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楷体_GB2312"/>
          <w:b/>
          <w:color w:val="000000"/>
          <w:sz w:val="24"/>
          <w:szCs w:val="24"/>
        </w:rPr>
      </w:pP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楷体_GB2312"/>
          <w:b/>
          <w:color w:val="000000"/>
          <w:sz w:val="72"/>
        </w:rPr>
      </w:pPr>
      <w:r>
        <w:rPr>
          <w:rFonts w:hint="eastAsia" w:ascii="楷体_GB2312"/>
          <w:b/>
          <w:color w:val="000000"/>
          <w:sz w:val="72"/>
        </w:rPr>
        <w:t>政府采购项目招标文件</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采购编号：</w:t>
      </w:r>
      <w:r>
        <w:rPr>
          <w:rFonts w:ascii="仿宋" w:hAnsi="仿宋" w:eastAsia="仿宋" w:cs="仿宋"/>
          <w:i w:val="0"/>
          <w:caps w:val="0"/>
          <w:color w:val="000000"/>
          <w:spacing w:val="0"/>
          <w:sz w:val="27"/>
          <w:szCs w:val="27"/>
        </w:rPr>
        <w:t>CLX2020-</w:t>
      </w:r>
      <w:r>
        <w:rPr>
          <w:rFonts w:hint="eastAsia" w:ascii="仿宋" w:hAnsi="仿宋" w:eastAsia="仿宋" w:cs="仿宋"/>
          <w:i w:val="0"/>
          <w:caps w:val="0"/>
          <w:color w:val="000000"/>
          <w:spacing w:val="0"/>
          <w:sz w:val="27"/>
          <w:szCs w:val="27"/>
          <w:lang w:val="en-US" w:eastAsia="zh-CN"/>
        </w:rPr>
        <w:t>136</w:t>
      </w:r>
      <w:r>
        <w:rPr>
          <w:rFonts w:hint="eastAsia" w:ascii="宋体" w:hAnsi="宋体" w:eastAsia="宋体" w:cs="宋体"/>
          <w:sz w:val="28"/>
          <w:szCs w:val="28"/>
        </w:rPr>
        <w:t>号</w:t>
      </w:r>
    </w:p>
    <w:p>
      <w:pPr>
        <w:pStyle w:val="28"/>
        <w:rPr>
          <w:rFonts w:hint="eastAsia"/>
        </w:rPr>
      </w:pPr>
    </w:p>
    <w:p>
      <w:pPr>
        <w:pStyle w:val="28"/>
        <w:rPr>
          <w:rFonts w:hint="eastAsia"/>
          <w:lang w:eastAsia="zh-CN"/>
        </w:rPr>
      </w:pPr>
    </w:p>
    <w:p>
      <w:pPr>
        <w:pStyle w:val="28"/>
        <w:rPr>
          <w:rFonts w:hint="eastAsia"/>
          <w:lang w:eastAsia="zh-CN"/>
        </w:rPr>
      </w:pPr>
    </w:p>
    <w:p>
      <w:pPr>
        <w:pStyle w:val="28"/>
        <w:rPr>
          <w:rFonts w:hint="eastAsia"/>
          <w:lang w:eastAsia="zh-CN"/>
        </w:rPr>
      </w:pPr>
    </w:p>
    <w:p>
      <w:pPr>
        <w:pStyle w:val="28"/>
        <w:ind w:left="0" w:leftChars="0" w:firstLine="0" w:firstLineChars="0"/>
        <w:jc w:val="both"/>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1999" w:leftChars="133" w:hanging="1680" w:hangingChars="600"/>
        <w:textAlignment w:val="auto"/>
        <w:rPr>
          <w:rFonts w:hint="eastAsia" w:ascii="宋体" w:hAnsi="宋体" w:cs="宋体"/>
          <w:bCs/>
          <w:color w:val="000000"/>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840" w:firstLineChars="300"/>
        <w:textAlignment w:val="auto"/>
        <w:rPr>
          <w:rFonts w:hint="default" w:ascii="宋体" w:hAnsi="宋体" w:cs="宋体"/>
          <w:bCs/>
          <w:color w:val="000000"/>
          <w:sz w:val="28"/>
          <w:szCs w:val="28"/>
          <w:lang w:val="en-US" w:eastAsia="zh-CN"/>
        </w:rPr>
      </w:pPr>
      <w:r>
        <w:rPr>
          <w:rFonts w:hint="eastAsia" w:ascii="宋体" w:hAnsi="宋体" w:cs="宋体"/>
          <w:bCs/>
          <w:color w:val="000000"/>
          <w:sz w:val="28"/>
          <w:szCs w:val="28"/>
          <w:lang w:val="en-US" w:eastAsia="zh-CN"/>
        </w:rPr>
        <w:t>项目</w:t>
      </w:r>
      <w:r>
        <w:rPr>
          <w:rFonts w:hint="eastAsia" w:ascii="宋体" w:hAnsi="宋体" w:cs="宋体"/>
          <w:bCs/>
          <w:color w:val="000000"/>
          <w:sz w:val="28"/>
          <w:szCs w:val="28"/>
          <w:lang w:val="zh-CN"/>
        </w:rPr>
        <w:t>名称：策勒县博斯坦乡、奴尔乡、恰哈乡、固拉哈玛镇2020年高标准农田建设补助资金有机肥采购项目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40" w:firstLineChars="300"/>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招 标 人（盖章）：策勒县农业农村局</w:t>
      </w:r>
    </w:p>
    <w:p>
      <w:pPr>
        <w:keepNext w:val="0"/>
        <w:keepLines w:val="0"/>
        <w:pageBreakBefore w:val="0"/>
        <w:widowControl w:val="0"/>
        <w:kinsoku/>
        <w:wordWrap/>
        <w:overflowPunct/>
        <w:topLinePunct w:val="0"/>
        <w:autoSpaceDE w:val="0"/>
        <w:autoSpaceDN w:val="0"/>
        <w:bidi w:val="0"/>
        <w:adjustRightInd w:val="0"/>
        <w:snapToGrid/>
        <w:spacing w:line="560" w:lineRule="exact"/>
        <w:ind w:left="4417" w:leftChars="382" w:hanging="3500" w:hangingChars="1250"/>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联 系 人：</w:t>
      </w:r>
      <w:r>
        <w:rPr>
          <w:rFonts w:hint="eastAsia" w:ascii="宋体" w:hAnsi="宋体" w:cs="宋体"/>
          <w:bCs/>
          <w:color w:val="000000"/>
          <w:sz w:val="28"/>
          <w:szCs w:val="28"/>
          <w:lang w:val="zh-CN" w:eastAsia="zh-CN"/>
        </w:rPr>
        <w:t>龚建</w:t>
      </w:r>
    </w:p>
    <w:p>
      <w:pPr>
        <w:keepNext w:val="0"/>
        <w:keepLines w:val="0"/>
        <w:pageBreakBefore w:val="0"/>
        <w:widowControl w:val="0"/>
        <w:kinsoku/>
        <w:wordWrap/>
        <w:overflowPunct/>
        <w:topLinePunct w:val="0"/>
        <w:autoSpaceDE w:val="0"/>
        <w:autoSpaceDN w:val="0"/>
        <w:bidi w:val="0"/>
        <w:adjustRightInd w:val="0"/>
        <w:snapToGrid/>
        <w:spacing w:line="560" w:lineRule="exact"/>
        <w:ind w:left="4417" w:leftChars="382" w:hanging="3500" w:hangingChars="1250"/>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电    话：13579687296</w:t>
      </w:r>
    </w:p>
    <w:p>
      <w:pPr>
        <w:keepNext w:val="0"/>
        <w:keepLines w:val="0"/>
        <w:pageBreakBefore w:val="0"/>
        <w:widowControl w:val="0"/>
        <w:kinsoku/>
        <w:wordWrap/>
        <w:overflowPunct/>
        <w:topLinePunct w:val="0"/>
        <w:autoSpaceDE w:val="0"/>
        <w:autoSpaceDN w:val="0"/>
        <w:bidi w:val="0"/>
        <w:adjustRightInd w:val="0"/>
        <w:snapToGrid/>
        <w:spacing w:line="560" w:lineRule="exact"/>
        <w:ind w:left="4417" w:leftChars="382" w:hanging="3500" w:hangingChars="1250"/>
        <w:textAlignment w:val="auto"/>
        <w:rPr>
          <w:rFonts w:hint="eastAsia" w:ascii="宋体" w:hAnsi="宋体" w:cs="宋体"/>
          <w:bCs/>
          <w:color w:val="000000"/>
          <w:sz w:val="28"/>
          <w:szCs w:val="28"/>
          <w:lang w:val="en-US" w:eastAsia="zh-CN"/>
        </w:rPr>
      </w:pPr>
      <w:r>
        <w:rPr>
          <w:rFonts w:hint="eastAsia" w:ascii="宋体" w:hAnsi="宋体" w:cs="宋体"/>
          <w:bCs/>
          <w:color w:val="000000"/>
          <w:sz w:val="28"/>
          <w:szCs w:val="28"/>
          <w:lang w:val="zh-CN"/>
        </w:rPr>
        <w:t>招标代理机构</w:t>
      </w:r>
      <w:r>
        <w:rPr>
          <w:rFonts w:hint="eastAsia" w:ascii="宋体" w:hAnsi="宋体" w:cs="宋体"/>
          <w:color w:val="000000"/>
          <w:sz w:val="28"/>
          <w:szCs w:val="28"/>
          <w:lang w:val="zh-CN"/>
        </w:rPr>
        <w:t>（盖章）</w:t>
      </w:r>
      <w:r>
        <w:rPr>
          <w:rFonts w:hint="eastAsia" w:ascii="宋体" w:hAnsi="宋体" w:cs="宋体"/>
          <w:bCs/>
          <w:color w:val="000000"/>
          <w:sz w:val="28"/>
          <w:szCs w:val="28"/>
          <w:lang w:val="zh-CN"/>
        </w:rPr>
        <w:t>：新疆楷源工程项目管理有限责任公司</w:t>
      </w:r>
    </w:p>
    <w:p>
      <w:pPr>
        <w:keepNext w:val="0"/>
        <w:keepLines w:val="0"/>
        <w:pageBreakBefore w:val="0"/>
        <w:widowControl w:val="0"/>
        <w:kinsoku/>
        <w:wordWrap/>
        <w:overflowPunct/>
        <w:topLinePunct w:val="0"/>
        <w:autoSpaceDE w:val="0"/>
        <w:autoSpaceDN w:val="0"/>
        <w:bidi w:val="0"/>
        <w:adjustRightInd w:val="0"/>
        <w:snapToGrid/>
        <w:spacing w:line="560" w:lineRule="exact"/>
        <w:ind w:left="4417" w:leftChars="382" w:hanging="3500" w:hangingChars="1250"/>
        <w:textAlignment w:val="auto"/>
        <w:rPr>
          <w:rFonts w:hint="default" w:ascii="宋体" w:hAnsi="宋体" w:eastAsia="宋体"/>
          <w:bCs/>
          <w:color w:val="000000"/>
          <w:sz w:val="28"/>
          <w:szCs w:val="28"/>
          <w:lang w:val="en-US" w:eastAsia="zh-CN"/>
        </w:rPr>
      </w:pPr>
      <w:r>
        <w:rPr>
          <w:rFonts w:hint="eastAsia" w:ascii="宋体" w:hAnsi="宋体" w:cs="宋体"/>
          <w:bCs/>
          <w:color w:val="000000"/>
          <w:kern w:val="0"/>
          <w:sz w:val="28"/>
          <w:szCs w:val="28"/>
          <w:lang w:val="zh-CN"/>
        </w:rPr>
        <w:t>项目负责人</w:t>
      </w:r>
      <w:r>
        <w:rPr>
          <w:rFonts w:hint="eastAsia" w:ascii="宋体" w:hAnsi="宋体" w:cs="宋体"/>
          <w:bCs/>
          <w:color w:val="000000"/>
          <w:sz w:val="28"/>
          <w:szCs w:val="28"/>
          <w:lang w:val="zh-CN"/>
        </w:rPr>
        <w:t>：</w:t>
      </w:r>
      <w:r>
        <w:rPr>
          <w:rFonts w:hint="eastAsia" w:ascii="宋体" w:hAnsi="宋体" w:cs="宋体"/>
          <w:bCs/>
          <w:color w:val="000000"/>
          <w:sz w:val="28"/>
          <w:szCs w:val="28"/>
          <w:lang w:val="zh-CN" w:eastAsia="zh-CN"/>
        </w:rPr>
        <w:t>郭继恩</w:t>
      </w:r>
    </w:p>
    <w:p>
      <w:pPr>
        <w:keepNext w:val="0"/>
        <w:keepLines w:val="0"/>
        <w:pageBreakBefore w:val="0"/>
        <w:widowControl w:val="0"/>
        <w:kinsoku/>
        <w:wordWrap/>
        <w:overflowPunct/>
        <w:topLinePunct w:val="0"/>
        <w:autoSpaceDE w:val="0"/>
        <w:autoSpaceDN w:val="0"/>
        <w:bidi w:val="0"/>
        <w:adjustRightInd w:val="0"/>
        <w:snapToGrid/>
        <w:spacing w:line="560" w:lineRule="exact"/>
        <w:ind w:left="360" w:leftChars="150"/>
        <w:textAlignment w:val="auto"/>
        <w:rPr>
          <w:rFonts w:hint="default" w:ascii="宋体" w:hAnsi="宋体" w:cs="宋体"/>
          <w:bCs/>
          <w:color w:val="000000"/>
          <w:sz w:val="28"/>
          <w:szCs w:val="28"/>
          <w:lang w:val="en-US" w:eastAsia="zh-CN"/>
        </w:rPr>
      </w:pPr>
      <w:r>
        <w:rPr>
          <w:rFonts w:hint="eastAsia" w:ascii="宋体" w:hAnsi="宋体" w:cs="宋体"/>
          <w:bCs/>
          <w:color w:val="000000"/>
          <w:kern w:val="0"/>
          <w:sz w:val="28"/>
          <w:szCs w:val="28"/>
          <w:lang w:val="zh-CN"/>
        </w:rPr>
        <w:t>电    话</w:t>
      </w:r>
      <w:r>
        <w:rPr>
          <w:rFonts w:hint="eastAsia" w:ascii="宋体" w:hAnsi="宋体" w:cs="宋体"/>
          <w:bCs/>
          <w:color w:val="000000"/>
          <w:sz w:val="28"/>
          <w:szCs w:val="28"/>
          <w:lang w:val="zh-CN"/>
        </w:rPr>
        <w:t>：</w:t>
      </w:r>
      <w:r>
        <w:rPr>
          <w:rFonts w:hint="eastAsia" w:ascii="宋体" w:hAnsi="宋体" w:cs="宋体"/>
          <w:bCs/>
          <w:color w:val="000000"/>
          <w:sz w:val="28"/>
          <w:szCs w:val="28"/>
          <w:lang w:val="en-US" w:eastAsia="zh-CN"/>
        </w:rPr>
        <w:t>18199354678</w:t>
      </w:r>
    </w:p>
    <w:p>
      <w:pPr>
        <w:keepNext w:val="0"/>
        <w:keepLines w:val="0"/>
        <w:pageBreakBefore w:val="0"/>
        <w:widowControl w:val="0"/>
        <w:kinsoku/>
        <w:wordWrap/>
        <w:overflowPunct/>
        <w:topLinePunct w:val="0"/>
        <w:autoSpaceDE w:val="0"/>
        <w:autoSpaceDN w:val="0"/>
        <w:bidi w:val="0"/>
        <w:adjustRightInd w:val="0"/>
        <w:snapToGrid/>
        <w:spacing w:line="560" w:lineRule="exact"/>
        <w:ind w:left="360" w:leftChars="150"/>
        <w:textAlignment w:val="auto"/>
        <w:rPr>
          <w:rFonts w:hint="eastAsia" w:ascii="宋体" w:hAnsi="宋体" w:cs="宋体"/>
          <w:bCs/>
          <w:color w:val="000000"/>
          <w:sz w:val="28"/>
          <w:szCs w:val="28"/>
          <w:lang w:val="zh-CN" w:eastAsia="zh-CN"/>
        </w:rPr>
      </w:pPr>
      <w:r>
        <w:rPr>
          <w:rFonts w:hint="eastAsia" w:ascii="宋体" w:hAnsi="宋体" w:eastAsia="宋体" w:cs="宋体"/>
          <w:b w:val="0"/>
          <w:bCs/>
          <w:color w:val="000000"/>
          <w:kern w:val="0"/>
          <w:sz w:val="28"/>
          <w:szCs w:val="28"/>
          <w:lang w:val="zh-CN" w:eastAsia="zh-CN" w:bidi="ar-SA"/>
        </w:rPr>
        <w:t>详细地址：</w:t>
      </w:r>
      <w:r>
        <w:rPr>
          <w:rFonts w:hint="eastAsia" w:ascii="宋体" w:hAnsi="宋体" w:cs="宋体"/>
          <w:bCs/>
          <w:color w:val="000000"/>
          <w:sz w:val="28"/>
          <w:szCs w:val="28"/>
          <w:lang w:val="en-US" w:eastAsia="zh-CN"/>
        </w:rPr>
        <w:t>和田市玉都国际广场玉座11楼</w:t>
      </w:r>
    </w:p>
    <w:p>
      <w:pPr>
        <w:keepNext w:val="0"/>
        <w:keepLines w:val="0"/>
        <w:pageBreakBefore w:val="0"/>
        <w:widowControl w:val="0"/>
        <w:kinsoku/>
        <w:wordWrap/>
        <w:overflowPunct/>
        <w:topLinePunct w:val="0"/>
        <w:autoSpaceDE w:val="0"/>
        <w:autoSpaceDN w:val="0"/>
        <w:bidi w:val="0"/>
        <w:adjustRightInd w:val="0"/>
        <w:snapToGrid/>
        <w:spacing w:line="560" w:lineRule="exact"/>
        <w:ind w:left="360" w:leftChars="150"/>
        <w:textAlignment w:val="auto"/>
        <w:rPr>
          <w:rFonts w:hint="eastAsia" w:ascii="宋体" w:hAnsi="宋体" w:cs="宋体"/>
          <w:b w:val="0"/>
          <w:bCs/>
          <w:color w:val="000000"/>
          <w:kern w:val="0"/>
          <w:sz w:val="28"/>
          <w:szCs w:val="28"/>
          <w:lang w:val="en-US" w:eastAsia="zh-CN" w:bidi="ar-SA"/>
        </w:rPr>
      </w:pPr>
      <w:r>
        <w:rPr>
          <w:rFonts w:hint="eastAsia" w:ascii="宋体" w:hAnsi="宋体" w:cs="宋体"/>
          <w:b w:val="0"/>
          <w:bCs/>
          <w:color w:val="000000"/>
          <w:kern w:val="0"/>
          <w:sz w:val="28"/>
          <w:szCs w:val="28"/>
          <w:lang w:val="en-US" w:eastAsia="zh-CN" w:bidi="ar-SA"/>
        </w:rPr>
        <w:t>日    期：2020年11月</w:t>
      </w:r>
    </w:p>
    <w:p>
      <w:pPr>
        <w:pStyle w:val="29"/>
        <w:rPr>
          <w:rFonts w:hint="default"/>
          <w:lang w:val="en-US" w:eastAsia="zh-CN"/>
        </w:rPr>
      </w:pPr>
    </w:p>
    <w:p>
      <w:pPr>
        <w:pStyle w:val="28"/>
        <w:rPr>
          <w:rFonts w:hint="eastAsia" w:ascii="宋体" w:hAnsi="宋体" w:eastAsia="宋体"/>
          <w:bCs/>
          <w:sz w:val="32"/>
          <w:lang w:eastAsia="zh-CN"/>
        </w:rPr>
      </w:pPr>
      <w:r>
        <w:rPr>
          <w:rFonts w:hint="eastAsia" w:ascii="宋体" w:hAnsi="宋体"/>
          <w:bCs/>
          <w:sz w:val="32"/>
        </w:rPr>
        <w:t>新疆·和田地区·</w:t>
      </w:r>
      <w:r>
        <w:rPr>
          <w:rFonts w:hint="eastAsia"/>
          <w:bCs/>
          <w:sz w:val="32"/>
          <w:lang w:val="en-US" w:eastAsia="zh-CN"/>
        </w:rPr>
        <w:t>策勒</w:t>
      </w:r>
      <w:r>
        <w:rPr>
          <w:rFonts w:hint="eastAsia"/>
          <w:bCs/>
          <w:sz w:val="32"/>
          <w:lang w:eastAsia="zh-CN"/>
        </w:rPr>
        <w:t>县</w:t>
      </w:r>
    </w:p>
    <w:p>
      <w:pPr>
        <w:rPr>
          <w:rFonts w:hint="eastAsia" w:ascii="宋体" w:hAnsi="宋体"/>
          <w:b/>
          <w:bCs/>
          <w:color w:val="000000"/>
          <w:sz w:val="28"/>
          <w:szCs w:val="28"/>
        </w:rPr>
        <w:sectPr>
          <w:headerReference r:id="rId3" w:type="default"/>
          <w:footerReference r:id="rId4" w:type="default"/>
          <w:pgSz w:w="11907" w:h="16840"/>
          <w:pgMar w:top="1440" w:right="1080" w:bottom="1440" w:left="1080" w:header="851" w:footer="851" w:gutter="0"/>
          <w:pgNumType w:start="1"/>
          <w:cols w:space="720" w:num="1"/>
          <w:docGrid w:linePitch="462" w:charSpace="0"/>
        </w:sectPr>
      </w:pPr>
    </w:p>
    <w:p>
      <w:pPr>
        <w:ind w:left="0" w:leftChars="0" w:firstLine="0" w:firstLineChars="0"/>
        <w:rPr>
          <w:rFonts w:ascii="宋体" w:hAnsi="宋体"/>
          <w:b/>
          <w:bCs/>
          <w:color w:val="000000"/>
          <w:sz w:val="32"/>
          <w:szCs w:val="32"/>
        </w:rPr>
      </w:pPr>
      <w:r>
        <w:rPr>
          <w:rFonts w:hint="eastAsia" w:ascii="宋体" w:hAnsi="宋体"/>
          <w:b/>
          <w:bCs/>
          <w:color w:val="000000"/>
          <w:sz w:val="32"/>
          <w:szCs w:val="32"/>
        </w:rPr>
        <w:t>招投标监督管理机构备案登记栏</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3" w:hRule="atLeast"/>
        </w:trPr>
        <w:tc>
          <w:tcPr>
            <w:tcW w:w="5000" w:type="pct"/>
            <w:noWrap w:val="0"/>
            <w:vAlign w:val="top"/>
          </w:tcPr>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48"/>
                <w:szCs w:val="48"/>
              </w:rPr>
            </w:pPr>
          </w:p>
          <w:p>
            <w:pPr>
              <w:keepNext w:val="0"/>
              <w:keepLines w:val="0"/>
              <w:suppressLineNumbers w:val="0"/>
              <w:spacing w:before="0" w:beforeAutospacing="0" w:after="0" w:afterAutospacing="0"/>
              <w:ind w:left="0" w:right="0"/>
              <w:jc w:val="center"/>
              <w:rPr>
                <w:rFonts w:hint="eastAsia" w:ascii="宋体" w:hAnsi="宋体" w:cs="Times New Roman"/>
                <w:color w:val="000000"/>
                <w:sz w:val="48"/>
                <w:szCs w:val="48"/>
              </w:rPr>
            </w:pPr>
          </w:p>
          <w:p>
            <w:pPr>
              <w:pStyle w:val="28"/>
              <w:keepNext w:val="0"/>
              <w:keepLines w:val="0"/>
              <w:suppressLineNumbers w:val="0"/>
              <w:spacing w:beforeAutospacing="0" w:after="0" w:afterAutospacing="0"/>
              <w:ind w:left="0" w:right="0"/>
              <w:rPr>
                <w:rFonts w:hint="eastAsia" w:cs="Times New Roman"/>
              </w:rPr>
            </w:pPr>
          </w:p>
          <w:p>
            <w:pPr>
              <w:keepNext w:val="0"/>
              <w:keepLines w:val="0"/>
              <w:suppressLineNumbers w:val="0"/>
              <w:spacing w:before="0" w:beforeAutospacing="0" w:after="0" w:afterAutospacing="0"/>
              <w:ind w:left="0" w:right="0"/>
              <w:jc w:val="center"/>
              <w:rPr>
                <w:rFonts w:hint="eastAsia" w:ascii="宋体" w:hAnsi="宋体" w:cs="Times New Roman"/>
                <w:color w:val="000000"/>
                <w:sz w:val="48"/>
                <w:szCs w:val="48"/>
              </w:rPr>
            </w:pPr>
          </w:p>
          <w:p>
            <w:pPr>
              <w:keepNext w:val="0"/>
              <w:keepLines w:val="0"/>
              <w:suppressLineNumbers w:val="0"/>
              <w:spacing w:before="0" w:beforeAutospacing="0" w:after="0" w:afterAutospacing="0"/>
              <w:ind w:left="0" w:right="0" w:firstLine="2880" w:firstLineChars="600"/>
              <w:jc w:val="both"/>
              <w:rPr>
                <w:rFonts w:hint="default" w:ascii="宋体" w:hAnsi="宋体" w:cs="Times New Roman"/>
                <w:color w:val="000000"/>
                <w:sz w:val="48"/>
                <w:szCs w:val="48"/>
              </w:rPr>
            </w:pPr>
            <w:r>
              <w:rPr>
                <w:rFonts w:hint="eastAsia" w:ascii="宋体" w:hAnsi="宋体" w:cs="Times New Roman"/>
                <w:color w:val="000000"/>
                <w:sz w:val="48"/>
                <w:szCs w:val="48"/>
              </w:rPr>
              <w:t>本招标文件已报备</w:t>
            </w: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b/>
                <w:bCs/>
                <w:color w:val="000000"/>
                <w:sz w:val="28"/>
                <w:szCs w:val="28"/>
              </w:rPr>
            </w:pPr>
          </w:p>
          <w:p>
            <w:pPr>
              <w:keepNext w:val="0"/>
              <w:keepLines w:val="0"/>
              <w:suppressLineNumbers w:val="0"/>
              <w:spacing w:before="0" w:beforeAutospacing="0" w:after="0" w:afterAutospacing="0"/>
              <w:ind w:left="0" w:right="0"/>
              <w:jc w:val="center"/>
              <w:rPr>
                <w:rFonts w:hint="default" w:ascii="宋体" w:hAnsi="宋体" w:cs="Times New Roman"/>
                <w:b/>
                <w:bCs/>
                <w:color w:val="000000"/>
                <w:sz w:val="28"/>
                <w:szCs w:val="28"/>
              </w:rPr>
            </w:pPr>
          </w:p>
          <w:p>
            <w:pPr>
              <w:keepNext w:val="0"/>
              <w:keepLines w:val="0"/>
              <w:suppressLineNumbers w:val="0"/>
              <w:spacing w:before="0" w:beforeAutospacing="0" w:after="0" w:afterAutospacing="0"/>
              <w:ind w:left="0" w:right="0"/>
              <w:rPr>
                <w:rFonts w:hint="default" w:ascii="宋体" w:hAnsi="宋体" w:cs="Times New Roman"/>
                <w:bCs/>
                <w:color w:val="000000"/>
                <w:sz w:val="28"/>
                <w:szCs w:val="28"/>
              </w:rPr>
            </w:pPr>
          </w:p>
          <w:p>
            <w:pPr>
              <w:keepNext w:val="0"/>
              <w:keepLines w:val="0"/>
              <w:suppressLineNumbers w:val="0"/>
              <w:spacing w:before="0" w:beforeAutospacing="0" w:after="0" w:afterAutospacing="0"/>
              <w:ind w:left="0" w:right="0"/>
              <w:rPr>
                <w:rFonts w:hint="default" w:ascii="宋体" w:hAnsi="宋体" w:cs="Times New Roman"/>
                <w:bCs/>
                <w:color w:val="000000"/>
                <w:sz w:val="28"/>
                <w:szCs w:val="28"/>
              </w:rPr>
            </w:pPr>
          </w:p>
          <w:p>
            <w:pPr>
              <w:keepNext w:val="0"/>
              <w:keepLines w:val="0"/>
              <w:suppressLineNumbers w:val="0"/>
              <w:spacing w:before="0" w:beforeAutospacing="0" w:after="0" w:afterAutospacing="0"/>
              <w:ind w:left="0" w:right="0"/>
              <w:rPr>
                <w:rFonts w:hint="eastAsia" w:ascii="宋体" w:hAnsi="宋体" w:cs="Times New Roman"/>
                <w:bCs/>
                <w:color w:val="000000"/>
                <w:sz w:val="28"/>
                <w:szCs w:val="28"/>
                <w:lang w:val="en-US" w:eastAsia="zh-CN"/>
              </w:rPr>
            </w:pPr>
          </w:p>
          <w:p>
            <w:pPr>
              <w:keepNext w:val="0"/>
              <w:keepLines w:val="0"/>
              <w:suppressLineNumbers w:val="0"/>
              <w:spacing w:before="0" w:beforeAutospacing="0" w:after="0" w:afterAutospacing="0"/>
              <w:ind w:left="0" w:right="0"/>
              <w:rPr>
                <w:rFonts w:hint="eastAsia" w:ascii="宋体" w:hAnsi="宋体" w:cs="Times New Roman"/>
                <w:bCs/>
                <w:color w:val="000000"/>
                <w:sz w:val="28"/>
                <w:szCs w:val="28"/>
                <w:lang w:val="en-US" w:eastAsia="zh-CN"/>
              </w:rPr>
            </w:pPr>
          </w:p>
          <w:p>
            <w:pPr>
              <w:pStyle w:val="2"/>
              <w:keepNext w:val="0"/>
              <w:keepLines w:val="0"/>
              <w:suppressLineNumbers w:val="0"/>
              <w:spacing w:before="0" w:beforeAutospacing="0" w:after="0" w:afterAutospacing="0"/>
              <w:ind w:left="0" w:leftChars="0" w:right="0" w:firstLine="0" w:firstLineChars="0"/>
              <w:rPr>
                <w:rFonts w:hint="eastAsia" w:ascii="宋体" w:hAnsi="宋体" w:cs="Times New Roman"/>
                <w:bCs/>
                <w:color w:val="000000"/>
                <w:sz w:val="28"/>
                <w:szCs w:val="28"/>
                <w:lang w:val="en-US" w:eastAsia="zh-CN"/>
              </w:rPr>
            </w:pPr>
          </w:p>
          <w:p>
            <w:pPr>
              <w:pStyle w:val="2"/>
              <w:keepNext w:val="0"/>
              <w:keepLines w:val="0"/>
              <w:suppressLineNumbers w:val="0"/>
              <w:spacing w:before="0" w:beforeAutospacing="0" w:after="0" w:afterAutospacing="0"/>
              <w:ind w:left="0" w:leftChars="0" w:right="0" w:firstLine="0" w:firstLineChars="0"/>
              <w:rPr>
                <w:rFonts w:hint="eastAsia" w:ascii="宋体" w:hAnsi="宋体" w:cs="Times New Roman"/>
                <w:bCs/>
                <w:color w:val="000000"/>
                <w:sz w:val="28"/>
                <w:szCs w:val="28"/>
                <w:lang w:val="en-US" w:eastAsia="zh-CN"/>
              </w:rPr>
            </w:pPr>
          </w:p>
          <w:p>
            <w:pPr>
              <w:pStyle w:val="2"/>
              <w:keepNext w:val="0"/>
              <w:keepLines w:val="0"/>
              <w:suppressLineNumbers w:val="0"/>
              <w:spacing w:before="0" w:beforeAutospacing="0" w:after="0" w:afterAutospacing="0"/>
              <w:ind w:left="0" w:leftChars="0" w:right="0" w:firstLine="0" w:firstLineChars="0"/>
              <w:rPr>
                <w:rFonts w:hint="eastAsia" w:ascii="宋体" w:hAnsi="宋体" w:cs="Times New Roman"/>
                <w:bCs/>
                <w:color w:val="000000"/>
                <w:sz w:val="28"/>
                <w:szCs w:val="28"/>
                <w:lang w:val="en-US" w:eastAsia="zh-CN"/>
              </w:rPr>
            </w:pPr>
          </w:p>
          <w:p>
            <w:pPr>
              <w:keepNext w:val="0"/>
              <w:keepLines w:val="0"/>
              <w:suppressLineNumbers w:val="0"/>
              <w:spacing w:before="0" w:beforeAutospacing="0" w:after="0" w:afterAutospacing="0"/>
              <w:ind w:left="0" w:right="0"/>
              <w:jc w:val="left"/>
              <w:rPr>
                <w:rFonts w:hint="default" w:ascii="宋体" w:hAnsi="宋体" w:cs="Times New Roman"/>
                <w:b/>
                <w:bCs/>
                <w:color w:val="000000"/>
                <w:sz w:val="28"/>
                <w:szCs w:val="28"/>
              </w:rPr>
            </w:pPr>
            <w:r>
              <w:rPr>
                <w:rFonts w:hint="eastAsia" w:ascii="宋体" w:hAnsi="宋体" w:eastAsia="宋体" w:cs="Times New Roman"/>
                <w:color w:val="000000"/>
                <w:kern w:val="2"/>
                <w:sz w:val="28"/>
                <w:szCs w:val="28"/>
                <w:lang w:val="en-US" w:eastAsia="zh-CN" w:bidi="ar-SA"/>
              </w:rPr>
              <w:t>项目名称：策勒县博斯坦乡、奴尔乡、恰哈乡、固拉哈玛镇2020年高标准农田建设补助资金有机肥采购项目</w:t>
            </w:r>
          </w:p>
          <w:p>
            <w:pPr>
              <w:keepNext w:val="0"/>
              <w:keepLines w:val="0"/>
              <w:suppressLineNumbers w:val="0"/>
              <w:spacing w:before="0" w:beforeAutospacing="0" w:after="0" w:afterAutospacing="0"/>
              <w:ind w:left="0" w:right="0" w:firstLine="5060" w:firstLineChars="1800"/>
              <w:rPr>
                <w:rFonts w:hint="default" w:ascii="宋体" w:hAnsi="宋体" w:cs="Times New Roman"/>
                <w:b/>
                <w:bCs/>
                <w:color w:val="000000"/>
                <w:sz w:val="28"/>
                <w:szCs w:val="28"/>
              </w:rPr>
            </w:pPr>
          </w:p>
        </w:tc>
      </w:tr>
    </w:tbl>
    <w:p>
      <w:pPr>
        <w:ind w:firstLine="0" w:firstLineChars="0"/>
        <w:rPr>
          <w:rFonts w:hint="eastAsia" w:ascii="宋体" w:hAnsi="宋体" w:eastAsia="宋体" w:cs="宋体"/>
        </w:rPr>
      </w:pP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32"/>
          <w:szCs w:val="32"/>
          <w:lang w:val="en-US" w:eastAsia="zh-CN"/>
        </w:rPr>
        <w:t xml:space="preserve"> 策勒</w:t>
      </w:r>
      <w:r>
        <w:rPr>
          <w:rFonts w:hint="eastAsia" w:ascii="宋体" w:hAnsi="宋体"/>
          <w:b/>
          <w:bCs/>
          <w:color w:val="000000"/>
          <w:sz w:val="32"/>
          <w:szCs w:val="32"/>
          <w:lang w:eastAsia="zh-CN"/>
        </w:rPr>
        <w:t>县</w:t>
      </w:r>
      <w:r>
        <w:rPr>
          <w:rFonts w:hint="eastAsia" w:ascii="宋体" w:hAnsi="宋体"/>
          <w:b/>
          <w:bCs/>
          <w:color w:val="000000"/>
          <w:sz w:val="32"/>
          <w:szCs w:val="32"/>
        </w:rPr>
        <w:t>政府采购办</w:t>
      </w:r>
    </w:p>
    <w:p>
      <w:pPr>
        <w:spacing w:line="360" w:lineRule="exact"/>
        <w:ind w:firstLine="4066" w:firstLineChars="1350"/>
        <w:rPr>
          <w:rFonts w:hint="eastAsia" w:ascii="宋体" w:hAnsi="宋体" w:eastAsia="宋体" w:cs="宋体"/>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737" w:footer="737" w:gutter="0"/>
          <w:pgNumType w:start="1"/>
          <w:cols w:space="720" w:num="1"/>
          <w:docGrid w:linePitch="312" w:charSpace="0"/>
        </w:sectPr>
      </w:pPr>
    </w:p>
    <w:p>
      <w:pPr>
        <w:pStyle w:val="29"/>
        <w:rPr>
          <w:rFonts w:hint="eastAsia"/>
        </w:rPr>
      </w:pPr>
    </w:p>
    <w:p>
      <w:pPr>
        <w:spacing w:line="360" w:lineRule="exact"/>
        <w:ind w:firstLine="4066" w:firstLineChars="1350"/>
        <w:rPr>
          <w:rFonts w:hint="eastAsia" w:ascii="宋体" w:hAnsi="宋体" w:eastAsia="宋体" w:cs="宋体"/>
          <w:b/>
          <w:bCs/>
          <w:sz w:val="30"/>
          <w:szCs w:val="30"/>
        </w:rPr>
      </w:pPr>
    </w:p>
    <w:p>
      <w:pPr>
        <w:spacing w:line="360" w:lineRule="exact"/>
        <w:ind w:firstLine="4066" w:firstLineChars="1350"/>
        <w:rPr>
          <w:rFonts w:hint="eastAsia" w:ascii="宋体" w:hAnsi="宋体" w:eastAsia="宋体" w:cs="宋体"/>
          <w:b/>
          <w:bCs/>
          <w:sz w:val="30"/>
          <w:szCs w:val="30"/>
        </w:rPr>
      </w:pPr>
      <w:r>
        <w:rPr>
          <w:rFonts w:hint="eastAsia" w:ascii="宋体" w:hAnsi="宋体" w:eastAsia="宋体" w:cs="宋体"/>
          <w:b/>
          <w:bCs/>
          <w:sz w:val="30"/>
          <w:szCs w:val="30"/>
        </w:rPr>
        <w:t>目</w:t>
      </w:r>
      <w:r>
        <w:rPr>
          <w:rFonts w:hint="eastAsia" w:ascii="宋体" w:hAnsi="宋体" w:eastAsia="宋体" w:cs="宋体"/>
          <w:b/>
          <w:bCs/>
          <w:sz w:val="30"/>
          <w:szCs w:val="30"/>
        </w:rPr>
        <w:tab/>
      </w:r>
      <w:r>
        <w:rPr>
          <w:rFonts w:hint="eastAsia" w:ascii="宋体" w:hAnsi="宋体" w:eastAsia="宋体" w:cs="宋体"/>
          <w:b/>
          <w:bCs/>
          <w:sz w:val="30"/>
          <w:szCs w:val="30"/>
        </w:rPr>
        <w:t xml:space="preserve">  录</w:t>
      </w: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ind w:firstLine="0" w:firstLineChars="0"/>
        <w:rPr>
          <w:rFonts w:hint="eastAsia" w:ascii="宋体" w:hAnsi="宋体" w:eastAsia="宋体" w:cs="宋体"/>
          <w:sz w:val="30"/>
          <w:szCs w:val="30"/>
        </w:rPr>
      </w:pPr>
      <w:r>
        <w:rPr>
          <w:rFonts w:hint="eastAsia" w:ascii="宋体" w:hAnsi="宋体" w:eastAsia="宋体" w:cs="宋体"/>
          <w:sz w:val="30"/>
          <w:szCs w:val="30"/>
        </w:rPr>
        <w:t>第一部分</w:t>
      </w:r>
      <w:r>
        <w:rPr>
          <w:rFonts w:hint="eastAsia" w:ascii="宋体" w:hAnsi="宋体" w:eastAsia="宋体" w:cs="宋体"/>
          <w:sz w:val="30"/>
          <w:szCs w:val="30"/>
        </w:rPr>
        <w:tab/>
      </w:r>
      <w:r>
        <w:rPr>
          <w:rFonts w:hint="eastAsia" w:ascii="宋体" w:hAnsi="宋体" w:eastAsia="宋体" w:cs="宋体"/>
          <w:sz w:val="30"/>
          <w:szCs w:val="30"/>
        </w:rPr>
        <w:t>招标公告</w:t>
      </w:r>
      <w:r>
        <w:rPr>
          <w:rFonts w:hint="eastAsia" w:ascii="宋体" w:hAnsi="宋体" w:eastAsia="宋体" w:cs="宋体"/>
          <w:sz w:val="30"/>
          <w:szCs w:val="30"/>
        </w:rPr>
        <w:tab/>
      </w:r>
      <w:r>
        <w:rPr>
          <w:rFonts w:hint="eastAsia" w:ascii="宋体" w:hAnsi="宋体" w:eastAsia="宋体" w:cs="宋体"/>
          <w:sz w:val="30"/>
          <w:szCs w:val="30"/>
        </w:rPr>
        <w:t>3</w:t>
      </w:r>
    </w:p>
    <w:p>
      <w:pPr>
        <w:ind w:firstLine="600"/>
        <w:rPr>
          <w:rFonts w:hint="eastAsia" w:ascii="宋体" w:hAnsi="宋体" w:eastAsia="宋体" w:cs="宋体"/>
          <w:sz w:val="30"/>
          <w:szCs w:val="30"/>
        </w:rPr>
      </w:pPr>
    </w:p>
    <w:p>
      <w:pPr>
        <w:tabs>
          <w:tab w:val="left" w:pos="1740"/>
          <w:tab w:val="left" w:leader="dot" w:pos="9060"/>
        </w:tabs>
        <w:ind w:firstLine="0" w:firstLineChars="0"/>
        <w:rPr>
          <w:rFonts w:hint="eastAsia" w:ascii="宋体" w:hAnsi="宋体" w:eastAsia="宋体" w:cs="宋体"/>
          <w:sz w:val="30"/>
          <w:szCs w:val="30"/>
        </w:rPr>
      </w:pPr>
      <w:r>
        <w:rPr>
          <w:rFonts w:hint="eastAsia" w:ascii="宋体" w:hAnsi="宋体" w:eastAsia="宋体" w:cs="宋体"/>
          <w:sz w:val="30"/>
          <w:szCs w:val="30"/>
        </w:rPr>
        <w:t>第二部分</w:t>
      </w:r>
      <w:r>
        <w:rPr>
          <w:rFonts w:hint="eastAsia" w:ascii="宋体" w:hAnsi="宋体" w:eastAsia="宋体" w:cs="宋体"/>
          <w:sz w:val="30"/>
          <w:szCs w:val="30"/>
        </w:rPr>
        <w:tab/>
      </w:r>
      <w:r>
        <w:rPr>
          <w:rFonts w:hint="eastAsia" w:ascii="宋体" w:hAnsi="宋体" w:eastAsia="宋体" w:cs="宋体"/>
          <w:sz w:val="30"/>
          <w:szCs w:val="30"/>
        </w:rPr>
        <w:t>招标项目要求</w:t>
      </w:r>
      <w:r>
        <w:rPr>
          <w:rFonts w:hint="eastAsia" w:ascii="宋体" w:hAnsi="宋体" w:eastAsia="宋体" w:cs="宋体"/>
          <w:sz w:val="30"/>
          <w:szCs w:val="30"/>
        </w:rPr>
        <w:tab/>
      </w:r>
      <w:r>
        <w:rPr>
          <w:rFonts w:hint="eastAsia" w:ascii="宋体" w:hAnsi="宋体" w:eastAsia="宋体" w:cs="宋体"/>
          <w:sz w:val="30"/>
          <w:szCs w:val="30"/>
        </w:rPr>
        <w:t>5</w:t>
      </w:r>
    </w:p>
    <w:p>
      <w:pPr>
        <w:ind w:firstLine="600"/>
        <w:rPr>
          <w:rFonts w:hint="eastAsia" w:ascii="宋体" w:hAnsi="宋体" w:eastAsia="宋体" w:cs="宋体"/>
          <w:sz w:val="30"/>
          <w:szCs w:val="30"/>
        </w:rPr>
      </w:pPr>
    </w:p>
    <w:p>
      <w:pPr>
        <w:tabs>
          <w:tab w:val="left" w:pos="1740"/>
          <w:tab w:val="left" w:leader="dot" w:pos="9060"/>
        </w:tabs>
        <w:ind w:firstLine="0" w:firstLineChars="0"/>
        <w:rPr>
          <w:rFonts w:hint="eastAsia" w:ascii="宋体" w:hAnsi="宋体" w:eastAsia="宋体" w:cs="宋体"/>
          <w:sz w:val="30"/>
          <w:szCs w:val="30"/>
        </w:rPr>
      </w:pPr>
      <w:r>
        <w:rPr>
          <w:rFonts w:hint="eastAsia" w:ascii="宋体" w:hAnsi="宋体" w:eastAsia="宋体" w:cs="宋体"/>
          <w:sz w:val="30"/>
          <w:szCs w:val="30"/>
        </w:rPr>
        <w:t>第三部分</w:t>
      </w:r>
      <w:r>
        <w:rPr>
          <w:rFonts w:hint="eastAsia" w:ascii="宋体" w:hAnsi="宋体" w:eastAsia="宋体" w:cs="宋体"/>
          <w:sz w:val="30"/>
          <w:szCs w:val="30"/>
        </w:rPr>
        <w:tab/>
      </w:r>
      <w:r>
        <w:rPr>
          <w:rFonts w:hint="eastAsia" w:ascii="宋体" w:hAnsi="宋体" w:eastAsia="宋体" w:cs="宋体"/>
          <w:sz w:val="30"/>
          <w:szCs w:val="30"/>
        </w:rPr>
        <w:t>投标人须知</w:t>
      </w:r>
      <w:r>
        <w:rPr>
          <w:rFonts w:hint="eastAsia" w:ascii="宋体" w:hAnsi="宋体" w:eastAsia="宋体" w:cs="宋体"/>
          <w:sz w:val="30"/>
          <w:szCs w:val="30"/>
        </w:rPr>
        <w:tab/>
      </w:r>
      <w:r>
        <w:rPr>
          <w:rFonts w:hint="eastAsia" w:ascii="宋体" w:hAnsi="宋体" w:eastAsia="宋体" w:cs="宋体"/>
          <w:sz w:val="30"/>
          <w:szCs w:val="30"/>
        </w:rPr>
        <w:t>7</w:t>
      </w:r>
    </w:p>
    <w:p>
      <w:pPr>
        <w:ind w:firstLine="600"/>
        <w:rPr>
          <w:rFonts w:hint="eastAsia" w:ascii="宋体" w:hAnsi="宋体" w:eastAsia="宋体" w:cs="宋体"/>
          <w:sz w:val="30"/>
          <w:szCs w:val="30"/>
        </w:rPr>
      </w:pPr>
    </w:p>
    <w:p>
      <w:pPr>
        <w:tabs>
          <w:tab w:val="left" w:pos="1740"/>
          <w:tab w:val="left" w:leader="dot" w:pos="9045"/>
        </w:tabs>
        <w:ind w:firstLine="0" w:firstLineChars="0"/>
        <w:rPr>
          <w:rFonts w:hint="eastAsia" w:ascii="宋体" w:hAnsi="宋体" w:eastAsia="宋体" w:cs="宋体"/>
          <w:sz w:val="30"/>
          <w:szCs w:val="30"/>
        </w:rPr>
      </w:pPr>
      <w:r>
        <w:rPr>
          <w:rFonts w:hint="eastAsia" w:ascii="宋体" w:hAnsi="宋体" w:eastAsia="宋体" w:cs="宋体"/>
          <w:sz w:val="30"/>
          <w:szCs w:val="30"/>
        </w:rPr>
        <w:t>第四部分</w:t>
      </w:r>
      <w:r>
        <w:rPr>
          <w:rFonts w:hint="eastAsia" w:ascii="宋体" w:hAnsi="宋体" w:eastAsia="宋体" w:cs="宋体"/>
          <w:sz w:val="30"/>
          <w:szCs w:val="30"/>
        </w:rPr>
        <w:tab/>
      </w:r>
      <w:r>
        <w:rPr>
          <w:rFonts w:hint="eastAsia" w:ascii="宋体" w:hAnsi="宋体" w:eastAsia="宋体" w:cs="宋体"/>
          <w:sz w:val="30"/>
          <w:szCs w:val="30"/>
        </w:rPr>
        <w:t>合同条款和补充条款</w:t>
      </w:r>
      <w:r>
        <w:rPr>
          <w:rFonts w:hint="eastAsia" w:ascii="宋体" w:hAnsi="宋体" w:eastAsia="宋体" w:cs="宋体"/>
          <w:sz w:val="30"/>
          <w:szCs w:val="30"/>
        </w:rPr>
        <w:tab/>
      </w:r>
      <w:r>
        <w:rPr>
          <w:rFonts w:hint="eastAsia" w:ascii="宋体" w:hAnsi="宋体" w:eastAsia="宋体" w:cs="宋体"/>
          <w:sz w:val="30"/>
          <w:szCs w:val="30"/>
        </w:rPr>
        <w:t>18</w:t>
      </w:r>
    </w:p>
    <w:p>
      <w:pPr>
        <w:tabs>
          <w:tab w:val="left" w:pos="1740"/>
          <w:tab w:val="left" w:leader="dot" w:pos="9060"/>
        </w:tabs>
        <w:ind w:firstLine="0" w:firstLineChars="0"/>
        <w:rPr>
          <w:rFonts w:hint="eastAsia" w:ascii="宋体" w:hAnsi="宋体" w:eastAsia="宋体" w:cs="宋体"/>
          <w:sz w:val="30"/>
          <w:szCs w:val="30"/>
        </w:rPr>
      </w:pPr>
    </w:p>
    <w:p>
      <w:pPr>
        <w:tabs>
          <w:tab w:val="left" w:pos="1740"/>
          <w:tab w:val="left" w:leader="dot" w:pos="9060"/>
        </w:tabs>
        <w:ind w:firstLine="0" w:firstLineChars="0"/>
        <w:rPr>
          <w:rFonts w:hint="eastAsia" w:ascii="宋体" w:hAnsi="宋体" w:eastAsia="宋体" w:cs="宋体"/>
          <w:sz w:val="30"/>
          <w:szCs w:val="30"/>
        </w:rPr>
      </w:pPr>
      <w:r>
        <w:rPr>
          <w:rFonts w:hint="eastAsia" w:ascii="宋体" w:hAnsi="宋体" w:eastAsia="宋体" w:cs="宋体"/>
          <w:sz w:val="30"/>
          <w:szCs w:val="30"/>
        </w:rPr>
        <w:t>第五部分    投标文件格式</w:t>
      </w:r>
      <w:r>
        <w:rPr>
          <w:rFonts w:hint="eastAsia" w:ascii="宋体" w:hAnsi="宋体" w:eastAsia="宋体" w:cs="宋体"/>
          <w:sz w:val="30"/>
          <w:szCs w:val="30"/>
        </w:rPr>
        <w:tab/>
      </w:r>
      <w:r>
        <w:rPr>
          <w:rFonts w:hint="eastAsia" w:ascii="宋体" w:hAnsi="宋体" w:eastAsia="宋体" w:cs="宋体"/>
          <w:sz w:val="30"/>
          <w:szCs w:val="30"/>
        </w:rPr>
        <w:t>19</w:t>
      </w: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600"/>
        <w:rPr>
          <w:rFonts w:hint="eastAsia" w:ascii="宋体" w:hAnsi="宋体" w:eastAsia="宋体" w:cs="宋体"/>
          <w:sz w:val="30"/>
          <w:szCs w:val="30"/>
        </w:rPr>
      </w:pPr>
    </w:p>
    <w:p>
      <w:pPr>
        <w:tabs>
          <w:tab w:val="left" w:pos="1740"/>
          <w:tab w:val="left" w:leader="dot" w:pos="9060"/>
        </w:tabs>
        <w:spacing w:line="405" w:lineRule="exact"/>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0" w:firstLineChars="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0" w:firstLineChars="0"/>
        <w:rPr>
          <w:rFonts w:hint="eastAsia" w:ascii="宋体" w:hAnsi="宋体" w:eastAsia="宋体" w:cs="宋体"/>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spacing w:line="360" w:lineRule="auto"/>
        <w:ind w:firstLine="2530" w:firstLineChars="700"/>
        <w:rPr>
          <w:rFonts w:hint="eastAsia" w:ascii="宋体" w:hAnsi="宋体" w:eastAsia="宋体" w:cs="宋体"/>
          <w:b/>
          <w:bCs/>
          <w:sz w:val="36"/>
          <w:szCs w:val="36"/>
        </w:rPr>
      </w:pPr>
    </w:p>
    <w:p>
      <w:pPr>
        <w:pStyle w:val="5"/>
        <w:ind w:firstLine="723"/>
        <w:rPr>
          <w:rFonts w:hint="eastAsia" w:ascii="宋体" w:hAnsi="宋体" w:eastAsia="宋体" w:cs="宋体"/>
          <w:b/>
          <w:sz w:val="36"/>
          <w:szCs w:val="36"/>
        </w:rPr>
      </w:pPr>
    </w:p>
    <w:p>
      <w:pPr>
        <w:ind w:firstLine="723"/>
        <w:rPr>
          <w:rFonts w:hint="eastAsia" w:ascii="宋体" w:hAnsi="宋体" w:eastAsia="宋体" w:cs="宋体"/>
          <w:b/>
          <w:bCs/>
          <w:sz w:val="36"/>
          <w:szCs w:val="36"/>
        </w:rPr>
      </w:pPr>
    </w:p>
    <w:p>
      <w:pPr>
        <w:pStyle w:val="5"/>
        <w:ind w:firstLine="723"/>
        <w:rPr>
          <w:rFonts w:hint="eastAsia" w:ascii="宋体" w:hAnsi="宋体" w:eastAsia="宋体" w:cs="宋体"/>
          <w:b/>
          <w:sz w:val="36"/>
          <w:szCs w:val="36"/>
        </w:rPr>
      </w:pPr>
    </w:p>
    <w:p>
      <w:pPr>
        <w:ind w:firstLine="723"/>
        <w:rPr>
          <w:rFonts w:hint="eastAsia" w:ascii="宋体" w:hAnsi="宋体" w:eastAsia="宋体" w:cs="宋体"/>
          <w:b/>
          <w:bCs/>
          <w:sz w:val="36"/>
          <w:szCs w:val="36"/>
        </w:rPr>
      </w:pPr>
    </w:p>
    <w:p>
      <w:pPr>
        <w:pStyle w:val="5"/>
        <w:ind w:firstLine="600"/>
        <w:rPr>
          <w:rFonts w:hint="eastAsia" w:ascii="宋体" w:hAnsi="宋体" w:eastAsia="宋体" w:cs="宋体"/>
        </w:rPr>
      </w:pPr>
    </w:p>
    <w:p>
      <w:pPr>
        <w:pStyle w:val="3"/>
        <w:spacing w:line="400" w:lineRule="atLeast"/>
        <w:ind w:firstLine="0" w:firstLineChars="0"/>
        <w:jc w:val="center"/>
        <w:rPr>
          <w:rFonts w:hint="eastAsia" w:ascii="宋体" w:hAnsi="宋体" w:eastAsia="宋体" w:cs="宋体"/>
          <w:sz w:val="36"/>
          <w:szCs w:val="36"/>
        </w:rPr>
      </w:pPr>
      <w:r>
        <w:rPr>
          <w:rFonts w:hint="eastAsia" w:ascii="宋体" w:hAnsi="宋体" w:eastAsia="宋体" w:cs="宋体"/>
          <w:sz w:val="36"/>
          <w:szCs w:val="36"/>
        </w:rPr>
        <w:t>第一部分 招标公告</w:t>
      </w: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spacing w:line="360" w:lineRule="auto"/>
        <w:ind w:firstLine="0" w:firstLineChars="0"/>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widowControl/>
        <w:jc w:val="center"/>
        <w:rPr>
          <w:rFonts w:hint="eastAsia" w:ascii="宋体" w:hAnsi="宋体" w:eastAsia="宋体" w:cs="宋体"/>
          <w:b/>
          <w:sz w:val="28"/>
          <w:szCs w:val="28"/>
          <w:lang w:eastAsia="zh-CN"/>
        </w:rPr>
      </w:pPr>
      <w:r>
        <w:rPr>
          <w:rFonts w:hint="eastAsia" w:ascii="宋体" w:hAnsi="宋体" w:cs="宋体"/>
          <w:b/>
          <w:sz w:val="28"/>
          <w:szCs w:val="28"/>
          <w:lang w:eastAsia="zh-CN"/>
        </w:rPr>
        <w:t>策勒县博斯坦乡、奴尔乡、恰哈乡、固拉哈玛镇2020年高标准农田建设补助资金有机肥采购项目公开</w:t>
      </w:r>
      <w:r>
        <w:rPr>
          <w:rFonts w:hint="eastAsia" w:ascii="宋体" w:hAnsi="宋体" w:eastAsia="宋体" w:cs="宋体"/>
          <w:b/>
          <w:bCs/>
          <w:sz w:val="28"/>
          <w:szCs w:val="28"/>
          <w:lang w:eastAsia="zh-CN"/>
        </w:rPr>
        <w:t>招标公告</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80" w:firstLineChars="200"/>
        <w:rPr>
          <w:rFonts w:ascii="宋体" w:hAnsi="宋体" w:cs="宋体"/>
          <w:szCs w:val="21"/>
        </w:rPr>
      </w:pPr>
      <w:r>
        <w:rPr>
          <w:rFonts w:hint="eastAsia" w:ascii="宋体" w:hAnsi="宋体" w:cs="宋体"/>
          <w:szCs w:val="21"/>
          <w:u w:val="single"/>
          <w:lang w:eastAsia="zh-CN"/>
        </w:rPr>
        <w:t>策勒县博斯坦乡、奴尔乡、恰哈乡、固拉哈玛镇2020年高标准农田建设补助资金有机肥采购项目</w:t>
      </w:r>
      <w:r>
        <w:rPr>
          <w:rFonts w:hint="eastAsia" w:ascii="宋体" w:hAnsi="宋体" w:cs="宋体"/>
          <w:szCs w:val="21"/>
        </w:rPr>
        <w:t xml:space="preserve"> 的潜在供应商应在</w:t>
      </w:r>
      <w:r>
        <w:rPr>
          <w:rFonts w:hint="eastAsia" w:ascii="宋体" w:hAnsi="宋体" w:cs="宋体"/>
          <w:szCs w:val="21"/>
          <w:u w:val="single"/>
        </w:rPr>
        <w:t>自行登陆《新疆政府采购网》http://www.ccgp-xinjiang.gov.cn</w:t>
      </w:r>
      <w:r>
        <w:rPr>
          <w:rFonts w:hint="eastAsia" w:ascii="宋体" w:hAnsi="宋体" w:cs="宋体"/>
          <w:szCs w:val="21"/>
        </w:rPr>
        <w:t>获取采购文件，并于</w:t>
      </w:r>
      <w:r>
        <w:rPr>
          <w:rFonts w:hint="eastAsia" w:ascii="宋体" w:hAnsi="宋体" w:cs="宋体"/>
          <w:bCs/>
          <w:szCs w:val="21"/>
          <w:u w:val="single"/>
          <w:lang w:eastAsia="zh-CN"/>
        </w:rPr>
        <w:t>2020 年</w:t>
      </w:r>
      <w:r>
        <w:rPr>
          <w:rFonts w:hint="eastAsia" w:ascii="宋体" w:hAnsi="宋体" w:cs="宋体"/>
          <w:bCs/>
          <w:szCs w:val="21"/>
          <w:u w:val="single"/>
          <w:lang w:val="en-US" w:eastAsia="zh-CN"/>
        </w:rPr>
        <w:t>12</w:t>
      </w:r>
      <w:r>
        <w:rPr>
          <w:rFonts w:hint="eastAsia" w:ascii="宋体" w:hAnsi="宋体" w:cs="宋体"/>
          <w:bCs/>
          <w:szCs w:val="21"/>
          <w:u w:val="single"/>
          <w:lang w:eastAsia="zh-CN"/>
        </w:rPr>
        <w:t xml:space="preserve"> 月</w:t>
      </w:r>
      <w:r>
        <w:rPr>
          <w:rFonts w:hint="eastAsia" w:ascii="宋体" w:hAnsi="宋体" w:cs="宋体"/>
          <w:bCs/>
          <w:szCs w:val="21"/>
          <w:u w:val="single"/>
          <w:lang w:val="en-US" w:eastAsia="zh-CN"/>
        </w:rPr>
        <w:t xml:space="preserve"> </w:t>
      </w:r>
      <w:r>
        <w:rPr>
          <w:rFonts w:hint="eastAsia" w:ascii="宋体" w:hAnsi="宋体" w:cs="宋体"/>
          <w:bCs/>
          <w:szCs w:val="21"/>
          <w:u w:val="single"/>
          <w:lang w:eastAsia="zh-CN"/>
        </w:rPr>
        <w:t xml:space="preserve"> </w:t>
      </w:r>
      <w:r>
        <w:rPr>
          <w:rFonts w:hint="eastAsia" w:ascii="宋体" w:hAnsi="宋体" w:cs="宋体"/>
          <w:bCs/>
          <w:szCs w:val="21"/>
          <w:u w:val="single"/>
          <w:lang w:val="en-US" w:eastAsia="zh-CN"/>
        </w:rPr>
        <w:t>8</w:t>
      </w:r>
      <w:r>
        <w:rPr>
          <w:rFonts w:hint="eastAsia" w:ascii="宋体" w:hAnsi="宋体" w:cs="宋体"/>
          <w:bCs/>
          <w:szCs w:val="21"/>
          <w:u w:val="single"/>
          <w:lang w:eastAsia="zh-CN"/>
        </w:rPr>
        <w:t>日</w:t>
      </w:r>
      <w:r>
        <w:rPr>
          <w:rFonts w:hint="eastAsia" w:ascii="宋体" w:hAnsi="宋体" w:cs="宋体"/>
          <w:bCs/>
          <w:szCs w:val="21"/>
          <w:u w:val="single"/>
          <w:lang w:val="en-US" w:eastAsia="zh-CN"/>
        </w:rPr>
        <w:t>11</w:t>
      </w:r>
      <w:r>
        <w:rPr>
          <w:rFonts w:hint="eastAsia" w:ascii="宋体" w:hAnsi="宋体" w:cs="宋体"/>
          <w:bCs/>
          <w:szCs w:val="21"/>
          <w:u w:val="single"/>
          <w:lang w:eastAsia="zh-CN"/>
        </w:rPr>
        <w:t>点00分</w:t>
      </w:r>
      <w:r>
        <w:rPr>
          <w:rFonts w:hint="eastAsia" w:ascii="宋体" w:hAnsi="宋体" w:cs="宋体"/>
          <w:bCs/>
          <w:szCs w:val="21"/>
        </w:rPr>
        <w:t>（北京时间）前提交响应文件</w:t>
      </w:r>
      <w:r>
        <w:rPr>
          <w:rFonts w:hint="eastAsia" w:ascii="宋体" w:hAnsi="宋体" w:cs="宋体"/>
          <w:szCs w:val="21"/>
        </w:rPr>
        <w:t>。</w:t>
      </w:r>
    </w:p>
    <w:p>
      <w:pPr>
        <w:rPr>
          <w:b/>
          <w:bCs/>
        </w:rPr>
      </w:pPr>
      <w:bookmarkStart w:id="0" w:name="_Toc6237"/>
      <w:bookmarkStart w:id="1" w:name="_Toc28359012"/>
      <w:bookmarkStart w:id="2" w:name="_Toc28359089"/>
      <w:bookmarkStart w:id="3" w:name="_Toc35393629"/>
      <w:bookmarkStart w:id="4" w:name="_Toc2875_WPSOffice_Level2"/>
      <w:bookmarkStart w:id="5" w:name="_Toc35393798"/>
      <w:r>
        <w:rPr>
          <w:rFonts w:hint="eastAsia"/>
          <w:b/>
          <w:bCs/>
        </w:rPr>
        <w:t>一、项目基本情况</w:t>
      </w:r>
      <w:bookmarkEnd w:id="0"/>
      <w:bookmarkEnd w:id="1"/>
      <w:bookmarkEnd w:id="2"/>
      <w:bookmarkEnd w:id="3"/>
      <w:bookmarkEnd w:id="4"/>
      <w:bookmarkEnd w:id="5"/>
    </w:p>
    <w:p>
      <w:pPr>
        <w:ind w:firstLine="480" w:firstLineChars="200"/>
        <w:rPr>
          <w:rFonts w:hint="eastAsia" w:ascii="宋体" w:hAnsi="宋体" w:cs="宋体"/>
          <w:color w:val="FF0000"/>
          <w:szCs w:val="21"/>
        </w:rPr>
      </w:pPr>
      <w:r>
        <w:rPr>
          <w:rFonts w:hint="eastAsia" w:ascii="宋体" w:hAnsi="宋体" w:cs="宋体"/>
          <w:color w:val="FF0000"/>
          <w:szCs w:val="21"/>
        </w:rPr>
        <w:t>项目编号：</w:t>
      </w:r>
      <w:r>
        <w:rPr>
          <w:rFonts w:hint="eastAsia" w:ascii="宋体" w:hAnsi="宋体" w:cs="宋体"/>
          <w:color w:val="FF0000"/>
          <w:szCs w:val="21"/>
          <w:lang w:val="en-US" w:eastAsia="zh-CN"/>
        </w:rPr>
        <w:t>CLX2020-136号</w:t>
      </w:r>
    </w:p>
    <w:p>
      <w:pPr>
        <w:ind w:firstLine="480" w:firstLineChars="200"/>
        <w:rPr>
          <w:rFonts w:hint="eastAsia" w:ascii="宋体" w:hAnsi="宋体" w:eastAsia="宋体" w:cs="宋体"/>
          <w:szCs w:val="21"/>
          <w:u w:val="single"/>
          <w:lang w:eastAsia="zh-CN"/>
        </w:rPr>
      </w:pPr>
      <w:r>
        <w:rPr>
          <w:rFonts w:hint="eastAsia" w:ascii="宋体" w:hAnsi="宋体" w:cs="宋体"/>
          <w:szCs w:val="21"/>
        </w:rPr>
        <w:t>项目名称：</w:t>
      </w:r>
      <w:r>
        <w:rPr>
          <w:rFonts w:hint="eastAsia" w:ascii="宋体" w:hAnsi="宋体" w:cs="宋体"/>
          <w:szCs w:val="21"/>
          <w:lang w:eastAsia="zh-CN"/>
        </w:rPr>
        <w:t>策勒县博斯坦乡、奴尔乡、恰哈乡、固拉哈玛镇2020年高标准农田建设补助资金有机肥采购项目</w:t>
      </w:r>
    </w:p>
    <w:p>
      <w:pPr>
        <w:ind w:firstLine="480" w:firstLineChars="200"/>
        <w:rPr>
          <w:rFonts w:hint="eastAsia" w:ascii="宋体" w:hAnsi="宋体" w:eastAsia="宋体" w:cs="宋体"/>
          <w:szCs w:val="21"/>
          <w:lang w:val="en-US" w:eastAsia="zh-CN"/>
        </w:rPr>
      </w:pPr>
      <w:r>
        <w:rPr>
          <w:rFonts w:hint="eastAsia" w:ascii="宋体" w:hAnsi="宋体" w:cs="宋体"/>
          <w:szCs w:val="21"/>
        </w:rPr>
        <w:t>采购方式：</w:t>
      </w:r>
      <w:r>
        <w:rPr>
          <w:rFonts w:hint="eastAsia" w:ascii="宋体" w:hAnsi="宋体" w:cs="宋体"/>
          <w:szCs w:val="21"/>
          <w:lang w:eastAsia="zh-CN"/>
        </w:rPr>
        <w:t>公开招标</w:t>
      </w:r>
    </w:p>
    <w:p>
      <w:pPr>
        <w:ind w:firstLine="480" w:firstLineChars="200"/>
        <w:rPr>
          <w:rFonts w:hint="default" w:ascii="宋体" w:hAnsi="宋体" w:cs="宋体"/>
          <w:szCs w:val="21"/>
          <w:lang w:val="en-US" w:eastAsia="zh-CN"/>
        </w:rPr>
      </w:pPr>
      <w:r>
        <w:rPr>
          <w:rFonts w:hint="eastAsia" w:ascii="宋体" w:hAnsi="宋体" w:cs="宋体"/>
          <w:szCs w:val="21"/>
        </w:rPr>
        <w:t>预算金额</w:t>
      </w:r>
      <w:r>
        <w:rPr>
          <w:rFonts w:hint="eastAsia" w:ascii="宋体" w:hAnsi="宋体" w:cs="宋体"/>
          <w:szCs w:val="21"/>
          <w:lang w:eastAsia="zh-CN"/>
        </w:rPr>
        <w:t>单价</w:t>
      </w:r>
      <w:r>
        <w:rPr>
          <w:rFonts w:hint="eastAsia" w:ascii="宋体" w:hAnsi="宋体" w:cs="宋体"/>
          <w:szCs w:val="21"/>
        </w:rPr>
        <w:t>：</w:t>
      </w:r>
      <w:r>
        <w:rPr>
          <w:rFonts w:hint="eastAsia" w:ascii="宋体" w:hAnsi="宋体" w:cs="宋体"/>
          <w:szCs w:val="21"/>
          <w:lang w:val="en-US" w:eastAsia="zh-CN"/>
        </w:rPr>
        <w:t>2000元/吨</w:t>
      </w:r>
    </w:p>
    <w:p>
      <w:pPr>
        <w:ind w:firstLine="480" w:firstLineChars="200"/>
        <w:rPr>
          <w:rFonts w:hint="eastAsia" w:ascii="宋体" w:hAnsi="宋体" w:cs="宋体"/>
          <w:szCs w:val="21"/>
          <w:lang w:val="en-US" w:eastAsia="zh-CN"/>
        </w:rPr>
      </w:pPr>
      <w:r>
        <w:rPr>
          <w:rFonts w:hint="eastAsia" w:ascii="宋体" w:hAnsi="宋体" w:cs="宋体"/>
          <w:szCs w:val="21"/>
        </w:rPr>
        <w:t>最高限价</w:t>
      </w:r>
      <w:r>
        <w:rPr>
          <w:rFonts w:hint="eastAsia" w:ascii="宋体" w:hAnsi="宋体" w:cs="宋体"/>
          <w:szCs w:val="21"/>
          <w:lang w:eastAsia="zh-CN"/>
        </w:rPr>
        <w:t>单价</w:t>
      </w:r>
      <w:r>
        <w:rPr>
          <w:rFonts w:hint="eastAsia" w:ascii="宋体" w:hAnsi="宋体" w:cs="宋体"/>
          <w:szCs w:val="21"/>
        </w:rPr>
        <w:t>：</w:t>
      </w:r>
      <w:r>
        <w:rPr>
          <w:rFonts w:hint="eastAsia" w:ascii="宋体" w:hAnsi="宋体" w:cs="宋体"/>
          <w:szCs w:val="21"/>
          <w:lang w:val="en-US" w:eastAsia="zh-CN"/>
        </w:rPr>
        <w:t>2000元/吨</w:t>
      </w:r>
    </w:p>
    <w:p>
      <w:pPr>
        <w:ind w:firstLine="480" w:firstLineChars="200"/>
        <w:rPr>
          <w:rFonts w:ascii="宋体" w:hAnsi="宋体" w:cs="宋体"/>
          <w:szCs w:val="21"/>
        </w:rPr>
      </w:pPr>
      <w:r>
        <w:rPr>
          <w:rFonts w:hint="eastAsia" w:ascii="宋体" w:hAnsi="宋体" w:cs="宋体"/>
          <w:szCs w:val="21"/>
        </w:rPr>
        <w:t>采购需求：</w:t>
      </w:r>
      <w:r>
        <w:rPr>
          <w:rFonts w:hint="eastAsia" w:ascii="宋体" w:hAnsi="宋体" w:cs="宋体"/>
          <w:szCs w:val="21"/>
          <w:lang w:val="en-US" w:eastAsia="zh-CN"/>
        </w:rPr>
        <w:t>本项目为高标准农田建设土壤改良项目，建设面积40000亩，增施有机肥工程，计划每亩按65.5kg补助，采购有机肥。（</w:t>
      </w:r>
      <w:r>
        <w:rPr>
          <w:rFonts w:hint="eastAsia" w:ascii="宋体" w:hAnsi="宋体" w:cs="宋体"/>
          <w:szCs w:val="21"/>
          <w:lang w:eastAsia="zh-CN"/>
        </w:rPr>
        <w:t>具体采购内容及参数，详见招标文件）</w:t>
      </w:r>
    </w:p>
    <w:p>
      <w:pPr>
        <w:ind w:firstLine="480" w:firstLineChars="200"/>
        <w:rPr>
          <w:rFonts w:hint="default" w:eastAsia="宋体"/>
          <w:lang w:val="en-US" w:eastAsia="zh-CN"/>
        </w:rPr>
      </w:pPr>
      <w:r>
        <w:rPr>
          <w:rFonts w:hint="eastAsia" w:ascii="宋体" w:hAnsi="宋体" w:cs="宋体"/>
          <w:lang w:eastAsia="zh-CN"/>
        </w:rPr>
        <w:t>供货期：</w:t>
      </w:r>
      <w:r>
        <w:rPr>
          <w:rFonts w:hint="eastAsia" w:ascii="宋体" w:hAnsi="宋体" w:cs="宋体"/>
          <w:lang w:val="en-US" w:eastAsia="zh-CN"/>
        </w:rPr>
        <w:t>至签订合同后10日历天（送至采购人指定地点）</w:t>
      </w:r>
    </w:p>
    <w:p>
      <w:pPr>
        <w:ind w:firstLine="480" w:firstLineChars="200"/>
        <w:rPr>
          <w:rFonts w:ascii="宋体" w:hAnsi="宋体" w:cs="宋体"/>
          <w:szCs w:val="21"/>
        </w:rPr>
      </w:pPr>
      <w:r>
        <w:rPr>
          <w:rFonts w:hint="eastAsia" w:ascii="宋体" w:hAnsi="宋体" w:cs="宋体"/>
          <w:szCs w:val="21"/>
        </w:rPr>
        <w:t>本项目不接受联合体投标。</w:t>
      </w:r>
    </w:p>
    <w:p>
      <w:pPr>
        <w:rPr>
          <w:b/>
          <w:bCs/>
        </w:rPr>
      </w:pPr>
      <w:bookmarkStart w:id="6" w:name="_Toc31877"/>
      <w:bookmarkStart w:id="7" w:name="_Toc35393630"/>
      <w:bookmarkStart w:id="8" w:name="_Toc13117_WPSOffice_Level2"/>
      <w:bookmarkStart w:id="9" w:name="_Toc28359013"/>
      <w:bookmarkStart w:id="10" w:name="_Toc28359090"/>
      <w:bookmarkStart w:id="11" w:name="_Toc35393799"/>
      <w:r>
        <w:rPr>
          <w:rFonts w:hint="eastAsia"/>
          <w:b/>
          <w:bCs/>
        </w:rPr>
        <w:t>二、申请人的资格要求：</w:t>
      </w:r>
      <w:bookmarkEnd w:id="6"/>
      <w:bookmarkEnd w:id="7"/>
      <w:bookmarkEnd w:id="8"/>
      <w:bookmarkEnd w:id="9"/>
      <w:bookmarkEnd w:id="10"/>
      <w:bookmarkEnd w:id="11"/>
    </w:p>
    <w:p>
      <w:pPr>
        <w:spacing w:line="440" w:lineRule="exact"/>
        <w:ind w:firstLine="480" w:firstLineChars="200"/>
        <w:rPr>
          <w:rFonts w:hint="eastAsia" w:ascii="宋体" w:hAnsi="宋体" w:cs="宋体"/>
          <w:szCs w:val="21"/>
          <w:lang w:val="en-US" w:eastAsia="zh-CN"/>
        </w:rPr>
      </w:pPr>
      <w:bookmarkStart w:id="12" w:name="_Toc25003_WPSOffice_Level2"/>
      <w:r>
        <w:rPr>
          <w:rFonts w:hint="eastAsia" w:ascii="宋体" w:hAnsi="宋体" w:cs="宋体"/>
          <w:szCs w:val="21"/>
          <w:lang w:val="en-US" w:eastAsia="zh-CN"/>
        </w:rPr>
        <w:t>1.满足《中华人民共和国政府采购法》第二十二条规定；</w:t>
      </w:r>
    </w:p>
    <w:p>
      <w:pPr>
        <w:spacing w:line="440" w:lineRule="exact"/>
        <w:ind w:left="480" w:leftChars="200" w:firstLine="0" w:firstLineChars="0"/>
        <w:rPr>
          <w:rFonts w:hint="default" w:ascii="宋体" w:hAnsi="宋体" w:cs="宋体"/>
          <w:szCs w:val="21"/>
          <w:lang w:val="en-US" w:eastAsia="zh-CN"/>
        </w:rPr>
      </w:pPr>
      <w:r>
        <w:rPr>
          <w:rFonts w:hint="eastAsia" w:ascii="宋体" w:hAnsi="宋体" w:cs="宋体"/>
          <w:szCs w:val="21"/>
          <w:lang w:val="en-US" w:eastAsia="zh-CN"/>
        </w:rPr>
        <w:t>（一）具有独立承担民事责任的能力；</w:t>
      </w:r>
      <w:r>
        <w:rPr>
          <w:rFonts w:hint="default" w:ascii="宋体" w:hAnsi="宋体" w:cs="宋体"/>
          <w:szCs w:val="21"/>
          <w:lang w:val="en-US" w:eastAsia="zh-CN"/>
        </w:rPr>
        <w:t> </w:t>
      </w:r>
      <w:r>
        <w:rPr>
          <w:rFonts w:hint="default" w:ascii="宋体" w:hAnsi="宋体" w:cs="宋体"/>
          <w:szCs w:val="21"/>
          <w:lang w:val="en-US" w:eastAsia="zh-CN"/>
        </w:rPr>
        <w:br w:type="textWrapping"/>
      </w:r>
      <w:r>
        <w:rPr>
          <w:rFonts w:hint="default" w:ascii="宋体" w:hAnsi="宋体" w:cs="宋体"/>
          <w:szCs w:val="21"/>
          <w:lang w:val="en-US" w:eastAsia="zh-CN"/>
        </w:rPr>
        <w:t>（二）具有良好的商业信誉和健全的财务会计制度； </w:t>
      </w:r>
      <w:r>
        <w:rPr>
          <w:rFonts w:hint="default" w:ascii="宋体" w:hAnsi="宋体" w:cs="宋体"/>
          <w:szCs w:val="21"/>
          <w:lang w:val="en-US" w:eastAsia="zh-CN"/>
        </w:rPr>
        <w:br w:type="textWrapping"/>
      </w:r>
      <w:r>
        <w:rPr>
          <w:rFonts w:hint="default" w:ascii="宋体" w:hAnsi="宋体" w:cs="宋体"/>
          <w:szCs w:val="21"/>
          <w:lang w:val="en-US" w:eastAsia="zh-CN"/>
        </w:rPr>
        <w:t>（三）具有履行合同所必需的设备和专业技术能力； </w:t>
      </w:r>
      <w:r>
        <w:rPr>
          <w:rFonts w:hint="default" w:ascii="宋体" w:hAnsi="宋体" w:cs="宋体"/>
          <w:szCs w:val="21"/>
          <w:lang w:val="en-US" w:eastAsia="zh-CN"/>
        </w:rPr>
        <w:br w:type="textWrapping"/>
      </w:r>
      <w:r>
        <w:rPr>
          <w:rFonts w:hint="default" w:ascii="宋体" w:hAnsi="宋体" w:cs="宋体"/>
          <w:szCs w:val="21"/>
          <w:lang w:val="en-US" w:eastAsia="zh-CN"/>
        </w:rPr>
        <w:t>（四）有依法缴纳税收和社会保障资金的良好记录； </w:t>
      </w:r>
      <w:r>
        <w:rPr>
          <w:rFonts w:hint="default" w:ascii="宋体" w:hAnsi="宋体" w:cs="宋体"/>
          <w:szCs w:val="21"/>
          <w:lang w:val="en-US" w:eastAsia="zh-CN"/>
        </w:rPr>
        <w:br w:type="textWrapping"/>
      </w:r>
      <w:r>
        <w:rPr>
          <w:rFonts w:hint="default" w:ascii="宋体" w:hAnsi="宋体" w:cs="宋体"/>
          <w:szCs w:val="21"/>
          <w:lang w:val="en-US" w:eastAsia="zh-CN"/>
        </w:rPr>
        <w:t>（五）参加政府采购活动前三年内，在经营活动中没有重大违法记录；</w:t>
      </w:r>
    </w:p>
    <w:p>
      <w:pPr>
        <w:pStyle w:val="2"/>
        <w:rPr>
          <w:rFonts w:hint="default" w:ascii="宋体" w:hAnsi="宋体" w:eastAsia="宋体" w:cs="宋体"/>
          <w:snapToGrid/>
          <w:kern w:val="2"/>
          <w:sz w:val="24"/>
          <w:szCs w:val="21"/>
          <w:lang w:val="en-US" w:eastAsia="zh-CN" w:bidi="ar-SA"/>
        </w:rPr>
      </w:pPr>
      <w:r>
        <w:rPr>
          <w:rFonts w:hint="eastAsia" w:ascii="宋体" w:hAnsi="宋体" w:eastAsia="宋体" w:cs="宋体"/>
          <w:snapToGrid/>
          <w:kern w:val="2"/>
          <w:sz w:val="24"/>
          <w:szCs w:val="21"/>
          <w:lang w:val="en-US" w:eastAsia="zh-CN" w:bidi="ar-SA"/>
        </w:rPr>
        <w:t>（六）法律、行政法规规定的其他条件</w:t>
      </w:r>
      <w:r>
        <w:rPr>
          <w:rFonts w:hint="eastAsia" w:ascii="宋体" w:hAnsi="宋体" w:cs="宋体"/>
          <w:snapToGrid/>
          <w:kern w:val="2"/>
          <w:sz w:val="24"/>
          <w:szCs w:val="21"/>
          <w:lang w:val="en-US" w:eastAsia="zh-CN" w:bidi="ar-SA"/>
        </w:rPr>
        <w:t>；</w:t>
      </w:r>
    </w:p>
    <w:p>
      <w:pPr>
        <w:spacing w:line="44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2.投标人需具备经年审合格的法人营业执照原件、税务登记证原件、组织机构代码证原件（或三证合一营业执照）；</w:t>
      </w:r>
    </w:p>
    <w:p>
      <w:pPr>
        <w:spacing w:line="44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3.法定代表人投标需携带法定代表人证明书（原件）及法定代表人身份证（原件），委托代理人投标需携带法定代表人授权委托书（原件）及委托代理人身份证（原件），并提供社保部门出具最近半年的缴纳社保证明（社保缴费凭证及个人明细表）；</w:t>
      </w:r>
    </w:p>
    <w:p>
      <w:pPr>
        <w:pStyle w:val="2"/>
        <w:rPr>
          <w:rFonts w:hint="eastAsia" w:ascii="宋体" w:hAnsi="宋体" w:eastAsia="宋体" w:cs="宋体"/>
          <w:snapToGrid/>
          <w:kern w:val="2"/>
          <w:sz w:val="24"/>
          <w:szCs w:val="21"/>
          <w:lang w:val="en-US" w:eastAsia="zh-CN" w:bidi="ar-SA"/>
        </w:rPr>
      </w:pPr>
      <w:r>
        <w:rPr>
          <w:rFonts w:hint="eastAsia" w:ascii="宋体" w:hAnsi="宋体" w:eastAsia="宋体" w:cs="宋体"/>
          <w:snapToGrid/>
          <w:kern w:val="2"/>
          <w:sz w:val="24"/>
          <w:szCs w:val="21"/>
          <w:lang w:val="en-US" w:eastAsia="zh-CN" w:bidi="ar-SA"/>
        </w:rPr>
        <w:t> </w:t>
      </w:r>
      <w:r>
        <w:rPr>
          <w:rFonts w:hint="eastAsia" w:ascii="宋体" w:hAnsi="宋体" w:cs="宋体"/>
          <w:snapToGrid/>
          <w:kern w:val="2"/>
          <w:sz w:val="24"/>
          <w:szCs w:val="21"/>
          <w:lang w:val="en-US" w:eastAsia="zh-CN" w:bidi="ar-SA"/>
        </w:rPr>
        <w:t>4</w:t>
      </w:r>
      <w:r>
        <w:rPr>
          <w:rFonts w:hint="eastAsia" w:ascii="宋体" w:hAnsi="宋体" w:eastAsia="宋体" w:cs="宋体"/>
          <w:snapToGrid/>
          <w:kern w:val="2"/>
          <w:sz w:val="24"/>
          <w:szCs w:val="21"/>
          <w:lang w:val="en-US" w:eastAsia="zh-CN" w:bidi="ar-SA"/>
        </w:rPr>
        <w:t>、凡拟参加本次招标项目的投标人须提供“参加政府采购活动前3年内在经营活动中没有重大违法记录的书面声明</w:t>
      </w:r>
    </w:p>
    <w:p>
      <w:pPr>
        <w:spacing w:line="44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5.凡拟参加本次招标项目的供应商如在“信用中国”网站（</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www.creditchina.gov.cn%EF%BC%89%E3%80%81%E4%B8%AD%E5%9B%BD%E6%94%BF%E5%BA%9C%E9%87%87%E8%B4%AD%E7%BD%91%EF%BC%88www.ccgp.gov.cn%EF%BC%89%E3%80%81%E5%9B%BD%E5%AE%B6%E4%BC%81%E4%B8%9A%E4%BF%A1%E7%94%A8%E4%BF%A1%E6%81%AF%E5%85%AC%E7%A4%BA%E7%B3%BB%E7%BB%9F%EF%BC%8C%E6%9C%AA%E8%A2%AB%E5%88%97%E5%85%A5%E5%A4%B1%E4%BF%A1%E8%A2%AB%E6%89%A7%E8%A1%8C%E4%BA%BA%E3%80%81%E9%87%8D%E5%A4%A7%E7%A8%8E%E6%94%B6%E8%BF%9D%E6%B3%95%E6%A1%88%E4%BB%B6%E5%BD%93%E4%BA%8B%E4%BA%BA%E5%90%8D%E5%8D%95%E3%80%81%E6%94%BF%E5%BA%9C%E9%87%87%E8%B4%AD%E4%B8%A5%E9%87%8D%E8%BF%9D%E6%B3%95%E5%A4%B1%E4%BF%A1%E8%A1%8C%E4%B8%BA%E8%AE%B0%E5%BD%95%E5%90%8D%E5%8D%95%E7%9A%84%EF%BC%88%E5%B0%9A%E5%9C%A8%E5%A4%84%E7%BD%9A%E6%9C%9F%E5%86%85%E7%9A%84%EF%BC%89%E3%80%81%E7%BB%8F%E8%90%A5%E5%BC%82%E5%B8%B8%E5%90%8D%E5%BD%95%E7%9A%84%E4%BC%81%E4%B8%9A%EF%BC%9B/" </w:instrText>
      </w:r>
      <w:r>
        <w:rPr>
          <w:rFonts w:hint="eastAsia" w:ascii="宋体" w:hAnsi="宋体" w:cs="宋体"/>
          <w:szCs w:val="21"/>
          <w:lang w:val="en-US" w:eastAsia="zh-CN"/>
        </w:rPr>
        <w:fldChar w:fldCharType="separate"/>
      </w:r>
      <w:r>
        <w:rPr>
          <w:rFonts w:hint="eastAsia" w:ascii="宋体" w:hAnsi="宋体" w:cs="宋体"/>
          <w:szCs w:val="21"/>
          <w:lang w:val="en-US" w:eastAsia="zh-CN"/>
        </w:rPr>
        <w:t>www.creditchina.gov.cn）、中国政府采购网（www.ccgp.gov.cn）、国家企业公示系统（http://www.gsxt.gov.cn）被列入失信被执行人、政府采购严重违法失信行为记录名单的（尚在处罚期内的）、经营异常名录的企业将拒绝其参本次政府采购活动</w:t>
      </w:r>
      <w:r>
        <w:rPr>
          <w:rFonts w:hint="eastAsia" w:ascii="宋体" w:hAnsi="宋体" w:cs="宋体"/>
          <w:szCs w:val="21"/>
          <w:lang w:eastAsia="zh-CN"/>
        </w:rPr>
        <w:t>（</w:t>
      </w:r>
      <w:r>
        <w:rPr>
          <w:rFonts w:hint="eastAsia" w:ascii="宋体" w:hAnsi="宋体" w:cs="宋体"/>
          <w:szCs w:val="21"/>
          <w:lang w:val="en-US" w:eastAsia="zh-CN"/>
        </w:rPr>
        <w:t>开标现场查询</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lang w:val="en-US" w:eastAsia="zh-CN"/>
        </w:rPr>
        <w:fldChar w:fldCharType="end"/>
      </w:r>
    </w:p>
    <w:p>
      <w:pPr>
        <w:spacing w:line="440" w:lineRule="exact"/>
        <w:ind w:firstLine="480" w:firstLineChars="200"/>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单位负责人为同一人或者存在控股、管理关系的不同供应商，不得参加同一合同项目下的政府采购活动</w:t>
      </w:r>
      <w:r>
        <w:rPr>
          <w:rFonts w:hint="eastAsia" w:ascii="宋体" w:hAnsi="宋体" w:cs="宋体"/>
          <w:szCs w:val="21"/>
          <w:lang w:eastAsia="zh-CN"/>
        </w:rPr>
        <w:t>；（</w:t>
      </w:r>
      <w:r>
        <w:rPr>
          <w:rFonts w:hint="eastAsia" w:ascii="宋体" w:hAnsi="宋体" w:cs="宋体"/>
          <w:szCs w:val="21"/>
          <w:lang w:val="en-US" w:eastAsia="zh-CN"/>
        </w:rPr>
        <w:t>开标现场查询</w:t>
      </w:r>
      <w:r>
        <w:rPr>
          <w:rFonts w:hint="eastAsia" w:ascii="宋体" w:hAnsi="宋体" w:cs="宋体"/>
          <w:szCs w:val="21"/>
          <w:lang w:eastAsia="zh-CN"/>
        </w:rPr>
        <w:t>）</w:t>
      </w:r>
    </w:p>
    <w:p>
      <w:pPr>
        <w:spacing w:line="44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7.本项目不接受联合体投标；</w:t>
      </w:r>
    </w:p>
    <w:p>
      <w:pPr>
        <w:spacing w:line="440" w:lineRule="exact"/>
        <w:rPr>
          <w:rFonts w:hint="eastAsia" w:ascii="宋体" w:hAnsi="宋体" w:cs="宋体"/>
          <w:szCs w:val="21"/>
          <w:lang w:val="en-US" w:eastAsia="zh-CN"/>
        </w:rPr>
      </w:pPr>
      <w:r>
        <w:rPr>
          <w:rFonts w:hint="eastAsia" w:cs="Times New Roman"/>
          <w:b/>
          <w:bCs/>
          <w:lang w:val="en-US" w:eastAsia="zh-CN"/>
        </w:rPr>
        <w:t>三、本项目的特定资格要求：</w:t>
      </w:r>
    </w:p>
    <w:p>
      <w:pPr>
        <w:spacing w:line="440" w:lineRule="exact"/>
        <w:ind w:firstLine="480" w:firstLineChars="200"/>
      </w:pPr>
      <w:r>
        <w:rPr>
          <w:rFonts w:hint="eastAsia" w:ascii="宋体" w:hAnsi="宋体" w:cs="宋体"/>
          <w:szCs w:val="21"/>
          <w:lang w:val="en-US" w:eastAsia="zh-CN"/>
        </w:rPr>
        <w:t>1.生物有机肥登记证；</w:t>
      </w:r>
    </w:p>
    <w:p>
      <w:pPr>
        <w:numPr>
          <w:ilvl w:val="0"/>
          <w:numId w:val="0"/>
        </w:numPr>
        <w:spacing w:line="440" w:lineRule="exact"/>
        <w:rPr>
          <w:rFonts w:hint="eastAsia" w:cs="Times New Roman"/>
          <w:b/>
          <w:bCs/>
          <w:lang w:val="en-US" w:eastAsia="zh-CN"/>
        </w:rPr>
      </w:pPr>
      <w:r>
        <w:rPr>
          <w:rFonts w:hint="eastAsia" w:cs="Times New Roman"/>
          <w:b/>
          <w:bCs/>
          <w:lang w:val="en-US" w:eastAsia="zh-CN"/>
        </w:rPr>
        <w:t>四、落实政府采购政策需满足的资格要求：</w:t>
      </w:r>
    </w:p>
    <w:p>
      <w:pPr>
        <w:numPr>
          <w:ilvl w:val="0"/>
          <w:numId w:val="0"/>
        </w:numPr>
        <w:spacing w:line="440" w:lineRule="exact"/>
        <w:ind w:firstLine="480" w:firstLineChars="200"/>
        <w:rPr>
          <w:rFonts w:hint="eastAsia" w:ascii="宋体" w:hAnsi="宋体" w:cs="宋体"/>
          <w:color w:val="auto"/>
          <w:szCs w:val="21"/>
        </w:rPr>
      </w:pPr>
      <w:r>
        <w:rPr>
          <w:rFonts w:hint="eastAsia" w:ascii="宋体" w:hAnsi="宋体" w:cs="宋体"/>
          <w:color w:val="auto"/>
          <w:szCs w:val="21"/>
        </w:rPr>
        <w:t>1、根据财政部、工业和信息化部关于印发《政府采购促进中小企业发展暂行办法》的通知(财库[2011]181号)。</w:t>
      </w:r>
    </w:p>
    <w:p>
      <w:pPr>
        <w:numPr>
          <w:ilvl w:val="0"/>
          <w:numId w:val="0"/>
        </w:numPr>
        <w:spacing w:line="440" w:lineRule="exact"/>
        <w:ind w:firstLine="480" w:firstLineChars="200"/>
        <w:rPr>
          <w:rFonts w:hint="eastAsia" w:ascii="宋体" w:hAnsi="宋体" w:cs="宋体"/>
          <w:color w:val="auto"/>
          <w:szCs w:val="21"/>
        </w:rPr>
      </w:pPr>
      <w:r>
        <w:rPr>
          <w:rFonts w:hint="eastAsia" w:ascii="宋体" w:hAnsi="宋体" w:cs="宋体"/>
          <w:color w:val="auto"/>
          <w:szCs w:val="21"/>
        </w:rPr>
        <w:t>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p>
      <w:pPr>
        <w:numPr>
          <w:ilvl w:val="0"/>
          <w:numId w:val="0"/>
        </w:numPr>
        <w:spacing w:line="440" w:lineRule="exact"/>
        <w:ind w:firstLine="480" w:firstLineChars="200"/>
        <w:rPr>
          <w:rFonts w:hint="eastAsia" w:ascii="宋体" w:hAnsi="宋体" w:cs="宋体"/>
          <w:color w:val="auto"/>
          <w:szCs w:val="21"/>
        </w:rPr>
      </w:pPr>
      <w:r>
        <w:rPr>
          <w:rFonts w:hint="eastAsia" w:ascii="宋体" w:hAnsi="宋体" w:cs="宋体"/>
          <w:color w:val="auto"/>
          <w:szCs w:val="21"/>
        </w:rPr>
        <w:t>3、《财政部 发展改革委 生态环境部市场监管总局 关于调整优化节能产品、环境标志产品政府采购执行机制的通知》（财库〔2019〕9号）。</w:t>
      </w:r>
    </w:p>
    <w:p>
      <w:pPr>
        <w:pStyle w:val="34"/>
        <w:spacing w:before="75" w:beforeAutospacing="0" w:after="75" w:afterAutospacing="0"/>
        <w:rPr>
          <w:rFonts w:ascii="宋体" w:hAnsi="宋体" w:cs="宋体"/>
          <w:b/>
          <w:color w:val="auto"/>
          <w:sz w:val="21"/>
          <w:szCs w:val="21"/>
        </w:rPr>
      </w:pPr>
      <w:r>
        <w:rPr>
          <w:rFonts w:hint="eastAsia" w:ascii="宋体" w:hAnsi="宋体" w:cs="宋体"/>
          <w:b/>
          <w:color w:val="auto"/>
          <w:sz w:val="21"/>
          <w:szCs w:val="21"/>
          <w:lang w:eastAsia="zh-CN"/>
        </w:rPr>
        <w:t>五</w:t>
      </w:r>
      <w:r>
        <w:rPr>
          <w:rFonts w:hint="eastAsia" w:ascii="宋体" w:hAnsi="宋体" w:cs="宋体"/>
          <w:b/>
          <w:color w:val="auto"/>
          <w:sz w:val="21"/>
          <w:szCs w:val="21"/>
        </w:rPr>
        <w:t>、获取招标文件</w:t>
      </w:r>
    </w:p>
    <w:p>
      <w:pPr>
        <w:widowControl/>
        <w:spacing w:before="75" w:after="75" w:line="300" w:lineRule="atLeast"/>
        <w:ind w:firstLine="480"/>
        <w:jc w:val="left"/>
        <w:rPr>
          <w:rFonts w:ascii="宋体" w:hAnsi="宋体" w:cs="宋体"/>
          <w:color w:val="auto"/>
          <w:szCs w:val="21"/>
        </w:rPr>
      </w:pPr>
      <w:r>
        <w:rPr>
          <w:rFonts w:ascii="宋体" w:hAnsi="宋体" w:cs="宋体"/>
          <w:color w:val="auto"/>
          <w:szCs w:val="21"/>
        </w:rPr>
        <w:t>时间：</w:t>
      </w:r>
      <w:r>
        <w:rPr>
          <w:rFonts w:hint="eastAsia" w:ascii="宋体" w:hAnsi="宋体" w:cs="宋体"/>
          <w:color w:val="auto"/>
          <w:szCs w:val="21"/>
          <w:lang w:eastAsia="zh-CN"/>
        </w:rPr>
        <w:t>2020年1</w:t>
      </w:r>
      <w:r>
        <w:rPr>
          <w:rFonts w:hint="eastAsia" w:ascii="宋体" w:hAnsi="宋体" w:cs="宋体"/>
          <w:color w:val="auto"/>
          <w:szCs w:val="21"/>
          <w:lang w:val="en-US" w:eastAsia="zh-CN"/>
        </w:rPr>
        <w:t>1</w:t>
      </w:r>
      <w:r>
        <w:rPr>
          <w:rFonts w:hint="eastAsia" w:ascii="宋体" w:hAnsi="宋体" w:cs="宋体"/>
          <w:color w:val="auto"/>
          <w:szCs w:val="21"/>
          <w:lang w:eastAsia="zh-CN"/>
        </w:rPr>
        <w:t>月</w:t>
      </w:r>
      <w:r>
        <w:rPr>
          <w:rFonts w:hint="eastAsia" w:ascii="宋体" w:hAnsi="宋体" w:cs="宋体"/>
          <w:color w:val="auto"/>
          <w:szCs w:val="21"/>
          <w:lang w:val="en-US" w:eastAsia="zh-CN"/>
        </w:rPr>
        <w:t>17</w:t>
      </w:r>
      <w:r>
        <w:rPr>
          <w:rFonts w:hint="eastAsia" w:ascii="宋体" w:hAnsi="宋体" w:cs="宋体"/>
          <w:color w:val="auto"/>
          <w:szCs w:val="21"/>
          <w:lang w:eastAsia="zh-CN"/>
        </w:rPr>
        <w:t>日</w:t>
      </w:r>
      <w:r>
        <w:rPr>
          <w:rFonts w:ascii="宋体" w:hAnsi="宋体" w:cs="宋体"/>
          <w:color w:val="auto"/>
          <w:szCs w:val="21"/>
        </w:rPr>
        <w:t>至</w:t>
      </w:r>
      <w:r>
        <w:rPr>
          <w:rFonts w:hint="eastAsia" w:ascii="宋体" w:hAnsi="宋体" w:cs="宋体"/>
          <w:color w:val="auto"/>
          <w:szCs w:val="21"/>
          <w:lang w:eastAsia="zh-CN"/>
        </w:rPr>
        <w:t>2020年11月</w:t>
      </w:r>
      <w:r>
        <w:rPr>
          <w:rFonts w:hint="eastAsia" w:ascii="宋体" w:hAnsi="宋体" w:cs="宋体"/>
          <w:color w:val="auto"/>
          <w:szCs w:val="21"/>
          <w:lang w:val="en-US" w:eastAsia="zh-CN"/>
        </w:rPr>
        <w:t>24</w:t>
      </w:r>
      <w:r>
        <w:rPr>
          <w:rFonts w:hint="eastAsia" w:ascii="宋体" w:hAnsi="宋体" w:cs="宋体"/>
          <w:color w:val="auto"/>
          <w:szCs w:val="21"/>
          <w:lang w:eastAsia="zh-CN"/>
        </w:rPr>
        <w:t>日</w:t>
      </w:r>
      <w:r>
        <w:rPr>
          <w:rFonts w:ascii="宋体" w:hAnsi="宋体" w:cs="宋体"/>
          <w:color w:val="auto"/>
          <w:szCs w:val="21"/>
        </w:rPr>
        <w:t>，每天上午</w:t>
      </w:r>
      <w:r>
        <w:rPr>
          <w:rFonts w:hint="eastAsia" w:ascii="宋体" w:hAnsi="宋体" w:cs="宋体"/>
          <w:color w:val="auto"/>
          <w:szCs w:val="21"/>
          <w:lang w:val="en-US" w:eastAsia="zh-CN"/>
        </w:rPr>
        <w:t>00:00</w:t>
      </w:r>
      <w:r>
        <w:rPr>
          <w:rFonts w:ascii="宋体" w:hAnsi="宋体" w:cs="宋体"/>
          <w:color w:val="auto"/>
          <w:szCs w:val="21"/>
        </w:rPr>
        <w:t>至12:00，下午12:00至23:59（北京时间，法定节假日除外）</w:t>
      </w:r>
    </w:p>
    <w:p>
      <w:pPr>
        <w:widowControl/>
        <w:spacing w:before="75" w:after="75" w:line="300" w:lineRule="atLeast"/>
        <w:ind w:firstLine="480"/>
        <w:jc w:val="left"/>
        <w:rPr>
          <w:rFonts w:ascii="宋体" w:hAnsi="宋体" w:cs="宋体"/>
          <w:color w:val="auto"/>
          <w:szCs w:val="21"/>
        </w:rPr>
      </w:pPr>
      <w:r>
        <w:rPr>
          <w:rFonts w:ascii="宋体" w:hAnsi="宋体" w:cs="宋体"/>
          <w:color w:val="auto"/>
          <w:szCs w:val="21"/>
        </w:rPr>
        <w:t>地点：新疆政府采购网</w:t>
      </w:r>
      <w:r>
        <w:rPr>
          <w:rFonts w:hint="eastAsia" w:ascii="宋体" w:hAnsi="宋体" w:cs="宋体"/>
          <w:color w:val="auto"/>
          <w:szCs w:val="21"/>
        </w:rPr>
        <w:t>http://www.ccgp-xinjiang.gov.cn</w:t>
      </w:r>
    </w:p>
    <w:p>
      <w:pPr>
        <w:widowControl/>
        <w:spacing w:before="75" w:after="75" w:line="300" w:lineRule="atLeast"/>
        <w:ind w:firstLine="480"/>
        <w:jc w:val="left"/>
        <w:rPr>
          <w:rFonts w:ascii="宋体" w:hAnsi="宋体" w:cs="宋体"/>
          <w:color w:val="auto"/>
          <w:szCs w:val="21"/>
        </w:rPr>
      </w:pPr>
      <w:r>
        <w:rPr>
          <w:rFonts w:ascii="宋体" w:hAnsi="宋体" w:cs="宋体"/>
          <w:color w:val="auto"/>
          <w:szCs w:val="21"/>
        </w:rPr>
        <w:t>方式：自行下载</w:t>
      </w:r>
    </w:p>
    <w:p>
      <w:pPr>
        <w:widowControl/>
        <w:spacing w:before="75" w:after="75" w:line="300" w:lineRule="atLeast"/>
        <w:ind w:firstLine="480"/>
        <w:jc w:val="left"/>
        <w:rPr>
          <w:rFonts w:ascii="宋体" w:hAnsi="宋体" w:cs="宋体"/>
          <w:color w:val="auto"/>
          <w:szCs w:val="21"/>
        </w:rPr>
      </w:pPr>
      <w:r>
        <w:rPr>
          <w:rFonts w:ascii="宋体" w:hAnsi="宋体" w:cs="宋体"/>
          <w:color w:val="auto"/>
          <w:szCs w:val="21"/>
        </w:rPr>
        <w:t>售价（元）：0</w:t>
      </w:r>
    </w:p>
    <w:p>
      <w:pPr>
        <w:pStyle w:val="34"/>
        <w:spacing w:before="75" w:beforeAutospacing="0" w:after="75" w:afterAutospacing="0"/>
        <w:rPr>
          <w:rFonts w:ascii="宋体" w:hAnsi="宋体" w:cs="宋体"/>
          <w:b/>
          <w:color w:val="auto"/>
          <w:sz w:val="21"/>
          <w:szCs w:val="21"/>
        </w:rPr>
      </w:pPr>
      <w:r>
        <w:rPr>
          <w:rFonts w:hint="eastAsia" w:ascii="宋体" w:hAnsi="宋体" w:cs="宋体"/>
          <w:b/>
          <w:color w:val="auto"/>
          <w:sz w:val="21"/>
          <w:szCs w:val="21"/>
          <w:lang w:eastAsia="zh-CN"/>
        </w:rPr>
        <w:t>六</w:t>
      </w:r>
      <w:r>
        <w:rPr>
          <w:rFonts w:hint="eastAsia" w:ascii="宋体" w:hAnsi="宋体" w:cs="宋体"/>
          <w:b/>
          <w:color w:val="auto"/>
          <w:sz w:val="21"/>
          <w:szCs w:val="21"/>
        </w:rPr>
        <w:t>、响应文件提交</w:t>
      </w:r>
      <w:bookmarkEnd w:id="12"/>
    </w:p>
    <w:p>
      <w:pPr>
        <w:ind w:firstLine="540"/>
        <w:rPr>
          <w:rFonts w:hint="eastAsia" w:ascii="宋体" w:hAnsi="宋体" w:cs="宋体"/>
          <w:szCs w:val="21"/>
          <w:u w:val="single"/>
        </w:rPr>
      </w:pPr>
      <w:r>
        <w:rPr>
          <w:rFonts w:hint="eastAsia" w:ascii="宋体" w:hAnsi="宋体" w:cs="宋体"/>
          <w:szCs w:val="21"/>
        </w:rPr>
        <w:t>截止时间：</w:t>
      </w:r>
      <w:r>
        <w:rPr>
          <w:rFonts w:hint="eastAsia" w:ascii="宋体" w:hAnsi="宋体" w:cs="宋体"/>
          <w:szCs w:val="21"/>
          <w:u w:val="single"/>
          <w:lang w:eastAsia="zh-CN"/>
        </w:rPr>
        <w:t>2020 年</w:t>
      </w:r>
      <w:r>
        <w:rPr>
          <w:rFonts w:hint="eastAsia" w:ascii="宋体" w:hAnsi="宋体" w:cs="宋体"/>
          <w:szCs w:val="21"/>
          <w:u w:val="single"/>
          <w:lang w:val="en-US" w:eastAsia="zh-CN"/>
        </w:rPr>
        <w:t>12</w:t>
      </w:r>
      <w:r>
        <w:rPr>
          <w:rFonts w:hint="eastAsia" w:ascii="宋体" w:hAnsi="宋体" w:cs="宋体"/>
          <w:szCs w:val="21"/>
          <w:u w:val="single"/>
          <w:lang w:eastAsia="zh-CN"/>
        </w:rPr>
        <w:t>月</w:t>
      </w:r>
      <w:r>
        <w:rPr>
          <w:rFonts w:hint="eastAsia" w:ascii="宋体" w:hAnsi="宋体" w:cs="宋体"/>
          <w:szCs w:val="21"/>
          <w:u w:val="single"/>
          <w:lang w:val="en-US" w:eastAsia="zh-CN"/>
        </w:rPr>
        <w:t>8</w:t>
      </w:r>
      <w:r>
        <w:rPr>
          <w:rFonts w:hint="eastAsia" w:ascii="宋体" w:hAnsi="宋体" w:cs="宋体"/>
          <w:szCs w:val="21"/>
          <w:u w:val="single"/>
          <w:lang w:eastAsia="zh-CN"/>
        </w:rPr>
        <w:t>日</w:t>
      </w:r>
      <w:r>
        <w:rPr>
          <w:rFonts w:hint="eastAsia" w:ascii="宋体" w:hAnsi="宋体" w:cs="宋体"/>
          <w:szCs w:val="21"/>
          <w:u w:val="single"/>
          <w:lang w:val="en-US" w:eastAsia="zh-CN"/>
        </w:rPr>
        <w:t>11</w:t>
      </w:r>
      <w:r>
        <w:rPr>
          <w:rFonts w:hint="eastAsia" w:ascii="宋体" w:hAnsi="宋体" w:cs="宋体"/>
          <w:szCs w:val="21"/>
          <w:u w:val="single"/>
          <w:lang w:eastAsia="zh-CN"/>
        </w:rPr>
        <w:t>点</w:t>
      </w:r>
      <w:r>
        <w:rPr>
          <w:rFonts w:hint="eastAsia" w:ascii="宋体" w:hAnsi="宋体" w:cs="宋体"/>
          <w:szCs w:val="21"/>
          <w:u w:val="single"/>
          <w:lang w:val="en-US" w:eastAsia="zh-CN"/>
        </w:rPr>
        <w:t>00</w:t>
      </w:r>
      <w:r>
        <w:rPr>
          <w:rFonts w:hint="eastAsia" w:ascii="宋体" w:hAnsi="宋体" w:cs="宋体"/>
          <w:szCs w:val="21"/>
          <w:u w:val="single"/>
          <w:lang w:eastAsia="zh-CN"/>
        </w:rPr>
        <w:t>分</w:t>
      </w:r>
      <w:r>
        <w:rPr>
          <w:rFonts w:hint="eastAsia" w:ascii="宋体" w:hAnsi="宋体" w:cs="宋体"/>
          <w:szCs w:val="21"/>
          <w:u w:val="single"/>
        </w:rPr>
        <w:t>（北京时间）</w:t>
      </w:r>
    </w:p>
    <w:p>
      <w:pPr>
        <w:ind w:firstLine="540"/>
        <w:rPr>
          <w:rFonts w:ascii="宋体" w:hAnsi="宋体" w:cs="宋体"/>
          <w:szCs w:val="21"/>
          <w:u w:val="single"/>
        </w:rPr>
      </w:pPr>
      <w:r>
        <w:rPr>
          <w:rFonts w:hint="eastAsia" w:ascii="宋体" w:hAnsi="宋体" w:cs="宋体"/>
          <w:szCs w:val="21"/>
        </w:rPr>
        <w:t>地   点：</w:t>
      </w:r>
      <w:r>
        <w:rPr>
          <w:rFonts w:hint="eastAsia" w:ascii="宋体" w:hAnsi="宋体" w:cs="宋体"/>
          <w:szCs w:val="21"/>
          <w:u w:val="single"/>
        </w:rPr>
        <w:t>策勒县公共资源交易中心（策勒县供排水公司二楼）</w:t>
      </w:r>
      <w:bookmarkStart w:id="13" w:name="_Toc35393633"/>
      <w:bookmarkStart w:id="14" w:name="_Toc28359093"/>
      <w:bookmarkStart w:id="15" w:name="_Toc28359016"/>
      <w:bookmarkStart w:id="16" w:name="_Toc35393802"/>
    </w:p>
    <w:p>
      <w:pPr>
        <w:rPr>
          <w:rFonts w:ascii="宋体" w:hAnsi="宋体" w:cs="宋体"/>
          <w:b/>
          <w:szCs w:val="21"/>
        </w:rPr>
      </w:pPr>
      <w:bookmarkStart w:id="17" w:name="_Toc1515_WPSOffice_Level2"/>
      <w:r>
        <w:rPr>
          <w:rFonts w:hint="eastAsia" w:ascii="宋体" w:hAnsi="宋体" w:cs="宋体"/>
          <w:b/>
          <w:szCs w:val="21"/>
          <w:lang w:eastAsia="zh-CN"/>
        </w:rPr>
        <w:t>七</w:t>
      </w:r>
      <w:r>
        <w:rPr>
          <w:rFonts w:hint="eastAsia" w:ascii="宋体" w:hAnsi="宋体" w:cs="宋体"/>
          <w:b/>
          <w:szCs w:val="21"/>
        </w:rPr>
        <w:t>、开启</w:t>
      </w:r>
      <w:bookmarkEnd w:id="13"/>
      <w:bookmarkEnd w:id="14"/>
      <w:bookmarkEnd w:id="15"/>
      <w:bookmarkEnd w:id="16"/>
      <w:bookmarkEnd w:id="17"/>
    </w:p>
    <w:p>
      <w:pPr>
        <w:ind w:firstLine="480" w:firstLineChars="200"/>
        <w:rPr>
          <w:rFonts w:hint="eastAsia" w:ascii="宋体" w:hAnsi="宋体" w:cs="宋体"/>
          <w:bCs/>
          <w:szCs w:val="21"/>
          <w:u w:val="single"/>
        </w:rPr>
      </w:pPr>
      <w:r>
        <w:rPr>
          <w:rFonts w:hint="eastAsia" w:ascii="宋体" w:hAnsi="宋体" w:cs="宋体"/>
          <w:szCs w:val="21"/>
        </w:rPr>
        <w:t>时  间：</w:t>
      </w:r>
      <w:r>
        <w:rPr>
          <w:rFonts w:hint="eastAsia" w:ascii="宋体" w:hAnsi="宋体" w:cs="宋体"/>
          <w:szCs w:val="21"/>
          <w:u w:val="single"/>
          <w:lang w:eastAsia="zh-CN"/>
        </w:rPr>
        <w:t>2020 年</w:t>
      </w:r>
      <w:r>
        <w:rPr>
          <w:rFonts w:hint="eastAsia" w:ascii="宋体" w:hAnsi="宋体" w:cs="宋体"/>
          <w:szCs w:val="21"/>
          <w:u w:val="single"/>
          <w:lang w:val="en-US" w:eastAsia="zh-CN"/>
        </w:rPr>
        <w:t>12</w:t>
      </w:r>
      <w:r>
        <w:rPr>
          <w:rFonts w:hint="eastAsia" w:ascii="宋体" w:hAnsi="宋体" w:cs="宋体"/>
          <w:szCs w:val="21"/>
          <w:u w:val="single"/>
          <w:lang w:eastAsia="zh-CN"/>
        </w:rPr>
        <w:t>月</w:t>
      </w:r>
      <w:r>
        <w:rPr>
          <w:rFonts w:hint="eastAsia" w:ascii="宋体" w:hAnsi="宋体" w:cs="宋体"/>
          <w:szCs w:val="21"/>
          <w:u w:val="single"/>
          <w:lang w:val="en-US" w:eastAsia="zh-CN"/>
        </w:rPr>
        <w:t>8</w:t>
      </w:r>
      <w:r>
        <w:rPr>
          <w:rFonts w:hint="eastAsia" w:ascii="宋体" w:hAnsi="宋体" w:cs="宋体"/>
          <w:szCs w:val="21"/>
          <w:u w:val="single"/>
          <w:lang w:eastAsia="zh-CN"/>
        </w:rPr>
        <w:t>日</w:t>
      </w:r>
      <w:r>
        <w:rPr>
          <w:rFonts w:hint="eastAsia" w:ascii="宋体" w:hAnsi="宋体" w:cs="宋体"/>
          <w:szCs w:val="21"/>
          <w:u w:val="single"/>
          <w:lang w:val="en-US" w:eastAsia="zh-CN"/>
        </w:rPr>
        <w:t>11</w:t>
      </w:r>
      <w:r>
        <w:rPr>
          <w:rFonts w:hint="eastAsia" w:ascii="宋体" w:hAnsi="宋体" w:cs="宋体"/>
          <w:szCs w:val="21"/>
          <w:u w:val="single"/>
          <w:lang w:eastAsia="zh-CN"/>
        </w:rPr>
        <w:t>点</w:t>
      </w:r>
      <w:r>
        <w:rPr>
          <w:rFonts w:hint="eastAsia" w:ascii="宋体" w:hAnsi="宋体" w:cs="宋体"/>
          <w:szCs w:val="21"/>
          <w:u w:val="single"/>
          <w:lang w:val="en-US" w:eastAsia="zh-CN"/>
        </w:rPr>
        <w:t>00</w:t>
      </w:r>
      <w:r>
        <w:rPr>
          <w:rFonts w:hint="eastAsia" w:ascii="宋体" w:hAnsi="宋体" w:cs="宋体"/>
          <w:szCs w:val="21"/>
          <w:u w:val="single"/>
          <w:lang w:eastAsia="zh-CN"/>
        </w:rPr>
        <w:t>分</w:t>
      </w:r>
      <w:r>
        <w:rPr>
          <w:rFonts w:hint="eastAsia" w:ascii="宋体" w:hAnsi="宋体" w:cs="宋体"/>
          <w:szCs w:val="21"/>
          <w:u w:val="single"/>
        </w:rPr>
        <w:t>（北京时间）</w:t>
      </w:r>
    </w:p>
    <w:p>
      <w:pPr>
        <w:ind w:firstLine="480" w:firstLineChars="200"/>
        <w:rPr>
          <w:rFonts w:ascii="宋体" w:hAnsi="宋体" w:cs="宋体"/>
          <w:szCs w:val="21"/>
          <w:u w:val="single"/>
        </w:rPr>
      </w:pPr>
      <w:r>
        <w:rPr>
          <w:rFonts w:hint="eastAsia" w:ascii="宋体" w:hAnsi="宋体" w:cs="宋体"/>
          <w:szCs w:val="21"/>
        </w:rPr>
        <w:t>地  点：</w:t>
      </w:r>
      <w:bookmarkStart w:id="18" w:name="_Toc28359094"/>
      <w:bookmarkStart w:id="19" w:name="_Toc35393634"/>
      <w:bookmarkStart w:id="20" w:name="_Toc35393803"/>
      <w:bookmarkStart w:id="21" w:name="_Toc28359017"/>
      <w:r>
        <w:rPr>
          <w:rFonts w:hint="eastAsia" w:ascii="宋体" w:hAnsi="宋体" w:cs="宋体"/>
          <w:szCs w:val="21"/>
          <w:u w:val="single"/>
        </w:rPr>
        <w:t>策勒县公共资源交易中心（策勒县供排水公司二楼）</w:t>
      </w:r>
    </w:p>
    <w:p>
      <w:pPr>
        <w:rPr>
          <w:rFonts w:ascii="宋体" w:hAnsi="宋体" w:cs="宋体"/>
          <w:b/>
          <w:szCs w:val="21"/>
        </w:rPr>
      </w:pPr>
      <w:bookmarkStart w:id="22" w:name="_Toc6678_WPSOffice_Level2"/>
      <w:r>
        <w:rPr>
          <w:rFonts w:hint="eastAsia" w:ascii="宋体" w:hAnsi="宋体" w:cs="宋体"/>
          <w:b/>
          <w:szCs w:val="21"/>
          <w:lang w:eastAsia="zh-CN"/>
        </w:rPr>
        <w:t>八</w:t>
      </w:r>
      <w:r>
        <w:rPr>
          <w:rFonts w:hint="eastAsia" w:ascii="宋体" w:hAnsi="宋体" w:cs="宋体"/>
          <w:b/>
          <w:szCs w:val="21"/>
        </w:rPr>
        <w:t>、公告期限</w:t>
      </w:r>
      <w:bookmarkEnd w:id="18"/>
      <w:bookmarkEnd w:id="19"/>
      <w:bookmarkEnd w:id="20"/>
      <w:bookmarkEnd w:id="21"/>
      <w:bookmarkEnd w:id="22"/>
    </w:p>
    <w:p>
      <w:pPr>
        <w:ind w:firstLine="480" w:firstLineChars="200"/>
        <w:rPr>
          <w:rFonts w:hint="eastAsia" w:ascii="宋体" w:hAnsi="宋体" w:cs="宋体"/>
          <w:kern w:val="0"/>
          <w:szCs w:val="21"/>
        </w:rPr>
      </w:pPr>
      <w:r>
        <w:rPr>
          <w:rFonts w:hint="eastAsia" w:ascii="宋体" w:hAnsi="宋体" w:cs="宋体"/>
          <w:kern w:val="0"/>
          <w:szCs w:val="21"/>
        </w:rPr>
        <w:t>自本公告发布之日起5个工作日。</w:t>
      </w:r>
      <w:bookmarkStart w:id="23" w:name="_Toc35393805"/>
      <w:bookmarkStart w:id="24" w:name="_Toc28359095"/>
      <w:bookmarkStart w:id="25" w:name="_Toc28359018"/>
      <w:bookmarkStart w:id="26" w:name="_Toc35393636"/>
    </w:p>
    <w:p>
      <w:pPr>
        <w:rPr>
          <w:rFonts w:hint="eastAsia" w:ascii="宋体" w:hAnsi="宋体" w:cs="宋体"/>
          <w:b/>
          <w:szCs w:val="21"/>
        </w:rPr>
      </w:pPr>
      <w:r>
        <w:rPr>
          <w:rFonts w:hint="eastAsia" w:ascii="宋体" w:hAnsi="宋体" w:cs="宋体"/>
          <w:b/>
          <w:szCs w:val="21"/>
          <w:lang w:eastAsia="zh-CN"/>
        </w:rPr>
        <w:t>九</w:t>
      </w:r>
      <w:r>
        <w:rPr>
          <w:rFonts w:ascii="宋体" w:hAnsi="宋体" w:cs="宋体"/>
          <w:b/>
          <w:szCs w:val="21"/>
        </w:rPr>
        <w:t>、投标保证金：</w:t>
      </w:r>
    </w:p>
    <w:tbl>
      <w:tblPr>
        <w:tblStyle w:val="38"/>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1"/>
        <w:gridCol w:w="1054"/>
        <w:gridCol w:w="1080"/>
        <w:gridCol w:w="787"/>
        <w:gridCol w:w="900"/>
        <w:gridCol w:w="2336"/>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9" w:hRule="atLeast"/>
          <w:jc w:val="center"/>
        </w:trPr>
        <w:tc>
          <w:tcPr>
            <w:tcW w:w="511"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20"/>
                <w:szCs w:val="16"/>
              </w:rPr>
            </w:pPr>
            <w:r>
              <w:rPr>
                <w:rFonts w:hint="eastAsia" w:ascii="宋体" w:hAnsi="宋体" w:cs="宋体"/>
                <w:sz w:val="20"/>
                <w:szCs w:val="16"/>
              </w:rPr>
              <w:t>序号</w:t>
            </w:r>
          </w:p>
        </w:tc>
        <w:tc>
          <w:tcPr>
            <w:tcW w:w="1054"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sz w:val="20"/>
                <w:szCs w:val="20"/>
              </w:rPr>
            </w:pPr>
            <w:r>
              <w:rPr>
                <w:rFonts w:hint="eastAsia" w:ascii="宋体" w:hAnsi="宋体" w:cs="宋体"/>
                <w:sz w:val="20"/>
                <w:szCs w:val="20"/>
              </w:rPr>
              <w:t>标项</w:t>
            </w:r>
          </w:p>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sz w:val="20"/>
                <w:szCs w:val="20"/>
              </w:rPr>
            </w:pPr>
            <w:r>
              <w:rPr>
                <w:rFonts w:hint="eastAsia" w:ascii="宋体" w:hAnsi="宋体" w:cs="宋体"/>
                <w:sz w:val="20"/>
                <w:szCs w:val="20"/>
              </w:rPr>
              <w:t>名称</w:t>
            </w:r>
          </w:p>
        </w:tc>
        <w:tc>
          <w:tcPr>
            <w:tcW w:w="1080"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sz w:val="20"/>
                <w:szCs w:val="20"/>
              </w:rPr>
            </w:pPr>
            <w:r>
              <w:rPr>
                <w:rFonts w:hint="eastAsia" w:ascii="宋体" w:hAnsi="宋体" w:cs="宋体"/>
                <w:sz w:val="20"/>
                <w:szCs w:val="20"/>
              </w:rPr>
              <w:t>保证金金额（元）</w:t>
            </w:r>
          </w:p>
        </w:tc>
        <w:tc>
          <w:tcPr>
            <w:tcW w:w="787"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sz w:val="20"/>
                <w:szCs w:val="20"/>
              </w:rPr>
            </w:pPr>
            <w:r>
              <w:rPr>
                <w:rFonts w:hint="eastAsia" w:ascii="宋体" w:hAnsi="宋体" w:cs="宋体"/>
                <w:sz w:val="20"/>
                <w:szCs w:val="20"/>
              </w:rPr>
              <w:t>开户银行</w:t>
            </w:r>
          </w:p>
        </w:tc>
        <w:tc>
          <w:tcPr>
            <w:tcW w:w="900"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center"/>
              <w:rPr>
                <w:rFonts w:hint="eastAsia" w:ascii="宋体" w:hAnsi="宋体" w:cs="宋体"/>
                <w:sz w:val="20"/>
                <w:szCs w:val="20"/>
              </w:rPr>
            </w:pPr>
            <w:r>
              <w:rPr>
                <w:rFonts w:hint="eastAsia" w:ascii="宋体" w:hAnsi="宋体" w:cs="宋体"/>
                <w:sz w:val="20"/>
                <w:szCs w:val="20"/>
              </w:rPr>
              <w:t>收款账号</w:t>
            </w:r>
          </w:p>
        </w:tc>
        <w:tc>
          <w:tcPr>
            <w:tcW w:w="2336"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sz w:val="20"/>
                <w:szCs w:val="16"/>
              </w:rPr>
            </w:pPr>
            <w:r>
              <w:rPr>
                <w:rFonts w:hint="eastAsia" w:ascii="宋体" w:hAnsi="宋体" w:cs="宋体"/>
                <w:sz w:val="20"/>
                <w:szCs w:val="16"/>
              </w:rPr>
              <w:t>交付方式</w:t>
            </w:r>
          </w:p>
        </w:tc>
        <w:tc>
          <w:tcPr>
            <w:tcW w:w="3593"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right="0" w:firstLine="1200" w:firstLineChars="600"/>
              <w:jc w:val="center"/>
              <w:rPr>
                <w:rFonts w:hint="eastAsia" w:ascii="宋体" w:hAnsi="宋体" w:cs="宋体"/>
                <w:sz w:val="20"/>
                <w:szCs w:val="16"/>
              </w:rPr>
            </w:pPr>
            <w:r>
              <w:rPr>
                <w:rFonts w:hint="eastAsia" w:ascii="宋体" w:hAnsi="宋体" w:cs="宋体"/>
                <w:sz w:val="20"/>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11"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sz w:val="20"/>
                <w:szCs w:val="16"/>
              </w:rPr>
            </w:pPr>
            <w:r>
              <w:rPr>
                <w:rFonts w:hint="default" w:ascii="宋体" w:hAnsi="宋体" w:cs="宋体"/>
                <w:sz w:val="20"/>
                <w:szCs w:val="16"/>
              </w:rPr>
              <w:t>1</w:t>
            </w:r>
          </w:p>
        </w:tc>
        <w:tc>
          <w:tcPr>
            <w:tcW w:w="1054"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eastAsia" w:ascii="宋体" w:hAnsi="宋体" w:eastAsia="宋体" w:cs="宋体"/>
                <w:sz w:val="20"/>
                <w:szCs w:val="16"/>
                <w:lang w:eastAsia="zh-CN"/>
              </w:rPr>
            </w:pPr>
            <w:r>
              <w:rPr>
                <w:rFonts w:hint="eastAsia" w:ascii="宋体" w:hAnsi="宋体" w:eastAsia="宋体" w:cs="宋体"/>
                <w:sz w:val="20"/>
                <w:szCs w:val="16"/>
                <w:lang w:eastAsia="zh-CN"/>
              </w:rPr>
              <w:t>策勒县博斯坦乡、奴尔乡、恰哈乡、固拉哈玛镇2020年高标准农田建设补助资金有机肥采购项目</w:t>
            </w:r>
          </w:p>
          <w:p>
            <w:pPr>
              <w:keepNext w:val="0"/>
              <w:keepLines w:val="0"/>
              <w:suppressLineNumbers w:val="0"/>
              <w:spacing w:before="0" w:beforeAutospacing="0" w:after="0" w:afterAutospacing="0" w:line="240" w:lineRule="exact"/>
              <w:ind w:left="0" w:right="0"/>
              <w:jc w:val="left"/>
              <w:rPr>
                <w:rFonts w:hint="eastAsia" w:ascii="宋体" w:hAnsi="宋体" w:eastAsia="宋体" w:cs="宋体"/>
                <w:sz w:val="20"/>
                <w:szCs w:val="16"/>
                <w:lang w:eastAsia="zh-CN"/>
              </w:rPr>
            </w:pPr>
          </w:p>
        </w:tc>
        <w:tc>
          <w:tcPr>
            <w:tcW w:w="1080"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default" w:ascii="宋体" w:hAnsi="宋体" w:eastAsia="宋体" w:cs="宋体"/>
                <w:sz w:val="20"/>
                <w:szCs w:val="16"/>
                <w:lang w:val="en-US" w:eastAsia="zh-CN"/>
              </w:rPr>
            </w:pPr>
            <w:r>
              <w:rPr>
                <w:rFonts w:hint="eastAsia" w:ascii="宋体" w:hAnsi="宋体" w:cs="宋体"/>
                <w:sz w:val="20"/>
                <w:szCs w:val="16"/>
                <w:lang w:val="en-US" w:eastAsia="zh-CN"/>
              </w:rPr>
              <w:t>100000</w:t>
            </w:r>
          </w:p>
        </w:tc>
        <w:tc>
          <w:tcPr>
            <w:tcW w:w="787"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sz w:val="20"/>
                <w:szCs w:val="16"/>
              </w:rPr>
            </w:pPr>
            <w:r>
              <w:rPr>
                <w:rFonts w:hint="eastAsia" w:ascii="宋体" w:hAnsi="宋体" w:cs="宋体"/>
                <w:sz w:val="20"/>
                <w:szCs w:val="16"/>
              </w:rPr>
              <w:t>策勒县农村信用合作社联合社</w:t>
            </w:r>
          </w:p>
        </w:tc>
        <w:tc>
          <w:tcPr>
            <w:tcW w:w="900"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sz w:val="20"/>
                <w:szCs w:val="16"/>
              </w:rPr>
            </w:pPr>
            <w:r>
              <w:rPr>
                <w:rFonts w:hint="default" w:ascii="宋体" w:hAnsi="宋体" w:cs="宋体"/>
                <w:sz w:val="20"/>
                <w:szCs w:val="16"/>
              </w:rPr>
              <w:t>881010012010102633101</w:t>
            </w:r>
          </w:p>
        </w:tc>
        <w:tc>
          <w:tcPr>
            <w:tcW w:w="2336"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sz w:val="20"/>
                <w:szCs w:val="16"/>
              </w:rPr>
            </w:pPr>
            <w:r>
              <w:rPr>
                <w:rFonts w:hint="eastAsia" w:ascii="宋体" w:hAnsi="宋体" w:cs="宋体"/>
                <w:sz w:val="20"/>
                <w:szCs w:val="16"/>
              </w:rPr>
              <w:t>必须以投标单位的名义缴纳投标保证金,汇款时必须在备注栏写明所投采购项目名称、用途。在投标截止时间前将投标保证金以银行电汇、银行转账的方式到策勒县公共资源交易中心，须公对公账户，不接受个人打款，以个人名义打款将视为无效。</w:t>
            </w:r>
          </w:p>
        </w:tc>
        <w:tc>
          <w:tcPr>
            <w:tcW w:w="3593"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240" w:lineRule="exact"/>
              <w:ind w:left="0" w:leftChars="0" w:right="0" w:firstLine="0" w:firstLineChars="0"/>
              <w:jc w:val="left"/>
              <w:rPr>
                <w:rFonts w:hint="default" w:ascii="宋体" w:hAnsi="宋体" w:cs="宋体"/>
                <w:sz w:val="20"/>
                <w:szCs w:val="16"/>
                <w:lang w:val="en-US" w:eastAsia="zh-CN"/>
              </w:rPr>
            </w:pPr>
            <w:r>
              <w:rPr>
                <w:rFonts w:hint="eastAsia" w:ascii="宋体" w:hAnsi="宋体" w:cs="宋体"/>
                <w:sz w:val="20"/>
                <w:szCs w:val="16"/>
                <w:lang w:val="en-US" w:eastAsia="zh-CN"/>
              </w:rPr>
              <w:t>1.投标保证金可以用支票、汇票或者金融机构、担保机构出具的保函等非现金形式缴纳。</w:t>
            </w:r>
          </w:p>
          <w:p>
            <w:pPr>
              <w:keepNext w:val="0"/>
              <w:keepLines w:val="0"/>
              <w:suppressLineNumbers w:val="0"/>
              <w:spacing w:before="0" w:beforeAutospacing="0" w:after="0" w:afterAutospacing="0" w:line="240" w:lineRule="exact"/>
              <w:ind w:left="0" w:leftChars="0" w:right="0" w:firstLine="0" w:firstLineChars="0"/>
              <w:jc w:val="left"/>
              <w:rPr>
                <w:rFonts w:hint="eastAsia" w:ascii="宋体" w:hAnsi="宋体" w:cs="宋体"/>
                <w:sz w:val="20"/>
                <w:szCs w:val="16"/>
              </w:rPr>
            </w:pPr>
            <w:r>
              <w:rPr>
                <w:rFonts w:hint="eastAsia" w:ascii="宋体" w:hAnsi="宋体" w:cs="宋体"/>
                <w:sz w:val="20"/>
                <w:szCs w:val="16"/>
                <w:lang w:val="en-US" w:eastAsia="zh-CN"/>
              </w:rPr>
              <w:t>2.</w:t>
            </w:r>
            <w:r>
              <w:rPr>
                <w:rFonts w:hint="eastAsia" w:ascii="宋体" w:hAnsi="宋体" w:cs="宋体"/>
                <w:sz w:val="20"/>
                <w:szCs w:val="16"/>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w:t>
            </w:r>
            <w:r>
              <w:rPr>
                <w:rFonts w:hint="eastAsia" w:ascii="宋体" w:hAnsi="宋体" w:cs="宋体"/>
                <w:sz w:val="20"/>
                <w:szCs w:val="16"/>
                <w:lang w:val="en-US" w:eastAsia="zh-CN"/>
              </w:rPr>
              <w:t>或保函</w:t>
            </w:r>
            <w:r>
              <w:rPr>
                <w:rFonts w:hint="eastAsia" w:ascii="宋体" w:hAnsi="宋体" w:cs="宋体"/>
                <w:sz w:val="20"/>
                <w:szCs w:val="16"/>
              </w:rPr>
              <w:t>以备查验；开标结束后未中标企业现场将授权委托书或法人身份证复印件、开户许可证复印件（注明：联系人、联系电话、行号）、收据（必须加盖公司公章/财务章）、投标保证金银行回单递交至策勒县公共资源交易中心财务室。</w:t>
            </w:r>
          </w:p>
          <w:p>
            <w:pPr>
              <w:keepNext w:val="0"/>
              <w:keepLines w:val="0"/>
              <w:suppressLineNumbers w:val="0"/>
              <w:spacing w:before="0" w:beforeAutospacing="0" w:after="0" w:afterAutospacing="0" w:line="240" w:lineRule="exact"/>
              <w:ind w:left="0" w:right="0"/>
              <w:jc w:val="left"/>
              <w:rPr>
                <w:rFonts w:hint="default" w:ascii="宋体" w:hAnsi="宋体" w:cs="宋体"/>
                <w:sz w:val="20"/>
                <w:szCs w:val="16"/>
              </w:rPr>
            </w:pPr>
            <w:r>
              <w:rPr>
                <w:rFonts w:hint="eastAsia" w:ascii="宋体" w:hAnsi="宋体" w:cs="宋体"/>
                <w:sz w:val="20"/>
                <w:szCs w:val="16"/>
              </w:rPr>
              <w:t> </w:t>
            </w:r>
          </w:p>
        </w:tc>
      </w:tr>
    </w:tbl>
    <w:p>
      <w:pPr>
        <w:pStyle w:val="37"/>
        <w:rPr>
          <w:rFonts w:hint="eastAsia"/>
          <w:sz w:val="16"/>
          <w:szCs w:val="15"/>
        </w:rPr>
      </w:pPr>
    </w:p>
    <w:p>
      <w:pPr>
        <w:spacing w:line="440" w:lineRule="exact"/>
        <w:jc w:val="left"/>
        <w:rPr>
          <w:rFonts w:hint="eastAsia" w:ascii="宋体" w:hAnsi="宋体" w:cs="宋体"/>
          <w:b/>
          <w:szCs w:val="21"/>
        </w:rPr>
      </w:pPr>
      <w:r>
        <w:rPr>
          <w:rFonts w:hint="eastAsia" w:ascii="宋体" w:hAnsi="宋体" w:cs="宋体"/>
          <w:b/>
          <w:szCs w:val="21"/>
          <w:lang w:eastAsia="zh-CN"/>
        </w:rPr>
        <w:t>十</w:t>
      </w:r>
      <w:r>
        <w:rPr>
          <w:rFonts w:hint="eastAsia" w:ascii="宋体" w:hAnsi="宋体" w:cs="宋体"/>
          <w:b/>
          <w:szCs w:val="21"/>
        </w:rPr>
        <w:t>、其他补充事宜</w:t>
      </w:r>
    </w:p>
    <w:p>
      <w:pPr>
        <w:pStyle w:val="37"/>
        <w:ind w:firstLine="0"/>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1、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pStyle w:val="37"/>
        <w:ind w:firstLine="0"/>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2.供应商登陆政采云平台</w:t>
      </w:r>
      <w:r>
        <w:rPr>
          <w:rFonts w:hint="eastAsia" w:ascii="宋体" w:hAnsi="宋体" w:eastAsia="宋体" w:cs="宋体"/>
          <w:spacing w:val="0"/>
          <w:kern w:val="2"/>
          <w:sz w:val="21"/>
          <w:szCs w:val="21"/>
        </w:rPr>
        <w:fldChar w:fldCharType="begin"/>
      </w:r>
      <w:r>
        <w:rPr>
          <w:rFonts w:hint="eastAsia" w:ascii="宋体" w:hAnsi="宋体" w:eastAsia="宋体" w:cs="宋体"/>
          <w:spacing w:val="0"/>
          <w:kern w:val="2"/>
          <w:sz w:val="21"/>
          <w:szCs w:val="21"/>
        </w:rPr>
        <w:instrText xml:space="preserve"> HYPERLINK "https://www.zcygov.cn/"</w:instrText>
      </w:r>
      <w:r>
        <w:rPr>
          <w:rFonts w:hint="eastAsia" w:ascii="宋体" w:hAnsi="宋体" w:eastAsia="宋体" w:cs="宋体"/>
          <w:spacing w:val="0"/>
          <w:kern w:val="2"/>
          <w:sz w:val="21"/>
          <w:szCs w:val="21"/>
        </w:rPr>
        <w:fldChar w:fldCharType="separate"/>
      </w:r>
      <w:r>
        <w:rPr>
          <w:rFonts w:hint="eastAsia" w:ascii="宋体" w:hAnsi="宋体" w:eastAsia="宋体" w:cs="宋体"/>
          <w:spacing w:val="0"/>
          <w:kern w:val="2"/>
          <w:sz w:val="21"/>
          <w:szCs w:val="21"/>
        </w:rPr>
        <w:t>https://www.zcygov.cn/</w:t>
      </w:r>
      <w:r>
        <w:rPr>
          <w:rFonts w:hint="eastAsia" w:ascii="宋体" w:hAnsi="宋体" w:eastAsia="宋体" w:cs="宋体"/>
          <w:spacing w:val="0"/>
          <w:kern w:val="2"/>
          <w:sz w:val="21"/>
          <w:szCs w:val="21"/>
        </w:rPr>
        <w:fldChar w:fldCharType="end"/>
      </w:r>
      <w:r>
        <w:rPr>
          <w:rFonts w:hint="eastAsia" w:ascii="宋体" w:hAnsi="宋体" w:eastAsia="宋体" w:cs="宋体"/>
          <w:spacing w:val="0"/>
          <w:kern w:val="2"/>
          <w:sz w:val="21"/>
          <w:szCs w:val="21"/>
        </w:rPr>
        <w:t>在线申请获取采购文件（进入“项目采购”应用，在获取采购文件菜单中选择项目，申请获取采购文件），附件处下载《策勒县政府采购报名表》；并将《策勒县政府采购报名表》及相关报名材料如实填写后加盖鲜红公章以PDF格式制成压缩包形式发送至206702801@qq.com邮箱，逾期发送的将拒绝投标，联系人及联系电话：程铃尧15199299601。</w:t>
      </w:r>
    </w:p>
    <w:p>
      <w:pPr>
        <w:rPr>
          <w:rFonts w:ascii="宋体" w:hAnsi="宋体" w:cs="宋体"/>
          <w:b/>
          <w:szCs w:val="21"/>
        </w:rPr>
      </w:pPr>
      <w:bookmarkStart w:id="27" w:name="_Toc20161_WPSOffice_Level2"/>
      <w:r>
        <w:rPr>
          <w:rFonts w:hint="eastAsia" w:ascii="宋体" w:hAnsi="宋体" w:cs="宋体"/>
          <w:b/>
          <w:szCs w:val="21"/>
          <w:lang w:eastAsia="zh-CN"/>
        </w:rPr>
        <w:t>十一</w:t>
      </w:r>
      <w:r>
        <w:rPr>
          <w:rFonts w:hint="eastAsia" w:ascii="宋体" w:hAnsi="宋体" w:cs="宋体"/>
          <w:b/>
          <w:szCs w:val="21"/>
        </w:rPr>
        <w:t>、凡对本次采购提出询问，请按以下方式联系</w:t>
      </w:r>
      <w:r>
        <w:rPr>
          <w:rFonts w:hint="eastAsia" w:ascii="宋体" w:hAnsi="宋体" w:cs="宋体"/>
          <w:szCs w:val="21"/>
        </w:rPr>
        <w:t>。</w:t>
      </w:r>
      <w:bookmarkEnd w:id="23"/>
      <w:bookmarkEnd w:id="24"/>
      <w:bookmarkEnd w:id="25"/>
      <w:bookmarkEnd w:id="26"/>
      <w:bookmarkEnd w:id="27"/>
      <w:bookmarkStart w:id="28" w:name="_Toc28359096"/>
      <w:bookmarkStart w:id="29" w:name="_Toc35393806"/>
      <w:bookmarkStart w:id="30" w:name="_Toc35393637"/>
      <w:bookmarkStart w:id="31" w:name="_Toc28359019"/>
    </w:p>
    <w:p>
      <w:pPr>
        <w:ind w:firstLine="484" w:firstLineChars="202"/>
        <w:rPr>
          <w:rFonts w:ascii="宋体" w:hAnsi="宋体" w:cs="宋体"/>
          <w:szCs w:val="21"/>
        </w:rPr>
      </w:pPr>
      <w:r>
        <w:rPr>
          <w:rFonts w:hint="eastAsia" w:ascii="宋体" w:hAnsi="宋体" w:cs="宋体"/>
          <w:szCs w:val="21"/>
        </w:rPr>
        <w:t>1.采购人信息</w:t>
      </w:r>
      <w:bookmarkEnd w:id="28"/>
      <w:bookmarkEnd w:id="29"/>
      <w:bookmarkEnd w:id="30"/>
      <w:bookmarkEnd w:id="31"/>
    </w:p>
    <w:p>
      <w:pPr>
        <w:ind w:firstLine="484" w:firstLineChars="202"/>
        <w:rPr>
          <w:rFonts w:ascii="宋体" w:hAnsi="宋体" w:cs="宋体"/>
          <w:szCs w:val="21"/>
          <w:u w:val="single"/>
        </w:rPr>
      </w:pPr>
      <w:r>
        <w:rPr>
          <w:rFonts w:hint="eastAsia" w:ascii="宋体" w:hAnsi="宋体" w:cs="宋体"/>
          <w:szCs w:val="21"/>
        </w:rPr>
        <w:t>名    称：</w:t>
      </w:r>
      <w:r>
        <w:rPr>
          <w:rFonts w:hint="eastAsia" w:ascii="宋体" w:hAnsi="宋体" w:cs="宋体"/>
          <w:szCs w:val="21"/>
          <w:u w:val="single"/>
          <w:lang w:val="zh-CN" w:eastAsia="zh-CN"/>
        </w:rPr>
        <w:t>策勒县农业农村局</w:t>
      </w:r>
      <w:r>
        <w:rPr>
          <w:rFonts w:hint="eastAsia" w:ascii="宋体" w:hAnsi="宋体" w:cs="宋体"/>
          <w:szCs w:val="21"/>
          <w:u w:val="single"/>
        </w:rPr>
        <w:t>　</w:t>
      </w:r>
    </w:p>
    <w:p>
      <w:pPr>
        <w:ind w:firstLine="484" w:firstLineChars="202"/>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策勒县</w:t>
      </w:r>
      <w:r>
        <w:rPr>
          <w:rFonts w:hint="eastAsia" w:ascii="宋体" w:hAnsi="宋体" w:cs="宋体"/>
          <w:szCs w:val="21"/>
          <w:u w:val="single"/>
          <w:lang w:val="en-US" w:eastAsia="zh-CN"/>
        </w:rPr>
        <w:t>英巴扎西路</w:t>
      </w:r>
      <w:r>
        <w:rPr>
          <w:rFonts w:hint="eastAsia" w:ascii="宋体" w:hAnsi="宋体" w:cs="宋体"/>
          <w:szCs w:val="21"/>
          <w:u w:val="single"/>
        </w:rPr>
        <w:t>　</w:t>
      </w:r>
    </w:p>
    <w:p>
      <w:pPr>
        <w:ind w:firstLine="484" w:firstLineChars="202"/>
        <w:jc w:val="left"/>
        <w:rPr>
          <w:rFonts w:hint="eastAsia" w:ascii="宋体" w:hAnsi="宋体" w:cs="宋体"/>
          <w:u w:val="single"/>
        </w:rPr>
      </w:pPr>
      <w:bookmarkStart w:id="32" w:name="_Toc35393638"/>
      <w:bookmarkStart w:id="33" w:name="_Toc35393807"/>
      <w:bookmarkStart w:id="34" w:name="_Toc28359097"/>
      <w:bookmarkStart w:id="35" w:name="_Toc28359020"/>
      <w:r>
        <w:rPr>
          <w:rFonts w:hint="eastAsia" w:ascii="宋体" w:hAnsi="宋体" w:cs="宋体"/>
        </w:rPr>
        <w:t>联系人：</w:t>
      </w:r>
      <w:r>
        <w:rPr>
          <w:rFonts w:hint="eastAsia" w:ascii="宋体" w:hAnsi="宋体" w:cs="宋体"/>
          <w:u w:val="single"/>
        </w:rPr>
        <w:t xml:space="preserve"> </w:t>
      </w:r>
      <w:r>
        <w:rPr>
          <w:rFonts w:hint="eastAsia" w:ascii="宋体" w:hAnsi="宋体" w:cs="宋体"/>
          <w:u w:val="single"/>
          <w:lang w:val="zh-CN" w:eastAsia="zh-CN"/>
        </w:rPr>
        <w:t>龚建</w:t>
      </w:r>
      <w:r>
        <w:rPr>
          <w:rFonts w:hint="eastAsia" w:ascii="宋体" w:hAnsi="宋体" w:cs="宋体"/>
          <w:u w:val="single"/>
        </w:rPr>
        <w:t xml:space="preserve"> </w:t>
      </w:r>
    </w:p>
    <w:p>
      <w:pPr>
        <w:ind w:firstLine="484" w:firstLineChars="202"/>
        <w:jc w:val="left"/>
        <w:rPr>
          <w:rFonts w:hint="default" w:ascii="宋体" w:hAnsi="宋体" w:eastAsia="宋体" w:cs="宋体"/>
          <w:lang w:val="en-US" w:eastAsia="zh-CN"/>
        </w:rPr>
      </w:pPr>
      <w:r>
        <w:rPr>
          <w:rFonts w:hint="eastAsia" w:ascii="宋体" w:hAnsi="宋体" w:cs="宋体"/>
        </w:rPr>
        <w:t>电话</w:t>
      </w:r>
      <w:r>
        <w:rPr>
          <w:rFonts w:hint="eastAsia" w:ascii="宋体" w:hAnsi="宋体" w:cs="宋体"/>
          <w:lang w:eastAsia="zh-CN"/>
        </w:rPr>
        <w:t>：</w:t>
      </w:r>
      <w:r>
        <w:rPr>
          <w:rFonts w:hint="eastAsia" w:ascii="宋体" w:hAnsi="宋体" w:cs="宋体"/>
          <w:u w:val="single"/>
          <w:lang w:val="zh-CN" w:eastAsia="zh-CN"/>
        </w:rPr>
        <w:t>13579687296</w:t>
      </w:r>
    </w:p>
    <w:p>
      <w:pPr>
        <w:ind w:firstLine="484" w:firstLineChars="202"/>
        <w:jc w:val="left"/>
        <w:rPr>
          <w:rFonts w:hint="eastAsia" w:ascii="宋体" w:hAnsi="宋体" w:cs="宋体"/>
          <w:szCs w:val="21"/>
        </w:rPr>
      </w:pPr>
      <w:r>
        <w:rPr>
          <w:rFonts w:hint="eastAsia" w:ascii="宋体" w:hAnsi="宋体" w:cs="宋体"/>
          <w:szCs w:val="21"/>
        </w:rPr>
        <w:t>2.采购代理机构信息</w:t>
      </w:r>
      <w:bookmarkEnd w:id="32"/>
      <w:bookmarkEnd w:id="33"/>
      <w:bookmarkEnd w:id="34"/>
      <w:bookmarkEnd w:id="35"/>
    </w:p>
    <w:p>
      <w:pPr>
        <w:ind w:firstLine="484" w:firstLineChars="202"/>
        <w:jc w:val="left"/>
        <w:rPr>
          <w:rFonts w:hint="default" w:ascii="宋体" w:hAnsi="宋体" w:eastAsia="宋体" w:cs="宋体"/>
          <w:szCs w:val="21"/>
          <w:u w:val="single"/>
          <w:lang w:val="en-US" w:eastAsia="zh-CN"/>
        </w:rPr>
      </w:pPr>
      <w:r>
        <w:rPr>
          <w:rFonts w:hint="eastAsia" w:ascii="宋体" w:hAnsi="宋体" w:cs="宋体"/>
          <w:szCs w:val="21"/>
        </w:rPr>
        <w:t>名    称：</w:t>
      </w:r>
      <w:r>
        <w:rPr>
          <w:rFonts w:hint="eastAsia" w:ascii="宋体" w:hAnsi="宋体" w:cs="宋体"/>
          <w:szCs w:val="21"/>
          <w:u w:val="single"/>
        </w:rPr>
        <w:t>新疆</w:t>
      </w:r>
      <w:r>
        <w:rPr>
          <w:rFonts w:hint="eastAsia" w:ascii="宋体" w:hAnsi="宋体" w:cs="宋体"/>
          <w:szCs w:val="21"/>
          <w:u w:val="single"/>
          <w:lang w:val="en-US" w:eastAsia="zh-CN"/>
        </w:rPr>
        <w:t>楷源工程项目管理有限责任公司</w:t>
      </w:r>
    </w:p>
    <w:p>
      <w:pPr>
        <w:ind w:firstLine="484" w:firstLineChars="202"/>
        <w:jc w:val="left"/>
        <w:rPr>
          <w:rFonts w:hint="default" w:ascii="宋体" w:hAnsi="宋体" w:eastAsia="宋体" w:cs="宋体"/>
          <w:szCs w:val="21"/>
          <w:lang w:val="en-US" w:eastAsia="zh-CN"/>
        </w:rPr>
      </w:pPr>
      <w:r>
        <w:rPr>
          <w:rFonts w:hint="eastAsia" w:ascii="宋体" w:hAnsi="宋体" w:cs="宋体"/>
          <w:szCs w:val="21"/>
        </w:rPr>
        <w:t>地　　址：</w:t>
      </w:r>
      <w:r>
        <w:rPr>
          <w:rFonts w:hint="eastAsia" w:ascii="宋体" w:hAnsi="宋体" w:cs="宋体"/>
          <w:szCs w:val="21"/>
          <w:u w:val="single"/>
        </w:rPr>
        <w:t>和田市</w:t>
      </w:r>
      <w:r>
        <w:rPr>
          <w:rFonts w:hint="eastAsia" w:ascii="宋体" w:hAnsi="宋体" w:cs="宋体"/>
          <w:szCs w:val="21"/>
          <w:u w:val="single"/>
          <w:lang w:val="en-US" w:eastAsia="zh-CN"/>
        </w:rPr>
        <w:t>玉都国际广场玉座11楼</w:t>
      </w:r>
    </w:p>
    <w:p>
      <w:pPr>
        <w:ind w:firstLine="484" w:firstLineChars="202"/>
        <w:rPr>
          <w:rFonts w:hint="eastAsia" w:ascii="宋体" w:hAnsi="宋体" w:cs="宋体"/>
          <w:szCs w:val="21"/>
        </w:rPr>
      </w:pPr>
      <w:r>
        <w:rPr>
          <w:rFonts w:hint="eastAsia" w:ascii="宋体" w:hAnsi="宋体" w:cs="宋体"/>
          <w:szCs w:val="21"/>
        </w:rPr>
        <w:t>联 系 人：</w:t>
      </w:r>
      <w:r>
        <w:rPr>
          <w:rFonts w:hint="eastAsia" w:ascii="宋体" w:hAnsi="宋体" w:cs="宋体"/>
          <w:szCs w:val="21"/>
          <w:u w:val="single"/>
          <w:lang w:val="en-US" w:eastAsia="zh-CN"/>
        </w:rPr>
        <w:t>郭继恩</w:t>
      </w:r>
      <w:r>
        <w:rPr>
          <w:rFonts w:hint="eastAsia" w:ascii="宋体" w:hAnsi="宋体" w:cs="宋体"/>
          <w:szCs w:val="21"/>
          <w:u w:val="single"/>
        </w:rPr>
        <w:t xml:space="preserve"> </w:t>
      </w:r>
    </w:p>
    <w:p>
      <w:pPr>
        <w:ind w:firstLine="484" w:firstLineChars="202"/>
        <w:rPr>
          <w:rFonts w:hint="eastAsia" w:ascii="宋体" w:hAnsi="宋体" w:cs="宋体"/>
          <w:szCs w:val="21"/>
        </w:rPr>
      </w:pPr>
      <w:r>
        <w:rPr>
          <w:rFonts w:hint="eastAsia" w:ascii="宋体" w:hAnsi="宋体" w:cs="宋体"/>
          <w:szCs w:val="21"/>
        </w:rPr>
        <w:t>电话：</w:t>
      </w:r>
      <w:r>
        <w:rPr>
          <w:rFonts w:hint="eastAsia" w:ascii="宋体" w:hAnsi="宋体" w:cs="宋体"/>
          <w:szCs w:val="21"/>
          <w:u w:val="single"/>
          <w:lang w:val="en-US" w:eastAsia="zh-CN"/>
        </w:rPr>
        <w:t>0903-2513255</w:t>
      </w:r>
      <w:r>
        <w:rPr>
          <w:rFonts w:hint="eastAsia" w:ascii="宋体" w:hAnsi="宋体" w:cs="宋体"/>
          <w:szCs w:val="21"/>
          <w:u w:val="single"/>
        </w:rPr>
        <w:t xml:space="preserve"> </w:t>
      </w:r>
    </w:p>
    <w:p>
      <w:pPr>
        <w:ind w:firstLine="484" w:firstLineChars="202"/>
        <w:rPr>
          <w:rFonts w:hint="eastAsia" w:ascii="宋体" w:hAnsi="宋体" w:cs="宋体"/>
          <w:bCs/>
          <w:szCs w:val="21"/>
        </w:rPr>
      </w:pPr>
      <w:r>
        <w:rPr>
          <w:rFonts w:hint="eastAsia" w:ascii="宋体" w:hAnsi="宋体" w:cs="宋体"/>
          <w:bCs/>
          <w:szCs w:val="21"/>
        </w:rPr>
        <w:t>3、同级政府采购监督管理部门</w:t>
      </w:r>
    </w:p>
    <w:p>
      <w:pPr>
        <w:ind w:firstLine="484" w:firstLineChars="202"/>
        <w:rPr>
          <w:rFonts w:hint="eastAsia" w:ascii="宋体" w:hAnsi="宋体" w:cs="宋体"/>
          <w:szCs w:val="21"/>
          <w:u w:val="single"/>
        </w:rPr>
      </w:pPr>
      <w:r>
        <w:rPr>
          <w:rFonts w:hint="eastAsia" w:ascii="宋体" w:hAnsi="宋体" w:cs="宋体"/>
          <w:bCs/>
          <w:szCs w:val="21"/>
        </w:rPr>
        <w:t>名称：</w:t>
      </w:r>
      <w:r>
        <w:rPr>
          <w:rFonts w:hint="eastAsia" w:ascii="宋体" w:hAnsi="宋体" w:cs="宋体"/>
          <w:szCs w:val="21"/>
          <w:u w:val="single"/>
        </w:rPr>
        <w:t>策勒县政府采购办公室</w:t>
      </w:r>
    </w:p>
    <w:p>
      <w:pPr>
        <w:ind w:firstLine="484" w:firstLineChars="202"/>
        <w:rPr>
          <w:rFonts w:hint="eastAsia" w:ascii="宋体" w:hAnsi="宋体" w:cs="宋体"/>
          <w:szCs w:val="21"/>
        </w:rPr>
      </w:pPr>
      <w:r>
        <w:rPr>
          <w:rFonts w:hint="eastAsia" w:ascii="宋体" w:hAnsi="宋体" w:cs="宋体"/>
          <w:bCs/>
          <w:szCs w:val="21"/>
        </w:rPr>
        <w:t>联系人：</w:t>
      </w:r>
      <w:r>
        <w:rPr>
          <w:rFonts w:hint="eastAsia" w:ascii="宋体" w:hAnsi="宋体" w:cs="宋体"/>
          <w:szCs w:val="21"/>
          <w:u w:val="single"/>
        </w:rPr>
        <w:t>程玲尧</w:t>
      </w:r>
    </w:p>
    <w:p>
      <w:pPr>
        <w:ind w:firstLine="484" w:firstLineChars="202"/>
        <w:rPr>
          <w:rFonts w:hint="eastAsia" w:ascii="宋体" w:hAnsi="宋体" w:cs="宋体"/>
          <w:szCs w:val="21"/>
          <w:u w:val="single"/>
        </w:rPr>
      </w:pPr>
      <w:r>
        <w:rPr>
          <w:rFonts w:hint="eastAsia" w:ascii="宋体" w:hAnsi="宋体" w:cs="宋体"/>
          <w:bCs/>
          <w:szCs w:val="21"/>
        </w:rPr>
        <w:t>监督投诉电话：</w:t>
      </w:r>
      <w:r>
        <w:rPr>
          <w:rFonts w:hint="eastAsia" w:ascii="宋体" w:hAnsi="宋体" w:cs="宋体"/>
          <w:szCs w:val="21"/>
          <w:u w:val="single"/>
        </w:rPr>
        <w:t xml:space="preserve">15199299601 </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宋体" w:hAnsi="宋体" w:eastAsia="宋体" w:cs="宋体"/>
          <w:sz w:val="24"/>
          <w:szCs w:val="24"/>
          <w:lang w:val="en-US" w:eastAsia="zh-CN"/>
        </w:rPr>
      </w:pPr>
    </w:p>
    <w:p>
      <w:pPr>
        <w:pStyle w:val="3"/>
        <w:bidi w:val="0"/>
        <w:ind w:left="0" w:leftChars="0" w:firstLine="2209" w:firstLineChars="500"/>
        <w:jc w:val="both"/>
        <w:rPr>
          <w:rFonts w:hint="eastAsia" w:ascii="宋体" w:hAnsi="宋体" w:eastAsia="宋体" w:cs="宋体"/>
        </w:rPr>
      </w:pPr>
      <w:r>
        <w:rPr>
          <w:rFonts w:hint="eastAsia"/>
          <w:lang w:val="en-US" w:eastAsia="zh-CN"/>
        </w:rPr>
        <w:t>第二部分 招标项目要求</w:t>
      </w:r>
    </w:p>
    <w:p>
      <w:pPr>
        <w:keepNext w:val="0"/>
        <w:keepLines w:val="0"/>
        <w:pageBreakBefore w:val="0"/>
        <w:widowControl w:val="0"/>
        <w:kinsoku/>
        <w:wordWrap/>
        <w:overflowPunct/>
        <w:topLinePunct w:val="0"/>
        <w:autoSpaceDE/>
        <w:autoSpaceDN/>
        <w:bidi w:val="0"/>
        <w:adjustRightInd/>
        <w:snapToGrid/>
        <w:spacing w:line="400" w:lineRule="exact"/>
        <w:ind w:firstLine="480"/>
        <w:rPr>
          <w:rFonts w:hint="eastAsia" w:ascii="宋体" w:hAnsi="宋体" w:eastAsia="宋体" w:cs="宋体"/>
          <w:b w:val="0"/>
          <w:bCs/>
          <w:kern w:val="2"/>
          <w:sz w:val="24"/>
          <w:szCs w:val="24"/>
          <w:shd w:val="clear" w:color="auto" w:fill="FFFFFF"/>
          <w:lang w:val="en-US" w:eastAsia="zh-CN"/>
        </w:rPr>
      </w:pPr>
      <w:r>
        <w:rPr>
          <w:rFonts w:hint="eastAsia" w:ascii="宋体" w:hAnsi="宋体" w:eastAsia="宋体" w:cs="宋体"/>
          <w:color w:val="050505"/>
        </w:rPr>
        <w:t>项目名称</w:t>
      </w:r>
      <w:r>
        <w:rPr>
          <w:rFonts w:hint="eastAsia" w:ascii="宋体" w:hAnsi="宋体" w:eastAsia="宋体" w:cs="宋体"/>
          <w:color w:val="050505"/>
          <w:lang w:eastAsia="zh-CN"/>
        </w:rPr>
        <w:t>：策勒县博斯坦乡、奴尔乡、恰哈乡、固拉哈玛镇2020年高标准农田建设补助资金有机肥采购项目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本项目集中采购品种名称及主要技术参数要求</w:t>
      </w:r>
    </w:p>
    <w:p>
      <w:pPr>
        <w:pStyle w:val="29"/>
        <w:rPr>
          <w:rFonts w:hint="eastAsia" w:ascii="宋体" w:hAnsi="宋体" w:eastAsia="宋体" w:cs="宋体"/>
        </w:rPr>
      </w:pPr>
    </w:p>
    <w:tbl>
      <w:tblPr>
        <w:tblStyle w:val="38"/>
        <w:tblW w:w="48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35"/>
        <w:gridCol w:w="3308"/>
        <w:gridCol w:w="948"/>
        <w:gridCol w:w="1300"/>
        <w:gridCol w:w="1008"/>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4"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序号</w:t>
            </w:r>
          </w:p>
        </w:tc>
        <w:tc>
          <w:tcPr>
            <w:tcW w:w="534"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产品名称</w:t>
            </w:r>
          </w:p>
        </w:tc>
        <w:tc>
          <w:tcPr>
            <w:tcW w:w="1707"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规格描述</w:t>
            </w:r>
          </w:p>
        </w:tc>
        <w:tc>
          <w:tcPr>
            <w:tcW w:w="489"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数量</w:t>
            </w:r>
          </w:p>
        </w:tc>
        <w:tc>
          <w:tcPr>
            <w:tcW w:w="671"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单价</w:t>
            </w:r>
          </w:p>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（元）</w:t>
            </w:r>
          </w:p>
        </w:tc>
        <w:tc>
          <w:tcPr>
            <w:tcW w:w="520"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eastAsia"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单位</w:t>
            </w:r>
          </w:p>
        </w:tc>
        <w:tc>
          <w:tcPr>
            <w:tcW w:w="773"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4" w:hRule="atLeast"/>
        </w:trPr>
        <w:tc>
          <w:tcPr>
            <w:tcW w:w="304"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1</w:t>
            </w:r>
          </w:p>
        </w:tc>
        <w:tc>
          <w:tcPr>
            <w:tcW w:w="534"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生物有机肥</w:t>
            </w:r>
          </w:p>
        </w:tc>
        <w:tc>
          <w:tcPr>
            <w:tcW w:w="1707"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产品执行标准整体应符合《生物有机肥》（NY884-2012）</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1</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有机质的质量分数≧45%；</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2</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总养分（氮+五氧化二磷+氧化钾）≧10.0%；</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3</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 xml:space="preserve"> 有效活菌数≥</w:t>
            </w:r>
            <w:r>
              <w:rPr>
                <w:rFonts w:hint="eastAsia" w:ascii="宋体" w:hAnsi="宋体" w:eastAsia="宋体" w:cs="Times New Roman"/>
                <w:kern w:val="2"/>
                <w:sz w:val="22"/>
                <w:szCs w:val="22"/>
                <w:lang w:val="en-US" w:eastAsia="zh-CN" w:bidi="ar-SA"/>
              </w:rPr>
              <w:t>0.2</w:t>
            </w:r>
            <w:r>
              <w:rPr>
                <w:rFonts w:hint="default" w:ascii="宋体" w:hAnsi="宋体" w:eastAsia="宋体" w:cs="Times New Roman"/>
                <w:kern w:val="2"/>
                <w:sz w:val="22"/>
                <w:szCs w:val="22"/>
                <w:lang w:val="en-US" w:eastAsia="zh-CN" w:bidi="ar-SA"/>
              </w:rPr>
              <w:t>亿个/g</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4</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黄腐酸≥10%</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5</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水分的质量分数≦30%；</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6</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酸碱度5.5～8.5；</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7</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蛔虫卵死亡率≥95%、粪大肠菌群数≤100个/克；</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8</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重金属的限量指标：总砷（As）（以烘干基计）mg/kg≤15、镉（Cd）（以烘干基计）mg/kg≤3、铅（Pb）（以烘干基计）mg/kg≤50、铬（Cr）（以烘干基计）mg/kg≤150、总汞（Hg）（以烘干基计）mg/kg≤2；</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9</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氯离子的质量分数≤3.0；</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r>
              <w:rPr>
                <w:rFonts w:hint="default" w:ascii="宋体" w:hAnsi="宋体" w:eastAsia="宋体" w:cs="Times New Roman"/>
                <w:kern w:val="2"/>
                <w:sz w:val="22"/>
                <w:szCs w:val="22"/>
                <w:lang w:val="en-US" w:eastAsia="zh-CN" w:bidi="ar-SA"/>
              </w:rPr>
              <w:t>10</w:t>
            </w:r>
            <w:r>
              <w:rPr>
                <w:rFonts w:hint="eastAsia" w:ascii="宋体" w:hAnsi="宋体" w:eastAsia="宋体" w:cs="Times New Roman"/>
                <w:kern w:val="2"/>
                <w:sz w:val="22"/>
                <w:szCs w:val="22"/>
                <w:lang w:val="en-US" w:eastAsia="zh-CN" w:bidi="ar-SA"/>
              </w:rPr>
              <w:t>、</w:t>
            </w:r>
            <w:r>
              <w:rPr>
                <w:rFonts w:hint="default" w:ascii="宋体" w:hAnsi="宋体" w:eastAsia="宋体" w:cs="Times New Roman"/>
                <w:kern w:val="2"/>
                <w:sz w:val="22"/>
                <w:szCs w:val="22"/>
                <w:lang w:val="en-US" w:eastAsia="zh-CN" w:bidi="ar-SA"/>
              </w:rPr>
              <w:t>外观颜色：褐色或灰褐色，粉状，均匀无恶臭、无机械杂质</w:t>
            </w:r>
            <w:r>
              <w:rPr>
                <w:rFonts w:hint="eastAsia" w:ascii="宋体" w:hAnsi="宋体" w:cs="Times New Roman"/>
                <w:kern w:val="2"/>
                <w:sz w:val="22"/>
                <w:szCs w:val="22"/>
                <w:lang w:val="en-US" w:eastAsia="zh-CN" w:bidi="ar-SA"/>
              </w:rPr>
              <w:t>。</w:t>
            </w:r>
          </w:p>
          <w:p>
            <w:pPr>
              <w:keepNext w:val="0"/>
              <w:keepLines w:val="0"/>
              <w:widowControl w:val="0"/>
              <w:suppressLineNumbers w:val="0"/>
              <w:snapToGrid w:val="0"/>
              <w:spacing w:before="0" w:beforeAutospacing="0" w:after="0" w:afterAutospacing="0"/>
              <w:ind w:left="0" w:leftChars="0" w:right="0" w:firstLine="0" w:firstLineChars="0"/>
              <w:jc w:val="left"/>
              <w:rPr>
                <w:rFonts w:hint="default" w:ascii="宋体" w:hAnsi="宋体" w:eastAsia="宋体" w:cs="Times New Roman"/>
                <w:kern w:val="2"/>
                <w:sz w:val="22"/>
                <w:szCs w:val="22"/>
                <w:lang w:val="en-US" w:eastAsia="zh-CN" w:bidi="ar-SA"/>
              </w:rPr>
            </w:pPr>
          </w:p>
        </w:tc>
        <w:tc>
          <w:tcPr>
            <w:tcW w:w="489"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1</w:t>
            </w:r>
          </w:p>
        </w:tc>
        <w:tc>
          <w:tcPr>
            <w:tcW w:w="671"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2000</w:t>
            </w:r>
          </w:p>
        </w:tc>
        <w:tc>
          <w:tcPr>
            <w:tcW w:w="520"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吨</w:t>
            </w:r>
          </w:p>
        </w:tc>
        <w:tc>
          <w:tcPr>
            <w:tcW w:w="773" w:type="pct"/>
            <w:noWrap w:val="0"/>
            <w:vAlign w:val="center"/>
          </w:tcPr>
          <w:p>
            <w:pPr>
              <w:keepNext w:val="0"/>
              <w:keepLines w:val="0"/>
              <w:widowControl w:val="0"/>
              <w:suppressLineNumbers w:val="0"/>
              <w:snapToGrid w:val="0"/>
              <w:spacing w:before="0" w:beforeAutospacing="0" w:after="0" w:afterAutospacing="0"/>
              <w:ind w:left="0" w:leftChars="0" w:right="0" w:firstLine="0" w:firstLineChars="0"/>
              <w:jc w:val="center"/>
              <w:rPr>
                <w:rFonts w:hint="default" w:ascii="宋体" w:hAnsi="宋体" w:eastAsia="宋体" w:cs="Times New Roman"/>
                <w:kern w:val="2"/>
                <w:sz w:val="22"/>
                <w:szCs w:val="22"/>
                <w:lang w:val="en-US" w:eastAsia="zh-CN" w:bidi="ar-SA"/>
              </w:rPr>
            </w:pPr>
            <w:r>
              <w:rPr>
                <w:rFonts w:hint="eastAsia" w:ascii="宋体" w:hAnsi="宋体" w:eastAsia="宋体" w:cs="Times New Roman"/>
                <w:kern w:val="2"/>
                <w:sz w:val="22"/>
                <w:szCs w:val="22"/>
                <w:lang w:val="en-US" w:eastAsia="zh-CN" w:bidi="ar-SA"/>
              </w:rPr>
              <w:t>以单价报价</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注:</w:t>
      </w:r>
    </w:p>
    <w:p>
      <w:pPr>
        <w:pStyle w:val="37"/>
        <w:numPr>
          <w:ilvl w:val="0"/>
          <w:numId w:val="0"/>
        </w:numPr>
        <w:ind w:firstLine="480" w:firstLineChars="200"/>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不得使用风化煤褐煤等原煤质原料做有机肥原料，否则取消资格，</w:t>
      </w:r>
      <w:r>
        <w:rPr>
          <w:rFonts w:hint="eastAsia" w:ascii="宋体" w:hAnsi="宋体" w:cs="宋体"/>
          <w:b w:val="0"/>
          <w:bCs/>
          <w:kern w:val="2"/>
          <w:sz w:val="24"/>
          <w:szCs w:val="24"/>
          <w:lang w:val="en-US" w:eastAsia="zh-CN" w:bidi="ar-SA"/>
        </w:rPr>
        <w:t>并</w:t>
      </w:r>
      <w:r>
        <w:rPr>
          <w:rFonts w:hint="eastAsia" w:ascii="宋体" w:hAnsi="宋体" w:eastAsia="宋体" w:cs="宋体"/>
          <w:b w:val="0"/>
          <w:bCs/>
          <w:kern w:val="2"/>
          <w:sz w:val="24"/>
          <w:szCs w:val="24"/>
          <w:lang w:val="en-US" w:eastAsia="zh-CN" w:bidi="ar-SA"/>
        </w:rPr>
        <w:t>赔偿损失</w:t>
      </w:r>
      <w:r>
        <w:rPr>
          <w:rFonts w:hint="eastAsia" w:ascii="宋体" w:hAnsi="宋体" w:cs="宋体"/>
          <w:b w:val="0"/>
          <w:bCs/>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b w:val="0"/>
          <w:bCs/>
          <w:lang w:val="en-US" w:eastAsia="zh-CN"/>
        </w:rPr>
      </w:pPr>
      <w:r>
        <w:rPr>
          <w:rFonts w:hint="eastAsia" w:ascii="宋体" w:hAnsi="宋体" w:eastAsia="宋体" w:cs="宋体"/>
          <w:b w:val="0"/>
          <w:bCs/>
          <w:lang w:val="en-US" w:eastAsia="zh-CN"/>
        </w:rPr>
        <w:t>2.招标会议结束后，拟定的中标供应商与采购方签定合同时需提供本次投标货物的第三方检验报告原件。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3.</w:t>
      </w:r>
      <w:r>
        <w:rPr>
          <w:rFonts w:hint="eastAsia" w:ascii="宋体" w:hAnsi="宋体" w:eastAsia="宋体" w:cs="宋体"/>
          <w:b w:val="0"/>
          <w:bCs/>
        </w:rPr>
        <w:t>本次招标的</w:t>
      </w:r>
      <w:r>
        <w:rPr>
          <w:rFonts w:hint="eastAsia" w:ascii="宋体" w:hAnsi="宋体" w:eastAsia="宋体" w:cs="宋体"/>
          <w:b w:val="0"/>
          <w:bCs/>
          <w:lang w:val="en-US" w:eastAsia="zh-CN"/>
        </w:rPr>
        <w:t>投标</w:t>
      </w:r>
      <w:r>
        <w:rPr>
          <w:rFonts w:hint="eastAsia" w:ascii="宋体" w:hAnsi="宋体" w:eastAsia="宋体" w:cs="宋体"/>
          <w:b w:val="0"/>
          <w:bCs/>
        </w:rPr>
        <w:t>报价，含从采购、运输、卸货至指定</w:t>
      </w:r>
      <w:r>
        <w:rPr>
          <w:rFonts w:hint="eastAsia" w:ascii="宋体" w:hAnsi="宋体" w:eastAsia="宋体" w:cs="宋体"/>
          <w:b w:val="0"/>
          <w:bCs/>
          <w:lang w:eastAsia="zh-CN"/>
        </w:rPr>
        <w:t>地点</w:t>
      </w:r>
      <w:r>
        <w:rPr>
          <w:rFonts w:hint="eastAsia" w:ascii="宋体" w:hAnsi="宋体" w:eastAsia="宋体" w:cs="宋体"/>
          <w:b w:val="0"/>
          <w:bCs/>
        </w:rPr>
        <w:t>、验收合格、交付使用及</w:t>
      </w:r>
      <w:r>
        <w:rPr>
          <w:rFonts w:hint="eastAsia" w:ascii="宋体" w:hAnsi="宋体" w:eastAsia="宋体" w:cs="宋体"/>
          <w:b w:val="0"/>
          <w:bCs/>
          <w:lang w:eastAsia="zh-CN"/>
        </w:rPr>
        <w:t>一年保修期</w:t>
      </w:r>
      <w:r>
        <w:rPr>
          <w:rFonts w:hint="eastAsia" w:ascii="宋体" w:hAnsi="宋体" w:eastAsia="宋体" w:cs="宋体"/>
          <w:b w:val="0"/>
          <w:bCs/>
        </w:rPr>
        <w:t>(售后服务等)的人民币报价。综合单价包括了货物采购、易损件的采购、运输、检验试验，因质量问题引起的更换、成品保护、投标人的利润、税金、政策性文件的规定以及包括原材料涨价等合同明示或暗示的所有一切风险、责任和义务的费用，本次报价必须考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三、</w:t>
      </w:r>
      <w:r>
        <w:rPr>
          <w:rFonts w:hint="eastAsia" w:ascii="宋体" w:hAnsi="宋体" w:eastAsia="宋体" w:cs="宋体"/>
          <w:b w:val="0"/>
          <w:bCs/>
        </w:rPr>
        <w:t>质保服务要求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rPr>
      </w:pPr>
      <w:r>
        <w:rPr>
          <w:rFonts w:hint="eastAsia" w:ascii="宋体" w:hAnsi="宋体" w:cs="宋体"/>
          <w:b w:val="0"/>
          <w:bCs/>
          <w:color w:val="auto"/>
          <w:lang w:eastAsia="zh-CN"/>
        </w:rPr>
        <w:t>（</w:t>
      </w:r>
      <w:r>
        <w:rPr>
          <w:rFonts w:hint="eastAsia" w:ascii="宋体" w:hAnsi="宋体" w:cs="宋体"/>
          <w:b w:val="0"/>
          <w:bCs/>
          <w:color w:val="auto"/>
          <w:lang w:val="en-US" w:eastAsia="zh-CN"/>
        </w:rPr>
        <w:t>1</w:t>
      </w:r>
      <w:r>
        <w:rPr>
          <w:rFonts w:hint="eastAsia" w:ascii="宋体" w:hAnsi="宋体" w:cs="宋体"/>
          <w:b w:val="0"/>
          <w:bCs/>
          <w:color w:val="auto"/>
          <w:lang w:eastAsia="zh-CN"/>
        </w:rPr>
        <w:t>）</w:t>
      </w:r>
      <w:r>
        <w:rPr>
          <w:rFonts w:hint="eastAsia" w:ascii="宋体" w:hAnsi="宋体" w:eastAsia="宋体" w:cs="宋体"/>
          <w:b w:val="0"/>
          <w:bCs/>
        </w:rPr>
        <w:t>在项目实施过程中，</w:t>
      </w:r>
      <w:r>
        <w:rPr>
          <w:rFonts w:hint="eastAsia" w:ascii="宋体" w:hAnsi="宋体" w:eastAsia="宋体" w:cs="宋体"/>
          <w:b w:val="0"/>
          <w:bCs/>
          <w:lang w:val="en-US" w:eastAsia="zh-CN"/>
        </w:rPr>
        <w:t>按时保质保量送到指定地点，</w:t>
      </w:r>
      <w:r>
        <w:rPr>
          <w:rFonts w:hint="eastAsia" w:ascii="宋体" w:hAnsi="宋体" w:eastAsia="宋体" w:cs="宋体"/>
          <w:b w:val="0"/>
          <w:bCs/>
        </w:rPr>
        <w:t>将提供完整的质量保证流程，确保成果达到要求。对于项目终验，将有由业主方聘请有关机构的专家按照规范标准（无验收规范标准的按双方合同规定的要求）进行，验收过程产生的费用由中标人承担。</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color w:val="auto"/>
        </w:rPr>
      </w:pPr>
      <w:r>
        <w:rPr>
          <w:rFonts w:hint="eastAsia" w:ascii="宋体" w:hAnsi="宋体" w:cs="宋体"/>
          <w:b w:val="0"/>
          <w:bCs/>
          <w:color w:val="auto"/>
          <w:lang w:eastAsia="zh-CN"/>
        </w:rPr>
        <w:t>（</w:t>
      </w:r>
      <w:r>
        <w:rPr>
          <w:rFonts w:hint="eastAsia" w:ascii="宋体" w:hAnsi="宋体" w:cs="宋体"/>
          <w:b w:val="0"/>
          <w:bCs/>
          <w:color w:val="auto"/>
          <w:lang w:val="en-US" w:eastAsia="zh-CN"/>
        </w:rPr>
        <w:t>2</w:t>
      </w:r>
      <w:r>
        <w:rPr>
          <w:rFonts w:hint="eastAsia" w:ascii="宋体" w:hAnsi="宋体" w:cs="宋体"/>
          <w:b w:val="0"/>
          <w:bCs/>
          <w:color w:val="auto"/>
          <w:lang w:eastAsia="zh-CN"/>
        </w:rPr>
        <w:t>）</w:t>
      </w:r>
      <w:r>
        <w:rPr>
          <w:rFonts w:hint="eastAsia" w:ascii="宋体" w:hAnsi="宋体" w:eastAsia="宋体" w:cs="宋体"/>
          <w:b w:val="0"/>
          <w:bCs/>
          <w:color w:val="auto"/>
        </w:rPr>
        <w:t>中标人所提供的货物、材料等需经验收，如发现有任何质量问题，中标人必须立即以同样质量的货物在规定的时间内予以更换。</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b w:val="0"/>
          <w:bCs/>
        </w:rPr>
      </w:pPr>
      <w:r>
        <w:rPr>
          <w:rFonts w:hint="eastAsia" w:ascii="宋体" w:hAnsi="宋体" w:eastAsia="宋体" w:cs="宋体"/>
          <w:b w:val="0"/>
          <w:bCs/>
          <w:color w:val="auto"/>
          <w:lang w:eastAsia="zh-CN"/>
        </w:rPr>
        <w:t>（</w:t>
      </w:r>
      <w:r>
        <w:rPr>
          <w:rFonts w:hint="eastAsia" w:ascii="宋体" w:hAnsi="宋体" w:cs="宋体"/>
          <w:b w:val="0"/>
          <w:bCs/>
          <w:color w:val="auto"/>
          <w:lang w:val="en-US" w:eastAsia="zh-CN"/>
        </w:rPr>
        <w:t>3</w:t>
      </w:r>
      <w:r>
        <w:rPr>
          <w:rFonts w:hint="eastAsia" w:ascii="宋体" w:hAnsi="宋体" w:eastAsia="宋体" w:cs="宋体"/>
          <w:b w:val="0"/>
          <w:bCs/>
          <w:color w:val="auto"/>
          <w:lang w:eastAsia="zh-CN"/>
        </w:rPr>
        <w:t>）售后服务承诺</w:t>
      </w:r>
      <w:r>
        <w:rPr>
          <w:rFonts w:hint="eastAsia" w:ascii="宋体" w:hAnsi="宋体" w:eastAsia="宋体" w:cs="宋体"/>
          <w:b w:val="0"/>
          <w:bCs/>
          <w:color w:val="auto"/>
        </w:rPr>
        <w:t>：使用人要求货物在运行过程中出现问题，货物供应商必需</w:t>
      </w:r>
      <w:r>
        <w:rPr>
          <w:rFonts w:hint="eastAsia" w:ascii="宋体" w:hAnsi="宋体" w:eastAsia="宋体" w:cs="宋体"/>
          <w:b w:val="0"/>
          <w:bCs/>
          <w:color w:val="auto"/>
          <w:lang w:eastAsia="zh-CN"/>
        </w:rPr>
        <w:t>履行</w:t>
      </w:r>
      <w:r>
        <w:rPr>
          <w:rFonts w:hint="eastAsia" w:ascii="宋体" w:hAnsi="宋体" w:eastAsia="宋体" w:cs="宋体"/>
          <w:b w:val="0"/>
          <w:bCs/>
          <w:color w:val="auto"/>
        </w:rPr>
        <w:t>售后服务承诺书及售后服务计划</w:t>
      </w:r>
      <w:r>
        <w:rPr>
          <w:rFonts w:hint="eastAsia" w:ascii="宋体" w:hAnsi="宋体" w:eastAsia="宋体" w:cs="宋体"/>
          <w:b w:val="0"/>
          <w:bCs/>
          <w:color w:val="auto"/>
          <w:lang w:eastAsia="zh-CN"/>
        </w:rPr>
        <w:t>的承诺。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四</w:t>
      </w:r>
      <w:r>
        <w:rPr>
          <w:rFonts w:hint="eastAsia" w:ascii="宋体" w:hAnsi="宋体" w:eastAsia="宋体" w:cs="宋体"/>
          <w:b w:val="0"/>
          <w:bCs/>
        </w:rPr>
        <w:t>、供货期：</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b w:val="0"/>
          <w:bCs/>
          <w:color w:val="000000"/>
          <w:kern w:val="2"/>
          <w:sz w:val="24"/>
          <w:szCs w:val="24"/>
          <w:shd w:val="clear" w:color="auto" w:fill="FFFFFF"/>
        </w:rPr>
      </w:pPr>
      <w:r>
        <w:rPr>
          <w:rFonts w:hint="eastAsia" w:ascii="宋体" w:hAnsi="宋体" w:eastAsia="宋体" w:cs="宋体"/>
          <w:b w:val="0"/>
          <w:bCs/>
          <w:color w:val="auto"/>
          <w:lang w:val="en-US" w:eastAsia="zh-CN"/>
        </w:rPr>
        <w:t>签订合同后10日历</w:t>
      </w:r>
      <w:r>
        <w:rPr>
          <w:rFonts w:hint="eastAsia" w:ascii="宋体" w:hAnsi="宋体" w:eastAsia="宋体" w:cs="宋体"/>
          <w:b w:val="0"/>
          <w:bCs/>
          <w:color w:val="auto"/>
        </w:rPr>
        <w:t>内</w:t>
      </w:r>
      <w:r>
        <w:rPr>
          <w:rFonts w:hint="eastAsia" w:ascii="宋体" w:hAnsi="宋体" w:eastAsia="宋体" w:cs="宋体"/>
          <w:b w:val="0"/>
          <w:bCs/>
          <w:color w:val="auto"/>
          <w:lang w:eastAsia="zh-CN"/>
        </w:rPr>
        <w:t>供</w:t>
      </w:r>
      <w:r>
        <w:rPr>
          <w:rFonts w:hint="eastAsia" w:ascii="宋体" w:hAnsi="宋体" w:eastAsia="宋体" w:cs="宋体"/>
          <w:b w:val="0"/>
          <w:bCs/>
          <w:color w:val="auto"/>
        </w:rPr>
        <w:t>货并完成</w:t>
      </w:r>
      <w:r>
        <w:rPr>
          <w:rFonts w:hint="eastAsia" w:ascii="宋体" w:hAnsi="宋体" w:eastAsia="宋体" w:cs="宋体"/>
          <w:b w:val="0"/>
          <w:bCs/>
          <w:color w:val="auto"/>
          <w:lang w:eastAsia="zh-CN"/>
        </w:rPr>
        <w:t>运输、检测</w:t>
      </w:r>
      <w:r>
        <w:rPr>
          <w:rFonts w:hint="eastAsia" w:ascii="宋体" w:hAnsi="宋体" w:eastAsia="宋体" w:cs="宋体"/>
          <w:b w:val="0"/>
          <w:bCs/>
          <w:color w:val="auto"/>
        </w:rPr>
        <w:t>。</w:t>
      </w:r>
      <w:r>
        <w:rPr>
          <w:rFonts w:hint="eastAsia" w:ascii="宋体" w:hAnsi="宋体" w:eastAsia="宋体" w:cs="宋体"/>
          <w:b w:val="0"/>
          <w:bCs/>
          <w:lang w:eastAsia="zh-CN"/>
        </w:rPr>
        <w:t>供货时一并提供货物检测报告</w:t>
      </w:r>
      <w:r>
        <w:rPr>
          <w:rFonts w:hint="eastAsia" w:ascii="宋体" w:hAnsi="宋体" w:eastAsia="宋体" w:cs="宋体"/>
          <w:b w:val="0"/>
          <w:bCs/>
        </w:rPr>
        <w:t>）</w:t>
      </w:r>
    </w:p>
    <w:p>
      <w:pPr>
        <w:keepNext w:val="0"/>
        <w:keepLines w:val="0"/>
        <w:pageBreakBefore w:val="0"/>
        <w:widowControl w:val="0"/>
        <w:kinsoku/>
        <w:wordWrap/>
        <w:overflowPunct/>
        <w:topLinePunct w:val="0"/>
        <w:autoSpaceDE/>
        <w:autoSpaceDN/>
        <w:bidi w:val="0"/>
        <w:adjustRightInd/>
        <w:snapToGrid/>
        <w:spacing w:line="500" w:lineRule="exact"/>
        <w:ind w:firstLine="439" w:firstLineChars="183"/>
        <w:textAlignment w:val="auto"/>
        <w:rPr>
          <w:rFonts w:hint="eastAsia" w:ascii="宋体" w:hAnsi="宋体" w:eastAsia="宋体" w:cs="宋体"/>
          <w:b w:val="0"/>
          <w:bCs/>
        </w:rPr>
      </w:pPr>
      <w:r>
        <w:rPr>
          <w:rFonts w:hint="eastAsia" w:ascii="宋体" w:hAnsi="宋体" w:eastAsia="宋体" w:cs="宋体"/>
          <w:b w:val="0"/>
          <w:bCs/>
          <w:lang w:val="en-US" w:eastAsia="zh-CN"/>
        </w:rPr>
        <w:t>五</w:t>
      </w:r>
      <w:r>
        <w:rPr>
          <w:rFonts w:hint="eastAsia" w:ascii="宋体" w:hAnsi="宋体" w:eastAsia="宋体" w:cs="宋体"/>
          <w:b w:val="0"/>
          <w:bCs/>
        </w:rPr>
        <w:t>、合同由中标人和</w:t>
      </w:r>
      <w:r>
        <w:rPr>
          <w:rFonts w:hint="eastAsia" w:ascii="宋体" w:hAnsi="宋体" w:eastAsia="宋体" w:cs="宋体"/>
          <w:b w:val="0"/>
          <w:bCs/>
          <w:lang w:eastAsia="zh-CN"/>
        </w:rPr>
        <w:t>采购人</w:t>
      </w:r>
      <w:r>
        <w:rPr>
          <w:rFonts w:hint="eastAsia" w:ascii="宋体" w:hAnsi="宋体" w:eastAsia="宋体" w:cs="宋体"/>
          <w:b w:val="0"/>
          <w:bCs/>
        </w:rPr>
        <w:t>签订。</w:t>
      </w:r>
    </w:p>
    <w:p>
      <w:pPr>
        <w:keepNext w:val="0"/>
        <w:keepLines w:val="0"/>
        <w:pageBreakBefore w:val="0"/>
        <w:widowControl w:val="0"/>
        <w:kinsoku/>
        <w:wordWrap/>
        <w:overflowPunct/>
        <w:topLinePunct w:val="0"/>
        <w:autoSpaceDE/>
        <w:autoSpaceDN/>
        <w:bidi w:val="0"/>
        <w:adjustRightInd/>
        <w:snapToGrid/>
        <w:spacing w:line="500" w:lineRule="exact"/>
        <w:ind w:firstLine="439" w:firstLineChars="183"/>
        <w:textAlignment w:val="auto"/>
        <w:rPr>
          <w:rFonts w:hint="eastAsia" w:ascii="宋体" w:hAnsi="宋体" w:eastAsia="宋体" w:cs="宋体"/>
          <w:b w:val="0"/>
          <w:bCs/>
        </w:rPr>
      </w:pPr>
      <w:r>
        <w:rPr>
          <w:rFonts w:hint="eastAsia" w:ascii="宋体" w:hAnsi="宋体" w:eastAsia="宋体" w:cs="宋体"/>
          <w:b w:val="0"/>
          <w:bCs/>
          <w:lang w:val="en-US" w:eastAsia="zh-CN"/>
        </w:rPr>
        <w:t>六</w:t>
      </w:r>
      <w:r>
        <w:rPr>
          <w:rFonts w:hint="eastAsia" w:ascii="宋体" w:hAnsi="宋体" w:eastAsia="宋体" w:cs="宋体"/>
          <w:b w:val="0"/>
          <w:bCs/>
        </w:rPr>
        <w:t>、付款办法：按合同约定进行付款。</w:t>
      </w:r>
    </w:p>
    <w:p>
      <w:pPr>
        <w:keepNext w:val="0"/>
        <w:keepLines w:val="0"/>
        <w:pageBreakBefore w:val="0"/>
        <w:widowControl w:val="0"/>
        <w:kinsoku/>
        <w:wordWrap/>
        <w:overflowPunct/>
        <w:topLinePunct w:val="0"/>
        <w:autoSpaceDE/>
        <w:autoSpaceDN/>
        <w:bidi w:val="0"/>
        <w:adjustRightInd/>
        <w:snapToGrid/>
        <w:spacing w:line="500" w:lineRule="exact"/>
        <w:ind w:firstLine="439" w:firstLineChars="183"/>
        <w:textAlignment w:val="auto"/>
        <w:rPr>
          <w:rFonts w:hint="eastAsia" w:ascii="宋体" w:hAnsi="宋体" w:eastAsia="宋体" w:cs="宋体"/>
          <w:b w:val="0"/>
          <w:bCs/>
          <w:color w:val="auto"/>
        </w:rPr>
      </w:pPr>
      <w:r>
        <w:rPr>
          <w:rFonts w:hint="eastAsia" w:ascii="宋体" w:hAnsi="宋体" w:eastAsia="宋体" w:cs="宋体"/>
          <w:b w:val="0"/>
          <w:bCs/>
          <w:color w:val="auto"/>
          <w:lang w:val="en-US" w:eastAsia="zh-CN"/>
        </w:rPr>
        <w:t>七</w:t>
      </w:r>
      <w:r>
        <w:rPr>
          <w:rFonts w:hint="eastAsia" w:ascii="宋体" w:hAnsi="宋体" w:eastAsia="宋体" w:cs="宋体"/>
          <w:b w:val="0"/>
          <w:bCs/>
          <w:color w:val="auto"/>
        </w:rPr>
        <w:t>、</w:t>
      </w:r>
      <w:r>
        <w:rPr>
          <w:rFonts w:hint="eastAsia" w:ascii="宋体" w:hAnsi="宋体" w:cs="宋体"/>
          <w:b w:val="0"/>
          <w:bCs/>
          <w:color w:val="auto"/>
          <w:kern w:val="2"/>
          <w:sz w:val="24"/>
          <w:szCs w:val="24"/>
          <w:shd w:val="clear" w:color="auto" w:fill="FFFFFF"/>
          <w:lang w:val="en-US" w:eastAsia="zh-CN"/>
        </w:rPr>
        <w:t>投标人</w:t>
      </w:r>
      <w:r>
        <w:rPr>
          <w:rFonts w:hint="eastAsia" w:ascii="宋体" w:hAnsi="宋体" w:eastAsia="宋体" w:cs="宋体"/>
          <w:b w:val="0"/>
          <w:bCs/>
          <w:color w:val="auto"/>
        </w:rPr>
        <w:t>应就该项目进行完整投标，否则将被视为无效投标。</w:t>
      </w:r>
    </w:p>
    <w:p>
      <w:pPr>
        <w:keepNext w:val="0"/>
        <w:keepLines w:val="0"/>
        <w:pageBreakBefore w:val="0"/>
        <w:widowControl w:val="0"/>
        <w:kinsoku/>
        <w:wordWrap/>
        <w:overflowPunct/>
        <w:topLinePunct w:val="0"/>
        <w:autoSpaceDE/>
        <w:autoSpaceDN/>
        <w:bidi w:val="0"/>
        <w:adjustRightInd/>
        <w:snapToGrid/>
        <w:spacing w:line="500" w:lineRule="exact"/>
        <w:ind w:firstLine="456" w:firstLineChars="190"/>
        <w:textAlignment w:val="auto"/>
        <w:rPr>
          <w:rFonts w:hint="eastAsia" w:ascii="宋体" w:hAnsi="宋体" w:eastAsia="宋体" w:cs="宋体"/>
          <w:b w:val="0"/>
          <w:bCs/>
        </w:rPr>
      </w:pPr>
      <w:r>
        <w:rPr>
          <w:rFonts w:hint="eastAsia" w:ascii="宋体" w:hAnsi="宋体" w:eastAsia="宋体" w:cs="宋体"/>
          <w:b w:val="0"/>
          <w:bCs/>
          <w:color w:val="auto"/>
          <w:lang w:val="en-US" w:eastAsia="zh-CN"/>
        </w:rPr>
        <w:t>八</w:t>
      </w:r>
      <w:r>
        <w:rPr>
          <w:rFonts w:hint="eastAsia" w:ascii="宋体" w:hAnsi="宋体" w:eastAsia="宋体" w:cs="宋体"/>
          <w:b w:val="0"/>
          <w:bCs/>
          <w:color w:val="auto"/>
        </w:rPr>
        <w:t>、</w:t>
      </w:r>
      <w:r>
        <w:rPr>
          <w:rFonts w:hint="eastAsia" w:ascii="宋体" w:hAnsi="宋体" w:cs="宋体"/>
          <w:b w:val="0"/>
          <w:bCs/>
          <w:color w:val="auto"/>
          <w:kern w:val="2"/>
          <w:sz w:val="24"/>
          <w:szCs w:val="24"/>
          <w:shd w:val="clear" w:color="auto" w:fill="FFFFFF"/>
          <w:lang w:val="en-US" w:eastAsia="zh-CN"/>
        </w:rPr>
        <w:t>投标人</w:t>
      </w:r>
      <w:r>
        <w:rPr>
          <w:rFonts w:hint="eastAsia" w:ascii="宋体" w:hAnsi="宋体" w:eastAsia="宋体" w:cs="宋体"/>
          <w:b w:val="0"/>
          <w:bCs/>
          <w:color w:val="auto"/>
        </w:rPr>
        <w:t>必</w:t>
      </w:r>
      <w:r>
        <w:rPr>
          <w:rFonts w:hint="eastAsia" w:ascii="宋体" w:hAnsi="宋体" w:eastAsia="宋体" w:cs="宋体"/>
          <w:b w:val="0"/>
          <w:bCs/>
        </w:rPr>
        <w:t>须由法定代表人或委托代理人参加开标仪式，随时接受评标委员会询问，并予以解答。</w:t>
      </w:r>
    </w:p>
    <w:p>
      <w:pPr>
        <w:tabs>
          <w:tab w:val="left" w:pos="580"/>
        </w:tabs>
        <w:spacing w:line="360" w:lineRule="auto"/>
        <w:ind w:right="20" w:firstLine="2891" w:firstLineChars="800"/>
        <w:rPr>
          <w:rFonts w:hint="eastAsia" w:ascii="宋体" w:hAnsi="宋体" w:eastAsia="宋体" w:cs="宋体"/>
          <w:b/>
          <w:bCs/>
          <w:sz w:val="36"/>
          <w:szCs w:val="36"/>
        </w:rPr>
      </w:pPr>
    </w:p>
    <w:p>
      <w:pPr>
        <w:tabs>
          <w:tab w:val="left" w:pos="580"/>
        </w:tabs>
        <w:spacing w:line="360" w:lineRule="auto"/>
        <w:ind w:right="20" w:firstLine="2891" w:firstLineChars="800"/>
        <w:rPr>
          <w:rFonts w:hint="eastAsia" w:ascii="宋体" w:hAnsi="宋体" w:eastAsia="宋体" w:cs="宋体"/>
          <w:b/>
          <w:bCs/>
          <w:sz w:val="36"/>
          <w:szCs w:val="36"/>
        </w:rPr>
      </w:pPr>
    </w:p>
    <w:p>
      <w:pPr>
        <w:pStyle w:val="19"/>
        <w:ind w:firstLine="560"/>
        <w:rPr>
          <w:rFonts w:hint="eastAsia" w:ascii="宋体" w:hAnsi="宋体" w:eastAsia="宋体" w:cs="宋体"/>
        </w:rPr>
      </w:pPr>
    </w:p>
    <w:p>
      <w:pPr>
        <w:pStyle w:val="19"/>
        <w:ind w:firstLine="560"/>
        <w:rPr>
          <w:rFonts w:hint="eastAsia" w:ascii="宋体" w:hAnsi="宋体" w:eastAsia="宋体" w:cs="宋体"/>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29"/>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p>
    <w:p>
      <w:pPr>
        <w:pStyle w:val="3"/>
        <w:spacing w:line="400" w:lineRule="atLeast"/>
        <w:ind w:firstLine="0" w:firstLineChars="0"/>
        <w:jc w:val="center"/>
        <w:rPr>
          <w:rFonts w:hint="eastAsia" w:ascii="宋体" w:hAnsi="宋体" w:eastAsia="宋体" w:cs="宋体"/>
          <w:sz w:val="36"/>
          <w:szCs w:val="36"/>
        </w:rPr>
      </w:pPr>
      <w:r>
        <w:rPr>
          <w:rFonts w:hint="eastAsia" w:ascii="宋体" w:hAnsi="宋体" w:eastAsia="宋体" w:cs="宋体"/>
          <w:sz w:val="36"/>
          <w:szCs w:val="36"/>
        </w:rPr>
        <w:t>第三部分</w:t>
      </w:r>
      <w:r>
        <w:rPr>
          <w:rFonts w:hint="eastAsia" w:ascii="宋体" w:hAnsi="宋体" w:eastAsia="宋体" w:cs="宋体"/>
          <w:sz w:val="36"/>
          <w:szCs w:val="36"/>
        </w:rPr>
        <w:tab/>
      </w:r>
      <w:r>
        <w:rPr>
          <w:rFonts w:hint="eastAsia" w:ascii="宋体" w:hAnsi="宋体" w:eastAsia="宋体" w:cs="宋体"/>
          <w:sz w:val="36"/>
          <w:szCs w:val="36"/>
        </w:rPr>
        <w:t>投标人须知</w:t>
      </w: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580"/>
        </w:tabs>
        <w:spacing w:line="360" w:lineRule="auto"/>
        <w:ind w:right="20" w:firstLineChars="71"/>
        <w:rPr>
          <w:rFonts w:hint="eastAsia" w:ascii="宋体" w:hAnsi="宋体" w:eastAsia="宋体" w:cs="宋体"/>
          <w:b/>
          <w:sz w:val="28"/>
          <w:szCs w:val="28"/>
        </w:rPr>
      </w:pPr>
    </w:p>
    <w:p>
      <w:pPr>
        <w:tabs>
          <w:tab w:val="left" w:pos="2469"/>
        </w:tabs>
        <w:bidi w:val="0"/>
        <w:ind w:left="0" w:leftChars="0" w:firstLine="0" w:firstLineChars="0"/>
        <w:jc w:val="left"/>
        <w:rPr>
          <w:rFonts w:hint="eastAsia"/>
          <w:lang w:val="en-US" w:eastAsia="zh-CN"/>
        </w:rPr>
      </w:pPr>
    </w:p>
    <w:p>
      <w:pPr>
        <w:pageBreakBefore/>
        <w:spacing w:line="360" w:lineRule="auto"/>
        <w:ind w:firstLine="3534" w:firstLineChars="1100"/>
        <w:rPr>
          <w:rFonts w:hint="eastAsia" w:ascii="宋体" w:hAnsi="宋体" w:eastAsia="宋体" w:cs="宋体"/>
          <w:b/>
          <w:bCs/>
          <w:color w:val="000000"/>
          <w:sz w:val="32"/>
        </w:rPr>
      </w:pPr>
      <w:r>
        <w:rPr>
          <w:rFonts w:hint="eastAsia" w:ascii="宋体" w:hAnsi="宋体" w:eastAsia="宋体" w:cs="宋体"/>
          <w:b/>
          <w:bCs/>
          <w:color w:val="000000"/>
          <w:sz w:val="32"/>
        </w:rPr>
        <w:t>投标人须知一览表</w:t>
      </w:r>
    </w:p>
    <w:tbl>
      <w:tblPr>
        <w:tblStyle w:val="38"/>
        <w:tblW w:w="510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06"/>
        <w:gridCol w:w="1822"/>
        <w:gridCol w:w="7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3" w:hRule="atLeast"/>
          <w:jc w:val="center"/>
        </w:trPr>
        <w:tc>
          <w:tcPr>
            <w:tcW w:w="303" w:type="pct"/>
            <w:tcBorders>
              <w:top w:val="single" w:color="auto" w:sz="12"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序号</w:t>
            </w:r>
          </w:p>
        </w:tc>
        <w:tc>
          <w:tcPr>
            <w:tcW w:w="910" w:type="pct"/>
            <w:tcBorders>
              <w:top w:val="single" w:color="auto" w:sz="12"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条款名称</w:t>
            </w:r>
          </w:p>
        </w:tc>
        <w:tc>
          <w:tcPr>
            <w:tcW w:w="3786" w:type="pct"/>
            <w:tcBorders>
              <w:top w:val="single" w:color="auto" w:sz="12" w:space="0"/>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b/>
                <w:color w:val="000000"/>
                <w:sz w:val="24"/>
                <w:highlight w:val="none"/>
              </w:rPr>
            </w:pPr>
            <w:r>
              <w:rPr>
                <w:rFonts w:hint="eastAsia" w:ascii="宋体" w:hAnsi="宋体" w:eastAsia="宋体" w:cs="Times New Roman"/>
                <w:b/>
                <w:color w:val="000000"/>
                <w:sz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9"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default" w:ascii="宋体" w:hAnsi="宋体" w:eastAsia="宋体" w:cs="Times New Roman"/>
                <w:color w:val="000000"/>
                <w:sz w:val="24"/>
                <w:highlight w:val="none"/>
              </w:rPr>
              <w:t>1</w:t>
            </w:r>
          </w:p>
        </w:tc>
        <w:tc>
          <w:tcPr>
            <w:tcW w:w="910" w:type="pct"/>
            <w:tcBorders>
              <w:right w:val="single" w:color="auto" w:sz="4" w:space="0"/>
            </w:tcBorders>
            <w:noWrap w:val="0"/>
            <w:vAlign w:val="center"/>
          </w:tcPr>
          <w:p>
            <w:pPr>
              <w:keepNext w:val="0"/>
              <w:keepLines w:val="0"/>
              <w:suppressLineNumbers w:val="0"/>
              <w:spacing w:before="24" w:beforeLines="10" w:beforeAutospacing="0" w:after="24" w:afterLines="1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采购人</w:t>
            </w:r>
          </w:p>
        </w:tc>
        <w:tc>
          <w:tcPr>
            <w:tcW w:w="3786" w:type="pct"/>
            <w:tcBorders>
              <w:left w:val="single" w:color="auto" w:sz="4" w:space="0"/>
            </w:tcBorders>
            <w:noWrap w:val="0"/>
            <w:vAlign w:val="center"/>
          </w:tcPr>
          <w:p>
            <w:pPr>
              <w:keepNext w:val="0"/>
              <w:keepLines w:val="0"/>
              <w:suppressLineNumbers w:val="0"/>
              <w:spacing w:before="24" w:beforeLines="10" w:beforeAutospacing="0" w:after="24" w:afterLines="10" w:afterAutospacing="0" w:line="360" w:lineRule="exact"/>
              <w:ind w:left="0" w:right="0" w:firstLine="0" w:firstLineChars="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名  称：</w:t>
            </w:r>
            <w:r>
              <w:rPr>
                <w:rFonts w:hint="eastAsia" w:ascii="宋体" w:hAnsi="宋体" w:eastAsia="宋体" w:cs="宋体"/>
                <w:sz w:val="24"/>
                <w:szCs w:val="24"/>
                <w:lang w:eastAsia="zh-CN"/>
              </w:rPr>
              <w:t>策勒县农业农村局</w:t>
            </w:r>
          </w:p>
          <w:p>
            <w:pPr>
              <w:keepNext w:val="0"/>
              <w:keepLines w:val="0"/>
              <w:suppressLineNumbers w:val="0"/>
              <w:spacing w:before="24" w:beforeLines="10" w:beforeAutospacing="0" w:after="24" w:afterLines="10" w:afterAutospacing="0" w:line="360" w:lineRule="exact"/>
              <w:ind w:left="0" w:right="0" w:firstLine="0" w:firstLineChars="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联系人：</w:t>
            </w:r>
            <w:r>
              <w:rPr>
                <w:rFonts w:hint="eastAsia" w:ascii="宋体" w:hAnsi="宋体" w:eastAsia="宋体" w:cs="宋体"/>
                <w:color w:val="000000"/>
                <w:kern w:val="0"/>
                <w:sz w:val="24"/>
                <w:highlight w:val="none"/>
                <w:lang w:eastAsia="zh-CN"/>
              </w:rPr>
              <w:t>龚建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50" w:lineRule="exact"/>
              <w:ind w:left="0" w:leftChars="0" w:right="0" w:firstLine="0" w:firstLineChars="0"/>
              <w:textAlignment w:val="auto"/>
              <w:rPr>
                <w:rFonts w:hint="default" w:ascii="宋体" w:hAnsi="Times New Roman" w:eastAsia="宋体" w:cs="Times New Roman"/>
                <w:color w:val="000000"/>
                <w:sz w:val="24"/>
                <w:highlight w:val="none"/>
              </w:rPr>
            </w:pPr>
            <w:r>
              <w:rPr>
                <w:rFonts w:hint="eastAsia" w:ascii="宋体" w:hAnsi="宋体" w:eastAsia="宋体" w:cs="宋体"/>
                <w:color w:val="000000"/>
                <w:kern w:val="0"/>
                <w:sz w:val="24"/>
                <w:highlight w:val="none"/>
              </w:rPr>
              <w:t>电  话：</w:t>
            </w:r>
            <w:r>
              <w:rPr>
                <w:rFonts w:hint="eastAsia" w:ascii="宋体" w:hAnsi="宋体" w:eastAsia="宋体" w:cs="宋体"/>
                <w:sz w:val="24"/>
                <w:szCs w:val="24"/>
                <w:lang w:eastAsia="zh-CN"/>
              </w:rPr>
              <w:t>13579687296</w:t>
            </w:r>
            <w:r>
              <w:rPr>
                <w:rFonts w:hint="eastAsia" w:ascii="宋体" w:hAnsi="宋体" w:eastAsia="宋体" w:cs="Times New Roman"/>
                <w:color w:val="00000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6"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default" w:ascii="宋体" w:hAnsi="宋体" w:eastAsia="宋体" w:cs="Times New Roman"/>
                <w:color w:val="000000"/>
                <w:sz w:val="24"/>
                <w:highlight w:val="none"/>
              </w:rPr>
              <w:t>2</w:t>
            </w:r>
          </w:p>
        </w:tc>
        <w:tc>
          <w:tcPr>
            <w:tcW w:w="910" w:type="pct"/>
            <w:tcBorders>
              <w:right w:val="single" w:color="auto" w:sz="4" w:space="0"/>
            </w:tcBorders>
            <w:noWrap w:val="0"/>
            <w:vAlign w:val="center"/>
          </w:tcPr>
          <w:p>
            <w:pPr>
              <w:keepNext w:val="0"/>
              <w:keepLines w:val="0"/>
              <w:suppressLineNumbers w:val="0"/>
              <w:spacing w:before="24" w:beforeLines="10" w:beforeAutospacing="0" w:after="24" w:afterLines="1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代理机构</w:t>
            </w:r>
          </w:p>
        </w:tc>
        <w:tc>
          <w:tcPr>
            <w:tcW w:w="3786" w:type="pct"/>
            <w:tcBorders>
              <w:left w:val="single" w:color="auto" w:sz="4" w:space="0"/>
            </w:tcBorders>
            <w:noWrap w:val="0"/>
            <w:vAlign w:val="center"/>
          </w:tcPr>
          <w:p>
            <w:pPr>
              <w:keepNext w:val="0"/>
              <w:keepLines w:val="0"/>
              <w:suppressLineNumbers w:val="0"/>
              <w:spacing w:before="24" w:beforeLines="10" w:beforeAutospacing="0" w:after="24" w:afterLines="10" w:afterAutospacing="0" w:line="360" w:lineRule="exact"/>
              <w:ind w:left="0" w:right="0" w:firstLine="0" w:firstLineChars="0"/>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rPr>
              <w:t>名 称：</w:t>
            </w:r>
            <w:r>
              <w:rPr>
                <w:rFonts w:hint="eastAsia" w:ascii="宋体" w:hAnsi="宋体" w:eastAsia="宋体" w:cs="Times New Roman"/>
                <w:color w:val="000000"/>
                <w:sz w:val="24"/>
                <w:highlight w:val="none"/>
                <w:lang w:eastAsia="zh-CN"/>
              </w:rPr>
              <w:t>新疆楷源工程项目管理有限责任公司</w:t>
            </w:r>
          </w:p>
          <w:p>
            <w:pPr>
              <w:keepNext w:val="0"/>
              <w:keepLines w:val="0"/>
              <w:suppressLineNumbers w:val="0"/>
              <w:spacing w:before="24" w:beforeLines="10" w:beforeAutospacing="0" w:after="24" w:afterLines="10" w:afterAutospacing="0" w:line="360" w:lineRule="exact"/>
              <w:ind w:left="0" w:right="0" w:firstLine="0" w:firstLineChars="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rPr>
              <w:t>地</w:t>
            </w:r>
            <w:r>
              <w:rPr>
                <w:rFonts w:hint="eastAsia" w:ascii="宋体" w:hAnsi="宋体" w:eastAsia="宋体" w:cs="Times New Roman"/>
                <w:color w:val="000000"/>
                <w:sz w:val="24"/>
                <w:highlight w:val="none"/>
                <w:lang w:val="en-US" w:eastAsia="zh-CN"/>
              </w:rPr>
              <w:t xml:space="preserve"> </w:t>
            </w:r>
            <w:r>
              <w:rPr>
                <w:rFonts w:hint="eastAsia" w:ascii="宋体" w:hAnsi="宋体" w:eastAsia="宋体" w:cs="Times New Roman"/>
                <w:color w:val="000000"/>
                <w:sz w:val="24"/>
                <w:highlight w:val="none"/>
              </w:rPr>
              <w:t>址：</w:t>
            </w:r>
            <w:r>
              <w:rPr>
                <w:rFonts w:hint="eastAsia" w:ascii="宋体" w:hAnsi="宋体" w:eastAsia="宋体" w:cs="Times New Roman"/>
                <w:color w:val="000000"/>
                <w:sz w:val="24"/>
                <w:highlight w:val="none"/>
                <w:lang w:eastAsia="zh-CN"/>
              </w:rPr>
              <w:t>和田市玉都国际广场玉座11楼</w:t>
            </w:r>
          </w:p>
          <w:p>
            <w:pPr>
              <w:keepNext w:val="0"/>
              <w:keepLines w:val="0"/>
              <w:suppressLineNumbers w:val="0"/>
              <w:spacing w:before="24" w:beforeLines="10" w:beforeAutospacing="0" w:after="24" w:afterLines="10" w:afterAutospacing="0" w:line="360" w:lineRule="exact"/>
              <w:ind w:left="0" w:right="0" w:firstLine="0" w:firstLineChars="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联系人：郭继恩</w:t>
            </w:r>
          </w:p>
          <w:p>
            <w:pPr>
              <w:keepNext w:val="0"/>
              <w:keepLines w:val="0"/>
              <w:suppressLineNumbers w:val="0"/>
              <w:spacing w:before="24" w:beforeLines="10" w:beforeAutospacing="0" w:after="24" w:afterLines="10" w:afterAutospacing="0" w:line="360" w:lineRule="exact"/>
              <w:ind w:left="0" w:right="0" w:firstLine="0" w:firstLineChars="0"/>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rPr>
              <w:t>电  话:</w:t>
            </w:r>
            <w:r>
              <w:rPr>
                <w:rFonts w:hint="eastAsia" w:ascii="宋体" w:hAnsi="宋体" w:eastAsia="宋体" w:cs="Times New Roman"/>
                <w:color w:val="000000"/>
                <w:sz w:val="24"/>
                <w:highlight w:val="none"/>
                <w:lang w:val="en-US" w:eastAsia="zh-CN"/>
              </w:rPr>
              <w:t xml:space="preserve"> 18199354678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highlight w:val="none"/>
              </w:rPr>
            </w:pPr>
            <w:r>
              <w:rPr>
                <w:rFonts w:hint="eastAsia" w:ascii="宋体" w:hAnsi="宋体" w:eastAsia="宋体" w:cs="Times New Roman"/>
                <w:color w:val="000000"/>
                <w:sz w:val="24"/>
                <w:highlight w:val="none"/>
              </w:rPr>
              <w:t>供应商资格要求</w:t>
            </w:r>
          </w:p>
        </w:tc>
        <w:tc>
          <w:tcPr>
            <w:tcW w:w="3786" w:type="pct"/>
            <w:tcBorders>
              <w:left w:val="single" w:color="auto" w:sz="4" w:space="0"/>
            </w:tcBorders>
            <w:noWrap w:val="0"/>
            <w:vAlign w:val="center"/>
          </w:tcPr>
          <w:p>
            <w:pPr>
              <w:keepNext w:val="0"/>
              <w:keepLines w:val="0"/>
              <w:numPr>
                <w:ilvl w:val="0"/>
                <w:numId w:val="2"/>
              </w:numPr>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符合《中华人民共和国政府采购法》第二十二条的规定 </w:t>
            </w:r>
          </w:p>
          <w:p>
            <w:pPr>
              <w:keepNext w:val="0"/>
              <w:keepLines w:val="0"/>
              <w:numPr>
                <w:ilvl w:val="0"/>
                <w:numId w:val="3"/>
              </w:numPr>
              <w:suppressLineNumbers w:val="0"/>
              <w:spacing w:before="0" w:beforeAutospacing="0" w:after="0" w:afterAutospacing="0" w:line="440" w:lineRule="exact"/>
              <w:ind w:left="480" w:leftChars="200" w:right="0" w:firstLine="0" w:firstLineChars="0"/>
              <w:rPr>
                <w:rFonts w:hint="default" w:ascii="宋体" w:hAnsi="宋体" w:cs="宋体"/>
                <w:szCs w:val="21"/>
                <w:lang w:val="en-US" w:eastAsia="zh-CN"/>
              </w:rPr>
            </w:pPr>
            <w:r>
              <w:rPr>
                <w:rFonts w:hint="eastAsia" w:ascii="宋体" w:hAnsi="宋体" w:cs="宋体"/>
                <w:szCs w:val="21"/>
                <w:lang w:val="en-US" w:eastAsia="zh-CN"/>
              </w:rPr>
              <w:t>具有独立承担民事责任的能力；</w:t>
            </w:r>
            <w:r>
              <w:rPr>
                <w:rFonts w:hint="default" w:ascii="宋体" w:hAnsi="宋体" w:cs="宋体"/>
                <w:szCs w:val="21"/>
                <w:lang w:val="en-US" w:eastAsia="zh-CN"/>
              </w:rPr>
              <w:t> </w:t>
            </w:r>
            <w:r>
              <w:rPr>
                <w:rFonts w:hint="default" w:ascii="宋体" w:hAnsi="宋体" w:cs="宋体"/>
                <w:szCs w:val="21"/>
                <w:lang w:val="en-US" w:eastAsia="zh-CN"/>
              </w:rPr>
              <w:br w:type="textWrapping"/>
            </w:r>
            <w:r>
              <w:rPr>
                <w:rFonts w:hint="default" w:ascii="宋体" w:hAnsi="宋体" w:cs="宋体"/>
                <w:szCs w:val="21"/>
                <w:lang w:val="en-US" w:eastAsia="zh-CN"/>
              </w:rPr>
              <w:t>（二）具有良好的商业信誉和健全的财务会计制度； </w:t>
            </w:r>
            <w:r>
              <w:rPr>
                <w:rFonts w:hint="default" w:ascii="宋体" w:hAnsi="宋体" w:cs="宋体"/>
                <w:szCs w:val="21"/>
                <w:lang w:val="en-US" w:eastAsia="zh-CN"/>
              </w:rPr>
              <w:br w:type="textWrapping"/>
            </w:r>
            <w:r>
              <w:rPr>
                <w:rFonts w:hint="default" w:ascii="宋体" w:hAnsi="宋体" w:cs="宋体"/>
                <w:szCs w:val="21"/>
                <w:lang w:val="en-US" w:eastAsia="zh-CN"/>
              </w:rPr>
              <w:t>（三）具有履行合同所必需的设备和专业技术能力； </w:t>
            </w:r>
            <w:r>
              <w:rPr>
                <w:rFonts w:hint="default" w:ascii="宋体" w:hAnsi="宋体" w:cs="宋体"/>
                <w:szCs w:val="21"/>
                <w:lang w:val="en-US" w:eastAsia="zh-CN"/>
              </w:rPr>
              <w:br w:type="textWrapping"/>
            </w:r>
            <w:r>
              <w:rPr>
                <w:rFonts w:hint="default" w:ascii="宋体" w:hAnsi="宋体" w:cs="宋体"/>
                <w:szCs w:val="21"/>
                <w:lang w:val="en-US" w:eastAsia="zh-CN"/>
              </w:rPr>
              <w:t>（四）有依法缴纳税收和社会保障资金的良好记录； </w:t>
            </w:r>
            <w:r>
              <w:rPr>
                <w:rFonts w:hint="default" w:ascii="宋体" w:hAnsi="宋体" w:cs="宋体"/>
                <w:szCs w:val="21"/>
                <w:lang w:val="en-US" w:eastAsia="zh-CN"/>
              </w:rPr>
              <w:br w:type="textWrapping"/>
            </w:r>
            <w:r>
              <w:rPr>
                <w:rFonts w:hint="default" w:ascii="宋体" w:hAnsi="宋体" w:cs="宋体"/>
                <w:szCs w:val="21"/>
                <w:lang w:val="en-US" w:eastAsia="zh-CN"/>
              </w:rPr>
              <w:t>（五）参加政府采购活动前三年内，在经营活动中没有重大违法记录；</w:t>
            </w:r>
          </w:p>
          <w:p>
            <w:pPr>
              <w:pStyle w:val="2"/>
              <w:keepNext w:val="0"/>
              <w:keepLines w:val="0"/>
              <w:suppressLineNumbers w:val="0"/>
              <w:spacing w:before="0" w:beforeAutospacing="0" w:after="0" w:afterAutospacing="0"/>
              <w:ind w:left="0" w:right="0"/>
              <w:rPr>
                <w:rFonts w:hint="eastAsia"/>
                <w:lang w:val="en-US" w:eastAsia="zh-CN"/>
              </w:rPr>
            </w:pPr>
            <w:r>
              <w:rPr>
                <w:rFonts w:hint="eastAsia" w:ascii="宋体" w:hAnsi="宋体" w:eastAsia="宋体" w:cs="宋体"/>
                <w:snapToGrid/>
                <w:kern w:val="2"/>
                <w:sz w:val="24"/>
                <w:szCs w:val="21"/>
                <w:lang w:val="en-US" w:eastAsia="zh-CN" w:bidi="ar-SA"/>
              </w:rPr>
              <w:t>（六）法律、行政法规规定的其他条件</w:t>
            </w:r>
            <w:r>
              <w:rPr>
                <w:rFonts w:hint="eastAsia" w:ascii="宋体" w:hAnsi="宋体" w:cs="宋体"/>
                <w:snapToGrid/>
                <w:kern w:val="2"/>
                <w:sz w:val="24"/>
                <w:szCs w:val="21"/>
                <w:lang w:val="en-US" w:eastAsia="zh-CN" w:bidi="ar-SA"/>
              </w:rPr>
              <w:t>；</w:t>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2、在中华人民共和国境内依法注册的、具有独立承担相应责任能力的独立法人； </w:t>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3、经过年审的三证合一的营业执照原件；</w:t>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4、生物有机肥登记证；</w:t>
            </w:r>
          </w:p>
          <w:p>
            <w:pPr>
              <w:pStyle w:val="2"/>
              <w:ind w:left="0" w:leftChars="0" w:firstLine="0" w:firstLineChars="0"/>
              <w:rPr>
                <w:rFonts w:hint="eastAsia" w:ascii="宋体" w:hAnsi="宋体" w:eastAsia="宋体" w:cs="宋体"/>
                <w:snapToGrid/>
                <w:kern w:val="2"/>
                <w:sz w:val="24"/>
                <w:szCs w:val="21"/>
                <w:lang w:val="en-US" w:eastAsia="zh-CN" w:bidi="ar-SA"/>
              </w:rPr>
            </w:pPr>
            <w:r>
              <w:rPr>
                <w:rFonts w:hint="eastAsia" w:ascii="宋体" w:hAnsi="宋体" w:cs="宋体"/>
                <w:snapToGrid/>
                <w:kern w:val="2"/>
                <w:sz w:val="24"/>
                <w:szCs w:val="21"/>
                <w:lang w:val="en-US" w:eastAsia="zh-CN" w:bidi="ar-SA"/>
              </w:rPr>
              <w:t>5</w:t>
            </w:r>
            <w:r>
              <w:rPr>
                <w:rFonts w:hint="eastAsia" w:ascii="宋体" w:hAnsi="宋体" w:eastAsia="宋体" w:cs="宋体"/>
                <w:snapToGrid/>
                <w:kern w:val="2"/>
                <w:sz w:val="24"/>
                <w:szCs w:val="21"/>
                <w:lang w:val="en-US" w:eastAsia="zh-CN" w:bidi="ar-SA"/>
              </w:rPr>
              <w:t>、凡拟参加本次招标项目的投标人须提供“参加政府采购活动前3年内在经营活动中没有重大违法记录的书面声明</w:t>
            </w:r>
            <w:r>
              <w:rPr>
                <w:rFonts w:hint="eastAsia" w:ascii="宋体" w:hAnsi="宋体" w:cs="宋体"/>
                <w:snapToGrid/>
                <w:kern w:val="2"/>
                <w:sz w:val="24"/>
                <w:szCs w:val="21"/>
                <w:lang w:val="en-US" w:eastAsia="zh-CN" w:bidi="ar-SA"/>
              </w:rPr>
              <w:t>；</w:t>
            </w:r>
            <w:bookmarkStart w:id="154" w:name="_GoBack"/>
            <w:bookmarkEnd w:id="154"/>
          </w:p>
          <w:p>
            <w:pPr>
              <w:spacing w:line="440" w:lineRule="exact"/>
              <w:ind w:left="0" w:leftChars="0" w:firstLine="0" w:firstLineChars="0"/>
              <w:rPr>
                <w:rFonts w:hint="eastAsia" w:ascii="宋体" w:hAnsi="宋体" w:cs="宋体"/>
                <w:szCs w:val="21"/>
                <w:lang w:val="en-US" w:eastAsia="zh-CN"/>
              </w:rPr>
            </w:pPr>
            <w:r>
              <w:rPr>
                <w:rFonts w:hint="eastAsia" w:ascii="宋体" w:hAnsi="宋体" w:cs="宋体"/>
                <w:szCs w:val="21"/>
                <w:lang w:val="en-US" w:eastAsia="zh-CN"/>
              </w:rPr>
              <w:t>6.凡拟参加本次招标项目的供应商如在“信用中国”网站（</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www.creditchina.gov.cn%EF%BC%89%E3%80%81%E4%B8%AD%E5%9B%BD%E6%94%BF%E5%BA%9C%E9%87%87%E8%B4%AD%E7%BD%91%EF%BC%88www.ccgp.gov.cn%EF%BC%89%E3%80%81%E5%9B%BD%E5%AE%B6%E4%BC%81%E4%B8%9A%E4%BF%A1%E7%94%A8%E4%BF%A1%E6%81%AF%E5%85%AC%E7%A4%BA%E7%B3%BB%E7%BB%9F%EF%BC%8C%E6%9C%AA%E8%A2%AB%E5%88%97%E5%85%A5%E5%A4%B1%E4%BF%A1%E8%A2%AB%E6%89%A7%E8%A1%8C%E4%BA%BA%E3%80%81%E9%87%8D%E5%A4%A7%E7%A8%8E%E6%94%B6%E8%BF%9D%E6%B3%95%E6%A1%88%E4%BB%B6%E5%BD%93%E4%BA%8B%E4%BA%BA%E5%90%8D%E5%8D%95%E3%80%81%E6%94%BF%E5%BA%9C%E9%87%87%E8%B4%AD%E4%B8%A5%E9%87%8D%E8%BF%9D%E6%B3%95%E5%A4%B1%E4%BF%A1%E8%A1%8C%E4%B8%BA%E8%AE%B0%E5%BD%95%E5%90%8D%E5%8D%95%E7%9A%84%EF%BC%88%E5%B0%9A%E5%9C%A8%E5%A4%84%E7%BD%9A%E6%9C%9F%E5%86%85%E7%9A%84%EF%BC%89%E3%80%81%E7%BB%8F%E8%90%A5%E5%BC%82%E5%B8%B8%E5%90%8D%E5%BD%95%E7%9A%84%E4%BC%81%E4%B8%9A%EF%BC%9B/" </w:instrText>
            </w:r>
            <w:r>
              <w:rPr>
                <w:rFonts w:hint="eastAsia" w:ascii="宋体" w:hAnsi="宋体" w:cs="宋体"/>
                <w:szCs w:val="21"/>
                <w:lang w:val="en-US" w:eastAsia="zh-CN"/>
              </w:rPr>
              <w:fldChar w:fldCharType="separate"/>
            </w:r>
            <w:r>
              <w:rPr>
                <w:rFonts w:hint="eastAsia" w:ascii="宋体" w:hAnsi="宋体" w:cs="宋体"/>
                <w:szCs w:val="21"/>
                <w:lang w:val="en-US" w:eastAsia="zh-CN"/>
              </w:rPr>
              <w:t>www.creditchina.gov.cn）、中国政府采购网（www.ccgp.gov.cn）、国家企业公示系统（http://www.gsxt.gov.cn）被列入失信被执行人、政府采购严重违法失信行为记录名单的（尚在处罚期内的）、经营异常名录的企业将拒绝其参本次政府采购活动</w:t>
            </w:r>
            <w:r>
              <w:rPr>
                <w:rFonts w:hint="eastAsia" w:ascii="宋体" w:hAnsi="宋体" w:cs="宋体"/>
                <w:szCs w:val="21"/>
                <w:lang w:eastAsia="zh-CN"/>
              </w:rPr>
              <w:t>（</w:t>
            </w:r>
            <w:r>
              <w:rPr>
                <w:rFonts w:hint="eastAsia" w:ascii="宋体" w:hAnsi="宋体" w:cs="宋体"/>
                <w:szCs w:val="21"/>
                <w:lang w:val="en-US" w:eastAsia="zh-CN"/>
              </w:rPr>
              <w:t>开标现场查询</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lang w:val="en-US" w:eastAsia="zh-CN"/>
              </w:rPr>
              <w:fldChar w:fldCharType="end"/>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cs="宋体"/>
                <w:color w:val="000000"/>
                <w:kern w:val="0"/>
                <w:sz w:val="24"/>
                <w:highlight w:val="none"/>
                <w:lang w:val="en-US" w:eastAsia="zh-CN"/>
              </w:rPr>
              <w:t>7</w:t>
            </w:r>
            <w:r>
              <w:rPr>
                <w:rFonts w:hint="eastAsia" w:ascii="宋体" w:hAnsi="Times New Roman" w:eastAsia="宋体" w:cs="宋体"/>
                <w:color w:val="000000"/>
                <w:kern w:val="0"/>
                <w:sz w:val="24"/>
                <w:highlight w:val="none"/>
                <w:lang w:val="en-US" w:eastAsia="zh-CN"/>
              </w:rPr>
              <w:t>、单位负责人为同一人或者存在控股、管理关系的不同供应商，不得参加同一合同项目下的政府采购活动；</w:t>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val="en-US" w:eastAsia="zh-CN"/>
              </w:rPr>
            </w:pPr>
            <w:r>
              <w:rPr>
                <w:rFonts w:hint="eastAsia" w:ascii="宋体" w:cs="宋体"/>
                <w:color w:val="000000"/>
                <w:kern w:val="0"/>
                <w:sz w:val="24"/>
                <w:highlight w:val="none"/>
                <w:lang w:val="en-US" w:eastAsia="zh-CN"/>
              </w:rPr>
              <w:t>8</w:t>
            </w:r>
            <w:r>
              <w:rPr>
                <w:rFonts w:hint="eastAsia" w:ascii="宋体" w:hAnsi="Times New Roman" w:eastAsia="宋体" w:cs="宋体"/>
                <w:color w:val="000000"/>
                <w:kern w:val="0"/>
                <w:sz w:val="24"/>
                <w:highlight w:val="none"/>
                <w:lang w:val="en-US" w:eastAsia="zh-CN"/>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4</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采购项目名称</w:t>
            </w:r>
          </w:p>
        </w:tc>
        <w:tc>
          <w:tcPr>
            <w:tcW w:w="3786" w:type="pct"/>
            <w:tcBorders>
              <w:left w:val="single" w:color="auto" w:sz="4" w:space="0"/>
            </w:tcBorders>
            <w:noWrap w:val="0"/>
            <w:vAlign w:val="center"/>
          </w:tcPr>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eastAsia" w:ascii="宋体" w:hAnsi="Times New Roman" w:eastAsia="宋体" w:cs="宋体"/>
                <w:color w:val="000000"/>
                <w:kern w:val="0"/>
                <w:sz w:val="24"/>
                <w:highlight w:val="none"/>
                <w:lang w:eastAsia="zh-CN"/>
              </w:rPr>
            </w:pPr>
            <w:r>
              <w:rPr>
                <w:rFonts w:hint="eastAsia" w:ascii="宋体" w:hAnsi="Times New Roman" w:eastAsia="宋体" w:cs="宋体"/>
                <w:color w:val="000000"/>
                <w:kern w:val="0"/>
                <w:sz w:val="24"/>
                <w:highlight w:val="none"/>
                <w:lang w:eastAsia="zh-CN"/>
              </w:rPr>
              <w:t>策勒县博斯坦乡、奴尔乡、恰哈乡、固拉哈玛镇2020年高标准农田建设补助资金有机肥采购项目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5</w:t>
            </w:r>
          </w:p>
        </w:tc>
        <w:tc>
          <w:tcPr>
            <w:tcW w:w="910" w:type="pct"/>
            <w:tcBorders>
              <w:right w:val="single" w:color="auto" w:sz="4" w:space="0"/>
            </w:tcBorders>
            <w:noWrap w:val="0"/>
            <w:vAlign w:val="center"/>
          </w:tcPr>
          <w:p>
            <w:pPr>
              <w:keepNext w:val="0"/>
              <w:keepLines w:val="0"/>
              <w:suppressLineNumbers w:val="0"/>
              <w:tabs>
                <w:tab w:val="left" w:pos="900"/>
              </w:tabs>
              <w:spacing w:before="24" w:beforeLines="10" w:beforeAutospacing="0" w:after="24" w:afterLines="1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资金来源</w:t>
            </w:r>
          </w:p>
        </w:tc>
        <w:tc>
          <w:tcPr>
            <w:tcW w:w="3786" w:type="pct"/>
            <w:tcBorders>
              <w:left w:val="single" w:color="auto" w:sz="4" w:space="0"/>
            </w:tcBorders>
            <w:noWrap w:val="0"/>
            <w:vAlign w:val="center"/>
          </w:tcPr>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default" w:ascii="宋体" w:hAnsi="Times New Roman" w:eastAsia="宋体" w:cs="宋体"/>
                <w:color w:val="000000"/>
                <w:kern w:val="0"/>
                <w:sz w:val="24"/>
                <w:highlight w:val="none"/>
                <w:lang w:val="en-US" w:eastAsia="zh-CN"/>
              </w:rPr>
            </w:pPr>
            <w:r>
              <w:rPr>
                <w:rFonts w:hint="eastAsia" w:ascii="宋体" w:hAnsi="Times New Roman" w:eastAsia="宋体" w:cs="宋体"/>
                <w:color w:val="000000"/>
                <w:kern w:val="0"/>
                <w:sz w:val="24"/>
                <w:highlight w:val="none"/>
                <w:lang w:val="en-US" w:eastAsia="zh-CN"/>
              </w:rPr>
              <w:t>高标准农田补助资金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6</w:t>
            </w:r>
          </w:p>
        </w:tc>
        <w:tc>
          <w:tcPr>
            <w:tcW w:w="910" w:type="pct"/>
            <w:tcBorders>
              <w:right w:val="single" w:color="auto" w:sz="4" w:space="0"/>
            </w:tcBorders>
            <w:noWrap w:val="0"/>
            <w:vAlign w:val="center"/>
          </w:tcPr>
          <w:p>
            <w:pPr>
              <w:keepNext w:val="0"/>
              <w:keepLines w:val="0"/>
              <w:suppressLineNumbers w:val="0"/>
              <w:tabs>
                <w:tab w:val="left" w:pos="900"/>
              </w:tabs>
              <w:spacing w:before="24" w:beforeLines="10" w:beforeAutospacing="0" w:after="24" w:afterLines="10" w:afterAutospacing="0" w:line="360" w:lineRule="exact"/>
              <w:ind w:left="0" w:right="0" w:firstLine="0" w:firstLineChars="0"/>
              <w:jc w:val="center"/>
              <w:rPr>
                <w:rFonts w:hint="default"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rPr>
              <w:t>采购概算</w:t>
            </w:r>
            <w:r>
              <w:rPr>
                <w:rFonts w:hint="eastAsia" w:ascii="宋体" w:hAnsi="Times New Roman" w:eastAsia="宋体" w:cs="宋体"/>
                <w:color w:val="000000"/>
                <w:kern w:val="0"/>
                <w:sz w:val="24"/>
                <w:highlight w:val="none"/>
                <w:lang w:eastAsia="zh-CN"/>
              </w:rPr>
              <w:t>单</w:t>
            </w:r>
            <w:r>
              <w:rPr>
                <w:rFonts w:hint="eastAsia" w:ascii="宋体" w:hAnsi="Times New Roman" w:eastAsia="宋体" w:cs="宋体"/>
                <w:color w:val="000000"/>
                <w:kern w:val="0"/>
                <w:sz w:val="24"/>
                <w:highlight w:val="none"/>
              </w:rPr>
              <w:t>价</w:t>
            </w:r>
          </w:p>
        </w:tc>
        <w:tc>
          <w:tcPr>
            <w:tcW w:w="3786" w:type="pct"/>
            <w:tcBorders>
              <w:left w:val="single" w:color="auto" w:sz="4" w:space="0"/>
            </w:tcBorders>
            <w:noWrap w:val="0"/>
            <w:vAlign w:val="center"/>
          </w:tcPr>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default" w:ascii="宋体" w:hAnsi="Times New Roman" w:eastAsia="宋体" w:cs="宋体"/>
                <w:b/>
                <w:bCs/>
                <w:color w:val="000000"/>
                <w:kern w:val="0"/>
                <w:sz w:val="24"/>
                <w:highlight w:val="none"/>
              </w:rPr>
            </w:pPr>
            <w:r>
              <w:rPr>
                <w:rFonts w:hint="eastAsia" w:ascii="宋体" w:hAnsi="Times New Roman" w:eastAsia="宋体" w:cs="宋体"/>
                <w:b/>
                <w:bCs/>
                <w:color w:val="000000"/>
                <w:kern w:val="0"/>
                <w:sz w:val="24"/>
                <w:highlight w:val="none"/>
                <w:lang w:val="en-US" w:eastAsia="zh-CN"/>
              </w:rPr>
              <w:t>2000元/吨</w:t>
            </w:r>
            <w:r>
              <w:rPr>
                <w:rFonts w:hint="eastAsia" w:ascii="宋体" w:hAnsi="Times New Roman" w:eastAsia="宋体" w:cs="宋体"/>
                <w:b/>
                <w:bCs/>
                <w:color w:val="000000"/>
                <w:kern w:val="0"/>
                <w:sz w:val="24"/>
                <w:highlight w:val="none"/>
              </w:rPr>
              <w:t>，(此预算为最高报价，超过为无效报价)</w:t>
            </w:r>
          </w:p>
          <w:p>
            <w:pPr>
              <w:keepNext w:val="0"/>
              <w:keepLines w:val="0"/>
              <w:suppressLineNumbers w:val="0"/>
              <w:tabs>
                <w:tab w:val="left" w:pos="900"/>
              </w:tabs>
              <w:spacing w:before="24" w:beforeLines="10" w:beforeAutospacing="0" w:after="24" w:afterLines="10" w:afterAutospacing="0" w:line="360" w:lineRule="exact"/>
              <w:ind w:left="0" w:right="0" w:firstLine="0" w:firstLineChars="0"/>
              <w:rPr>
                <w:rFonts w:hint="default" w:ascii="宋体" w:hAnsi="Times New Roman" w:eastAsia="宋体" w:cs="宋体"/>
                <w:color w:val="000000"/>
                <w:kern w:val="0"/>
                <w:sz w:val="24"/>
                <w:highlight w:val="none"/>
              </w:rPr>
            </w:pPr>
            <w:r>
              <w:rPr>
                <w:rFonts w:hint="eastAsia" w:ascii="宋体" w:hAnsi="Times New Roman" w:eastAsia="宋体" w:cs="宋体"/>
                <w:b/>
                <w:bCs/>
                <w:color w:val="000000"/>
                <w:kern w:val="0"/>
                <w:sz w:val="24"/>
                <w:highlight w:val="none"/>
              </w:rPr>
              <w:t>投标报价高于预算限价按废标处理，敬请投标人注意！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7</w:t>
            </w:r>
          </w:p>
        </w:tc>
        <w:tc>
          <w:tcPr>
            <w:tcW w:w="910" w:type="pct"/>
            <w:tcBorders>
              <w:right w:val="single" w:color="auto" w:sz="4"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宋体" w:hAnsi="Times New Roman" w:eastAsia="宋体" w:cs="宋体"/>
                <w:color w:val="000000"/>
                <w:kern w:val="0"/>
                <w:sz w:val="24"/>
                <w:highlight w:val="none"/>
              </w:rPr>
            </w:pPr>
            <w:r>
              <w:rPr>
                <w:rFonts w:hint="eastAsia" w:ascii="宋体" w:hAnsi="宋体" w:eastAsia="宋体" w:cs="宋体"/>
                <w:color w:val="000000"/>
                <w:kern w:val="0"/>
                <w:sz w:val="24"/>
                <w:szCs w:val="24"/>
                <w:lang w:val="en-US" w:eastAsia="zh-CN" w:bidi="ar"/>
              </w:rPr>
              <w:t>投标报价</w:t>
            </w:r>
          </w:p>
        </w:tc>
        <w:tc>
          <w:tcPr>
            <w:tcW w:w="3786" w:type="pct"/>
            <w:tcBorders>
              <w:left w:val="single" w:color="auto" w:sz="4" w:space="0"/>
            </w:tcBorders>
            <w:noWrap w:val="0"/>
            <w:vAlign w:val="center"/>
          </w:tcPr>
          <w:p>
            <w:pPr>
              <w:pStyle w:val="5"/>
              <w:numPr>
                <w:ilvl w:val="0"/>
                <w:numId w:val="0"/>
              </w:numPr>
              <w:suppressLineNumbers w:val="0"/>
              <w:bidi w:val="0"/>
              <w:spacing w:beforeAutospacing="0" w:afterAutospacing="0"/>
              <w:ind w:left="0" w:leftChars="0" w:right="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1、</w:t>
            </w:r>
            <w:r>
              <w:rPr>
                <w:rFonts w:hint="eastAsia" w:ascii="宋体" w:hAnsi="Times New Roman" w:eastAsia="宋体" w:cs="宋体"/>
                <w:color w:val="000000"/>
                <w:kern w:val="0"/>
                <w:sz w:val="24"/>
                <w:highlight w:val="none"/>
              </w:rPr>
              <w:t>投标报价应包括：</w:t>
            </w:r>
            <w:r>
              <w:rPr>
                <w:rFonts w:hint="eastAsia" w:ascii="宋体" w:hAnsi="Times New Roman" w:eastAsia="宋体" w:cs="宋体"/>
                <w:color w:val="000000"/>
                <w:kern w:val="0"/>
                <w:sz w:val="24"/>
                <w:highlight w:val="none"/>
                <w:u w:val="single"/>
              </w:rPr>
              <w:t>有关本项目所需货物采购、包装费、运输费、技术培训、验收、售后服务等。运输途中风险由中标供应商自行承担；</w:t>
            </w:r>
          </w:p>
          <w:p>
            <w:pPr>
              <w:keepNext w:val="0"/>
              <w:keepLines w:val="0"/>
              <w:numPr>
                <w:ilvl w:val="0"/>
                <w:numId w:val="0"/>
              </w:numPr>
              <w:suppressLineNumbers w:val="0"/>
              <w:tabs>
                <w:tab w:val="left" w:pos="900"/>
              </w:tabs>
              <w:spacing w:before="24" w:beforeLines="10" w:beforeAutospacing="0" w:after="24" w:afterLines="10" w:afterAutospacing="0" w:line="360" w:lineRule="exact"/>
              <w:ind w:left="0" w:leftChars="0" w:right="0"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2、</w:t>
            </w:r>
            <w:r>
              <w:rPr>
                <w:rFonts w:hint="eastAsia" w:ascii="宋体" w:hAnsi="Times New Roman" w:eastAsia="宋体" w:cs="宋体"/>
                <w:color w:val="000000"/>
                <w:kern w:val="0"/>
                <w:sz w:val="24"/>
                <w:highlight w:val="none"/>
              </w:rPr>
              <w:t>投标货币：</w:t>
            </w:r>
            <w:r>
              <w:rPr>
                <w:rFonts w:hint="eastAsia" w:ascii="宋体" w:hAnsi="Times New Roman" w:eastAsia="宋体" w:cs="宋体"/>
                <w:color w:val="000000"/>
                <w:kern w:val="0"/>
                <w:sz w:val="24"/>
                <w:highlight w:val="none"/>
                <w:u w:val="single"/>
              </w:rPr>
              <w:t>人民币；</w:t>
            </w:r>
          </w:p>
          <w:p>
            <w:pPr>
              <w:keepNext w:val="0"/>
              <w:keepLines w:val="0"/>
              <w:numPr>
                <w:ilvl w:val="0"/>
                <w:numId w:val="0"/>
              </w:numPr>
              <w:suppressLineNumbers w:val="0"/>
              <w:tabs>
                <w:tab w:val="left" w:pos="900"/>
              </w:tabs>
              <w:spacing w:before="24" w:beforeLines="10" w:beforeAutospacing="0" w:after="24" w:afterLines="10" w:afterAutospacing="0" w:line="360" w:lineRule="exact"/>
              <w:ind w:left="0" w:leftChars="0" w:right="0" w:firstLine="0" w:firstLineChars="0"/>
              <w:rPr>
                <w:rFonts w:hint="eastAsia" w:ascii="宋体" w:hAnsi="Times New Roman" w:eastAsia="宋体" w:cs="宋体"/>
                <w:color w:val="000000"/>
                <w:kern w:val="0"/>
                <w:sz w:val="24"/>
                <w:highlight w:val="none"/>
              </w:rPr>
            </w:pPr>
            <w:r>
              <w:rPr>
                <w:rFonts w:hint="eastAsia" w:ascii="宋体" w:hAnsi="Times New Roman" w:eastAsia="宋体" w:cs="宋体"/>
                <w:color w:val="000000"/>
                <w:kern w:val="0"/>
                <w:sz w:val="24"/>
                <w:highlight w:val="none"/>
                <w:lang w:val="en-US" w:eastAsia="zh-CN"/>
              </w:rPr>
              <w:t>3</w:t>
            </w:r>
            <w:r>
              <w:rPr>
                <w:rFonts w:hint="eastAsia" w:ascii="宋体" w:hAnsi="Times New Roman" w:eastAsia="宋体" w:cs="宋体"/>
                <w:color w:val="000000"/>
                <w:kern w:val="0"/>
                <w:sz w:val="24"/>
                <w:highlight w:val="none"/>
              </w:rPr>
              <w:t>、投标人的报价超过本项目的最高限价，按无效投标处理。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8</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u w:val="single"/>
              </w:rPr>
            </w:pPr>
            <w:r>
              <w:rPr>
                <w:rFonts w:hint="eastAsia" w:ascii="宋体" w:hAnsi="宋体" w:eastAsia="宋体" w:cs="宋体"/>
                <w:color w:val="000000"/>
                <w:kern w:val="0"/>
                <w:sz w:val="24"/>
                <w:highlight w:val="none"/>
              </w:rPr>
              <w:t>采购方式</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default" w:ascii="宋体" w:hAnsi="Times New Roman" w:eastAsia="宋体" w:cs="Times New Roman"/>
                <w:color w:val="000000"/>
                <w:sz w:val="24"/>
                <w:highlight w:val="none"/>
                <w:u w:val="single"/>
              </w:rPr>
            </w:pPr>
            <w:r>
              <w:rPr>
                <w:rFonts w:hint="eastAsia" w:ascii="宋体" w:hAnsi="宋体" w:eastAsia="宋体" w:cs="Times New Roman"/>
                <w:color w:val="000000"/>
                <w:sz w:val="24"/>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1" w:hRule="atLeast"/>
          <w:jc w:val="center"/>
        </w:trPr>
        <w:tc>
          <w:tcPr>
            <w:tcW w:w="303" w:type="pct"/>
            <w:vMerge w:val="restar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9</w:t>
            </w:r>
          </w:p>
        </w:tc>
        <w:tc>
          <w:tcPr>
            <w:tcW w:w="910" w:type="pct"/>
            <w:vMerge w:val="restar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评标方法</w:t>
            </w:r>
          </w:p>
        </w:tc>
        <w:tc>
          <w:tcPr>
            <w:tcW w:w="3786" w:type="pct"/>
            <w:tcBorders>
              <w:left w:val="single" w:color="auto" w:sz="4" w:space="0"/>
              <w:bottom w:val="single" w:color="auto" w:sz="4" w:space="0"/>
            </w:tcBorders>
            <w:noWrap w:val="0"/>
            <w:vAlign w:val="center"/>
          </w:tcPr>
          <w:p>
            <w:pPr>
              <w:keepNext w:val="0"/>
              <w:keepLines w:val="0"/>
              <w:widowControl w:val="0"/>
              <w:numPr>
                <w:ilvl w:val="0"/>
                <w:numId w:val="0"/>
              </w:numPr>
              <w:suppressLineNumbers w:val="0"/>
              <w:tabs>
                <w:tab w:val="left" w:pos="420"/>
              </w:tabs>
              <w:adjustRightInd w:val="0"/>
              <w:snapToGrid w:val="0"/>
              <w:spacing w:before="0" w:beforeAutospacing="0" w:after="0" w:afterAutospacing="0"/>
              <w:ind w:left="0" w:leftChars="0" w:right="0"/>
              <w:jc w:val="both"/>
              <w:rPr>
                <w:rFonts w:hint="default" w:ascii="宋体" w:hAnsi="宋体" w:eastAsia="宋体" w:cs="Times New Roman"/>
                <w:color w:val="000000"/>
                <w:kern w:val="0"/>
                <w:sz w:val="24"/>
                <w:szCs w:val="21"/>
                <w:highlight w:val="none"/>
                <w:lang w:val="en-US" w:eastAsia="zh-CN" w:bidi="ar-SA"/>
              </w:rPr>
            </w:pPr>
            <w:r>
              <w:rPr>
                <w:rFonts w:hint="eastAsia" w:ascii="宋体" w:hAnsi="宋体" w:eastAsia="宋体" w:cs="Times New Roman"/>
                <w:color w:val="000000"/>
                <w:kern w:val="0"/>
                <w:sz w:val="24"/>
                <w:szCs w:val="21"/>
                <w:highlight w:val="none"/>
                <w:lang w:val="en-US" w:eastAsia="zh-CN" w:bidi="ar-SA"/>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303" w:type="pct"/>
            <w:vMerge w:val="continue"/>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highlight w:val="none"/>
                <w:lang w:val="en-US" w:eastAsia="zh-CN"/>
              </w:rPr>
            </w:pPr>
          </w:p>
        </w:tc>
        <w:tc>
          <w:tcPr>
            <w:tcW w:w="910" w:type="pct"/>
            <w:vMerge w:val="continue"/>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highlight w:val="none"/>
              </w:rPr>
            </w:pPr>
          </w:p>
        </w:tc>
        <w:tc>
          <w:tcPr>
            <w:tcW w:w="3786" w:type="pct"/>
            <w:tcBorders>
              <w:top w:val="single" w:color="auto" w:sz="4" w:space="0"/>
              <w:left w:val="single" w:color="auto" w:sz="4" w:space="0"/>
            </w:tcBorders>
            <w:noWrap w:val="0"/>
            <w:vAlign w:val="center"/>
          </w:tcPr>
          <w:p>
            <w:pPr>
              <w:keepNext w:val="0"/>
              <w:keepLines w:val="0"/>
              <w:widowControl w:val="0"/>
              <w:numPr>
                <w:ilvl w:val="0"/>
                <w:numId w:val="0"/>
              </w:numPr>
              <w:suppressLineNumbers w:val="0"/>
              <w:tabs>
                <w:tab w:val="left" w:pos="420"/>
              </w:tabs>
              <w:adjustRightInd w:val="0"/>
              <w:snapToGrid w:val="0"/>
              <w:spacing w:before="0" w:beforeAutospacing="0" w:after="0" w:afterAutospacing="0"/>
              <w:ind w:left="0" w:leftChars="0" w:right="0"/>
              <w:jc w:val="both"/>
              <w:rPr>
                <w:rFonts w:hint="eastAsia" w:ascii="宋体" w:hAnsi="宋体" w:eastAsia="宋体" w:cs="Times New Roman"/>
                <w:color w:val="000000"/>
                <w:kern w:val="0"/>
                <w:sz w:val="24"/>
                <w:szCs w:val="21"/>
                <w:highlight w:val="none"/>
                <w:lang w:val="en-US" w:eastAsia="zh-CN" w:bidi="ar-SA"/>
              </w:rPr>
            </w:pPr>
            <w:r>
              <w:rPr>
                <w:rFonts w:hint="eastAsia" w:ascii="宋体" w:hAnsi="宋体" w:eastAsia="宋体" w:cs="Times New Roman"/>
                <w:color w:val="000000"/>
                <w:kern w:val="0"/>
                <w:sz w:val="24"/>
                <w:szCs w:val="21"/>
                <w:highlight w:val="none"/>
                <w:lang w:val="en-US" w:eastAsia="zh-CN" w:bidi="ar-SA"/>
              </w:rPr>
              <w:t>开标会议结束后，进行评标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eastAsia" w:ascii="宋体" w:hAnsi="宋体" w:eastAsia="宋体" w:cs="Times New Roman"/>
                <w:color w:val="000000"/>
                <w:sz w:val="24"/>
                <w:highlight w:val="none"/>
                <w:lang w:val="en-US" w:eastAsia="zh-CN"/>
              </w:rPr>
              <w:t>10</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lang w:val="en-US" w:eastAsia="zh-CN"/>
              </w:rPr>
            </w:pPr>
            <w:r>
              <w:rPr>
                <w:rFonts w:hint="eastAsia" w:ascii="宋体" w:hAnsi="宋体" w:eastAsia="宋体" w:cs="Times New Roman"/>
                <w:color w:val="000000"/>
                <w:sz w:val="24"/>
                <w:highlight w:val="none"/>
              </w:rPr>
              <w:t>交货地点</w:t>
            </w:r>
            <w:r>
              <w:rPr>
                <w:rFonts w:hint="eastAsia" w:ascii="宋体" w:hAnsi="宋体" w:eastAsia="宋体" w:cs="Times New Roman"/>
                <w:color w:val="000000"/>
                <w:sz w:val="24"/>
                <w:highlight w:val="none"/>
                <w:lang w:val="en-US" w:eastAsia="zh-CN"/>
              </w:rPr>
              <w:t>及时间</w:t>
            </w:r>
          </w:p>
        </w:tc>
        <w:tc>
          <w:tcPr>
            <w:tcW w:w="3786" w:type="pct"/>
            <w:tcBorders>
              <w:left w:val="single" w:color="auto" w:sz="4"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sz w:val="21"/>
              </w:rPr>
            </w:pPr>
            <w:r>
              <w:rPr>
                <w:rFonts w:hint="eastAsia" w:ascii="宋体" w:hAnsi="宋体" w:eastAsia="宋体" w:cs="宋体"/>
                <w:color w:val="000000"/>
                <w:kern w:val="0"/>
                <w:sz w:val="24"/>
                <w:szCs w:val="24"/>
                <w:lang w:val="en-US" w:eastAsia="zh-CN" w:bidi="ar"/>
              </w:rPr>
              <w:t>时</w:t>
            </w:r>
            <w:r>
              <w:rPr>
                <w:rFonts w:hint="eastAsia" w:ascii="宋体" w:hAnsi="宋体" w:eastAsia="宋体" w:cs="宋体"/>
                <w:color w:val="auto"/>
                <w:kern w:val="0"/>
                <w:sz w:val="24"/>
                <w:szCs w:val="24"/>
                <w:lang w:val="en-US" w:eastAsia="zh-CN" w:bidi="ar"/>
              </w:rPr>
              <w:t>间：</w:t>
            </w:r>
            <w:r>
              <w:rPr>
                <w:rFonts w:hint="eastAsia" w:ascii="宋体" w:hAnsi="宋体" w:eastAsia="宋体" w:cs="宋体"/>
                <w:b w:val="0"/>
                <w:bCs/>
                <w:color w:val="auto"/>
                <w:lang w:val="en-US" w:eastAsia="zh-CN"/>
              </w:rPr>
              <w:t>10日历</w:t>
            </w:r>
            <w:r>
              <w:rPr>
                <w:rFonts w:hint="eastAsia" w:ascii="宋体" w:hAnsi="宋体" w:eastAsia="宋体" w:cs="宋体"/>
                <w:b w:val="0"/>
                <w:bCs/>
                <w:color w:val="auto"/>
              </w:rPr>
              <w:t>内</w:t>
            </w:r>
            <w:r>
              <w:rPr>
                <w:rFonts w:hint="eastAsia" w:ascii="宋体" w:hAnsi="宋体" w:eastAsia="宋体" w:cs="宋体"/>
                <w:b w:val="0"/>
                <w:bCs/>
                <w:color w:val="auto"/>
                <w:lang w:eastAsia="zh-CN"/>
              </w:rPr>
              <w:t>供</w:t>
            </w:r>
            <w:r>
              <w:rPr>
                <w:rFonts w:hint="eastAsia" w:ascii="宋体" w:hAnsi="宋体" w:eastAsia="宋体" w:cs="宋体"/>
                <w:b w:val="0"/>
                <w:bCs/>
                <w:color w:val="auto"/>
              </w:rPr>
              <w:t>货并完成</w:t>
            </w:r>
            <w:r>
              <w:rPr>
                <w:rFonts w:hint="eastAsia" w:ascii="宋体" w:hAnsi="宋体" w:eastAsia="宋体" w:cs="宋体"/>
                <w:b w:val="0"/>
                <w:bCs/>
                <w:color w:val="auto"/>
                <w:lang w:eastAsia="zh-CN"/>
              </w:rPr>
              <w:t>运输、检测</w:t>
            </w:r>
            <w:r>
              <w:rPr>
                <w:rFonts w:hint="eastAsia" w:ascii="宋体" w:hAnsi="宋体" w:eastAsia="宋体" w:cs="宋体"/>
                <w:b w:val="0"/>
                <w:bCs/>
                <w:color w:val="auto"/>
              </w:rPr>
              <w:t>。</w:t>
            </w:r>
            <w:r>
              <w:rPr>
                <w:rFonts w:hint="eastAsia" w:ascii="宋体" w:hAnsi="宋体" w:eastAsia="宋体" w:cs="宋体"/>
                <w:color w:val="auto"/>
                <w:kern w:val="0"/>
                <w:sz w:val="24"/>
                <w:szCs w:val="24"/>
                <w:lang w:val="en-US" w:eastAsia="zh-CN" w:bidi="ar"/>
              </w:rPr>
              <w:t xml:space="preserve"> </w:t>
            </w:r>
          </w:p>
          <w:p>
            <w:pPr>
              <w:keepNext w:val="0"/>
              <w:keepLines w:val="0"/>
              <w:widowControl/>
              <w:suppressLineNumbers w:val="0"/>
              <w:spacing w:before="0" w:beforeAutospacing="0" w:after="0" w:afterAutospacing="0"/>
              <w:ind w:left="0" w:right="0" w:firstLine="0" w:firstLineChars="0"/>
              <w:jc w:val="left"/>
              <w:rPr>
                <w:rFonts w:hint="default" w:ascii="宋体" w:hAnsi="Times New Roman" w:eastAsia="宋体" w:cs="Times New Roman"/>
                <w:color w:val="000000"/>
                <w:sz w:val="24"/>
                <w:highlight w:val="none"/>
                <w:lang w:val="en-US"/>
              </w:rPr>
            </w:pPr>
            <w:r>
              <w:rPr>
                <w:rFonts w:hint="eastAsia" w:ascii="宋体" w:hAnsi="宋体" w:eastAsia="宋体" w:cs="宋体"/>
                <w:color w:val="000000"/>
                <w:kern w:val="0"/>
                <w:sz w:val="24"/>
                <w:szCs w:val="24"/>
                <w:lang w:val="en-US" w:eastAsia="zh-CN" w:bidi="ar"/>
              </w:rPr>
              <w:t>地点：</w:t>
            </w:r>
            <w:r>
              <w:rPr>
                <w:rFonts w:hint="eastAsia" w:ascii="宋体" w:hAnsi="宋体" w:eastAsia="宋体" w:cs="宋体"/>
                <w:b w:val="0"/>
                <w:bCs/>
                <w:color w:val="auto"/>
                <w:lang w:val="en-US" w:eastAsia="zh-CN"/>
              </w:rPr>
              <w:t>甲方指定地点（具体以与甲方签订的合同约定为主）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1</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联合体投标</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3"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2</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考察现场、标前答疑会</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招标采购单位认为有必要，另行书面通知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75"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3</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投标人对招标文件提出质疑的时间</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自招标文件发售时间起的七个工作日内（各潜在投标人如有质疑，请于规定的日期内提出，以书面形式提出质疑，质疑书应列明理由、依据，加盖单位公章递交至</w:t>
            </w:r>
            <w:r>
              <w:rPr>
                <w:rFonts w:hint="eastAsia" w:ascii="宋体" w:hAnsi="宋体" w:eastAsia="宋体" w:cs="Times New Roman"/>
                <w:color w:val="000000"/>
                <w:sz w:val="24"/>
                <w:highlight w:val="none"/>
                <w:lang w:val="en-US" w:eastAsia="zh-CN"/>
              </w:rPr>
              <w:t>新疆楷源工程项目管理有限责任公司</w:t>
            </w:r>
            <w:r>
              <w:rPr>
                <w:rFonts w:hint="eastAsia" w:ascii="宋体" w:hAnsi="宋体" w:eastAsia="宋体" w:cs="Times New Roman"/>
                <w:color w:val="000000"/>
                <w:sz w:val="24"/>
                <w:highlight w:val="none"/>
              </w:rPr>
              <w:t>；投标人须对质疑内容的真实性承担责任，由招标人或招标代理机构负责解释。如在规定的日期内未收到任何投标人递交的质疑书，视为投标人可完全响应。）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4</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构成招标文件的其他文件</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0"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bCs/>
                <w:color w:val="000000"/>
                <w:sz w:val="24"/>
                <w:highlight w:val="none"/>
                <w:lang w:eastAsia="zh-CN"/>
              </w:rPr>
            </w:pPr>
            <w:r>
              <w:rPr>
                <w:rFonts w:hint="default" w:ascii="宋体" w:hAnsi="宋体" w:eastAsia="宋体" w:cs="Times New Roman"/>
                <w:bCs/>
                <w:color w:val="000000"/>
                <w:sz w:val="24"/>
                <w:highlight w:val="none"/>
              </w:rPr>
              <w:t>1</w:t>
            </w:r>
            <w:r>
              <w:rPr>
                <w:rFonts w:hint="eastAsia" w:ascii="宋体" w:hAnsi="宋体" w:eastAsia="宋体" w:cs="Times New Roman"/>
                <w:bCs/>
                <w:color w:val="000000"/>
                <w:sz w:val="24"/>
                <w:highlight w:val="none"/>
                <w:lang w:val="en-US" w:eastAsia="zh-CN"/>
              </w:rPr>
              <w:t>5</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bCs/>
                <w:color w:val="000000"/>
                <w:sz w:val="24"/>
                <w:highlight w:val="none"/>
              </w:rPr>
            </w:pPr>
            <w:r>
              <w:rPr>
                <w:rFonts w:hint="eastAsia" w:ascii="宋体" w:hAnsi="宋体" w:eastAsia="宋体" w:cs="Times New Roman"/>
                <w:bCs/>
                <w:color w:val="000000"/>
                <w:sz w:val="24"/>
                <w:highlight w:val="none"/>
              </w:rPr>
              <w:t>投标截止时间</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2020</w:t>
            </w:r>
            <w:r>
              <w:rPr>
                <w:rFonts w:hint="eastAsia" w:ascii="宋体" w:hAnsi="宋体" w:eastAsia="宋体" w:cs="Times New Roman"/>
                <w:bCs/>
                <w:color w:val="000000"/>
                <w:sz w:val="24"/>
                <w:highlight w:val="none"/>
              </w:rPr>
              <w:t>年</w:t>
            </w:r>
            <w:r>
              <w:rPr>
                <w:rFonts w:hint="eastAsia" w:ascii="宋体" w:hAnsi="宋体" w:eastAsia="宋体" w:cs="Times New Roman"/>
                <w:bCs/>
                <w:color w:val="000000"/>
                <w:sz w:val="24"/>
                <w:highlight w:val="none"/>
                <w:lang w:val="en-US" w:eastAsia="zh-CN"/>
              </w:rPr>
              <w:t>12</w:t>
            </w:r>
            <w:r>
              <w:rPr>
                <w:rFonts w:hint="eastAsia" w:ascii="宋体" w:hAnsi="宋体" w:eastAsia="宋体" w:cs="Times New Roman"/>
                <w:bCs/>
                <w:color w:val="000000"/>
                <w:sz w:val="24"/>
                <w:highlight w:val="none"/>
              </w:rPr>
              <w:t>月</w:t>
            </w:r>
            <w:r>
              <w:rPr>
                <w:rFonts w:hint="eastAsia" w:ascii="宋体" w:hAnsi="宋体" w:eastAsia="宋体" w:cs="Times New Roman"/>
                <w:bCs/>
                <w:color w:val="000000"/>
                <w:sz w:val="24"/>
                <w:highlight w:val="none"/>
                <w:lang w:val="en-US" w:eastAsia="zh-CN"/>
              </w:rPr>
              <w:t>8</w:t>
            </w:r>
            <w:r>
              <w:rPr>
                <w:rFonts w:hint="eastAsia" w:ascii="宋体" w:hAnsi="宋体" w:eastAsia="宋体" w:cs="Times New Roman"/>
                <w:bCs/>
                <w:color w:val="000000"/>
                <w:sz w:val="24"/>
                <w:highlight w:val="none"/>
              </w:rPr>
              <w:t>日</w:t>
            </w:r>
            <w:r>
              <w:rPr>
                <w:rFonts w:hint="eastAsia" w:ascii="宋体" w:hAnsi="宋体" w:eastAsia="宋体" w:cs="Times New Roman"/>
                <w:bCs/>
                <w:color w:val="000000"/>
                <w:sz w:val="24"/>
                <w:highlight w:val="none"/>
                <w:lang w:val="en-US" w:eastAsia="zh-CN"/>
              </w:rPr>
              <w:t>11点00分</w:t>
            </w:r>
            <w:r>
              <w:rPr>
                <w:rFonts w:hint="eastAsia" w:ascii="宋体" w:hAnsi="宋体" w:eastAsia="宋体" w:cs="Times New Roman"/>
                <w:bCs/>
                <w:color w:val="000000"/>
                <w:sz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5"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6</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投标有效期</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left"/>
              <w:rPr>
                <w:rFonts w:hint="eastAsia" w:ascii="宋体" w:hAnsi="宋体" w:eastAsia="宋体" w:cs="Times New Roman"/>
                <w:bCs/>
                <w:color w:val="000000"/>
                <w:sz w:val="24"/>
                <w:highlight w:val="none"/>
              </w:rPr>
            </w:pPr>
            <w:r>
              <w:rPr>
                <w:rFonts w:hint="eastAsia" w:ascii="宋体" w:hAnsi="宋体" w:eastAsia="宋体" w:cs="Times New Roman"/>
                <w:bCs/>
                <w:color w:val="000000"/>
                <w:sz w:val="24"/>
                <w:highlight w:val="none"/>
                <w:lang w:val="en-US" w:eastAsia="zh-CN"/>
              </w:rPr>
              <w:t>90日历天（从投标截止之日算起）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6"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highlight w:val="none"/>
                <w:lang w:eastAsia="zh-CN"/>
              </w:rPr>
            </w:pPr>
            <w:r>
              <w:rPr>
                <w:rFonts w:hint="default" w:ascii="宋体" w:hAnsi="宋体" w:eastAsia="宋体" w:cs="Times New Roman"/>
                <w:color w:val="000000"/>
                <w:sz w:val="24"/>
                <w:highlight w:val="none"/>
              </w:rPr>
              <w:t>1</w:t>
            </w:r>
            <w:r>
              <w:rPr>
                <w:rFonts w:hint="eastAsia" w:ascii="宋体" w:hAnsi="宋体" w:eastAsia="宋体" w:cs="Times New Roman"/>
                <w:color w:val="000000"/>
                <w:sz w:val="24"/>
                <w:highlight w:val="none"/>
                <w:lang w:val="en-US" w:eastAsia="zh-CN"/>
              </w:rPr>
              <w:t>7</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highlight w:val="none"/>
              </w:rPr>
            </w:pPr>
            <w:r>
              <w:rPr>
                <w:rFonts w:hint="eastAsia" w:ascii="宋体" w:hAnsi="宋体" w:eastAsia="宋体" w:cs="Times New Roman"/>
                <w:color w:val="000000"/>
                <w:sz w:val="24"/>
                <w:highlight w:val="none"/>
              </w:rPr>
              <w:t>投标保证金</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投标保证金的形式：转账汇款（对公转账，从基本账户转入）、保函（银行保函、担保保函）</w:t>
            </w:r>
          </w:p>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投标保证金金额：</w:t>
            </w:r>
            <w:r>
              <w:rPr>
                <w:rFonts w:hint="eastAsia" w:ascii="宋体" w:hAnsi="Times New Roman" w:eastAsia="宋体" w:cs="Times New Roman"/>
                <w:b/>
                <w:bCs w:val="0"/>
                <w:color w:val="000000"/>
                <w:sz w:val="24"/>
                <w:highlight w:val="none"/>
                <w:lang w:val="en-US" w:eastAsia="zh-CN"/>
              </w:rPr>
              <w:t>100000</w:t>
            </w:r>
            <w:r>
              <w:rPr>
                <w:rFonts w:hint="eastAsia" w:ascii="宋体" w:hAnsi="Times New Roman" w:eastAsia="宋体" w:cs="Times New Roman"/>
                <w:b/>
                <w:bCs w:val="0"/>
                <w:color w:val="000000"/>
                <w:sz w:val="24"/>
                <w:highlight w:val="none"/>
              </w:rPr>
              <w:t>元（</w:t>
            </w:r>
            <w:r>
              <w:rPr>
                <w:rFonts w:hint="eastAsia" w:ascii="宋体" w:hAnsi="Times New Roman" w:eastAsia="宋体" w:cs="Times New Roman"/>
                <w:b/>
                <w:bCs w:val="0"/>
                <w:color w:val="000000"/>
                <w:sz w:val="24"/>
                <w:highlight w:val="none"/>
                <w:lang w:val="en-US" w:eastAsia="zh-CN"/>
              </w:rPr>
              <w:t>壹拾</w:t>
            </w:r>
            <w:r>
              <w:rPr>
                <w:rFonts w:hint="eastAsia" w:ascii="宋体" w:hAnsi="Times New Roman" w:eastAsia="宋体" w:cs="Times New Roman"/>
                <w:b/>
                <w:bCs w:val="0"/>
                <w:color w:val="000000"/>
                <w:sz w:val="24"/>
                <w:highlight w:val="none"/>
              </w:rPr>
              <w:t>万元整）</w:t>
            </w:r>
          </w:p>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账户名称：策勒县公共资源交易中心 </w:t>
            </w:r>
          </w:p>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开户银行：策勒县农村信用合作社联合社 </w:t>
            </w:r>
          </w:p>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bCs w:val="0"/>
                <w:color w:val="000000"/>
                <w:sz w:val="24"/>
                <w:highlight w:val="none"/>
              </w:rPr>
            </w:pPr>
            <w:r>
              <w:rPr>
                <w:rFonts w:hint="eastAsia" w:ascii="宋体" w:hAnsi="Times New Roman" w:eastAsia="宋体" w:cs="Times New Roman"/>
                <w:b/>
                <w:bCs w:val="0"/>
                <w:color w:val="000000"/>
                <w:sz w:val="24"/>
                <w:highlight w:val="none"/>
              </w:rPr>
              <w:t>账 号：88101001 20101026 33101</w:t>
            </w:r>
          </w:p>
          <w:p>
            <w:pPr>
              <w:keepNext w:val="0"/>
              <w:keepLines w:val="0"/>
              <w:suppressLineNumbers w:val="0"/>
              <w:spacing w:before="0" w:beforeAutospacing="0" w:after="0" w:afterAutospacing="0" w:line="360" w:lineRule="auto"/>
              <w:ind w:left="0" w:right="0" w:firstLine="0" w:firstLineChars="0"/>
              <w:rPr>
                <w:rFonts w:hint="eastAsia" w:ascii="宋体" w:hAnsi="Times New Roman" w:eastAsia="宋体" w:cs="Times New Roman"/>
                <w:b/>
                <w:color w:val="000000"/>
                <w:sz w:val="24"/>
                <w:highlight w:val="none"/>
                <w:lang w:val="en-US" w:eastAsia="zh-CN"/>
              </w:rPr>
            </w:pPr>
            <w:r>
              <w:rPr>
                <w:rFonts w:hint="eastAsia" w:ascii="宋体" w:hAnsi="Times New Roman" w:eastAsia="宋体" w:cs="Times New Roman"/>
                <w:b/>
                <w:color w:val="000000"/>
                <w:sz w:val="24"/>
                <w:highlight w:val="none"/>
                <w:lang w:val="en-US" w:eastAsia="zh-CN"/>
              </w:rPr>
              <w:t>1.投标保证金可以用支票、汇票或者金融机构、担保机构出具的保函等非现金形式缴纳。</w:t>
            </w:r>
          </w:p>
          <w:p>
            <w:pPr>
              <w:keepNext w:val="0"/>
              <w:keepLines w:val="0"/>
              <w:suppressLineNumbers w:val="0"/>
              <w:spacing w:before="0" w:beforeAutospacing="0" w:after="0" w:afterAutospacing="0" w:line="360" w:lineRule="auto"/>
              <w:ind w:left="0" w:right="0" w:firstLine="0" w:firstLineChars="0"/>
              <w:rPr>
                <w:rFonts w:hint="default" w:ascii="宋体" w:hAnsi="Times New Roman" w:eastAsia="宋体" w:cs="Times New Roman"/>
                <w:b/>
                <w:color w:val="000000"/>
                <w:sz w:val="24"/>
                <w:highlight w:val="none"/>
              </w:rPr>
            </w:pPr>
            <w:r>
              <w:rPr>
                <w:rFonts w:hint="eastAsia" w:ascii="宋体" w:hAnsi="Times New Roman" w:eastAsia="宋体" w:cs="Times New Roman"/>
                <w:b/>
                <w:color w:val="000000"/>
                <w:sz w:val="24"/>
                <w:highlight w:val="none"/>
                <w:lang w:val="en-US" w:eastAsia="zh-CN"/>
              </w:rPr>
              <w:t>2.</w:t>
            </w:r>
            <w:r>
              <w:rPr>
                <w:rFonts w:hint="eastAsia" w:ascii="宋体" w:hAnsi="Times New Roman" w:eastAsia="宋体" w:cs="Times New Roman"/>
                <w:b/>
                <w:color w:val="000000"/>
                <w:sz w:val="24"/>
                <w:highlight w:val="none"/>
                <w:lang w:eastAsia="zh-CN"/>
              </w:rPr>
              <w:t>投标保证金缴纳的截止时间为2020年</w:t>
            </w:r>
            <w:r>
              <w:rPr>
                <w:rFonts w:hint="eastAsia" w:ascii="宋体" w:hAnsi="Times New Roman" w:eastAsia="宋体" w:cs="Times New Roman"/>
                <w:b/>
                <w:color w:val="000000"/>
                <w:sz w:val="24"/>
                <w:highlight w:val="none"/>
                <w:lang w:val="en-US" w:eastAsia="zh-CN"/>
              </w:rPr>
              <w:t>12</w:t>
            </w:r>
            <w:r>
              <w:rPr>
                <w:rFonts w:hint="eastAsia" w:ascii="宋体" w:hAnsi="Times New Roman" w:eastAsia="宋体" w:cs="Times New Roman"/>
                <w:b/>
                <w:color w:val="000000"/>
                <w:sz w:val="24"/>
                <w:highlight w:val="none"/>
                <w:lang w:eastAsia="zh-CN"/>
              </w:rPr>
              <w:t>月</w:t>
            </w:r>
            <w:r>
              <w:rPr>
                <w:rFonts w:hint="eastAsia" w:ascii="宋体" w:hAnsi="Times New Roman" w:eastAsia="宋体" w:cs="Times New Roman"/>
                <w:b/>
                <w:color w:val="000000"/>
                <w:sz w:val="24"/>
                <w:highlight w:val="none"/>
                <w:lang w:val="en-US" w:eastAsia="zh-CN"/>
              </w:rPr>
              <w:t>8</w:t>
            </w:r>
            <w:r>
              <w:rPr>
                <w:rFonts w:hint="eastAsia" w:ascii="宋体" w:hAnsi="Times New Roman" w:eastAsia="宋体" w:cs="Times New Roman"/>
                <w:b/>
                <w:color w:val="000000"/>
                <w:sz w:val="24"/>
                <w:highlight w:val="none"/>
                <w:lang w:eastAsia="zh-CN"/>
              </w:rPr>
              <w:t>日</w:t>
            </w:r>
            <w:r>
              <w:rPr>
                <w:rFonts w:hint="eastAsia" w:ascii="宋体" w:hAnsi="Times New Roman" w:eastAsia="宋体" w:cs="Times New Roman"/>
                <w:b/>
                <w:color w:val="000000"/>
                <w:sz w:val="24"/>
                <w:highlight w:val="none"/>
                <w:lang w:val="en-US" w:eastAsia="zh-CN"/>
              </w:rPr>
              <w:t>11</w:t>
            </w:r>
            <w:r>
              <w:rPr>
                <w:rFonts w:hint="eastAsia" w:ascii="宋体" w:hAnsi="Times New Roman" w:eastAsia="宋体" w:cs="Times New Roman"/>
                <w:b/>
                <w:color w:val="000000"/>
                <w:sz w:val="24"/>
                <w:highlight w:val="none"/>
                <w:lang w:eastAsia="zh-CN"/>
              </w:rPr>
              <w:t>:00(北京时间)，</w:t>
            </w:r>
            <w:r>
              <w:rPr>
                <w:rFonts w:hint="eastAsia" w:ascii="宋体" w:hAnsi="Times New Roman" w:eastAsia="宋体" w:cs="Times New Roman"/>
                <w:b/>
                <w:bCs w:val="0"/>
                <w:color w:val="000000"/>
                <w:sz w:val="24"/>
                <w:highlight w:val="none"/>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w:t>
            </w:r>
            <w:r>
              <w:rPr>
                <w:rFonts w:hint="eastAsia" w:ascii="宋体" w:cs="Times New Roman"/>
                <w:b/>
                <w:bCs w:val="0"/>
                <w:color w:val="000000"/>
                <w:sz w:val="24"/>
                <w:highlight w:val="none"/>
                <w:lang w:val="en-US" w:eastAsia="zh-CN"/>
              </w:rPr>
              <w:t>或保函</w:t>
            </w:r>
            <w:r>
              <w:rPr>
                <w:rFonts w:hint="eastAsia" w:ascii="宋体" w:hAnsi="Times New Roman" w:eastAsia="宋体" w:cs="Times New Roman"/>
                <w:b/>
                <w:bCs w:val="0"/>
                <w:color w:val="000000"/>
                <w:sz w:val="24"/>
                <w:highlight w:val="none"/>
              </w:rPr>
              <w:t>以备查验；开标结束后未中标企业现场将授权委托书或法人身份证复印件、开户许可证复印件（注明：联系人、联系电话、行号）、收据（必须加盖公司公章/财务章）、投标保证金银行回单递交至策勒县公共资源交易中心财务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6"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19</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备选投标方案和报价</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20</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lang w:eastAsia="zh-CN"/>
              </w:rPr>
            </w:pPr>
            <w:r>
              <w:rPr>
                <w:rFonts w:hint="eastAsia" w:ascii="宋体" w:hAnsi="宋体" w:eastAsia="宋体" w:cs="Times New Roman"/>
                <w:color w:val="000000"/>
                <w:sz w:val="24"/>
                <w:lang w:eastAsia="zh-CN"/>
              </w:rPr>
              <w:t>签字盖章</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投标人必须按照招标文件的规定和要求签字、盖章（法人代表的签字</w:t>
            </w:r>
          </w:p>
          <w:p>
            <w:pPr>
              <w:keepNext w:val="0"/>
              <w:keepLines w:val="0"/>
              <w:suppressLineNumbers w:val="0"/>
              <w:spacing w:before="0" w:beforeAutospacing="0" w:after="0" w:afterAutospacing="0" w:line="36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可用具有法定效力的签字章）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21</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投标文件份数</w:t>
            </w:r>
          </w:p>
        </w:tc>
        <w:tc>
          <w:tcPr>
            <w:tcW w:w="3786" w:type="pct"/>
            <w:tcBorders>
              <w:left w:val="single" w:color="auto" w:sz="4" w:space="0"/>
            </w:tcBorders>
            <w:noWrap w:val="0"/>
            <w:vAlign w:val="center"/>
          </w:tcPr>
          <w:p>
            <w:pPr>
              <w:keepNext w:val="0"/>
              <w:keepLines w:val="0"/>
              <w:widowControl/>
              <w:suppressLineNumbers w:val="0"/>
              <w:autoSpaceDE w:val="0"/>
              <w:autoSpaceDN w:val="0"/>
              <w:spacing w:before="0" w:beforeAutospacing="0" w:after="0" w:afterAutospacing="0"/>
              <w:ind w:left="0" w:right="0" w:firstLine="0" w:firstLineChars="0"/>
              <w:jc w:val="left"/>
              <w:rPr>
                <w:rFonts w:hint="default" w:ascii="宋体" w:hAnsi="Times New Roman" w:eastAsia="宋体" w:cs="Times New Roman"/>
                <w:color w:val="000000"/>
                <w:kern w:val="0"/>
                <w:sz w:val="24"/>
                <w:lang w:val="en-US" w:eastAsia="zh-CN"/>
              </w:rPr>
            </w:pPr>
            <w:r>
              <w:rPr>
                <w:rFonts w:hint="eastAsia" w:ascii="宋体" w:hAnsi="宋体" w:eastAsia="宋体" w:cs="Times New Roman"/>
                <w:color w:val="000000"/>
                <w:kern w:val="0"/>
                <w:sz w:val="24"/>
              </w:rPr>
              <w:t>投标文件：</w:t>
            </w:r>
            <w:r>
              <w:rPr>
                <w:rFonts w:hint="eastAsia" w:ascii="宋体" w:hAnsi="宋体" w:eastAsia="宋体" w:cs="Times New Roman"/>
                <w:color w:val="000000"/>
                <w:kern w:val="0"/>
                <w:sz w:val="24"/>
                <w:lang w:eastAsia="zh-CN"/>
              </w:rPr>
              <w:t>一份正本、</w:t>
            </w:r>
            <w:r>
              <w:rPr>
                <w:rFonts w:hint="eastAsia" w:ascii="宋体" w:hAnsi="宋体" w:eastAsia="宋体" w:cs="Times New Roman"/>
                <w:color w:val="000000"/>
                <w:kern w:val="0"/>
                <w:sz w:val="24"/>
                <w:lang w:val="en-US" w:eastAsia="zh-CN"/>
              </w:rPr>
              <w:t>四</w:t>
            </w:r>
            <w:r>
              <w:rPr>
                <w:rFonts w:hint="eastAsia" w:ascii="宋体" w:hAnsi="宋体" w:eastAsia="宋体" w:cs="Times New Roman"/>
                <w:color w:val="000000"/>
                <w:kern w:val="0"/>
                <w:sz w:val="24"/>
                <w:lang w:eastAsia="zh-CN"/>
              </w:rPr>
              <w:t>份副本</w:t>
            </w:r>
            <w:r>
              <w:rPr>
                <w:rFonts w:hint="eastAsia" w:ascii="宋体" w:hAnsi="宋体" w:eastAsia="宋体" w:cs="Times New Roman"/>
                <w:color w:val="000000"/>
                <w:kern w:val="0"/>
                <w:sz w:val="24"/>
              </w:rPr>
              <w:t>、一份电子档（U 盘）、开标一览表</w:t>
            </w:r>
            <w:r>
              <w:rPr>
                <w:rFonts w:hint="eastAsia" w:ascii="宋体" w:hAnsi="宋体" w:eastAsia="宋体" w:cs="Times New Roman"/>
                <w:color w:val="000000"/>
                <w:kern w:val="0"/>
                <w:sz w:val="24"/>
                <w:lang w:eastAsia="zh-CN"/>
              </w:rPr>
              <w:t>，</w:t>
            </w:r>
            <w:r>
              <w:rPr>
                <w:rFonts w:hint="eastAsia" w:ascii="宋体" w:hAnsi="宋体" w:eastAsia="宋体" w:cs="Times New Roman"/>
                <w:color w:val="000000"/>
                <w:kern w:val="0"/>
                <w:sz w:val="24"/>
                <w:lang w:val="en-US" w:eastAsia="zh-CN"/>
              </w:rPr>
              <w:t>分别单独密封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9"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23</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投标文件封面的标注</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24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投标文件正本和副本的封面上均应标明：投标项目名称、项目编号、</w:t>
            </w:r>
          </w:p>
          <w:p>
            <w:pPr>
              <w:keepNext w:val="0"/>
              <w:keepLines w:val="0"/>
              <w:suppressLineNumbers w:val="0"/>
              <w:spacing w:before="0" w:beforeAutospacing="0" w:after="0" w:afterAutospacing="0" w:line="24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分包号（如有分包）、投标人名称、年月日；并分别在右上角标明“正</w:t>
            </w:r>
          </w:p>
          <w:p>
            <w:pPr>
              <w:keepNext w:val="0"/>
              <w:keepLines w:val="0"/>
              <w:suppressLineNumbers w:val="0"/>
              <w:spacing w:before="0" w:beforeAutospacing="0" w:after="0" w:afterAutospacing="0" w:line="240" w:lineRule="auto"/>
              <w:ind w:left="714" w:leftChars="1" w:right="0" w:hanging="712" w:hangingChars="297"/>
              <w:rPr>
                <w:rFonts w:hint="default" w:ascii="宋体" w:hAnsi="Times New Roman" w:eastAsia="宋体" w:cs="Times New Roman"/>
                <w:bCs/>
                <w:color w:val="000000"/>
                <w:sz w:val="24"/>
              </w:rPr>
            </w:pPr>
            <w:r>
              <w:rPr>
                <w:rFonts w:hint="eastAsia" w:ascii="宋体" w:hAnsi="宋体" w:eastAsia="宋体" w:cs="Times New Roman"/>
                <w:bCs/>
                <w:color w:val="000000"/>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24</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投标文件外层密封袋的标注</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（1）采购名称；</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（2）项目名称、项目编号；</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（3）招标代理机构名称；</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（4）投标人名称；</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（5）投标人法人签字盖章；</w:t>
            </w:r>
          </w:p>
          <w:p>
            <w:pPr>
              <w:keepNext w:val="0"/>
              <w:keepLines w:val="0"/>
              <w:suppressLineNumbers w:val="0"/>
              <w:spacing w:before="0" w:beforeAutospacing="0" w:after="0" w:afterAutospacing="0"/>
              <w:ind w:left="0" w:right="0" w:firstLine="0" w:firstLineChars="0"/>
              <w:rPr>
                <w:rFonts w:hint="default" w:ascii="Times New Roman" w:hAnsi="Times New Roman" w:eastAsia="宋体" w:cs="Times New Roman"/>
                <w:sz w:val="21"/>
                <w:lang w:val="en-US" w:eastAsia="zh-CN"/>
              </w:rPr>
            </w:pPr>
            <w:r>
              <w:rPr>
                <w:rFonts w:hint="eastAsia" w:ascii="宋体" w:hAnsi="宋体" w:eastAsia="宋体" w:cs="宋体"/>
                <w:sz w:val="24"/>
                <w:szCs w:val="24"/>
                <w:lang w:val="en-US" w:eastAsia="zh-CN"/>
              </w:rPr>
              <w:t>（6）     年   月   日上午    时    分开标，此时间以前不得开封。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25</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递交投标文件的地点</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240" w:lineRule="auto"/>
              <w:ind w:left="714" w:leftChars="1" w:right="0" w:hanging="712" w:hangingChars="297"/>
              <w:rPr>
                <w:rFonts w:hint="default" w:ascii="宋体" w:hAnsi="Times New Roman" w:eastAsia="宋体" w:cs="Times New Roman"/>
                <w:bCs/>
                <w:color w:val="000000"/>
                <w:sz w:val="24"/>
              </w:rPr>
            </w:pPr>
            <w:r>
              <w:rPr>
                <w:rFonts w:hint="eastAsia" w:ascii="宋体" w:hAnsi="Times New Roman" w:eastAsia="宋体" w:cs="Times New Roman"/>
                <w:bCs/>
                <w:color w:val="000000"/>
                <w:sz w:val="24"/>
                <w:lang w:eastAsia="zh-CN"/>
              </w:rPr>
              <w:t>策勒县公共资源交易中心 （策勒县供排水公司二楼）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4"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26</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评标委员的组建</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240" w:lineRule="auto"/>
              <w:ind w:left="714" w:leftChars="1" w:right="0" w:hanging="712" w:hangingChars="297"/>
              <w:jc w:val="left"/>
              <w:rPr>
                <w:rFonts w:hint="default" w:ascii="宋体" w:hAnsi="宋体" w:eastAsia="宋体" w:cs="Times New Roman"/>
                <w:bCs/>
                <w:color w:val="000000"/>
                <w:sz w:val="24"/>
              </w:rPr>
            </w:pPr>
            <w:r>
              <w:rPr>
                <w:rFonts w:hint="eastAsia" w:ascii="宋体" w:hAnsi="宋体" w:eastAsia="宋体" w:cs="Times New Roman"/>
                <w:bCs/>
                <w:color w:val="auto"/>
                <w:sz w:val="24"/>
              </w:rPr>
              <w:t>评标委员会构成</w:t>
            </w:r>
            <w:r>
              <w:rPr>
                <w:rFonts w:hint="eastAsia" w:ascii="宋体" w:hAnsi="宋体" w:eastAsia="宋体" w:cs="Times New Roman"/>
                <w:bCs/>
                <w:color w:val="auto"/>
                <w:sz w:val="24"/>
                <w:lang w:val="en-US" w:eastAsia="zh-CN"/>
              </w:rPr>
              <w:t>5</w:t>
            </w:r>
            <w:r>
              <w:rPr>
                <w:rFonts w:hint="eastAsia" w:ascii="宋体" w:hAnsi="宋体" w:eastAsia="宋体" w:cs="Times New Roman"/>
                <w:bCs/>
                <w:color w:val="auto"/>
                <w:sz w:val="24"/>
              </w:rPr>
              <w:t>人或</w:t>
            </w:r>
            <w:r>
              <w:rPr>
                <w:rFonts w:hint="eastAsia" w:ascii="宋体" w:hAnsi="宋体" w:eastAsia="宋体" w:cs="Times New Roman"/>
                <w:bCs/>
                <w:color w:val="auto"/>
                <w:sz w:val="24"/>
                <w:lang w:val="en-US" w:eastAsia="zh-CN"/>
              </w:rPr>
              <w:t>5</w:t>
            </w:r>
            <w:r>
              <w:rPr>
                <w:rFonts w:hint="eastAsia" w:ascii="宋体" w:hAnsi="宋体" w:eastAsia="宋体" w:cs="Times New Roman"/>
                <w:bCs/>
                <w:color w:val="auto"/>
                <w:sz w:val="24"/>
              </w:rPr>
              <w:t>以上单数组成，业主专家</w:t>
            </w:r>
            <w:r>
              <w:rPr>
                <w:rFonts w:hint="default" w:ascii="宋体" w:hAnsi="宋体" w:eastAsia="宋体" w:cs="Times New Roman"/>
                <w:bCs/>
                <w:color w:val="auto"/>
                <w:sz w:val="24"/>
              </w:rPr>
              <w:t>1</w:t>
            </w:r>
            <w:r>
              <w:rPr>
                <w:rFonts w:hint="eastAsia" w:ascii="宋体" w:hAnsi="宋体" w:eastAsia="宋体" w:cs="Times New Roman"/>
                <w:bCs/>
                <w:color w:val="auto"/>
                <w:sz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default" w:ascii="宋体" w:hAnsi="宋体" w:eastAsia="宋体" w:cs="Times New Roman"/>
                <w:color w:val="000000"/>
                <w:sz w:val="24"/>
              </w:rPr>
              <w:t>27</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开标时间和地点</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line="360" w:lineRule="auto"/>
              <w:ind w:left="714" w:leftChars="1" w:right="0" w:hanging="712" w:hangingChars="297"/>
              <w:rPr>
                <w:rFonts w:hint="default" w:ascii="宋体" w:hAnsi="宋体" w:eastAsia="宋体" w:cs="Times New Roman"/>
                <w:bCs/>
                <w:color w:val="000000"/>
                <w:sz w:val="24"/>
              </w:rPr>
            </w:pPr>
            <w:r>
              <w:rPr>
                <w:rFonts w:hint="eastAsia" w:ascii="宋体" w:hAnsi="宋体" w:eastAsia="宋体" w:cs="Times New Roman"/>
                <w:bCs/>
                <w:color w:val="000000"/>
                <w:sz w:val="24"/>
              </w:rPr>
              <w:t>开标时间：</w:t>
            </w:r>
            <w:r>
              <w:rPr>
                <w:rFonts w:hint="default" w:ascii="宋体" w:hAnsi="宋体" w:eastAsia="宋体" w:cs="Times New Roman"/>
                <w:bCs/>
                <w:color w:val="000000"/>
                <w:sz w:val="24"/>
              </w:rPr>
              <w:t>20</w:t>
            </w:r>
            <w:r>
              <w:rPr>
                <w:rFonts w:hint="eastAsia" w:ascii="宋体" w:hAnsi="宋体" w:eastAsia="宋体" w:cs="Times New Roman"/>
                <w:bCs/>
                <w:color w:val="000000"/>
                <w:sz w:val="24"/>
                <w:lang w:val="en-US" w:eastAsia="zh-CN"/>
              </w:rPr>
              <w:t>20</w:t>
            </w:r>
            <w:r>
              <w:rPr>
                <w:rFonts w:hint="eastAsia" w:ascii="宋体" w:hAnsi="宋体" w:eastAsia="宋体" w:cs="Times New Roman"/>
                <w:bCs/>
                <w:color w:val="000000"/>
                <w:sz w:val="24"/>
              </w:rPr>
              <w:t>年</w:t>
            </w:r>
            <w:r>
              <w:rPr>
                <w:rFonts w:hint="eastAsia" w:ascii="宋体" w:hAnsi="宋体" w:eastAsia="宋体" w:cs="Times New Roman"/>
                <w:bCs/>
                <w:color w:val="000000"/>
                <w:sz w:val="24"/>
                <w:lang w:val="en-US" w:eastAsia="zh-CN"/>
              </w:rPr>
              <w:t>12</w:t>
            </w:r>
            <w:r>
              <w:rPr>
                <w:rFonts w:hint="eastAsia" w:ascii="宋体" w:hAnsi="宋体" w:eastAsia="宋体" w:cs="Times New Roman"/>
                <w:bCs/>
                <w:color w:val="000000"/>
                <w:sz w:val="24"/>
              </w:rPr>
              <w:t>月</w:t>
            </w:r>
            <w:r>
              <w:rPr>
                <w:rFonts w:hint="eastAsia" w:ascii="宋体" w:hAnsi="宋体" w:eastAsia="宋体" w:cs="Times New Roman"/>
                <w:bCs/>
                <w:color w:val="000000"/>
                <w:sz w:val="24"/>
                <w:lang w:val="en-US" w:eastAsia="zh-CN"/>
              </w:rPr>
              <w:t>8</w:t>
            </w:r>
            <w:r>
              <w:rPr>
                <w:rFonts w:hint="eastAsia" w:ascii="宋体" w:hAnsi="宋体" w:eastAsia="宋体" w:cs="Times New Roman"/>
                <w:bCs/>
                <w:color w:val="000000"/>
                <w:sz w:val="24"/>
              </w:rPr>
              <w:t>日</w:t>
            </w:r>
            <w:r>
              <w:rPr>
                <w:rFonts w:hint="eastAsia" w:ascii="宋体" w:hAnsi="宋体" w:eastAsia="宋体" w:cs="Times New Roman"/>
                <w:bCs/>
                <w:color w:val="000000"/>
                <w:sz w:val="24"/>
                <w:lang w:val="en-US" w:eastAsia="zh-CN"/>
              </w:rPr>
              <w:t>11点00分</w:t>
            </w:r>
            <w:r>
              <w:rPr>
                <w:rFonts w:hint="eastAsia" w:ascii="宋体" w:hAnsi="宋体" w:eastAsia="宋体" w:cs="Times New Roman"/>
                <w:bCs/>
                <w:color w:val="000000"/>
                <w:sz w:val="24"/>
              </w:rPr>
              <w:t>（北京时间）</w:t>
            </w:r>
          </w:p>
          <w:p>
            <w:pPr>
              <w:keepNext w:val="0"/>
              <w:keepLines w:val="0"/>
              <w:suppressLineNumbers w:val="0"/>
              <w:spacing w:before="0" w:beforeAutospacing="0" w:after="0" w:afterAutospacing="0" w:line="360" w:lineRule="auto"/>
              <w:ind w:left="714" w:leftChars="1" w:right="0" w:hanging="712" w:hangingChars="297"/>
              <w:jc w:val="left"/>
              <w:rPr>
                <w:rFonts w:hint="eastAsia" w:ascii="宋体" w:hAnsi="宋体" w:eastAsia="宋体" w:cs="Times New Roman"/>
                <w:bCs/>
                <w:color w:val="000000"/>
                <w:sz w:val="24"/>
                <w:lang w:eastAsia="zh-CN"/>
              </w:rPr>
            </w:pPr>
            <w:r>
              <w:rPr>
                <w:rFonts w:hint="eastAsia" w:ascii="宋体" w:hAnsi="宋体" w:eastAsia="宋体" w:cs="Times New Roman"/>
                <w:bCs/>
                <w:color w:val="000000"/>
                <w:sz w:val="24"/>
              </w:rPr>
              <w:t>开标地点：</w:t>
            </w:r>
            <w:r>
              <w:rPr>
                <w:rFonts w:hint="eastAsia" w:ascii="宋体" w:hAnsi="宋体" w:eastAsia="宋体" w:cs="Times New Roman"/>
                <w:bCs/>
                <w:color w:val="000000"/>
                <w:sz w:val="24"/>
                <w:lang w:eastAsia="zh-CN"/>
              </w:rPr>
              <w:t>策勒县公共资源交易中心 （策勒县供排水公司二楼）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303" w:type="pct"/>
            <w:tcBorders>
              <w:bottom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Times New Roman" w:eastAsia="宋体" w:cs="Times New Roman"/>
                <w:color w:val="000000"/>
                <w:sz w:val="24"/>
                <w:lang w:eastAsia="zh-CN"/>
              </w:rPr>
            </w:pPr>
            <w:r>
              <w:rPr>
                <w:rFonts w:hint="default" w:ascii="宋体" w:hAnsi="宋体" w:eastAsia="宋体" w:cs="Times New Roman"/>
                <w:color w:val="000000"/>
                <w:sz w:val="24"/>
              </w:rPr>
              <w:t>2</w:t>
            </w:r>
            <w:r>
              <w:rPr>
                <w:rFonts w:hint="eastAsia" w:ascii="宋体" w:hAnsi="宋体" w:eastAsia="宋体" w:cs="Times New Roman"/>
                <w:color w:val="000000"/>
                <w:sz w:val="24"/>
                <w:lang w:val="en-US" w:eastAsia="zh-CN"/>
              </w:rPr>
              <w:t>8</w:t>
            </w:r>
          </w:p>
        </w:tc>
        <w:tc>
          <w:tcPr>
            <w:tcW w:w="910" w:type="pct"/>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补充说明</w:t>
            </w:r>
          </w:p>
        </w:tc>
        <w:tc>
          <w:tcPr>
            <w:tcW w:w="3786" w:type="pct"/>
            <w:tcBorders>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textAlignment w:val="auto"/>
              <w:rPr>
                <w:rFonts w:hint="default" w:ascii="宋体" w:hAnsi="Times New Roman" w:eastAsia="宋体" w:cs="Times New Roman"/>
                <w:bCs/>
                <w:color w:val="000000"/>
                <w:sz w:val="24"/>
              </w:rPr>
            </w:pPr>
            <w:r>
              <w:rPr>
                <w:rFonts w:hint="eastAsia" w:ascii="宋体" w:hAnsi="宋体" w:cs="宋体"/>
                <w:b w:val="0"/>
                <w:bCs/>
                <w:lang w:val="en-US" w:eastAsia="zh-CN"/>
              </w:rPr>
              <w:t>供货地点：甲方指定地点，具体以与甲方签订的合同约定为主</w:t>
            </w:r>
            <w:r>
              <w:rPr>
                <w:rFonts w:hint="eastAsia" w:ascii="宋体" w:hAnsi="宋体" w:eastAsia="宋体" w:cs="宋体"/>
                <w:b w:val="0"/>
                <w:bCs/>
                <w:lang w:eastAsia="zh-CN"/>
              </w:rPr>
              <w:t>。供货时一并提供货物检测报告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5" w:hRule="atLeast"/>
          <w:jc w:val="center"/>
        </w:trPr>
        <w:tc>
          <w:tcPr>
            <w:tcW w:w="303" w:type="pct"/>
            <w:tcBorders>
              <w:top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29</w:t>
            </w:r>
          </w:p>
        </w:tc>
        <w:tc>
          <w:tcPr>
            <w:tcW w:w="910"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宋体" w:hAnsi="宋体" w:eastAsia="宋体" w:cs="Times New Roman"/>
                <w:color w:val="000000"/>
                <w:sz w:val="24"/>
              </w:rPr>
            </w:pPr>
            <w:r>
              <w:rPr>
                <w:rFonts w:hint="eastAsia" w:ascii="宋体" w:hAnsi="宋体" w:eastAsia="宋体" w:cs="Times New Roman"/>
                <w:color w:val="000000"/>
                <w:sz w:val="24"/>
              </w:rPr>
              <w:t>履约保证金</w:t>
            </w:r>
          </w:p>
        </w:tc>
        <w:tc>
          <w:tcPr>
            <w:tcW w:w="3786" w:type="pct"/>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Times New Roman"/>
                <w:bCs/>
                <w:color w:val="000000"/>
                <w:sz w:val="24"/>
              </w:rPr>
            </w:pPr>
            <w:r>
              <w:rPr>
                <w:rFonts w:hint="eastAsia" w:ascii="宋体" w:hAnsi="宋体" w:eastAsia="宋体" w:cs="Times New Roman"/>
                <w:bCs/>
                <w:color w:val="000000"/>
                <w:sz w:val="24"/>
              </w:rPr>
              <w:t>履约保证金：中标单位在</w:t>
            </w:r>
            <w:r>
              <w:rPr>
                <w:rFonts w:hint="eastAsia" w:ascii="宋体" w:hAnsi="宋体" w:eastAsia="宋体" w:cs="Times New Roman"/>
                <w:bCs/>
                <w:color w:val="000000"/>
                <w:sz w:val="24"/>
                <w:lang w:val="en-US" w:eastAsia="zh-CN"/>
              </w:rPr>
              <w:t>签订采购合同前</w:t>
            </w:r>
            <w:r>
              <w:rPr>
                <w:rFonts w:hint="eastAsia" w:ascii="宋体" w:hAnsi="宋体" w:eastAsia="宋体" w:cs="Times New Roman"/>
                <w:bCs/>
                <w:color w:val="000000"/>
                <w:sz w:val="24"/>
              </w:rPr>
              <w:t>，将中标价10%的履约保证金交到</w:t>
            </w:r>
            <w:r>
              <w:rPr>
                <w:rFonts w:hint="eastAsia" w:ascii="宋体" w:hAnsi="宋体" w:eastAsia="宋体" w:cs="Times New Roman"/>
                <w:bCs/>
                <w:color w:val="000000"/>
                <w:sz w:val="24"/>
                <w:lang w:eastAsia="zh-CN"/>
              </w:rPr>
              <w:t>采购</w:t>
            </w:r>
            <w:r>
              <w:rPr>
                <w:rFonts w:hint="eastAsia" w:ascii="宋体" w:hAnsi="宋体" w:eastAsia="宋体" w:cs="Times New Roman"/>
                <w:bCs/>
                <w:color w:val="000000"/>
                <w:sz w:val="24"/>
              </w:rPr>
              <w:t>单位财务账上并与</w:t>
            </w:r>
            <w:r>
              <w:rPr>
                <w:rFonts w:hint="eastAsia" w:ascii="宋体" w:hAnsi="宋体" w:eastAsia="宋体" w:cs="Times New Roman"/>
                <w:bCs/>
                <w:color w:val="000000"/>
                <w:sz w:val="24"/>
                <w:lang w:eastAsia="zh-CN"/>
              </w:rPr>
              <w:t>采购</w:t>
            </w:r>
            <w:r>
              <w:rPr>
                <w:rFonts w:hint="eastAsia" w:ascii="宋体" w:hAnsi="宋体" w:eastAsia="宋体" w:cs="Times New Roman"/>
                <w:bCs/>
                <w:color w:val="000000"/>
                <w:sz w:val="24"/>
              </w:rPr>
              <w:t>单位签订合同。产品验收合格后将履约保证</w:t>
            </w:r>
            <w:r>
              <w:rPr>
                <w:rFonts w:hint="eastAsia" w:ascii="宋体" w:hAnsi="宋体" w:eastAsia="宋体" w:cs="Times New Roman"/>
                <w:bCs/>
                <w:color w:val="000000"/>
                <w:sz w:val="24"/>
                <w:lang w:val="en-US" w:eastAsia="zh-CN"/>
              </w:rPr>
              <w:t>一</w:t>
            </w:r>
            <w:r>
              <w:rPr>
                <w:rFonts w:hint="eastAsia" w:ascii="宋体" w:hAnsi="宋体" w:eastAsia="宋体" w:cs="Times New Roman"/>
                <w:bCs/>
                <w:color w:val="000000"/>
                <w:sz w:val="24"/>
              </w:rPr>
              <w:t>次性无息退还中标单位。</w:t>
            </w:r>
          </w:p>
          <w:p>
            <w:pPr>
              <w:keepNext w:val="0"/>
              <w:keepLines w:val="0"/>
              <w:suppressLineNumbers w:val="0"/>
              <w:spacing w:before="0" w:beforeAutospacing="0" w:after="0" w:afterAutospacing="0"/>
              <w:ind w:left="0" w:right="0" w:firstLine="0" w:firstLineChars="0"/>
              <w:rPr>
                <w:rFonts w:hint="default" w:ascii="宋体" w:hAnsi="宋体" w:eastAsia="宋体" w:cs="Times New Roman"/>
                <w:bCs/>
                <w:color w:val="000000"/>
                <w:sz w:val="24"/>
              </w:rPr>
            </w:pPr>
            <w:r>
              <w:rPr>
                <w:rFonts w:hint="eastAsia" w:ascii="宋体" w:hAnsi="宋体" w:eastAsia="宋体" w:cs="Times New Roman"/>
                <w:bCs/>
                <w:color w:val="000000"/>
                <w:sz w:val="24"/>
              </w:rPr>
              <w:t>履约保证金</w:t>
            </w:r>
            <w:r>
              <w:rPr>
                <w:rFonts w:hint="eastAsia" w:ascii="宋体" w:hAnsi="宋体" w:eastAsia="宋体" w:cs="Times New Roman"/>
                <w:bCs/>
                <w:color w:val="000000"/>
                <w:sz w:val="24"/>
                <w:lang w:eastAsia="zh-CN"/>
              </w:rPr>
              <w:t>的形式：转帐</w:t>
            </w:r>
            <w:r>
              <w:rPr>
                <w:rFonts w:hint="eastAsia" w:ascii="宋体" w:hAnsi="宋体" w:eastAsia="宋体" w:cs="Times New Roman"/>
                <w:bCs/>
                <w:color w:val="000000"/>
                <w:sz w:val="24"/>
                <w:lang w:val="en-US" w:eastAsia="zh-CN"/>
              </w:rPr>
              <w:t>或汇款</w:t>
            </w:r>
            <w:r>
              <w:rPr>
                <w:rFonts w:hint="eastAsia" w:ascii="宋体" w:hAnsi="宋体" w:eastAsia="宋体" w:cs="Times New Roman"/>
                <w:bCs/>
                <w:color w:val="00000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56"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30</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评审前采购人及监督人代表对供应商资格符合 性核验</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32"/>
              </w:rPr>
            </w:pPr>
            <w:r>
              <w:rPr>
                <w:rFonts w:hint="eastAsia" w:ascii="宋体" w:hAnsi="宋体" w:eastAsia="宋体" w:cs="宋体"/>
                <w:sz w:val="24"/>
                <w:szCs w:val="32"/>
                <w:lang w:val="en-US" w:eastAsia="zh-CN"/>
              </w:rPr>
              <w:t xml:space="preserve">开标时，供应商需单独提供以下证件进行核验： </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（1）投标人需具备经年审合格的法人营业执照原件、税务登记证原件、组织机构代码证原件（或三证合一营业执照）；</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法定代表人投标需携带法定代表人证明书（原件）及法定代表人身份证（原件），委托代理人投标需携带法定代表人授权委托书（原件）及委托代理人身份证（原件），并提供社保部门出具最近半年的缴纳社保证明（社保缴费凭证及个人明细表）；</w:t>
            </w:r>
          </w:p>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（3）企业交税证明相关材料（复印件加盖公司公章）、2019年度审计报告（复印件加盖公司公章）、参加政府采购活动前三年内，在经营活动中没有重大违法记录</w:t>
            </w:r>
            <w:r>
              <w:rPr>
                <w:rFonts w:hint="eastAsia" w:ascii="宋体" w:hAnsi="Times New Roman" w:eastAsia="宋体" w:cs="宋体"/>
                <w:color w:val="000000"/>
                <w:kern w:val="0"/>
                <w:sz w:val="24"/>
                <w:highlight w:val="none"/>
                <w:lang w:val="en-US" w:eastAsia="zh-CN"/>
              </w:rPr>
              <w:t>的书面声明（原件加盖公司公章）</w:t>
            </w:r>
            <w:r>
              <w:rPr>
                <w:rFonts w:hint="eastAsia" w:ascii="宋体" w:hAnsi="宋体" w:eastAsia="宋体" w:cs="宋体"/>
                <w:sz w:val="24"/>
                <w:szCs w:val="32"/>
                <w:lang w:val="en-US" w:eastAsia="zh-CN"/>
              </w:rPr>
              <w:t>；</w:t>
            </w:r>
          </w:p>
          <w:p>
            <w:pPr>
              <w:pStyle w:val="2"/>
              <w:keepNext w:val="0"/>
              <w:keepLines w:val="0"/>
              <w:suppressLineNumbers w:val="0"/>
              <w:spacing w:before="0" w:beforeAutospacing="0" w:after="0" w:afterAutospacing="0"/>
              <w:ind w:left="0" w:leftChars="0" w:right="0" w:firstLine="0" w:firstLineChars="0"/>
              <w:rPr>
                <w:rFonts w:hint="default" w:ascii="Times New Roman" w:hAnsi="Times New Roman" w:cs="Times New Roman"/>
                <w:lang w:val="en-US" w:eastAsia="zh-CN"/>
              </w:rPr>
            </w:pPr>
            <w:r>
              <w:rPr>
                <w:rFonts w:hint="eastAsia" w:ascii="宋体" w:hAnsi="宋体" w:eastAsia="宋体" w:cs="宋体"/>
                <w:sz w:val="24"/>
                <w:szCs w:val="32"/>
                <w:lang w:val="en-US" w:eastAsia="zh-CN"/>
              </w:rPr>
              <w:t>（4）生物有机肥登记证</w:t>
            </w:r>
            <w:r>
              <w:rPr>
                <w:rFonts w:hint="eastAsia" w:ascii="宋体" w:hAnsi="宋体" w:cs="宋体"/>
                <w:sz w:val="24"/>
                <w:szCs w:val="32"/>
                <w:lang w:val="en-US" w:eastAsia="zh-CN"/>
              </w:rPr>
              <w:t>。</w:t>
            </w:r>
          </w:p>
          <w:p>
            <w:pPr>
              <w:keepNext w:val="0"/>
              <w:keepLines w:val="0"/>
              <w:widowControl/>
              <w:suppressLineNumbers w:val="0"/>
              <w:spacing w:before="0" w:beforeAutospacing="0" w:after="0" w:afterAutospacing="0"/>
              <w:ind w:left="0" w:right="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b/>
                <w:color w:val="000000"/>
                <w:kern w:val="0"/>
                <w:sz w:val="24"/>
                <w:szCs w:val="24"/>
                <w:lang w:val="en-US" w:eastAsia="zh-CN" w:bidi="ar"/>
              </w:rPr>
              <w:t>注：若未按要求单独提供相关资料，投标文件将不予开启，做无效投标处理。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87"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31</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低价认定</w:t>
            </w:r>
          </w:p>
        </w:tc>
        <w:tc>
          <w:tcPr>
            <w:tcW w:w="3786" w:type="pct"/>
            <w:tcBorders>
              <w:left w:val="single" w:color="auto" w:sz="4" w:space="0"/>
            </w:tcBorders>
            <w:noWrap w:val="0"/>
            <w:vAlign w:val="center"/>
          </w:tcPr>
          <w:p>
            <w:pPr>
              <w:keepNext w:val="0"/>
              <w:keepLines w:val="0"/>
              <w:widowControl/>
              <w:suppressLineNumbers w:val="0"/>
              <w:tabs>
                <w:tab w:val="left" w:pos="9214"/>
              </w:tabs>
              <w:adjustRightInd w:val="0"/>
              <w:spacing w:before="0" w:beforeAutospacing="0" w:after="120" w:afterAutospacing="0" w:line="400" w:lineRule="atLeast"/>
              <w:ind w:left="0" w:leftChars="0" w:right="-58" w:firstLine="0" w:firstLineChars="0"/>
              <w:jc w:val="both"/>
              <w:textAlignment w:val="bottom"/>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根据中华人民共和国《政府采购货物和服务招标投标管理办法》（财政部令第 87 号）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26"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32</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利害关系供应商处理</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9"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33</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color w:val="000000"/>
                <w:sz w:val="24"/>
              </w:rPr>
            </w:pPr>
            <w:r>
              <w:rPr>
                <w:rFonts w:hint="eastAsia" w:ascii="宋体" w:hAnsi="宋体" w:eastAsia="宋体" w:cs="Times New Roman"/>
                <w:color w:val="000000"/>
                <w:sz w:val="24"/>
              </w:rPr>
              <w:t>利害关系代理人处理</w:t>
            </w:r>
          </w:p>
        </w:tc>
        <w:tc>
          <w:tcPr>
            <w:tcW w:w="3786" w:type="pct"/>
            <w:tcBorders>
              <w:left w:val="single" w:color="auto" w:sz="4" w:space="0"/>
            </w:tcBorders>
            <w:noWrap w:val="0"/>
            <w:vAlign w:val="center"/>
          </w:tcPr>
          <w:p>
            <w:pPr>
              <w:keepNext w:val="0"/>
              <w:keepLines w:val="0"/>
              <w:suppressLineNumbers w:val="0"/>
              <w:spacing w:before="0" w:beforeAutospacing="0" w:after="0" w:afterAutospacing="0"/>
              <w:ind w:left="0" w:right="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2家以上的供应商不得在同一合同项下的采购项目中，同时委托同一个自然人、同一家庭的人员、同一单位的人员作为其代理人，否则，其投标文件作为无效处理。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lang w:val="en-US" w:eastAsia="zh-CN"/>
              </w:rPr>
            </w:pPr>
            <w:r>
              <w:rPr>
                <w:rFonts w:hint="eastAsia" w:ascii="宋体" w:hAnsi="宋体" w:eastAsia="宋体" w:cs="Times New Roman"/>
                <w:color w:val="000000"/>
                <w:sz w:val="24"/>
                <w:lang w:val="en-US" w:eastAsia="zh-CN"/>
              </w:rPr>
              <w:t>35</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Times New Roman" w:eastAsia="宋体" w:cs="Times New Roman"/>
                <w:color w:val="000000"/>
                <w:sz w:val="24"/>
              </w:rPr>
            </w:pPr>
            <w:r>
              <w:rPr>
                <w:rFonts w:hint="eastAsia" w:ascii="宋体" w:hAnsi="宋体" w:eastAsia="宋体" w:cs="Times New Roman"/>
                <w:color w:val="000000"/>
                <w:sz w:val="24"/>
              </w:rPr>
              <w:t>其他说明</w:t>
            </w:r>
          </w:p>
        </w:tc>
        <w:tc>
          <w:tcPr>
            <w:tcW w:w="3786" w:type="pct"/>
            <w:tcBorders>
              <w:left w:val="single" w:color="auto" w:sz="4" w:space="0"/>
            </w:tcBorders>
            <w:noWrap w:val="0"/>
            <w:vAlign w:val="center"/>
          </w:tcPr>
          <w:p>
            <w:pPr>
              <w:keepNext w:val="0"/>
              <w:keepLines w:val="0"/>
              <w:numPr>
                <w:ilvl w:val="0"/>
                <w:numId w:val="0"/>
              </w:numPr>
              <w:suppressLineNumbers w:val="0"/>
              <w:spacing w:before="0" w:beforeAutospacing="0" w:after="0" w:afterAutospacing="0"/>
              <w:ind w:left="0" w:right="0"/>
              <w:rPr>
                <w:rFonts w:hint="default" w:ascii="宋体" w:hAnsi="宋体" w:eastAsia="宋体" w:cs="宋体"/>
                <w:color w:val="000000"/>
                <w:sz w:val="24"/>
                <w:szCs w:val="24"/>
                <w:highlight w:val="none"/>
                <w:lang w:val="en-US" w:eastAsia="zh-CN"/>
              </w:rPr>
            </w:pPr>
            <w:r>
              <w:rPr>
                <w:rFonts w:hint="eastAsia" w:ascii="宋体" w:hAnsi="宋体" w:eastAsia="宋体" w:cs="宋体"/>
                <w:b/>
                <w:bCs/>
                <w:sz w:val="24"/>
                <w:szCs w:val="24"/>
                <w:lang w:val="en-US" w:eastAsia="zh-CN"/>
              </w:rPr>
              <w:t>本次中标单位不得转包转卖此次合同，如被发现转包转卖合同将废除此次中标资格，其履约保证金不予退还，并上报监管部门追究责任</w:t>
            </w:r>
            <w:r>
              <w:rPr>
                <w:rFonts w:hint="eastAsia" w:ascii="宋体" w:hAnsi="宋体" w:cs="宋体"/>
                <w:b/>
                <w:bCs/>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00"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b/>
                <w:bCs/>
                <w:color w:val="000000"/>
                <w:sz w:val="24"/>
                <w:lang w:val="en-US" w:eastAsia="zh-CN"/>
              </w:rPr>
            </w:pPr>
            <w:r>
              <w:rPr>
                <w:rFonts w:hint="eastAsia" w:ascii="宋体" w:hAnsi="宋体" w:eastAsia="宋体" w:cs="Times New Roman"/>
                <w:b w:val="0"/>
                <w:bCs w:val="0"/>
                <w:color w:val="000000"/>
                <w:sz w:val="24"/>
                <w:lang w:val="en-US" w:eastAsia="zh-CN"/>
              </w:rPr>
              <w:t>36</w:t>
            </w:r>
          </w:p>
        </w:tc>
        <w:tc>
          <w:tcPr>
            <w:tcW w:w="910" w:type="pct"/>
            <w:tcBorders>
              <w:right w:val="single" w:color="auto" w:sz="4" w:space="0"/>
            </w:tcBorders>
            <w:noWrap w:val="0"/>
            <w:vAlign w:val="center"/>
          </w:tcPr>
          <w:p>
            <w:pPr>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rPr>
              <w:t>中标服务费</w:t>
            </w:r>
          </w:p>
        </w:tc>
        <w:tc>
          <w:tcPr>
            <w:tcW w:w="3786" w:type="pct"/>
            <w:tcBorders>
              <w:left w:val="single" w:color="auto" w:sz="4" w:space="0"/>
            </w:tcBorders>
            <w:noWrap w:val="0"/>
            <w:vAlign w:val="center"/>
          </w:tcPr>
          <w:p>
            <w:pPr>
              <w:keepNext w:val="0"/>
              <w:keepLines w:val="0"/>
              <w:numPr>
                <w:ilvl w:val="0"/>
                <w:numId w:val="0"/>
              </w:numPr>
              <w:suppressLineNumbers w:val="0"/>
              <w:spacing w:before="0" w:beforeAutospacing="0" w:after="0" w:afterAutospacing="0" w:line="360" w:lineRule="exact"/>
              <w:ind w:left="0" w:leftChars="0" w:right="0"/>
              <w:jc w:val="left"/>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lang w:val="en-US" w:eastAsia="zh-CN"/>
              </w:rPr>
              <w:t>1.</w:t>
            </w:r>
            <w:r>
              <w:rPr>
                <w:rFonts w:hint="eastAsia" w:ascii="宋体" w:hAnsi="宋体" w:eastAsia="宋体" w:cs="Times New Roman"/>
                <w:b w:val="0"/>
                <w:bCs w:val="0"/>
                <w:color w:val="000000"/>
                <w:sz w:val="24"/>
              </w:rPr>
              <w:t xml:space="preserve">招标代理费由中标单位承担。 </w:t>
            </w:r>
          </w:p>
          <w:p>
            <w:pPr>
              <w:keepNext w:val="0"/>
              <w:keepLines w:val="0"/>
              <w:numPr>
                <w:ilvl w:val="0"/>
                <w:numId w:val="0"/>
              </w:numPr>
              <w:suppressLineNumbers w:val="0"/>
              <w:spacing w:before="0" w:beforeAutospacing="0" w:after="0" w:afterAutospacing="0" w:line="360" w:lineRule="exact"/>
              <w:ind w:left="0" w:leftChars="0" w:right="0" w:firstLine="0" w:firstLineChars="0"/>
              <w:jc w:val="left"/>
              <w:rPr>
                <w:rFonts w:hint="eastAsia" w:ascii="宋体" w:hAnsi="宋体" w:eastAsia="宋体" w:cs="Times New Roman"/>
                <w:b w:val="0"/>
                <w:bCs w:val="0"/>
                <w:color w:val="000000"/>
                <w:sz w:val="24"/>
              </w:rPr>
            </w:pPr>
            <w:r>
              <w:rPr>
                <w:rFonts w:hint="eastAsia" w:ascii="宋体" w:hAnsi="宋体" w:eastAsia="宋体" w:cs="Times New Roman"/>
                <w:b w:val="0"/>
                <w:bCs w:val="0"/>
                <w:color w:val="000000"/>
                <w:sz w:val="24"/>
                <w:lang w:val="en-US" w:eastAsia="zh-CN"/>
              </w:rPr>
              <w:t>2.</w:t>
            </w:r>
            <w:r>
              <w:rPr>
                <w:rFonts w:hint="eastAsia" w:ascii="宋体" w:hAnsi="宋体" w:eastAsia="宋体" w:cs="Times New Roman"/>
                <w:b w:val="0"/>
                <w:bCs w:val="0"/>
                <w:color w:val="000000"/>
                <w:sz w:val="24"/>
              </w:rPr>
              <w:t>中标供应商应在领取《中标通知书》时向招标代理机构一次性支付招标代理费，若未支付招标代理费的，则视为自动放弃中标资格。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82" w:hRule="atLeast"/>
          <w:jc w:val="center"/>
        </w:trPr>
        <w:tc>
          <w:tcPr>
            <w:tcW w:w="303" w:type="pct"/>
            <w:noWrap w:val="0"/>
            <w:vAlign w:val="center"/>
          </w:tcPr>
          <w:p>
            <w:pPr>
              <w:keepNext w:val="0"/>
              <w:keepLines w:val="0"/>
              <w:suppressLineNumbers w:val="0"/>
              <w:spacing w:before="0" w:beforeAutospacing="0" w:after="0" w:afterAutospacing="0" w:line="360" w:lineRule="exact"/>
              <w:ind w:left="0" w:right="0" w:firstLine="0" w:firstLineChars="0"/>
              <w:jc w:val="center"/>
              <w:rPr>
                <w:rFonts w:hint="default"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37</w:t>
            </w:r>
          </w:p>
        </w:tc>
        <w:tc>
          <w:tcPr>
            <w:tcW w:w="910" w:type="pct"/>
            <w:tcBorders>
              <w:right w:val="single" w:color="auto" w:sz="4" w:space="0"/>
            </w:tcBorders>
            <w:noWrap w:val="0"/>
            <w:vAlign w:val="center"/>
          </w:tcPr>
          <w:p>
            <w:pPr>
              <w:keepNext w:val="0"/>
              <w:keepLines w:val="0"/>
              <w:numPr>
                <w:ilvl w:val="0"/>
                <w:numId w:val="0"/>
              </w:numPr>
              <w:suppressLineNumbers w:val="0"/>
              <w:spacing w:before="0" w:beforeAutospacing="0" w:after="0" w:afterAutospacing="0" w:line="240" w:lineRule="auto"/>
              <w:ind w:left="0" w:leftChars="0" w:right="0" w:firstLine="0" w:firstLineChars="0"/>
              <w:jc w:val="center"/>
              <w:rPr>
                <w:rFonts w:hint="eastAsia" w:ascii="宋体" w:hAnsi="宋体" w:eastAsia="宋体" w:cs="Times New Roman"/>
                <w:b w:val="0"/>
                <w:bCs w:val="0"/>
                <w:sz w:val="24"/>
                <w:szCs w:val="24"/>
                <w:highlight w:val="none"/>
                <w:lang w:eastAsia="zh-CN"/>
              </w:rPr>
            </w:pPr>
            <w:r>
              <w:rPr>
                <w:rFonts w:hint="eastAsia" w:ascii="宋体" w:hAnsi="宋体" w:eastAsia="宋体" w:cs="Times New Roman"/>
                <w:b w:val="0"/>
                <w:bCs w:val="0"/>
                <w:sz w:val="24"/>
                <w:szCs w:val="24"/>
                <w:highlight w:val="none"/>
                <w:lang w:eastAsia="zh-CN"/>
              </w:rPr>
              <w:t>补充说明</w:t>
            </w:r>
          </w:p>
        </w:tc>
        <w:tc>
          <w:tcPr>
            <w:tcW w:w="3786" w:type="pct"/>
            <w:tcBorders>
              <w:left w:val="single" w:color="auto" w:sz="4" w:space="0"/>
            </w:tcBorders>
            <w:noWrap w:val="0"/>
            <w:vAlign w:val="center"/>
          </w:tcPr>
          <w:p>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宋体" w:hAnsi="Times New Roman" w:cs="Times New Roman"/>
                <w:b w:val="0"/>
                <w:bCs w:val="0"/>
                <w:color w:val="000000"/>
                <w:sz w:val="24"/>
                <w:highlight w:val="none"/>
                <w:lang w:val="en-US" w:eastAsia="zh-CN"/>
              </w:rPr>
            </w:pPr>
            <w:r>
              <w:rPr>
                <w:rFonts w:hint="eastAsia" w:ascii="宋体" w:hAnsi="Times New Roman" w:cs="Times New Roman"/>
                <w:b w:val="0"/>
                <w:bCs w:val="0"/>
                <w:color w:val="000000"/>
                <w:sz w:val="24"/>
                <w:highlight w:val="none"/>
                <w:lang w:val="en-US" w:eastAsia="zh-CN"/>
              </w:rPr>
              <w:t>采购项目需要落实的政府采购政策：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000" w:type="pct"/>
            <w:gridSpan w:val="3"/>
            <w:noWrap w:val="0"/>
            <w:vAlign w:val="center"/>
          </w:tcPr>
          <w:p>
            <w:pPr>
              <w:keepNext w:val="0"/>
              <w:keepLines w:val="0"/>
              <w:widowControl/>
              <w:numPr>
                <w:ilvl w:val="0"/>
                <w:numId w:val="0"/>
              </w:numPr>
              <w:suppressLineNumbers w:val="0"/>
              <w:tabs>
                <w:tab w:val="left" w:pos="9214"/>
              </w:tabs>
              <w:adjustRightInd w:val="0"/>
              <w:spacing w:before="0" w:beforeAutospacing="0" w:after="120" w:afterAutospacing="0" w:line="400" w:lineRule="atLeast"/>
              <w:ind w:left="0" w:right="-58" w:rightChars="0" w:firstLine="600"/>
              <w:jc w:val="both"/>
              <w:textAlignment w:val="bottom"/>
              <w:rPr>
                <w:rFonts w:hint="eastAsia" w:ascii="宋体" w:hAnsi="宋体" w:eastAsia="宋体" w:cs="Times New Roman"/>
                <w:b w:val="0"/>
                <w:bCs w:val="0"/>
                <w:kern w:val="0"/>
                <w:sz w:val="24"/>
                <w:szCs w:val="24"/>
                <w:highlight w:val="none"/>
                <w:lang w:val="en-US" w:eastAsia="zh-CN" w:bidi="ar-SA"/>
              </w:rPr>
            </w:pPr>
          </w:p>
        </w:tc>
      </w:tr>
    </w:tbl>
    <w:p>
      <w:pPr>
        <w:ind w:firstLine="480"/>
        <w:rPr>
          <w:rFonts w:hint="eastAsia" w:ascii="宋体" w:hAnsi="宋体" w:eastAsia="宋体" w:cs="宋体"/>
        </w:rPr>
      </w:pPr>
    </w:p>
    <w:p>
      <w:pPr>
        <w:ind w:firstLine="48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注：如前后出现不一致以投标人须知表为准</w:t>
      </w: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pStyle w:val="29"/>
        <w:ind w:left="0" w:leftChars="0" w:firstLine="0" w:firstLineChars="0"/>
        <w:rPr>
          <w:rFonts w:hint="eastAsia" w:ascii="宋体" w:hAnsi="宋体" w:eastAsia="宋体" w:cs="宋体"/>
          <w:b/>
          <w:sz w:val="28"/>
          <w:szCs w:val="28"/>
        </w:rPr>
      </w:pPr>
    </w:p>
    <w:p>
      <w:pPr>
        <w:pStyle w:val="29"/>
        <w:ind w:left="0" w:leftChars="0" w:firstLine="0" w:firstLineChars="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28"/>
          <w:szCs w:val="28"/>
        </w:rPr>
      </w:pPr>
    </w:p>
    <w:p>
      <w:pPr>
        <w:tabs>
          <w:tab w:val="left" w:pos="580"/>
        </w:tabs>
        <w:spacing w:line="360" w:lineRule="auto"/>
        <w:ind w:right="20" w:firstLine="281" w:firstLineChars="100"/>
        <w:rPr>
          <w:rFonts w:hint="eastAsia" w:ascii="宋体" w:hAnsi="宋体" w:eastAsia="宋体" w:cs="宋体"/>
          <w:b/>
          <w:sz w:val="36"/>
        </w:rPr>
      </w:pPr>
      <w:r>
        <w:rPr>
          <w:rFonts w:hint="eastAsia" w:ascii="宋体" w:hAnsi="宋体" w:eastAsia="宋体" w:cs="宋体"/>
          <w:b/>
          <w:sz w:val="28"/>
          <w:szCs w:val="28"/>
        </w:rPr>
        <w:t>A  说明</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1、适用范围</w:t>
      </w:r>
    </w:p>
    <w:p>
      <w:pPr>
        <w:spacing w:line="360" w:lineRule="auto"/>
        <w:ind w:firstLine="480"/>
        <w:rPr>
          <w:rFonts w:hint="eastAsia" w:ascii="宋体" w:hAnsi="宋体" w:eastAsia="宋体" w:cs="宋体"/>
        </w:rPr>
      </w:pPr>
      <w:r>
        <w:rPr>
          <w:rFonts w:hint="eastAsia" w:ascii="宋体" w:hAnsi="宋体" w:eastAsia="宋体" w:cs="宋体"/>
        </w:rPr>
        <w:t>1.1 本招标文件仅适用于本次招标范围中所述的服务招标。</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2、定义</w:t>
      </w:r>
    </w:p>
    <w:p>
      <w:pPr>
        <w:spacing w:line="360" w:lineRule="auto"/>
        <w:ind w:firstLine="480"/>
        <w:rPr>
          <w:rFonts w:hint="eastAsia" w:ascii="宋体" w:hAnsi="宋体" w:eastAsia="宋体" w:cs="宋体"/>
        </w:rPr>
      </w:pPr>
      <w:r>
        <w:rPr>
          <w:rFonts w:hint="eastAsia" w:ascii="宋体" w:hAnsi="宋体" w:eastAsia="宋体" w:cs="宋体"/>
        </w:rPr>
        <w:t>下列术语和缩写的定义为：</w:t>
      </w:r>
    </w:p>
    <w:p>
      <w:pPr>
        <w:spacing w:line="360" w:lineRule="auto"/>
        <w:ind w:firstLine="480"/>
        <w:rPr>
          <w:rFonts w:hint="eastAsia" w:ascii="宋体" w:hAnsi="宋体" w:eastAsia="宋体" w:cs="宋体"/>
          <w:color w:val="050505"/>
          <w:shd w:val="clear" w:color="auto" w:fill="FFFFFF"/>
          <w:lang w:eastAsia="zh-CN"/>
        </w:rPr>
      </w:pPr>
      <w:r>
        <w:rPr>
          <w:rFonts w:hint="eastAsia" w:ascii="宋体" w:hAnsi="宋体" w:eastAsia="宋体" w:cs="宋体"/>
        </w:rPr>
        <w:t>2.1 “招标方”系指</w:t>
      </w:r>
      <w:r>
        <w:rPr>
          <w:rFonts w:hint="eastAsia" w:ascii="宋体" w:hAnsi="宋体" w:eastAsia="宋体" w:cs="宋体"/>
          <w:lang w:eastAsia="zh-CN"/>
        </w:rPr>
        <w:t>策勒县农业农村局。</w:t>
      </w:r>
    </w:p>
    <w:p>
      <w:pPr>
        <w:tabs>
          <w:tab w:val="left" w:pos="1185"/>
        </w:tabs>
        <w:spacing w:line="360" w:lineRule="auto"/>
        <w:ind w:firstLine="480"/>
        <w:rPr>
          <w:rFonts w:hint="eastAsia" w:ascii="宋体" w:hAnsi="宋体" w:eastAsia="宋体" w:cs="宋体"/>
        </w:rPr>
      </w:pPr>
      <w:r>
        <w:rPr>
          <w:rFonts w:hint="eastAsia" w:ascii="宋体" w:hAnsi="宋体" w:eastAsia="宋体" w:cs="宋体"/>
        </w:rPr>
        <w:t>2.2 “投标方”、“投标人”系指有资格的</w:t>
      </w:r>
      <w:r>
        <w:rPr>
          <w:rFonts w:hint="eastAsia" w:ascii="宋体" w:hAnsi="宋体" w:eastAsia="宋体" w:cs="宋体"/>
          <w:lang w:val="en-US" w:eastAsia="zh-CN"/>
        </w:rPr>
        <w:t>投标人</w:t>
      </w:r>
      <w:r>
        <w:rPr>
          <w:rFonts w:hint="eastAsia" w:ascii="宋体" w:hAnsi="宋体" w:eastAsia="宋体" w:cs="宋体"/>
        </w:rPr>
        <w:t>。</w:t>
      </w:r>
    </w:p>
    <w:p>
      <w:pPr>
        <w:tabs>
          <w:tab w:val="left" w:pos="1185"/>
        </w:tabs>
        <w:spacing w:line="360" w:lineRule="auto"/>
        <w:ind w:firstLine="480"/>
        <w:rPr>
          <w:rFonts w:hint="eastAsia" w:ascii="宋体" w:hAnsi="宋体" w:eastAsia="宋体" w:cs="宋体"/>
        </w:rPr>
      </w:pPr>
      <w:r>
        <w:rPr>
          <w:rFonts w:hint="eastAsia" w:ascii="宋体" w:hAnsi="宋体" w:eastAsia="宋体" w:cs="宋体"/>
        </w:rPr>
        <w:t>2.3 “</w:t>
      </w:r>
      <w:r>
        <w:rPr>
          <w:rFonts w:hint="eastAsia" w:ascii="宋体" w:hAnsi="宋体" w:eastAsia="宋体" w:cs="宋体"/>
          <w:lang w:eastAsia="zh-CN"/>
        </w:rPr>
        <w:t>货物</w:t>
      </w:r>
      <w:r>
        <w:rPr>
          <w:rFonts w:hint="eastAsia" w:ascii="宋体" w:hAnsi="宋体" w:eastAsia="宋体" w:cs="宋体"/>
        </w:rPr>
        <w:t>”系指招标文件规定的所</w:t>
      </w:r>
      <w:r>
        <w:rPr>
          <w:rFonts w:hint="eastAsia" w:ascii="宋体" w:hAnsi="宋体" w:eastAsia="宋体" w:cs="宋体"/>
          <w:lang w:eastAsia="zh-CN"/>
        </w:rPr>
        <w:t>采购货物</w:t>
      </w:r>
      <w:r>
        <w:rPr>
          <w:rFonts w:hint="eastAsia" w:ascii="宋体" w:hAnsi="宋体" w:eastAsia="宋体" w:cs="宋体"/>
        </w:rPr>
        <w:t>。</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3、合格的投标人</w:t>
      </w:r>
    </w:p>
    <w:p>
      <w:pPr>
        <w:spacing w:line="360" w:lineRule="auto"/>
        <w:ind w:firstLine="480"/>
        <w:rPr>
          <w:rFonts w:hint="eastAsia" w:ascii="宋体" w:hAnsi="宋体" w:eastAsia="宋体" w:cs="宋体"/>
        </w:rPr>
      </w:pPr>
      <w:r>
        <w:rPr>
          <w:rFonts w:hint="eastAsia" w:ascii="宋体" w:hAnsi="宋体" w:eastAsia="宋体" w:cs="宋体"/>
        </w:rPr>
        <w:t>3.1 具有独立承担民事责任的能力；具有良好的商业信誉和健全的财务会计制度；具有完成本次招标项目所必需的</w:t>
      </w:r>
      <w:r>
        <w:rPr>
          <w:rFonts w:hint="eastAsia" w:ascii="宋体" w:hAnsi="宋体" w:eastAsia="宋体" w:cs="宋体"/>
          <w:lang w:val="en-US" w:eastAsia="zh-CN"/>
        </w:rPr>
        <w:t>供货</w:t>
      </w:r>
      <w:r>
        <w:rPr>
          <w:rFonts w:hint="eastAsia" w:ascii="宋体" w:hAnsi="宋体" w:eastAsia="宋体" w:cs="宋体"/>
        </w:rPr>
        <w:t>能力；有依法缴纳税收和社会保障资金的良好记录。</w:t>
      </w:r>
    </w:p>
    <w:p>
      <w:pPr>
        <w:spacing w:line="360" w:lineRule="auto"/>
        <w:ind w:firstLine="199" w:firstLineChars="83"/>
        <w:rPr>
          <w:rFonts w:hint="eastAsia" w:ascii="宋体" w:hAnsi="宋体" w:eastAsia="宋体" w:cs="宋体"/>
        </w:rPr>
      </w:pPr>
      <w:r>
        <w:rPr>
          <w:rFonts w:hint="eastAsia" w:ascii="宋体" w:hAnsi="宋体" w:eastAsia="宋体" w:cs="宋体"/>
        </w:rPr>
        <w:t xml:space="preserve">  3.2 凡符合“招标项目要求”条件，承认本招标文件所有内容的单位均为合格的投标人。</w:t>
      </w:r>
    </w:p>
    <w:p>
      <w:pPr>
        <w:spacing w:line="360" w:lineRule="auto"/>
        <w:ind w:firstLine="480"/>
        <w:rPr>
          <w:rFonts w:hint="eastAsia" w:ascii="宋体" w:hAnsi="宋体" w:eastAsia="宋体" w:cs="宋体"/>
        </w:rPr>
      </w:pPr>
      <w:r>
        <w:rPr>
          <w:rFonts w:hint="eastAsia" w:ascii="宋体" w:hAnsi="宋体" w:eastAsia="宋体" w:cs="宋体"/>
        </w:rPr>
        <w:t>3.3 投标人应遵守中华人民共和国法律、法规和招标人有关招标的规定。</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4、投标费用</w:t>
      </w:r>
    </w:p>
    <w:p>
      <w:pPr>
        <w:spacing w:line="360" w:lineRule="auto"/>
        <w:ind w:firstLine="480"/>
        <w:rPr>
          <w:rFonts w:hint="eastAsia" w:ascii="宋体" w:hAnsi="宋体" w:eastAsia="宋体" w:cs="宋体"/>
        </w:rPr>
      </w:pPr>
      <w:r>
        <w:rPr>
          <w:rFonts w:hint="eastAsia" w:ascii="宋体" w:hAnsi="宋体" w:eastAsia="宋体" w:cs="宋体"/>
        </w:rPr>
        <w:t>4.1 投标人应自行承担参加投标活动有关的全部费用，招标人在任何情况下均无义务和责任承担上述费用。</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B  招标文件说明</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5、招标文件的构成：</w:t>
      </w:r>
    </w:p>
    <w:p>
      <w:pPr>
        <w:spacing w:line="360" w:lineRule="auto"/>
        <w:ind w:firstLine="480"/>
        <w:rPr>
          <w:rFonts w:hint="eastAsia" w:ascii="宋体" w:hAnsi="宋体" w:eastAsia="宋体" w:cs="宋体"/>
        </w:rPr>
      </w:pPr>
      <w:r>
        <w:rPr>
          <w:rFonts w:hint="eastAsia" w:ascii="宋体" w:hAnsi="宋体" w:eastAsia="宋体" w:cs="宋体"/>
        </w:rPr>
        <w:t>5.1 招标文件用以阐明该项目、招标投标程序和合同条款。招标文件由下述部分组成：</w:t>
      </w:r>
    </w:p>
    <w:p>
      <w:pPr>
        <w:spacing w:line="360" w:lineRule="auto"/>
        <w:ind w:firstLine="480"/>
        <w:rPr>
          <w:rFonts w:hint="eastAsia" w:ascii="宋体" w:hAnsi="宋体" w:eastAsia="宋体" w:cs="宋体"/>
        </w:rPr>
      </w:pPr>
      <w:r>
        <w:rPr>
          <w:rFonts w:hint="eastAsia" w:ascii="宋体" w:hAnsi="宋体" w:eastAsia="宋体" w:cs="宋体"/>
        </w:rPr>
        <w:t>招标公告；招标项目要求；投标人须知；合同条件和协议条款；投标文件格式。</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6、招标文件的澄清</w:t>
      </w:r>
    </w:p>
    <w:p>
      <w:pPr>
        <w:spacing w:line="360" w:lineRule="auto"/>
        <w:ind w:firstLine="480"/>
        <w:rPr>
          <w:rFonts w:hint="eastAsia" w:ascii="宋体" w:hAnsi="宋体" w:eastAsia="宋体" w:cs="宋体"/>
          <w:color w:val="auto"/>
        </w:rPr>
      </w:pPr>
      <w:r>
        <w:rPr>
          <w:rFonts w:hint="eastAsia" w:ascii="宋体" w:hAnsi="宋体" w:eastAsia="宋体" w:cs="宋体"/>
          <w:color w:val="auto"/>
        </w:rPr>
        <w:t>6.1 投标人对本招标文件如有需要澄清的疑问，请在投标截止时间前</w:t>
      </w:r>
      <w:r>
        <w:rPr>
          <w:rFonts w:hint="eastAsia" w:ascii="宋体" w:hAnsi="宋体" w:eastAsia="宋体" w:cs="宋体"/>
          <w:color w:val="auto"/>
          <w:lang w:val="en-US" w:eastAsia="zh-CN"/>
        </w:rPr>
        <w:t>7</w:t>
      </w:r>
      <w:r>
        <w:rPr>
          <w:rFonts w:hint="eastAsia" w:ascii="宋体" w:hAnsi="宋体" w:eastAsia="宋体" w:cs="宋体"/>
          <w:color w:val="auto"/>
        </w:rPr>
        <w:t>日以书面形式通知招标人。招标人在投标截止时间前15日将视情况确定采用适当方式予以澄清或以书面形式予以答复，并在其认为必要时，将不标明查询来源的书面答复发给已购买招标文件的所有潜在投标人。</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6.2 招标人将视情况在认为必要时于投标截止前答疑。</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7、招标文件的修改</w:t>
      </w:r>
    </w:p>
    <w:p>
      <w:pPr>
        <w:spacing w:line="360" w:lineRule="auto"/>
        <w:ind w:firstLine="439" w:firstLineChars="183"/>
        <w:rPr>
          <w:rFonts w:hint="eastAsia" w:ascii="宋体" w:hAnsi="宋体" w:eastAsia="宋体" w:cs="宋体"/>
        </w:rPr>
      </w:pPr>
      <w:r>
        <w:rPr>
          <w:rFonts w:hint="eastAsia" w:ascii="宋体" w:hAnsi="宋体" w:eastAsia="宋体" w:cs="宋体"/>
        </w:rPr>
        <w:t>7.1 在投标截止期之前，招标人可以用补充说明书的方式修改招标文件。</w:t>
      </w:r>
    </w:p>
    <w:p>
      <w:pPr>
        <w:spacing w:line="360" w:lineRule="auto"/>
        <w:ind w:firstLine="439" w:firstLineChars="183"/>
        <w:rPr>
          <w:rFonts w:hint="eastAsia" w:ascii="宋体" w:hAnsi="宋体" w:eastAsia="宋体" w:cs="宋体"/>
        </w:rPr>
      </w:pPr>
      <w:r>
        <w:rPr>
          <w:rFonts w:hint="eastAsia" w:ascii="宋体" w:hAnsi="宋体" w:eastAsia="宋体" w:cs="宋体"/>
        </w:rPr>
        <w:t>7.2 招标文件的补充说明书将构成招标文件的一部分，对所有投标人均有约束力。该补充说明书以书面的形式发给已购买招标文件的所有潜在投标人，投标人应以书面形式通知招标人确认收到的每一份补充说明书。</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C  投标文件的编写</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8、要求</w:t>
      </w:r>
    </w:p>
    <w:p>
      <w:pPr>
        <w:widowControl/>
        <w:numPr>
          <w:ilvl w:val="0"/>
          <w:numId w:val="4"/>
        </w:numPr>
        <w:tabs>
          <w:tab w:val="left" w:pos="775"/>
        </w:tabs>
        <w:spacing w:line="360" w:lineRule="auto"/>
        <w:ind w:firstLine="514" w:firstLineChars="0"/>
        <w:rPr>
          <w:rFonts w:hint="eastAsia" w:ascii="宋体" w:hAnsi="宋体" w:eastAsia="宋体" w:cs="宋体"/>
        </w:rPr>
      </w:pPr>
      <w:r>
        <w:rPr>
          <w:rFonts w:hint="eastAsia" w:ascii="宋体" w:hAnsi="宋体" w:eastAsia="宋体" w:cs="宋体"/>
        </w:rPr>
        <w:t>1 投标人应仔细阅读招标文件的所有内容，按招标文件的要求提供投标文件，并保证所提供的全部资料的真实性，以使其投标对招标文件作出实质性响应，否则，其投标可能被拒绝。</w:t>
      </w:r>
    </w:p>
    <w:p>
      <w:pPr>
        <w:spacing w:line="360" w:lineRule="auto"/>
        <w:ind w:right="140" w:firstLine="480"/>
        <w:rPr>
          <w:rFonts w:hint="eastAsia" w:ascii="宋体" w:hAnsi="宋体" w:eastAsia="宋体" w:cs="宋体"/>
        </w:rPr>
      </w:pPr>
      <w:r>
        <w:rPr>
          <w:rFonts w:hint="eastAsia" w:ascii="宋体" w:hAnsi="宋体" w:eastAsia="宋体" w:cs="宋体"/>
        </w:rPr>
        <w:t>8.2 投标文件文字：投标文件均以中文印刷体，中文以外的文字应附以中文译文，中外文不符时，以中文为准。</w:t>
      </w:r>
    </w:p>
    <w:p>
      <w:pPr>
        <w:tabs>
          <w:tab w:val="left" w:pos="770"/>
        </w:tabs>
        <w:spacing w:line="360" w:lineRule="auto"/>
        <w:ind w:right="140" w:firstLine="360" w:firstLineChars="150"/>
        <w:rPr>
          <w:rFonts w:hint="eastAsia" w:ascii="宋体" w:hAnsi="宋体" w:eastAsia="宋体" w:cs="宋体"/>
        </w:rPr>
      </w:pPr>
      <w:r>
        <w:rPr>
          <w:rFonts w:hint="eastAsia" w:ascii="宋体" w:hAnsi="宋体" w:eastAsia="宋体" w:cs="宋体"/>
        </w:rPr>
        <w:t xml:space="preserve"> 8.3 投标文件中计量单位：除在招标文件的技术规格中另有规定外，计量单位使用中华人民共和国法定计量单位。</w:t>
      </w:r>
    </w:p>
    <w:p>
      <w:pPr>
        <w:spacing w:line="360" w:lineRule="auto"/>
        <w:ind w:right="140" w:firstLine="319" w:firstLineChars="133"/>
        <w:rPr>
          <w:rFonts w:hint="eastAsia" w:ascii="宋体" w:hAnsi="宋体" w:eastAsia="宋体" w:cs="宋体"/>
        </w:rPr>
      </w:pPr>
      <w:r>
        <w:rPr>
          <w:rFonts w:hint="eastAsia" w:ascii="宋体" w:hAnsi="宋体" w:eastAsia="宋体" w:cs="宋体"/>
        </w:rPr>
        <w:t xml:space="preserve"> 8.4投标文件中用小写表示的数额与用大写表示的数额不一致时，以大写为准。</w:t>
      </w:r>
    </w:p>
    <w:p>
      <w:pPr>
        <w:spacing w:line="360" w:lineRule="auto"/>
        <w:ind w:firstLine="0" w:firstLineChars="0"/>
        <w:rPr>
          <w:rFonts w:hint="eastAsia" w:ascii="宋体" w:hAnsi="宋体" w:eastAsia="宋体" w:cs="宋体"/>
          <w:b/>
        </w:rPr>
      </w:pPr>
      <w:r>
        <w:rPr>
          <w:rFonts w:hint="eastAsia" w:ascii="宋体" w:hAnsi="宋体" w:eastAsia="宋体" w:cs="宋体"/>
          <w:b/>
        </w:rPr>
        <w:t>9、投标文件的组成</w:t>
      </w:r>
    </w:p>
    <w:p>
      <w:pPr>
        <w:spacing w:line="360" w:lineRule="auto"/>
        <w:ind w:firstLine="480"/>
        <w:rPr>
          <w:rFonts w:hint="eastAsia" w:ascii="宋体" w:hAnsi="宋体" w:eastAsia="宋体" w:cs="宋体"/>
        </w:rPr>
      </w:pPr>
      <w:r>
        <w:rPr>
          <w:rFonts w:hint="eastAsia" w:ascii="宋体" w:hAnsi="宋体" w:eastAsia="宋体" w:cs="宋体"/>
        </w:rPr>
        <w:t>投标文件应包括下列部分：</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.1经济报价部分：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.1.1投标书；</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.1.2开标一览表；</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.1.3 报价明细表；</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.2商务部分：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.2.1投标方的资格声明（格式见附件）；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.2.2 投标单位简介，并附投标人三证合一营业执照等；</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.2.3出具法人营业执照函（格式见附件）；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.2.4法定代表人证明书（格式见附件）；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.2.5法定代表人授权委托书及投标人被授权人身份证复印件（如有授权，法人参加提供身份证原件及复印件）（格式见附件）；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9</w:t>
      </w:r>
      <w:r>
        <w:rPr>
          <w:rFonts w:hint="eastAsia" w:ascii="宋体" w:hAnsi="宋体" w:eastAsia="宋体" w:cs="宋体"/>
        </w:rPr>
        <w:t>产品保证供货有效证明；</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11</w:t>
      </w:r>
      <w:r>
        <w:rPr>
          <w:rFonts w:hint="eastAsia" w:ascii="宋体" w:hAnsi="宋体" w:eastAsia="宋体" w:cs="宋体"/>
        </w:rPr>
        <w:t xml:space="preserve"> 售后服务承诺书及售后服务计划（格式见附件）；   </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12</w:t>
      </w:r>
      <w:r>
        <w:rPr>
          <w:rFonts w:hint="eastAsia" w:ascii="宋体" w:hAnsi="宋体" w:eastAsia="宋体" w:cs="宋体"/>
        </w:rPr>
        <w:t xml:space="preserve"> 商务偏离表（格式见附件）；  </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.2.1</w:t>
      </w:r>
      <w:r>
        <w:rPr>
          <w:rFonts w:hint="eastAsia" w:ascii="宋体" w:hAnsi="宋体" w:eastAsia="宋体" w:cs="宋体"/>
          <w:lang w:val="en-US" w:eastAsia="zh-CN"/>
        </w:rPr>
        <w:t>3</w:t>
      </w:r>
      <w:r>
        <w:rPr>
          <w:rFonts w:hint="eastAsia" w:ascii="宋体" w:hAnsi="宋体" w:eastAsia="宋体" w:cs="宋体"/>
        </w:rPr>
        <w:t>质量保证书（格式见附件）；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.2.1</w:t>
      </w:r>
      <w:r>
        <w:rPr>
          <w:rFonts w:hint="eastAsia" w:ascii="宋体" w:hAnsi="宋体" w:eastAsia="宋体" w:cs="宋体"/>
          <w:lang w:val="en-US" w:eastAsia="zh-CN"/>
        </w:rPr>
        <w:t>4</w:t>
      </w:r>
      <w:r>
        <w:rPr>
          <w:rFonts w:hint="eastAsia" w:ascii="宋体" w:hAnsi="宋体" w:eastAsia="宋体" w:cs="宋体"/>
        </w:rPr>
        <w:t>供应商反商业贿赂承诺书（格式见附件）；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.2.1</w:t>
      </w:r>
      <w:r>
        <w:rPr>
          <w:rFonts w:hint="eastAsia" w:ascii="宋体" w:hAnsi="宋体" w:eastAsia="宋体" w:cs="宋体"/>
          <w:lang w:val="en-US" w:eastAsia="zh-CN"/>
        </w:rPr>
        <w:t>5</w:t>
      </w:r>
      <w:r>
        <w:rPr>
          <w:rFonts w:hint="eastAsia" w:ascii="宋体" w:hAnsi="宋体" w:eastAsia="宋体" w:cs="宋体"/>
        </w:rPr>
        <w:t>投标人企业信誉证明文件；</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16</w:t>
      </w:r>
      <w:r>
        <w:rPr>
          <w:rFonts w:hint="eastAsia" w:ascii="宋体" w:hAnsi="宋体" w:eastAsia="宋体" w:cs="宋体"/>
          <w:lang w:eastAsia="zh-CN"/>
        </w:rPr>
        <w:t>投标保证金打款凭证</w:t>
      </w:r>
      <w:r>
        <w:rPr>
          <w:rFonts w:hint="eastAsia" w:ascii="宋体" w:hAnsi="宋体" w:eastAsia="宋体" w:cs="宋体"/>
        </w:rPr>
        <w:t>；</w:t>
      </w:r>
    </w:p>
    <w:p>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.2.</w:t>
      </w:r>
      <w:r>
        <w:rPr>
          <w:rFonts w:hint="eastAsia" w:ascii="宋体" w:hAnsi="宋体" w:eastAsia="宋体" w:cs="宋体"/>
          <w:lang w:val="en-US" w:eastAsia="zh-CN"/>
        </w:rPr>
        <w:t>17</w:t>
      </w:r>
      <w:r>
        <w:rPr>
          <w:rFonts w:hint="eastAsia" w:ascii="宋体" w:hAnsi="宋体" w:eastAsia="宋体" w:cs="宋体"/>
        </w:rPr>
        <w:t>投标人认为有必要提供的声明及文件资料</w:t>
      </w:r>
      <w:r>
        <w:rPr>
          <w:rFonts w:hint="eastAsia" w:ascii="宋体" w:hAnsi="宋体" w:eastAsia="宋体" w:cs="宋体"/>
          <w:lang w:eastAsia="zh-CN"/>
        </w:rPr>
        <w:t>。</w:t>
      </w:r>
    </w:p>
    <w:p>
      <w:pPr>
        <w:spacing w:line="360" w:lineRule="auto"/>
        <w:ind w:firstLine="480"/>
        <w:rPr>
          <w:rFonts w:hint="eastAsia" w:ascii="宋体" w:hAnsi="宋体" w:eastAsia="宋体" w:cs="宋体"/>
          <w:b/>
          <w:bCs/>
        </w:rPr>
      </w:pPr>
      <w:r>
        <w:rPr>
          <w:rFonts w:hint="eastAsia" w:ascii="宋体" w:hAnsi="宋体" w:eastAsia="宋体" w:cs="宋体"/>
          <w:b/>
          <w:bCs/>
          <w:lang w:val="en-US" w:eastAsia="zh-CN"/>
        </w:rPr>
        <w:t>9</w:t>
      </w:r>
      <w:r>
        <w:rPr>
          <w:rFonts w:hint="eastAsia" w:ascii="宋体" w:hAnsi="宋体" w:eastAsia="宋体" w:cs="宋体"/>
          <w:b/>
          <w:bCs/>
        </w:rPr>
        <w:t>.3 技术部分：</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.3.1 投标货物和服务数量、规格、品牌、交货期说明表；</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.3.2 对本次投标的详细说明或实施方案(投标人视需要自行编写)；</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.3.3 投标货物的技术参数、功能、样本、图表等；</w:t>
      </w:r>
    </w:p>
    <w:p>
      <w:pPr>
        <w:spacing w:line="360" w:lineRule="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.3.4 投标货物和服务的质量保障（证）措施及技术支持等；</w:t>
      </w:r>
    </w:p>
    <w:p>
      <w:pPr>
        <w:spacing w:line="360" w:lineRule="auto"/>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.3.</w:t>
      </w:r>
      <w:r>
        <w:rPr>
          <w:rFonts w:hint="eastAsia" w:ascii="宋体" w:hAnsi="宋体" w:eastAsia="宋体" w:cs="宋体"/>
          <w:lang w:val="en-US" w:eastAsia="zh-CN"/>
        </w:rPr>
        <w:t>5</w:t>
      </w:r>
      <w:r>
        <w:rPr>
          <w:rFonts w:hint="eastAsia" w:ascii="宋体" w:hAnsi="宋体" w:eastAsia="宋体" w:cs="宋体"/>
        </w:rPr>
        <w:t>其他检测报告和技术资料；</w:t>
      </w:r>
    </w:p>
    <w:p>
      <w:pPr>
        <w:spacing w:line="360" w:lineRule="auto"/>
        <w:ind w:firstLine="48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.3.</w:t>
      </w:r>
      <w:r>
        <w:rPr>
          <w:rFonts w:hint="eastAsia" w:ascii="宋体" w:hAnsi="宋体" w:eastAsia="宋体" w:cs="宋体"/>
          <w:lang w:val="en-US" w:eastAsia="zh-CN"/>
        </w:rPr>
        <w:t>6</w:t>
      </w:r>
      <w:r>
        <w:rPr>
          <w:rFonts w:hint="eastAsia" w:ascii="宋体" w:hAnsi="宋体" w:eastAsia="宋体" w:cs="宋体"/>
        </w:rPr>
        <w:t>技术参数、功能偏离（格式见附件）</w:t>
      </w:r>
      <w:r>
        <w:rPr>
          <w:rFonts w:hint="eastAsia" w:ascii="宋体" w:hAnsi="宋体" w:eastAsia="宋体" w:cs="宋体"/>
          <w:lang w:eastAsia="zh-CN"/>
        </w:rPr>
        <w:t>。</w:t>
      </w:r>
    </w:p>
    <w:p>
      <w:pPr>
        <w:spacing w:line="360" w:lineRule="auto"/>
        <w:ind w:firstLine="0" w:firstLineChars="0"/>
        <w:rPr>
          <w:rFonts w:hint="eastAsia" w:ascii="宋体" w:hAnsi="宋体" w:eastAsia="宋体" w:cs="宋体"/>
        </w:rPr>
      </w:pPr>
      <w:r>
        <w:rPr>
          <w:rFonts w:hint="eastAsia" w:ascii="宋体" w:hAnsi="宋体" w:eastAsia="宋体" w:cs="宋体"/>
          <w:b/>
        </w:rPr>
        <w:t>10、投标文件格式</w:t>
      </w:r>
    </w:p>
    <w:p>
      <w:pPr>
        <w:spacing w:line="360" w:lineRule="auto"/>
        <w:ind w:firstLine="480"/>
        <w:rPr>
          <w:rFonts w:hint="eastAsia" w:ascii="宋体" w:hAnsi="宋体" w:eastAsia="宋体" w:cs="宋体"/>
        </w:rPr>
      </w:pPr>
      <w:r>
        <w:rPr>
          <w:rFonts w:hint="eastAsia" w:ascii="宋体" w:hAnsi="宋体" w:eastAsia="宋体" w:cs="宋体"/>
        </w:rPr>
        <w:t>10.1 投标人应按招标文件中投标文件格式填写，投标人认为需加以说明的其它内容可列备注栏。</w:t>
      </w:r>
    </w:p>
    <w:p>
      <w:pPr>
        <w:spacing w:line="360" w:lineRule="auto"/>
        <w:ind w:firstLine="0" w:firstLineChars="0"/>
        <w:rPr>
          <w:rFonts w:hint="eastAsia" w:ascii="宋体" w:hAnsi="宋体" w:eastAsia="宋体" w:cs="宋体"/>
          <w:b/>
        </w:rPr>
      </w:pPr>
      <w:r>
        <w:rPr>
          <w:rFonts w:hint="eastAsia" w:ascii="宋体" w:hAnsi="宋体" w:eastAsia="宋体" w:cs="宋体"/>
          <w:b/>
        </w:rPr>
        <w:t>11、投标报价</w:t>
      </w:r>
    </w:p>
    <w:p>
      <w:pPr>
        <w:spacing w:line="360" w:lineRule="auto"/>
        <w:ind w:firstLine="482"/>
        <w:rPr>
          <w:rFonts w:hint="eastAsia" w:ascii="宋体" w:hAnsi="宋体" w:eastAsia="宋体" w:cs="宋体"/>
          <w:b/>
        </w:rPr>
      </w:pPr>
      <w:r>
        <w:rPr>
          <w:rFonts w:hint="eastAsia" w:ascii="宋体" w:hAnsi="宋体" w:eastAsia="宋体" w:cs="宋体"/>
          <w:b/>
        </w:rPr>
        <w:t>11.1 本项目投标报价不得高于</w:t>
      </w:r>
      <w:r>
        <w:rPr>
          <w:rFonts w:hint="eastAsia" w:ascii="宋体" w:hAnsi="宋体" w:eastAsia="宋体" w:cs="宋体"/>
          <w:b/>
          <w:lang w:eastAsia="zh-CN"/>
        </w:rPr>
        <w:t>单价</w:t>
      </w:r>
      <w:r>
        <w:rPr>
          <w:rFonts w:hint="eastAsia" w:ascii="宋体" w:hAnsi="宋体" w:eastAsia="宋体" w:cs="宋体"/>
          <w:b/>
        </w:rPr>
        <w:t>：</w:t>
      </w:r>
      <w:r>
        <w:rPr>
          <w:rFonts w:hint="eastAsia" w:ascii="宋体" w:hAnsi="宋体" w:eastAsia="宋体" w:cs="宋体"/>
          <w:b/>
          <w:bCs/>
          <w:lang w:val="en-US" w:eastAsia="zh-CN"/>
        </w:rPr>
        <w:t>2000元/吨</w:t>
      </w:r>
      <w:r>
        <w:rPr>
          <w:rFonts w:hint="eastAsia" w:ascii="宋体" w:hAnsi="宋体" w:eastAsia="宋体" w:cs="宋体"/>
          <w:b/>
        </w:rPr>
        <w:t>，否则视为废标。</w:t>
      </w:r>
    </w:p>
    <w:p>
      <w:pPr>
        <w:spacing w:line="360" w:lineRule="auto"/>
        <w:ind w:firstLine="480"/>
        <w:rPr>
          <w:rFonts w:hint="eastAsia" w:ascii="宋体" w:hAnsi="宋体" w:eastAsia="宋体" w:cs="宋体"/>
        </w:rPr>
      </w:pPr>
      <w:r>
        <w:rPr>
          <w:rFonts w:hint="eastAsia" w:ascii="宋体" w:hAnsi="宋体" w:eastAsia="宋体" w:cs="宋体"/>
        </w:rPr>
        <w:t>11.2 投标报价是以人民币为单位。</w:t>
      </w:r>
    </w:p>
    <w:p>
      <w:pPr>
        <w:spacing w:line="360" w:lineRule="auto"/>
        <w:ind w:firstLine="439" w:firstLineChars="183"/>
        <w:rPr>
          <w:rFonts w:hint="eastAsia" w:ascii="宋体" w:hAnsi="宋体" w:eastAsia="宋体" w:cs="宋体"/>
        </w:rPr>
      </w:pPr>
      <w:r>
        <w:rPr>
          <w:rFonts w:hint="eastAsia" w:ascii="宋体" w:hAnsi="宋体" w:eastAsia="宋体" w:cs="宋体"/>
        </w:rPr>
        <w:t xml:space="preserve"> 11.3 本次招标为公开招标，</w:t>
      </w:r>
      <w:r>
        <w:rPr>
          <w:rFonts w:hint="eastAsia" w:ascii="宋体" w:hAnsi="宋体" w:eastAsia="宋体" w:cs="宋体"/>
          <w:lang w:eastAsia="zh-CN"/>
        </w:rPr>
        <w:t>单价</w:t>
      </w:r>
      <w:r>
        <w:rPr>
          <w:rFonts w:hint="eastAsia" w:ascii="宋体" w:hAnsi="宋体" w:eastAsia="宋体" w:cs="宋体"/>
        </w:rPr>
        <w:t>一次性报价。</w:t>
      </w:r>
    </w:p>
    <w:p>
      <w:pPr>
        <w:spacing w:line="360" w:lineRule="auto"/>
        <w:ind w:firstLine="0" w:firstLineChars="0"/>
        <w:rPr>
          <w:rFonts w:hint="eastAsia" w:ascii="宋体" w:hAnsi="宋体" w:eastAsia="宋体" w:cs="宋体"/>
          <w:b/>
        </w:rPr>
      </w:pPr>
      <w:r>
        <w:rPr>
          <w:rFonts w:hint="eastAsia" w:ascii="宋体" w:hAnsi="宋体" w:eastAsia="宋体" w:cs="宋体"/>
          <w:b/>
        </w:rPr>
        <w:t>12、投标人资格的证明文件</w:t>
      </w:r>
    </w:p>
    <w:p>
      <w:pPr>
        <w:spacing w:line="360" w:lineRule="auto"/>
        <w:ind w:firstLine="480"/>
        <w:rPr>
          <w:rFonts w:hint="eastAsia" w:ascii="宋体" w:hAnsi="宋体" w:eastAsia="宋体" w:cs="宋体"/>
        </w:rPr>
      </w:pPr>
      <w:r>
        <w:rPr>
          <w:rFonts w:hint="eastAsia" w:ascii="宋体" w:hAnsi="宋体" w:eastAsia="宋体" w:cs="宋体"/>
        </w:rPr>
        <w:t>12.1 投标资格证明文件，证明投标人是合格的，且一旦其投标被接受，投标人有能力履行合同。</w:t>
      </w:r>
    </w:p>
    <w:p>
      <w:pPr>
        <w:spacing w:line="360" w:lineRule="auto"/>
        <w:ind w:firstLine="0" w:firstLineChars="0"/>
        <w:rPr>
          <w:rFonts w:hint="eastAsia" w:ascii="宋体" w:hAnsi="宋体" w:eastAsia="宋体" w:cs="宋体"/>
          <w:b/>
        </w:rPr>
      </w:pPr>
      <w:r>
        <w:rPr>
          <w:rFonts w:hint="eastAsia" w:ascii="宋体" w:hAnsi="宋体" w:eastAsia="宋体" w:cs="宋体"/>
          <w:b/>
        </w:rPr>
        <w:t>13、投标保证金</w:t>
      </w:r>
    </w:p>
    <w:p>
      <w:pPr>
        <w:spacing w:line="360" w:lineRule="auto"/>
        <w:ind w:firstLine="480"/>
        <w:rPr>
          <w:rFonts w:hint="eastAsia" w:ascii="宋体" w:hAnsi="宋体" w:eastAsia="宋体" w:cs="宋体"/>
        </w:rPr>
      </w:pPr>
      <w:r>
        <w:rPr>
          <w:rFonts w:hint="eastAsia" w:ascii="宋体" w:hAnsi="宋体" w:eastAsia="宋体" w:cs="宋体"/>
        </w:rPr>
        <w:t>13.1 投标保证金为投标文件的组成部分之一。</w:t>
      </w:r>
    </w:p>
    <w:p>
      <w:pPr>
        <w:spacing w:line="360" w:lineRule="auto"/>
        <w:ind w:firstLine="318" w:firstLineChars="132"/>
        <w:rPr>
          <w:rFonts w:hint="eastAsia" w:ascii="宋体" w:hAnsi="宋体" w:eastAsia="宋体" w:cs="宋体"/>
          <w:b/>
        </w:rPr>
      </w:pPr>
      <w:r>
        <w:rPr>
          <w:rFonts w:hint="eastAsia" w:ascii="宋体" w:hAnsi="宋体" w:eastAsia="宋体" w:cs="宋体"/>
          <w:b/>
        </w:rPr>
        <w:t xml:space="preserve"> 13.2 投标保证金的形式：</w:t>
      </w:r>
      <w:r>
        <w:rPr>
          <w:rFonts w:hint="eastAsia" w:ascii="宋体" w:hAnsi="Times New Roman" w:eastAsia="宋体" w:cs="Times New Roman"/>
          <w:b/>
          <w:color w:val="000000"/>
          <w:sz w:val="24"/>
          <w:highlight w:val="none"/>
          <w:lang w:val="en-US" w:eastAsia="zh-CN"/>
        </w:rPr>
        <w:t>投标保证金可以用</w:t>
      </w:r>
      <w:r>
        <w:rPr>
          <w:rFonts w:hint="eastAsia" w:ascii="宋体" w:cs="Times New Roman"/>
          <w:b/>
          <w:color w:val="000000"/>
          <w:sz w:val="24"/>
          <w:highlight w:val="none"/>
          <w:lang w:val="en-US" w:eastAsia="zh-CN"/>
        </w:rPr>
        <w:t>转账</w:t>
      </w:r>
      <w:r>
        <w:rPr>
          <w:rFonts w:hint="eastAsia" w:ascii="宋体" w:hAnsi="Times New Roman" w:eastAsia="宋体" w:cs="Times New Roman"/>
          <w:b/>
          <w:color w:val="000000"/>
          <w:sz w:val="24"/>
          <w:highlight w:val="none"/>
          <w:lang w:val="en-US" w:eastAsia="zh-CN"/>
        </w:rPr>
        <w:t>支票、汇票或者金融机构、担保机构出具的保函等非现金形式缴纳</w:t>
      </w:r>
      <w:r>
        <w:rPr>
          <w:rFonts w:hint="eastAsia" w:ascii="宋体" w:hAnsi="宋体" w:eastAsia="宋体" w:cs="宋体"/>
          <w:b/>
        </w:rPr>
        <w:t>。投标保证金的</w:t>
      </w:r>
      <w:r>
        <w:rPr>
          <w:rFonts w:hint="eastAsia" w:ascii="宋体" w:hAnsi="宋体" w:cs="宋体"/>
          <w:b/>
          <w:lang w:val="en-US" w:eastAsia="zh-CN"/>
        </w:rPr>
        <w:t>额度</w:t>
      </w:r>
      <w:r>
        <w:rPr>
          <w:rFonts w:hint="eastAsia" w:ascii="宋体" w:hAnsi="宋体" w:eastAsia="宋体" w:cs="宋体"/>
          <w:b/>
        </w:rPr>
        <w:t>：</w:t>
      </w:r>
      <w:r>
        <w:rPr>
          <w:rFonts w:hint="eastAsia" w:ascii="宋体" w:hAnsi="宋体" w:eastAsia="宋体" w:cs="宋体"/>
          <w:b/>
          <w:lang w:val="en-US" w:eastAsia="zh-CN"/>
        </w:rPr>
        <w:t>壹拾万元整</w:t>
      </w:r>
      <w:r>
        <w:rPr>
          <w:rFonts w:hint="eastAsia" w:ascii="宋体" w:hAnsi="宋体" w:eastAsia="宋体" w:cs="宋体"/>
          <w:b/>
        </w:rPr>
        <w:t>；</w:t>
      </w:r>
    </w:p>
    <w:p>
      <w:pPr>
        <w:spacing w:line="360" w:lineRule="auto"/>
        <w:ind w:firstLine="482" w:firstLineChars="200"/>
        <w:rPr>
          <w:rFonts w:hint="eastAsia" w:ascii="宋体" w:hAnsi="Times New Roman" w:eastAsia="宋体" w:cs="Times New Roman"/>
          <w:b/>
          <w:color w:val="000000"/>
          <w:sz w:val="24"/>
          <w:highlight w:val="none"/>
        </w:rPr>
      </w:pPr>
      <w:r>
        <w:rPr>
          <w:rFonts w:hint="eastAsia" w:ascii="宋体" w:hAnsi="Times New Roman" w:eastAsia="宋体" w:cs="Times New Roman"/>
          <w:b/>
          <w:color w:val="000000"/>
          <w:sz w:val="24"/>
          <w:highlight w:val="none"/>
        </w:rPr>
        <w:t>开户名称:策勒县公共资源交易中心</w:t>
      </w:r>
    </w:p>
    <w:p>
      <w:pPr>
        <w:spacing w:line="360" w:lineRule="auto"/>
        <w:ind w:firstLine="482" w:firstLineChars="200"/>
        <w:rPr>
          <w:rFonts w:hint="eastAsia" w:ascii="宋体" w:hAnsi="Times New Roman" w:eastAsia="宋体" w:cs="Times New Roman"/>
          <w:b/>
          <w:color w:val="000000"/>
          <w:sz w:val="24"/>
          <w:highlight w:val="none"/>
        </w:rPr>
      </w:pPr>
      <w:r>
        <w:rPr>
          <w:rFonts w:hint="eastAsia" w:ascii="宋体" w:hAnsi="Times New Roman" w:eastAsia="宋体" w:cs="Times New Roman"/>
          <w:b/>
          <w:color w:val="000000"/>
          <w:sz w:val="24"/>
          <w:highlight w:val="none"/>
        </w:rPr>
        <w:t>开户</w:t>
      </w:r>
      <w:r>
        <w:rPr>
          <w:rFonts w:hint="eastAsia" w:ascii="宋体" w:hAnsi="Times New Roman" w:eastAsia="宋体" w:cs="Times New Roman"/>
          <w:b/>
          <w:color w:val="000000"/>
          <w:sz w:val="24"/>
          <w:highlight w:val="none"/>
          <w:lang w:eastAsia="zh-CN"/>
        </w:rPr>
        <w:t>银</w:t>
      </w:r>
      <w:r>
        <w:rPr>
          <w:rFonts w:hint="eastAsia" w:ascii="宋体" w:hAnsi="Times New Roman" w:eastAsia="宋体" w:cs="Times New Roman"/>
          <w:b/>
          <w:color w:val="000000"/>
          <w:sz w:val="24"/>
          <w:highlight w:val="none"/>
        </w:rPr>
        <w:t>行:策勒县农村信用合作社联合社</w:t>
      </w:r>
    </w:p>
    <w:p>
      <w:pPr>
        <w:spacing w:line="360" w:lineRule="auto"/>
        <w:ind w:left="0" w:leftChars="0" w:firstLine="482" w:firstLineChars="200"/>
        <w:rPr>
          <w:rFonts w:hint="eastAsia" w:ascii="宋体" w:hAnsi="Times New Roman" w:eastAsia="宋体" w:cs="Times New Roman"/>
          <w:b/>
          <w:color w:val="000000"/>
          <w:sz w:val="24"/>
          <w:highlight w:val="none"/>
          <w:lang w:val="en-US" w:eastAsia="zh-CN"/>
        </w:rPr>
      </w:pPr>
      <w:r>
        <w:rPr>
          <w:rFonts w:hint="eastAsia" w:ascii="宋体" w:hAnsi="Times New Roman" w:eastAsia="宋体" w:cs="Times New Roman"/>
          <w:b/>
          <w:color w:val="000000"/>
          <w:sz w:val="24"/>
          <w:highlight w:val="none"/>
        </w:rPr>
        <w:t>账号:</w:t>
      </w:r>
      <w:r>
        <w:rPr>
          <w:rFonts w:hint="eastAsia" w:ascii="宋体" w:hAnsi="Times New Roman" w:eastAsia="宋体" w:cs="Times New Roman"/>
          <w:b/>
          <w:color w:val="000000"/>
          <w:sz w:val="24"/>
          <w:highlight w:val="none"/>
          <w:lang w:val="en-US" w:eastAsia="zh-CN"/>
        </w:rPr>
        <w:t>88101001 20101026 33101</w:t>
      </w:r>
    </w:p>
    <w:p>
      <w:pPr>
        <w:spacing w:line="360" w:lineRule="auto"/>
        <w:ind w:left="0" w:leftChars="0" w:firstLine="482" w:firstLineChars="200"/>
        <w:rPr>
          <w:rFonts w:hint="default" w:ascii="宋体" w:hAnsi="Times New Roman" w:eastAsia="宋体" w:cs="Times New Roman"/>
          <w:b/>
          <w:color w:val="000000"/>
          <w:sz w:val="24"/>
          <w:highlight w:val="none"/>
          <w:lang w:val="en-US" w:eastAsia="zh-CN"/>
        </w:rPr>
      </w:pPr>
      <w:r>
        <w:rPr>
          <w:rFonts w:hint="eastAsia" w:ascii="宋体" w:hAnsi="Times New Roman" w:eastAsia="宋体" w:cs="Times New Roman"/>
          <w:b/>
          <w:color w:val="000000"/>
          <w:sz w:val="24"/>
          <w:highlight w:val="none"/>
          <w:lang w:val="en-US" w:eastAsia="zh-CN"/>
        </w:rPr>
        <w:t>1.投标保证金可以用支票、汇票或者金融机构、担保机构出具的保函等非现金形式缴纳。</w:t>
      </w:r>
    </w:p>
    <w:p>
      <w:pPr>
        <w:spacing w:line="360" w:lineRule="auto"/>
        <w:ind w:left="0" w:leftChars="0" w:firstLine="482" w:firstLineChars="200"/>
        <w:rPr>
          <w:rFonts w:hint="eastAsia" w:ascii="宋体" w:hAnsi="Times New Roman" w:eastAsia="宋体" w:cs="Times New Roman"/>
          <w:b/>
          <w:color w:val="000000"/>
          <w:sz w:val="24"/>
          <w:highlight w:val="none"/>
        </w:rPr>
      </w:pPr>
      <w:r>
        <w:rPr>
          <w:rFonts w:hint="eastAsia" w:ascii="宋体" w:hAnsi="Times New Roman" w:eastAsia="宋体" w:cs="Times New Roman"/>
          <w:b/>
          <w:color w:val="000000"/>
          <w:sz w:val="24"/>
          <w:highlight w:val="none"/>
          <w:lang w:val="en-US" w:eastAsia="zh-CN"/>
        </w:rPr>
        <w:t>2.</w:t>
      </w:r>
      <w:r>
        <w:rPr>
          <w:rFonts w:hint="eastAsia" w:ascii="宋体" w:hAnsi="Times New Roman" w:eastAsia="宋体" w:cs="Times New Roman"/>
          <w:b/>
          <w:color w:val="000000"/>
          <w:sz w:val="24"/>
          <w:highlight w:val="none"/>
          <w:lang w:eastAsia="zh-CN"/>
        </w:rPr>
        <w:t>投标保证金缴纳的截止时间为2020年</w:t>
      </w:r>
      <w:r>
        <w:rPr>
          <w:rFonts w:hint="eastAsia" w:ascii="宋体" w:hAnsi="Times New Roman" w:eastAsia="宋体" w:cs="Times New Roman"/>
          <w:b/>
          <w:color w:val="000000"/>
          <w:sz w:val="24"/>
          <w:highlight w:val="none"/>
          <w:lang w:val="en-US" w:eastAsia="zh-CN"/>
        </w:rPr>
        <w:t>12</w:t>
      </w:r>
      <w:r>
        <w:rPr>
          <w:rFonts w:hint="eastAsia" w:ascii="宋体" w:hAnsi="Times New Roman" w:eastAsia="宋体" w:cs="Times New Roman"/>
          <w:b/>
          <w:color w:val="000000"/>
          <w:sz w:val="24"/>
          <w:highlight w:val="none"/>
          <w:lang w:eastAsia="zh-CN"/>
        </w:rPr>
        <w:t>月</w:t>
      </w:r>
      <w:r>
        <w:rPr>
          <w:rFonts w:hint="eastAsia" w:ascii="宋体" w:hAnsi="Times New Roman" w:eastAsia="宋体" w:cs="Times New Roman"/>
          <w:b/>
          <w:color w:val="000000"/>
          <w:sz w:val="24"/>
          <w:highlight w:val="none"/>
          <w:lang w:val="en-US" w:eastAsia="zh-CN"/>
        </w:rPr>
        <w:t>8</w:t>
      </w:r>
      <w:r>
        <w:rPr>
          <w:rFonts w:hint="eastAsia" w:ascii="宋体" w:hAnsi="Times New Roman" w:eastAsia="宋体" w:cs="Times New Roman"/>
          <w:b/>
          <w:color w:val="000000"/>
          <w:sz w:val="24"/>
          <w:highlight w:val="none"/>
          <w:lang w:eastAsia="zh-CN"/>
        </w:rPr>
        <w:t>日</w:t>
      </w:r>
      <w:r>
        <w:rPr>
          <w:rFonts w:hint="eastAsia" w:ascii="宋体" w:hAnsi="Times New Roman" w:eastAsia="宋体" w:cs="Times New Roman"/>
          <w:b/>
          <w:color w:val="000000"/>
          <w:sz w:val="24"/>
          <w:highlight w:val="none"/>
          <w:lang w:val="en-US" w:eastAsia="zh-CN"/>
        </w:rPr>
        <w:t xml:space="preserve">11；00 </w:t>
      </w:r>
      <w:r>
        <w:rPr>
          <w:rFonts w:hint="eastAsia" w:ascii="宋体" w:hAnsi="Times New Roman" w:eastAsia="宋体" w:cs="Times New Roman"/>
          <w:b/>
          <w:color w:val="000000"/>
          <w:sz w:val="24"/>
          <w:highlight w:val="none"/>
          <w:lang w:eastAsia="zh-CN"/>
        </w:rPr>
        <w:t>北京时间),</w:t>
      </w:r>
      <w:r>
        <w:rPr>
          <w:rFonts w:hint="eastAsia" w:ascii="宋体" w:hAnsi="Times New Roman" w:eastAsia="宋体" w:cs="Times New Roman"/>
          <w:b/>
          <w:color w:val="000000"/>
          <w:sz w:val="24"/>
          <w:highlight w:val="none"/>
        </w:rPr>
        <w:t>使用转账汇款缴纳投标保证金时，必须以投标单位的名义缴纳投标保证金,投标单位在缴纳投标保证金时备注项目名称及用途,于开标前缴入指定账户，以进账时间为准确定投标保证金缴纳的时效性，无须到策勒县公共资源交易中心换取保证金收据，开标时现场查验投标保证金到账情况，开标时须手持投标保证金电子回单以备查验；开标结束后未中标企业现场将授权委托书或法人身份证复印件、开户许可证复印件（注明：联系人、联系电话、行号）、收据（必须加盖公司公章/财务章）、投标保证金银行回单递交至策勒县公共资源交易中心财务室。</w:t>
      </w:r>
    </w:p>
    <w:p>
      <w:pPr>
        <w:spacing w:line="360" w:lineRule="auto"/>
        <w:rPr>
          <w:rFonts w:hint="eastAsia" w:ascii="宋体" w:hAnsi="宋体" w:eastAsia="宋体" w:cs="宋体"/>
        </w:rPr>
      </w:pPr>
      <w:r>
        <w:rPr>
          <w:rFonts w:hint="eastAsia" w:ascii="宋体" w:hAnsi="宋体" w:eastAsia="宋体" w:cs="宋体"/>
        </w:rPr>
        <w:t>13.4 未按规定提交投标保证金的投标，将被视为无效投标。</w:t>
      </w:r>
    </w:p>
    <w:p>
      <w:pPr>
        <w:spacing w:line="360" w:lineRule="auto"/>
        <w:ind w:left="0" w:leftChars="0" w:right="140" w:firstLine="480" w:firstLineChars="200"/>
        <w:rPr>
          <w:rFonts w:hint="eastAsia" w:ascii="宋体" w:hAnsi="宋体" w:eastAsia="宋体" w:cs="宋体"/>
        </w:rPr>
      </w:pPr>
      <w:r>
        <w:rPr>
          <w:rFonts w:hint="eastAsia" w:ascii="宋体" w:hAnsi="宋体" w:eastAsia="宋体" w:cs="宋体"/>
        </w:rPr>
        <w:t>13.5 未中标的投标人的保证金，将在定标后5日内无息退还。投标人逾期未来退还投标保证金的，招标人将不支付资金占用费。</w:t>
      </w:r>
    </w:p>
    <w:p>
      <w:pPr>
        <w:spacing w:line="360" w:lineRule="auto"/>
        <w:ind w:firstLine="360" w:firstLineChars="150"/>
        <w:rPr>
          <w:rFonts w:hint="eastAsia" w:ascii="宋体" w:hAnsi="宋体" w:eastAsia="宋体" w:cs="宋体"/>
        </w:rPr>
      </w:pPr>
      <w:r>
        <w:rPr>
          <w:rFonts w:hint="eastAsia" w:ascii="宋体" w:hAnsi="宋体" w:eastAsia="宋体" w:cs="宋体"/>
        </w:rPr>
        <w:t xml:space="preserve"> 13.6 中标人的投标保证金，在业主和中标人签订合同并足额缴纳履约保证金后5日内无息退还。投标人逾期未来退还投标保证金的，招标人将不支付资金占用费。</w:t>
      </w:r>
    </w:p>
    <w:p>
      <w:pPr>
        <w:spacing w:line="360" w:lineRule="auto"/>
        <w:ind w:left="0" w:leftChars="0" w:firstLine="480" w:firstLineChars="200"/>
        <w:rPr>
          <w:rFonts w:hint="eastAsia" w:ascii="宋体" w:hAnsi="宋体" w:eastAsia="宋体" w:cs="宋体"/>
        </w:rPr>
      </w:pPr>
      <w:r>
        <w:rPr>
          <w:rFonts w:hint="eastAsia" w:ascii="宋体" w:hAnsi="宋体" w:eastAsia="宋体" w:cs="宋体"/>
        </w:rPr>
        <w:t>13.7 下列情况发生时，投标保证金将被没收：</w:t>
      </w:r>
    </w:p>
    <w:p>
      <w:pPr>
        <w:spacing w:line="360" w:lineRule="auto"/>
        <w:rPr>
          <w:rFonts w:hint="eastAsia" w:ascii="宋体" w:hAnsi="宋体" w:eastAsia="宋体" w:cs="宋体"/>
        </w:rPr>
      </w:pPr>
      <w:r>
        <w:rPr>
          <w:rFonts w:hint="eastAsia" w:ascii="宋体" w:hAnsi="宋体" w:eastAsia="宋体" w:cs="宋体"/>
        </w:rPr>
        <w:t>13.7.1 投标人在招标文件规定的投标有效期内撤回其投标。</w:t>
      </w:r>
    </w:p>
    <w:p>
      <w:pPr>
        <w:spacing w:line="360" w:lineRule="auto"/>
        <w:ind w:firstLine="0" w:firstLineChars="0"/>
        <w:rPr>
          <w:rFonts w:hint="eastAsia" w:ascii="宋体" w:hAnsi="宋体" w:eastAsia="宋体" w:cs="宋体"/>
        </w:rPr>
      </w:pPr>
      <w:r>
        <w:rPr>
          <w:rFonts w:hint="eastAsia" w:ascii="宋体" w:hAnsi="宋体" w:eastAsia="宋体" w:cs="宋体"/>
        </w:rPr>
        <w:t xml:space="preserve">    13.7.2 投标人提供虚假材料。</w:t>
      </w:r>
    </w:p>
    <w:p>
      <w:pPr>
        <w:spacing w:line="360" w:lineRule="auto"/>
        <w:rPr>
          <w:rFonts w:hint="eastAsia" w:ascii="宋体" w:hAnsi="宋体" w:eastAsia="宋体" w:cs="宋体"/>
        </w:rPr>
      </w:pPr>
      <w:r>
        <w:rPr>
          <w:rFonts w:hint="eastAsia" w:ascii="宋体" w:hAnsi="宋体" w:eastAsia="宋体" w:cs="宋体"/>
        </w:rPr>
        <w:t>13.7.3 中标人因其自身原因未按招标文件中规定的时间与业主签订合同。</w:t>
      </w:r>
    </w:p>
    <w:p>
      <w:pPr>
        <w:spacing w:line="360" w:lineRule="auto"/>
        <w:ind w:left="0" w:leftChars="0" w:firstLine="0" w:firstLineChars="0"/>
        <w:rPr>
          <w:rFonts w:hint="eastAsia" w:ascii="宋体" w:hAnsi="宋体" w:eastAsia="宋体" w:cs="宋体"/>
          <w:b/>
        </w:rPr>
      </w:pPr>
      <w:r>
        <w:rPr>
          <w:rFonts w:hint="eastAsia" w:ascii="宋体" w:hAnsi="宋体" w:eastAsia="宋体" w:cs="宋体"/>
          <w:b/>
        </w:rPr>
        <w:t>14、投标有效期</w:t>
      </w:r>
    </w:p>
    <w:p>
      <w:pPr>
        <w:spacing w:line="360" w:lineRule="auto"/>
        <w:ind w:right="140" w:firstLine="480"/>
        <w:rPr>
          <w:rFonts w:hint="eastAsia" w:ascii="宋体" w:hAnsi="宋体" w:eastAsia="宋体" w:cs="宋体"/>
        </w:rPr>
      </w:pPr>
      <w:r>
        <w:rPr>
          <w:rFonts w:hint="eastAsia" w:ascii="宋体" w:hAnsi="宋体" w:eastAsia="宋体" w:cs="宋体"/>
        </w:rPr>
        <w:t>14.1 投标文件有效期为</w:t>
      </w:r>
      <w:r>
        <w:rPr>
          <w:rFonts w:hint="eastAsia" w:ascii="宋体" w:hAnsi="宋体" w:eastAsia="宋体" w:cs="宋体"/>
          <w:highlight w:val="none"/>
        </w:rPr>
        <w:t>从开标之日起</w:t>
      </w:r>
      <w:r>
        <w:rPr>
          <w:rFonts w:hint="eastAsia" w:ascii="宋体" w:hAnsi="宋体" w:eastAsia="宋体" w:cs="宋体"/>
          <w:lang w:val="en-US" w:eastAsia="zh-CN"/>
        </w:rPr>
        <w:t>90</w:t>
      </w:r>
      <w:r>
        <w:rPr>
          <w:rFonts w:hint="eastAsia" w:ascii="宋体" w:hAnsi="宋体" w:eastAsia="宋体" w:cs="宋体"/>
        </w:rPr>
        <w:t>日。其中，中标的投标文件其有效期应延续至合同执行结束。</w:t>
      </w:r>
    </w:p>
    <w:p>
      <w:pPr>
        <w:spacing w:line="360" w:lineRule="auto"/>
        <w:ind w:firstLine="480"/>
        <w:rPr>
          <w:rFonts w:hint="eastAsia" w:ascii="宋体" w:hAnsi="宋体" w:eastAsia="宋体" w:cs="宋体"/>
        </w:rPr>
      </w:pPr>
      <w:r>
        <w:rPr>
          <w:rFonts w:hint="eastAsia" w:ascii="宋体" w:hAnsi="宋体" w:eastAsia="宋体" w:cs="宋体"/>
        </w:rPr>
        <w:t>14.2 特殊情况下，招标人可于投标有效期满之前要求投标人同意延长有效期，要求与答复均为书面形式。投标人可以拒绝上述要求。对于同意该要求的投标人，既不要求也不允许其修改投标文件。</w:t>
      </w:r>
    </w:p>
    <w:p>
      <w:pPr>
        <w:spacing w:line="360" w:lineRule="auto"/>
        <w:ind w:firstLine="0" w:firstLineChars="0"/>
        <w:rPr>
          <w:rFonts w:hint="eastAsia" w:ascii="宋体" w:hAnsi="宋体" w:eastAsia="宋体" w:cs="宋体"/>
          <w:b/>
        </w:rPr>
      </w:pPr>
      <w:r>
        <w:rPr>
          <w:rFonts w:hint="eastAsia" w:ascii="宋体" w:hAnsi="宋体" w:eastAsia="宋体" w:cs="宋体"/>
          <w:b/>
        </w:rPr>
        <w:t>15、投标文件的签署及规定</w:t>
      </w:r>
    </w:p>
    <w:p>
      <w:pPr>
        <w:spacing w:line="360" w:lineRule="auto"/>
        <w:ind w:right="140" w:firstLine="480"/>
        <w:rPr>
          <w:rFonts w:hint="default" w:ascii="宋体" w:hAnsi="宋体" w:eastAsia="宋体" w:cs="宋体"/>
          <w:lang w:val="en-US" w:eastAsia="zh-CN"/>
        </w:rPr>
      </w:pPr>
      <w:r>
        <w:rPr>
          <w:rFonts w:hint="eastAsia" w:ascii="宋体" w:hAnsi="宋体" w:eastAsia="宋体" w:cs="宋体"/>
        </w:rPr>
        <w:t>15.1 投标文件由经济报价部分、商务部分、技术部分三部分组成，合装成一本标书（胶装）。开标一览表需按招标文件提供的格式填写，统一规范，不得自行增减内容，并单独提供且与投标文件中提供的一致，并按招标文件要求单独密封。</w:t>
      </w:r>
    </w:p>
    <w:p>
      <w:pPr>
        <w:spacing w:line="360" w:lineRule="auto"/>
        <w:ind w:right="140" w:firstLine="480"/>
        <w:rPr>
          <w:rFonts w:hint="eastAsia" w:ascii="宋体" w:hAnsi="宋体" w:eastAsia="宋体" w:cs="宋体"/>
          <w:color w:val="C00000"/>
        </w:rPr>
      </w:pPr>
      <w:r>
        <w:rPr>
          <w:rFonts w:hint="eastAsia" w:ascii="宋体" w:hAnsi="宋体" w:eastAsia="宋体" w:cs="宋体"/>
        </w:rPr>
        <w:t>投标人应提交一份正本、</w:t>
      </w:r>
      <w:r>
        <w:rPr>
          <w:rFonts w:hint="eastAsia" w:ascii="宋体" w:hAnsi="宋体" w:eastAsia="宋体" w:cs="宋体"/>
          <w:lang w:val="en-US" w:eastAsia="zh-CN"/>
        </w:rPr>
        <w:t>四</w:t>
      </w:r>
      <w:r>
        <w:rPr>
          <w:rFonts w:hint="eastAsia" w:ascii="宋体" w:hAnsi="宋体" w:eastAsia="宋体" w:cs="宋体"/>
        </w:rPr>
        <w:t>份副本</w:t>
      </w:r>
      <w:r>
        <w:rPr>
          <w:rFonts w:hint="eastAsia" w:ascii="宋体" w:hAnsi="宋体" w:eastAsia="宋体" w:cs="宋体"/>
          <w:lang w:eastAsia="zh-CN"/>
        </w:rPr>
        <w:t>、</w:t>
      </w:r>
      <w:r>
        <w:rPr>
          <w:rFonts w:hint="eastAsia" w:ascii="宋体" w:hAnsi="宋体" w:eastAsia="宋体" w:cs="宋体"/>
        </w:rPr>
        <w:t>一份电子档（U 盘）</w:t>
      </w:r>
      <w:r>
        <w:rPr>
          <w:rFonts w:hint="eastAsia" w:ascii="宋体" w:hAnsi="宋体" w:eastAsia="宋体" w:cs="宋体"/>
          <w:lang w:eastAsia="zh-CN"/>
        </w:rPr>
        <w:t>、</w:t>
      </w:r>
      <w:r>
        <w:rPr>
          <w:rFonts w:hint="eastAsia" w:ascii="宋体" w:hAnsi="宋体" w:eastAsia="宋体" w:cs="宋体"/>
          <w:lang w:val="en-US" w:eastAsia="zh-CN"/>
        </w:rPr>
        <w:t>开标一览表</w:t>
      </w:r>
      <w:r>
        <w:rPr>
          <w:rFonts w:hint="eastAsia" w:ascii="宋体" w:hAnsi="宋体" w:eastAsia="宋体" w:cs="宋体"/>
        </w:rPr>
        <w:t>，在每一份投标文件上要明确注明“正本”或“副本”或“电子档”</w:t>
      </w:r>
      <w:r>
        <w:rPr>
          <w:rFonts w:hint="eastAsia" w:ascii="宋体" w:hAnsi="宋体" w:eastAsia="宋体" w:cs="宋体"/>
          <w:lang w:val="en-US" w:eastAsia="zh-CN"/>
        </w:rPr>
        <w:t>或</w:t>
      </w:r>
      <w:r>
        <w:rPr>
          <w:rFonts w:hint="eastAsia" w:ascii="宋体" w:hAnsi="宋体" w:eastAsia="宋体" w:cs="宋体"/>
        </w:rPr>
        <w:t>“</w:t>
      </w:r>
      <w:r>
        <w:rPr>
          <w:rFonts w:hint="eastAsia" w:ascii="宋体" w:hAnsi="宋体" w:eastAsia="宋体" w:cs="宋体"/>
          <w:lang w:val="en-US" w:eastAsia="zh-CN"/>
        </w:rPr>
        <w:t>开标一览表</w:t>
      </w:r>
      <w:r>
        <w:rPr>
          <w:rFonts w:hint="eastAsia" w:ascii="宋体" w:hAnsi="宋体" w:eastAsia="宋体" w:cs="宋体"/>
        </w:rPr>
        <w:t>”字样。正本与副本如有不一致之处，则以正本为准。</w:t>
      </w:r>
    </w:p>
    <w:p>
      <w:pPr>
        <w:keepNext w:val="0"/>
        <w:keepLines w:val="0"/>
        <w:pageBreakBefore w:val="0"/>
        <w:kinsoku/>
        <w:wordWrap/>
        <w:overflowPunct/>
        <w:topLinePunct w:val="0"/>
        <w:autoSpaceDE/>
        <w:autoSpaceDN/>
        <w:bidi w:val="0"/>
        <w:adjustRightInd/>
        <w:snapToGrid/>
        <w:spacing w:line="360" w:lineRule="auto"/>
        <w:ind w:right="140" w:firstLine="360" w:firstLineChars="150"/>
        <w:textAlignment w:val="auto"/>
        <w:rPr>
          <w:rFonts w:hint="default" w:ascii="宋体" w:hAnsi="宋体" w:eastAsia="宋体" w:cs="宋体"/>
          <w:lang w:val="en-US" w:eastAsia="zh-CN"/>
        </w:rPr>
      </w:pPr>
      <w:r>
        <w:rPr>
          <w:rFonts w:hint="eastAsia" w:ascii="宋体" w:hAnsi="宋体" w:eastAsia="宋体" w:cs="宋体"/>
        </w:rPr>
        <w:t xml:space="preserve"> 15.2 投标文件正本和副本须使用不能擦掉的墨水打印或书写，并由投标人法人代表或正式授权的投标人代表逐页签字</w:t>
      </w:r>
      <w:r>
        <w:rPr>
          <w:rFonts w:hint="eastAsia" w:ascii="宋体" w:hAnsi="宋体" w:eastAsia="宋体" w:cs="宋体"/>
          <w:lang w:eastAsia="zh-CN"/>
        </w:rPr>
        <w:t>或盖章</w:t>
      </w:r>
      <w:r>
        <w:rPr>
          <w:rFonts w:hint="eastAsia" w:ascii="宋体" w:hAnsi="宋体" w:eastAsia="宋体" w:cs="宋体"/>
        </w:rPr>
        <w:t>并加盖公章</w:t>
      </w:r>
      <w:r>
        <w:rPr>
          <w:rFonts w:hint="eastAsia" w:ascii="宋体" w:hAnsi="宋体" w:eastAsia="宋体" w:cs="宋体"/>
          <w:lang w:eastAsia="zh-CN"/>
        </w:rPr>
        <w:t>，</w:t>
      </w:r>
      <w:r>
        <w:rPr>
          <w:rFonts w:hint="eastAsia" w:ascii="宋体" w:hAnsi="宋体" w:eastAsia="宋体" w:cs="宋体"/>
          <w:lang w:val="en-US" w:eastAsia="zh-CN"/>
        </w:rPr>
        <w:t>投标文件侧</w:t>
      </w:r>
      <w:r>
        <w:rPr>
          <w:rFonts w:hint="eastAsia" w:ascii="宋体" w:hAnsi="宋体" w:eastAsia="宋体" w:cs="宋体"/>
          <w:color w:val="auto"/>
          <w:lang w:val="en-US" w:eastAsia="zh-CN"/>
        </w:rPr>
        <w:t>面加盖</w:t>
      </w:r>
      <w:r>
        <w:rPr>
          <w:rFonts w:hint="eastAsia" w:ascii="宋体" w:hAnsi="宋体" w:eastAsia="宋体" w:cs="宋体"/>
          <w:color w:val="auto"/>
          <w:highlight w:val="none"/>
          <w:lang w:eastAsia="zh-CN"/>
        </w:rPr>
        <w:t>骑缝章</w:t>
      </w:r>
      <w:r>
        <w:rPr>
          <w:rFonts w:hint="eastAsia" w:ascii="宋体" w:hAnsi="宋体" w:eastAsia="宋体" w:cs="宋体"/>
          <w:color w:val="auto"/>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3</w:t>
      </w:r>
      <w:r>
        <w:rPr>
          <w:rFonts w:hint="eastAsia" w:ascii="宋体" w:hAnsi="宋体" w:eastAsia="宋体" w:cs="宋体"/>
        </w:rPr>
        <w:t xml:space="preserve"> 投标文件中不应有加行、涂抹或改写，除非这些改动是根据招标人的要求进行的，或者是为改正投标人造成的必须修改的错误而进行的。如有修改错漏处，必须由投标人法定代表人或其委托代理人签字并加盖公章。</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D  投标文件的递交</w:t>
      </w:r>
    </w:p>
    <w:p>
      <w:pPr>
        <w:spacing w:line="360" w:lineRule="auto"/>
        <w:ind w:firstLine="0" w:firstLineChars="0"/>
        <w:rPr>
          <w:rFonts w:hint="eastAsia" w:ascii="宋体" w:hAnsi="宋体" w:eastAsia="宋体" w:cs="宋体"/>
          <w:b/>
          <w:color w:val="C00000"/>
        </w:rPr>
      </w:pPr>
      <w:r>
        <w:rPr>
          <w:rFonts w:hint="eastAsia" w:ascii="宋体" w:hAnsi="宋体" w:eastAsia="宋体" w:cs="宋体"/>
          <w:b/>
        </w:rPr>
        <w:t>16、投标文件的密封和标记</w:t>
      </w:r>
    </w:p>
    <w:p>
      <w:pPr>
        <w:spacing w:line="360" w:lineRule="auto"/>
        <w:ind w:firstLine="480"/>
        <w:rPr>
          <w:rFonts w:hint="eastAsia" w:ascii="宋体" w:hAnsi="宋体" w:eastAsia="宋体" w:cs="宋体"/>
        </w:rPr>
      </w:pPr>
      <w:r>
        <w:rPr>
          <w:rFonts w:hint="eastAsia" w:ascii="宋体" w:hAnsi="宋体" w:eastAsia="宋体" w:cs="宋体"/>
        </w:rPr>
        <w:t>16.1投标人应将所有投标文件的正本和所有副本、电子文档</w:t>
      </w:r>
      <w:r>
        <w:rPr>
          <w:rFonts w:hint="eastAsia" w:ascii="宋体" w:hAnsi="宋体" w:eastAsia="宋体" w:cs="宋体"/>
          <w:lang w:eastAsia="zh-CN"/>
        </w:rPr>
        <w:t>、</w:t>
      </w:r>
      <w:r>
        <w:rPr>
          <w:rFonts w:hint="eastAsia" w:ascii="宋体" w:hAnsi="宋体" w:eastAsia="宋体" w:cs="宋体"/>
          <w:lang w:val="en-US" w:eastAsia="zh-CN"/>
        </w:rPr>
        <w:t>开标一览表分别单独</w:t>
      </w:r>
      <w:r>
        <w:rPr>
          <w:rFonts w:hint="eastAsia" w:ascii="宋体" w:hAnsi="宋体" w:eastAsia="宋体" w:cs="宋体"/>
        </w:rPr>
        <w:t>密封。</w:t>
      </w:r>
    </w:p>
    <w:p>
      <w:pPr>
        <w:spacing w:line="360" w:lineRule="auto"/>
        <w:ind w:firstLine="480"/>
        <w:rPr>
          <w:rFonts w:hint="eastAsia" w:ascii="宋体" w:hAnsi="宋体" w:eastAsia="宋体" w:cs="宋体"/>
        </w:rPr>
      </w:pPr>
      <w:r>
        <w:rPr>
          <w:rFonts w:hint="eastAsia" w:ascii="宋体" w:hAnsi="宋体" w:eastAsia="宋体" w:cs="宋体"/>
        </w:rPr>
        <w:t>16.2在投标文件密封袋上均应：</w:t>
      </w:r>
    </w:p>
    <w:p>
      <w:pPr>
        <w:spacing w:line="360" w:lineRule="auto"/>
        <w:ind w:firstLine="480"/>
        <w:rPr>
          <w:rFonts w:hint="eastAsia" w:ascii="宋体" w:hAnsi="宋体" w:eastAsia="宋体" w:cs="宋体"/>
        </w:rPr>
      </w:pPr>
      <w:r>
        <w:rPr>
          <w:rFonts w:hint="eastAsia" w:ascii="宋体" w:hAnsi="宋体" w:eastAsia="宋体" w:cs="宋体"/>
        </w:rPr>
        <w:t>16.2.1写明采购人名称</w:t>
      </w:r>
      <w:r>
        <w:rPr>
          <w:rFonts w:hint="eastAsia" w:ascii="宋体" w:hAnsi="宋体" w:eastAsia="宋体" w:cs="宋体"/>
          <w:lang w:eastAsia="zh-CN"/>
        </w:rPr>
        <w:t>、</w:t>
      </w:r>
      <w:r>
        <w:rPr>
          <w:rFonts w:hint="eastAsia" w:ascii="宋体" w:hAnsi="宋体" w:eastAsia="宋体" w:cs="宋体"/>
          <w:lang w:val="en-US" w:eastAsia="zh-CN"/>
        </w:rPr>
        <w:t>项目编号、招标代理机构名称、投标人名称、投标人法人签字盖章</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16.2.2注明下列识别标志：</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采购名称；</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（2）项目名称、项目编号；</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（3）招标代理机构名称；</w:t>
      </w:r>
    </w:p>
    <w:p>
      <w:pPr>
        <w:spacing w:line="360" w:lineRule="auto"/>
        <w:ind w:left="0" w:leftChars="0" w:firstLine="480" w:firstLineChars="200"/>
        <w:rPr>
          <w:rFonts w:hint="eastAsia" w:ascii="宋体" w:hAnsi="宋体" w:eastAsia="宋体" w:cs="宋体"/>
          <w:lang w:val="en-US" w:eastAsia="zh-CN"/>
        </w:rPr>
      </w:pPr>
      <w:r>
        <w:rPr>
          <w:rFonts w:hint="eastAsia" w:ascii="宋体" w:hAnsi="宋体" w:eastAsia="宋体" w:cs="宋体"/>
          <w:lang w:val="en-US" w:eastAsia="zh-CN"/>
        </w:rPr>
        <w:t>（4）投标人名称；</w:t>
      </w:r>
    </w:p>
    <w:p>
      <w:pPr>
        <w:spacing w:line="360" w:lineRule="auto"/>
        <w:ind w:left="0" w:leftChars="0" w:firstLine="480" w:firstLineChars="200"/>
        <w:rPr>
          <w:rFonts w:hint="eastAsia"/>
          <w:lang w:val="en-US" w:eastAsia="zh-CN"/>
        </w:rPr>
      </w:pPr>
      <w:r>
        <w:rPr>
          <w:rFonts w:hint="eastAsia" w:ascii="宋体" w:hAnsi="宋体" w:eastAsia="宋体" w:cs="宋体"/>
          <w:lang w:val="en-US" w:eastAsia="zh-CN"/>
        </w:rPr>
        <w:t>（5）投标人法人签字盖章；</w:t>
      </w:r>
    </w:p>
    <w:p>
      <w:pPr>
        <w:spacing w:line="360" w:lineRule="auto"/>
        <w:ind w:left="0" w:lef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 xml:space="preserve">     年   月   日上午    时    分开标，此时间以前不得开封。</w:t>
      </w:r>
    </w:p>
    <w:p>
      <w:pPr>
        <w:spacing w:line="360" w:lineRule="auto"/>
        <w:ind w:left="0" w:leftChars="0" w:firstLine="480" w:firstLineChars="200"/>
        <w:rPr>
          <w:rFonts w:hint="eastAsia" w:ascii="宋体" w:hAnsi="宋体" w:eastAsia="宋体" w:cs="宋体"/>
          <w:color w:val="000000"/>
          <w:highlight w:val="none"/>
          <w:lang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投标人应将所有的投标文件的正本、副本及电子版分别密封在封袋</w:t>
      </w:r>
      <w:r>
        <w:rPr>
          <w:rFonts w:hint="eastAsia" w:ascii="宋体" w:hAnsi="宋体" w:eastAsia="宋体" w:cs="宋体"/>
          <w:color w:val="000000"/>
          <w:highlight w:val="none"/>
        </w:rPr>
        <w:t>中，在封袋正面注明：“投标文件（正本）”、“投标文件（副本）”、“投标文件（电子版）”</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开标一览表</w:t>
      </w:r>
      <w:r>
        <w:rPr>
          <w:rFonts w:hint="eastAsia" w:ascii="宋体" w:hAnsi="宋体" w:eastAsia="宋体" w:cs="宋体"/>
          <w:color w:val="000000"/>
          <w:highlight w:val="none"/>
        </w:rPr>
        <w:t>”的响应字样</w:t>
      </w:r>
      <w:r>
        <w:rPr>
          <w:rFonts w:hint="eastAsia" w:ascii="宋体" w:hAnsi="宋体" w:eastAsia="宋体" w:cs="宋体"/>
          <w:color w:val="auto"/>
          <w:highlight w:val="none"/>
        </w:rPr>
        <w:t>。封袋上加贴封条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并在封袋的封口处加盖投标人企业印章</w:t>
      </w:r>
      <w:r>
        <w:rPr>
          <w:rFonts w:hint="eastAsia" w:ascii="宋体" w:hAnsi="宋体" w:eastAsia="宋体" w:cs="宋体"/>
          <w:color w:val="auto"/>
          <w:highlight w:val="none"/>
          <w:lang w:eastAsia="zh-CN"/>
        </w:rPr>
        <w:t>。</w:t>
      </w:r>
    </w:p>
    <w:p>
      <w:pPr>
        <w:spacing w:line="360" w:lineRule="auto"/>
        <w:ind w:firstLine="482"/>
        <w:rPr>
          <w:rFonts w:hint="eastAsia" w:ascii="宋体" w:hAnsi="宋体" w:eastAsia="宋体" w:cs="宋体"/>
          <w:b/>
          <w:bCs/>
        </w:rPr>
      </w:pPr>
      <w:r>
        <w:rPr>
          <w:rFonts w:hint="eastAsia" w:ascii="宋体" w:hAnsi="宋体" w:eastAsia="宋体" w:cs="宋体"/>
          <w:b/>
          <w:bCs/>
        </w:rPr>
        <w:t>注：如不按以上格式密封的将拒绝接受其投标文件！</w:t>
      </w:r>
    </w:p>
    <w:p>
      <w:pPr>
        <w:spacing w:line="360" w:lineRule="auto"/>
        <w:ind w:firstLine="480"/>
        <w:rPr>
          <w:rFonts w:hint="eastAsia" w:ascii="宋体" w:hAnsi="宋体" w:eastAsia="宋体" w:cs="宋体"/>
        </w:rPr>
      </w:pPr>
      <w:r>
        <w:rPr>
          <w:rFonts w:hint="eastAsia" w:ascii="宋体" w:hAnsi="宋体" w:eastAsia="宋体" w:cs="宋体"/>
        </w:rPr>
        <w:t>16.3 如果投标文件没有按</w:t>
      </w:r>
      <w:r>
        <w:rPr>
          <w:rFonts w:hint="eastAsia" w:ascii="宋体" w:hAnsi="宋体" w:eastAsia="宋体" w:cs="宋体"/>
          <w:lang w:eastAsia="zh-CN"/>
        </w:rPr>
        <w:t>要求</w:t>
      </w:r>
      <w:r>
        <w:rPr>
          <w:rFonts w:hint="eastAsia" w:ascii="宋体" w:hAnsi="宋体" w:eastAsia="宋体" w:cs="宋体"/>
        </w:rPr>
        <w:t>装订(采用死页胶装)和加写标记及密封，将不承担投标文件提前开封的责任。对由此造成提前开封的投标文件将予以拒绝，并退还给投标人。未按上述规定密封并加以标志的投标文件，不承担投标文件错放或提前开封的责任，由此造成的提前开封的投标文件将予以拒绝，并退还给投标人。</w:t>
      </w:r>
    </w:p>
    <w:p>
      <w:pPr>
        <w:spacing w:line="360" w:lineRule="auto"/>
        <w:ind w:firstLine="0" w:firstLineChars="0"/>
        <w:rPr>
          <w:rFonts w:hint="eastAsia" w:ascii="宋体" w:hAnsi="宋体" w:eastAsia="宋体" w:cs="宋体"/>
          <w:b/>
        </w:rPr>
      </w:pPr>
      <w:r>
        <w:rPr>
          <w:rFonts w:hint="eastAsia" w:ascii="宋体" w:hAnsi="宋体" w:eastAsia="宋体" w:cs="宋体"/>
          <w:b/>
        </w:rPr>
        <w:t>17、递交投标文件的截止时间</w:t>
      </w:r>
    </w:p>
    <w:p>
      <w:pPr>
        <w:spacing w:line="360" w:lineRule="auto"/>
        <w:ind w:firstLine="480"/>
        <w:rPr>
          <w:rFonts w:hint="eastAsia" w:ascii="宋体" w:hAnsi="宋体" w:eastAsia="宋体" w:cs="宋体"/>
        </w:rPr>
      </w:pPr>
      <w:r>
        <w:rPr>
          <w:rFonts w:hint="eastAsia" w:ascii="宋体" w:hAnsi="宋体" w:eastAsia="宋体" w:cs="宋体"/>
        </w:rPr>
        <w:t>所有投标文件都必须按招</w:t>
      </w:r>
      <w:r>
        <w:rPr>
          <w:rFonts w:hint="eastAsia" w:ascii="宋体" w:hAnsi="宋体" w:eastAsia="宋体" w:cs="宋体"/>
          <w:lang w:eastAsia="zh-CN"/>
        </w:rPr>
        <w:t>招标文件</w:t>
      </w:r>
      <w:r>
        <w:rPr>
          <w:rFonts w:hint="eastAsia" w:ascii="宋体" w:hAnsi="宋体" w:eastAsia="宋体" w:cs="宋体"/>
        </w:rPr>
        <w:t>中规定的投标截止时间之前送至</w:t>
      </w:r>
      <w:r>
        <w:rPr>
          <w:rFonts w:hint="eastAsia" w:ascii="宋体" w:hAnsi="宋体" w:eastAsia="宋体" w:cs="宋体"/>
          <w:lang w:eastAsia="zh-CN"/>
        </w:rPr>
        <w:t>指定地点</w:t>
      </w:r>
      <w:r>
        <w:rPr>
          <w:rFonts w:hint="eastAsia" w:ascii="宋体" w:hAnsi="宋体" w:eastAsia="宋体" w:cs="宋体"/>
        </w:rPr>
        <w:t>。</w:t>
      </w:r>
    </w:p>
    <w:p>
      <w:pPr>
        <w:spacing w:line="360" w:lineRule="auto"/>
        <w:ind w:firstLine="0" w:firstLineChars="0"/>
        <w:rPr>
          <w:rFonts w:hint="eastAsia" w:ascii="宋体" w:hAnsi="宋体" w:eastAsia="宋体" w:cs="宋体"/>
          <w:b/>
        </w:rPr>
      </w:pPr>
      <w:r>
        <w:rPr>
          <w:rFonts w:hint="eastAsia" w:ascii="宋体" w:hAnsi="宋体" w:eastAsia="宋体" w:cs="宋体"/>
          <w:b/>
        </w:rPr>
        <w:t>18、迟交的投标文件</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18.1 拒收在投标截止时间后的投标文件。</w:t>
      </w:r>
    </w:p>
    <w:p>
      <w:pPr>
        <w:spacing w:line="360" w:lineRule="auto"/>
        <w:ind w:firstLine="0" w:firstLineChars="0"/>
        <w:rPr>
          <w:rFonts w:hint="eastAsia" w:ascii="宋体" w:hAnsi="宋体" w:eastAsia="宋体" w:cs="宋体"/>
          <w:b/>
        </w:rPr>
      </w:pPr>
      <w:r>
        <w:rPr>
          <w:rFonts w:hint="eastAsia" w:ascii="宋体" w:hAnsi="宋体" w:eastAsia="宋体" w:cs="宋体"/>
          <w:b/>
        </w:rPr>
        <w:t>19、投标文件的修改与撤回</w:t>
      </w:r>
    </w:p>
    <w:p>
      <w:pPr>
        <w:spacing w:line="360" w:lineRule="auto"/>
        <w:ind w:firstLine="480"/>
        <w:rPr>
          <w:rFonts w:hint="eastAsia" w:ascii="宋体" w:hAnsi="宋体" w:eastAsia="宋体" w:cs="宋体"/>
        </w:rPr>
      </w:pPr>
      <w:r>
        <w:rPr>
          <w:rFonts w:hint="eastAsia" w:ascii="宋体" w:hAnsi="宋体" w:eastAsia="宋体" w:cs="宋体"/>
        </w:rPr>
        <w:t>19.1 投标人可以在递交投标文件以后，在招标</w:t>
      </w:r>
      <w:r>
        <w:rPr>
          <w:rFonts w:hint="eastAsia" w:ascii="宋体" w:hAnsi="宋体" w:eastAsia="宋体" w:cs="宋体"/>
          <w:lang w:eastAsia="zh-CN"/>
        </w:rPr>
        <w:t>文件</w:t>
      </w:r>
      <w:r>
        <w:rPr>
          <w:rFonts w:hint="eastAsia" w:ascii="宋体" w:hAnsi="宋体" w:eastAsia="宋体" w:cs="宋体"/>
        </w:rPr>
        <w:t>规定投标截止时间之前，以书面通知的形式向招标人递交修改或撤回其投标文件的通知。投标截止时间之前对投标价格的修改应附有相应细目的</w:t>
      </w:r>
      <w:r>
        <w:rPr>
          <w:rFonts w:hint="eastAsia" w:ascii="宋体" w:hAnsi="宋体" w:eastAsia="宋体" w:cs="宋体"/>
          <w:lang w:val="en-US" w:eastAsia="zh-CN"/>
        </w:rPr>
        <w:t>价格</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19.2 投标人修改或撤回通知，应按本须知第15条和第16条的规定编制、密封、标志和递交。</w:t>
      </w:r>
    </w:p>
    <w:p>
      <w:pPr>
        <w:spacing w:line="360" w:lineRule="auto"/>
        <w:ind w:firstLine="480"/>
        <w:rPr>
          <w:rFonts w:hint="eastAsia" w:ascii="宋体" w:hAnsi="宋体" w:eastAsia="宋体" w:cs="宋体"/>
        </w:rPr>
      </w:pPr>
      <w:r>
        <w:rPr>
          <w:rFonts w:hint="eastAsia" w:ascii="宋体" w:hAnsi="宋体" w:eastAsia="宋体" w:cs="宋体"/>
        </w:rPr>
        <w:t>19.3 在投标截止时间后不能修改投标文件。</w:t>
      </w:r>
    </w:p>
    <w:p>
      <w:pPr>
        <w:spacing w:line="360" w:lineRule="auto"/>
        <w:ind w:firstLine="480"/>
        <w:rPr>
          <w:rFonts w:hint="eastAsia" w:ascii="宋体" w:hAnsi="宋体" w:eastAsia="宋体" w:cs="宋体"/>
        </w:rPr>
      </w:pPr>
      <w:r>
        <w:rPr>
          <w:rFonts w:hint="eastAsia" w:ascii="宋体" w:hAnsi="宋体" w:eastAsia="宋体" w:cs="宋体"/>
        </w:rPr>
        <w:t>19.4 在招标公告规定的投标截止时间之后投标人不能撤回投标文件；否则，根据本须知第 13 条的规定，该投标人的投标保证金</w:t>
      </w:r>
      <w:r>
        <w:rPr>
          <w:rFonts w:hint="eastAsia" w:ascii="宋体" w:hAnsi="宋体" w:eastAsia="宋体" w:cs="宋体"/>
          <w:lang w:val="en-US" w:eastAsia="zh-CN"/>
        </w:rPr>
        <w:t>不予退还</w:t>
      </w:r>
      <w:r>
        <w:rPr>
          <w:rFonts w:hint="eastAsia" w:ascii="宋体" w:hAnsi="宋体" w:eastAsia="宋体" w:cs="宋体"/>
        </w:rPr>
        <w:t>。</w:t>
      </w:r>
    </w:p>
    <w:p>
      <w:pPr>
        <w:tabs>
          <w:tab w:val="left" w:pos="580"/>
        </w:tabs>
        <w:spacing w:line="360" w:lineRule="auto"/>
        <w:ind w:firstLine="0" w:firstLineChars="0"/>
        <w:rPr>
          <w:rFonts w:hint="eastAsia" w:ascii="宋体" w:hAnsi="宋体" w:eastAsia="宋体" w:cs="宋体"/>
          <w:b/>
          <w:sz w:val="28"/>
        </w:rPr>
      </w:pPr>
      <w:r>
        <w:rPr>
          <w:rFonts w:hint="eastAsia" w:ascii="宋体" w:hAnsi="宋体" w:eastAsia="宋体" w:cs="宋体"/>
          <w:b/>
          <w:sz w:val="28"/>
        </w:rPr>
        <w:t>E  开标和评标</w:t>
      </w:r>
    </w:p>
    <w:p>
      <w:pPr>
        <w:spacing w:line="360" w:lineRule="auto"/>
        <w:ind w:firstLine="0" w:firstLineChars="0"/>
        <w:rPr>
          <w:rFonts w:hint="eastAsia" w:ascii="宋体" w:hAnsi="宋体" w:eastAsia="宋体" w:cs="宋体"/>
          <w:b/>
        </w:rPr>
      </w:pPr>
      <w:r>
        <w:rPr>
          <w:rFonts w:hint="eastAsia" w:ascii="宋体" w:hAnsi="宋体" w:eastAsia="宋体" w:cs="宋体"/>
          <w:b/>
        </w:rPr>
        <w:t>20、评标委员会</w:t>
      </w:r>
    </w:p>
    <w:p>
      <w:pPr>
        <w:spacing w:line="360" w:lineRule="auto"/>
        <w:ind w:firstLine="480"/>
        <w:rPr>
          <w:rFonts w:hint="eastAsia" w:ascii="宋体" w:hAnsi="宋体" w:eastAsia="宋体" w:cs="宋体"/>
        </w:rPr>
      </w:pPr>
      <w:r>
        <w:rPr>
          <w:rFonts w:hint="eastAsia" w:ascii="宋体" w:hAnsi="宋体" w:eastAsia="宋体" w:cs="宋体"/>
        </w:rPr>
        <w:t>20.1 招标人将根据招标采购的货物的特点组建评标</w:t>
      </w:r>
      <w:r>
        <w:rPr>
          <w:rFonts w:hint="eastAsia" w:ascii="宋体" w:hAnsi="宋体" w:eastAsia="宋体" w:cs="宋体"/>
          <w:color w:val="auto"/>
        </w:rPr>
        <w:t xml:space="preserve">委员会，其成员由最终用户代表1人和经济、技术、商务等方面的专家 </w:t>
      </w:r>
      <w:r>
        <w:rPr>
          <w:rFonts w:hint="eastAsia" w:ascii="宋体" w:hAnsi="宋体" w:eastAsia="宋体" w:cs="宋体"/>
          <w:color w:val="auto"/>
          <w:lang w:val="en-US" w:eastAsia="zh-CN"/>
        </w:rPr>
        <w:t>5</w:t>
      </w:r>
      <w:r>
        <w:rPr>
          <w:rFonts w:hint="eastAsia" w:ascii="宋体" w:hAnsi="宋体" w:eastAsia="宋体" w:cs="宋体"/>
          <w:color w:val="auto"/>
        </w:rPr>
        <w:t>人以上单数组成。</w:t>
      </w:r>
      <w:r>
        <w:rPr>
          <w:rFonts w:hint="eastAsia" w:ascii="宋体" w:hAnsi="宋体" w:eastAsia="宋体" w:cs="宋体"/>
        </w:rPr>
        <w:t>评标委员会对投标文件进行审查、质疑、评估和比较。</w:t>
      </w:r>
    </w:p>
    <w:p>
      <w:pPr>
        <w:spacing w:line="360" w:lineRule="auto"/>
        <w:ind w:firstLine="480"/>
        <w:rPr>
          <w:rFonts w:hint="eastAsia" w:ascii="宋体" w:hAnsi="宋体" w:eastAsia="宋体" w:cs="宋体"/>
        </w:rPr>
      </w:pPr>
      <w:r>
        <w:rPr>
          <w:rFonts w:hint="eastAsia" w:ascii="宋体" w:hAnsi="宋体" w:eastAsia="宋体" w:cs="宋体"/>
        </w:rPr>
        <w:t>20.2 评标期间，投标人法定代表人或其委托代理人必须等候质疑。</w:t>
      </w:r>
    </w:p>
    <w:p>
      <w:pPr>
        <w:spacing w:line="360" w:lineRule="auto"/>
        <w:ind w:firstLine="0" w:firstLineChars="0"/>
        <w:rPr>
          <w:rFonts w:hint="eastAsia" w:ascii="宋体" w:hAnsi="宋体" w:eastAsia="宋体" w:cs="宋体"/>
          <w:b/>
        </w:rPr>
      </w:pPr>
      <w:r>
        <w:rPr>
          <w:rFonts w:hint="eastAsia" w:ascii="宋体" w:hAnsi="宋体" w:eastAsia="宋体" w:cs="宋体"/>
          <w:b/>
        </w:rPr>
        <w:t>21、开标</w:t>
      </w:r>
    </w:p>
    <w:p>
      <w:pPr>
        <w:spacing w:line="360" w:lineRule="auto"/>
        <w:ind w:firstLine="480"/>
        <w:rPr>
          <w:rFonts w:hint="eastAsia" w:ascii="宋体" w:hAnsi="宋体" w:eastAsia="宋体" w:cs="宋体"/>
        </w:rPr>
      </w:pPr>
      <w:r>
        <w:rPr>
          <w:rFonts w:hint="eastAsia" w:ascii="宋体" w:hAnsi="宋体" w:eastAsia="宋体" w:cs="宋体"/>
        </w:rPr>
        <w:t>21.1 招标人在招标公告定的时间和地点公开开标。投标人法定代表人或其委托代理人须参加开标仪式。</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21.2 开标时，在监督人监督下由</w:t>
      </w:r>
      <w:r>
        <w:rPr>
          <w:rFonts w:hint="eastAsia" w:ascii="宋体" w:hAnsi="宋体" w:eastAsia="宋体" w:cs="宋体"/>
          <w:lang w:eastAsia="zh-CN"/>
        </w:rPr>
        <w:t>投标人员互相</w:t>
      </w:r>
      <w:r>
        <w:rPr>
          <w:rFonts w:hint="eastAsia" w:ascii="宋体" w:hAnsi="宋体" w:eastAsia="宋体" w:cs="宋体"/>
        </w:rPr>
        <w:t>检查投标文件密封情况，确认无误后按顺序拆封，并由工作人员在监督人监督下进行唱标。评标委员会按招标文件要求就有关内容进行评议。</w:t>
      </w:r>
    </w:p>
    <w:p>
      <w:pPr>
        <w:spacing w:line="360" w:lineRule="auto"/>
        <w:ind w:firstLine="0" w:firstLineChars="0"/>
        <w:rPr>
          <w:rFonts w:hint="eastAsia" w:ascii="宋体" w:hAnsi="宋体" w:eastAsia="宋体" w:cs="宋体"/>
          <w:b/>
        </w:rPr>
      </w:pPr>
      <w:r>
        <w:rPr>
          <w:rFonts w:hint="eastAsia" w:ascii="宋体" w:hAnsi="宋体" w:eastAsia="宋体" w:cs="宋体"/>
          <w:b/>
        </w:rPr>
        <w:t>22、符合性审查和投标文件的审查</w:t>
      </w:r>
    </w:p>
    <w:p>
      <w:pPr>
        <w:spacing w:line="360" w:lineRule="auto"/>
        <w:ind w:right="140" w:firstLine="480"/>
        <w:rPr>
          <w:rFonts w:hint="eastAsia" w:ascii="宋体" w:hAnsi="宋体" w:eastAsia="宋体" w:cs="宋体"/>
        </w:rPr>
      </w:pPr>
      <w:r>
        <w:rPr>
          <w:rFonts w:hint="eastAsia" w:ascii="宋体" w:hAnsi="宋体" w:eastAsia="宋体" w:cs="宋体"/>
        </w:rPr>
        <w:t>22.1 由评标委员会对投标人进行符合性审查，没有通过符合性审查的投标单位其投标将不被接受。</w:t>
      </w:r>
    </w:p>
    <w:p>
      <w:pPr>
        <w:spacing w:line="360" w:lineRule="auto"/>
        <w:ind w:right="140" w:firstLine="480"/>
        <w:rPr>
          <w:rFonts w:hint="eastAsia" w:ascii="宋体" w:hAnsi="宋体" w:eastAsia="宋体" w:cs="宋体"/>
        </w:rPr>
      </w:pPr>
      <w:r>
        <w:rPr>
          <w:rFonts w:hint="eastAsia" w:ascii="宋体" w:hAnsi="宋体" w:eastAsia="宋体" w:cs="宋体"/>
        </w:rPr>
        <w:t>22.2 开标后，招标人将组织审查投标文件是否完整，是否有计算错误，要求的保证金是否已提供，文件是否已恰当地签署。</w:t>
      </w:r>
    </w:p>
    <w:p>
      <w:pPr>
        <w:spacing w:line="360" w:lineRule="auto"/>
        <w:ind w:right="40" w:firstLine="480"/>
        <w:rPr>
          <w:rFonts w:hint="eastAsia" w:ascii="宋体" w:hAnsi="宋体" w:eastAsia="宋体" w:cs="宋体"/>
        </w:rPr>
      </w:pPr>
      <w:r>
        <w:rPr>
          <w:rFonts w:hint="eastAsia" w:ascii="宋体" w:hAnsi="宋体" w:eastAsia="宋体" w:cs="宋体"/>
        </w:rPr>
        <w:t>22.3 在对投标文件进行详细评估之前，评标委员会将依据投标人提供的资格证明文件审查投标人履约能力。如果确定投标人无资格履行合同，其投标将被拒绝。</w:t>
      </w:r>
    </w:p>
    <w:p>
      <w:pPr>
        <w:spacing w:line="360" w:lineRule="auto"/>
        <w:ind w:firstLine="480"/>
        <w:rPr>
          <w:rFonts w:hint="eastAsia" w:ascii="宋体" w:hAnsi="宋体" w:eastAsia="宋体" w:cs="宋体"/>
        </w:rPr>
      </w:pPr>
      <w:r>
        <w:rPr>
          <w:rFonts w:hint="eastAsia" w:ascii="宋体" w:hAnsi="宋体" w:eastAsia="宋体" w:cs="宋体"/>
        </w:rPr>
        <w:t>22.4 评标委员会将确定每一投标是否对招标文件的要求作出了实质性的响应，而没有重大偏离。实质性响应的投标是指投标符合招标文件的所有条款、条件和规定且没有重大偏离和保留。重大偏离和保留是指影响到招标文件规定的范围、质量和性能，或限制了招标人的权利和投标人的义务的规定，而纠正这些偏离将影响到其它提交实质性响应投标的投标人的公平竞争地位。</w:t>
      </w:r>
    </w:p>
    <w:p>
      <w:pPr>
        <w:spacing w:line="360" w:lineRule="auto"/>
        <w:ind w:right="140" w:firstLine="480"/>
        <w:rPr>
          <w:rFonts w:hint="eastAsia" w:ascii="宋体" w:hAnsi="宋体" w:eastAsia="宋体" w:cs="宋体"/>
        </w:rPr>
      </w:pPr>
      <w:r>
        <w:rPr>
          <w:rFonts w:hint="eastAsia" w:ascii="宋体" w:hAnsi="宋体" w:eastAsia="宋体" w:cs="宋体"/>
        </w:rPr>
        <w:t>22.5 评标委员会判断投标文件的响应性仅基于投标文件本身内容而不靠外部证据。</w:t>
      </w:r>
    </w:p>
    <w:p>
      <w:pPr>
        <w:spacing w:line="360" w:lineRule="auto"/>
        <w:ind w:right="140" w:firstLine="480"/>
        <w:rPr>
          <w:rFonts w:hint="eastAsia" w:ascii="宋体" w:hAnsi="宋体" w:eastAsia="宋体" w:cs="宋体"/>
        </w:rPr>
      </w:pPr>
      <w:r>
        <w:rPr>
          <w:rFonts w:hint="eastAsia" w:ascii="宋体" w:hAnsi="宋体" w:eastAsia="宋体" w:cs="宋体"/>
        </w:rPr>
        <w:t>22.6 评标委员会将拒绝被确定为非实质性响应的投标，投标人不能通过修正或撤消不符之处而使其投标成为实质性响应的投标。</w:t>
      </w:r>
    </w:p>
    <w:p>
      <w:pPr>
        <w:spacing w:line="360" w:lineRule="auto"/>
        <w:ind w:firstLine="480"/>
        <w:rPr>
          <w:rFonts w:hint="eastAsia" w:ascii="宋体" w:hAnsi="宋体" w:eastAsia="宋体" w:cs="宋体"/>
        </w:rPr>
      </w:pPr>
      <w:r>
        <w:rPr>
          <w:rFonts w:hint="eastAsia" w:ascii="宋体" w:hAnsi="宋体" w:eastAsia="宋体" w:cs="宋体"/>
        </w:rPr>
        <w:t>22.7 评标委员会允许修改投标中不构成重大偏离的、微小的、非正规、不一致或不规则的地方。</w:t>
      </w:r>
    </w:p>
    <w:p>
      <w:pPr>
        <w:spacing w:line="360" w:lineRule="auto"/>
        <w:ind w:firstLine="0" w:firstLineChars="0"/>
        <w:rPr>
          <w:rFonts w:hint="eastAsia" w:ascii="宋体" w:hAnsi="宋体" w:eastAsia="宋体" w:cs="宋体"/>
          <w:b/>
        </w:rPr>
      </w:pPr>
      <w:r>
        <w:rPr>
          <w:rFonts w:hint="eastAsia" w:ascii="宋体" w:hAnsi="宋体" w:eastAsia="宋体" w:cs="宋体"/>
          <w:b/>
        </w:rPr>
        <w:t>23、投标文件的澄清</w:t>
      </w:r>
    </w:p>
    <w:p>
      <w:pPr>
        <w:spacing w:line="360" w:lineRule="auto"/>
        <w:ind w:firstLine="480"/>
        <w:rPr>
          <w:rFonts w:hint="eastAsia" w:ascii="宋体" w:hAnsi="宋体" w:eastAsia="宋体" w:cs="宋体"/>
        </w:rPr>
      </w:pPr>
      <w:r>
        <w:rPr>
          <w:rFonts w:hint="eastAsia" w:ascii="宋体" w:hAnsi="宋体" w:eastAsia="宋体" w:cs="宋体"/>
        </w:rPr>
        <w:t>23.1 为了有助于对投标文件进行审查、评估和比较，评标委员会有权向投标人质疑，请投标人澄清其投标内容。投标人有责任按照评标委员会通知的时间、地点、方式指派委托代理人进行答疑和澄清。</w:t>
      </w:r>
    </w:p>
    <w:p>
      <w:pPr>
        <w:spacing w:line="360" w:lineRule="auto"/>
        <w:ind w:firstLine="480"/>
        <w:rPr>
          <w:rFonts w:hint="eastAsia" w:ascii="宋体" w:hAnsi="宋体" w:eastAsia="宋体" w:cs="宋体"/>
        </w:rPr>
      </w:pPr>
      <w:r>
        <w:rPr>
          <w:rFonts w:hint="eastAsia" w:ascii="宋体" w:hAnsi="宋体" w:eastAsia="宋体" w:cs="宋体"/>
        </w:rPr>
        <w:t>23.2 重要澄清的答复应是书面的，并由法定代表人或其委托代理人签字。</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23.3 投标单位的澄清文件是投标文件的组成部分，并取代投标文件中被澄清的部分。</w:t>
      </w:r>
    </w:p>
    <w:p>
      <w:pPr>
        <w:spacing w:line="360" w:lineRule="auto"/>
        <w:ind w:firstLine="319" w:firstLineChars="133"/>
        <w:rPr>
          <w:rFonts w:hint="eastAsia" w:ascii="宋体" w:hAnsi="宋体" w:eastAsia="宋体" w:cs="宋体"/>
        </w:rPr>
      </w:pPr>
      <w:r>
        <w:rPr>
          <w:rFonts w:hint="eastAsia" w:ascii="宋体" w:hAnsi="宋体" w:eastAsia="宋体" w:cs="宋体"/>
        </w:rPr>
        <w:t xml:space="preserve"> 23.4 投标文件的澄清不得对投标内容进行实质性修改。</w:t>
      </w:r>
    </w:p>
    <w:p>
      <w:pPr>
        <w:spacing w:line="360" w:lineRule="auto"/>
        <w:ind w:firstLine="0" w:firstLineChars="0"/>
        <w:rPr>
          <w:rFonts w:hint="eastAsia" w:ascii="宋体" w:hAnsi="宋体" w:eastAsia="宋体" w:cs="宋体"/>
          <w:b/>
        </w:rPr>
      </w:pPr>
      <w:r>
        <w:rPr>
          <w:rFonts w:hint="eastAsia" w:ascii="宋体" w:hAnsi="宋体" w:eastAsia="宋体" w:cs="宋体"/>
          <w:b/>
        </w:rPr>
        <w:t>24、投标人有下列情况之一者，将视为无效：</w:t>
      </w:r>
    </w:p>
    <w:p>
      <w:pPr>
        <w:spacing w:line="360" w:lineRule="auto"/>
        <w:ind w:firstLine="480"/>
        <w:rPr>
          <w:rFonts w:hint="eastAsia" w:ascii="宋体" w:hAnsi="宋体" w:eastAsia="宋体" w:cs="宋体"/>
        </w:rPr>
      </w:pPr>
      <w:r>
        <w:rPr>
          <w:rFonts w:hint="eastAsia" w:ascii="宋体" w:hAnsi="宋体" w:eastAsia="宋体" w:cs="宋体"/>
        </w:rPr>
        <w:t>24.1 未按招标文件规定要求密封、签署、盖章的；</w:t>
      </w:r>
    </w:p>
    <w:p>
      <w:pPr>
        <w:spacing w:line="360" w:lineRule="auto"/>
        <w:ind w:firstLine="480"/>
        <w:rPr>
          <w:rFonts w:hint="eastAsia" w:ascii="宋体" w:hAnsi="宋体" w:eastAsia="宋体" w:cs="宋体"/>
        </w:rPr>
      </w:pPr>
      <w:r>
        <w:rPr>
          <w:rFonts w:hint="eastAsia" w:ascii="宋体" w:hAnsi="宋体" w:eastAsia="宋体" w:cs="宋体"/>
        </w:rPr>
        <w:t>24.2 投标人不按要求参加开标会议的；</w:t>
      </w:r>
    </w:p>
    <w:p>
      <w:pPr>
        <w:spacing w:line="360" w:lineRule="auto"/>
        <w:ind w:firstLine="480"/>
        <w:rPr>
          <w:rFonts w:hint="eastAsia" w:ascii="宋体" w:hAnsi="宋体" w:eastAsia="宋体" w:cs="宋体"/>
        </w:rPr>
      </w:pPr>
      <w:r>
        <w:rPr>
          <w:rFonts w:hint="eastAsia" w:ascii="宋体" w:hAnsi="宋体" w:eastAsia="宋体" w:cs="宋体"/>
        </w:rPr>
        <w:t>24.3 未按招标文件规定交纳正副本、电子文档及相关内容的；</w:t>
      </w:r>
    </w:p>
    <w:p>
      <w:pPr>
        <w:spacing w:line="360" w:lineRule="auto"/>
        <w:ind w:firstLine="480"/>
        <w:rPr>
          <w:rFonts w:hint="eastAsia" w:ascii="宋体" w:hAnsi="宋体" w:eastAsia="宋体" w:cs="宋体"/>
        </w:rPr>
      </w:pPr>
      <w:r>
        <w:rPr>
          <w:rFonts w:hint="eastAsia" w:ascii="宋体" w:hAnsi="宋体" w:eastAsia="宋体" w:cs="宋体"/>
        </w:rPr>
        <w:t>24.4 有串标行为或恶意提高（压低）报价的，按废标处理；</w:t>
      </w:r>
    </w:p>
    <w:p>
      <w:pPr>
        <w:spacing w:line="360" w:lineRule="auto"/>
        <w:ind w:firstLine="480"/>
        <w:rPr>
          <w:rFonts w:hint="eastAsia" w:ascii="宋体" w:hAnsi="宋体" w:eastAsia="宋体" w:cs="宋体"/>
        </w:rPr>
      </w:pPr>
      <w:r>
        <w:rPr>
          <w:rFonts w:hint="eastAsia" w:ascii="宋体" w:hAnsi="宋体" w:eastAsia="宋体" w:cs="宋体"/>
        </w:rPr>
        <w:t>24.5 投标人提供虚假材料的；</w:t>
      </w:r>
    </w:p>
    <w:p>
      <w:pPr>
        <w:spacing w:line="360" w:lineRule="auto"/>
        <w:ind w:firstLine="480"/>
        <w:rPr>
          <w:rFonts w:hint="eastAsia" w:ascii="宋体" w:hAnsi="宋体" w:eastAsia="宋体" w:cs="宋体"/>
        </w:rPr>
      </w:pPr>
      <w:r>
        <w:rPr>
          <w:rFonts w:hint="eastAsia" w:ascii="宋体" w:hAnsi="宋体" w:eastAsia="宋体" w:cs="宋体"/>
        </w:rPr>
        <w:t>24.6 未按招标文件规定交纳投标保证金的；</w:t>
      </w:r>
    </w:p>
    <w:p>
      <w:pPr>
        <w:spacing w:line="360" w:lineRule="auto"/>
        <w:ind w:firstLine="480"/>
        <w:rPr>
          <w:rFonts w:hint="eastAsia" w:ascii="宋体" w:hAnsi="宋体" w:eastAsia="宋体" w:cs="宋体"/>
        </w:rPr>
      </w:pPr>
      <w:r>
        <w:rPr>
          <w:rFonts w:hint="eastAsia" w:ascii="宋体" w:hAnsi="宋体" w:eastAsia="宋体" w:cs="宋体"/>
        </w:rPr>
        <w:t>24.7 资格证明文件不全或者不具备招标文件中规定投标人资格要求的；</w:t>
      </w:r>
    </w:p>
    <w:p>
      <w:pPr>
        <w:spacing w:line="360" w:lineRule="auto"/>
        <w:ind w:firstLine="480"/>
        <w:rPr>
          <w:rFonts w:hint="eastAsia" w:ascii="宋体" w:hAnsi="宋体" w:eastAsia="宋体" w:cs="宋体"/>
        </w:rPr>
      </w:pPr>
      <w:r>
        <w:rPr>
          <w:rFonts w:hint="eastAsia" w:ascii="宋体" w:hAnsi="宋体" w:eastAsia="宋体" w:cs="宋体"/>
        </w:rPr>
        <w:t>24.8 不符合法律、法规和招标文件中规定的其他实质性要求的。</w:t>
      </w:r>
    </w:p>
    <w:p>
      <w:pPr>
        <w:spacing w:line="360" w:lineRule="auto"/>
        <w:ind w:firstLine="0" w:firstLineChars="0"/>
        <w:rPr>
          <w:rFonts w:hint="eastAsia" w:ascii="宋体" w:hAnsi="宋体" w:eastAsia="宋体" w:cs="宋体"/>
          <w:b/>
        </w:rPr>
      </w:pPr>
      <w:r>
        <w:rPr>
          <w:rFonts w:hint="eastAsia" w:ascii="宋体" w:hAnsi="宋体" w:eastAsia="宋体" w:cs="宋体"/>
          <w:b/>
        </w:rPr>
        <w:t>25、评标原则和方法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25.1 坚持公平、公正的原则。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25.2 评标工作在评标委员会内独立进行，评标委员会将遵照评标原则，公正、平等地对待所有投标人。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rPr>
      </w:pPr>
      <w:r>
        <w:rPr>
          <w:rFonts w:hint="eastAsia" w:ascii="宋体" w:hAnsi="宋体" w:eastAsia="宋体" w:cs="宋体"/>
        </w:rPr>
        <w:t xml:space="preserve"> 25.3 审核投标人的资格。投标报价超过业主预算控制金额的视为无效投标。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outlineLvl w:val="9"/>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5.4 评标采用综合评分法，评分标准为：</w:t>
      </w:r>
    </w:p>
    <w:p>
      <w:pPr>
        <w:pStyle w:val="37"/>
        <w:rPr>
          <w:rFonts w:hint="eastAsia"/>
        </w:rPr>
      </w:pPr>
    </w:p>
    <w:p>
      <w:pPr>
        <w:pStyle w:val="29"/>
        <w:rPr>
          <w:rFonts w:hint="eastAsia" w:ascii="宋体" w:hAnsi="宋体" w:eastAsia="宋体" w:cs="宋体"/>
        </w:rPr>
      </w:pP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p>
    <w:p>
      <w:pPr>
        <w:spacing w:line="240" w:lineRule="auto"/>
        <w:ind w:firstLine="0" w:firstLineChars="0"/>
        <w:rPr>
          <w:rFonts w:hint="eastAsia" w:ascii="宋体" w:hAnsi="宋体" w:eastAsia="宋体" w:cs="宋体"/>
          <w:b/>
        </w:rPr>
      </w:pPr>
      <w:r>
        <w:rPr>
          <w:rFonts w:hint="eastAsia" w:ascii="宋体" w:hAnsi="宋体" w:eastAsia="宋体" w:cs="宋体"/>
          <w:b/>
        </w:rPr>
        <w:t>1、资格性审查标准：</w:t>
      </w:r>
    </w:p>
    <w:tbl>
      <w:tblPr>
        <w:tblStyle w:val="3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369"/>
        <w:gridCol w:w="825"/>
        <w:gridCol w:w="930"/>
        <w:gridCol w:w="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29" w:type="dxa"/>
            <w:gridSpan w:val="2"/>
            <w:noWrap w:val="0"/>
            <w:vAlign w:val="center"/>
          </w:tcPr>
          <w:p>
            <w:pPr>
              <w:keepNext w:val="0"/>
              <w:keepLines w:val="0"/>
              <w:suppressLineNumbers w:val="0"/>
              <w:spacing w:before="0" w:beforeAutospacing="0" w:after="0" w:afterAutospacing="0" w:line="240" w:lineRule="auto"/>
              <w:ind w:left="0" w:right="0" w:firstLine="422"/>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评审内容</w:t>
            </w:r>
          </w:p>
        </w:tc>
        <w:tc>
          <w:tcPr>
            <w:tcW w:w="2590" w:type="dxa"/>
            <w:gridSpan w:val="3"/>
            <w:noWrap w:val="0"/>
            <w:vAlign w:val="center"/>
          </w:tcPr>
          <w:p>
            <w:pPr>
              <w:keepNext w:val="0"/>
              <w:keepLines w:val="0"/>
              <w:suppressLineNumbers w:val="0"/>
              <w:spacing w:before="0" w:beforeAutospacing="0" w:after="0" w:afterAutospacing="0" w:line="240" w:lineRule="auto"/>
              <w:ind w:left="0" w:right="0" w:firstLine="422"/>
              <w:rPr>
                <w:rFonts w:hint="eastAsia" w:ascii="宋体" w:hAnsi="宋体" w:eastAsia="宋体" w:cs="宋体"/>
                <w:b/>
                <w:color w:val="000000"/>
                <w:sz w:val="21"/>
                <w:szCs w:val="21"/>
              </w:rPr>
            </w:pPr>
            <w:r>
              <w:rPr>
                <w:rFonts w:hint="eastAsia" w:ascii="宋体" w:hAnsi="宋体" w:eastAsia="宋体" w:cs="宋体"/>
                <w:b/>
                <w:color w:val="000000"/>
                <w:sz w:val="21"/>
                <w:szCs w:val="21"/>
              </w:rPr>
              <w:t>投标企业名称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cs="宋体"/>
                <w:szCs w:val="21"/>
                <w:lang w:val="en-US" w:eastAsia="zh-CN"/>
              </w:rPr>
              <w:t>投标人需具备经年审合格的法人营业执照原件、税务登记证原件、组织机构代码证原件（或三证合一营业执照）</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cs="宋体"/>
                <w:szCs w:val="21"/>
                <w:lang w:val="en-US" w:eastAsia="zh-CN"/>
              </w:rPr>
              <w:t>法定代表人投标需携带法定代表人证明书（原件）及法定代表人身份证（原件），委托代理人投标需携带法定代表人授权委托书（原件）及委托代理人身份证（原件）</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委托人提供社保部门出具最近半年的缴纳社保证明（社保缴费凭证及个人明细表</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eastAsia="宋体" w:cs="宋体"/>
                <w:color w:val="auto"/>
                <w:sz w:val="21"/>
                <w:szCs w:val="21"/>
                <w:lang w:val="en-US" w:eastAsia="zh-CN"/>
              </w:rPr>
            </w:pPr>
            <w:r>
              <w:rPr>
                <w:rFonts w:hint="eastAsia" w:ascii="宋体" w:hAnsi="宋体" w:cs="宋体"/>
                <w:szCs w:val="21"/>
                <w:lang w:val="en-US" w:eastAsia="zh-CN"/>
              </w:rPr>
              <w:t>生物有机肥登记证</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（4）企业交税证明相关材料（复印件加盖公司公章）、2019年度审计报告（复印件加盖公司公章）、参加政府采购活动前三年内，在经营活动中没有重大违法记录的书面声明（原件加盖公司公章）</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60" w:type="dxa"/>
            <w:noWrap w:val="0"/>
            <w:vAlign w:val="center"/>
          </w:tcPr>
          <w:p>
            <w:pPr>
              <w:keepNext w:val="0"/>
              <w:keepLines w:val="0"/>
              <w:suppressLineNumbers w:val="0"/>
              <w:spacing w:before="0" w:beforeAutospacing="0" w:after="0" w:afterAutospacing="0" w:line="240" w:lineRule="auto"/>
              <w:ind w:left="0" w:right="0" w:firstLine="210" w:firstLineChars="100"/>
              <w:rPr>
                <w:rFonts w:hint="default" w:ascii="宋体" w:hAnsi="宋体" w:eastAsia="宋体" w:cs="宋体"/>
                <w:sz w:val="21"/>
                <w:szCs w:val="21"/>
                <w:lang w:val="en-US" w:eastAsia="zh-CN"/>
              </w:rPr>
            </w:pPr>
            <w:r>
              <w:rPr>
                <w:rFonts w:hint="eastAsia" w:ascii="宋体" w:hAnsi="宋体" w:cs="宋体"/>
                <w:sz w:val="21"/>
                <w:szCs w:val="21"/>
                <w:lang w:val="en-US" w:eastAsia="zh-CN"/>
              </w:rPr>
              <w:t>6</w:t>
            </w:r>
          </w:p>
        </w:tc>
        <w:tc>
          <w:tcPr>
            <w:tcW w:w="6369"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color w:val="auto"/>
                <w:sz w:val="21"/>
                <w:szCs w:val="21"/>
                <w:lang w:val="en-US" w:eastAsia="zh-CN"/>
              </w:rPr>
            </w:pPr>
            <w:r>
              <w:rPr>
                <w:rFonts w:hint="eastAsia" w:ascii="宋体" w:hAnsi="宋体" w:cs="宋体"/>
                <w:szCs w:val="21"/>
                <w:lang w:val="en-US" w:eastAsia="zh-CN"/>
              </w:rPr>
              <w:t>保证金到账情况</w:t>
            </w:r>
          </w:p>
        </w:tc>
        <w:tc>
          <w:tcPr>
            <w:tcW w:w="82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54" w:type="dxa"/>
            <w:gridSpan w:val="3"/>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结论：通过评审打“√”       未通过评审打“×”</w:t>
            </w:r>
          </w:p>
        </w:tc>
        <w:tc>
          <w:tcPr>
            <w:tcW w:w="930"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c>
          <w:tcPr>
            <w:tcW w:w="835" w:type="dxa"/>
            <w:noWrap w:val="0"/>
            <w:vAlign w:val="center"/>
          </w:tcPr>
          <w:p>
            <w:pPr>
              <w:keepNext w:val="0"/>
              <w:keepLines w:val="0"/>
              <w:suppressLineNumbers w:val="0"/>
              <w:spacing w:before="0" w:beforeAutospacing="0" w:after="0" w:afterAutospacing="0" w:line="240" w:lineRule="auto"/>
              <w:ind w:left="0" w:right="0" w:firstLine="420"/>
              <w:rPr>
                <w:rFonts w:hint="eastAsia" w:ascii="宋体" w:hAnsi="宋体" w:eastAsia="宋体" w:cs="宋体"/>
                <w:sz w:val="21"/>
                <w:szCs w:val="21"/>
              </w:rPr>
            </w:pPr>
          </w:p>
        </w:tc>
      </w:tr>
    </w:tbl>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b/>
        </w:rPr>
      </w:pPr>
    </w:p>
    <w:p>
      <w:pPr>
        <w:ind w:firstLine="0" w:firstLineChars="0"/>
        <w:rPr>
          <w:rFonts w:hint="eastAsia" w:ascii="宋体" w:hAnsi="宋体" w:eastAsia="宋体" w:cs="宋体"/>
        </w:rPr>
      </w:pPr>
      <w:r>
        <w:rPr>
          <w:rFonts w:hint="eastAsia" w:ascii="宋体" w:hAnsi="宋体" w:eastAsia="宋体" w:cs="宋体"/>
          <w:b/>
        </w:rPr>
        <w:t>2、符合性审查标准</w:t>
      </w:r>
    </w:p>
    <w:p>
      <w:pPr>
        <w:ind w:firstLine="439" w:firstLineChars="183"/>
        <w:rPr>
          <w:rFonts w:hint="eastAsia" w:ascii="宋体" w:hAnsi="宋体" w:eastAsia="宋体" w:cs="宋体"/>
        </w:rPr>
      </w:pPr>
    </w:p>
    <w:tbl>
      <w:tblPr>
        <w:tblStyle w:val="38"/>
        <w:tblpPr w:leftFromText="180" w:rightFromText="180" w:vertAnchor="text" w:horzAnchor="page" w:tblpX="1057" w:tblpY="147"/>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59"/>
        <w:gridCol w:w="1901"/>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2347"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条款号</w:t>
            </w:r>
          </w:p>
        </w:tc>
        <w:tc>
          <w:tcPr>
            <w:tcW w:w="1901"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评审要素</w:t>
            </w:r>
          </w:p>
        </w:tc>
        <w:tc>
          <w:tcPr>
            <w:tcW w:w="6208"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restart"/>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1</w:t>
            </w:r>
          </w:p>
        </w:tc>
        <w:tc>
          <w:tcPr>
            <w:tcW w:w="1159" w:type="dxa"/>
            <w:vMerge w:val="restart"/>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资格性评审</w:t>
            </w: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是否具备有效三证合一的营业执照；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投标文件是否按照规定进行胶装、标记的；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是否提供生物有机肥登记证；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是否符合《政府采购法》第二十二条规定的条件</w:t>
            </w:r>
          </w:p>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（一）具有独立承担民事责任的能力；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（二）具有良好的商业信誉和健全的</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"https://www.baidu.com/s?wd=财务会计制度&amp;tn=SE_PcZhidaonwhc_ngpagmjz&amp;rsv_dl=gh_pc_zhidao" </w:instrText>
            </w:r>
            <w:r>
              <w:rPr>
                <w:rFonts w:hint="eastAsia" w:ascii="宋体" w:hAnsi="宋体" w:cs="宋体"/>
                <w:szCs w:val="21"/>
                <w:lang w:val="en-US" w:eastAsia="zh-CN"/>
              </w:rPr>
              <w:fldChar w:fldCharType="separate"/>
            </w:r>
            <w:r>
              <w:rPr>
                <w:rFonts w:hint="eastAsia" w:ascii="宋体" w:hAnsi="宋体" w:cs="宋体"/>
                <w:szCs w:val="21"/>
                <w:lang w:val="en-US" w:eastAsia="zh-CN"/>
              </w:rPr>
              <w:t>财务会计制度</w:t>
            </w:r>
            <w:r>
              <w:rPr>
                <w:rFonts w:hint="eastAsia" w:ascii="宋体" w:hAnsi="宋体" w:cs="宋体"/>
                <w:szCs w:val="21"/>
                <w:lang w:val="en-US" w:eastAsia="zh-CN"/>
              </w:rPr>
              <w:fldChar w:fldCharType="end"/>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（三）具有履行合同所必需的设备和专业技术能力；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（四）有依法缴纳税收和</w:t>
            </w:r>
            <w:r>
              <w:rPr>
                <w:rFonts w:hint="eastAsia" w:ascii="宋体" w:hAnsi="宋体" w:cs="宋体"/>
                <w:szCs w:val="21"/>
                <w:lang w:val="en-US" w:eastAsia="zh-CN"/>
              </w:rPr>
              <w:fldChar w:fldCharType="begin"/>
            </w:r>
            <w:r>
              <w:rPr>
                <w:rFonts w:hint="eastAsia" w:ascii="宋体" w:hAnsi="宋体" w:cs="宋体"/>
                <w:szCs w:val="21"/>
                <w:lang w:val="en-US" w:eastAsia="zh-CN"/>
              </w:rPr>
              <w:instrText xml:space="preserve"> HYPERLINK "https://www.baidu.com/s?wd=社会保障资金&amp;tn=SE_PcZhidaonwhc_ngpagmjz&amp;rsv_dl=gh_pc_zhidao" </w:instrText>
            </w:r>
            <w:r>
              <w:rPr>
                <w:rFonts w:hint="eastAsia" w:ascii="宋体" w:hAnsi="宋体" w:cs="宋体"/>
                <w:szCs w:val="21"/>
                <w:lang w:val="en-US" w:eastAsia="zh-CN"/>
              </w:rPr>
              <w:fldChar w:fldCharType="separate"/>
            </w:r>
            <w:r>
              <w:rPr>
                <w:rFonts w:hint="eastAsia" w:ascii="宋体" w:hAnsi="宋体" w:cs="宋体"/>
                <w:szCs w:val="21"/>
                <w:lang w:val="en-US" w:eastAsia="zh-CN"/>
              </w:rPr>
              <w:t>社会保障资金</w:t>
            </w:r>
            <w:r>
              <w:rPr>
                <w:rFonts w:hint="eastAsia" w:ascii="宋体" w:hAnsi="宋体" w:cs="宋体"/>
                <w:szCs w:val="21"/>
                <w:lang w:val="en-US" w:eastAsia="zh-CN"/>
              </w:rPr>
              <w:fldChar w:fldCharType="end"/>
            </w:r>
            <w:r>
              <w:rPr>
                <w:rFonts w:hint="eastAsia" w:ascii="宋体" w:hAnsi="宋体" w:cs="宋体"/>
                <w:szCs w:val="21"/>
                <w:lang w:val="en-US" w:eastAsia="zh-CN"/>
              </w:rPr>
              <w:t>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noWrap w:val="0"/>
            <w:vAlign w:val="top"/>
          </w:tcPr>
          <w:p>
            <w:pPr>
              <w:keepNext w:val="0"/>
              <w:keepLines w:val="0"/>
              <w:suppressLineNumbers w:val="0"/>
              <w:spacing w:before="0" w:beforeAutospacing="0" w:after="0" w:afterAutospacing="0" w:line="240" w:lineRule="auto"/>
              <w:ind w:left="0" w:right="0" w:firstLine="0" w:firstLineChars="0"/>
              <w:jc w:val="both"/>
              <w:rPr>
                <w:rFonts w:hint="eastAsia" w:ascii="宋体" w:hAnsi="宋体" w:cs="宋体"/>
                <w:szCs w:val="21"/>
                <w:lang w:val="en-US" w:eastAsia="zh-CN"/>
              </w:rPr>
            </w:pPr>
          </w:p>
        </w:tc>
        <w:tc>
          <w:tcPr>
            <w:tcW w:w="1159" w:type="dxa"/>
            <w:vMerge w:val="continue"/>
            <w:noWrap w:val="0"/>
            <w:vAlign w:val="top"/>
          </w:tcPr>
          <w:p>
            <w:pPr>
              <w:keepNext w:val="0"/>
              <w:keepLines w:val="0"/>
              <w:suppressLineNumbers w:val="0"/>
              <w:spacing w:before="0" w:beforeAutospacing="0" w:after="0" w:afterAutospacing="0" w:line="240" w:lineRule="auto"/>
              <w:ind w:left="0" w:right="0" w:firstLine="0" w:firstLineChars="0"/>
              <w:jc w:val="both"/>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（五）参加政府采购活动前三年内，在经营活动中没有重大违法记录；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8" w:type="dxa"/>
            <w:vMerge w:val="continue"/>
            <w:noWrap w:val="0"/>
            <w:vAlign w:val="top"/>
          </w:tcPr>
          <w:p>
            <w:pPr>
              <w:keepNext w:val="0"/>
              <w:keepLines w:val="0"/>
              <w:suppressLineNumbers w:val="0"/>
              <w:spacing w:before="0" w:beforeAutospacing="0" w:after="0" w:afterAutospacing="0" w:line="240" w:lineRule="auto"/>
              <w:ind w:left="0" w:right="0" w:firstLine="0" w:firstLineChars="0"/>
              <w:jc w:val="both"/>
              <w:rPr>
                <w:rFonts w:hint="eastAsia" w:ascii="宋体" w:hAnsi="宋体" w:cs="宋体"/>
                <w:szCs w:val="21"/>
                <w:lang w:val="en-US" w:eastAsia="zh-CN"/>
              </w:rPr>
            </w:pPr>
          </w:p>
        </w:tc>
        <w:tc>
          <w:tcPr>
            <w:tcW w:w="1159" w:type="dxa"/>
            <w:vMerge w:val="continue"/>
            <w:noWrap w:val="0"/>
            <w:vAlign w:val="top"/>
          </w:tcPr>
          <w:p>
            <w:pPr>
              <w:keepNext w:val="0"/>
              <w:keepLines w:val="0"/>
              <w:suppressLineNumbers w:val="0"/>
              <w:spacing w:before="0" w:beforeAutospacing="0" w:after="0" w:afterAutospacing="0" w:line="240" w:lineRule="auto"/>
              <w:ind w:left="0" w:right="0" w:firstLine="0" w:firstLineChars="0"/>
              <w:jc w:val="both"/>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szCs w:val="21"/>
                <w:lang w:val="en-US" w:eastAsia="zh-CN"/>
              </w:rPr>
            </w:pPr>
            <w:r>
              <w:rPr>
                <w:rFonts w:hint="eastAsia" w:ascii="宋体" w:hAnsi="宋体" w:cs="宋体"/>
                <w:szCs w:val="21"/>
                <w:lang w:val="en-US" w:eastAsia="zh-CN"/>
              </w:rPr>
              <w:t>（六）法律、行政法规规定的其他条件；</w:t>
            </w:r>
          </w:p>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是否按照招标文件第八章“投标文件格式”的规定编制投标文件，若投标人未按招标文件格式规定编制投标文件而导致评标委员会评审困难的，评标委员会可予以废标；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88" w:type="dxa"/>
            <w:vMerge w:val="restart"/>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2.</w:t>
            </w:r>
          </w:p>
        </w:tc>
        <w:tc>
          <w:tcPr>
            <w:tcW w:w="1159" w:type="dxa"/>
            <w:vMerge w:val="restart"/>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响应性</w:t>
            </w:r>
          </w:p>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评审</w:t>
            </w: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投标文件是否按招标文件要求编制，内容是否全面或字迹是否模糊、辨认不清的；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投标文件是否不齐全或者内容虚假的；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投标文件记载的招标项目供货期是否超过招标文件规定的供期；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投标有效期是否满足招标文件要求的；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投标报价没有高于采购预算单价；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技术性能、技术参数是否满足招标文件要求；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商务条款是否有偏离情况的；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投标文件是否附有招标人不能接受条件的；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投标保证金的缴纳主体与投标人是否一致；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1159" w:type="dxa"/>
            <w:vMerge w:val="continue"/>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p>
        </w:tc>
        <w:tc>
          <w:tcPr>
            <w:tcW w:w="8109" w:type="dxa"/>
            <w:gridSpan w:val="2"/>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是否满足招标文件实质性要求的其他情形；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88" w:type="dxa"/>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资格审查说明</w:t>
            </w:r>
          </w:p>
        </w:tc>
        <w:tc>
          <w:tcPr>
            <w:tcW w:w="9268" w:type="dxa"/>
            <w:gridSpan w:val="3"/>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cs="宋体"/>
                <w:szCs w:val="21"/>
                <w:lang w:val="en-US" w:eastAsia="zh-CN"/>
              </w:rPr>
            </w:pPr>
            <w:r>
              <w:rPr>
                <w:rFonts w:hint="eastAsia" w:ascii="宋体" w:hAnsi="宋体" w:cs="宋体"/>
                <w:szCs w:val="21"/>
                <w:lang w:val="en-US" w:eastAsia="zh-CN"/>
              </w:rPr>
              <w:t>1、评标委员会严格按照本评标办法的各项评审要素和内容，依次对投标文件进行评审，满足要求的为“√”，不满足要求的为“×”，只要任何一项为“×”，则对该投标文件作废标处理，不再继续评审该投标文件。完全符合者，评审结论为“合格”，否则为“不合格”。</w:t>
            </w:r>
          </w:p>
        </w:tc>
      </w:tr>
    </w:tbl>
    <w:p>
      <w:pPr>
        <w:spacing w:line="240" w:lineRule="auto"/>
        <w:ind w:firstLine="0" w:firstLineChars="0"/>
        <w:rPr>
          <w:rFonts w:hint="eastAsia" w:ascii="宋体" w:hAnsi="宋体" w:cs="宋体"/>
          <w:szCs w:val="21"/>
          <w:lang w:val="en-US" w:eastAsia="zh-CN"/>
        </w:rPr>
      </w:pPr>
    </w:p>
    <w:p>
      <w:pPr>
        <w:pStyle w:val="29"/>
        <w:rPr>
          <w:rFonts w:hint="eastAsia" w:ascii="宋体" w:hAnsi="宋体" w:eastAsia="宋体" w:cs="宋体"/>
        </w:rPr>
      </w:pPr>
    </w:p>
    <w:p>
      <w:pPr>
        <w:pStyle w:val="29"/>
        <w:ind w:left="0" w:leftChars="0" w:firstLine="0" w:firstLineChars="0"/>
        <w:rPr>
          <w:rFonts w:hint="eastAsia" w:ascii="宋体" w:hAnsi="宋体" w:eastAsia="宋体" w:cs="宋体"/>
        </w:rPr>
      </w:pPr>
    </w:p>
    <w:p>
      <w:pPr>
        <w:pStyle w:val="29"/>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3、详细评审（满分100分）</w:t>
      </w:r>
    </w:p>
    <w:p>
      <w:pPr>
        <w:pStyle w:val="29"/>
        <w:rPr>
          <w:rFonts w:hint="eastAsia" w:ascii="宋体" w:hAnsi="宋体" w:eastAsia="宋体" w:cs="宋体"/>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170"/>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6" w:type="dxa"/>
            <w:noWrap w:val="0"/>
            <w:vAlign w:val="center"/>
          </w:tcPr>
          <w:p>
            <w:pPr>
              <w:keepNext w:val="0"/>
              <w:keepLines w:val="0"/>
              <w:suppressLineNumbers w:val="0"/>
              <w:snapToGrid w:val="0"/>
              <w:spacing w:before="0" w:beforeAutospacing="0" w:after="0" w:afterAutospacing="0"/>
              <w:ind w:left="0" w:leftChars="0" w:right="0" w:firstLine="0" w:firstLineChars="0"/>
              <w:jc w:val="left"/>
              <w:rPr>
                <w:rFonts w:hint="default" w:ascii="宋体" w:hAnsi="宋体" w:cs="Times New Roman"/>
                <w:sz w:val="24"/>
                <w:highlight w:val="none"/>
                <w:u w:val="none"/>
              </w:rPr>
            </w:pPr>
            <w:r>
              <w:rPr>
                <w:rFonts w:hint="eastAsia" w:ascii="宋体" w:hAnsi="宋体" w:cs="Times New Roman"/>
                <w:sz w:val="24"/>
                <w:highlight w:val="none"/>
                <w:u w:val="none"/>
              </w:rPr>
              <w:t>评审项目</w:t>
            </w:r>
          </w:p>
        </w:tc>
        <w:tc>
          <w:tcPr>
            <w:tcW w:w="1170" w:type="dxa"/>
            <w:noWrap w:val="0"/>
            <w:vAlign w:val="center"/>
          </w:tcPr>
          <w:p>
            <w:pPr>
              <w:keepNext w:val="0"/>
              <w:keepLines w:val="0"/>
              <w:suppressLineNumbers w:val="0"/>
              <w:snapToGrid w:val="0"/>
              <w:spacing w:before="0" w:beforeAutospacing="0" w:after="0" w:afterAutospacing="0"/>
              <w:ind w:left="0" w:right="0"/>
              <w:jc w:val="left"/>
              <w:rPr>
                <w:rFonts w:hint="default" w:ascii="宋体" w:hAnsi="宋体" w:cs="Times New Roman"/>
                <w:sz w:val="24"/>
                <w:highlight w:val="none"/>
                <w:u w:val="none"/>
              </w:rPr>
            </w:pPr>
          </w:p>
        </w:tc>
        <w:tc>
          <w:tcPr>
            <w:tcW w:w="6851" w:type="dxa"/>
            <w:noWrap w:val="0"/>
            <w:vAlign w:val="center"/>
          </w:tcPr>
          <w:p>
            <w:pPr>
              <w:keepNext w:val="0"/>
              <w:keepLines w:val="0"/>
              <w:suppressLineNumbers w:val="0"/>
              <w:snapToGrid w:val="0"/>
              <w:spacing w:before="0" w:beforeAutospacing="0" w:after="0" w:afterAutospacing="0"/>
              <w:ind w:left="0" w:right="0"/>
              <w:jc w:val="left"/>
              <w:rPr>
                <w:rFonts w:hint="default" w:ascii="宋体" w:hAnsi="宋体" w:cs="Times New Roman"/>
                <w:sz w:val="24"/>
                <w:highlight w:val="none"/>
                <w:u w:val="none"/>
              </w:rPr>
            </w:pPr>
            <w:r>
              <w:rPr>
                <w:rFonts w:hint="eastAsia" w:ascii="宋体" w:hAnsi="宋体" w:cs="Times New Roman"/>
                <w:sz w:val="24"/>
                <w:highlight w:val="none"/>
                <w:u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637" w:type="dxa"/>
            <w:gridSpan w:val="3"/>
            <w:noWrap w:val="0"/>
            <w:vAlign w:val="center"/>
          </w:tcPr>
          <w:p>
            <w:pPr>
              <w:keepNext w:val="0"/>
              <w:keepLines w:val="0"/>
              <w:suppressLineNumbers w:val="0"/>
              <w:snapToGrid w:val="0"/>
              <w:spacing w:before="0" w:beforeAutospacing="0" w:after="0" w:afterAutospacing="0"/>
              <w:ind w:left="0" w:right="0"/>
              <w:jc w:val="left"/>
              <w:rPr>
                <w:rFonts w:hint="default" w:ascii="宋体" w:hAnsi="宋体" w:cs="Times New Roman"/>
                <w:sz w:val="24"/>
                <w:highlight w:val="none"/>
                <w:u w:val="none"/>
              </w:rPr>
            </w:pPr>
            <w:r>
              <w:rPr>
                <w:rFonts w:hint="eastAsia" w:ascii="宋体" w:hAnsi="宋体" w:cs="Times New Roman"/>
                <w:sz w:val="24"/>
                <w:highlight w:val="none"/>
                <w:u w:val="none"/>
              </w:rPr>
              <w:t>一、价格部分</w:t>
            </w:r>
            <w:r>
              <w:rPr>
                <w:rFonts w:hint="eastAsia" w:ascii="宋体" w:hAnsi="宋体" w:cs="Times New Roman"/>
                <w:sz w:val="24"/>
                <w:highlight w:val="none"/>
                <w:u w:val="none"/>
                <w:lang w:val="en-US" w:eastAsia="zh-CN"/>
              </w:rPr>
              <w:t>45</w:t>
            </w:r>
            <w:r>
              <w:rPr>
                <w:rFonts w:hint="eastAsia" w:ascii="宋体" w:hAnsi="宋体" w:cs="Times New Roman"/>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616" w:type="dxa"/>
            <w:noWrap w:val="0"/>
            <w:vAlign w:val="center"/>
          </w:tcPr>
          <w:p>
            <w:pPr>
              <w:keepNext w:val="0"/>
              <w:keepLines w:val="0"/>
              <w:widowControl/>
              <w:suppressLineNumbers w:val="0"/>
              <w:snapToGrid w:val="0"/>
              <w:spacing w:before="0" w:beforeAutospacing="0" w:after="0" w:afterAutospacing="0"/>
              <w:ind w:left="720" w:right="0" w:hanging="720" w:hangingChars="300"/>
              <w:jc w:val="left"/>
              <w:rPr>
                <w:rFonts w:hint="default" w:ascii="宋体" w:hAnsi="宋体" w:cs="宋体"/>
                <w:sz w:val="24"/>
                <w:highlight w:val="none"/>
                <w:u w:val="none"/>
              </w:rPr>
            </w:pPr>
            <w:r>
              <w:rPr>
                <w:rFonts w:hint="eastAsia" w:ascii="宋体" w:hAnsi="宋体" w:cs="宋体"/>
                <w:sz w:val="24"/>
                <w:highlight w:val="none"/>
                <w:u w:val="none"/>
              </w:rPr>
              <w:t>价格</w:t>
            </w:r>
          </w:p>
        </w:tc>
        <w:tc>
          <w:tcPr>
            <w:tcW w:w="1170" w:type="dxa"/>
            <w:noWrap w:val="0"/>
            <w:vAlign w:val="center"/>
          </w:tcPr>
          <w:p>
            <w:pPr>
              <w:keepNext w:val="0"/>
              <w:keepLines w:val="0"/>
              <w:suppressLineNumbers w:val="0"/>
              <w:snapToGrid w:val="0"/>
              <w:spacing w:before="0" w:beforeAutospacing="0" w:after="0" w:afterAutospacing="0"/>
              <w:ind w:left="0" w:leftChars="0" w:right="0" w:firstLine="0" w:firstLineChars="0"/>
              <w:jc w:val="left"/>
              <w:rPr>
                <w:rFonts w:hint="default" w:ascii="宋体" w:hAnsi="宋体" w:cs="宋体"/>
                <w:sz w:val="24"/>
                <w:highlight w:val="none"/>
                <w:u w:val="none"/>
              </w:rPr>
            </w:pPr>
            <w:r>
              <w:rPr>
                <w:rFonts w:hint="eastAsia" w:ascii="宋体" w:hAnsi="宋体" w:cs="宋体"/>
                <w:sz w:val="24"/>
                <w:highlight w:val="none"/>
                <w:u w:val="none"/>
                <w:lang w:val="en-US" w:eastAsia="zh-CN"/>
              </w:rPr>
              <w:t>45</w:t>
            </w:r>
            <w:r>
              <w:rPr>
                <w:rFonts w:hint="eastAsia" w:ascii="宋体" w:hAnsi="宋体" w:cs="宋体"/>
                <w:sz w:val="24"/>
                <w:highlight w:val="none"/>
                <w:u w:val="none"/>
              </w:rPr>
              <w:t>分</w:t>
            </w:r>
          </w:p>
        </w:tc>
        <w:tc>
          <w:tcPr>
            <w:tcW w:w="6851" w:type="dxa"/>
            <w:noWrap w:val="0"/>
            <w:vAlign w:val="center"/>
          </w:tcPr>
          <w:p>
            <w:pPr>
              <w:keepNext w:val="0"/>
              <w:keepLines w:val="0"/>
              <w:suppressLineNumbers w:val="0"/>
              <w:snapToGrid w:val="0"/>
              <w:spacing w:before="0" w:beforeAutospacing="0" w:after="0" w:afterAutospacing="0"/>
              <w:ind w:left="0" w:leftChars="0" w:right="0" w:firstLine="0" w:firstLineChars="0"/>
              <w:jc w:val="left"/>
              <w:rPr>
                <w:rFonts w:hint="default" w:ascii="宋体" w:hAnsi="宋体" w:cs="宋体"/>
                <w:sz w:val="24"/>
                <w:highlight w:val="none"/>
                <w:u w:val="none"/>
              </w:rPr>
            </w:pPr>
            <w:r>
              <w:rPr>
                <w:rFonts w:hint="default" w:ascii="宋体" w:hAnsi="宋体" w:cs="宋体"/>
                <w:sz w:val="24"/>
                <w:highlight w:val="none"/>
                <w:u w:val="none"/>
              </w:rPr>
              <w:t>采用低价优先法计算，即满足</w:t>
            </w:r>
            <w:r>
              <w:rPr>
                <w:rFonts w:hint="eastAsia" w:ascii="宋体" w:hAnsi="宋体" w:cs="宋体"/>
                <w:sz w:val="24"/>
                <w:highlight w:val="none"/>
                <w:u w:val="none"/>
              </w:rPr>
              <w:t>招标</w:t>
            </w:r>
            <w:r>
              <w:rPr>
                <w:rFonts w:hint="default" w:ascii="宋体" w:hAnsi="宋体" w:cs="宋体"/>
                <w:sz w:val="24"/>
                <w:highlight w:val="none"/>
                <w:u w:val="none"/>
              </w:rPr>
              <w:t>文件要求且投标价格最低的投标报价为评标基准价，其</w:t>
            </w:r>
            <w:r>
              <w:rPr>
                <w:rFonts w:hint="eastAsia" w:ascii="宋体" w:hAnsi="宋体" w:cs="宋体"/>
                <w:sz w:val="24"/>
                <w:highlight w:val="none"/>
                <w:u w:val="none"/>
              </w:rPr>
              <w:t>价格</w:t>
            </w:r>
            <w:r>
              <w:rPr>
                <w:rFonts w:hint="default" w:ascii="宋体" w:hAnsi="宋体" w:cs="宋体"/>
                <w:sz w:val="24"/>
                <w:highlight w:val="none"/>
                <w:u w:val="none"/>
              </w:rPr>
              <w:t>得分为满分。其他投标人的</w:t>
            </w:r>
            <w:r>
              <w:rPr>
                <w:rFonts w:hint="eastAsia" w:ascii="宋体" w:hAnsi="宋体" w:cs="宋体"/>
                <w:sz w:val="24"/>
                <w:highlight w:val="none"/>
                <w:u w:val="none"/>
              </w:rPr>
              <w:t>价格</w:t>
            </w:r>
            <w:r>
              <w:rPr>
                <w:rFonts w:hint="default" w:ascii="宋体" w:hAnsi="宋体" w:cs="宋体"/>
                <w:sz w:val="24"/>
                <w:highlight w:val="none"/>
                <w:u w:val="none"/>
              </w:rPr>
              <w:t>得分统一按照下列公式计算：</w:t>
            </w:r>
            <w:r>
              <w:rPr>
                <w:rFonts w:hint="eastAsia" w:ascii="宋体" w:hAnsi="宋体" w:cs="宋体"/>
                <w:sz w:val="24"/>
                <w:highlight w:val="none"/>
                <w:u w:val="none"/>
              </w:rPr>
              <w:t>价格</w:t>
            </w:r>
            <w:r>
              <w:rPr>
                <w:rFonts w:hint="default" w:ascii="宋体" w:hAnsi="宋体" w:cs="宋体"/>
                <w:sz w:val="24"/>
                <w:highlight w:val="none"/>
                <w:u w:val="none"/>
              </w:rPr>
              <w:t>得分=（评标基准价/投标报价）×</w:t>
            </w:r>
            <w:r>
              <w:rPr>
                <w:rFonts w:hint="eastAsia" w:ascii="宋体" w:hAnsi="宋体" w:cs="宋体"/>
                <w:sz w:val="24"/>
                <w:highlight w:val="none"/>
                <w:u w:val="none"/>
                <w:lang w:val="en-US" w:eastAsia="zh-CN"/>
              </w:rPr>
              <w:t>45</w:t>
            </w:r>
            <w:r>
              <w:rPr>
                <w:rFonts w:hint="eastAsia" w:ascii="宋体" w:hAnsi="宋体" w:cs="宋体"/>
                <w:sz w:val="24"/>
                <w:highlight w:val="none"/>
                <w:u w:val="none"/>
              </w:rPr>
              <w:t>%</w:t>
            </w:r>
            <w:r>
              <w:rPr>
                <w:rFonts w:hint="default" w:ascii="宋体" w:hAnsi="宋体" w:cs="宋体"/>
                <w:sz w:val="24"/>
                <w:highlight w:val="none"/>
                <w:u w:val="none"/>
              </w:rPr>
              <w:t>×100，如此类推，算出所有投标商的</w:t>
            </w:r>
            <w:r>
              <w:rPr>
                <w:rFonts w:hint="eastAsia" w:ascii="宋体" w:hAnsi="宋体" w:cs="宋体"/>
                <w:sz w:val="24"/>
                <w:highlight w:val="none"/>
                <w:u w:val="none"/>
              </w:rPr>
              <w:t>价格</w:t>
            </w:r>
            <w:r>
              <w:rPr>
                <w:rFonts w:hint="default" w:ascii="宋体" w:hAnsi="宋体" w:cs="宋体"/>
                <w:sz w:val="24"/>
                <w:highlight w:val="none"/>
                <w:u w:val="none"/>
              </w:rPr>
              <w:t>得分</w:t>
            </w:r>
            <w:r>
              <w:rPr>
                <w:rFonts w:hint="eastAsia" w:ascii="宋体" w:hAnsi="宋体" w:cs="宋体"/>
                <w:sz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63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left"/>
              <w:rPr>
                <w:rFonts w:hint="default" w:ascii="宋体" w:hAnsi="宋体" w:cs="Times New Roman"/>
                <w:sz w:val="24"/>
                <w:highlight w:val="none"/>
                <w:u w:val="none"/>
              </w:rPr>
            </w:pPr>
            <w:r>
              <w:rPr>
                <w:rFonts w:hint="eastAsia" w:ascii="宋体" w:hAnsi="宋体" w:cs="Times New Roman"/>
                <w:sz w:val="24"/>
                <w:highlight w:val="none"/>
                <w:u w:val="none"/>
              </w:rPr>
              <w:t>二、商务、技术部分</w:t>
            </w:r>
            <w:r>
              <w:rPr>
                <w:rFonts w:hint="eastAsia" w:ascii="宋体" w:hAnsi="宋体" w:cs="Times New Roman"/>
                <w:sz w:val="24"/>
                <w:highlight w:val="none"/>
                <w:u w:val="none"/>
                <w:lang w:val="en-US" w:eastAsia="zh-CN"/>
              </w:rPr>
              <w:t>55</w:t>
            </w:r>
            <w:r>
              <w:rPr>
                <w:rFonts w:hint="eastAsia" w:ascii="宋体" w:hAnsi="宋体" w:cs="Times New Roman"/>
                <w:sz w:val="24"/>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16"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leftChars="0" w:right="0" w:firstLine="0" w:firstLineChars="0"/>
              <w:jc w:val="left"/>
              <w:rPr>
                <w:rFonts w:hint="eastAsia" w:ascii="宋体" w:hAnsi="宋体" w:eastAsia="宋体" w:cs="宋体"/>
                <w:kern w:val="2"/>
                <w:sz w:val="24"/>
                <w:szCs w:val="24"/>
                <w:highlight w:val="none"/>
                <w:u w:val="none"/>
                <w:lang w:val="en-US" w:eastAsia="zh-CN" w:bidi="ar-SA"/>
              </w:rPr>
            </w:pPr>
            <w:r>
              <w:rPr>
                <w:rFonts w:hint="eastAsia" w:ascii="宋体" w:hAnsi="宋体" w:cs="宋体"/>
                <w:color w:val="auto"/>
                <w:sz w:val="24"/>
                <w:szCs w:val="24"/>
                <w:u w:val="none"/>
              </w:rPr>
              <w:t>投标人的</w:t>
            </w:r>
            <w:r>
              <w:rPr>
                <w:rFonts w:hint="eastAsia" w:ascii="宋体" w:hAnsi="宋体" w:cs="宋体"/>
                <w:color w:val="auto"/>
                <w:sz w:val="24"/>
                <w:szCs w:val="24"/>
                <w:u w:val="none"/>
                <w:lang w:val="en-US" w:eastAsia="zh-CN"/>
              </w:rPr>
              <w:t>管理</w:t>
            </w:r>
            <w:r>
              <w:rPr>
                <w:rFonts w:hint="eastAsia" w:ascii="宋体" w:hAnsi="宋体" w:cs="宋体"/>
                <w:color w:val="auto"/>
                <w:sz w:val="24"/>
                <w:szCs w:val="24"/>
                <w:u w:val="none"/>
              </w:rPr>
              <w:t>及其他</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宋体" w:hAnsi="宋体" w:eastAsia="宋体" w:cs="宋体"/>
                <w:kern w:val="2"/>
                <w:sz w:val="24"/>
                <w:szCs w:val="24"/>
                <w:highlight w:val="none"/>
                <w:u w:val="none"/>
                <w:lang w:val="en-US" w:eastAsia="zh-CN" w:bidi="ar-SA"/>
              </w:rPr>
            </w:pPr>
            <w:r>
              <w:rPr>
                <w:rFonts w:hint="eastAsia" w:ascii="宋体" w:hAnsi="宋体" w:cs="宋体"/>
                <w:color w:val="auto"/>
                <w:sz w:val="24"/>
                <w:szCs w:val="24"/>
                <w:u w:val="none"/>
                <w:lang w:val="en-US" w:eastAsia="zh-CN"/>
              </w:rPr>
              <w:t>5</w:t>
            </w:r>
            <w:r>
              <w:rPr>
                <w:rFonts w:hint="eastAsia" w:ascii="宋体" w:hAnsi="宋体" w:cs="宋体"/>
                <w:color w:val="auto"/>
                <w:sz w:val="24"/>
                <w:szCs w:val="24"/>
                <w:u w:val="none"/>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color w:val="auto"/>
                <w:kern w:val="2"/>
                <w:sz w:val="24"/>
                <w:szCs w:val="24"/>
                <w:highlight w:val="none"/>
                <w:u w:val="none"/>
                <w:lang w:val="en-US" w:eastAsia="zh-CN" w:bidi="ar-SA"/>
              </w:rPr>
            </w:pPr>
            <w:r>
              <w:rPr>
                <w:rFonts w:hint="eastAsia" w:ascii="宋体" w:hAnsi="宋体" w:cs="宋体"/>
                <w:color w:val="auto"/>
                <w:sz w:val="24"/>
                <w:szCs w:val="24"/>
                <w:highlight w:val="none"/>
                <w:u w:val="none"/>
                <w:lang w:eastAsia="zh-CN"/>
              </w:rPr>
              <w:t>提供</w:t>
            </w:r>
            <w:r>
              <w:rPr>
                <w:rFonts w:hint="eastAsia" w:ascii="宋体" w:hAnsi="宋体" w:cs="宋体"/>
                <w:color w:val="auto"/>
                <w:sz w:val="24"/>
                <w:szCs w:val="24"/>
                <w:highlight w:val="none"/>
                <w:u w:val="none"/>
              </w:rPr>
              <w:t>近半年</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5月至今</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的响应本次招标技术参数产品的</w:t>
            </w:r>
            <w:r>
              <w:rPr>
                <w:rFonts w:hint="eastAsia" w:ascii="宋体" w:hAnsi="宋体" w:cs="宋体"/>
                <w:color w:val="auto"/>
                <w:sz w:val="24"/>
                <w:szCs w:val="24"/>
                <w:highlight w:val="none"/>
                <w:u w:val="none"/>
                <w:lang w:val="en-US" w:eastAsia="zh-CN"/>
              </w:rPr>
              <w:t>具有法律效力的</w:t>
            </w:r>
            <w:r>
              <w:rPr>
                <w:rFonts w:hint="eastAsia" w:ascii="宋体" w:hAnsi="宋体" w:cs="宋体"/>
                <w:color w:val="auto"/>
                <w:sz w:val="24"/>
                <w:szCs w:val="24"/>
                <w:highlight w:val="none"/>
                <w:u w:val="none"/>
              </w:rPr>
              <w:t>检验报告</w:t>
            </w:r>
            <w:r>
              <w:rPr>
                <w:rFonts w:hint="eastAsia" w:ascii="宋体" w:hAnsi="宋体" w:cs="宋体"/>
                <w:color w:val="auto"/>
                <w:sz w:val="24"/>
                <w:szCs w:val="24"/>
                <w:highlight w:val="none"/>
                <w:u w:val="none"/>
                <w:lang w:eastAsia="zh-CN"/>
              </w:rPr>
              <w:t>，得</w:t>
            </w:r>
            <w:r>
              <w:rPr>
                <w:rFonts w:hint="eastAsia" w:ascii="宋体" w:hAnsi="宋体" w:cs="宋体"/>
                <w:color w:val="auto"/>
                <w:sz w:val="24"/>
                <w:szCs w:val="24"/>
                <w:highlight w:val="none"/>
                <w:u w:val="none"/>
                <w:lang w:val="en-US" w:eastAsia="zh-CN"/>
              </w:rPr>
              <w:t>基本分1分，如果具备省级及以上检测部门出具的检测报告得2分</w:t>
            </w:r>
            <w:r>
              <w:rPr>
                <w:rFonts w:hint="eastAsia" w:ascii="宋体" w:hAnsi="宋体" w:cs="宋体"/>
                <w:color w:val="auto"/>
                <w:sz w:val="24"/>
                <w:szCs w:val="24"/>
                <w:highlight w:val="none"/>
                <w:u w:val="none"/>
                <w:lang w:eastAsia="zh-CN"/>
              </w:rPr>
              <w:t>；具有扶</w:t>
            </w:r>
            <w:r>
              <w:rPr>
                <w:rFonts w:hint="eastAsia" w:ascii="宋体" w:hAnsi="宋体" w:cs="宋体"/>
                <w:color w:val="auto"/>
                <w:sz w:val="24"/>
                <w:szCs w:val="24"/>
                <w:highlight w:val="none"/>
                <w:u w:val="none"/>
                <w:lang w:val="en-US" w:eastAsia="zh-CN"/>
              </w:rPr>
              <w:t>贫经历并有当地政府机构出具的认证资料的，每1个得1分，最高得3分。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16"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cs="宋体"/>
                <w:sz w:val="24"/>
                <w:szCs w:val="24"/>
                <w:highlight w:val="none"/>
                <w:u w:val="none"/>
                <w:lang w:eastAsia="zh-CN"/>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sz w:val="24"/>
                <w:szCs w:val="24"/>
                <w:highlight w:val="none"/>
                <w:u w:val="none"/>
                <w:lang w:val="en-US" w:eastAsia="zh-CN"/>
              </w:rPr>
            </w:pPr>
            <w:r>
              <w:rPr>
                <w:rFonts w:hint="eastAsia" w:ascii="宋体" w:hAnsi="宋体" w:cs="宋体"/>
                <w:color w:val="auto"/>
                <w:sz w:val="24"/>
                <w:szCs w:val="24"/>
                <w:u w:val="none"/>
                <w:lang w:val="en-US" w:eastAsia="zh-CN"/>
              </w:rPr>
              <w:t>2</w:t>
            </w:r>
            <w:r>
              <w:rPr>
                <w:rFonts w:hint="eastAsia" w:ascii="宋体" w:hAnsi="宋体" w:cs="宋体"/>
                <w:color w:val="auto"/>
                <w:sz w:val="24"/>
                <w:szCs w:val="24"/>
                <w:u w:val="none"/>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leftChars="0" w:right="0" w:firstLine="0" w:firstLineChars="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eastAsia="zh-CN"/>
              </w:rPr>
              <w:t>通过ISO9000质量、环境</w:t>
            </w:r>
            <w:r>
              <w:rPr>
                <w:rFonts w:hint="eastAsia" w:ascii="宋体" w:hAnsi="宋体" w:cs="宋体"/>
                <w:color w:val="auto"/>
                <w:sz w:val="24"/>
                <w:szCs w:val="24"/>
                <w:highlight w:val="none"/>
                <w:u w:val="none"/>
              </w:rPr>
              <w:t>、安全等体系认证</w:t>
            </w:r>
            <w:r>
              <w:rPr>
                <w:rFonts w:hint="eastAsia" w:ascii="宋体" w:hAnsi="宋体" w:cs="宋体"/>
                <w:color w:val="auto"/>
                <w:sz w:val="24"/>
                <w:szCs w:val="24"/>
                <w:highlight w:val="none"/>
                <w:u w:val="none"/>
                <w:lang w:eastAsia="zh-CN"/>
              </w:rPr>
              <w:t>的，得</w:t>
            </w:r>
            <w:r>
              <w:rPr>
                <w:rFonts w:hint="eastAsia" w:ascii="宋体" w:hAnsi="宋体" w:cs="宋体"/>
                <w:color w:val="auto"/>
                <w:sz w:val="24"/>
                <w:szCs w:val="24"/>
                <w:highlight w:val="none"/>
                <w:u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16"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eastAsia" w:ascii="宋体" w:hAnsi="宋体" w:cs="宋体"/>
                <w:sz w:val="24"/>
                <w:szCs w:val="24"/>
                <w:highlight w:val="none"/>
                <w:u w:val="none"/>
                <w:lang w:eastAsia="zh-CN"/>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宋体" w:hAnsi="宋体" w:cs="宋体"/>
                <w:sz w:val="24"/>
                <w:szCs w:val="24"/>
                <w:highlight w:val="none"/>
                <w:u w:val="none"/>
                <w:lang w:val="en-US" w:eastAsia="zh-CN"/>
              </w:rPr>
            </w:pPr>
            <w:r>
              <w:rPr>
                <w:rFonts w:hint="eastAsia" w:ascii="宋体" w:hAnsi="宋体" w:cs="宋体"/>
                <w:color w:val="auto"/>
                <w:sz w:val="24"/>
                <w:szCs w:val="24"/>
                <w:u w:val="none"/>
                <w:lang w:val="en-US" w:eastAsia="zh-CN"/>
              </w:rPr>
              <w:t>1</w:t>
            </w:r>
            <w:r>
              <w:rPr>
                <w:rFonts w:hint="eastAsia" w:ascii="宋体" w:hAnsi="宋体" w:cs="宋体"/>
                <w:color w:val="auto"/>
                <w:sz w:val="24"/>
                <w:szCs w:val="24"/>
                <w:u w:val="none"/>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投标文件制作：投标文件内容编制完整、格式规范、排列顺序准确，装订整齐、美观，完全符合招标文件要求</w:t>
            </w:r>
            <w:r>
              <w:rPr>
                <w:rFonts w:hint="eastAsia" w:ascii="宋体" w:hAnsi="宋体" w:cs="宋体"/>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161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leftChars="0" w:right="0" w:firstLine="0" w:firstLineChars="0"/>
              <w:jc w:val="left"/>
              <w:rPr>
                <w:rFonts w:hint="default" w:ascii="宋体" w:hAnsi="宋体" w:cs="宋体"/>
                <w:sz w:val="24"/>
                <w:szCs w:val="24"/>
                <w:highlight w:val="none"/>
                <w:u w:val="none"/>
                <w:lang w:val="en-US" w:eastAsia="zh-CN"/>
              </w:rPr>
            </w:pPr>
            <w:r>
              <w:rPr>
                <w:rFonts w:hint="eastAsia" w:ascii="宋体" w:hAnsi="宋体" w:cs="宋体"/>
                <w:sz w:val="24"/>
                <w:szCs w:val="24"/>
                <w:highlight w:val="none"/>
                <w:u w:val="none"/>
                <w:lang w:val="en-US" w:eastAsia="zh-CN"/>
              </w:rPr>
              <w:t>类似业绩</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default"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6分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leftChars="0" w:right="0" w:firstLine="0" w:firstLineChars="0"/>
              <w:jc w:val="left"/>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投标人2017年以来拥有同类产品的类似业绩，每项业绩得2分，最高得6分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6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cs="宋体"/>
                <w:sz w:val="24"/>
                <w:szCs w:val="24"/>
                <w:highlight w:val="yellow"/>
                <w:u w:val="none"/>
              </w:rPr>
            </w:pPr>
            <w:r>
              <w:rPr>
                <w:rFonts w:hint="eastAsia" w:ascii="宋体" w:hAnsi="宋体" w:cs="宋体"/>
                <w:color w:val="auto"/>
                <w:sz w:val="24"/>
                <w:szCs w:val="24"/>
                <w:u w:val="none"/>
              </w:rPr>
              <w:t>性能及技术参数</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eastAsia="宋体" w:cs="宋体"/>
                <w:sz w:val="24"/>
                <w:szCs w:val="24"/>
                <w:highlight w:val="none"/>
                <w:u w:val="none"/>
                <w:lang w:eastAsia="zh-CN"/>
              </w:rPr>
            </w:pPr>
            <w:r>
              <w:rPr>
                <w:rFonts w:hint="eastAsia" w:ascii="宋体" w:hAnsi="宋体" w:cs="仿宋"/>
                <w:kern w:val="0"/>
                <w:sz w:val="24"/>
                <w:szCs w:val="24"/>
                <w:u w:val="none"/>
                <w:lang w:val="en-US" w:eastAsia="zh-CN"/>
              </w:rPr>
              <w:t>8</w:t>
            </w:r>
            <w:r>
              <w:rPr>
                <w:rFonts w:hint="eastAsia" w:ascii="宋体" w:hAnsi="宋体" w:cs="仿宋"/>
                <w:kern w:val="0"/>
                <w:sz w:val="24"/>
                <w:szCs w:val="24"/>
                <w:u w:val="none"/>
                <w:lang w:eastAsia="zh-CN"/>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firstLine="0" w:firstLineChars="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产品的性能或功能（</w:t>
            </w:r>
            <w:r>
              <w:rPr>
                <w:rFonts w:hint="eastAsia" w:ascii="宋体" w:hAnsi="宋体" w:cs="宋体"/>
                <w:color w:val="auto"/>
                <w:sz w:val="24"/>
                <w:szCs w:val="24"/>
                <w:highlight w:val="none"/>
                <w:u w:val="none"/>
                <w:lang w:val="en-US" w:eastAsia="zh-CN"/>
              </w:rPr>
              <w:t>8</w:t>
            </w:r>
            <w:r>
              <w:rPr>
                <w:rFonts w:hint="eastAsia" w:ascii="宋体" w:hAnsi="宋体" w:cs="宋体"/>
                <w:color w:val="auto"/>
                <w:sz w:val="24"/>
                <w:szCs w:val="24"/>
                <w:highlight w:val="none"/>
                <w:u w:val="none"/>
              </w:rPr>
              <w:t>分）：</w:t>
            </w:r>
          </w:p>
          <w:p>
            <w:pPr>
              <w:keepNext w:val="0"/>
              <w:keepLines w:val="0"/>
              <w:suppressLineNumbers w:val="0"/>
              <w:spacing w:before="0" w:beforeAutospacing="0" w:after="0" w:afterAutospacing="0" w:line="320" w:lineRule="exact"/>
              <w:ind w:left="0" w:leftChars="0" w:right="0" w:firstLine="0" w:firstLineChars="0"/>
              <w:jc w:val="left"/>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缺少必要性能或功能的投标无效；全部性能或功能项目齐全且明显高于招标需求的，并能充分体现</w:t>
            </w:r>
            <w:r>
              <w:rPr>
                <w:rFonts w:hint="eastAsia" w:ascii="宋体" w:hAnsi="宋体" w:cs="宋体"/>
                <w:color w:val="auto"/>
                <w:sz w:val="24"/>
                <w:szCs w:val="24"/>
                <w:highlight w:val="none"/>
                <w:u w:val="none"/>
                <w:lang w:eastAsia="zh-CN"/>
              </w:rPr>
              <w:t>货物</w:t>
            </w:r>
            <w:r>
              <w:rPr>
                <w:rFonts w:hint="eastAsia" w:ascii="宋体" w:hAnsi="宋体" w:cs="宋体"/>
                <w:color w:val="auto"/>
                <w:sz w:val="24"/>
                <w:szCs w:val="24"/>
                <w:highlight w:val="none"/>
                <w:u w:val="none"/>
              </w:rPr>
              <w:t>的符合标准，</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8</w:t>
            </w:r>
            <w:r>
              <w:rPr>
                <w:rFonts w:hint="eastAsia" w:ascii="宋体" w:hAnsi="宋体" w:cs="宋体"/>
                <w:color w:val="auto"/>
                <w:sz w:val="24"/>
                <w:szCs w:val="24"/>
                <w:highlight w:val="none"/>
                <w:u w:val="none"/>
              </w:rPr>
              <w:t>分；全部的性能或功能项目齐全，且功能或性能与招标需求基本一致的，得</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rPr>
              <w:t>分</w:t>
            </w:r>
            <w:r>
              <w:rPr>
                <w:rFonts w:hint="eastAsia" w:ascii="宋体" w:hAnsi="宋体" w:cs="宋体"/>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616"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cs="宋体"/>
                <w:color w:val="auto"/>
                <w:sz w:val="24"/>
                <w:szCs w:val="24"/>
                <w:u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default" w:ascii="宋体" w:hAnsi="宋体" w:eastAsia="宋体" w:cs="仿宋"/>
                <w:kern w:val="0"/>
                <w:sz w:val="24"/>
                <w:szCs w:val="24"/>
                <w:u w:val="none"/>
                <w:lang w:val="en-US" w:eastAsia="zh-CN"/>
              </w:rPr>
            </w:pPr>
            <w:r>
              <w:rPr>
                <w:rFonts w:hint="eastAsia" w:ascii="宋体" w:hAnsi="宋体" w:cs="仿宋"/>
                <w:kern w:val="0"/>
                <w:sz w:val="24"/>
                <w:szCs w:val="24"/>
                <w:u w:val="none"/>
                <w:lang w:val="en-US" w:eastAsia="zh-CN"/>
              </w:rPr>
              <w:t>8</w:t>
            </w:r>
            <w:r>
              <w:rPr>
                <w:rFonts w:hint="eastAsia" w:ascii="宋体" w:hAnsi="宋体" w:cs="仿宋"/>
                <w:kern w:val="0"/>
                <w:sz w:val="24"/>
                <w:szCs w:val="24"/>
                <w:u w:val="none"/>
                <w:lang w:eastAsia="zh-CN"/>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leftChars="0" w:right="0" w:firstLine="0" w:firstLineChars="0"/>
              <w:jc w:val="left"/>
              <w:rPr>
                <w:rFonts w:hint="eastAsia" w:ascii="宋体" w:hAnsi="宋体" w:cs="宋体"/>
                <w:color w:val="auto"/>
                <w:sz w:val="24"/>
                <w:szCs w:val="24"/>
                <w:u w:val="none"/>
              </w:rPr>
            </w:pPr>
            <w:r>
              <w:rPr>
                <w:rFonts w:hint="eastAsia" w:ascii="宋体" w:hAnsi="宋体" w:cs="宋体"/>
                <w:color w:val="auto"/>
                <w:sz w:val="24"/>
                <w:szCs w:val="24"/>
                <w:u w:val="none"/>
              </w:rPr>
              <w:t>货物及技术指标要求（</w:t>
            </w:r>
            <w:r>
              <w:rPr>
                <w:rFonts w:hint="eastAsia" w:ascii="宋体" w:hAnsi="宋体" w:cs="宋体"/>
                <w:color w:val="auto"/>
                <w:sz w:val="24"/>
                <w:szCs w:val="24"/>
                <w:u w:val="none"/>
                <w:lang w:val="en-US" w:eastAsia="zh-CN"/>
              </w:rPr>
              <w:t>8</w:t>
            </w:r>
            <w:r>
              <w:rPr>
                <w:rFonts w:hint="eastAsia" w:ascii="宋体" w:hAnsi="宋体" w:cs="宋体"/>
                <w:color w:val="auto"/>
                <w:sz w:val="24"/>
                <w:szCs w:val="24"/>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cs="仿宋"/>
                <w:color w:val="auto"/>
                <w:kern w:val="0"/>
                <w:sz w:val="24"/>
                <w:szCs w:val="24"/>
                <w:u w:val="none"/>
                <w:lang w:eastAsia="zh-CN"/>
              </w:rPr>
            </w:pPr>
            <w:r>
              <w:rPr>
                <w:rFonts w:hint="eastAsia" w:ascii="宋体" w:hAnsi="宋体" w:cs="宋体"/>
                <w:color w:val="auto"/>
                <w:sz w:val="24"/>
                <w:szCs w:val="24"/>
                <w:u w:val="none"/>
              </w:rPr>
              <w:t>任何一项不可偏离的技术指标低于招标需求的，投标无效）；所有不可偏离指标均能满足且多数指标明显优于招标需求的，得</w:t>
            </w:r>
            <w:r>
              <w:rPr>
                <w:rFonts w:hint="eastAsia" w:ascii="宋体" w:hAnsi="宋体" w:cs="宋体"/>
                <w:color w:val="auto"/>
                <w:sz w:val="24"/>
                <w:szCs w:val="24"/>
                <w:u w:val="none"/>
                <w:lang w:val="en-US" w:eastAsia="zh-CN"/>
              </w:rPr>
              <w:t>6</w:t>
            </w:r>
            <w:r>
              <w:rPr>
                <w:rFonts w:hint="eastAsia" w:ascii="宋体" w:hAnsi="宋体" w:cs="宋体"/>
                <w:color w:val="auto"/>
                <w:sz w:val="24"/>
                <w:szCs w:val="24"/>
                <w:u w:val="none"/>
              </w:rPr>
              <w:t>-</w:t>
            </w:r>
            <w:r>
              <w:rPr>
                <w:rFonts w:hint="eastAsia" w:ascii="宋体" w:hAnsi="宋体" w:cs="宋体"/>
                <w:color w:val="auto"/>
                <w:sz w:val="24"/>
                <w:szCs w:val="24"/>
                <w:u w:val="none"/>
                <w:lang w:val="en-US" w:eastAsia="zh-CN"/>
              </w:rPr>
              <w:t>8</w:t>
            </w:r>
            <w:r>
              <w:rPr>
                <w:rFonts w:hint="eastAsia" w:ascii="宋体" w:hAnsi="宋体" w:cs="宋体"/>
                <w:color w:val="auto"/>
                <w:sz w:val="24"/>
                <w:szCs w:val="24"/>
                <w:u w:val="none"/>
              </w:rPr>
              <w:t>分；不可偏离指标满足且多数指标与招标需求一致的，得</w:t>
            </w:r>
            <w:r>
              <w:rPr>
                <w:rFonts w:hint="eastAsia" w:ascii="宋体" w:hAnsi="宋体" w:cs="宋体"/>
                <w:color w:val="auto"/>
                <w:sz w:val="24"/>
                <w:szCs w:val="24"/>
                <w:u w:val="none"/>
                <w:lang w:val="en-US" w:eastAsia="zh-CN"/>
              </w:rPr>
              <w:t>4</w:t>
            </w:r>
            <w:r>
              <w:rPr>
                <w:rFonts w:hint="eastAsia" w:ascii="宋体" w:hAnsi="宋体" w:cs="宋体"/>
                <w:color w:val="auto"/>
                <w:sz w:val="24"/>
                <w:szCs w:val="24"/>
                <w:u w:val="none"/>
              </w:rPr>
              <w:t>-</w:t>
            </w:r>
            <w:r>
              <w:rPr>
                <w:rFonts w:hint="eastAsia" w:ascii="宋体" w:hAnsi="宋体" w:cs="宋体"/>
                <w:color w:val="auto"/>
                <w:sz w:val="24"/>
                <w:szCs w:val="24"/>
                <w:u w:val="none"/>
                <w:lang w:val="en-US" w:eastAsia="zh-CN"/>
              </w:rPr>
              <w:t>6</w:t>
            </w:r>
            <w:r>
              <w:rPr>
                <w:rFonts w:hint="eastAsia" w:ascii="宋体" w:hAnsi="宋体" w:cs="宋体"/>
                <w:color w:val="auto"/>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cs="宋体"/>
                <w:sz w:val="24"/>
                <w:szCs w:val="24"/>
                <w:highlight w:val="yellow"/>
                <w:u w:val="none"/>
              </w:rPr>
            </w:pPr>
            <w:r>
              <w:rPr>
                <w:rFonts w:hint="eastAsia" w:ascii="宋体" w:hAnsi="宋体" w:cs="宋体"/>
                <w:color w:val="auto"/>
                <w:sz w:val="24"/>
                <w:szCs w:val="24"/>
                <w:u w:val="none"/>
              </w:rPr>
              <w:t>配送及验收方案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default" w:ascii="宋体" w:hAnsi="宋体" w:eastAsia="宋体" w:cs="宋体"/>
                <w:sz w:val="24"/>
                <w:szCs w:val="24"/>
                <w:highlight w:val="none"/>
                <w:u w:val="none"/>
                <w:lang w:val="en-US" w:eastAsia="zh-CN"/>
              </w:rPr>
            </w:pPr>
            <w:r>
              <w:rPr>
                <w:rFonts w:hint="eastAsia" w:ascii="宋体" w:hAnsi="宋体" w:cs="仿宋"/>
                <w:kern w:val="0"/>
                <w:sz w:val="24"/>
                <w:szCs w:val="24"/>
                <w:u w:val="none"/>
                <w:lang w:val="en-US" w:eastAsia="zh-CN"/>
              </w:rPr>
              <w:t>5</w:t>
            </w:r>
            <w:r>
              <w:rPr>
                <w:rFonts w:hint="eastAsia" w:ascii="宋体" w:hAnsi="宋体" w:cs="仿宋"/>
                <w:kern w:val="0"/>
                <w:sz w:val="24"/>
                <w:szCs w:val="24"/>
                <w:u w:val="none"/>
                <w:lang w:eastAsia="zh-CN"/>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Times New Roman" w:hAnsi="Times New Roman" w:eastAsia="宋体" w:cs="Times New Roman"/>
                <w:color w:val="auto"/>
                <w:highlight w:val="none"/>
                <w:u w:val="none"/>
              </w:rPr>
            </w:pPr>
            <w:r>
              <w:rPr>
                <w:rFonts w:hint="eastAsia" w:ascii="Times New Roman" w:hAnsi="Times New Roman" w:eastAsia="宋体" w:cs="Times New Roman"/>
                <w:color w:val="auto"/>
                <w:sz w:val="24"/>
                <w:szCs w:val="24"/>
                <w:highlight w:val="none"/>
                <w:u w:val="none"/>
              </w:rPr>
              <w:t>配送及验收方案（</w:t>
            </w:r>
            <w:r>
              <w:rPr>
                <w:rFonts w:hint="eastAsia" w:cs="Times New Roman"/>
                <w:color w:val="auto"/>
                <w:sz w:val="24"/>
                <w:szCs w:val="24"/>
                <w:highlight w:val="none"/>
                <w:u w:val="none"/>
                <w:lang w:val="en-US" w:eastAsia="zh-CN"/>
              </w:rPr>
              <w:t>5</w:t>
            </w:r>
            <w:r>
              <w:rPr>
                <w:rFonts w:hint="eastAsia" w:ascii="Times New Roman" w:hAnsi="Times New Roman" w:eastAsia="宋体" w:cs="Times New Roman"/>
                <w:color w:val="auto"/>
                <w:sz w:val="24"/>
                <w:szCs w:val="24"/>
                <w:highlight w:val="none"/>
                <w:u w:val="none"/>
              </w:rPr>
              <w:t>分）</w:t>
            </w:r>
            <w:r>
              <w:rPr>
                <w:rFonts w:hint="eastAsia" w:ascii="Times New Roman" w:hAnsi="Times New Roman" w:eastAsia="宋体" w:cs="Times New Roman"/>
                <w:color w:val="auto"/>
                <w:sz w:val="24"/>
                <w:szCs w:val="24"/>
                <w:highlight w:val="none"/>
                <w:u w:val="none"/>
              </w:rPr>
              <w:tab/>
            </w:r>
            <w:r>
              <w:rPr>
                <w:rFonts w:hint="eastAsia" w:ascii="Times New Roman" w:hAnsi="Times New Roman" w:eastAsia="宋体" w:cs="Times New Roman"/>
                <w:color w:val="auto"/>
                <w:sz w:val="24"/>
                <w:szCs w:val="24"/>
                <w:highlight w:val="none"/>
                <w:u w:val="none"/>
              </w:rPr>
              <w:t>（配送货物到指定地点的时间，是否能承诺按</w:t>
            </w:r>
            <w:r>
              <w:rPr>
                <w:rFonts w:hint="eastAsia" w:ascii="Times New Roman" w:hAnsi="Times New Roman" w:eastAsia="宋体" w:cs="Times New Roman"/>
                <w:color w:val="auto"/>
                <w:sz w:val="24"/>
                <w:szCs w:val="24"/>
                <w:highlight w:val="none"/>
                <w:u w:val="none"/>
                <w:lang w:eastAsia="zh-CN"/>
              </w:rPr>
              <w:t>采购人</w:t>
            </w:r>
            <w:r>
              <w:rPr>
                <w:rFonts w:hint="eastAsia" w:ascii="Times New Roman" w:hAnsi="Times New Roman" w:eastAsia="宋体" w:cs="Times New Roman"/>
                <w:color w:val="auto"/>
                <w:sz w:val="24"/>
                <w:szCs w:val="24"/>
                <w:highlight w:val="none"/>
                <w:u w:val="none"/>
              </w:rPr>
              <w:t>要求配送到指定地点、验收方案等）根据所提供内容分以下四档打分：优(</w:t>
            </w:r>
            <w:r>
              <w:rPr>
                <w:rFonts w:hint="eastAsia" w:cs="Times New Roman"/>
                <w:color w:val="auto"/>
                <w:sz w:val="24"/>
                <w:szCs w:val="24"/>
                <w:highlight w:val="none"/>
                <w:u w:val="none"/>
                <w:lang w:val="en-US" w:eastAsia="zh-CN"/>
              </w:rPr>
              <w:t>4</w:t>
            </w:r>
            <w:r>
              <w:rPr>
                <w:rFonts w:hint="eastAsia" w:ascii="Times New Roman" w:hAnsi="Times New Roman" w:eastAsia="宋体" w:cs="Times New Roman"/>
                <w:color w:val="auto"/>
                <w:sz w:val="24"/>
                <w:szCs w:val="24"/>
                <w:highlight w:val="none"/>
                <w:u w:val="none"/>
              </w:rPr>
              <w:t>～</w:t>
            </w:r>
            <w:r>
              <w:rPr>
                <w:rFonts w:hint="eastAsia" w:cs="Times New Roman"/>
                <w:color w:val="auto"/>
                <w:sz w:val="24"/>
                <w:szCs w:val="24"/>
                <w:highlight w:val="none"/>
                <w:u w:val="none"/>
                <w:lang w:val="en-US" w:eastAsia="zh-CN"/>
              </w:rPr>
              <w:t>5</w:t>
            </w:r>
            <w:r>
              <w:rPr>
                <w:rFonts w:hint="eastAsia" w:ascii="Times New Roman" w:hAnsi="Times New Roman" w:eastAsia="宋体" w:cs="Times New Roman"/>
                <w:color w:val="auto"/>
                <w:sz w:val="24"/>
                <w:szCs w:val="24"/>
                <w:highlight w:val="none"/>
                <w:u w:val="none"/>
              </w:rPr>
              <w:t>分)；良(</w:t>
            </w:r>
            <w:r>
              <w:rPr>
                <w:rFonts w:hint="eastAsia" w:cs="Times New Roman"/>
                <w:color w:val="auto"/>
                <w:sz w:val="24"/>
                <w:szCs w:val="24"/>
                <w:highlight w:val="none"/>
                <w:u w:val="none"/>
                <w:lang w:val="en-US" w:eastAsia="zh-CN"/>
              </w:rPr>
              <w:t>2</w:t>
            </w:r>
            <w:r>
              <w:rPr>
                <w:rFonts w:hint="eastAsia" w:ascii="Times New Roman" w:hAnsi="Times New Roman" w:eastAsia="宋体" w:cs="Times New Roman"/>
                <w:color w:val="auto"/>
                <w:sz w:val="24"/>
                <w:szCs w:val="24"/>
                <w:highlight w:val="none"/>
                <w:u w:val="none"/>
              </w:rPr>
              <w:t>～</w:t>
            </w:r>
            <w:r>
              <w:rPr>
                <w:rFonts w:hint="eastAsia" w:cs="Times New Roman"/>
                <w:color w:val="auto"/>
                <w:sz w:val="24"/>
                <w:szCs w:val="24"/>
                <w:highlight w:val="none"/>
                <w:u w:val="none"/>
                <w:lang w:val="en-US" w:eastAsia="zh-CN"/>
              </w:rPr>
              <w:t>3</w:t>
            </w:r>
            <w:r>
              <w:rPr>
                <w:rFonts w:hint="eastAsia" w:ascii="Times New Roman" w:hAnsi="Times New Roman" w:eastAsia="宋体" w:cs="Times New Roman"/>
                <w:color w:val="auto"/>
                <w:sz w:val="24"/>
                <w:szCs w:val="24"/>
                <w:highlight w:val="none"/>
                <w:u w:val="none"/>
              </w:rPr>
              <w:t>分)；中(</w:t>
            </w:r>
            <w:r>
              <w:rPr>
                <w:rFonts w:hint="eastAsia" w:cs="Times New Roman"/>
                <w:color w:val="auto"/>
                <w:sz w:val="24"/>
                <w:szCs w:val="24"/>
                <w:highlight w:val="none"/>
                <w:u w:val="none"/>
                <w:lang w:val="en-US" w:eastAsia="zh-CN"/>
              </w:rPr>
              <w:t>1</w:t>
            </w:r>
            <w:r>
              <w:rPr>
                <w:rFonts w:hint="eastAsia" w:ascii="Times New Roman" w:hAnsi="Times New Roman" w:eastAsia="宋体" w:cs="Times New Roman"/>
                <w:color w:val="auto"/>
                <w:sz w:val="24"/>
                <w:szCs w:val="24"/>
                <w:highlight w:val="none"/>
                <w:u w:val="none"/>
              </w:rPr>
              <w:t>～</w:t>
            </w:r>
            <w:r>
              <w:rPr>
                <w:rFonts w:hint="eastAsia" w:cs="Times New Roman"/>
                <w:color w:val="auto"/>
                <w:sz w:val="24"/>
                <w:szCs w:val="24"/>
                <w:highlight w:val="none"/>
                <w:u w:val="none"/>
                <w:lang w:val="en-US" w:eastAsia="zh-CN"/>
              </w:rPr>
              <w:t>2</w:t>
            </w:r>
            <w:r>
              <w:rPr>
                <w:rFonts w:hint="eastAsia" w:ascii="Times New Roman" w:hAnsi="Times New Roman" w:eastAsia="宋体" w:cs="Times New Roman"/>
                <w:color w:val="auto"/>
                <w:sz w:val="24"/>
                <w:szCs w:val="24"/>
                <w:highlight w:val="none"/>
                <w:u w:val="none"/>
              </w:rPr>
              <w:t>分)；差(0～</w:t>
            </w:r>
            <w:r>
              <w:rPr>
                <w:rFonts w:hint="eastAsia" w:ascii="Times New Roman" w:hAnsi="Times New Roman" w:eastAsia="宋体" w:cs="Times New Roman"/>
                <w:color w:val="auto"/>
                <w:sz w:val="24"/>
                <w:szCs w:val="24"/>
                <w:highlight w:val="none"/>
                <w:u w:val="none"/>
                <w:lang w:val="en-US" w:eastAsia="zh-CN"/>
              </w:rPr>
              <w:t>1</w:t>
            </w:r>
            <w:r>
              <w:rPr>
                <w:rFonts w:hint="eastAsia" w:ascii="Times New Roman" w:hAnsi="Times New Roman" w:eastAsia="宋体" w:cs="Times New Roman"/>
                <w:color w:val="auto"/>
                <w:sz w:val="24"/>
                <w:szCs w:val="24"/>
                <w:highlight w:val="none"/>
                <w:u w:val="none"/>
              </w:rPr>
              <w:t>分)（得差0分值为无此项说明）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16"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cs="仿宋"/>
                <w:kern w:val="0"/>
                <w:sz w:val="24"/>
                <w:szCs w:val="24"/>
                <w:u w:val="none"/>
              </w:rPr>
            </w:pPr>
            <w:r>
              <w:rPr>
                <w:rFonts w:hint="default" w:ascii="宋体" w:hAnsi="宋体" w:cs="仿宋"/>
                <w:kern w:val="0"/>
                <w:sz w:val="24"/>
                <w:szCs w:val="24"/>
                <w:u w:val="none"/>
              </w:rPr>
              <w:t>质量保证方案及措施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cs="宋体"/>
                <w:color w:val="000000"/>
                <w:kern w:val="0"/>
                <w:sz w:val="24"/>
                <w:szCs w:val="24"/>
                <w:highlight w:val="none"/>
                <w:u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宋体" w:hAnsi="宋体" w:eastAsia="宋体" w:cs="宋体"/>
                <w:color w:val="000000"/>
                <w:kern w:val="0"/>
                <w:sz w:val="24"/>
                <w:szCs w:val="24"/>
                <w:highlight w:val="none"/>
                <w:u w:val="none"/>
                <w:lang w:eastAsia="zh-CN"/>
              </w:rPr>
            </w:pPr>
            <w:r>
              <w:rPr>
                <w:rFonts w:hint="eastAsia" w:ascii="宋体" w:hAnsi="宋体" w:cs="仿宋"/>
                <w:kern w:val="0"/>
                <w:sz w:val="24"/>
                <w:szCs w:val="24"/>
                <w:u w:val="none"/>
                <w:lang w:val="en-US" w:eastAsia="zh-CN"/>
              </w:rPr>
              <w:t>8</w:t>
            </w:r>
            <w:r>
              <w:rPr>
                <w:rFonts w:hint="eastAsia" w:ascii="宋体" w:hAnsi="宋体" w:cs="仿宋"/>
                <w:kern w:val="0"/>
                <w:sz w:val="24"/>
                <w:szCs w:val="24"/>
                <w:u w:val="none"/>
                <w:lang w:eastAsia="zh-CN"/>
              </w:rPr>
              <w:t>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cs="仿宋"/>
                <w:color w:val="auto"/>
                <w:kern w:val="0"/>
                <w:sz w:val="24"/>
                <w:szCs w:val="24"/>
                <w:u w:val="none"/>
              </w:rPr>
            </w:pPr>
            <w:r>
              <w:rPr>
                <w:rFonts w:hint="eastAsia" w:ascii="宋体" w:hAnsi="宋体" w:cs="仿宋"/>
                <w:color w:val="auto"/>
                <w:kern w:val="0"/>
                <w:sz w:val="24"/>
                <w:szCs w:val="24"/>
                <w:u w:val="none"/>
              </w:rPr>
              <w:t>质量保证方案及措施详细，实施计划、组织方案等方面均合理可行，方案总体相对优秀的，得</w:t>
            </w:r>
            <w:r>
              <w:rPr>
                <w:rFonts w:hint="eastAsia" w:ascii="宋体" w:hAnsi="宋体" w:cs="仿宋"/>
                <w:color w:val="auto"/>
                <w:kern w:val="0"/>
                <w:sz w:val="24"/>
                <w:szCs w:val="24"/>
                <w:u w:val="none"/>
                <w:lang w:val="en-US" w:eastAsia="zh-CN"/>
              </w:rPr>
              <w:t>6</w:t>
            </w:r>
            <w:r>
              <w:rPr>
                <w:rFonts w:hint="eastAsia" w:ascii="Times New Roman" w:hAnsi="Times New Roman" w:eastAsia="宋体" w:cs="Times New Roman"/>
                <w:color w:val="auto"/>
                <w:sz w:val="24"/>
                <w:szCs w:val="24"/>
                <w:highlight w:val="none"/>
                <w:u w:val="none"/>
              </w:rPr>
              <w:t>～</w:t>
            </w:r>
            <w:r>
              <w:rPr>
                <w:rFonts w:hint="eastAsia" w:ascii="宋体" w:hAnsi="宋体" w:cs="仿宋"/>
                <w:color w:val="auto"/>
                <w:kern w:val="0"/>
                <w:sz w:val="24"/>
                <w:szCs w:val="24"/>
                <w:u w:val="none"/>
                <w:lang w:val="en-US" w:eastAsia="zh-CN"/>
              </w:rPr>
              <w:t>8</w:t>
            </w:r>
            <w:r>
              <w:rPr>
                <w:rFonts w:hint="eastAsia" w:ascii="宋体" w:hAnsi="宋体" w:cs="仿宋"/>
                <w:color w:val="auto"/>
                <w:kern w:val="0"/>
                <w:sz w:val="24"/>
                <w:szCs w:val="24"/>
                <w:u w:val="none"/>
              </w:rPr>
              <w:t>分</w:t>
            </w:r>
            <w:r>
              <w:rPr>
                <w:rFonts w:hint="eastAsia" w:ascii="宋体" w:hAnsi="宋体" w:cs="仿宋"/>
                <w:color w:val="auto"/>
                <w:kern w:val="0"/>
                <w:sz w:val="24"/>
                <w:szCs w:val="24"/>
                <w:u w:val="none"/>
                <w:lang w:eastAsia="zh-CN"/>
              </w:rPr>
              <w:t>；</w:t>
            </w:r>
            <w:r>
              <w:rPr>
                <w:rFonts w:hint="eastAsia" w:ascii="宋体" w:hAnsi="宋体" w:cs="仿宋"/>
                <w:color w:val="auto"/>
                <w:kern w:val="0"/>
                <w:sz w:val="24"/>
                <w:szCs w:val="24"/>
                <w:u w:val="none"/>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宋体" w:hAnsi="宋体" w:cs="仿宋"/>
                <w:color w:val="auto"/>
                <w:kern w:val="0"/>
                <w:sz w:val="24"/>
                <w:szCs w:val="24"/>
                <w:u w:val="none"/>
              </w:rPr>
            </w:pPr>
            <w:r>
              <w:rPr>
                <w:rFonts w:hint="eastAsia" w:ascii="宋体" w:hAnsi="宋体" w:cs="仿宋"/>
                <w:color w:val="auto"/>
                <w:kern w:val="0"/>
                <w:sz w:val="24"/>
                <w:szCs w:val="24"/>
                <w:u w:val="none"/>
              </w:rPr>
              <w:t>质量保证方案及措施较详细，有实施计划组织方案等方面的描述，方案总体相对较好的，得</w:t>
            </w:r>
            <w:r>
              <w:rPr>
                <w:rFonts w:hint="eastAsia" w:ascii="宋体" w:hAnsi="宋体" w:cs="仿宋"/>
                <w:color w:val="auto"/>
                <w:kern w:val="0"/>
                <w:sz w:val="24"/>
                <w:szCs w:val="24"/>
                <w:u w:val="none"/>
                <w:lang w:val="en-US" w:eastAsia="zh-CN"/>
              </w:rPr>
              <w:t>3</w:t>
            </w:r>
            <w:r>
              <w:rPr>
                <w:rFonts w:hint="eastAsia" w:ascii="宋体" w:hAnsi="宋体" w:cs="仿宋"/>
                <w:color w:val="auto"/>
                <w:kern w:val="0"/>
                <w:sz w:val="24"/>
                <w:szCs w:val="24"/>
                <w:u w:val="none"/>
              </w:rPr>
              <w:t>～</w:t>
            </w:r>
            <w:r>
              <w:rPr>
                <w:rFonts w:hint="eastAsia" w:ascii="宋体" w:hAnsi="宋体" w:cs="仿宋"/>
                <w:color w:val="auto"/>
                <w:kern w:val="0"/>
                <w:sz w:val="24"/>
                <w:szCs w:val="24"/>
                <w:u w:val="none"/>
                <w:lang w:val="en-US" w:eastAsia="zh-CN"/>
              </w:rPr>
              <w:t>5</w:t>
            </w:r>
            <w:r>
              <w:rPr>
                <w:rFonts w:hint="eastAsia" w:ascii="宋体" w:hAnsi="宋体" w:cs="仿宋"/>
                <w:color w:val="auto"/>
                <w:kern w:val="0"/>
                <w:sz w:val="24"/>
                <w:szCs w:val="24"/>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jc w:val="left"/>
              <w:textAlignment w:val="auto"/>
              <w:rPr>
                <w:rFonts w:hint="eastAsia" w:ascii="Times New Roman" w:hAnsi="Times New Roman" w:cs="Times New Roman"/>
                <w:color w:val="auto"/>
                <w:u w:val="none"/>
              </w:rPr>
            </w:pPr>
            <w:r>
              <w:rPr>
                <w:rFonts w:hint="eastAsia" w:ascii="宋体" w:hAnsi="宋体" w:cs="仿宋"/>
                <w:color w:val="auto"/>
                <w:kern w:val="0"/>
                <w:sz w:val="24"/>
                <w:szCs w:val="24"/>
                <w:u w:val="none"/>
              </w:rPr>
              <w:t>提供了项目质量保证方案及措施，方案总体相对一般的，得0-</w:t>
            </w:r>
            <w:r>
              <w:rPr>
                <w:rFonts w:hint="eastAsia" w:ascii="宋体" w:hAnsi="宋体" w:cs="仿宋"/>
                <w:color w:val="auto"/>
                <w:kern w:val="0"/>
                <w:sz w:val="24"/>
                <w:szCs w:val="24"/>
                <w:u w:val="none"/>
                <w:lang w:val="en-US" w:eastAsia="zh-CN"/>
              </w:rPr>
              <w:t>2</w:t>
            </w:r>
            <w:r>
              <w:rPr>
                <w:rFonts w:hint="eastAsia" w:ascii="宋体" w:hAnsi="宋体" w:cs="仿宋"/>
                <w:color w:val="auto"/>
                <w:kern w:val="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16" w:type="dxa"/>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Times New Roman" w:hAnsi="Times New Roman" w:cs="Times New Roman"/>
                <w:sz w:val="24"/>
                <w:highlight w:val="none"/>
                <w:u w:val="none"/>
              </w:rPr>
            </w:pPr>
            <w:r>
              <w:rPr>
                <w:rFonts w:hint="eastAsia" w:ascii="宋体" w:hAnsi="宋体" w:cs="仿宋"/>
                <w:kern w:val="0"/>
                <w:sz w:val="24"/>
                <w:szCs w:val="24"/>
                <w:u w:val="none"/>
              </w:rPr>
              <w:t>售后服务</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eastAsia" w:ascii="Times New Roman" w:hAnsi="Times New Roman" w:eastAsia="宋体" w:cs="Times New Roman"/>
                <w:highlight w:val="none"/>
                <w:u w:val="none"/>
                <w:lang w:eastAsia="zh-CN"/>
              </w:rPr>
            </w:pPr>
            <w:r>
              <w:rPr>
                <w:rFonts w:hint="eastAsia" w:ascii="宋体" w:hAnsi="宋体" w:cs="仿宋"/>
                <w:kern w:val="0"/>
                <w:sz w:val="24"/>
                <w:szCs w:val="24"/>
                <w:highlight w:val="none"/>
                <w:u w:val="none"/>
                <w:lang w:val="en-US" w:eastAsia="zh-CN"/>
              </w:rPr>
              <w:t>7分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left"/>
              <w:textAlignment w:val="auto"/>
              <w:rPr>
                <w:rFonts w:hint="default" w:ascii="宋体" w:hAnsi="宋体" w:cs="仿宋"/>
                <w:kern w:val="0"/>
                <w:sz w:val="24"/>
                <w:szCs w:val="24"/>
                <w:u w:val="none"/>
              </w:rPr>
            </w:pPr>
            <w:r>
              <w:rPr>
                <w:rFonts w:hint="eastAsia" w:ascii="宋体" w:hAnsi="宋体" w:cs="仿宋"/>
                <w:kern w:val="0"/>
                <w:sz w:val="24"/>
                <w:szCs w:val="24"/>
                <w:u w:val="none"/>
              </w:rPr>
              <w:t>售后服务及优惠条件（</w:t>
            </w:r>
            <w:r>
              <w:rPr>
                <w:rFonts w:hint="eastAsia" w:ascii="宋体" w:hAnsi="宋体" w:cs="仿宋"/>
                <w:kern w:val="0"/>
                <w:sz w:val="24"/>
                <w:szCs w:val="24"/>
                <w:u w:val="none"/>
                <w:lang w:val="en-US" w:eastAsia="zh-CN"/>
              </w:rPr>
              <w:t>7</w:t>
            </w:r>
            <w:r>
              <w:rPr>
                <w:rFonts w:hint="eastAsia" w:ascii="宋体" w:hAnsi="宋体" w:cs="仿宋"/>
                <w:kern w:val="0"/>
                <w:sz w:val="24"/>
                <w:szCs w:val="24"/>
                <w:u w:val="none"/>
              </w:rPr>
              <w:t>分，符合本招标文件关于售后服务的最低要求方可得分）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default" w:ascii="宋体" w:hAnsi="宋体" w:cs="仿宋"/>
                <w:kern w:val="0"/>
                <w:sz w:val="24"/>
                <w:szCs w:val="24"/>
                <w:u w:val="none"/>
              </w:rPr>
            </w:pPr>
            <w:r>
              <w:rPr>
                <w:rFonts w:hint="eastAsia" w:ascii="宋体" w:hAnsi="宋体" w:cs="仿宋"/>
                <w:kern w:val="0"/>
                <w:sz w:val="24"/>
                <w:szCs w:val="24"/>
                <w:u w:val="none"/>
              </w:rPr>
              <w:t>（</w:t>
            </w:r>
            <w:r>
              <w:rPr>
                <w:rFonts w:hint="eastAsia" w:ascii="宋体" w:hAnsi="宋体" w:cs="仿宋"/>
                <w:kern w:val="0"/>
                <w:sz w:val="24"/>
                <w:szCs w:val="24"/>
                <w:u w:val="none"/>
                <w:lang w:val="en-US" w:eastAsia="zh-CN"/>
              </w:rPr>
              <w:t>1</w:t>
            </w:r>
            <w:r>
              <w:rPr>
                <w:rFonts w:hint="eastAsia" w:ascii="宋体" w:hAnsi="宋体" w:cs="仿宋"/>
                <w:kern w:val="0"/>
                <w:sz w:val="24"/>
                <w:szCs w:val="24"/>
                <w:u w:val="none"/>
              </w:rPr>
              <w:t>）质量保证期内、外服务内容、标准及承诺（</w:t>
            </w:r>
            <w:r>
              <w:rPr>
                <w:rFonts w:hint="eastAsia" w:ascii="宋体" w:hAnsi="宋体" w:cs="仿宋"/>
                <w:kern w:val="0"/>
                <w:sz w:val="24"/>
                <w:szCs w:val="24"/>
                <w:u w:val="none"/>
                <w:lang w:eastAsia="zh-CN"/>
              </w:rPr>
              <w:t>优</w:t>
            </w:r>
            <w:r>
              <w:rPr>
                <w:rFonts w:hint="eastAsia" w:ascii="宋体" w:hAnsi="宋体" w:cs="仿宋"/>
                <w:kern w:val="0"/>
                <w:sz w:val="24"/>
                <w:szCs w:val="24"/>
                <w:u w:val="none"/>
              </w:rPr>
              <w:t>的得</w:t>
            </w:r>
            <w:r>
              <w:rPr>
                <w:rFonts w:hint="eastAsia" w:ascii="宋体" w:hAnsi="宋体" w:cs="仿宋"/>
                <w:kern w:val="0"/>
                <w:sz w:val="24"/>
                <w:szCs w:val="24"/>
                <w:u w:val="none"/>
                <w:lang w:val="en-US" w:eastAsia="zh-CN"/>
              </w:rPr>
              <w:t>2</w:t>
            </w:r>
            <w:r>
              <w:rPr>
                <w:rFonts w:hint="eastAsia" w:ascii="宋体" w:hAnsi="宋体" w:cs="仿宋"/>
                <w:kern w:val="0"/>
                <w:sz w:val="24"/>
                <w:szCs w:val="24"/>
                <w:u w:val="none"/>
              </w:rPr>
              <w:t>分，</w:t>
            </w:r>
            <w:r>
              <w:rPr>
                <w:rFonts w:hint="eastAsia" w:ascii="宋体" w:hAnsi="宋体" w:cs="仿宋"/>
                <w:kern w:val="0"/>
                <w:sz w:val="24"/>
                <w:szCs w:val="24"/>
                <w:u w:val="none"/>
                <w:lang w:eastAsia="zh-CN"/>
              </w:rPr>
              <w:t>差的得</w:t>
            </w:r>
            <w:r>
              <w:rPr>
                <w:rFonts w:hint="eastAsia" w:ascii="宋体" w:hAnsi="宋体" w:cs="仿宋"/>
                <w:kern w:val="0"/>
                <w:sz w:val="24"/>
                <w:szCs w:val="24"/>
                <w:u w:val="none"/>
                <w:lang w:val="en-US" w:eastAsia="zh-CN"/>
              </w:rPr>
              <w:t>0</w:t>
            </w:r>
            <w:r>
              <w:rPr>
                <w:rFonts w:hint="eastAsia" w:ascii="宋体" w:hAnsi="宋体" w:cs="仿宋"/>
                <w:kern w:val="0"/>
                <w:sz w:val="24"/>
                <w:szCs w:val="24"/>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default" w:ascii="宋体" w:hAnsi="宋体" w:cs="仿宋"/>
                <w:kern w:val="0"/>
                <w:sz w:val="24"/>
                <w:szCs w:val="24"/>
                <w:u w:val="none"/>
              </w:rPr>
            </w:pPr>
            <w:r>
              <w:rPr>
                <w:rFonts w:hint="eastAsia" w:ascii="宋体" w:hAnsi="宋体" w:cs="仿宋"/>
                <w:kern w:val="0"/>
                <w:sz w:val="24"/>
                <w:szCs w:val="24"/>
                <w:u w:val="none"/>
              </w:rPr>
              <w:t>（</w:t>
            </w:r>
            <w:r>
              <w:rPr>
                <w:rFonts w:hint="eastAsia" w:ascii="宋体" w:hAnsi="宋体" w:cs="仿宋"/>
                <w:kern w:val="0"/>
                <w:sz w:val="24"/>
                <w:szCs w:val="24"/>
                <w:u w:val="none"/>
                <w:lang w:val="en-US" w:eastAsia="zh-CN"/>
              </w:rPr>
              <w:t>2</w:t>
            </w:r>
            <w:r>
              <w:rPr>
                <w:rFonts w:hint="eastAsia" w:ascii="宋体" w:hAnsi="宋体" w:cs="仿宋"/>
                <w:kern w:val="0"/>
                <w:sz w:val="24"/>
                <w:szCs w:val="24"/>
                <w:u w:val="none"/>
              </w:rPr>
              <w:t>）人员培训承诺（</w:t>
            </w:r>
            <w:r>
              <w:rPr>
                <w:rFonts w:hint="eastAsia" w:ascii="宋体" w:hAnsi="宋体" w:cs="仿宋"/>
                <w:kern w:val="0"/>
                <w:sz w:val="24"/>
                <w:szCs w:val="24"/>
                <w:u w:val="none"/>
                <w:lang w:eastAsia="zh-CN"/>
              </w:rPr>
              <w:t>优</w:t>
            </w:r>
            <w:r>
              <w:rPr>
                <w:rFonts w:hint="eastAsia" w:ascii="宋体" w:hAnsi="宋体" w:cs="仿宋"/>
                <w:kern w:val="0"/>
                <w:sz w:val="24"/>
                <w:szCs w:val="24"/>
                <w:u w:val="none"/>
              </w:rPr>
              <w:t>的得</w:t>
            </w:r>
            <w:r>
              <w:rPr>
                <w:rFonts w:hint="eastAsia" w:ascii="宋体" w:hAnsi="宋体" w:cs="仿宋"/>
                <w:kern w:val="0"/>
                <w:sz w:val="24"/>
                <w:szCs w:val="24"/>
                <w:u w:val="none"/>
                <w:lang w:val="en-US" w:eastAsia="zh-CN"/>
              </w:rPr>
              <w:t>1</w:t>
            </w:r>
            <w:r>
              <w:rPr>
                <w:rFonts w:hint="eastAsia" w:ascii="宋体" w:hAnsi="宋体" w:cs="仿宋"/>
                <w:kern w:val="0"/>
                <w:sz w:val="24"/>
                <w:szCs w:val="24"/>
                <w:u w:val="none"/>
              </w:rPr>
              <w:t>分，</w:t>
            </w:r>
            <w:r>
              <w:rPr>
                <w:rFonts w:hint="eastAsia" w:ascii="宋体" w:hAnsi="宋体" w:cs="仿宋"/>
                <w:kern w:val="0"/>
                <w:sz w:val="24"/>
                <w:szCs w:val="24"/>
                <w:u w:val="none"/>
                <w:lang w:eastAsia="zh-CN"/>
              </w:rPr>
              <w:t>差的得</w:t>
            </w:r>
            <w:r>
              <w:rPr>
                <w:rFonts w:hint="eastAsia" w:ascii="宋体" w:hAnsi="宋体" w:cs="仿宋"/>
                <w:kern w:val="0"/>
                <w:sz w:val="24"/>
                <w:szCs w:val="24"/>
                <w:u w:val="none"/>
                <w:lang w:val="en-US" w:eastAsia="zh-CN"/>
              </w:rPr>
              <w:t>0</w:t>
            </w:r>
            <w:r>
              <w:rPr>
                <w:rFonts w:hint="eastAsia" w:ascii="宋体" w:hAnsi="宋体" w:cs="仿宋"/>
                <w:kern w:val="0"/>
                <w:sz w:val="24"/>
                <w:szCs w:val="24"/>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default" w:ascii="宋体" w:hAnsi="宋体" w:cs="仿宋"/>
                <w:kern w:val="0"/>
                <w:sz w:val="24"/>
                <w:szCs w:val="24"/>
                <w:u w:val="none"/>
              </w:rPr>
            </w:pPr>
            <w:r>
              <w:rPr>
                <w:rFonts w:hint="eastAsia" w:ascii="宋体" w:hAnsi="宋体" w:cs="仿宋"/>
                <w:kern w:val="0"/>
                <w:sz w:val="24"/>
                <w:szCs w:val="24"/>
                <w:u w:val="none"/>
              </w:rPr>
              <w:t>（</w:t>
            </w:r>
            <w:r>
              <w:rPr>
                <w:rFonts w:hint="eastAsia" w:ascii="宋体" w:hAnsi="宋体" w:cs="仿宋"/>
                <w:kern w:val="0"/>
                <w:sz w:val="24"/>
                <w:szCs w:val="24"/>
                <w:u w:val="none"/>
                <w:lang w:val="en-US" w:eastAsia="zh-CN"/>
              </w:rPr>
              <w:t>3</w:t>
            </w:r>
            <w:r>
              <w:rPr>
                <w:rFonts w:hint="eastAsia" w:ascii="宋体" w:hAnsi="宋体" w:cs="仿宋"/>
                <w:kern w:val="0"/>
                <w:sz w:val="24"/>
                <w:szCs w:val="24"/>
                <w:u w:val="none"/>
              </w:rPr>
              <w:t>）服务响应时间承诺（</w:t>
            </w:r>
            <w:r>
              <w:rPr>
                <w:rFonts w:hint="eastAsia" w:ascii="宋体" w:hAnsi="宋体" w:cs="仿宋"/>
                <w:kern w:val="0"/>
                <w:sz w:val="24"/>
                <w:szCs w:val="24"/>
                <w:u w:val="none"/>
                <w:lang w:eastAsia="zh-CN"/>
              </w:rPr>
              <w:t>优</w:t>
            </w:r>
            <w:r>
              <w:rPr>
                <w:rFonts w:hint="eastAsia" w:ascii="宋体" w:hAnsi="宋体" w:cs="仿宋"/>
                <w:kern w:val="0"/>
                <w:sz w:val="24"/>
                <w:szCs w:val="24"/>
                <w:u w:val="none"/>
              </w:rPr>
              <w:t>的得</w:t>
            </w:r>
            <w:r>
              <w:rPr>
                <w:rFonts w:hint="eastAsia" w:ascii="宋体" w:hAnsi="宋体" w:cs="仿宋"/>
                <w:kern w:val="0"/>
                <w:sz w:val="24"/>
                <w:szCs w:val="24"/>
                <w:u w:val="none"/>
                <w:lang w:val="en-US" w:eastAsia="zh-CN"/>
              </w:rPr>
              <w:t>2</w:t>
            </w:r>
            <w:r>
              <w:rPr>
                <w:rFonts w:hint="eastAsia" w:ascii="宋体" w:hAnsi="宋体" w:cs="仿宋"/>
                <w:kern w:val="0"/>
                <w:sz w:val="24"/>
                <w:szCs w:val="24"/>
                <w:u w:val="none"/>
              </w:rPr>
              <w:t>分，</w:t>
            </w:r>
            <w:r>
              <w:rPr>
                <w:rFonts w:hint="eastAsia" w:ascii="宋体" w:hAnsi="宋体" w:cs="仿宋"/>
                <w:kern w:val="0"/>
                <w:sz w:val="24"/>
                <w:szCs w:val="24"/>
                <w:u w:val="none"/>
                <w:lang w:eastAsia="zh-CN"/>
              </w:rPr>
              <w:t>差的得</w:t>
            </w:r>
            <w:r>
              <w:rPr>
                <w:rFonts w:hint="eastAsia" w:ascii="宋体" w:hAnsi="宋体" w:cs="仿宋"/>
                <w:kern w:val="0"/>
                <w:sz w:val="24"/>
                <w:szCs w:val="24"/>
                <w:u w:val="none"/>
                <w:lang w:val="en-US" w:eastAsia="zh-CN"/>
              </w:rPr>
              <w:t>0</w:t>
            </w:r>
            <w:r>
              <w:rPr>
                <w:rFonts w:hint="eastAsia" w:ascii="宋体" w:hAnsi="宋体" w:cs="仿宋"/>
                <w:kern w:val="0"/>
                <w:sz w:val="24"/>
                <w:szCs w:val="24"/>
                <w:u w:val="none"/>
              </w:rPr>
              <w:t>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eastAsia" w:ascii="宋体" w:hAnsi="宋体" w:cs="宋体"/>
                <w:color w:val="000000"/>
                <w:kern w:val="0"/>
                <w:sz w:val="24"/>
                <w:szCs w:val="24"/>
                <w:highlight w:val="none"/>
                <w:u w:val="none"/>
              </w:rPr>
            </w:pPr>
            <w:r>
              <w:rPr>
                <w:rFonts w:hint="eastAsia" w:ascii="宋体" w:hAnsi="宋体" w:cs="仿宋"/>
                <w:kern w:val="0"/>
                <w:sz w:val="24"/>
                <w:szCs w:val="24"/>
                <w:u w:val="none"/>
              </w:rPr>
              <w:t>（</w:t>
            </w:r>
            <w:r>
              <w:rPr>
                <w:rFonts w:hint="eastAsia" w:ascii="宋体" w:hAnsi="宋体" w:cs="仿宋"/>
                <w:kern w:val="0"/>
                <w:sz w:val="24"/>
                <w:szCs w:val="24"/>
                <w:u w:val="none"/>
                <w:lang w:val="en-US" w:eastAsia="zh-CN"/>
              </w:rPr>
              <w:t>4</w:t>
            </w:r>
            <w:r>
              <w:rPr>
                <w:rFonts w:hint="eastAsia" w:ascii="宋体" w:hAnsi="宋体" w:cs="仿宋"/>
                <w:kern w:val="0"/>
                <w:sz w:val="24"/>
                <w:szCs w:val="24"/>
                <w:u w:val="none"/>
              </w:rPr>
              <w:t>）投标人提供的其他实质性优惠条件（</w:t>
            </w:r>
            <w:r>
              <w:rPr>
                <w:rFonts w:hint="eastAsia" w:ascii="宋体" w:hAnsi="宋体" w:cs="仿宋"/>
                <w:kern w:val="0"/>
                <w:sz w:val="24"/>
                <w:szCs w:val="24"/>
                <w:u w:val="none"/>
                <w:lang w:eastAsia="zh-CN"/>
              </w:rPr>
              <w:t>优</w:t>
            </w:r>
            <w:r>
              <w:rPr>
                <w:rFonts w:hint="eastAsia" w:ascii="宋体" w:hAnsi="宋体" w:cs="仿宋"/>
                <w:kern w:val="0"/>
                <w:sz w:val="24"/>
                <w:szCs w:val="24"/>
                <w:u w:val="none"/>
              </w:rPr>
              <w:t>的得</w:t>
            </w:r>
            <w:r>
              <w:rPr>
                <w:rFonts w:hint="eastAsia" w:ascii="宋体" w:hAnsi="宋体" w:cs="仿宋"/>
                <w:kern w:val="0"/>
                <w:sz w:val="24"/>
                <w:szCs w:val="24"/>
                <w:u w:val="none"/>
                <w:lang w:val="en-US" w:eastAsia="zh-CN"/>
              </w:rPr>
              <w:t>2</w:t>
            </w:r>
            <w:r>
              <w:rPr>
                <w:rFonts w:hint="eastAsia" w:ascii="宋体" w:hAnsi="宋体" w:cs="仿宋"/>
                <w:kern w:val="0"/>
                <w:sz w:val="24"/>
                <w:szCs w:val="24"/>
                <w:u w:val="none"/>
              </w:rPr>
              <w:t>分，</w:t>
            </w:r>
            <w:r>
              <w:rPr>
                <w:rFonts w:hint="eastAsia" w:ascii="宋体" w:hAnsi="宋体" w:cs="仿宋"/>
                <w:kern w:val="0"/>
                <w:sz w:val="24"/>
                <w:szCs w:val="24"/>
                <w:u w:val="none"/>
                <w:lang w:eastAsia="zh-CN"/>
              </w:rPr>
              <w:t>差的得</w:t>
            </w:r>
            <w:r>
              <w:rPr>
                <w:rFonts w:hint="eastAsia" w:ascii="宋体" w:hAnsi="宋体" w:cs="仿宋"/>
                <w:kern w:val="0"/>
                <w:sz w:val="24"/>
                <w:szCs w:val="24"/>
                <w:u w:val="none"/>
                <w:lang w:val="en-US" w:eastAsia="zh-CN"/>
              </w:rPr>
              <w:t>0</w:t>
            </w:r>
            <w:r>
              <w:rPr>
                <w:rFonts w:hint="eastAsia" w:ascii="宋体" w:hAnsi="宋体" w:cs="仿宋"/>
                <w:kern w:val="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616"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leftChars="0" w:right="0" w:firstLine="0" w:firstLineChars="0"/>
              <w:jc w:val="left"/>
              <w:rPr>
                <w:rFonts w:hint="eastAsia" w:ascii="宋体" w:hAnsi="宋体" w:cs="宋体"/>
                <w:sz w:val="24"/>
                <w:szCs w:val="24"/>
                <w:highlight w:val="none"/>
                <w:u w:val="none"/>
              </w:rPr>
            </w:pPr>
            <w:r>
              <w:rPr>
                <w:rFonts w:hint="default" w:ascii="Times New Roman" w:hAnsi="Times New Roman" w:cs="Times New Roman"/>
                <w:sz w:val="24"/>
                <w:highlight w:val="none"/>
                <w:u w:val="none"/>
              </w:rPr>
              <w:t>应急服务方案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eastAsia" w:ascii="宋体" w:hAnsi="宋体" w:cs="仿宋"/>
                <w:kern w:val="0"/>
                <w:sz w:val="24"/>
                <w:szCs w:val="24"/>
                <w:u w:val="none"/>
              </w:rPr>
            </w:pPr>
            <w:r>
              <w:rPr>
                <w:rFonts w:hint="eastAsia" w:ascii="宋体" w:hAnsi="宋体" w:cs="仿宋"/>
                <w:kern w:val="0"/>
                <w:sz w:val="24"/>
                <w:szCs w:val="24"/>
                <w:u w:val="none"/>
              </w:rPr>
              <w:t>5分</w:t>
            </w:r>
          </w:p>
        </w:tc>
        <w:tc>
          <w:tcPr>
            <w:tcW w:w="6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firstLine="0" w:firstLineChars="0"/>
              <w:jc w:val="both"/>
              <w:textAlignment w:val="auto"/>
              <w:rPr>
                <w:rFonts w:hint="eastAsia" w:ascii="宋体" w:hAnsi="宋体" w:cs="仿宋"/>
                <w:kern w:val="0"/>
                <w:sz w:val="24"/>
                <w:szCs w:val="24"/>
                <w:u w:val="none"/>
              </w:rPr>
            </w:pPr>
            <w:r>
              <w:rPr>
                <w:rFonts w:hint="eastAsia" w:ascii="宋体" w:hAnsi="宋体" w:cs="仿宋"/>
                <w:kern w:val="0"/>
                <w:sz w:val="24"/>
                <w:szCs w:val="24"/>
                <w:u w:val="none"/>
              </w:rPr>
              <w:t>根据供应商提供的应急服务方案的详尽程度、科学性、合理性进行评审，优得5分、良3分，一般1分， 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637" w:type="dxa"/>
            <w:gridSpan w:val="3"/>
            <w:tcBorders>
              <w:left w:val="single" w:color="auto" w:sz="4" w:space="0"/>
              <w:right w:val="single" w:color="auto" w:sz="4" w:space="0"/>
            </w:tcBorders>
            <w:noWrap w:val="0"/>
            <w:vAlign w:val="center"/>
          </w:tcPr>
          <w:p>
            <w:pPr>
              <w:pStyle w:val="63"/>
              <w:keepNext w:val="0"/>
              <w:keepLines w:val="0"/>
              <w:suppressLineNumbers w:val="0"/>
              <w:spacing w:before="77" w:beforeAutospacing="0" w:after="0" w:afterAutospacing="0" w:line="242" w:lineRule="auto"/>
              <w:ind w:left="75" w:right="57"/>
              <w:rPr>
                <w:rFonts w:hint="default"/>
                <w:sz w:val="24"/>
                <w:highlight w:val="none"/>
                <w:u w:val="none"/>
              </w:rPr>
            </w:pPr>
            <w:r>
              <w:rPr>
                <w:rFonts w:hint="default"/>
                <w:spacing w:val="-3"/>
                <w:sz w:val="24"/>
                <w:highlight w:val="none"/>
                <w:u w:val="none"/>
              </w:rPr>
              <w:t xml:space="preserve">注： </w:t>
            </w:r>
            <w:r>
              <w:rPr>
                <w:rFonts w:hint="default"/>
                <w:sz w:val="24"/>
                <w:highlight w:val="none"/>
                <w:u w:val="none"/>
              </w:rPr>
              <w:t>1</w:t>
            </w:r>
            <w:r>
              <w:rPr>
                <w:rFonts w:hint="default"/>
                <w:spacing w:val="-7"/>
                <w:sz w:val="24"/>
                <w:highlight w:val="none"/>
                <w:u w:val="none"/>
              </w:rPr>
              <w:t xml:space="preserve">、计算过程中，算术平均值保留 </w:t>
            </w:r>
            <w:r>
              <w:rPr>
                <w:rFonts w:hint="default"/>
                <w:sz w:val="24"/>
                <w:highlight w:val="none"/>
                <w:u w:val="none"/>
              </w:rPr>
              <w:t>2</w:t>
            </w:r>
            <w:r>
              <w:rPr>
                <w:rFonts w:hint="default"/>
                <w:spacing w:val="-17"/>
                <w:sz w:val="24"/>
                <w:highlight w:val="none"/>
                <w:u w:val="none"/>
              </w:rPr>
              <w:t xml:space="preserve"> 位小数</w:t>
            </w:r>
            <w:r>
              <w:rPr>
                <w:rFonts w:hint="default"/>
                <w:sz w:val="24"/>
                <w:highlight w:val="none"/>
                <w:u w:val="none"/>
              </w:rPr>
              <w:t>（</w:t>
            </w:r>
            <w:r>
              <w:rPr>
                <w:rFonts w:hint="default"/>
                <w:spacing w:val="-10"/>
                <w:sz w:val="24"/>
                <w:highlight w:val="none"/>
                <w:u w:val="none"/>
              </w:rPr>
              <w:t xml:space="preserve">百分比亦取 </w:t>
            </w:r>
            <w:r>
              <w:rPr>
                <w:rFonts w:hint="default"/>
                <w:sz w:val="24"/>
                <w:highlight w:val="none"/>
                <w:u w:val="none"/>
              </w:rPr>
              <w:t>2</w:t>
            </w:r>
            <w:r>
              <w:rPr>
                <w:rFonts w:hint="default"/>
                <w:spacing w:val="-15"/>
                <w:sz w:val="24"/>
                <w:highlight w:val="none"/>
                <w:u w:val="none"/>
              </w:rPr>
              <w:t xml:space="preserve"> 位小数</w:t>
            </w:r>
            <w:r>
              <w:rPr>
                <w:rFonts w:hint="default"/>
                <w:spacing w:val="-4"/>
                <w:sz w:val="24"/>
                <w:highlight w:val="none"/>
                <w:u w:val="none"/>
              </w:rPr>
              <w:t>），第三位小数</w:t>
            </w:r>
            <w:r>
              <w:rPr>
                <w:rFonts w:hint="default"/>
                <w:sz w:val="24"/>
                <w:highlight w:val="none"/>
                <w:u w:val="none"/>
              </w:rPr>
              <w:t>四舍五入。</w:t>
            </w:r>
          </w:p>
          <w:p>
            <w:pPr>
              <w:keepNext w:val="0"/>
              <w:keepLines w:val="0"/>
              <w:widowControl/>
              <w:suppressLineNumbers w:val="0"/>
              <w:spacing w:before="0" w:beforeAutospacing="0" w:after="0" w:afterAutospacing="0" w:line="360" w:lineRule="exact"/>
              <w:ind w:left="0" w:right="0"/>
              <w:jc w:val="left"/>
              <w:rPr>
                <w:rFonts w:hint="eastAsia" w:ascii="宋体" w:hAnsi="宋体" w:cs="宋体"/>
                <w:color w:val="000000"/>
                <w:kern w:val="0"/>
                <w:sz w:val="24"/>
                <w:szCs w:val="24"/>
                <w:highlight w:val="none"/>
                <w:u w:val="none"/>
              </w:rPr>
            </w:pPr>
            <w:r>
              <w:rPr>
                <w:rFonts w:hint="default" w:ascii="Times New Roman" w:hAnsi="Times New Roman" w:cs="Times New Roman"/>
                <w:sz w:val="24"/>
                <w:highlight w:val="none"/>
                <w:u w:val="none"/>
              </w:rPr>
              <w:t>2、供应商的最终得分为：所有评委对其评分的算术平均值。</w:t>
            </w:r>
          </w:p>
        </w:tc>
      </w:tr>
    </w:tbl>
    <w:p>
      <w:pPr>
        <w:spacing w:line="360" w:lineRule="auto"/>
        <w:ind w:firstLine="480"/>
        <w:rPr>
          <w:rFonts w:hint="eastAsia" w:ascii="宋体" w:hAnsi="宋体" w:eastAsia="宋体" w:cs="宋体"/>
        </w:rPr>
      </w:pPr>
      <w:r>
        <w:rPr>
          <w:rFonts w:hint="eastAsia" w:ascii="宋体" w:hAnsi="宋体" w:eastAsia="宋体" w:cs="宋体"/>
        </w:rPr>
        <w:t>评标委员会汇总每个评委对各投标人的得分情况，取算术平均值作为该投标人的最后得分。评标委员会按得分高低顺序，推荐第一名为中标候选人。</w:t>
      </w:r>
    </w:p>
    <w:p>
      <w:pPr>
        <w:numPr>
          <w:ilvl w:val="0"/>
          <w:numId w:val="5"/>
        </w:numPr>
        <w:spacing w:line="360" w:lineRule="auto"/>
        <w:ind w:firstLine="0" w:firstLineChars="0"/>
        <w:rPr>
          <w:rFonts w:hint="eastAsia" w:ascii="宋体" w:hAnsi="宋体" w:eastAsia="宋体" w:cs="宋体"/>
          <w:b/>
        </w:rPr>
      </w:pPr>
      <w:r>
        <w:rPr>
          <w:rFonts w:hint="eastAsia" w:ascii="宋体" w:hAnsi="宋体" w:eastAsia="宋体" w:cs="宋体"/>
          <w:b/>
        </w:rPr>
        <w:t>保密及其它注意事项</w:t>
      </w:r>
    </w:p>
    <w:p>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rPr>
        <w:t>26.1 评标委员会将对投标文件中有关问题分别向投标人进行询问，请各投标人予以答复。重要或复杂问题回答后，须补充以书面形式，并经法定代表人或其委托代理人签署。回答文件将作为投标文件的组成部分。</w:t>
      </w:r>
    </w:p>
    <w:p>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rPr>
        <w:t>26.2 在开标、评标期间，投标人不得向评标委员会成员询问评标情况，不得进行旨在影响评标结果的活动。情节严重的，按废标处理。</w:t>
      </w:r>
    </w:p>
    <w:p>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rPr>
        <w:t>26.3 为保证评标的公正性，开标后直至授予投标人合同，评标委员会不得与投标人私下交换意见。在评标工作结束后，凡与评标情况有接触的任何人不得也不应将评标情况扩散出评标人员之外。</w:t>
      </w:r>
    </w:p>
    <w:p>
      <w:pPr>
        <w:spacing w:line="440" w:lineRule="exact"/>
        <w:ind w:firstLine="439" w:firstLineChars="183"/>
        <w:rPr>
          <w:rFonts w:hint="eastAsia" w:ascii="宋体" w:hAnsi="宋体" w:eastAsia="宋体" w:cs="宋体"/>
        </w:rPr>
      </w:pPr>
      <w:r>
        <w:rPr>
          <w:rFonts w:hint="eastAsia" w:ascii="宋体" w:hAnsi="宋体" w:eastAsia="宋体" w:cs="宋体"/>
        </w:rPr>
        <w:t>26.4 评标委员会不向落标方解释落标原因，不退还投标文件。</w:t>
      </w:r>
    </w:p>
    <w:p>
      <w:pPr>
        <w:spacing w:line="440" w:lineRule="exact"/>
        <w:ind w:firstLine="0" w:firstLineChars="0"/>
        <w:rPr>
          <w:rFonts w:hint="eastAsia" w:ascii="宋体" w:hAnsi="宋体" w:eastAsia="宋体" w:cs="宋体"/>
        </w:rPr>
      </w:pPr>
      <w:r>
        <w:rPr>
          <w:rFonts w:hint="eastAsia" w:ascii="宋体" w:hAnsi="宋体" w:eastAsia="宋体" w:cs="宋体"/>
          <w:b/>
          <w:sz w:val="28"/>
        </w:rPr>
        <w:t>F</w:t>
      </w:r>
      <w:r>
        <w:rPr>
          <w:rFonts w:hint="eastAsia" w:ascii="宋体" w:hAnsi="宋体" w:eastAsia="宋体" w:cs="宋体"/>
          <w:b/>
          <w:sz w:val="28"/>
        </w:rPr>
        <w:tab/>
      </w:r>
      <w:r>
        <w:rPr>
          <w:rFonts w:hint="eastAsia" w:ascii="宋体" w:hAnsi="宋体" w:eastAsia="宋体" w:cs="宋体"/>
          <w:b/>
          <w:sz w:val="28"/>
        </w:rPr>
        <w:t>授予合同</w:t>
      </w:r>
    </w:p>
    <w:p>
      <w:pPr>
        <w:spacing w:line="440" w:lineRule="exact"/>
        <w:ind w:firstLine="0" w:firstLineChars="0"/>
        <w:rPr>
          <w:rFonts w:hint="eastAsia" w:ascii="宋体" w:hAnsi="宋体" w:eastAsia="宋体" w:cs="宋体"/>
          <w:b/>
        </w:rPr>
      </w:pPr>
      <w:r>
        <w:rPr>
          <w:rFonts w:hint="eastAsia" w:ascii="宋体" w:hAnsi="宋体" w:eastAsia="宋体" w:cs="宋体"/>
          <w:b/>
        </w:rPr>
        <w:t>27、定标原则</w:t>
      </w:r>
    </w:p>
    <w:p>
      <w:pPr>
        <w:pageBreakBefore w:val="0"/>
        <w:kinsoku/>
        <w:topLinePunct w:val="0"/>
        <w:bidi w:val="0"/>
        <w:spacing w:beforeAutospacing="0" w:afterAutospacing="0" w:line="300" w:lineRule="auto"/>
        <w:rPr>
          <w:rFonts w:hint="eastAsia" w:ascii="宋体" w:hAnsi="宋体" w:eastAsia="宋体" w:cs="宋体"/>
        </w:rPr>
      </w:pPr>
      <w:r>
        <w:rPr>
          <w:rFonts w:hint="eastAsia" w:ascii="宋体" w:hAnsi="宋体" w:eastAsia="宋体" w:cs="宋体"/>
        </w:rPr>
        <w:t>27.1本次评标采用综合评分法，综合评分因素的主要因素为价格、技术、财务状况、信誉、业绩、服务以及对招标文件的响应程度等。每一投标人的最终得分为所有评委评分的算数平均值。（总分100分：其中商务部分和技术部分占</w:t>
      </w:r>
      <w:r>
        <w:rPr>
          <w:rFonts w:hint="eastAsia" w:ascii="宋体" w:hAnsi="宋体" w:cs="宋体"/>
          <w:lang w:val="en-US" w:eastAsia="zh-CN"/>
        </w:rPr>
        <w:t>55</w:t>
      </w:r>
      <w:r>
        <w:rPr>
          <w:rFonts w:hint="eastAsia" w:ascii="宋体" w:hAnsi="宋体" w:eastAsia="宋体" w:cs="宋体"/>
        </w:rPr>
        <w:t>分，投标报价占</w:t>
      </w:r>
      <w:r>
        <w:rPr>
          <w:rFonts w:hint="eastAsia" w:ascii="宋体" w:hAnsi="宋体" w:cs="宋体"/>
          <w:lang w:val="en-US" w:eastAsia="zh-CN"/>
        </w:rPr>
        <w:t>45</w:t>
      </w:r>
      <w:r>
        <w:rPr>
          <w:rFonts w:hint="eastAsia" w:ascii="宋体" w:hAnsi="宋体" w:eastAsia="宋体" w:cs="宋体"/>
        </w:rPr>
        <w:t>分），最终合计得分最高的投标人作为第一中标候选人，以此类推确定第二、第三中标候选人。</w:t>
      </w:r>
    </w:p>
    <w:p>
      <w:pPr>
        <w:spacing w:line="440" w:lineRule="exact"/>
        <w:ind w:firstLine="0" w:firstLineChars="0"/>
        <w:rPr>
          <w:rFonts w:hint="eastAsia" w:ascii="宋体" w:hAnsi="宋体" w:eastAsia="宋体" w:cs="宋体"/>
          <w:b/>
        </w:rPr>
      </w:pPr>
      <w:r>
        <w:rPr>
          <w:rFonts w:hint="eastAsia" w:ascii="宋体" w:hAnsi="宋体" w:eastAsia="宋体" w:cs="宋体"/>
          <w:b/>
        </w:rPr>
        <w:t>28、中标通知书</w:t>
      </w:r>
    </w:p>
    <w:p>
      <w:pPr>
        <w:spacing w:line="440" w:lineRule="exact"/>
        <w:ind w:firstLine="480"/>
        <w:rPr>
          <w:rFonts w:hint="eastAsia" w:ascii="宋体" w:hAnsi="宋体" w:eastAsia="宋体" w:cs="宋体"/>
        </w:rPr>
      </w:pPr>
      <w:r>
        <w:rPr>
          <w:rFonts w:hint="eastAsia" w:ascii="宋体" w:hAnsi="宋体" w:eastAsia="宋体" w:cs="宋体"/>
        </w:rPr>
        <w:t>28.1 评标结束后，由招标代理公司签发中标通知书。</w:t>
      </w:r>
    </w:p>
    <w:p>
      <w:pPr>
        <w:spacing w:line="440" w:lineRule="exact"/>
        <w:ind w:firstLine="480"/>
        <w:rPr>
          <w:rFonts w:hint="eastAsia" w:ascii="宋体" w:hAnsi="宋体" w:eastAsia="宋体" w:cs="宋体"/>
        </w:rPr>
      </w:pPr>
      <w:r>
        <w:rPr>
          <w:rFonts w:hint="eastAsia" w:ascii="宋体" w:hAnsi="宋体" w:eastAsia="宋体" w:cs="宋体"/>
        </w:rPr>
        <w:t>28.2“中标通知书”、招标文件、中标人的投标文件及其澄清文件将作为签订合同的依据。</w:t>
      </w:r>
    </w:p>
    <w:p>
      <w:pPr>
        <w:spacing w:line="440" w:lineRule="exact"/>
        <w:ind w:firstLine="0" w:firstLineChars="0"/>
        <w:rPr>
          <w:rFonts w:hint="eastAsia" w:ascii="宋体" w:hAnsi="宋体" w:eastAsia="宋体" w:cs="宋体"/>
          <w:b/>
        </w:rPr>
      </w:pPr>
      <w:r>
        <w:rPr>
          <w:rFonts w:hint="eastAsia" w:ascii="宋体" w:hAnsi="宋体" w:eastAsia="宋体" w:cs="宋体"/>
          <w:b/>
        </w:rPr>
        <w:t>29、授予合同时变更数量的权力</w:t>
      </w:r>
    </w:p>
    <w:p>
      <w:pPr>
        <w:spacing w:line="440" w:lineRule="exact"/>
        <w:ind w:firstLine="480"/>
        <w:rPr>
          <w:rFonts w:hint="eastAsia" w:ascii="宋体" w:hAnsi="宋体" w:eastAsia="宋体" w:cs="宋体"/>
        </w:rPr>
      </w:pPr>
      <w:r>
        <w:rPr>
          <w:rFonts w:hint="eastAsia" w:ascii="宋体" w:hAnsi="宋体" w:eastAsia="宋体" w:cs="宋体"/>
        </w:rPr>
        <w:t>29.1 招标人在授予中标人合同时，根据实际情况，保留对应提交的成果文件进一步适当变更的权力。投标人不得在此情况下对投标文件作出修改，如价格、交货期、售后服务等。</w:t>
      </w:r>
    </w:p>
    <w:p>
      <w:pPr>
        <w:spacing w:line="440" w:lineRule="exact"/>
        <w:ind w:firstLine="0" w:firstLineChars="0"/>
        <w:rPr>
          <w:rFonts w:hint="eastAsia" w:ascii="宋体" w:hAnsi="宋体" w:eastAsia="宋体" w:cs="宋体"/>
          <w:b/>
        </w:rPr>
      </w:pPr>
      <w:r>
        <w:rPr>
          <w:rFonts w:hint="eastAsia" w:ascii="宋体" w:hAnsi="宋体" w:eastAsia="宋体" w:cs="宋体"/>
          <w:b/>
        </w:rPr>
        <w:t>30、签定合同</w:t>
      </w:r>
    </w:p>
    <w:p>
      <w:pPr>
        <w:spacing w:line="440" w:lineRule="exact"/>
        <w:ind w:firstLine="480"/>
        <w:rPr>
          <w:rFonts w:hint="eastAsia" w:ascii="宋体" w:hAnsi="宋体" w:eastAsia="宋体" w:cs="宋体"/>
        </w:rPr>
      </w:pPr>
      <w:r>
        <w:rPr>
          <w:rFonts w:hint="eastAsia" w:ascii="宋体" w:hAnsi="宋体" w:eastAsia="宋体" w:cs="宋体"/>
        </w:rPr>
        <w:t>30.1 中标人接到“中标通知书”后，30日内按指定地点与最终用户洽谈合同事宜。</w:t>
      </w:r>
    </w:p>
    <w:p>
      <w:pPr>
        <w:spacing w:line="440" w:lineRule="exact"/>
        <w:ind w:firstLine="480"/>
        <w:rPr>
          <w:rFonts w:hint="eastAsia" w:ascii="宋体" w:hAnsi="宋体" w:eastAsia="宋体" w:cs="宋体"/>
        </w:rPr>
      </w:pPr>
      <w:r>
        <w:rPr>
          <w:rFonts w:hint="eastAsia" w:ascii="宋体" w:hAnsi="宋体" w:eastAsia="宋体" w:cs="宋体"/>
        </w:rPr>
        <w:t>30.2 招标人签发的中标通知书、招标文件、中标人的投标文件及其澄清文件等，均为签定合同的依据。</w:t>
      </w:r>
    </w:p>
    <w:p>
      <w:pPr>
        <w:spacing w:line="440" w:lineRule="exact"/>
        <w:ind w:firstLine="480"/>
        <w:rPr>
          <w:rFonts w:hint="eastAsia" w:ascii="宋体" w:hAnsi="宋体" w:eastAsia="宋体" w:cs="宋体"/>
        </w:rPr>
      </w:pPr>
      <w:r>
        <w:rPr>
          <w:rFonts w:hint="eastAsia" w:ascii="宋体" w:hAnsi="宋体" w:eastAsia="宋体" w:cs="宋体"/>
        </w:rPr>
        <w:t>30.3 如最终用户或中标人拒签合同，则按违约处理。招标人对违约方收取合同金额 2%的违约金，其中的 1%用于对守约方的补偿，1%用于对招标人的补偿。</w:t>
      </w:r>
    </w:p>
    <w:p>
      <w:pPr>
        <w:spacing w:line="440" w:lineRule="exact"/>
        <w:ind w:firstLine="480"/>
        <w:rPr>
          <w:rFonts w:hint="eastAsia" w:ascii="宋体" w:hAnsi="宋体" w:eastAsia="宋体" w:cs="宋体"/>
        </w:rPr>
      </w:pPr>
      <w:r>
        <w:rPr>
          <w:rFonts w:hint="eastAsia" w:ascii="宋体" w:hAnsi="宋体" w:eastAsia="宋体" w:cs="宋体"/>
        </w:rPr>
        <w:t>30.4 中标人拒签合同或因中标人原因无法签订合同的，取消其中标资格并没收其投标保证金。</w:t>
      </w:r>
    </w:p>
    <w:p>
      <w:pPr>
        <w:spacing w:line="440" w:lineRule="exact"/>
        <w:ind w:firstLine="0" w:firstLineChars="0"/>
        <w:rPr>
          <w:rFonts w:hint="eastAsia" w:ascii="宋体" w:hAnsi="宋体" w:eastAsia="宋体" w:cs="宋体"/>
          <w:b/>
        </w:rPr>
      </w:pPr>
      <w:r>
        <w:rPr>
          <w:rFonts w:hint="eastAsia" w:ascii="宋体" w:hAnsi="宋体" w:eastAsia="宋体" w:cs="宋体"/>
          <w:b/>
        </w:rPr>
        <w:t>31、履约保证金</w:t>
      </w:r>
    </w:p>
    <w:p>
      <w:pPr>
        <w:spacing w:line="440" w:lineRule="exact"/>
        <w:ind w:firstLine="319" w:firstLineChars="133"/>
        <w:rPr>
          <w:rFonts w:hint="eastAsia" w:ascii="宋体" w:hAnsi="宋体" w:eastAsia="宋体" w:cs="宋体"/>
        </w:rPr>
      </w:pPr>
      <w:r>
        <w:rPr>
          <w:rFonts w:hint="eastAsia" w:ascii="宋体" w:hAnsi="宋体" w:eastAsia="宋体" w:cs="宋体"/>
        </w:rPr>
        <w:t xml:space="preserve"> 31.1 投标人中标后，在签订合同时应向最终用户交纳履约保证金，否则，取消其中标资格并没收其投标保证金。</w:t>
      </w:r>
    </w:p>
    <w:p>
      <w:pPr>
        <w:spacing w:line="440" w:lineRule="exact"/>
        <w:ind w:right="-79" w:firstLine="480"/>
        <w:rPr>
          <w:rFonts w:hint="eastAsia" w:ascii="宋体" w:hAnsi="宋体" w:eastAsia="宋体" w:cs="宋体"/>
        </w:rPr>
      </w:pPr>
      <w:r>
        <w:rPr>
          <w:rFonts w:hint="eastAsia" w:ascii="宋体" w:hAnsi="宋体" w:eastAsia="宋体" w:cs="宋体"/>
        </w:rPr>
        <w:t>31.2 履约保证金金额按中标价的</w:t>
      </w:r>
      <w:r>
        <w:rPr>
          <w:rFonts w:hint="eastAsia" w:ascii="宋体" w:hAnsi="宋体" w:eastAsia="宋体" w:cs="宋体"/>
          <w:lang w:val="en-US" w:eastAsia="zh-CN"/>
        </w:rPr>
        <w:t>10</w:t>
      </w:r>
      <w:r>
        <w:rPr>
          <w:rFonts w:hint="eastAsia" w:ascii="宋体" w:hAnsi="宋体" w:eastAsia="宋体" w:cs="宋体"/>
        </w:rPr>
        <w:t>%收取，以转帐的形式向业主提交。待服务完毕经最终用户验收合格后无息退还。</w:t>
      </w:r>
    </w:p>
    <w:p>
      <w:pPr>
        <w:pStyle w:val="3"/>
        <w:spacing w:line="400" w:lineRule="atLeast"/>
        <w:ind w:firstLine="0" w:firstLineChars="0"/>
        <w:jc w:val="center"/>
        <w:rPr>
          <w:rFonts w:hint="eastAsia" w:ascii="宋体" w:hAnsi="宋体" w:eastAsia="宋体" w:cs="宋体"/>
          <w:sz w:val="36"/>
          <w:szCs w:val="36"/>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spacing w:line="400" w:lineRule="atLeast"/>
        <w:ind w:firstLine="0" w:firstLineChars="0"/>
        <w:jc w:val="center"/>
        <w:rPr>
          <w:rFonts w:hint="eastAsia" w:ascii="宋体" w:hAnsi="宋体" w:eastAsia="宋体" w:cs="宋体"/>
          <w:sz w:val="32"/>
          <w:szCs w:val="32"/>
        </w:rPr>
      </w:pPr>
      <w:r>
        <w:rPr>
          <w:rFonts w:hint="eastAsia" w:ascii="宋体" w:hAnsi="宋体" w:eastAsia="宋体" w:cs="宋体"/>
          <w:sz w:val="36"/>
          <w:szCs w:val="36"/>
        </w:rPr>
        <w:t>第四部分 政府采购合同（样本）</w:t>
      </w:r>
    </w:p>
    <w:p>
      <w:pPr>
        <w:spacing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lang w:val="en-US" w:eastAsia="zh-CN"/>
        </w:rPr>
        <w:t xml:space="preserve">                                             </w:t>
      </w:r>
      <w:r>
        <w:rPr>
          <w:rFonts w:hint="eastAsia" w:ascii="宋体" w:hAnsi="宋体" w:eastAsia="宋体" w:cs="宋体"/>
        </w:rPr>
        <w:t>合同编号：</w:t>
      </w:r>
    </w:p>
    <w:p>
      <w:pPr>
        <w:spacing w:line="360" w:lineRule="auto"/>
        <w:ind w:firstLine="480"/>
        <w:rPr>
          <w:rFonts w:hint="eastAsia" w:ascii="宋体" w:hAnsi="宋体" w:eastAsia="宋体" w:cs="宋体"/>
        </w:rPr>
      </w:pPr>
      <w:r>
        <w:rPr>
          <w:rFonts w:hint="eastAsia" w:ascii="宋体" w:hAnsi="宋体" w:eastAsia="宋体" w:cs="宋体"/>
        </w:rPr>
        <w:t>乙方：（中标人）                                   签约地点：</w:t>
      </w:r>
    </w:p>
    <w:p>
      <w:pPr>
        <w:spacing w:line="360" w:lineRule="auto"/>
        <w:ind w:firstLine="480"/>
        <w:rPr>
          <w:rFonts w:hint="eastAsia" w:ascii="宋体" w:hAnsi="宋体" w:eastAsia="宋体" w:cs="宋体"/>
        </w:rPr>
      </w:pP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根据《中华人民共和国合同法》及       年   月   日</w:t>
      </w:r>
      <w:r>
        <w:rPr>
          <w:rFonts w:hint="eastAsia" w:ascii="宋体" w:hAnsi="宋体" w:eastAsia="宋体" w:cs="宋体"/>
          <w:lang w:eastAsia="zh-CN"/>
        </w:rPr>
        <w:t>新疆建艺工程造价咨询有限公司</w:t>
      </w:r>
      <w:r>
        <w:rPr>
          <w:rFonts w:hint="eastAsia" w:ascii="宋体" w:hAnsi="宋体" w:eastAsia="宋体" w:cs="宋体"/>
        </w:rPr>
        <w:t>组织</w:t>
      </w:r>
      <w:r>
        <w:rPr>
          <w:rFonts w:hint="eastAsia" w:ascii="宋体" w:hAnsi="宋体" w:eastAsia="宋体" w:cs="宋体"/>
          <w:b w:val="0"/>
          <w:bCs/>
          <w:kern w:val="2"/>
          <w:sz w:val="24"/>
          <w:szCs w:val="24"/>
          <w:u w:val="single"/>
          <w:shd w:val="clear" w:color="auto" w:fill="FFFFFF"/>
          <w:lang w:eastAsia="zh-CN"/>
        </w:rPr>
        <w:t>（</w:t>
      </w:r>
      <w:r>
        <w:rPr>
          <w:rFonts w:hint="eastAsia" w:ascii="宋体" w:hAnsi="宋体" w:eastAsia="宋体" w:cs="宋体"/>
          <w:b w:val="0"/>
          <w:bCs/>
          <w:kern w:val="2"/>
          <w:sz w:val="24"/>
          <w:szCs w:val="24"/>
          <w:u w:val="single"/>
          <w:shd w:val="clear" w:color="auto" w:fill="FFFFFF"/>
          <w:lang w:val="en-US" w:eastAsia="zh-CN"/>
        </w:rPr>
        <w:t>项目名称）</w:t>
      </w:r>
      <w:r>
        <w:rPr>
          <w:rFonts w:hint="eastAsia" w:ascii="宋体" w:hAnsi="宋体" w:eastAsia="宋体" w:cs="宋体"/>
          <w:color w:val="000000"/>
        </w:rPr>
        <w:t>的招标结果和招标文件</w:t>
      </w:r>
      <w:r>
        <w:rPr>
          <w:rFonts w:hint="eastAsia" w:ascii="宋体" w:hAnsi="宋体" w:eastAsia="宋体" w:cs="宋体"/>
          <w:b w:val="0"/>
          <w:bCs/>
          <w:color w:val="000000"/>
          <w:kern w:val="2"/>
          <w:sz w:val="24"/>
          <w:szCs w:val="24"/>
          <w:shd w:val="clear" w:color="auto" w:fill="FFFFFF"/>
        </w:rPr>
        <w:t>：</w:t>
      </w:r>
      <w:r>
        <w:rPr>
          <w:rFonts w:hint="eastAsia" w:ascii="宋体" w:hAnsi="宋体" w:eastAsia="宋体" w:cs="宋体"/>
          <w:b w:val="0"/>
          <w:bCs/>
          <w:color w:val="000000"/>
          <w:kern w:val="2"/>
          <w:sz w:val="24"/>
          <w:szCs w:val="24"/>
          <w:u w:val="single"/>
          <w:shd w:val="clear" w:color="auto" w:fill="FFFFFF"/>
          <w:lang w:eastAsia="zh-CN"/>
        </w:rPr>
        <w:t>（</w:t>
      </w:r>
      <w:r>
        <w:rPr>
          <w:rFonts w:hint="eastAsia" w:ascii="宋体" w:hAnsi="宋体" w:eastAsia="宋体" w:cs="宋体"/>
          <w:b w:val="0"/>
          <w:bCs/>
          <w:color w:val="000000"/>
          <w:kern w:val="2"/>
          <w:sz w:val="24"/>
          <w:szCs w:val="24"/>
          <w:u w:val="single"/>
          <w:shd w:val="clear" w:color="auto" w:fill="FFFFFF"/>
          <w:lang w:val="en-US" w:eastAsia="zh-CN"/>
        </w:rPr>
        <w:t>项目编号）</w:t>
      </w:r>
      <w:r>
        <w:rPr>
          <w:rFonts w:hint="eastAsia" w:ascii="宋体" w:hAnsi="宋体" w:eastAsia="宋体" w:cs="宋体"/>
        </w:rPr>
        <w:t>的要求，经双方协商一致，签订本合同。</w:t>
      </w:r>
    </w:p>
    <w:p>
      <w:pPr>
        <w:spacing w:line="360" w:lineRule="auto"/>
        <w:ind w:firstLine="0" w:firstLineChars="0"/>
        <w:rPr>
          <w:rFonts w:hint="eastAsia" w:ascii="宋体" w:hAnsi="宋体" w:eastAsia="宋体" w:cs="宋体"/>
          <w:b/>
          <w:bCs/>
          <w:lang w:eastAsia="zh-CN"/>
        </w:rPr>
      </w:pPr>
      <w:bookmarkStart w:id="36" w:name="_Toc185747592"/>
      <w:bookmarkStart w:id="37" w:name="_Toc130695604"/>
      <w:bookmarkStart w:id="38" w:name="_Toc130697196"/>
      <w:bookmarkStart w:id="39" w:name="_Toc279046881"/>
      <w:bookmarkStart w:id="40" w:name="_Toc19069"/>
      <w:bookmarkStart w:id="41" w:name="_Toc278958174"/>
      <w:bookmarkStart w:id="42" w:name="_Toc153615301"/>
      <w:bookmarkStart w:id="43" w:name="_Toc191353029"/>
      <w:r>
        <w:rPr>
          <w:rFonts w:hint="eastAsia" w:ascii="宋体" w:hAnsi="宋体" w:eastAsia="宋体" w:cs="宋体"/>
          <w:b/>
          <w:bCs/>
        </w:rPr>
        <w:t>1、合同</w:t>
      </w:r>
      <w:bookmarkEnd w:id="36"/>
      <w:bookmarkEnd w:id="37"/>
      <w:bookmarkEnd w:id="38"/>
      <w:bookmarkEnd w:id="39"/>
      <w:bookmarkEnd w:id="40"/>
      <w:bookmarkEnd w:id="41"/>
      <w:bookmarkEnd w:id="42"/>
      <w:bookmarkEnd w:id="43"/>
      <w:r>
        <w:rPr>
          <w:rFonts w:hint="eastAsia" w:ascii="宋体" w:hAnsi="宋体" w:eastAsia="宋体" w:cs="宋体"/>
          <w:b/>
          <w:bCs/>
          <w:lang w:eastAsia="zh-CN"/>
        </w:rPr>
        <w:t>货物</w:t>
      </w:r>
    </w:p>
    <w:p>
      <w:pPr>
        <w:spacing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乙方负责向甲方供应下表中所列</w:t>
      </w:r>
      <w:r>
        <w:rPr>
          <w:rFonts w:hint="eastAsia" w:ascii="宋体" w:hAnsi="宋体" w:eastAsia="宋体" w:cs="宋体"/>
          <w:lang w:eastAsia="zh-CN"/>
        </w:rPr>
        <w:t>货物</w:t>
      </w:r>
      <w:r>
        <w:rPr>
          <w:rFonts w:hint="eastAsia" w:ascii="宋体" w:hAnsi="宋体" w:eastAsia="宋体" w:cs="宋体"/>
        </w:rPr>
        <w:t>及负责</w:t>
      </w:r>
      <w:r>
        <w:rPr>
          <w:rFonts w:hint="eastAsia" w:ascii="宋体" w:hAnsi="宋体" w:eastAsia="宋体" w:cs="宋体"/>
          <w:lang w:eastAsia="zh-CN"/>
        </w:rPr>
        <w:t>运输检测</w:t>
      </w:r>
      <w:r>
        <w:rPr>
          <w:rFonts w:hint="eastAsia" w:ascii="宋体" w:hAnsi="宋体" w:eastAsia="宋体" w:cs="宋体"/>
        </w:rPr>
        <w:t>。</w:t>
      </w:r>
    </w:p>
    <w:tbl>
      <w:tblPr>
        <w:tblStyle w:val="38"/>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65"/>
        <w:gridCol w:w="829"/>
        <w:gridCol w:w="878"/>
        <w:gridCol w:w="878"/>
        <w:gridCol w:w="878"/>
        <w:gridCol w:w="878"/>
        <w:gridCol w:w="878"/>
        <w:gridCol w:w="87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lang w:eastAsia="zh-CN"/>
              </w:rPr>
              <w:t>货物</w:t>
            </w:r>
            <w:r>
              <w:rPr>
                <w:rFonts w:hint="eastAsia" w:ascii="宋体" w:hAnsi="宋体" w:eastAsia="宋体" w:cs="宋体"/>
              </w:rPr>
              <w:t>名称</w:t>
            </w:r>
          </w:p>
        </w:tc>
        <w:tc>
          <w:tcPr>
            <w:tcW w:w="1365"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规格型号</w:t>
            </w:r>
          </w:p>
        </w:tc>
        <w:tc>
          <w:tcPr>
            <w:tcW w:w="829"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产地厂家</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单位</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数量</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单价</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总价</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随机配件</w:t>
            </w:r>
          </w:p>
        </w:tc>
        <w:tc>
          <w:tcPr>
            <w:tcW w:w="87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交货地点</w:t>
            </w:r>
          </w:p>
        </w:tc>
        <w:tc>
          <w:tcPr>
            <w:tcW w:w="938" w:type="dxa"/>
            <w:noWrap w:val="0"/>
            <w:vAlign w:val="center"/>
          </w:tcPr>
          <w:p>
            <w:pPr>
              <w:keepNext w:val="0"/>
              <w:keepLines w:val="0"/>
              <w:suppressLineNumbers w:val="0"/>
              <w:spacing w:before="0" w:beforeAutospacing="0" w:after="0" w:afterAutospacing="0" w:line="360" w:lineRule="auto"/>
              <w:ind w:left="0" w:right="0" w:firstLine="0" w:firstLineChars="0"/>
              <w:jc w:val="center"/>
              <w:rPr>
                <w:rFonts w:hint="eastAsia" w:ascii="宋体" w:hAnsi="宋体" w:eastAsia="宋体" w:cs="宋体"/>
              </w:rPr>
            </w:pPr>
            <w:r>
              <w:rPr>
                <w:rFonts w:hint="eastAsia" w:ascii="宋体" w:hAnsi="宋体" w:eastAsia="宋体" w:cs="宋体"/>
              </w:rPr>
              <w:t>交货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1365"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29"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93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rPr>
              <w:t>…</w:t>
            </w:r>
          </w:p>
        </w:tc>
        <w:tc>
          <w:tcPr>
            <w:tcW w:w="1365"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29"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87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c>
          <w:tcPr>
            <w:tcW w:w="938"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rPr>
            </w:pPr>
          </w:p>
        </w:tc>
      </w:tr>
    </w:tbl>
    <w:p>
      <w:pPr>
        <w:spacing w:line="360" w:lineRule="auto"/>
        <w:ind w:firstLine="0" w:firstLineChars="0"/>
        <w:rPr>
          <w:rFonts w:hint="eastAsia" w:ascii="宋体" w:hAnsi="宋体" w:eastAsia="宋体" w:cs="宋体"/>
          <w:b/>
          <w:bCs/>
        </w:rPr>
      </w:pPr>
      <w:bookmarkStart w:id="44" w:name="_Toc191353030"/>
      <w:bookmarkStart w:id="45" w:name="_Toc278958175"/>
      <w:bookmarkStart w:id="46" w:name="_Toc17681"/>
      <w:bookmarkStart w:id="47" w:name="_Toc185747593"/>
      <w:bookmarkStart w:id="48" w:name="_Toc130695605"/>
      <w:bookmarkStart w:id="49" w:name="_Toc153615302"/>
      <w:bookmarkStart w:id="50" w:name="_Toc130697197"/>
      <w:bookmarkStart w:id="51" w:name="_Toc279046882"/>
    </w:p>
    <w:p>
      <w:pPr>
        <w:spacing w:line="360" w:lineRule="auto"/>
        <w:ind w:firstLine="0" w:firstLineChars="0"/>
        <w:rPr>
          <w:rFonts w:hint="eastAsia" w:ascii="宋体" w:hAnsi="宋体" w:eastAsia="宋体" w:cs="宋体"/>
          <w:b/>
          <w:bCs/>
        </w:rPr>
      </w:pPr>
      <w:r>
        <w:rPr>
          <w:rFonts w:hint="eastAsia" w:ascii="宋体" w:hAnsi="宋体" w:eastAsia="宋体" w:cs="宋体"/>
          <w:b/>
          <w:bCs/>
        </w:rPr>
        <w:t>2、合同总价</w:t>
      </w:r>
      <w:bookmarkEnd w:id="44"/>
      <w:bookmarkEnd w:id="45"/>
      <w:bookmarkEnd w:id="46"/>
      <w:bookmarkEnd w:id="47"/>
      <w:bookmarkEnd w:id="48"/>
      <w:bookmarkEnd w:id="49"/>
      <w:bookmarkEnd w:id="50"/>
      <w:bookmarkEnd w:id="51"/>
    </w:p>
    <w:p>
      <w:pPr>
        <w:spacing w:line="360" w:lineRule="auto"/>
        <w:ind w:firstLine="480"/>
        <w:rPr>
          <w:rFonts w:hint="eastAsia" w:ascii="宋体" w:hAnsi="宋体" w:eastAsia="宋体" w:cs="宋体"/>
        </w:rPr>
      </w:pPr>
      <w:r>
        <w:rPr>
          <w:rFonts w:hint="eastAsia" w:ascii="宋体" w:hAnsi="宋体" w:eastAsia="宋体" w:cs="宋体"/>
        </w:rPr>
        <w:t>总价为人民币（大写）：　　              ，即RMB￥          元，该合同总金额是货物制造、包装、仓储、运输、装卸及验收合格之前及保修期与备品备件发生的所有含税费用。本合同执行期间合同总金额不变。</w:t>
      </w:r>
    </w:p>
    <w:p>
      <w:pPr>
        <w:spacing w:line="360" w:lineRule="auto"/>
        <w:ind w:firstLine="0" w:firstLineChars="0"/>
        <w:rPr>
          <w:rFonts w:hint="eastAsia" w:ascii="宋体" w:hAnsi="宋体" w:eastAsia="宋体" w:cs="宋体"/>
          <w:b/>
          <w:bCs/>
        </w:rPr>
      </w:pPr>
      <w:bookmarkStart w:id="52" w:name="_Toc191353031"/>
      <w:bookmarkStart w:id="53" w:name="_Toc130695606"/>
      <w:bookmarkStart w:id="54" w:name="_Toc27872"/>
      <w:bookmarkStart w:id="55" w:name="_Toc278958176"/>
      <w:bookmarkStart w:id="56" w:name="_Toc279046883"/>
      <w:bookmarkStart w:id="57" w:name="_Toc130697198"/>
      <w:bookmarkStart w:id="58" w:name="_Toc185747594"/>
      <w:bookmarkStart w:id="59" w:name="_Toc153615303"/>
      <w:r>
        <w:rPr>
          <w:rFonts w:hint="eastAsia" w:ascii="宋体" w:hAnsi="宋体" w:eastAsia="宋体" w:cs="宋体"/>
          <w:b/>
          <w:bCs/>
        </w:rPr>
        <w:t>3、合同组成</w:t>
      </w:r>
      <w:bookmarkEnd w:id="52"/>
      <w:bookmarkEnd w:id="53"/>
      <w:bookmarkEnd w:id="54"/>
      <w:bookmarkEnd w:id="55"/>
      <w:bookmarkEnd w:id="56"/>
      <w:bookmarkEnd w:id="57"/>
      <w:bookmarkEnd w:id="58"/>
      <w:bookmarkEnd w:id="59"/>
    </w:p>
    <w:p>
      <w:pPr>
        <w:spacing w:line="360" w:lineRule="auto"/>
        <w:ind w:firstLine="480"/>
        <w:rPr>
          <w:rFonts w:hint="eastAsia" w:ascii="宋体" w:hAnsi="宋体" w:eastAsia="宋体" w:cs="宋体"/>
        </w:rPr>
      </w:pPr>
      <w:r>
        <w:rPr>
          <w:rFonts w:hint="eastAsia" w:ascii="宋体" w:hAnsi="宋体" w:eastAsia="宋体" w:cs="宋体"/>
        </w:rPr>
        <w:t>详细价格、技术说明及其它有关合同</w:t>
      </w:r>
      <w:r>
        <w:rPr>
          <w:rFonts w:hint="eastAsia" w:ascii="宋体" w:hAnsi="宋体" w:eastAsia="宋体" w:cs="宋体"/>
          <w:lang w:eastAsia="zh-CN"/>
        </w:rPr>
        <w:t>货物</w:t>
      </w:r>
      <w:r>
        <w:rPr>
          <w:rFonts w:hint="eastAsia" w:ascii="宋体" w:hAnsi="宋体" w:eastAsia="宋体" w:cs="宋体"/>
        </w:rPr>
        <w:t>的特定信息由合同附件说明。所有附件及本项目的招投标文件、会议纪要、协议等均为本合同不可分割之一部分。</w:t>
      </w:r>
    </w:p>
    <w:p>
      <w:pPr>
        <w:spacing w:line="360" w:lineRule="auto"/>
        <w:ind w:firstLine="0" w:firstLineChars="0"/>
        <w:rPr>
          <w:rFonts w:hint="eastAsia" w:ascii="宋体" w:hAnsi="宋体" w:eastAsia="宋体" w:cs="宋体"/>
          <w:b/>
          <w:bCs/>
        </w:rPr>
      </w:pPr>
      <w:bookmarkStart w:id="60" w:name="_Toc191353032"/>
      <w:bookmarkStart w:id="61" w:name="_Toc185747595"/>
      <w:bookmarkStart w:id="62" w:name="_Toc153615304"/>
      <w:bookmarkStart w:id="63" w:name="_Toc130697199"/>
      <w:bookmarkStart w:id="64" w:name="_Toc278958177"/>
      <w:bookmarkStart w:id="65" w:name="_Toc279046884"/>
      <w:bookmarkStart w:id="66" w:name="_Toc28285"/>
      <w:bookmarkStart w:id="67" w:name="_Toc130695607"/>
      <w:r>
        <w:rPr>
          <w:rFonts w:hint="eastAsia" w:ascii="宋体" w:hAnsi="宋体" w:eastAsia="宋体" w:cs="宋体"/>
          <w:b/>
          <w:bCs/>
        </w:rPr>
        <w:t>4、技术要求</w:t>
      </w:r>
      <w:bookmarkEnd w:id="60"/>
      <w:bookmarkEnd w:id="61"/>
      <w:bookmarkEnd w:id="62"/>
      <w:bookmarkEnd w:id="63"/>
      <w:bookmarkEnd w:id="64"/>
      <w:bookmarkEnd w:id="65"/>
      <w:bookmarkEnd w:id="66"/>
      <w:bookmarkEnd w:id="67"/>
    </w:p>
    <w:p>
      <w:pPr>
        <w:spacing w:line="360" w:lineRule="auto"/>
        <w:ind w:firstLine="480"/>
        <w:rPr>
          <w:rFonts w:hint="eastAsia" w:ascii="宋体" w:hAnsi="宋体" w:eastAsia="宋体" w:cs="宋体"/>
        </w:rPr>
      </w:pPr>
      <w:r>
        <w:rPr>
          <w:rFonts w:hint="eastAsia" w:ascii="宋体" w:hAnsi="宋体" w:eastAsia="宋体" w:cs="宋体"/>
        </w:rPr>
        <w:t>乙方所提供</w:t>
      </w:r>
      <w:r>
        <w:rPr>
          <w:rFonts w:hint="eastAsia" w:ascii="宋体" w:hAnsi="宋体" w:eastAsia="宋体" w:cs="宋体"/>
          <w:lang w:eastAsia="zh-CN"/>
        </w:rPr>
        <w:t>货物</w:t>
      </w:r>
      <w:r>
        <w:rPr>
          <w:rFonts w:hint="eastAsia" w:ascii="宋体" w:hAnsi="宋体" w:eastAsia="宋体" w:cs="宋体"/>
        </w:rPr>
        <w:t>，必须符合国家有关规范和环保要求及甲方的技术要求，并提供货物的厂试测验报告。所有货物及服务不得侵犯第三方版权、专利、税费等。</w:t>
      </w:r>
    </w:p>
    <w:p>
      <w:pPr>
        <w:spacing w:line="360" w:lineRule="auto"/>
        <w:ind w:firstLine="0" w:firstLineChars="0"/>
        <w:rPr>
          <w:rFonts w:hint="eastAsia" w:ascii="宋体" w:hAnsi="宋体" w:eastAsia="宋体" w:cs="宋体"/>
          <w:b/>
          <w:bCs/>
        </w:rPr>
      </w:pPr>
      <w:bookmarkStart w:id="68" w:name="_Toc191353033"/>
      <w:bookmarkStart w:id="69" w:name="_Toc279046885"/>
      <w:bookmarkStart w:id="70" w:name="_Toc278958178"/>
      <w:bookmarkStart w:id="71" w:name="_Toc185747596"/>
      <w:bookmarkStart w:id="72" w:name="_Toc32628"/>
      <w:bookmarkStart w:id="73" w:name="_Toc130697200"/>
      <w:bookmarkStart w:id="74" w:name="_Toc153615305"/>
      <w:bookmarkStart w:id="75" w:name="_Toc130695608"/>
      <w:r>
        <w:rPr>
          <w:rFonts w:hint="eastAsia" w:ascii="宋体" w:hAnsi="宋体" w:eastAsia="宋体" w:cs="宋体"/>
          <w:b/>
          <w:bCs/>
        </w:rPr>
        <w:t>5、合同货物的包装、交货、验收</w:t>
      </w:r>
      <w:bookmarkEnd w:id="68"/>
      <w:bookmarkEnd w:id="69"/>
      <w:bookmarkEnd w:id="70"/>
      <w:bookmarkEnd w:id="71"/>
      <w:bookmarkEnd w:id="72"/>
      <w:bookmarkEnd w:id="73"/>
      <w:bookmarkEnd w:id="74"/>
      <w:bookmarkEnd w:id="75"/>
    </w:p>
    <w:p>
      <w:pPr>
        <w:spacing w:line="360" w:lineRule="auto"/>
        <w:ind w:firstLine="480"/>
        <w:rPr>
          <w:rFonts w:hint="eastAsia" w:ascii="宋体" w:hAnsi="宋体" w:eastAsia="宋体" w:cs="宋体"/>
        </w:rPr>
      </w:pPr>
      <w:r>
        <w:rPr>
          <w:rFonts w:hint="eastAsia" w:ascii="宋体" w:hAnsi="宋体" w:eastAsia="宋体" w:cs="宋体"/>
        </w:rPr>
        <w:t>5.1 合同货</w:t>
      </w:r>
      <w:r>
        <w:rPr>
          <w:rFonts w:hint="eastAsia" w:ascii="宋体" w:hAnsi="宋体" w:eastAsia="宋体" w:cs="宋体"/>
          <w:lang w:eastAsia="zh-CN"/>
        </w:rPr>
        <w:t>物</w:t>
      </w:r>
      <w:r>
        <w:rPr>
          <w:rFonts w:hint="eastAsia" w:ascii="宋体" w:hAnsi="宋体" w:eastAsia="宋体" w:cs="宋体"/>
        </w:rPr>
        <w:t>的包装</w:t>
      </w:r>
    </w:p>
    <w:p>
      <w:pPr>
        <w:spacing w:line="360" w:lineRule="auto"/>
        <w:ind w:firstLine="480"/>
        <w:rPr>
          <w:rFonts w:hint="eastAsia" w:ascii="宋体" w:hAnsi="宋体" w:eastAsia="宋体" w:cs="宋体"/>
        </w:rPr>
      </w:pPr>
      <w:r>
        <w:rPr>
          <w:rFonts w:hint="eastAsia" w:ascii="宋体" w:hAnsi="宋体" w:eastAsia="宋体" w:cs="宋体"/>
        </w:rPr>
        <w:t>货物、的包装均应有良好的防湿、防锈、防潮、防雨、防腐及防碰撞的措施。凡由于包装不良造成的损失和由此产生的费用均由乙方承担。</w:t>
      </w:r>
    </w:p>
    <w:p>
      <w:pPr>
        <w:spacing w:line="360" w:lineRule="auto"/>
        <w:ind w:firstLine="480"/>
        <w:rPr>
          <w:rFonts w:hint="eastAsia" w:ascii="宋体" w:hAnsi="宋体" w:eastAsia="宋体" w:cs="宋体"/>
        </w:rPr>
      </w:pPr>
      <w:r>
        <w:rPr>
          <w:rFonts w:hint="eastAsia" w:ascii="宋体" w:hAnsi="宋体" w:eastAsia="宋体" w:cs="宋体"/>
        </w:rPr>
        <w:t>5.2 合同货物的交货</w:t>
      </w:r>
    </w:p>
    <w:p>
      <w:pPr>
        <w:spacing w:line="360" w:lineRule="auto"/>
        <w:ind w:firstLine="480"/>
        <w:rPr>
          <w:rFonts w:hint="eastAsia" w:ascii="宋体" w:hAnsi="宋体" w:eastAsia="宋体" w:cs="宋体"/>
        </w:rPr>
      </w:pPr>
      <w:r>
        <w:rPr>
          <w:rFonts w:hint="eastAsia" w:ascii="宋体" w:hAnsi="宋体" w:eastAsia="宋体" w:cs="宋体"/>
        </w:rPr>
        <w:t>5.2.1 乙方交货时间：合同生效之日起</w:t>
      </w:r>
      <w:r>
        <w:rPr>
          <w:rFonts w:hint="eastAsia" w:ascii="宋体" w:hAnsi="宋体" w:eastAsia="宋体" w:cs="宋体"/>
          <w:u w:val="single"/>
          <w:lang w:val="en-US" w:eastAsia="zh-CN"/>
        </w:rPr>
        <w:t xml:space="preserve">    </w:t>
      </w:r>
      <w:r>
        <w:rPr>
          <w:rFonts w:hint="eastAsia" w:ascii="宋体" w:hAnsi="宋体" w:eastAsia="宋体" w:cs="宋体"/>
        </w:rPr>
        <w:t>日内交货并完成安装、</w:t>
      </w:r>
      <w:r>
        <w:rPr>
          <w:rFonts w:hint="eastAsia" w:ascii="宋体" w:hAnsi="宋体" w:eastAsia="宋体" w:cs="宋体"/>
          <w:lang w:eastAsia="zh-CN"/>
        </w:rPr>
        <w:t>检测</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5.2.2 乙方交货地点：</w:t>
      </w:r>
      <w:r>
        <w:rPr>
          <w:rFonts w:hint="eastAsia" w:ascii="宋体" w:hAnsi="宋体" w:eastAsia="宋体" w:cs="宋体"/>
          <w:lang w:eastAsia="zh-CN"/>
        </w:rPr>
        <w:t>供货至村级，并有村民本人签收签名的花名册</w:t>
      </w:r>
      <w:r>
        <w:rPr>
          <w:rFonts w:hint="eastAsia" w:ascii="宋体" w:hAnsi="宋体" w:eastAsia="宋体" w:cs="宋体"/>
        </w:rPr>
        <w:t>。</w:t>
      </w:r>
    </w:p>
    <w:p>
      <w:pPr>
        <w:spacing w:line="360" w:lineRule="auto"/>
        <w:ind w:firstLine="480"/>
        <w:rPr>
          <w:rFonts w:hint="eastAsia" w:ascii="宋体" w:hAnsi="宋体" w:eastAsia="宋体" w:cs="宋体"/>
          <w:lang w:eastAsia="zh-CN"/>
        </w:rPr>
      </w:pPr>
      <w:r>
        <w:rPr>
          <w:rFonts w:hint="eastAsia" w:ascii="宋体" w:hAnsi="宋体" w:eastAsia="宋体" w:cs="宋体"/>
        </w:rPr>
        <w:t>5.3 合同货物的</w:t>
      </w:r>
      <w:r>
        <w:rPr>
          <w:rFonts w:hint="eastAsia" w:ascii="宋体" w:hAnsi="宋体" w:eastAsia="宋体" w:cs="宋体"/>
          <w:lang w:eastAsia="zh-CN"/>
        </w:rPr>
        <w:t>运输检测</w:t>
      </w:r>
    </w:p>
    <w:p>
      <w:pPr>
        <w:spacing w:line="360" w:lineRule="auto"/>
        <w:ind w:firstLine="480"/>
        <w:rPr>
          <w:rFonts w:hint="eastAsia" w:ascii="宋体" w:hAnsi="宋体" w:eastAsia="宋体" w:cs="宋体"/>
        </w:rPr>
      </w:pPr>
      <w:r>
        <w:rPr>
          <w:rFonts w:hint="eastAsia" w:ascii="宋体" w:hAnsi="宋体" w:eastAsia="宋体" w:cs="宋体"/>
        </w:rPr>
        <w:t>5.3.1 乙方负责合同项下</w:t>
      </w:r>
      <w:r>
        <w:rPr>
          <w:rFonts w:hint="eastAsia" w:ascii="宋体" w:hAnsi="宋体" w:eastAsia="宋体" w:cs="宋体"/>
          <w:lang w:eastAsia="zh-CN"/>
        </w:rPr>
        <w:t>货物</w:t>
      </w:r>
      <w:r>
        <w:rPr>
          <w:rFonts w:hint="eastAsia" w:ascii="宋体" w:hAnsi="宋体" w:eastAsia="宋体" w:cs="宋体"/>
        </w:rPr>
        <w:t>的</w:t>
      </w:r>
      <w:r>
        <w:rPr>
          <w:rFonts w:hint="eastAsia" w:ascii="宋体" w:hAnsi="宋体" w:eastAsia="宋体" w:cs="宋体"/>
          <w:lang w:eastAsia="zh-CN"/>
        </w:rPr>
        <w:t>运输检测</w:t>
      </w:r>
      <w:r>
        <w:rPr>
          <w:rFonts w:hint="eastAsia" w:ascii="宋体" w:hAnsi="宋体" w:eastAsia="宋体" w:cs="宋体"/>
        </w:rPr>
        <w:t>，一切费用由乙方负责。</w:t>
      </w:r>
    </w:p>
    <w:p>
      <w:pPr>
        <w:spacing w:line="360" w:lineRule="auto"/>
        <w:ind w:firstLine="480"/>
        <w:rPr>
          <w:rFonts w:hint="eastAsia" w:ascii="宋体" w:hAnsi="宋体" w:eastAsia="宋体" w:cs="宋体"/>
        </w:rPr>
      </w:pPr>
      <w:r>
        <w:rPr>
          <w:rFonts w:hint="eastAsia" w:ascii="宋体" w:hAnsi="宋体" w:eastAsia="宋体" w:cs="宋体"/>
        </w:rPr>
        <w:t>5.4  货物的验收</w:t>
      </w:r>
    </w:p>
    <w:p>
      <w:pPr>
        <w:spacing w:line="360" w:lineRule="auto"/>
        <w:ind w:firstLine="480"/>
        <w:rPr>
          <w:rFonts w:hint="eastAsia" w:ascii="宋体" w:hAnsi="宋体" w:eastAsia="宋体" w:cs="宋体"/>
        </w:rPr>
      </w:pPr>
      <w:r>
        <w:rPr>
          <w:rFonts w:hint="eastAsia" w:ascii="宋体" w:hAnsi="宋体" w:eastAsia="宋体" w:cs="宋体"/>
        </w:rPr>
        <w:t>5.4.1 合同货物</w:t>
      </w:r>
      <w:r>
        <w:rPr>
          <w:rFonts w:hint="eastAsia" w:ascii="宋体" w:hAnsi="宋体" w:eastAsia="宋体" w:cs="宋体"/>
          <w:lang w:eastAsia="zh-CN"/>
        </w:rPr>
        <w:t>运输检测</w:t>
      </w:r>
      <w:r>
        <w:rPr>
          <w:rFonts w:hint="eastAsia" w:ascii="宋体" w:hAnsi="宋体" w:eastAsia="宋体" w:cs="宋体"/>
        </w:rPr>
        <w:t>完成并移交所有资料文档后XX个工作日内验收，验收应在甲乙双方共同参加下进行，验收标准按照国家有关标准。</w:t>
      </w:r>
    </w:p>
    <w:p>
      <w:pPr>
        <w:spacing w:line="360" w:lineRule="auto"/>
        <w:ind w:firstLine="480"/>
        <w:rPr>
          <w:rFonts w:hint="eastAsia" w:ascii="宋体" w:hAnsi="宋体" w:eastAsia="宋体" w:cs="宋体"/>
        </w:rPr>
      </w:pPr>
      <w:r>
        <w:rPr>
          <w:rFonts w:hint="eastAsia" w:ascii="宋体" w:hAnsi="宋体" w:eastAsia="宋体" w:cs="宋体"/>
        </w:rPr>
        <w:t>5.4.2 验收按国家有关的规定、规范进行。验收时如发现所交付的</w:t>
      </w:r>
      <w:r>
        <w:rPr>
          <w:rFonts w:hint="eastAsia" w:ascii="宋体" w:hAnsi="宋体" w:eastAsia="宋体" w:cs="宋体"/>
          <w:lang w:eastAsia="zh-CN"/>
        </w:rPr>
        <w:t>货物</w:t>
      </w:r>
      <w:r>
        <w:rPr>
          <w:rFonts w:hint="eastAsia" w:ascii="宋体" w:hAnsi="宋体" w:eastAsia="宋体" w:cs="宋体"/>
        </w:rPr>
        <w:t>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rPr>
          <w:rFonts w:hint="eastAsia" w:ascii="宋体" w:hAnsi="宋体" w:eastAsia="宋体" w:cs="宋体"/>
        </w:rPr>
      </w:pPr>
      <w:r>
        <w:rPr>
          <w:rFonts w:hint="eastAsia" w:ascii="宋体" w:hAnsi="宋体" w:eastAsia="宋体" w:cs="宋体"/>
        </w:rPr>
        <w:t>5.4.3 如果合同</w:t>
      </w:r>
      <w:r>
        <w:rPr>
          <w:rFonts w:hint="eastAsia" w:ascii="宋体" w:hAnsi="宋体" w:eastAsia="宋体" w:cs="宋体"/>
          <w:lang w:eastAsia="zh-CN"/>
        </w:rPr>
        <w:t>货物</w:t>
      </w:r>
      <w:r>
        <w:rPr>
          <w:rFonts w:hint="eastAsia" w:ascii="宋体" w:hAnsi="宋体" w:eastAsia="宋体" w:cs="宋体"/>
        </w:rPr>
        <w:t>运输和</w:t>
      </w:r>
      <w:r>
        <w:rPr>
          <w:rFonts w:hint="eastAsia" w:ascii="宋体" w:hAnsi="宋体" w:eastAsia="宋体" w:cs="宋体"/>
          <w:lang w:eastAsia="zh-CN"/>
        </w:rPr>
        <w:t>运输检测</w:t>
      </w:r>
      <w:r>
        <w:rPr>
          <w:rFonts w:hint="eastAsia" w:ascii="宋体" w:hAnsi="宋体" w:eastAsia="宋体" w:cs="宋体"/>
        </w:rPr>
        <w:t>过程中因事故造成货物短缺、损坏，乙方应及时安排换装，以保证合同</w:t>
      </w:r>
      <w:r>
        <w:rPr>
          <w:rFonts w:hint="eastAsia" w:ascii="宋体" w:hAnsi="宋体" w:eastAsia="宋体" w:cs="宋体"/>
          <w:lang w:eastAsia="zh-CN"/>
        </w:rPr>
        <w:t>货物运输检测</w:t>
      </w:r>
      <w:r>
        <w:rPr>
          <w:rFonts w:hint="eastAsia" w:ascii="宋体" w:hAnsi="宋体" w:eastAsia="宋体" w:cs="宋体"/>
        </w:rPr>
        <w:t>的成功完成。换货的相关费用由乙方承担。</w:t>
      </w:r>
    </w:p>
    <w:p>
      <w:pPr>
        <w:spacing w:line="360" w:lineRule="auto"/>
        <w:ind w:firstLine="480"/>
        <w:rPr>
          <w:rFonts w:hint="eastAsia" w:ascii="宋体" w:hAnsi="宋体" w:eastAsia="宋体" w:cs="宋体"/>
        </w:rPr>
      </w:pPr>
      <w:r>
        <w:rPr>
          <w:rFonts w:hint="eastAsia" w:ascii="宋体" w:hAnsi="宋体" w:eastAsia="宋体" w:cs="宋体"/>
        </w:rPr>
        <w:t>5.4.4 国内产品或合资厂的产品必须具备出厂合格证。</w:t>
      </w:r>
    </w:p>
    <w:p>
      <w:pPr>
        <w:spacing w:line="360" w:lineRule="auto"/>
        <w:ind w:firstLine="480"/>
        <w:rPr>
          <w:rFonts w:hint="eastAsia" w:ascii="宋体" w:hAnsi="宋体" w:eastAsia="宋体" w:cs="宋体"/>
        </w:rPr>
      </w:pPr>
      <w:r>
        <w:rPr>
          <w:rFonts w:hint="eastAsia" w:ascii="宋体" w:hAnsi="宋体" w:eastAsia="宋体" w:cs="宋体"/>
        </w:rPr>
        <w:t>5.5  如乙方没有及时提供相关证件（如商检证等），有可能影响验收进程，所导致的经济损失，由乙方自行承担。</w:t>
      </w:r>
    </w:p>
    <w:p>
      <w:pPr>
        <w:spacing w:line="360" w:lineRule="auto"/>
        <w:ind w:firstLine="480"/>
        <w:rPr>
          <w:rFonts w:hint="eastAsia" w:ascii="宋体" w:hAnsi="宋体" w:eastAsia="宋体" w:cs="宋体"/>
        </w:rPr>
      </w:pPr>
      <w:r>
        <w:rPr>
          <w:rFonts w:hint="eastAsia" w:ascii="宋体" w:hAnsi="宋体" w:eastAsia="宋体" w:cs="宋体"/>
        </w:rPr>
        <w:t>5.6  乙方保证合同项下提供的</w:t>
      </w:r>
      <w:r>
        <w:rPr>
          <w:rFonts w:hint="eastAsia" w:ascii="宋体" w:hAnsi="宋体" w:eastAsia="宋体" w:cs="宋体"/>
          <w:lang w:eastAsia="zh-CN"/>
        </w:rPr>
        <w:t>货物</w:t>
      </w:r>
      <w:r>
        <w:rPr>
          <w:rFonts w:hint="eastAsia" w:ascii="宋体" w:hAnsi="宋体" w:eastAsia="宋体" w:cs="宋体"/>
        </w:rPr>
        <w:t>不侵犯任何第三方的专利、商标或版权。否则，乙方须承担对第三方的专利或版权的侵权责任并承担因此而发生的所有费用。</w:t>
      </w:r>
    </w:p>
    <w:p>
      <w:pPr>
        <w:spacing w:line="360" w:lineRule="auto"/>
        <w:ind w:firstLine="482"/>
        <w:rPr>
          <w:rFonts w:hint="eastAsia" w:ascii="宋体" w:hAnsi="宋体" w:eastAsia="宋体" w:cs="宋体"/>
          <w:b/>
          <w:bCs/>
        </w:rPr>
      </w:pPr>
      <w:bookmarkStart w:id="76" w:name="_Toc191353034"/>
      <w:bookmarkStart w:id="77" w:name="_Toc153615306"/>
      <w:bookmarkStart w:id="78" w:name="_Toc185747597"/>
      <w:bookmarkStart w:id="79" w:name="_Toc130695609"/>
      <w:bookmarkStart w:id="80" w:name="_Toc130697201"/>
      <w:bookmarkStart w:id="81" w:name="_Toc278958179"/>
      <w:bookmarkStart w:id="82" w:name="_Toc18520"/>
      <w:bookmarkStart w:id="83" w:name="_Toc279046886"/>
      <w:r>
        <w:rPr>
          <w:rFonts w:hint="eastAsia" w:ascii="宋体" w:hAnsi="宋体" w:eastAsia="宋体" w:cs="宋体"/>
          <w:b/>
          <w:bCs/>
        </w:rPr>
        <w:t>6、质量保证及售后服务</w:t>
      </w:r>
      <w:bookmarkEnd w:id="76"/>
      <w:bookmarkEnd w:id="77"/>
      <w:bookmarkEnd w:id="78"/>
      <w:bookmarkEnd w:id="79"/>
      <w:bookmarkEnd w:id="80"/>
      <w:bookmarkEnd w:id="81"/>
      <w:bookmarkEnd w:id="82"/>
      <w:bookmarkEnd w:id="83"/>
    </w:p>
    <w:p>
      <w:pPr>
        <w:spacing w:line="360" w:lineRule="auto"/>
        <w:ind w:firstLine="480"/>
        <w:rPr>
          <w:rFonts w:hint="eastAsia" w:ascii="宋体" w:hAnsi="宋体" w:eastAsia="宋体" w:cs="宋体"/>
        </w:rPr>
      </w:pPr>
      <w:r>
        <w:rPr>
          <w:rFonts w:hint="eastAsia" w:ascii="宋体" w:hAnsi="宋体" w:eastAsia="宋体" w:cs="宋体"/>
        </w:rPr>
        <w:t>6.1 乙方保证合同货物、</w:t>
      </w:r>
      <w:r>
        <w:rPr>
          <w:rFonts w:hint="eastAsia" w:ascii="宋体" w:hAnsi="宋体" w:eastAsia="宋体" w:cs="宋体"/>
          <w:lang w:eastAsia="zh-CN"/>
        </w:rPr>
        <w:t>货物</w:t>
      </w:r>
      <w:r>
        <w:rPr>
          <w:rFonts w:hint="eastAsia" w:ascii="宋体" w:hAnsi="宋体" w:eastAsia="宋体" w:cs="宋体"/>
        </w:rPr>
        <w:t>是全新、未曾使用过的，其质量、规格及技术特征符合合同附件的要求。所有</w:t>
      </w:r>
      <w:r>
        <w:rPr>
          <w:rFonts w:hint="eastAsia" w:ascii="宋体" w:hAnsi="宋体" w:eastAsia="宋体" w:cs="宋体"/>
          <w:lang w:eastAsia="zh-CN"/>
        </w:rPr>
        <w:t>货物</w:t>
      </w:r>
      <w:r>
        <w:rPr>
          <w:rFonts w:hint="eastAsia" w:ascii="宋体" w:hAnsi="宋体" w:eastAsia="宋体" w:cs="宋体"/>
        </w:rPr>
        <w:t>要求原厂商现场验货、安装和测试，并提供验收证明。每台货物包装上装订名牌（内容包括：制造商、货物名称、型号规格、出厂日期等）并附有产品质量检验合格标志。乙方应提供货物的随箱清单、用户手册、保修卡（或保修文件）、随机资料及配件、随机工具等；乙方不能完整交付上述资料的，视为未按合同约定付货。</w:t>
      </w:r>
    </w:p>
    <w:p>
      <w:pPr>
        <w:spacing w:line="360" w:lineRule="auto"/>
        <w:ind w:firstLine="480"/>
        <w:rPr>
          <w:rFonts w:hint="eastAsia" w:ascii="宋体" w:hAnsi="宋体" w:eastAsia="宋体" w:cs="宋体"/>
        </w:rPr>
      </w:pPr>
      <w:r>
        <w:rPr>
          <w:rFonts w:hint="eastAsia" w:ascii="宋体" w:hAnsi="宋体" w:eastAsia="宋体" w:cs="宋体"/>
        </w:rPr>
        <w:t>6.2 合同</w:t>
      </w:r>
      <w:r>
        <w:rPr>
          <w:rFonts w:hint="eastAsia" w:ascii="宋体" w:hAnsi="宋体" w:eastAsia="宋体" w:cs="宋体"/>
          <w:lang w:eastAsia="zh-CN"/>
        </w:rPr>
        <w:t>货物</w:t>
      </w:r>
      <w:r>
        <w:rPr>
          <w:rFonts w:hint="eastAsia" w:ascii="宋体" w:hAnsi="宋体" w:eastAsia="宋体" w:cs="宋体"/>
        </w:rPr>
        <w:t>免费保修期按生产厂家的标准执行，质保</w:t>
      </w:r>
      <w:r>
        <w:rPr>
          <w:rFonts w:hint="eastAsia" w:ascii="宋体" w:hAnsi="宋体" w:eastAsia="宋体" w:cs="宋体"/>
          <w:u w:val="single"/>
          <w:lang w:val="en-US" w:eastAsia="zh-CN"/>
        </w:rPr>
        <w:t xml:space="preserve">    </w:t>
      </w:r>
      <w:r>
        <w:rPr>
          <w:rFonts w:hint="eastAsia" w:ascii="宋体" w:hAnsi="宋体" w:eastAsia="宋体" w:cs="宋体"/>
        </w:rPr>
        <w:t>年（用户单位验收合格之日起计算。免费保修期内非甲方的人为原因出现产品质量及安装问题，由乙方负责保修、包换或包退，并承担因此而产生的一切费用。乙方应在收到甲方通知后派员到现场维修。</w:t>
      </w:r>
    </w:p>
    <w:p>
      <w:pPr>
        <w:spacing w:line="360" w:lineRule="auto"/>
        <w:ind w:firstLine="480"/>
        <w:rPr>
          <w:rFonts w:hint="eastAsia" w:ascii="宋体" w:hAnsi="宋体" w:eastAsia="宋体" w:cs="宋体"/>
        </w:rPr>
      </w:pPr>
      <w:r>
        <w:rPr>
          <w:rFonts w:hint="eastAsia" w:ascii="宋体" w:hAnsi="宋体" w:eastAsia="宋体" w:cs="宋体"/>
        </w:rPr>
        <w:tab/>
      </w:r>
      <w:r>
        <w:rPr>
          <w:rFonts w:hint="eastAsia" w:ascii="宋体" w:hAnsi="宋体" w:eastAsia="宋体" w:cs="宋体"/>
        </w:rPr>
        <w:t>下列情况乙方不负责免费保修：</w:t>
      </w:r>
    </w:p>
    <w:p>
      <w:pPr>
        <w:spacing w:line="360" w:lineRule="auto"/>
        <w:ind w:firstLine="480"/>
        <w:rPr>
          <w:rFonts w:hint="eastAsia" w:ascii="宋体" w:hAnsi="宋体" w:eastAsia="宋体" w:cs="宋体"/>
        </w:rPr>
      </w:pPr>
      <w:r>
        <w:rPr>
          <w:rFonts w:hint="eastAsia" w:ascii="宋体" w:hAnsi="宋体" w:eastAsia="宋体" w:cs="宋体"/>
        </w:rPr>
        <w:t>（1）甲方不按照乙方提供的正确使用方法而引致</w:t>
      </w:r>
      <w:r>
        <w:rPr>
          <w:rFonts w:hint="eastAsia" w:ascii="宋体" w:hAnsi="宋体" w:eastAsia="宋体" w:cs="宋体"/>
          <w:lang w:eastAsia="zh-CN"/>
        </w:rPr>
        <w:t>货物</w:t>
      </w:r>
      <w:r>
        <w:rPr>
          <w:rFonts w:hint="eastAsia" w:ascii="宋体" w:hAnsi="宋体" w:eastAsia="宋体" w:cs="宋体"/>
        </w:rPr>
        <w:t>故障损坏；</w:t>
      </w:r>
    </w:p>
    <w:p>
      <w:pPr>
        <w:spacing w:line="360" w:lineRule="auto"/>
        <w:ind w:firstLine="480"/>
        <w:rPr>
          <w:rFonts w:hint="eastAsia" w:ascii="宋体" w:hAnsi="宋体" w:eastAsia="宋体" w:cs="宋体"/>
        </w:rPr>
      </w:pPr>
      <w:r>
        <w:rPr>
          <w:rFonts w:hint="eastAsia" w:ascii="宋体" w:hAnsi="宋体" w:eastAsia="宋体" w:cs="宋体"/>
        </w:rPr>
        <w:t>（2）擅自改装</w:t>
      </w:r>
      <w:r>
        <w:rPr>
          <w:rFonts w:hint="eastAsia" w:ascii="宋体" w:hAnsi="宋体" w:eastAsia="宋体" w:cs="宋体"/>
          <w:lang w:eastAsia="zh-CN"/>
        </w:rPr>
        <w:t>货物</w:t>
      </w:r>
      <w:r>
        <w:rPr>
          <w:rFonts w:hint="eastAsia" w:ascii="宋体" w:hAnsi="宋体" w:eastAsia="宋体" w:cs="宋体"/>
        </w:rPr>
        <w:t>；</w:t>
      </w:r>
    </w:p>
    <w:p>
      <w:pPr>
        <w:spacing w:line="360" w:lineRule="auto"/>
        <w:ind w:firstLine="480"/>
        <w:rPr>
          <w:rFonts w:hint="eastAsia" w:ascii="宋体" w:hAnsi="宋体" w:eastAsia="宋体" w:cs="宋体"/>
        </w:rPr>
      </w:pPr>
      <w:r>
        <w:rPr>
          <w:rFonts w:hint="eastAsia" w:ascii="宋体" w:hAnsi="宋体" w:eastAsia="宋体" w:cs="宋体"/>
        </w:rPr>
        <w:t>（3）各种人为因素或天灾等外来因素造成的损坏。</w:t>
      </w:r>
      <w:r>
        <w:rPr>
          <w:rFonts w:hint="eastAsia" w:ascii="宋体" w:hAnsi="宋体" w:eastAsia="宋体" w:cs="宋体"/>
        </w:rPr>
        <w:tab/>
      </w:r>
    </w:p>
    <w:p>
      <w:pPr>
        <w:spacing w:line="360" w:lineRule="auto"/>
        <w:ind w:firstLine="480"/>
        <w:rPr>
          <w:rFonts w:hint="eastAsia" w:ascii="宋体" w:hAnsi="宋体" w:eastAsia="宋体" w:cs="宋体"/>
        </w:rPr>
      </w:pPr>
      <w:r>
        <w:rPr>
          <w:rFonts w:hint="eastAsia" w:ascii="宋体" w:hAnsi="宋体" w:eastAsia="宋体" w:cs="宋体"/>
        </w:rPr>
        <w:t>6.3 货物交付使用后以书面形式承诺售后服务：</w:t>
      </w:r>
    </w:p>
    <w:p>
      <w:pPr>
        <w:spacing w:line="360" w:lineRule="auto"/>
        <w:ind w:firstLine="480"/>
        <w:rPr>
          <w:rFonts w:hint="eastAsia" w:ascii="宋体" w:hAnsi="宋体" w:eastAsia="宋体" w:cs="宋体"/>
        </w:rPr>
      </w:pPr>
      <w:r>
        <w:rPr>
          <w:rFonts w:hint="eastAsia" w:ascii="宋体" w:hAnsi="宋体" w:eastAsia="宋体" w:cs="宋体"/>
        </w:rPr>
        <w:t>6.</w:t>
      </w:r>
      <w:r>
        <w:rPr>
          <w:rFonts w:hint="eastAsia" w:ascii="宋体" w:hAnsi="宋体" w:eastAsia="宋体" w:cs="宋体"/>
          <w:lang w:val="en-US" w:eastAsia="zh-CN"/>
        </w:rPr>
        <w:t>4</w:t>
      </w:r>
      <w:r>
        <w:rPr>
          <w:rFonts w:hint="eastAsia" w:ascii="宋体" w:hAnsi="宋体" w:eastAsia="宋体" w:cs="宋体"/>
        </w:rPr>
        <w:t xml:space="preserve"> 因</w:t>
      </w:r>
      <w:r>
        <w:rPr>
          <w:rFonts w:hint="eastAsia" w:ascii="宋体" w:hAnsi="宋体" w:eastAsia="宋体" w:cs="宋体"/>
          <w:lang w:eastAsia="zh-CN"/>
        </w:rPr>
        <w:t>货物</w:t>
      </w:r>
      <w:r>
        <w:rPr>
          <w:rFonts w:hint="eastAsia" w:ascii="宋体" w:hAnsi="宋体" w:eastAsia="宋体" w:cs="宋体"/>
        </w:rPr>
        <w:t>的质量问题而发生争议，由新疆维吾尔自治区或当地质检部门进行质量鉴定。</w:t>
      </w:r>
      <w:r>
        <w:rPr>
          <w:rFonts w:hint="eastAsia" w:ascii="宋体" w:hAnsi="宋体" w:eastAsia="宋体" w:cs="宋体"/>
          <w:lang w:eastAsia="zh-CN"/>
        </w:rPr>
        <w:t>货物</w:t>
      </w:r>
      <w:r>
        <w:rPr>
          <w:rFonts w:hint="eastAsia" w:ascii="宋体" w:hAnsi="宋体" w:eastAsia="宋体" w:cs="宋体"/>
        </w:rPr>
        <w:t>符合质量标准的，鉴定费用由甲方承担；</w:t>
      </w:r>
      <w:r>
        <w:rPr>
          <w:rFonts w:hint="eastAsia" w:ascii="宋体" w:hAnsi="宋体" w:eastAsia="宋体" w:cs="宋体"/>
          <w:lang w:eastAsia="zh-CN"/>
        </w:rPr>
        <w:t>货物</w:t>
      </w:r>
      <w:r>
        <w:rPr>
          <w:rFonts w:hint="eastAsia" w:ascii="宋体" w:hAnsi="宋体" w:eastAsia="宋体" w:cs="宋体"/>
        </w:rPr>
        <w:t>不符合质量标准的，鉴定费用由乙方房担。</w:t>
      </w:r>
    </w:p>
    <w:p>
      <w:pPr>
        <w:spacing w:line="360" w:lineRule="auto"/>
        <w:ind w:firstLine="482"/>
        <w:rPr>
          <w:rFonts w:hint="eastAsia" w:ascii="宋体" w:hAnsi="宋体" w:eastAsia="宋体" w:cs="宋体"/>
          <w:b/>
          <w:bCs/>
        </w:rPr>
      </w:pPr>
      <w:bookmarkStart w:id="84" w:name="_Toc191353035"/>
      <w:bookmarkStart w:id="85" w:name="_Toc279046887"/>
      <w:bookmarkStart w:id="86" w:name="_Toc153615307"/>
      <w:bookmarkStart w:id="87" w:name="_Toc708"/>
      <w:bookmarkStart w:id="88" w:name="_Toc185747598"/>
      <w:bookmarkStart w:id="89" w:name="_Toc278958180"/>
      <w:bookmarkStart w:id="90" w:name="_Toc130695610"/>
      <w:bookmarkStart w:id="91" w:name="_Toc130697202"/>
      <w:bookmarkStart w:id="92" w:name="_Toc191353037"/>
      <w:bookmarkStart w:id="93" w:name="_Toc153615309"/>
      <w:bookmarkStart w:id="94" w:name="_Toc279046889"/>
      <w:bookmarkStart w:id="95" w:name="_Toc130697203"/>
      <w:bookmarkStart w:id="96" w:name="_Toc185747600"/>
      <w:bookmarkStart w:id="97" w:name="_Toc130695611"/>
      <w:bookmarkStart w:id="98" w:name="_Toc278958182"/>
      <w:r>
        <w:rPr>
          <w:rFonts w:hint="eastAsia" w:ascii="宋体" w:hAnsi="宋体" w:eastAsia="宋体" w:cs="宋体"/>
          <w:b/>
          <w:bCs/>
        </w:rPr>
        <w:t>7、培训</w:t>
      </w:r>
      <w:bookmarkEnd w:id="84"/>
      <w:bookmarkEnd w:id="85"/>
      <w:bookmarkEnd w:id="86"/>
      <w:bookmarkEnd w:id="87"/>
      <w:bookmarkEnd w:id="88"/>
      <w:bookmarkEnd w:id="89"/>
    </w:p>
    <w:p>
      <w:pPr>
        <w:spacing w:line="360" w:lineRule="auto"/>
        <w:ind w:firstLine="480"/>
        <w:rPr>
          <w:rFonts w:hint="eastAsia" w:ascii="宋体" w:hAnsi="宋体" w:eastAsia="宋体" w:cs="宋体"/>
        </w:rPr>
      </w:pPr>
      <w:r>
        <w:rPr>
          <w:rFonts w:hint="eastAsia" w:ascii="宋体" w:hAnsi="宋体" w:eastAsia="宋体" w:cs="宋体"/>
        </w:rPr>
        <w:t>乙方为甲方提供操作及维护培训，主要内容为</w:t>
      </w:r>
      <w:r>
        <w:rPr>
          <w:rFonts w:hint="eastAsia" w:ascii="宋体" w:hAnsi="宋体" w:eastAsia="宋体" w:cs="宋体"/>
          <w:lang w:eastAsia="zh-CN"/>
        </w:rPr>
        <w:t>货物</w:t>
      </w:r>
      <w:r>
        <w:rPr>
          <w:rFonts w:hint="eastAsia" w:ascii="宋体" w:hAnsi="宋体" w:eastAsia="宋体" w:cs="宋体"/>
        </w:rPr>
        <w:t>的基本结构、性能、主要的构造及原理，日常使用操作、保养与管理，紧急情况的处理等，培训地点主要在</w:t>
      </w:r>
      <w:r>
        <w:rPr>
          <w:rFonts w:hint="eastAsia" w:ascii="宋体" w:hAnsi="宋体" w:eastAsia="宋体" w:cs="宋体"/>
          <w:lang w:eastAsia="zh-CN"/>
        </w:rPr>
        <w:t>货物</w:t>
      </w:r>
      <w:r>
        <w:rPr>
          <w:rFonts w:hint="eastAsia" w:ascii="宋体" w:hAnsi="宋体" w:eastAsia="宋体" w:cs="宋体"/>
        </w:rPr>
        <w:t>现场或按甲乙双方协商安排。</w:t>
      </w:r>
    </w:p>
    <w:p>
      <w:pPr>
        <w:spacing w:line="360" w:lineRule="auto"/>
        <w:ind w:firstLine="482"/>
        <w:rPr>
          <w:rFonts w:hint="eastAsia" w:ascii="宋体" w:hAnsi="宋体" w:eastAsia="宋体" w:cs="宋体"/>
          <w:b/>
          <w:bCs/>
        </w:rPr>
      </w:pPr>
      <w:bookmarkStart w:id="99" w:name="_Toc153615308"/>
      <w:bookmarkStart w:id="100" w:name="_Toc15075"/>
      <w:bookmarkStart w:id="101" w:name="_Toc185747599"/>
      <w:bookmarkStart w:id="102" w:name="_Toc278958181"/>
      <w:bookmarkStart w:id="103" w:name="_Toc191353036"/>
      <w:bookmarkStart w:id="104" w:name="_Toc279046888"/>
      <w:r>
        <w:rPr>
          <w:rFonts w:hint="eastAsia" w:ascii="宋体" w:hAnsi="宋体" w:eastAsia="宋体" w:cs="宋体"/>
          <w:b/>
          <w:bCs/>
        </w:rPr>
        <w:t>8、付款方式</w:t>
      </w:r>
      <w:bookmarkEnd w:id="90"/>
      <w:bookmarkEnd w:id="91"/>
      <w:bookmarkEnd w:id="99"/>
      <w:bookmarkEnd w:id="100"/>
      <w:bookmarkEnd w:id="101"/>
      <w:bookmarkEnd w:id="102"/>
      <w:bookmarkEnd w:id="103"/>
      <w:bookmarkEnd w:id="104"/>
    </w:p>
    <w:p>
      <w:pPr>
        <w:spacing w:line="360" w:lineRule="auto"/>
        <w:ind w:firstLine="480"/>
        <w:rPr>
          <w:rFonts w:hint="eastAsia" w:ascii="宋体" w:hAnsi="宋体" w:eastAsia="宋体" w:cs="宋体"/>
        </w:rPr>
      </w:pPr>
      <w:r>
        <w:rPr>
          <w:rFonts w:hint="eastAsia" w:ascii="宋体" w:hAnsi="宋体" w:eastAsia="宋体" w:cs="宋体"/>
        </w:rPr>
        <w:t>本合同的每笔款项以人民币支票方式支付，合同</w:t>
      </w:r>
      <w:r>
        <w:rPr>
          <w:rFonts w:hint="eastAsia" w:ascii="宋体" w:hAnsi="宋体" w:eastAsia="宋体" w:cs="宋体"/>
          <w:lang w:eastAsia="zh-CN"/>
        </w:rPr>
        <w:t>货物</w:t>
      </w:r>
      <w:r>
        <w:rPr>
          <w:rFonts w:hint="eastAsia" w:ascii="宋体" w:hAnsi="宋体" w:eastAsia="宋体" w:cs="宋体"/>
        </w:rPr>
        <w:t>到采购人指定地点交付并完成安装，验收合格后，中标单位凭：</w:t>
      </w:r>
    </w:p>
    <w:p>
      <w:pPr>
        <w:spacing w:line="360" w:lineRule="auto"/>
        <w:ind w:firstLine="480"/>
        <w:rPr>
          <w:rFonts w:hint="eastAsia" w:ascii="宋体" w:hAnsi="宋体" w:eastAsia="宋体" w:cs="宋体"/>
        </w:rPr>
      </w:pPr>
      <w:r>
        <w:rPr>
          <w:rFonts w:hint="eastAsia" w:ascii="宋体" w:hAnsi="宋体" w:eastAsia="宋体" w:cs="宋体"/>
        </w:rPr>
        <w:t>1）合同；</w:t>
      </w:r>
    </w:p>
    <w:p>
      <w:pPr>
        <w:spacing w:line="360" w:lineRule="auto"/>
        <w:ind w:firstLine="480"/>
        <w:rPr>
          <w:rFonts w:hint="eastAsia" w:ascii="宋体" w:hAnsi="宋体" w:eastAsia="宋体" w:cs="宋体"/>
        </w:rPr>
      </w:pPr>
      <w:r>
        <w:rPr>
          <w:rFonts w:hint="eastAsia" w:ascii="宋体" w:hAnsi="宋体" w:eastAsia="宋体" w:cs="宋体"/>
        </w:rPr>
        <w:t>2）验收合格报告（加盖采购人公章）；</w:t>
      </w:r>
    </w:p>
    <w:p>
      <w:pPr>
        <w:spacing w:line="360" w:lineRule="auto"/>
        <w:ind w:firstLine="480"/>
        <w:rPr>
          <w:rFonts w:hint="eastAsia" w:ascii="宋体" w:hAnsi="宋体" w:eastAsia="宋体" w:cs="宋体"/>
        </w:rPr>
      </w:pPr>
      <w:r>
        <w:rPr>
          <w:rFonts w:hint="eastAsia" w:ascii="宋体" w:hAnsi="宋体" w:eastAsia="宋体" w:cs="宋体"/>
        </w:rPr>
        <w:t>3）中标单位开具的正式发票复印件，加盖采购人公章。</w:t>
      </w:r>
    </w:p>
    <w:bookmarkEnd w:id="92"/>
    <w:bookmarkEnd w:id="93"/>
    <w:bookmarkEnd w:id="94"/>
    <w:bookmarkEnd w:id="95"/>
    <w:bookmarkEnd w:id="96"/>
    <w:bookmarkEnd w:id="97"/>
    <w:bookmarkEnd w:id="98"/>
    <w:p>
      <w:pPr>
        <w:spacing w:line="360" w:lineRule="auto"/>
        <w:ind w:firstLine="482"/>
        <w:rPr>
          <w:rFonts w:hint="eastAsia" w:ascii="宋体" w:hAnsi="宋体" w:eastAsia="宋体" w:cs="宋体"/>
          <w:b/>
          <w:bCs/>
        </w:rPr>
      </w:pPr>
      <w:bookmarkStart w:id="105" w:name="_Toc10318"/>
      <w:r>
        <w:rPr>
          <w:rFonts w:hint="eastAsia" w:ascii="宋体" w:hAnsi="宋体" w:eastAsia="宋体" w:cs="宋体"/>
          <w:b/>
          <w:bCs/>
        </w:rPr>
        <w:t>9、技术服务</w:t>
      </w:r>
      <w:bookmarkEnd w:id="105"/>
    </w:p>
    <w:p>
      <w:pPr>
        <w:spacing w:line="360" w:lineRule="auto"/>
        <w:ind w:firstLine="480"/>
        <w:rPr>
          <w:rFonts w:hint="eastAsia" w:ascii="宋体" w:hAnsi="宋体" w:eastAsia="宋体" w:cs="宋体"/>
        </w:rPr>
      </w:pPr>
      <w:r>
        <w:rPr>
          <w:rFonts w:hint="eastAsia" w:ascii="宋体" w:hAnsi="宋体" w:eastAsia="宋体" w:cs="宋体"/>
        </w:rPr>
        <w:t>9.1 乙方应派员到甲方指定地点配合工作。</w:t>
      </w:r>
    </w:p>
    <w:p>
      <w:pPr>
        <w:spacing w:line="360" w:lineRule="auto"/>
        <w:ind w:firstLine="480"/>
        <w:rPr>
          <w:rFonts w:hint="eastAsia" w:ascii="宋体" w:hAnsi="宋体" w:eastAsia="宋体" w:cs="宋体"/>
        </w:rPr>
      </w:pPr>
      <w:r>
        <w:rPr>
          <w:rFonts w:hint="eastAsia" w:ascii="宋体" w:hAnsi="宋体" w:eastAsia="宋体" w:cs="宋体"/>
        </w:rPr>
        <w:t>9.2 乙方按甲方提供的合同执行进度计划，再配合甲方及有关单位，以此做好合同执行进度上的配合工作。</w:t>
      </w:r>
    </w:p>
    <w:p>
      <w:pPr>
        <w:spacing w:line="360" w:lineRule="auto"/>
        <w:ind w:firstLine="482"/>
        <w:rPr>
          <w:rFonts w:hint="eastAsia" w:ascii="宋体" w:hAnsi="宋体" w:eastAsia="宋体" w:cs="宋体"/>
          <w:b/>
          <w:bCs/>
        </w:rPr>
      </w:pPr>
      <w:bookmarkStart w:id="106" w:name="_Toc279046890"/>
      <w:bookmarkStart w:id="107" w:name="_Toc130697204"/>
      <w:bookmarkStart w:id="108" w:name="_Toc31457"/>
      <w:bookmarkStart w:id="109" w:name="_Toc153615310"/>
      <w:bookmarkStart w:id="110" w:name="_Toc278958183"/>
      <w:bookmarkStart w:id="111" w:name="_Toc185747601"/>
      <w:bookmarkStart w:id="112" w:name="_Toc191353038"/>
      <w:bookmarkStart w:id="113" w:name="_Toc130695612"/>
      <w:r>
        <w:rPr>
          <w:rFonts w:hint="eastAsia" w:ascii="宋体" w:hAnsi="宋体" w:eastAsia="宋体" w:cs="宋体"/>
          <w:b/>
          <w:bCs/>
        </w:rPr>
        <w:t>10、不可抗力</w:t>
      </w:r>
      <w:bookmarkEnd w:id="106"/>
      <w:bookmarkEnd w:id="107"/>
      <w:bookmarkEnd w:id="108"/>
      <w:bookmarkEnd w:id="109"/>
      <w:bookmarkEnd w:id="110"/>
      <w:bookmarkEnd w:id="111"/>
      <w:bookmarkEnd w:id="112"/>
      <w:bookmarkEnd w:id="113"/>
    </w:p>
    <w:p>
      <w:pPr>
        <w:spacing w:line="360" w:lineRule="auto"/>
        <w:ind w:firstLine="480"/>
        <w:rPr>
          <w:rFonts w:hint="eastAsia" w:ascii="宋体" w:hAnsi="宋体" w:eastAsia="宋体" w:cs="宋体"/>
        </w:rPr>
      </w:pPr>
      <w:r>
        <w:rPr>
          <w:rFonts w:hint="eastAsia" w:ascii="宋体" w:hAnsi="宋体" w:eastAsia="宋体" w:cs="宋体"/>
        </w:rPr>
        <w:t>10.1 不可抗力指战争、严重火灾、洪水、台风、地震等或其它双方认定的不可抗力事件。</w:t>
      </w:r>
    </w:p>
    <w:p>
      <w:pPr>
        <w:spacing w:line="360" w:lineRule="auto"/>
        <w:ind w:firstLine="480"/>
        <w:rPr>
          <w:rFonts w:hint="eastAsia" w:ascii="宋体" w:hAnsi="宋体" w:eastAsia="宋体" w:cs="宋体"/>
        </w:rPr>
      </w:pPr>
      <w:r>
        <w:rPr>
          <w:rFonts w:hint="eastAsia" w:ascii="宋体" w:hAnsi="宋体" w:eastAsia="宋体" w:cs="宋体"/>
        </w:rPr>
        <w:t>10.2 签约双方中任何一方由于不可抗力影响合同执行时，发生不可抗力一方应尽快将事故通知另一方。在此情况下，乙方仍然有责任采取必要的措施加速供货，双方应通过友好协商尽快解决本合同的执行问题。</w:t>
      </w:r>
    </w:p>
    <w:p>
      <w:pPr>
        <w:spacing w:line="360" w:lineRule="auto"/>
        <w:ind w:firstLine="482"/>
        <w:rPr>
          <w:rFonts w:hint="eastAsia" w:ascii="宋体" w:hAnsi="宋体" w:eastAsia="宋体" w:cs="宋体"/>
          <w:b/>
          <w:bCs/>
        </w:rPr>
      </w:pPr>
      <w:bookmarkStart w:id="114" w:name="_Toc279046891"/>
      <w:bookmarkStart w:id="115" w:name="_Toc153615311"/>
      <w:bookmarkStart w:id="116" w:name="_Toc191353039"/>
      <w:bookmarkStart w:id="117" w:name="_Toc24092"/>
      <w:bookmarkStart w:id="118" w:name="_Toc130697205"/>
      <w:bookmarkStart w:id="119" w:name="_Toc278958184"/>
      <w:bookmarkStart w:id="120" w:name="_Toc130695613"/>
      <w:bookmarkStart w:id="121" w:name="_Toc185747602"/>
      <w:r>
        <w:rPr>
          <w:rFonts w:hint="eastAsia" w:ascii="宋体" w:hAnsi="宋体" w:eastAsia="宋体" w:cs="宋体"/>
          <w:b/>
          <w:bCs/>
        </w:rPr>
        <w:t>11、索赔</w:t>
      </w:r>
      <w:bookmarkEnd w:id="114"/>
      <w:bookmarkEnd w:id="115"/>
      <w:bookmarkEnd w:id="116"/>
      <w:bookmarkEnd w:id="117"/>
      <w:bookmarkEnd w:id="118"/>
      <w:bookmarkEnd w:id="119"/>
      <w:bookmarkEnd w:id="120"/>
      <w:bookmarkEnd w:id="121"/>
    </w:p>
    <w:p>
      <w:pPr>
        <w:spacing w:line="360" w:lineRule="auto"/>
        <w:ind w:firstLine="480"/>
        <w:rPr>
          <w:rFonts w:hint="eastAsia" w:ascii="宋体" w:hAnsi="宋体" w:eastAsia="宋体" w:cs="宋体"/>
        </w:rPr>
      </w:pPr>
      <w:r>
        <w:rPr>
          <w:rFonts w:hint="eastAsia" w:ascii="宋体" w:hAnsi="宋体" w:eastAsia="宋体" w:cs="宋体"/>
        </w:rPr>
        <w:t>11.1 如有异议，甲方有权根据有关政府部门的检验结果向乙方提出索赔。</w:t>
      </w:r>
    </w:p>
    <w:p>
      <w:pPr>
        <w:spacing w:line="360" w:lineRule="auto"/>
        <w:ind w:firstLine="480"/>
        <w:rPr>
          <w:rFonts w:hint="eastAsia" w:ascii="宋体" w:hAnsi="宋体" w:eastAsia="宋体" w:cs="宋体"/>
        </w:rPr>
      </w:pPr>
      <w:r>
        <w:rPr>
          <w:rFonts w:hint="eastAsia" w:ascii="宋体" w:hAnsi="宋体" w:eastAsia="宋体" w:cs="宋体"/>
        </w:rPr>
        <w:t>11.2 在合同执行期间，如果乙方对甲方提出的索赔和差异负有责任，乙方应按照甲方同意的下列一种或多种方式解决索赔事宜：</w:t>
      </w:r>
    </w:p>
    <w:p>
      <w:pPr>
        <w:spacing w:line="360" w:lineRule="auto"/>
        <w:ind w:firstLine="480"/>
        <w:rPr>
          <w:rFonts w:hint="eastAsia" w:ascii="宋体" w:hAnsi="宋体" w:eastAsia="宋体" w:cs="宋体"/>
        </w:rPr>
      </w:pPr>
      <w:r>
        <w:rPr>
          <w:rFonts w:hint="eastAsia" w:ascii="宋体" w:hAnsi="宋体" w:eastAsia="宋体" w:cs="宋体"/>
        </w:rPr>
        <w:t>（1）乙方同意退货，并按合同规定的同种货币将货款退还给甲方，并承担由此发生的一切损失和费用。</w:t>
      </w:r>
    </w:p>
    <w:p>
      <w:pPr>
        <w:spacing w:line="360" w:lineRule="auto"/>
        <w:ind w:firstLine="480"/>
        <w:rPr>
          <w:rFonts w:hint="eastAsia" w:ascii="宋体" w:hAnsi="宋体" w:eastAsia="宋体" w:cs="宋体"/>
        </w:rPr>
      </w:pPr>
      <w:r>
        <w:rPr>
          <w:rFonts w:hint="eastAsia" w:ascii="宋体" w:hAnsi="宋体" w:eastAsia="宋体" w:cs="宋体"/>
        </w:rPr>
        <w:t>（2）根据货物低劣程度、损坏程度以及甲方所遭受损失的数额甲乙双方商定降低货物的价格。</w:t>
      </w:r>
    </w:p>
    <w:p>
      <w:pPr>
        <w:spacing w:line="360" w:lineRule="auto"/>
        <w:ind w:firstLine="480"/>
        <w:rPr>
          <w:rFonts w:hint="eastAsia" w:ascii="宋体" w:hAnsi="宋体" w:eastAsia="宋体" w:cs="宋体"/>
        </w:rPr>
      </w:pPr>
      <w:r>
        <w:rPr>
          <w:rFonts w:hint="eastAsia" w:ascii="宋体" w:hAnsi="宋体" w:eastAsia="宋体" w:cs="宋体"/>
        </w:rPr>
        <w:t>（3）用符合规格、质量和性能要求的新零件、部件或货物来更换有缺陷的部分或修补缺陷的部分，乙方应承担一切费用和风险并负有甲方所发生的一切直接费用。同时，相应延长质量保证期。</w:t>
      </w:r>
    </w:p>
    <w:p>
      <w:pPr>
        <w:spacing w:line="360" w:lineRule="auto"/>
        <w:ind w:firstLine="480"/>
        <w:rPr>
          <w:rFonts w:hint="eastAsia" w:ascii="宋体" w:hAnsi="宋体" w:eastAsia="宋体" w:cs="宋体"/>
        </w:rPr>
      </w:pPr>
      <w:r>
        <w:rPr>
          <w:rFonts w:hint="eastAsia" w:ascii="宋体" w:hAnsi="宋体" w:eastAsia="宋体" w:cs="宋体"/>
        </w:rPr>
        <w:t>11.3 如果在甲方发出索赔通知后30天内，乙方未作答复，上述索赔应视为已被乙方接受。甲方将从合同款项中扣回索赔金额。如果这些金额不足以补偿索赔金额，甲方有权向乙方提出不足部分的补偿。</w:t>
      </w:r>
    </w:p>
    <w:p>
      <w:pPr>
        <w:spacing w:line="360" w:lineRule="auto"/>
        <w:ind w:firstLine="482"/>
        <w:rPr>
          <w:rFonts w:hint="eastAsia" w:ascii="宋体" w:hAnsi="宋体" w:eastAsia="宋体" w:cs="宋体"/>
          <w:b/>
          <w:bCs/>
        </w:rPr>
      </w:pPr>
      <w:bookmarkStart w:id="122" w:name="_Toc130695614"/>
      <w:bookmarkStart w:id="123" w:name="_Toc24897"/>
      <w:bookmarkStart w:id="124" w:name="_Toc191353040"/>
      <w:bookmarkStart w:id="125" w:name="_Toc279046892"/>
      <w:bookmarkStart w:id="126" w:name="_Toc153615312"/>
      <w:bookmarkStart w:id="127" w:name="_Toc278958185"/>
      <w:bookmarkStart w:id="128" w:name="_Toc185747603"/>
      <w:bookmarkStart w:id="129" w:name="_Toc130697206"/>
      <w:r>
        <w:rPr>
          <w:rFonts w:hint="eastAsia" w:ascii="宋体" w:hAnsi="宋体" w:eastAsia="宋体" w:cs="宋体"/>
          <w:b/>
          <w:bCs/>
        </w:rPr>
        <w:t>12、违约与处罚</w:t>
      </w:r>
      <w:bookmarkEnd w:id="122"/>
      <w:bookmarkEnd w:id="123"/>
      <w:bookmarkEnd w:id="124"/>
      <w:bookmarkEnd w:id="125"/>
      <w:bookmarkEnd w:id="126"/>
      <w:bookmarkEnd w:id="127"/>
      <w:bookmarkEnd w:id="128"/>
      <w:bookmarkEnd w:id="129"/>
    </w:p>
    <w:p>
      <w:pPr>
        <w:spacing w:line="360" w:lineRule="auto"/>
        <w:ind w:firstLine="480"/>
        <w:rPr>
          <w:rFonts w:hint="eastAsia" w:ascii="宋体" w:hAnsi="宋体" w:eastAsia="宋体" w:cs="宋体"/>
        </w:rPr>
      </w:pPr>
      <w:r>
        <w:rPr>
          <w:rFonts w:hint="eastAsia" w:ascii="宋体" w:hAnsi="宋体" w:eastAsia="宋体" w:cs="宋体"/>
        </w:rPr>
        <w:t>12.1 甲方应依合同规定时间内向当地财政部门申请办理政府集中支付手续，每拖延一天乙方可向甲方加收合同金额的3‰的违约金。</w:t>
      </w:r>
    </w:p>
    <w:p>
      <w:pPr>
        <w:spacing w:line="360" w:lineRule="auto"/>
        <w:ind w:firstLine="480"/>
        <w:rPr>
          <w:rFonts w:hint="eastAsia" w:ascii="宋体" w:hAnsi="宋体" w:eastAsia="宋体" w:cs="宋体"/>
        </w:rPr>
      </w:pPr>
      <w:r>
        <w:rPr>
          <w:rFonts w:hint="eastAsia" w:ascii="宋体" w:hAnsi="宋体" w:eastAsia="宋体" w:cs="宋体"/>
        </w:rPr>
        <w:t>12.2 乙方未能按时交货，每拖延一天，须向甲方支付合同金额的3‰的违约金。</w:t>
      </w:r>
    </w:p>
    <w:p>
      <w:pPr>
        <w:spacing w:line="360" w:lineRule="auto"/>
        <w:ind w:firstLine="480"/>
        <w:rPr>
          <w:rFonts w:hint="eastAsia" w:ascii="宋体" w:hAnsi="宋体" w:eastAsia="宋体" w:cs="宋体"/>
        </w:rPr>
      </w:pPr>
      <w:r>
        <w:rPr>
          <w:rFonts w:hint="eastAsia" w:ascii="宋体" w:hAnsi="宋体" w:eastAsia="宋体" w:cs="宋体"/>
        </w:rPr>
        <w:t>12.3 乙方交付的货物不符合合同规定的，甲方有权拒收，乙方向甲方支付合同金额的5%的违约金。</w:t>
      </w:r>
    </w:p>
    <w:p>
      <w:pPr>
        <w:spacing w:line="360" w:lineRule="auto"/>
        <w:ind w:firstLine="480"/>
        <w:rPr>
          <w:rFonts w:hint="eastAsia" w:ascii="宋体" w:hAnsi="宋体" w:eastAsia="宋体" w:cs="宋体"/>
        </w:rPr>
      </w:pPr>
      <w:r>
        <w:rPr>
          <w:rFonts w:hint="eastAsia" w:ascii="宋体" w:hAnsi="宋体" w:eastAsia="宋体" w:cs="宋体"/>
        </w:rPr>
        <w:t>12.4 甲方无正当理由拒收货物的，甲方向乙方支付合同金额的5%的违约金。</w:t>
      </w:r>
    </w:p>
    <w:p>
      <w:pPr>
        <w:spacing w:line="360" w:lineRule="auto"/>
        <w:ind w:firstLine="480"/>
        <w:rPr>
          <w:rFonts w:hint="eastAsia" w:ascii="宋体" w:hAnsi="宋体" w:eastAsia="宋体" w:cs="宋体"/>
        </w:rPr>
      </w:pPr>
      <w:r>
        <w:rPr>
          <w:rFonts w:hint="eastAsia" w:ascii="宋体" w:hAnsi="宋体" w:eastAsia="宋体" w:cs="宋体"/>
        </w:rPr>
        <w:t>12.5 乙方未能交付货物，则向甲方支付合同金额的7.5%的违约金。</w:t>
      </w:r>
    </w:p>
    <w:p>
      <w:pPr>
        <w:spacing w:line="360" w:lineRule="auto"/>
        <w:ind w:firstLine="482"/>
        <w:rPr>
          <w:rFonts w:hint="eastAsia" w:ascii="宋体" w:hAnsi="宋体" w:eastAsia="宋体" w:cs="宋体"/>
          <w:b/>
          <w:bCs/>
        </w:rPr>
      </w:pPr>
      <w:bookmarkStart w:id="130" w:name="_Toc278958186"/>
      <w:bookmarkStart w:id="131" w:name="_Toc153615313"/>
      <w:bookmarkStart w:id="132" w:name="_Toc279046893"/>
      <w:bookmarkStart w:id="133" w:name="_Toc185747604"/>
      <w:bookmarkStart w:id="134" w:name="_Toc22596"/>
      <w:bookmarkStart w:id="135" w:name="_Toc130695615"/>
      <w:bookmarkStart w:id="136" w:name="_Toc130697207"/>
      <w:bookmarkStart w:id="137" w:name="_Toc191353041"/>
      <w:r>
        <w:rPr>
          <w:rFonts w:hint="eastAsia" w:ascii="宋体" w:hAnsi="宋体" w:eastAsia="宋体" w:cs="宋体"/>
          <w:b/>
          <w:bCs/>
        </w:rPr>
        <w:t>13、合同终止</w:t>
      </w:r>
      <w:bookmarkEnd w:id="130"/>
      <w:bookmarkEnd w:id="131"/>
      <w:bookmarkEnd w:id="132"/>
      <w:bookmarkEnd w:id="133"/>
      <w:bookmarkEnd w:id="134"/>
      <w:bookmarkEnd w:id="135"/>
      <w:bookmarkEnd w:id="136"/>
      <w:bookmarkEnd w:id="137"/>
    </w:p>
    <w:p>
      <w:pPr>
        <w:spacing w:line="360" w:lineRule="auto"/>
        <w:ind w:firstLine="480"/>
        <w:rPr>
          <w:rFonts w:hint="eastAsia" w:ascii="宋体" w:hAnsi="宋体" w:eastAsia="宋体" w:cs="宋体"/>
        </w:rPr>
      </w:pPr>
      <w:r>
        <w:rPr>
          <w:rFonts w:hint="eastAsia" w:ascii="宋体" w:hAnsi="宋体" w:eastAsia="宋体" w:cs="宋体"/>
        </w:rPr>
        <w:t>如果一方严重违反合同，并在收到对方违约通知书后在30天内仍未能改正违约的，另一方可立即终止本合同。</w:t>
      </w:r>
    </w:p>
    <w:p>
      <w:pPr>
        <w:spacing w:line="360" w:lineRule="auto"/>
        <w:ind w:firstLine="482"/>
        <w:rPr>
          <w:rFonts w:hint="eastAsia" w:ascii="宋体" w:hAnsi="宋体" w:eastAsia="宋体" w:cs="宋体"/>
          <w:b/>
          <w:bCs/>
        </w:rPr>
      </w:pPr>
      <w:bookmarkStart w:id="138" w:name="_Toc7446"/>
      <w:bookmarkStart w:id="139" w:name="_Toc191353042"/>
      <w:bookmarkStart w:id="140" w:name="_Toc153615314"/>
      <w:bookmarkStart w:id="141" w:name="_Toc130695616"/>
      <w:bookmarkStart w:id="142" w:name="_Toc278958187"/>
      <w:bookmarkStart w:id="143" w:name="_Toc279046894"/>
      <w:bookmarkStart w:id="144" w:name="_Toc185747605"/>
      <w:bookmarkStart w:id="145" w:name="_Toc130697208"/>
      <w:r>
        <w:rPr>
          <w:rFonts w:hint="eastAsia" w:ascii="宋体" w:hAnsi="宋体" w:eastAsia="宋体" w:cs="宋体"/>
          <w:b/>
          <w:bCs/>
        </w:rPr>
        <w:t>14、法律诉讼</w:t>
      </w:r>
      <w:bookmarkEnd w:id="138"/>
      <w:bookmarkEnd w:id="139"/>
      <w:bookmarkEnd w:id="140"/>
      <w:bookmarkEnd w:id="141"/>
      <w:bookmarkEnd w:id="142"/>
      <w:bookmarkEnd w:id="143"/>
      <w:bookmarkEnd w:id="144"/>
      <w:bookmarkEnd w:id="145"/>
    </w:p>
    <w:p>
      <w:pPr>
        <w:spacing w:line="360" w:lineRule="auto"/>
        <w:ind w:firstLine="480"/>
        <w:rPr>
          <w:rFonts w:hint="eastAsia" w:ascii="宋体" w:hAnsi="宋体" w:eastAsia="宋体" w:cs="宋体"/>
        </w:rPr>
      </w:pPr>
      <w:r>
        <w:rPr>
          <w:rFonts w:hint="eastAsia" w:ascii="宋体" w:hAnsi="宋体" w:eastAsia="宋体" w:cs="宋体"/>
        </w:rPr>
        <w:t>签约双方在履约中发生争执和分歧，双方应通过友好协商解决，若经协商不能达成协议时，则由和田县仲裁委员会或合同签订所在地人民法院提起诉讼（仲裁或诉讼任选一种）。受理期间，双方应继续执行合同其余部分。</w:t>
      </w:r>
    </w:p>
    <w:p>
      <w:pPr>
        <w:spacing w:line="360" w:lineRule="auto"/>
        <w:ind w:firstLine="482"/>
        <w:rPr>
          <w:rFonts w:hint="eastAsia" w:ascii="宋体" w:hAnsi="宋体" w:eastAsia="宋体" w:cs="宋体"/>
          <w:b/>
          <w:bCs/>
        </w:rPr>
      </w:pPr>
      <w:bookmarkStart w:id="146" w:name="_Toc191353043"/>
      <w:bookmarkStart w:id="147" w:name="_Toc278958188"/>
      <w:bookmarkStart w:id="148" w:name="_Toc185747606"/>
      <w:bookmarkStart w:id="149" w:name="_Toc279046895"/>
      <w:bookmarkStart w:id="150" w:name="_Toc130695617"/>
      <w:bookmarkStart w:id="151" w:name="_Toc153615315"/>
      <w:bookmarkStart w:id="152" w:name="_Toc3962"/>
      <w:bookmarkStart w:id="153" w:name="_Toc130697209"/>
      <w:r>
        <w:rPr>
          <w:rFonts w:hint="eastAsia" w:ascii="宋体" w:hAnsi="宋体" w:eastAsia="宋体" w:cs="宋体"/>
          <w:b/>
          <w:bCs/>
        </w:rPr>
        <w:t>15、其它</w:t>
      </w:r>
      <w:bookmarkEnd w:id="146"/>
      <w:bookmarkEnd w:id="147"/>
      <w:bookmarkEnd w:id="148"/>
      <w:bookmarkEnd w:id="149"/>
      <w:bookmarkEnd w:id="150"/>
      <w:bookmarkEnd w:id="151"/>
      <w:bookmarkEnd w:id="152"/>
      <w:bookmarkEnd w:id="153"/>
    </w:p>
    <w:p>
      <w:pPr>
        <w:spacing w:line="360" w:lineRule="auto"/>
        <w:ind w:firstLine="480"/>
        <w:rPr>
          <w:rFonts w:hint="eastAsia" w:ascii="宋体" w:hAnsi="宋体" w:eastAsia="宋体" w:cs="宋体"/>
        </w:rPr>
      </w:pPr>
      <w:r>
        <w:rPr>
          <w:rFonts w:hint="eastAsia" w:ascii="宋体" w:hAnsi="宋体" w:eastAsia="宋体" w:cs="宋体"/>
        </w:rPr>
        <w:t>15.1本合同正本六份，具有同等法律效力，甲乙双方各二份，财政局一份，招标代理机构一份。合同自签字之日起即时生效。</w:t>
      </w:r>
    </w:p>
    <w:p>
      <w:pPr>
        <w:spacing w:line="360" w:lineRule="auto"/>
        <w:ind w:firstLine="480"/>
        <w:rPr>
          <w:rFonts w:hint="eastAsia" w:ascii="宋体" w:hAnsi="宋体" w:eastAsia="宋体" w:cs="宋体"/>
        </w:rPr>
      </w:pPr>
      <w:r>
        <w:rPr>
          <w:rFonts w:hint="eastAsia" w:ascii="宋体" w:hAnsi="宋体" w:eastAsia="宋体" w:cs="宋体"/>
        </w:rPr>
        <w:t>15.2 本合同未尽事宜，由双方协商处理。</w:t>
      </w:r>
    </w:p>
    <w:p>
      <w:pPr>
        <w:spacing w:line="360" w:lineRule="auto"/>
        <w:ind w:firstLine="480"/>
        <w:rPr>
          <w:rFonts w:hint="eastAsia" w:ascii="宋体" w:hAnsi="宋体" w:eastAsia="宋体" w:cs="宋体"/>
        </w:rPr>
      </w:pPr>
      <w:r>
        <w:rPr>
          <w:rFonts w:hint="eastAsia" w:ascii="宋体" w:hAnsi="宋体" w:eastAsia="宋体" w:cs="宋体"/>
        </w:rPr>
        <w:t xml:space="preserve">甲方：                                 乙方：                                                  </w:t>
      </w:r>
    </w:p>
    <w:p>
      <w:pPr>
        <w:spacing w:line="360" w:lineRule="auto"/>
        <w:ind w:firstLine="480"/>
        <w:rPr>
          <w:rFonts w:hint="eastAsia" w:ascii="宋体" w:hAnsi="宋体" w:eastAsia="宋体" w:cs="宋体"/>
        </w:rPr>
      </w:pPr>
      <w:r>
        <w:rPr>
          <w:rFonts w:hint="eastAsia" w:ascii="宋体" w:hAnsi="宋体" w:eastAsia="宋体" w:cs="宋体"/>
        </w:rPr>
        <w:t>签约代表：                             签约代表：</w:t>
      </w:r>
    </w:p>
    <w:p>
      <w:pPr>
        <w:spacing w:line="360" w:lineRule="auto"/>
        <w:ind w:firstLine="480"/>
        <w:rPr>
          <w:rFonts w:hint="eastAsia" w:ascii="宋体" w:hAnsi="宋体" w:eastAsia="宋体" w:cs="宋体"/>
        </w:rPr>
      </w:pPr>
      <w:r>
        <w:rPr>
          <w:rFonts w:hint="eastAsia" w:ascii="宋体" w:hAnsi="宋体" w:eastAsia="宋体" w:cs="宋体"/>
        </w:rPr>
        <w:t>地址：                                 地址：</w:t>
      </w:r>
    </w:p>
    <w:p>
      <w:pPr>
        <w:spacing w:line="360" w:lineRule="auto"/>
        <w:ind w:firstLine="480"/>
        <w:rPr>
          <w:rFonts w:hint="eastAsia" w:ascii="宋体" w:hAnsi="宋体" w:eastAsia="宋体" w:cs="宋体"/>
        </w:rPr>
      </w:pPr>
      <w:r>
        <w:rPr>
          <w:rFonts w:hint="eastAsia" w:ascii="宋体" w:hAnsi="宋体" w:eastAsia="宋体" w:cs="宋体"/>
        </w:rPr>
        <w:t>电话：　　　                           电话：</w:t>
      </w:r>
    </w:p>
    <w:p>
      <w:pPr>
        <w:spacing w:line="360" w:lineRule="auto"/>
        <w:ind w:firstLine="480"/>
        <w:rPr>
          <w:rFonts w:hint="eastAsia" w:ascii="宋体" w:hAnsi="宋体" w:eastAsia="宋体" w:cs="宋体"/>
        </w:rPr>
      </w:pPr>
      <w:r>
        <w:rPr>
          <w:rFonts w:hint="eastAsia" w:ascii="宋体" w:hAnsi="宋体" w:eastAsia="宋体" w:cs="宋体"/>
        </w:rPr>
        <w:t>传真：　　　                           传真：</w:t>
      </w:r>
    </w:p>
    <w:p>
      <w:pPr>
        <w:spacing w:line="360" w:lineRule="auto"/>
        <w:ind w:firstLine="480"/>
        <w:rPr>
          <w:rFonts w:hint="eastAsia" w:ascii="宋体" w:hAnsi="宋体" w:eastAsia="宋体" w:cs="宋体"/>
        </w:rPr>
      </w:pPr>
      <w:r>
        <w:rPr>
          <w:rFonts w:hint="eastAsia" w:ascii="宋体" w:hAnsi="宋体" w:eastAsia="宋体" w:cs="宋体"/>
        </w:rPr>
        <w:t>签约日期：    年  月  日               签约日期：    年  月  日</w:t>
      </w:r>
    </w:p>
    <w:p>
      <w:pPr>
        <w:spacing w:line="360" w:lineRule="auto"/>
        <w:ind w:firstLine="480"/>
        <w:rPr>
          <w:rFonts w:hint="eastAsia" w:ascii="宋体" w:hAnsi="宋体" w:eastAsia="宋体" w:cs="宋体"/>
        </w:rPr>
      </w:pPr>
      <w:r>
        <w:rPr>
          <w:rFonts w:hint="eastAsia" w:ascii="宋体" w:hAnsi="宋体" w:eastAsia="宋体" w:cs="宋体"/>
        </w:rPr>
        <w:t>签约地点：</w:t>
      </w:r>
    </w:p>
    <w:p>
      <w:pPr>
        <w:spacing w:line="360" w:lineRule="auto"/>
        <w:ind w:firstLine="480"/>
        <w:rPr>
          <w:rFonts w:hint="default" w:ascii="宋体" w:hAnsi="宋体" w:eastAsia="宋体" w:cs="宋体"/>
          <w:b/>
          <w:bCs/>
          <w:lang w:val="en-US" w:eastAsia="zh-CN"/>
        </w:rPr>
        <w:sectPr>
          <w:footerReference r:id="rId11" w:type="default"/>
          <w:pgSz w:w="11906" w:h="16838"/>
          <w:pgMar w:top="1440" w:right="1080" w:bottom="1440" w:left="1080" w:header="737" w:footer="737" w:gutter="0"/>
          <w:pgNumType w:start="1"/>
          <w:cols w:space="720" w:num="1"/>
          <w:docGrid w:linePitch="312" w:charSpace="0"/>
        </w:sectPr>
      </w:pPr>
      <w:r>
        <w:rPr>
          <w:rFonts w:hint="eastAsia" w:ascii="宋体" w:hAnsi="宋体" w:eastAsia="宋体" w:cs="宋体"/>
          <w:b/>
          <w:bCs/>
        </w:rPr>
        <w:t>注：本合同条款仅供参考，甲乙双方可根据实际情况进行补充</w:t>
      </w:r>
      <w:r>
        <w:rPr>
          <w:rFonts w:hint="eastAsia" w:ascii="宋体" w:hAnsi="宋体" w:eastAsia="宋体" w:cs="宋体"/>
          <w:b/>
          <w:bCs/>
          <w:lang w:eastAsia="zh-CN"/>
        </w:rPr>
        <w:t>，</w:t>
      </w:r>
      <w:r>
        <w:rPr>
          <w:rFonts w:hint="eastAsia" w:ascii="宋体" w:hAnsi="宋体" w:eastAsia="宋体" w:cs="宋体"/>
          <w:b/>
          <w:bCs/>
          <w:lang w:val="en-US" w:eastAsia="zh-CN"/>
        </w:rPr>
        <w:t>具体内容以业主签订合同为准。</w:t>
      </w: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pStyle w:val="19"/>
        <w:ind w:firstLine="560"/>
        <w:rPr>
          <w:rFonts w:hint="eastAsia" w:ascii="宋体" w:hAnsi="宋体" w:eastAsia="宋体" w:cs="宋体"/>
        </w:rPr>
      </w:pPr>
    </w:p>
    <w:p>
      <w:pPr>
        <w:ind w:firstLine="480"/>
        <w:rPr>
          <w:rFonts w:hint="eastAsia" w:ascii="宋体" w:hAnsi="宋体" w:eastAsia="宋体" w:cs="宋体"/>
        </w:rPr>
      </w:pPr>
    </w:p>
    <w:p>
      <w:pPr>
        <w:pStyle w:val="19"/>
        <w:ind w:firstLine="560"/>
        <w:rPr>
          <w:rFonts w:hint="eastAsia" w:ascii="宋体" w:hAnsi="宋体" w:eastAsia="宋体" w:cs="宋体"/>
        </w:rPr>
      </w:pPr>
    </w:p>
    <w:p>
      <w:pPr>
        <w:ind w:firstLine="480"/>
        <w:rPr>
          <w:rFonts w:hint="eastAsia" w:ascii="宋体" w:hAnsi="宋体" w:eastAsia="宋体" w:cs="宋体"/>
        </w:rPr>
      </w:pPr>
    </w:p>
    <w:p>
      <w:pPr>
        <w:ind w:firstLine="480"/>
        <w:rPr>
          <w:rFonts w:hint="eastAsia" w:ascii="宋体" w:hAnsi="宋体" w:eastAsia="宋体" w:cs="宋体"/>
        </w:rPr>
      </w:pPr>
    </w:p>
    <w:p>
      <w:pPr>
        <w:tabs>
          <w:tab w:val="left" w:pos="560"/>
        </w:tabs>
        <w:ind w:left="0" w:leftChars="0" w:right="100" w:firstLine="0" w:firstLineChars="0"/>
        <w:jc w:val="center"/>
        <w:rPr>
          <w:rFonts w:hint="eastAsia" w:ascii="宋体" w:hAnsi="宋体" w:eastAsia="宋体" w:cs="宋体"/>
          <w:b/>
          <w:sz w:val="36"/>
          <w:szCs w:val="36"/>
        </w:rPr>
      </w:pPr>
      <w:r>
        <w:rPr>
          <w:rFonts w:hint="eastAsia" w:ascii="宋体" w:hAnsi="宋体" w:eastAsia="宋体" w:cs="宋体"/>
          <w:b/>
          <w:bCs/>
          <w:sz w:val="36"/>
          <w:szCs w:val="36"/>
        </w:rPr>
        <w:t>第五部分</w:t>
      </w:r>
      <w:r>
        <w:rPr>
          <w:rFonts w:hint="eastAsia" w:ascii="宋体" w:hAnsi="宋体" w:eastAsia="宋体" w:cs="宋体"/>
          <w:b/>
          <w:bCs/>
          <w:sz w:val="36"/>
          <w:szCs w:val="36"/>
        </w:rPr>
        <w:tab/>
      </w:r>
      <w:r>
        <w:rPr>
          <w:rFonts w:hint="eastAsia" w:ascii="宋体" w:hAnsi="宋体" w:eastAsia="宋体" w:cs="宋体"/>
          <w:b/>
          <w:bCs/>
          <w:sz w:val="36"/>
          <w:szCs w:val="36"/>
        </w:rPr>
        <w:t>投标文件格式</w:t>
      </w:r>
    </w:p>
    <w:p>
      <w:pPr>
        <w:ind w:firstLine="562"/>
        <w:rPr>
          <w:rFonts w:hint="eastAsia" w:ascii="宋体" w:hAnsi="宋体" w:eastAsia="宋体" w:cs="宋体"/>
          <w:b/>
          <w:sz w:val="28"/>
          <w:szCs w:val="28"/>
        </w:rPr>
      </w:pPr>
      <w:r>
        <w:rPr>
          <w:rFonts w:hint="eastAsia" w:ascii="宋体" w:hAnsi="宋体" w:eastAsia="宋体" w:cs="宋体"/>
          <w:b/>
          <w:sz w:val="28"/>
          <w:szCs w:val="28"/>
        </w:rPr>
        <w:t xml:space="preserve">                         </w:t>
      </w: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ind w:firstLine="562"/>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pStyle w:val="36"/>
        <w:rPr>
          <w:rFonts w:hint="eastAsia" w:ascii="宋体" w:hAnsi="宋体" w:eastAsia="宋体" w:cs="宋体"/>
          <w:b/>
          <w:sz w:val="28"/>
          <w:szCs w:val="28"/>
        </w:rPr>
      </w:pPr>
    </w:p>
    <w:p>
      <w:pPr>
        <w:ind w:firstLine="562"/>
        <w:rPr>
          <w:rFonts w:hint="eastAsia" w:ascii="宋体" w:hAnsi="宋体" w:eastAsia="宋体" w:cs="宋体"/>
          <w:b/>
          <w:sz w:val="28"/>
          <w:szCs w:val="28"/>
        </w:rPr>
      </w:pPr>
    </w:p>
    <w:p>
      <w:pPr>
        <w:pStyle w:val="60"/>
        <w:spacing w:line="380" w:lineRule="exact"/>
        <w:jc w:val="center"/>
        <w:rPr>
          <w:rFonts w:hint="eastAsia" w:ascii="宋体" w:hAnsi="宋体"/>
          <w:b/>
          <w:color w:val="auto"/>
          <w:sz w:val="28"/>
          <w:szCs w:val="28"/>
        </w:rPr>
      </w:pPr>
    </w:p>
    <w:p>
      <w:pPr>
        <w:pStyle w:val="60"/>
        <w:spacing w:line="480" w:lineRule="auto"/>
        <w:jc w:val="center"/>
        <w:rPr>
          <w:rFonts w:hint="eastAsia" w:ascii="仿宋_GB2312" w:hAnsi="宋体" w:eastAsia="仿宋_GB2312"/>
          <w:sz w:val="28"/>
          <w:szCs w:val="28"/>
          <w:bdr w:val="single" w:color="auto" w:sz="4" w:space="0"/>
        </w:rPr>
      </w:pPr>
      <w:r>
        <w:rPr>
          <w:rFonts w:hint="eastAsia" w:ascii="仿宋_GB2312" w:hAnsi="宋体" w:eastAsia="仿宋_GB2312"/>
          <w:sz w:val="28"/>
          <w:szCs w:val="28"/>
        </w:rPr>
        <w:t xml:space="preserve">                                           </w:t>
      </w:r>
      <w:r>
        <w:rPr>
          <w:rFonts w:hint="eastAsia" w:ascii="仿宋_GB2312" w:hAnsi="宋体" w:eastAsia="仿宋_GB2312"/>
          <w:sz w:val="28"/>
          <w:szCs w:val="28"/>
          <w:bdr w:val="single" w:color="auto" w:sz="4" w:space="0"/>
        </w:rPr>
        <w:t>正本</w:t>
      </w:r>
    </w:p>
    <w:p>
      <w:pPr>
        <w:pStyle w:val="60"/>
        <w:spacing w:line="380" w:lineRule="exact"/>
        <w:jc w:val="center"/>
        <w:rPr>
          <w:rFonts w:hint="eastAsia" w:ascii="仿宋_GB2312" w:hAnsi="宋体" w:eastAsia="仿宋_GB2312"/>
          <w:sz w:val="28"/>
          <w:szCs w:val="28"/>
        </w:rPr>
      </w:pPr>
    </w:p>
    <w:p>
      <w:pPr>
        <w:ind w:right="980"/>
        <w:jc w:val="center"/>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 xml:space="preserve"> （项目名称）</w:t>
      </w:r>
    </w:p>
    <w:p>
      <w:pPr>
        <w:rPr>
          <w:rFonts w:hint="eastAsia" w:ascii="宋体" w:hAnsi="宋体"/>
          <w:color w:val="000000"/>
          <w:sz w:val="28"/>
          <w:szCs w:val="28"/>
        </w:rPr>
      </w:pPr>
      <w:r>
        <w:rPr>
          <w:rFonts w:hint="eastAsia" w:ascii="宋体" w:hAnsi="宋体"/>
          <w:color w:val="000000"/>
          <w:sz w:val="20"/>
        </w:rPr>
        <w:t xml:space="preserve">             </w:t>
      </w:r>
    </w:p>
    <w:p>
      <w:pPr>
        <w:ind w:firstLine="280" w:firstLineChars="100"/>
        <w:rPr>
          <w:rFonts w:hint="eastAsia" w:ascii="宋体" w:hAnsi="宋体"/>
          <w:color w:val="000000"/>
          <w:sz w:val="28"/>
          <w:szCs w:val="28"/>
          <w:u w:val="single"/>
        </w:rPr>
      </w:pPr>
      <w:r>
        <w:rPr>
          <w:rFonts w:hint="eastAsia" w:ascii="宋体" w:hAnsi="宋体"/>
          <w:color w:val="000000"/>
          <w:sz w:val="28"/>
          <w:szCs w:val="28"/>
        </w:rPr>
        <w:t xml:space="preserve">     招标文件编号： </w:t>
      </w:r>
      <w:r>
        <w:rPr>
          <w:rFonts w:hint="eastAsia" w:ascii="宋体" w:hAnsi="宋体"/>
          <w:color w:val="000000"/>
          <w:sz w:val="28"/>
          <w:szCs w:val="28"/>
          <w:u w:val="single"/>
        </w:rPr>
        <w:t xml:space="preserve">                      </w:t>
      </w: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rPr>
          <w:rFonts w:hint="eastAsia" w:ascii="宋体" w:hAnsi="宋体"/>
          <w:color w:val="000000"/>
          <w:sz w:val="20"/>
        </w:rPr>
      </w:pPr>
    </w:p>
    <w:p>
      <w:pPr>
        <w:jc w:val="center"/>
        <w:rPr>
          <w:rFonts w:hint="eastAsia" w:ascii="宋体" w:hAnsi="宋体"/>
          <w:b/>
          <w:bCs/>
          <w:color w:val="000000"/>
          <w:sz w:val="44"/>
          <w:szCs w:val="44"/>
        </w:rPr>
      </w:pPr>
      <w:r>
        <w:rPr>
          <w:rFonts w:hint="eastAsia" w:ascii="宋体" w:hAnsi="宋体"/>
          <w:b/>
          <w:bCs/>
          <w:color w:val="000000"/>
          <w:sz w:val="44"/>
          <w:szCs w:val="44"/>
        </w:rPr>
        <w:t>投  标  文  件</w:t>
      </w:r>
    </w:p>
    <w:p>
      <w:pPr>
        <w:rPr>
          <w:rFonts w:hint="eastAsia" w:ascii="宋体" w:hAnsi="宋体"/>
          <w:b/>
          <w:bCs/>
          <w:color w:val="000000"/>
          <w:sz w:val="28"/>
          <w:szCs w:val="28"/>
        </w:rPr>
      </w:pPr>
    </w:p>
    <w:p>
      <w:pPr>
        <w:rPr>
          <w:rFonts w:hint="eastAsia" w:ascii="宋体" w:hAnsi="宋体"/>
          <w:color w:val="00000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rPr>
          <w:rFonts w:hint="eastAsia" w:ascii="宋体" w:hAnsi="宋体"/>
          <w:bCs/>
          <w:color w:val="000000"/>
          <w:sz w:val="30"/>
          <w:szCs w:val="30"/>
        </w:rPr>
      </w:pPr>
    </w:p>
    <w:p>
      <w:pPr>
        <w:jc w:val="center"/>
        <w:rPr>
          <w:rFonts w:hint="eastAsia"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jc w:val="center"/>
        <w:rPr>
          <w:rFonts w:hint="eastAsia" w:ascii="宋体" w:hAnsi="宋体"/>
          <w:color w:val="000000"/>
          <w:sz w:val="28"/>
          <w:szCs w:val="28"/>
        </w:rPr>
      </w:pPr>
    </w:p>
    <w:p>
      <w:pPr>
        <w:ind w:firstLine="1680" w:firstLineChars="600"/>
        <w:rPr>
          <w:rFonts w:hint="eastAsia"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rPr>
        <w:t>（</w:t>
      </w:r>
      <w:r>
        <w:rPr>
          <w:rFonts w:hint="eastAsia" w:ascii="宋体" w:hAnsi="宋体"/>
          <w:color w:val="000000"/>
          <w:sz w:val="28"/>
          <w:szCs w:val="28"/>
          <w:lang w:eastAsia="zh-CN"/>
        </w:rPr>
        <w:t>签字盖章</w:t>
      </w:r>
      <w:r>
        <w:rPr>
          <w:rFonts w:hint="eastAsia" w:ascii="宋体" w:hAnsi="宋体"/>
          <w:color w:val="000000"/>
          <w:sz w:val="28"/>
          <w:szCs w:val="28"/>
        </w:rPr>
        <w:t>）</w:t>
      </w:r>
    </w:p>
    <w:p>
      <w:pPr>
        <w:jc w:val="center"/>
        <w:rPr>
          <w:rFonts w:hint="eastAsia" w:ascii="宋体" w:hAnsi="宋体"/>
          <w:color w:val="000000"/>
        </w:rPr>
      </w:pPr>
      <w:r>
        <w:rPr>
          <w:rFonts w:hint="eastAsia" w:ascii="宋体" w:hAnsi="宋体"/>
          <w:color w:val="000000"/>
        </w:rPr>
        <w:t xml:space="preserve">      </w:t>
      </w:r>
    </w:p>
    <w:p>
      <w:pPr>
        <w:jc w:val="center"/>
        <w:rPr>
          <w:rFonts w:hint="eastAsia" w:ascii="宋体" w:hAnsi="宋体"/>
          <w:color w:val="000000"/>
        </w:rPr>
      </w:pPr>
    </w:p>
    <w:p>
      <w:pPr>
        <w:jc w:val="center"/>
        <w:rPr>
          <w:rFonts w:hint="eastAsia" w:ascii="宋体" w:hAnsi="宋体"/>
          <w:color w:val="000000"/>
          <w:sz w:val="28"/>
          <w:szCs w:val="28"/>
        </w:rPr>
      </w:pPr>
      <w:r>
        <w:rPr>
          <w:rFonts w:hint="eastAsia" w:ascii="宋体" w:hAnsi="宋体"/>
          <w:color w:val="000000"/>
          <w:sz w:val="28"/>
          <w:szCs w:val="28"/>
        </w:rPr>
        <w:t xml:space="preserve"> 年        月        日</w:t>
      </w: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jc w:val="center"/>
        <w:rPr>
          <w:rFonts w:hint="eastAsia" w:ascii="宋体" w:hAnsi="宋体"/>
          <w:color w:val="000000"/>
        </w:rPr>
      </w:pPr>
    </w:p>
    <w:p>
      <w:pPr>
        <w:rPr>
          <w:rFonts w:hint="eastAsia" w:ascii="宋体" w:hAnsi="宋体"/>
          <w:color w:val="000000"/>
        </w:rPr>
      </w:pPr>
    </w:p>
    <w:p>
      <w:pPr>
        <w:jc w:val="center"/>
        <w:rPr>
          <w:rFonts w:hint="eastAsia" w:ascii="宋体" w:hAnsi="宋体"/>
          <w:color w:val="000000"/>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第一部分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经济报价部分</w:t>
      </w: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pStyle w:val="87"/>
        <w:rPr>
          <w:rFonts w:hint="eastAsia" w:ascii="宋体" w:hAnsi="宋体" w:cs="宋体"/>
          <w:color w:val="000000"/>
          <w:sz w:val="28"/>
          <w:szCs w:val="28"/>
        </w:rPr>
      </w:pPr>
    </w:p>
    <w:p>
      <w:pPr>
        <w:pStyle w:val="87"/>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ind w:right="600"/>
        <w:rPr>
          <w:rFonts w:hint="eastAsia" w:ascii="宋体" w:hAnsi="宋体" w:cs="宋体"/>
          <w:color w:val="000000"/>
          <w:sz w:val="28"/>
          <w:szCs w:val="28"/>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1、</w:t>
      </w:r>
      <w:r>
        <w:rPr>
          <w:rFonts w:hint="eastAsia" w:ascii="宋体" w:hAnsi="宋体" w:cs="宋体"/>
          <w:b/>
          <w:color w:val="000000"/>
          <w:sz w:val="28"/>
          <w:szCs w:val="28"/>
        </w:rPr>
        <w:t>投   标   书</w:t>
      </w:r>
    </w:p>
    <w:p>
      <w:pPr>
        <w:rPr>
          <w:rFonts w:hint="eastAsia" w:ascii="宋体" w:hAnsi="宋体" w:cs="宋体"/>
          <w:b/>
          <w:color w:val="000000"/>
          <w:sz w:val="28"/>
          <w:szCs w:val="28"/>
        </w:rPr>
      </w:pPr>
    </w:p>
    <w:p>
      <w:pPr>
        <w:spacing w:line="400" w:lineRule="exact"/>
        <w:ind w:firstLine="240" w:firstLineChars="100"/>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  我们收到你们的</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招标文件，经认真研究，我们决定参加投标。</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1、按照招标文件中的一切要求，提供招标货物的供应、运输和相关服务。</w:t>
      </w:r>
      <w:r>
        <w:rPr>
          <w:rFonts w:hint="eastAsia" w:ascii="宋体" w:hAnsi="宋体" w:cs="宋体"/>
          <w:color w:val="000000"/>
          <w:sz w:val="24"/>
          <w:szCs w:val="24"/>
          <w:lang w:eastAsia="zh-CN"/>
        </w:rPr>
        <w:t>单价总和报价</w:t>
      </w:r>
      <w:r>
        <w:rPr>
          <w:rFonts w:hint="eastAsia" w:ascii="宋体" w:hAnsi="宋体" w:cs="宋体"/>
          <w:color w:val="000000"/>
          <w:sz w:val="24"/>
          <w:szCs w:val="24"/>
        </w:rPr>
        <w:t>¥：人民币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元（用阿拉伯数字书写），大写：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。明细见投标报价表。</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2、如果我们的投标书被接受，我们将履行招标文件中规定的每一项义务和要求，按期、按质、按量完成交货。</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3、我们同意按招标文件的规定，本投标书的有效期为开标后</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天。</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4、我们愿意提供招标人在招标文件中要求的所有资料。</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5、我们认为你们有选择或拒绝任何投标者中标的权力。我们理解，最低报价不是中标的唯一条件。</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6、我们愿按合同法履行自己的全部责任。</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7、我们愿意遵守国家有关规定和招标文件中规定的收费标准，承付中标服务费。</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8、该项投标在开标后的全过程中保持有效，不作任何更改和变动。</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9、我们同意按招标文件规定，交纳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元的投标保证金。</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10、其它说明。</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11、所有有关本标书的函电，请按下列地址联系：</w:t>
      </w:r>
    </w:p>
    <w:p>
      <w:pPr>
        <w:spacing w:line="400" w:lineRule="exact"/>
        <w:rPr>
          <w:rFonts w:hint="eastAsia" w:ascii="宋体" w:hAnsi="宋体" w:cs="宋体"/>
          <w:color w:val="000000"/>
          <w:sz w:val="24"/>
          <w:szCs w:val="24"/>
          <w:u w:val="single"/>
        </w:rPr>
      </w:pP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（法人公章）   </w:t>
      </w:r>
    </w:p>
    <w:p>
      <w:pPr>
        <w:spacing w:line="400" w:lineRule="exact"/>
        <w:rPr>
          <w:rFonts w:hint="eastAsia" w:ascii="宋体" w:hAnsi="宋体" w:cs="宋体"/>
          <w:color w:val="000000"/>
          <w:sz w:val="24"/>
          <w:szCs w:val="24"/>
          <w:u w:val="single"/>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电话：</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电报挂号：</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传真：</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邮政编码：</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联系人：</w:t>
      </w: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r>
        <w:rPr>
          <w:rFonts w:hint="eastAsia" w:ascii="宋体" w:hAnsi="宋体" w:cs="宋体"/>
          <w:color w:val="000000"/>
          <w:sz w:val="24"/>
          <w:szCs w:val="24"/>
        </w:rPr>
        <w:t>年  月  日</w:t>
      </w: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pStyle w:val="29"/>
        <w:rPr>
          <w:rFonts w:hint="eastAsia" w:ascii="宋体" w:hAnsi="宋体" w:cs="宋体"/>
          <w:color w:val="000000"/>
          <w:sz w:val="24"/>
          <w:szCs w:val="24"/>
        </w:rPr>
      </w:pPr>
    </w:p>
    <w:p>
      <w:pPr>
        <w:pStyle w:val="29"/>
        <w:rPr>
          <w:rFonts w:hint="eastAsia" w:ascii="宋体" w:hAnsi="宋体" w:cs="宋体"/>
          <w:color w:val="000000"/>
          <w:sz w:val="24"/>
          <w:szCs w:val="24"/>
        </w:rPr>
      </w:pPr>
    </w:p>
    <w:p>
      <w:pPr>
        <w:spacing w:line="400" w:lineRule="exact"/>
        <w:ind w:firstLine="4800" w:firstLineChars="2000"/>
        <w:rPr>
          <w:rFonts w:hint="eastAsia" w:ascii="宋体" w:hAnsi="宋体" w:cs="宋体"/>
          <w:color w:val="000000"/>
          <w:sz w:val="24"/>
          <w:szCs w:val="24"/>
        </w:rPr>
      </w:pPr>
    </w:p>
    <w:p>
      <w:pPr>
        <w:pStyle w:val="87"/>
        <w:rPr>
          <w:rFonts w:hint="eastAsia" w:ascii="宋体" w:hAnsi="宋体" w:cs="宋体"/>
          <w:color w:val="000000"/>
          <w:sz w:val="24"/>
          <w:szCs w:val="24"/>
        </w:rPr>
      </w:pPr>
    </w:p>
    <w:p>
      <w:pPr>
        <w:pStyle w:val="87"/>
        <w:rPr>
          <w:rFonts w:hint="eastAsia" w:ascii="宋体" w:hAnsi="宋体" w:cs="宋体"/>
          <w:color w:val="000000"/>
          <w:sz w:val="24"/>
          <w:szCs w:val="24"/>
        </w:rPr>
      </w:pPr>
    </w:p>
    <w:p>
      <w:pPr>
        <w:pStyle w:val="36"/>
        <w:rPr>
          <w:rFonts w:hint="eastAsia"/>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2、</w:t>
      </w:r>
      <w:r>
        <w:rPr>
          <w:rFonts w:hint="eastAsia" w:ascii="宋体" w:hAnsi="宋体" w:cs="宋体"/>
          <w:b/>
          <w:color w:val="000000"/>
          <w:sz w:val="28"/>
          <w:szCs w:val="28"/>
        </w:rPr>
        <w:t>开标一览表</w:t>
      </w:r>
    </w:p>
    <w:p>
      <w:pPr>
        <w:rPr>
          <w:rFonts w:hint="eastAsia" w:ascii="宋体" w:hAnsi="宋体" w:cs="宋体"/>
          <w:b/>
          <w:color w:val="000000"/>
          <w:sz w:val="28"/>
          <w:szCs w:val="28"/>
        </w:rPr>
      </w:pPr>
    </w:p>
    <w:tbl>
      <w:tblPr>
        <w:tblStyle w:val="38"/>
        <w:tblW w:w="4999"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3323"/>
        <w:gridCol w:w="646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4" w:hRule="atLeast"/>
        </w:trPr>
        <w:tc>
          <w:tcPr>
            <w:tcW w:w="1697" w:type="pct"/>
            <w:tcBorders>
              <w:bottom w:val="single" w:color="000000" w:sz="6" w:space="0"/>
              <w:right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center"/>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投标人名称</w:t>
            </w:r>
          </w:p>
        </w:tc>
        <w:tc>
          <w:tcPr>
            <w:tcW w:w="3302" w:type="pct"/>
            <w:tcBorders>
              <w:left w:val="single" w:color="000000" w:sz="6" w:space="0"/>
              <w:bottom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left"/>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94" w:hRule="atLeast"/>
        </w:trPr>
        <w:tc>
          <w:tcPr>
            <w:tcW w:w="1697" w:type="pc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center"/>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项目名称</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left"/>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5" w:hRule="atLeast"/>
        </w:trPr>
        <w:tc>
          <w:tcPr>
            <w:tcW w:w="1697" w:type="pct"/>
            <w:vMerge w:val="restar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0" w:beforeAutospacing="0" w:after="0" w:afterAutospacing="0" w:line="240" w:lineRule="auto"/>
              <w:ind w:left="0" w:right="0"/>
              <w:jc w:val="center"/>
              <w:rPr>
                <w:rFonts w:hint="default" w:ascii="Microsoft JhengHei" w:hAnsi="宋体" w:eastAsia="宋体" w:cs="宋体"/>
                <w:b/>
                <w:sz w:val="24"/>
                <w:szCs w:val="22"/>
                <w:lang w:val="zh-CN" w:eastAsia="zh-CN" w:bidi="zh-CN"/>
              </w:rPr>
            </w:pPr>
          </w:p>
          <w:p>
            <w:pPr>
              <w:keepNext w:val="0"/>
              <w:keepLines w:val="0"/>
              <w:widowControl w:val="0"/>
              <w:suppressLineNumbers w:val="0"/>
              <w:autoSpaceDE w:val="0"/>
              <w:autoSpaceDN w:val="0"/>
              <w:spacing w:before="1" w:beforeAutospacing="0" w:after="0" w:afterAutospacing="0" w:line="240" w:lineRule="auto"/>
              <w:ind w:left="0" w:right="0"/>
              <w:jc w:val="center"/>
              <w:rPr>
                <w:rFonts w:hint="default" w:ascii="Microsoft JhengHei" w:hAnsi="宋体" w:eastAsia="宋体" w:cs="宋体"/>
                <w:b/>
                <w:sz w:val="13"/>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leftChars="0" w:right="0"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投标</w:t>
            </w:r>
            <w:r>
              <w:rPr>
                <w:rFonts w:hint="eastAsia" w:ascii="宋体" w:hAnsi="宋体" w:eastAsia="宋体" w:cs="宋体"/>
                <w:sz w:val="24"/>
                <w:szCs w:val="22"/>
                <w:lang w:val="en-US" w:eastAsia="zh-CN" w:bidi="zh-CN"/>
              </w:rPr>
              <w:t>报</w:t>
            </w:r>
            <w:r>
              <w:rPr>
                <w:rFonts w:hint="default" w:ascii="宋体" w:hAnsi="宋体" w:eastAsia="宋体" w:cs="宋体"/>
                <w:sz w:val="24"/>
                <w:szCs w:val="22"/>
                <w:lang w:val="zh-CN" w:eastAsia="zh-CN" w:bidi="zh-CN"/>
              </w:rPr>
              <w:t>价（人民币：元）</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181" w:beforeAutospacing="0" w:after="0" w:afterAutospacing="0" w:line="240" w:lineRule="auto"/>
              <w:ind w:left="122"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大写：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6" w:hRule="atLeast"/>
        </w:trPr>
        <w:tc>
          <w:tcPr>
            <w:tcW w:w="1697" w:type="pct"/>
            <w:vMerge w:val="continue"/>
            <w:tcBorders>
              <w:top w:val="nil"/>
              <w:bottom w:val="single" w:color="000000" w:sz="6" w:space="0"/>
              <w:right w:val="single" w:color="000000" w:sz="6" w:space="0"/>
            </w:tcBorders>
            <w:noWrap w:val="0"/>
            <w:vAlign w:val="top"/>
          </w:tcPr>
          <w:p>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宋体" w:hAnsi="宋体" w:eastAsia="宋体" w:cs="宋体"/>
                <w:kern w:val="0"/>
                <w:sz w:val="2"/>
                <w:szCs w:val="2"/>
                <w:lang w:val="zh-CN" w:bidi="zh-CN"/>
              </w:rPr>
            </w:pP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left"/>
              <w:rPr>
                <w:rFonts w:hint="default" w:ascii="Microsoft JhengHei" w:hAnsi="宋体" w:eastAsia="宋体" w:cs="宋体"/>
                <w:b/>
                <w:sz w:val="13"/>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122"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小写：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5" w:hRule="atLeast"/>
        </w:trPr>
        <w:tc>
          <w:tcPr>
            <w:tcW w:w="1697" w:type="pc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208"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供货期</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208"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62" w:hRule="atLeast"/>
        </w:trPr>
        <w:tc>
          <w:tcPr>
            <w:tcW w:w="1697" w:type="pc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5" w:beforeAutospacing="0" w:after="0" w:afterAutospacing="0" w:line="240" w:lineRule="auto"/>
              <w:ind w:left="0" w:right="0"/>
              <w:jc w:val="center"/>
              <w:rPr>
                <w:rFonts w:hint="default" w:ascii="Microsoft JhengHei" w:hAnsi="宋体" w:eastAsia="宋体" w:cs="宋体"/>
                <w:b/>
                <w:sz w:val="12"/>
                <w:szCs w:val="22"/>
                <w:lang w:val="zh-CN" w:eastAsia="zh-CN" w:bidi="zh-CN"/>
              </w:rPr>
            </w:pPr>
          </w:p>
          <w:p>
            <w:pPr>
              <w:keepNext w:val="0"/>
              <w:keepLines w:val="0"/>
              <w:widowControl w:val="0"/>
              <w:suppressLineNumbers w:val="0"/>
              <w:autoSpaceDE w:val="0"/>
              <w:autoSpaceDN w:val="0"/>
              <w:spacing w:before="1"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质量标准</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5" w:beforeAutospacing="0" w:after="0" w:afterAutospacing="0" w:line="240" w:lineRule="auto"/>
              <w:ind w:left="0" w:right="0"/>
              <w:jc w:val="left"/>
              <w:rPr>
                <w:rFonts w:hint="default" w:ascii="Microsoft JhengHei" w:hAnsi="宋体" w:eastAsia="宋体" w:cs="宋体"/>
                <w:b/>
                <w:sz w:val="12"/>
                <w:szCs w:val="22"/>
                <w:lang w:val="zh-CN" w:eastAsia="zh-CN" w:bidi="zh-CN"/>
              </w:rPr>
            </w:pPr>
          </w:p>
          <w:p>
            <w:pPr>
              <w:keepNext w:val="0"/>
              <w:keepLines w:val="0"/>
              <w:widowControl w:val="0"/>
              <w:suppressLineNumbers w:val="0"/>
              <w:autoSpaceDE w:val="0"/>
              <w:autoSpaceDN w:val="0"/>
              <w:spacing w:before="1"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79" w:hRule="atLeast"/>
        </w:trPr>
        <w:tc>
          <w:tcPr>
            <w:tcW w:w="1697" w:type="pc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center"/>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供货地点</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left"/>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9" w:hRule="atLeast"/>
        </w:trPr>
        <w:tc>
          <w:tcPr>
            <w:tcW w:w="1697" w:type="pct"/>
            <w:tcBorders>
              <w:top w:val="single" w:color="000000" w:sz="6" w:space="0"/>
              <w:bottom w:val="single" w:color="000000" w:sz="6" w:space="0"/>
              <w:right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center"/>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质保期</w:t>
            </w:r>
          </w:p>
        </w:tc>
        <w:tc>
          <w:tcPr>
            <w:tcW w:w="3302" w:type="pct"/>
            <w:tcBorders>
              <w:top w:val="single" w:color="000000" w:sz="6" w:space="0"/>
              <w:left w:val="single" w:color="000000" w:sz="6" w:space="0"/>
              <w:bottom w:val="single" w:color="000000" w:sz="6" w:space="0"/>
            </w:tcBorders>
            <w:noWrap w:val="0"/>
            <w:vAlign w:val="top"/>
          </w:tcPr>
          <w:p>
            <w:pPr>
              <w:keepNext w:val="0"/>
              <w:keepLines w:val="0"/>
              <w:widowControl w:val="0"/>
              <w:suppressLineNumbers w:val="0"/>
              <w:autoSpaceDE w:val="0"/>
              <w:autoSpaceDN w:val="0"/>
              <w:spacing w:before="2" w:beforeAutospacing="0" w:after="0" w:afterAutospacing="0" w:line="240" w:lineRule="auto"/>
              <w:ind w:left="0" w:right="0"/>
              <w:jc w:val="left"/>
              <w:rPr>
                <w:rFonts w:hint="default" w:ascii="Microsoft JhengHei" w:hAnsi="宋体" w:eastAsia="宋体" w:cs="宋体"/>
                <w:b/>
                <w:sz w:val="17"/>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57" w:hRule="atLeast"/>
        </w:trPr>
        <w:tc>
          <w:tcPr>
            <w:tcW w:w="1697" w:type="pct"/>
            <w:tcBorders>
              <w:top w:val="single" w:color="000000" w:sz="6" w:space="0"/>
              <w:right w:val="single" w:color="000000" w:sz="6" w:space="0"/>
            </w:tcBorders>
            <w:noWrap w:val="0"/>
            <w:vAlign w:val="top"/>
          </w:tcPr>
          <w:p>
            <w:pPr>
              <w:keepNext w:val="0"/>
              <w:keepLines w:val="0"/>
              <w:widowControl w:val="0"/>
              <w:suppressLineNumbers w:val="0"/>
              <w:autoSpaceDE w:val="0"/>
              <w:autoSpaceDN w:val="0"/>
              <w:spacing w:before="3" w:beforeAutospacing="0" w:after="0" w:afterAutospacing="0" w:line="240" w:lineRule="auto"/>
              <w:ind w:left="0" w:right="0"/>
              <w:jc w:val="center"/>
              <w:rPr>
                <w:rFonts w:hint="default" w:ascii="Microsoft JhengHei" w:hAnsi="宋体" w:eastAsia="宋体" w:cs="宋体"/>
                <w:b/>
                <w:sz w:val="24"/>
                <w:szCs w:val="22"/>
                <w:lang w:val="zh-CN" w:eastAsia="zh-CN" w:bidi="zh-CN"/>
              </w:rPr>
            </w:pPr>
          </w:p>
          <w:p>
            <w:pPr>
              <w:keepNext w:val="0"/>
              <w:keepLines w:val="0"/>
              <w:widowControl w:val="0"/>
              <w:suppressLineNumbers w:val="0"/>
              <w:autoSpaceDE w:val="0"/>
              <w:autoSpaceDN w:val="0"/>
              <w:spacing w:before="1" w:beforeAutospacing="0" w:after="0" w:afterAutospacing="0" w:line="240" w:lineRule="auto"/>
              <w:ind w:left="0" w:leftChars="0" w:right="785" w:firstLine="0" w:firstLineChars="0"/>
              <w:jc w:val="center"/>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备注</w:t>
            </w:r>
          </w:p>
        </w:tc>
        <w:tc>
          <w:tcPr>
            <w:tcW w:w="3302" w:type="pct"/>
            <w:tcBorders>
              <w:top w:val="single" w:color="000000" w:sz="6" w:space="0"/>
              <w:left w:val="single" w:color="000000" w:sz="6" w:space="0"/>
            </w:tcBorders>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Microsoft JhengHei" w:hAnsi="宋体" w:eastAsia="宋体" w:cs="宋体"/>
                <w:b/>
                <w:sz w:val="24"/>
                <w:szCs w:val="22"/>
                <w:lang w:val="zh-CN" w:eastAsia="zh-CN" w:bidi="zh-CN"/>
              </w:rPr>
            </w:pPr>
          </w:p>
          <w:p>
            <w:pPr>
              <w:keepNext w:val="0"/>
              <w:keepLines w:val="0"/>
              <w:widowControl w:val="0"/>
              <w:suppressLineNumbers w:val="0"/>
              <w:autoSpaceDE w:val="0"/>
              <w:autoSpaceDN w:val="0"/>
              <w:spacing w:before="3" w:beforeAutospacing="0" w:after="0" w:afterAutospacing="0" w:line="240" w:lineRule="auto"/>
              <w:ind w:left="0" w:right="0"/>
              <w:jc w:val="left"/>
              <w:rPr>
                <w:rFonts w:hint="default" w:ascii="Microsoft JhengHei" w:hAnsi="宋体" w:eastAsia="宋体" w:cs="宋体"/>
                <w:b/>
                <w:sz w:val="24"/>
                <w:szCs w:val="22"/>
                <w:lang w:val="zh-CN" w:eastAsia="zh-CN" w:bidi="zh-CN"/>
              </w:rPr>
            </w:pPr>
          </w:p>
          <w:p>
            <w:pPr>
              <w:keepNext w:val="0"/>
              <w:keepLines w:val="0"/>
              <w:widowControl w:val="0"/>
              <w:suppressLineNumbers w:val="0"/>
              <w:autoSpaceDE w:val="0"/>
              <w:autoSpaceDN w:val="0"/>
              <w:spacing w:before="1" w:beforeAutospacing="0" w:after="0" w:afterAutospacing="0" w:line="240" w:lineRule="auto"/>
              <w:ind w:left="0" w:right="2739"/>
              <w:jc w:val="righ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 xml:space="preserve"> </w:t>
            </w:r>
          </w:p>
        </w:tc>
      </w:tr>
    </w:tbl>
    <w:p>
      <w:pPr>
        <w:spacing w:line="360" w:lineRule="auto"/>
        <w:ind w:firstLine="482"/>
        <w:rPr>
          <w:rFonts w:hint="eastAsia" w:ascii="宋体" w:hAnsi="宋体" w:eastAsia="宋体" w:cs="宋体"/>
          <w:b/>
          <w:color w:val="000000"/>
        </w:rPr>
      </w:pPr>
    </w:p>
    <w:p>
      <w:pPr>
        <w:spacing w:line="360" w:lineRule="auto"/>
        <w:ind w:firstLine="482"/>
        <w:rPr>
          <w:rFonts w:hint="eastAsia" w:ascii="宋体" w:hAnsi="宋体" w:eastAsia="宋体" w:cs="宋体"/>
          <w:b/>
          <w:color w:val="000000"/>
        </w:rPr>
      </w:pPr>
      <w:r>
        <w:rPr>
          <w:rFonts w:hint="eastAsia" w:ascii="宋体" w:hAnsi="宋体" w:eastAsia="宋体" w:cs="宋体"/>
          <w:b/>
          <w:color w:val="000000"/>
        </w:rPr>
        <w:t>注：1.投标人须按要求填写所有信息，不得随意更改本表格式。</w:t>
      </w:r>
    </w:p>
    <w:p>
      <w:pPr>
        <w:spacing w:line="360" w:lineRule="auto"/>
        <w:ind w:firstLine="964" w:firstLineChars="400"/>
        <w:rPr>
          <w:rFonts w:hint="eastAsia" w:ascii="宋体" w:hAnsi="宋体" w:eastAsia="宋体" w:cs="宋体"/>
          <w:b/>
          <w:color w:val="000000"/>
        </w:rPr>
      </w:pPr>
      <w:r>
        <w:rPr>
          <w:rFonts w:hint="eastAsia" w:ascii="宋体" w:hAnsi="宋体" w:eastAsia="宋体" w:cs="宋体"/>
          <w:b/>
          <w:color w:val="000000"/>
        </w:rPr>
        <w:t>2.本项目所有价格均应以人民币报价，金额单位为元。</w:t>
      </w:r>
    </w:p>
    <w:p>
      <w:pPr>
        <w:rPr>
          <w:rFonts w:hint="eastAsia" w:ascii="宋体" w:hAnsi="宋体" w:cs="宋体"/>
          <w:b/>
          <w:color w:val="000000"/>
          <w:sz w:val="28"/>
          <w:szCs w:val="28"/>
        </w:rPr>
      </w:pPr>
    </w:p>
    <w:p>
      <w:pPr>
        <w:rPr>
          <w:rFonts w:hint="eastAsia" w:ascii="宋体" w:hAnsi="宋体" w:cs="宋体"/>
          <w:b/>
          <w:color w:val="000000"/>
          <w:sz w:val="28"/>
          <w:szCs w:val="28"/>
        </w:rPr>
      </w:pPr>
    </w:p>
    <w:p>
      <w:pPr>
        <w:ind w:firstLine="5040" w:firstLineChars="2100"/>
        <w:rPr>
          <w:rFonts w:hint="eastAsia" w:ascii="宋体" w:hAnsi="宋体" w:cs="宋体"/>
          <w:color w:val="000000"/>
          <w:sz w:val="24"/>
          <w:szCs w:val="24"/>
        </w:rPr>
      </w:pPr>
      <w:r>
        <w:rPr>
          <w:rFonts w:hint="eastAsia" w:ascii="宋体" w:hAnsi="宋体" w:cs="宋体"/>
          <w:color w:val="000000"/>
          <w:sz w:val="24"/>
          <w:szCs w:val="24"/>
        </w:rPr>
        <w:t>投标单位：（法人公章）</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ind w:firstLine="5040" w:firstLineChars="2100"/>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hAnsi="宋体" w:cs="宋体"/>
          <w:color w:val="000000"/>
          <w:sz w:val="24"/>
          <w:szCs w:val="24"/>
        </w:rPr>
        <w:t xml:space="preserve">                                </w:t>
      </w:r>
      <w:r>
        <w:rPr>
          <w:rFonts w:hint="eastAsia" w:ascii="宋体" w:hAnsi="宋体" w:cs="宋体"/>
          <w:color w:val="000000"/>
          <w:sz w:val="24"/>
          <w:szCs w:val="24"/>
        </w:rPr>
        <w:t xml:space="preserve"> 日期： 年  月  日</w:t>
      </w:r>
    </w:p>
    <w:p>
      <w:pPr>
        <w:numPr>
          <w:ilvl w:val="0"/>
          <w:numId w:val="0"/>
        </w:numPr>
        <w:jc w:val="center"/>
        <w:rPr>
          <w:rFonts w:hint="eastAsia" w:ascii="宋体" w:hAnsi="宋体" w:cs="宋体"/>
          <w:b/>
          <w:color w:val="000000"/>
          <w:sz w:val="28"/>
          <w:szCs w:val="28"/>
          <w:lang w:val="en-US" w:eastAsia="zh-CN"/>
        </w:rPr>
      </w:pPr>
    </w:p>
    <w:p>
      <w:pPr>
        <w:pStyle w:val="87"/>
        <w:rPr>
          <w:rFonts w:hint="eastAsia" w:ascii="宋体" w:hAnsi="宋体" w:cs="宋体"/>
          <w:b/>
          <w:color w:val="000000"/>
          <w:sz w:val="28"/>
          <w:szCs w:val="28"/>
          <w:lang w:val="en-US" w:eastAsia="zh-CN"/>
        </w:rPr>
      </w:pPr>
    </w:p>
    <w:p>
      <w:pPr>
        <w:pStyle w:val="87"/>
        <w:rPr>
          <w:rFonts w:hint="eastAsia" w:ascii="宋体" w:hAnsi="宋体" w:cs="宋体"/>
          <w:b/>
          <w:color w:val="000000"/>
          <w:sz w:val="28"/>
          <w:szCs w:val="28"/>
          <w:lang w:val="en-US" w:eastAsia="zh-CN"/>
        </w:rPr>
      </w:pPr>
    </w:p>
    <w:p>
      <w:pPr>
        <w:numPr>
          <w:ilvl w:val="0"/>
          <w:numId w:val="0"/>
        </w:numPr>
        <w:jc w:val="center"/>
        <w:rPr>
          <w:rFonts w:hint="eastAsia" w:ascii="宋体" w:hAnsi="宋体" w:cs="宋体"/>
          <w:b/>
          <w:color w:val="000000"/>
          <w:sz w:val="28"/>
          <w:szCs w:val="28"/>
          <w:lang w:val="en-US" w:eastAsia="zh-CN"/>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3、</w:t>
      </w:r>
      <w:r>
        <w:rPr>
          <w:rFonts w:hint="eastAsia" w:ascii="宋体" w:hAnsi="宋体" w:cs="宋体"/>
          <w:b/>
          <w:color w:val="000000"/>
          <w:sz w:val="28"/>
          <w:szCs w:val="28"/>
        </w:rPr>
        <w:t>报价明细表</w:t>
      </w:r>
    </w:p>
    <w:p>
      <w:pPr>
        <w:jc w:val="left"/>
        <w:rPr>
          <w:rFonts w:hint="default" w:ascii="宋体" w:hAnsi="宋体" w:cs="宋体"/>
          <w:b w:val="0"/>
          <w:bCs/>
          <w:color w:val="000000"/>
          <w:sz w:val="24"/>
          <w:szCs w:val="24"/>
          <w:lang w:val="en-US" w:eastAsia="zh-CN"/>
        </w:rPr>
      </w:pPr>
      <w:r>
        <w:rPr>
          <w:rFonts w:hint="eastAsia" w:ascii="宋体" w:hAnsi="宋体" w:cs="宋体"/>
          <w:b w:val="0"/>
          <w:bCs/>
          <w:color w:val="000000"/>
          <w:sz w:val="24"/>
          <w:szCs w:val="24"/>
          <w:lang w:val="en-US" w:eastAsia="zh-CN"/>
        </w:rPr>
        <w:t>项目名称：</w:t>
      </w:r>
    </w:p>
    <w:p>
      <w:pPr>
        <w:jc w:val="left"/>
        <w:rPr>
          <w:rFonts w:hint="eastAsia" w:ascii="宋体" w:hAnsi="宋体" w:cs="宋体"/>
          <w:b w:val="0"/>
          <w:bCs/>
          <w:color w:val="000000"/>
          <w:sz w:val="24"/>
          <w:szCs w:val="24"/>
        </w:rPr>
      </w:pPr>
      <w:r>
        <w:rPr>
          <w:rFonts w:hint="eastAsia" w:ascii="宋体" w:hAnsi="宋体" w:cs="宋体"/>
          <w:b w:val="0"/>
          <w:bCs/>
          <w:color w:val="000000"/>
          <w:sz w:val="24"/>
          <w:szCs w:val="24"/>
        </w:rPr>
        <w:t>招标文件编号：</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92"/>
        <w:gridCol w:w="1276"/>
        <w:gridCol w:w="1327"/>
        <w:gridCol w:w="812"/>
        <w:gridCol w:w="1020"/>
        <w:gridCol w:w="93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序号</w:t>
            </w:r>
          </w:p>
        </w:tc>
        <w:tc>
          <w:tcPr>
            <w:tcW w:w="1392"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货物或设备名称</w:t>
            </w:r>
            <w:r>
              <w:rPr>
                <w:rFonts w:hint="eastAsia" w:ascii="Times New Roman" w:hAnsi="宋体" w:cs="宋体"/>
                <w:b w:val="0"/>
                <w:bCs/>
                <w:color w:val="000000"/>
                <w:sz w:val="24"/>
                <w:szCs w:val="24"/>
              </w:rPr>
              <w:t>及规格</w:t>
            </w:r>
          </w:p>
        </w:tc>
        <w:tc>
          <w:tcPr>
            <w:tcW w:w="1276"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品牌、规格型号、产地</w:t>
            </w:r>
          </w:p>
        </w:tc>
        <w:tc>
          <w:tcPr>
            <w:tcW w:w="1327"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Times New Roman" w:hAnsi="宋体" w:cs="宋体"/>
                <w:b w:val="0"/>
                <w:bCs/>
                <w:color w:val="000000"/>
                <w:sz w:val="24"/>
                <w:szCs w:val="24"/>
              </w:rPr>
              <w:t>材料性能或等级</w:t>
            </w:r>
          </w:p>
        </w:tc>
        <w:tc>
          <w:tcPr>
            <w:tcW w:w="812"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单位</w:t>
            </w:r>
          </w:p>
        </w:tc>
        <w:tc>
          <w:tcPr>
            <w:tcW w:w="102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数量</w:t>
            </w:r>
          </w:p>
        </w:tc>
        <w:tc>
          <w:tcPr>
            <w:tcW w:w="93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单价</w:t>
            </w:r>
          </w:p>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（元）</w:t>
            </w:r>
          </w:p>
        </w:tc>
        <w:tc>
          <w:tcPr>
            <w:tcW w:w="1078"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b w:val="0"/>
                <w:bCs/>
                <w:color w:val="000000"/>
                <w:sz w:val="24"/>
                <w:szCs w:val="24"/>
              </w:rPr>
            </w:pPr>
            <w:r>
              <w:rPr>
                <w:rFonts w:hint="eastAsia" w:ascii="宋体" w:hAnsi="宋体" w:cs="宋体"/>
                <w:b w:val="0"/>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9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27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32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8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2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93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c>
          <w:tcPr>
            <w:tcW w:w="107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99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eastAsia="zh-CN"/>
              </w:rPr>
              <w:t>总合计</w:t>
            </w:r>
          </w:p>
        </w:tc>
        <w:tc>
          <w:tcPr>
            <w:tcW w:w="6443"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000000"/>
                <w:sz w:val="24"/>
                <w:szCs w:val="24"/>
              </w:rPr>
            </w:pPr>
          </w:p>
        </w:tc>
      </w:tr>
    </w:tbl>
    <w:p>
      <w:pPr>
        <w:rPr>
          <w:rFonts w:hint="eastAsia" w:ascii="宋体" w:hAnsi="宋体" w:cs="宋体"/>
          <w:color w:val="000000"/>
          <w:sz w:val="24"/>
          <w:szCs w:val="24"/>
        </w:rPr>
      </w:pPr>
      <w:r>
        <w:rPr>
          <w:rFonts w:hint="eastAsia" w:ascii="宋体" w:hAnsi="宋体" w:cs="宋体"/>
          <w:color w:val="000000"/>
          <w:sz w:val="24"/>
          <w:szCs w:val="24"/>
        </w:rPr>
        <w:t>（此表可延长）</w:t>
      </w:r>
    </w:p>
    <w:p>
      <w:pPr>
        <w:rPr>
          <w:rFonts w:hint="eastAsia" w:ascii="宋体" w:hAnsi="宋体" w:cs="宋体"/>
          <w:b/>
          <w:bCs/>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投标单位：（法人公章）</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rPr>
          <w:rFonts w:hint="eastAsia" w:ascii="宋体" w:hAnsi="宋体" w:cs="宋体"/>
          <w:b/>
          <w:color w:val="000000"/>
          <w:sz w:val="24"/>
          <w:szCs w:val="24"/>
        </w:rPr>
      </w:pPr>
    </w:p>
    <w:p>
      <w:pPr>
        <w:rPr>
          <w:rFonts w:hint="eastAsia" w:ascii="宋体" w:hAnsi="宋体" w:cs="宋体"/>
          <w:b/>
          <w:color w:val="000000"/>
          <w:sz w:val="24"/>
          <w:szCs w:val="24"/>
        </w:rPr>
      </w:pPr>
    </w:p>
    <w:p>
      <w:pPr>
        <w:rPr>
          <w:rFonts w:hint="eastAsia" w:ascii="宋体" w:hAnsi="宋体" w:cs="宋体"/>
          <w:b/>
          <w:color w:val="000000"/>
          <w:sz w:val="24"/>
          <w:szCs w:val="24"/>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jc w:val="center"/>
        <w:rPr>
          <w:rFonts w:hint="eastAsia" w:ascii="宋体" w:hAnsi="宋体" w:cs="宋体"/>
          <w:b/>
          <w:color w:val="000000"/>
          <w:sz w:val="28"/>
          <w:szCs w:val="28"/>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第二部分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商务部分</w:t>
      </w: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pStyle w:val="36"/>
        <w:rPr>
          <w:rFonts w:hint="eastAsia" w:ascii="宋体" w:hAnsi="宋体" w:cs="宋体"/>
          <w:color w:val="000000"/>
          <w:sz w:val="28"/>
          <w:szCs w:val="28"/>
          <w:u w:val="single"/>
        </w:rPr>
      </w:pPr>
    </w:p>
    <w:p>
      <w:pPr>
        <w:pStyle w:val="36"/>
        <w:rPr>
          <w:rFonts w:hint="eastAsia" w:ascii="宋体" w:hAnsi="宋体" w:cs="宋体"/>
          <w:color w:val="000000"/>
          <w:sz w:val="28"/>
          <w:szCs w:val="28"/>
          <w:u w:val="single"/>
        </w:rPr>
      </w:pPr>
    </w:p>
    <w:p>
      <w:pPr>
        <w:pStyle w:val="36"/>
        <w:rPr>
          <w:rFonts w:hint="eastAsia" w:ascii="宋体" w:hAnsi="宋体" w:cs="宋体"/>
          <w:color w:val="000000"/>
          <w:sz w:val="28"/>
          <w:szCs w:val="28"/>
          <w:u w:val="single"/>
        </w:rPr>
      </w:pPr>
    </w:p>
    <w:p>
      <w:pPr>
        <w:pStyle w:val="36"/>
        <w:rPr>
          <w:rFonts w:hint="eastAsia" w:ascii="宋体" w:hAnsi="宋体" w:cs="宋体"/>
          <w:color w:val="000000"/>
          <w:sz w:val="28"/>
          <w:szCs w:val="28"/>
          <w:u w:val="single"/>
        </w:rPr>
      </w:pPr>
    </w:p>
    <w:p>
      <w:pPr>
        <w:pStyle w:val="36"/>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rPr>
          <w:rFonts w:hint="eastAsia" w:ascii="宋体" w:hAnsi="宋体" w:cs="宋体"/>
          <w:color w:val="000000"/>
          <w:sz w:val="28"/>
          <w:szCs w:val="28"/>
          <w:u w:val="single"/>
        </w:rPr>
      </w:pPr>
    </w:p>
    <w:p>
      <w:pPr>
        <w:pStyle w:val="4"/>
        <w:ind w:firstLine="0" w:firstLineChars="0"/>
        <w:jc w:val="center"/>
        <w:rPr>
          <w:rFonts w:hint="eastAsia" w:ascii="宋体" w:hAnsi="宋体" w:eastAsia="宋体" w:cs="宋体"/>
        </w:rPr>
      </w:pPr>
      <w:r>
        <w:rPr>
          <w:rFonts w:hint="eastAsia" w:ascii="宋体" w:hAnsi="宋体" w:eastAsia="宋体" w:cs="宋体"/>
          <w:color w:val="000000"/>
          <w:sz w:val="28"/>
          <w:szCs w:val="28"/>
          <w:lang w:val="en-US" w:eastAsia="zh-CN"/>
        </w:rPr>
        <w:t>4、</w:t>
      </w:r>
      <w:r>
        <w:rPr>
          <w:rFonts w:hint="eastAsia" w:ascii="宋体" w:hAnsi="宋体" w:eastAsia="宋体" w:cs="宋体"/>
        </w:rPr>
        <w:t>关于资格的声明函</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b w:val="0"/>
          <w:bCs/>
          <w:kern w:val="2"/>
          <w:sz w:val="24"/>
          <w:szCs w:val="24"/>
          <w:shd w:val="clear" w:color="auto" w:fill="FFFFFF"/>
          <w:lang w:eastAsia="zh-CN"/>
        </w:rPr>
        <w:t>策勒县农业农村局</w:t>
      </w:r>
      <w:r>
        <w:rPr>
          <w:rFonts w:hint="eastAsia" w:ascii="宋体" w:hAnsi="宋体" w:eastAsia="宋体" w:cs="宋体"/>
        </w:rPr>
        <w:t>：</w:t>
      </w:r>
    </w:p>
    <w:p>
      <w:pPr>
        <w:pageBreakBefore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关于贵方 20</w:t>
      </w:r>
      <w:r>
        <w:rPr>
          <w:rFonts w:hint="eastAsia" w:ascii="宋体" w:hAnsi="宋体" w:eastAsia="宋体" w:cs="宋体"/>
          <w:lang w:val="en-US" w:eastAsia="zh-CN"/>
        </w:rPr>
        <w:t>20</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日编号为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公开招标</w:t>
      </w:r>
      <w:r>
        <w:rPr>
          <w:rFonts w:hint="eastAsia" w:ascii="宋体" w:hAnsi="宋体" w:eastAsia="宋体" w:cs="宋体"/>
          <w:lang w:eastAsia="zh-CN"/>
        </w:rPr>
        <w:t>策勒县博斯坦乡、奴尔乡、恰哈乡、固拉哈玛镇2020年高标准农田建设补助资金有机肥采购项目</w:t>
      </w:r>
      <w:r>
        <w:rPr>
          <w:rFonts w:hint="eastAsia" w:ascii="宋体" w:hAnsi="宋体" w:eastAsia="宋体" w:cs="宋体"/>
        </w:rPr>
        <w:t>的招标公告，本签字人愿意参加投标，并声明提交的下列文件是准确的和真实的。</w:t>
      </w:r>
    </w:p>
    <w:p>
      <w:pPr>
        <w:spacing w:line="360" w:lineRule="auto"/>
        <w:ind w:firstLine="840" w:firstLineChars="350"/>
        <w:rPr>
          <w:rFonts w:hint="eastAsia" w:ascii="宋体" w:hAnsi="宋体" w:eastAsia="宋体" w:cs="宋体"/>
        </w:rPr>
      </w:pPr>
    </w:p>
    <w:p>
      <w:pPr>
        <w:numPr>
          <w:ilvl w:val="0"/>
          <w:numId w:val="0"/>
        </w:numPr>
        <w:spacing w:line="360" w:lineRule="auto"/>
        <w:ind w:firstLine="482" w:firstLineChars="200"/>
        <w:rPr>
          <w:rFonts w:hint="eastAsia" w:ascii="宋体" w:hAnsi="宋体" w:eastAsia="宋体" w:cs="宋体"/>
          <w:b/>
        </w:rPr>
      </w:pPr>
      <w:r>
        <w:rPr>
          <w:rFonts w:hint="eastAsia" w:ascii="宋体" w:hAnsi="宋体" w:eastAsia="宋体" w:cs="宋体"/>
          <w:b/>
          <w:lang w:val="en-US" w:eastAsia="zh-CN"/>
        </w:rPr>
        <w:t>1、</w:t>
      </w:r>
      <w:r>
        <w:rPr>
          <w:rFonts w:hint="eastAsia" w:ascii="宋体" w:hAnsi="宋体" w:eastAsia="宋体" w:cs="宋体"/>
          <w:b/>
        </w:rPr>
        <w:t>法人证明（原件备查）。</w:t>
      </w:r>
    </w:p>
    <w:p>
      <w:pPr>
        <w:spacing w:line="360" w:lineRule="auto"/>
        <w:rPr>
          <w:rFonts w:hint="eastAsia" w:ascii="宋体" w:hAnsi="宋体" w:eastAsia="宋体" w:cs="宋体"/>
          <w:b/>
        </w:rPr>
      </w:pPr>
      <w:r>
        <w:rPr>
          <w:rFonts w:hint="eastAsia" w:ascii="宋体" w:hAnsi="宋体" w:eastAsia="宋体" w:cs="宋体"/>
          <w:b/>
        </w:rPr>
        <w:t>2、法定代表人授权书（原件备查）。</w:t>
      </w:r>
    </w:p>
    <w:p>
      <w:pPr>
        <w:spacing w:line="360" w:lineRule="auto"/>
        <w:rPr>
          <w:rFonts w:hint="eastAsia" w:ascii="宋体" w:hAnsi="宋体" w:eastAsia="宋体" w:cs="宋体"/>
          <w:b/>
        </w:rPr>
      </w:pPr>
      <w:r>
        <w:rPr>
          <w:rFonts w:hint="eastAsia" w:ascii="宋体" w:hAnsi="宋体" w:eastAsia="宋体" w:cs="宋体"/>
          <w:b/>
        </w:rPr>
        <w:t>3、委托代理人身份证复印件（原件备案）。</w:t>
      </w:r>
    </w:p>
    <w:p>
      <w:pPr>
        <w:spacing w:line="360" w:lineRule="auto"/>
        <w:rPr>
          <w:rFonts w:hint="eastAsia" w:ascii="宋体" w:hAnsi="宋体" w:eastAsia="宋体" w:cs="宋体"/>
          <w:b/>
        </w:rPr>
      </w:pPr>
      <w:r>
        <w:rPr>
          <w:rFonts w:hint="eastAsia" w:ascii="宋体" w:hAnsi="宋体" w:eastAsia="宋体" w:cs="宋体"/>
          <w:b/>
        </w:rPr>
        <w:t>4、其它证明文件或证件。</w:t>
      </w:r>
    </w:p>
    <w:p>
      <w:pPr>
        <w:spacing w:line="360" w:lineRule="auto"/>
        <w:rPr>
          <w:rFonts w:hint="eastAsia" w:ascii="宋体" w:hAnsi="宋体" w:eastAsia="宋体" w:cs="宋体"/>
          <w:b/>
        </w:rPr>
      </w:pPr>
      <w:r>
        <w:rPr>
          <w:rFonts w:hint="eastAsia" w:ascii="宋体" w:hAnsi="宋体" w:eastAsia="宋体" w:cs="宋体"/>
          <w:b/>
        </w:rPr>
        <w:t>5、本签字人确认资格文件中的说明是真实的、准确的。</w:t>
      </w:r>
    </w:p>
    <w:p>
      <w:pPr>
        <w:tabs>
          <w:tab w:val="left" w:pos="5175"/>
        </w:tabs>
        <w:spacing w:line="360" w:lineRule="auto"/>
        <w:ind w:firstLine="199" w:firstLineChars="83"/>
        <w:rPr>
          <w:rFonts w:hint="eastAsia" w:ascii="宋体" w:hAnsi="宋体" w:eastAsia="宋体" w:cs="宋体"/>
        </w:rPr>
      </w:pPr>
      <w:r>
        <w:rPr>
          <w:rFonts w:hint="eastAsia" w:ascii="宋体" w:hAnsi="宋体" w:eastAsia="宋体" w:cs="宋体"/>
        </w:rPr>
        <w:t xml:space="preserve">   </w:t>
      </w:r>
    </w:p>
    <w:p>
      <w:pPr>
        <w:tabs>
          <w:tab w:val="left" w:pos="5175"/>
        </w:tabs>
        <w:spacing w:line="360" w:lineRule="auto"/>
        <w:ind w:firstLine="199" w:firstLineChars="83"/>
        <w:rPr>
          <w:rFonts w:hint="eastAsia" w:ascii="宋体" w:hAnsi="宋体" w:eastAsia="宋体" w:cs="宋体"/>
        </w:rPr>
      </w:pPr>
    </w:p>
    <w:p>
      <w:pPr>
        <w:tabs>
          <w:tab w:val="left" w:pos="5175"/>
        </w:tabs>
        <w:spacing w:line="360" w:lineRule="auto"/>
        <w:ind w:firstLine="199" w:firstLineChars="83"/>
        <w:rPr>
          <w:rFonts w:hint="eastAsia" w:ascii="宋体" w:hAnsi="宋体" w:eastAsia="宋体" w:cs="宋体"/>
        </w:rPr>
      </w:pP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单位名称：（</w:t>
      </w:r>
      <w:r>
        <w:rPr>
          <w:rFonts w:hint="eastAsia" w:ascii="宋体" w:hAnsi="宋体" w:eastAsia="宋体" w:cs="宋体"/>
          <w:lang w:eastAsia="zh-CN"/>
        </w:rPr>
        <w:t>盖</w:t>
      </w:r>
      <w:r>
        <w:rPr>
          <w:rFonts w:hint="eastAsia" w:ascii="宋体" w:hAnsi="宋体" w:eastAsia="宋体" w:cs="宋体"/>
        </w:rPr>
        <w:t>章）</w:t>
      </w:r>
      <w:r>
        <w:rPr>
          <w:rFonts w:hint="eastAsia" w:ascii="宋体" w:hAnsi="宋体" w:eastAsia="宋体" w:cs="宋体"/>
        </w:rPr>
        <w:tab/>
      </w:r>
      <w:r>
        <w:rPr>
          <w:rFonts w:hint="eastAsia" w:ascii="宋体" w:hAnsi="宋体" w:eastAsia="宋体" w:cs="宋体"/>
        </w:rPr>
        <w:t>法定代表人（</w:t>
      </w:r>
      <w:r>
        <w:rPr>
          <w:rFonts w:hint="eastAsia" w:ascii="宋体" w:hAnsi="宋体" w:eastAsia="宋体" w:cs="宋体"/>
          <w:lang w:eastAsia="zh-CN"/>
        </w:rPr>
        <w:t>签字盖章</w:t>
      </w:r>
      <w:r>
        <w:rPr>
          <w:rFonts w:hint="eastAsia" w:ascii="宋体" w:hAnsi="宋体" w:eastAsia="宋体" w:cs="宋体"/>
        </w:rPr>
        <w:t>）：</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地    址：</w:t>
      </w:r>
      <w:r>
        <w:rPr>
          <w:rFonts w:hint="eastAsia" w:ascii="宋体" w:hAnsi="宋体" w:eastAsia="宋体" w:cs="宋体"/>
        </w:rPr>
        <w:tab/>
      </w:r>
      <w:r>
        <w:rPr>
          <w:rFonts w:hint="eastAsia" w:ascii="宋体" w:hAnsi="宋体" w:eastAsia="宋体" w:cs="宋体"/>
        </w:rPr>
        <w:t>邮政编码：</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签字人姓名、职务（印刷体）：</w:t>
      </w:r>
      <w:r>
        <w:rPr>
          <w:rFonts w:hint="eastAsia" w:ascii="宋体" w:hAnsi="宋体" w:eastAsia="宋体" w:cs="宋体"/>
        </w:rPr>
        <w:tab/>
      </w:r>
      <w:r>
        <w:rPr>
          <w:rFonts w:hint="eastAsia" w:ascii="宋体" w:hAnsi="宋体" w:eastAsia="宋体" w:cs="宋体"/>
        </w:rPr>
        <w:t>签    字：</w:t>
      </w:r>
    </w:p>
    <w:p>
      <w:pPr>
        <w:tabs>
          <w:tab w:val="left" w:pos="5415"/>
        </w:tabs>
        <w:spacing w:line="360" w:lineRule="auto"/>
        <w:ind w:firstLine="799" w:firstLineChars="333"/>
        <w:rPr>
          <w:rFonts w:hint="eastAsia" w:ascii="宋体" w:hAnsi="宋体" w:eastAsia="宋体" w:cs="宋体"/>
        </w:rPr>
      </w:pPr>
      <w:r>
        <w:rPr>
          <w:rFonts w:hint="eastAsia" w:ascii="宋体" w:hAnsi="宋体" w:eastAsia="宋体" w:cs="宋体"/>
        </w:rPr>
        <w:t>电    话：</w:t>
      </w:r>
      <w:r>
        <w:rPr>
          <w:rFonts w:hint="eastAsia" w:ascii="宋体" w:hAnsi="宋体" w:eastAsia="宋体" w:cs="宋体"/>
        </w:rPr>
        <w:tab/>
      </w:r>
      <w:r>
        <w:rPr>
          <w:rFonts w:hint="eastAsia" w:ascii="宋体" w:hAnsi="宋体" w:eastAsia="宋体" w:cs="宋体"/>
        </w:rPr>
        <w:t>传    真：</w:t>
      </w:r>
    </w:p>
    <w:p>
      <w:pPr>
        <w:spacing w:line="360" w:lineRule="auto"/>
        <w:ind w:firstLine="799" w:firstLineChars="333"/>
        <w:rPr>
          <w:rFonts w:hint="eastAsia" w:ascii="宋体" w:hAnsi="宋体" w:eastAsia="宋体" w:cs="宋体"/>
        </w:rPr>
      </w:pPr>
      <w:r>
        <w:rPr>
          <w:rFonts w:hint="eastAsia" w:ascii="宋体" w:hAnsi="宋体" w:eastAsia="宋体" w:cs="宋体"/>
        </w:rPr>
        <w:t>日    期：</w:t>
      </w:r>
    </w:p>
    <w:p>
      <w:pPr>
        <w:spacing w:line="600" w:lineRule="exact"/>
        <w:ind w:firstLine="576"/>
        <w:rPr>
          <w:rFonts w:hint="eastAsia" w:ascii="宋体" w:hAnsi="宋体" w:cs="宋体"/>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spacing w:line="600" w:lineRule="exact"/>
        <w:jc w:val="center"/>
        <w:rPr>
          <w:rFonts w:hint="eastAsia" w:ascii="宋体" w:hAnsi="宋体" w:cs="宋体"/>
          <w:b/>
          <w:color w:val="000000"/>
          <w:sz w:val="28"/>
          <w:szCs w:val="28"/>
        </w:rPr>
      </w:pPr>
    </w:p>
    <w:p>
      <w:pPr>
        <w:pStyle w:val="87"/>
        <w:rPr>
          <w:rFonts w:hint="eastAsia"/>
        </w:rPr>
      </w:pPr>
    </w:p>
    <w:p>
      <w:pPr>
        <w:spacing w:line="600" w:lineRule="exact"/>
        <w:jc w:val="center"/>
        <w:rPr>
          <w:rFonts w:hint="eastAsia" w:ascii="宋体" w:hAnsi="宋体" w:cs="宋体"/>
          <w:b/>
          <w:color w:val="000000"/>
          <w:sz w:val="28"/>
          <w:szCs w:val="28"/>
        </w:rPr>
      </w:pPr>
    </w:p>
    <w:p>
      <w:pPr>
        <w:pStyle w:val="36"/>
        <w:rPr>
          <w:rFonts w:hint="eastAsia"/>
        </w:rPr>
      </w:pPr>
    </w:p>
    <w:p>
      <w:pPr>
        <w:pStyle w:val="36"/>
        <w:rPr>
          <w:rFonts w:hint="eastAsia"/>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32"/>
          <w:szCs w:val="32"/>
          <w:lang w:val="en-US" w:eastAsia="zh-CN"/>
        </w:rPr>
        <w:t>5、</w:t>
      </w:r>
      <w:r>
        <w:rPr>
          <w:rFonts w:hint="eastAsia" w:ascii="宋体" w:hAnsi="宋体" w:cs="宋体"/>
          <w:b/>
          <w:color w:val="000000"/>
          <w:sz w:val="32"/>
          <w:szCs w:val="32"/>
        </w:rPr>
        <w:t>投标单位简介</w:t>
      </w:r>
    </w:p>
    <w:p>
      <w:pPr>
        <w:rPr>
          <w:rFonts w:hint="eastAsia" w:ascii="宋体" w:hAnsi="宋体" w:cs="宋体"/>
          <w:b/>
          <w:color w:val="000000"/>
          <w:sz w:val="28"/>
          <w:szCs w:val="28"/>
        </w:rPr>
      </w:pPr>
    </w:p>
    <w:p>
      <w:pPr>
        <w:rPr>
          <w:rFonts w:hint="eastAsia" w:ascii="宋体" w:hAnsi="宋体" w:cs="宋体"/>
          <w:b/>
          <w:color w:val="000000"/>
          <w:sz w:val="28"/>
          <w:szCs w:val="28"/>
        </w:rPr>
      </w:pPr>
    </w:p>
    <w:p>
      <w:pPr>
        <w:ind w:firstLine="482" w:firstLineChars="200"/>
        <w:rPr>
          <w:rFonts w:hint="eastAsia" w:ascii="宋体" w:hAnsi="宋体" w:cs="宋体"/>
          <w:b/>
          <w:color w:val="000000"/>
          <w:sz w:val="24"/>
          <w:szCs w:val="24"/>
        </w:rPr>
      </w:pPr>
      <w:r>
        <w:rPr>
          <w:rFonts w:hint="eastAsia" w:ascii="宋体" w:hAnsi="宋体" w:cs="宋体"/>
          <w:b/>
          <w:color w:val="000000"/>
          <w:sz w:val="24"/>
          <w:szCs w:val="24"/>
        </w:rPr>
        <w:t>投标人自行编制</w:t>
      </w:r>
    </w:p>
    <w:p>
      <w:pPr>
        <w:ind w:firstLine="482" w:firstLineChars="200"/>
        <w:rPr>
          <w:rFonts w:hint="eastAsia" w:ascii="宋体" w:hAnsi="宋体" w:cs="宋体"/>
          <w:b/>
          <w:color w:val="000000"/>
          <w:sz w:val="24"/>
          <w:szCs w:val="24"/>
        </w:rPr>
      </w:pPr>
    </w:p>
    <w:p>
      <w:pPr>
        <w:ind w:firstLine="482" w:firstLineChars="200"/>
        <w:rPr>
          <w:rFonts w:hint="default" w:ascii="宋体" w:hAnsi="宋体" w:eastAsia="宋体" w:cs="宋体"/>
          <w:b/>
          <w:color w:val="000000"/>
          <w:sz w:val="24"/>
          <w:szCs w:val="24"/>
          <w:lang w:val="en-US" w:eastAsia="zh-CN"/>
        </w:rPr>
      </w:pPr>
      <w:r>
        <w:rPr>
          <w:rFonts w:hint="eastAsia" w:ascii="宋体" w:hAnsi="宋体" w:cs="宋体"/>
          <w:b/>
          <w:color w:val="000000"/>
          <w:sz w:val="24"/>
          <w:szCs w:val="24"/>
        </w:rPr>
        <w:t>附：投标人单位相关资质证件</w:t>
      </w: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认证证书等相关文件</w:t>
      </w:r>
    </w:p>
    <w:p>
      <w:pPr>
        <w:ind w:firstLine="482" w:firstLineChars="200"/>
        <w:rPr>
          <w:rFonts w:hint="eastAsia" w:ascii="宋体" w:hAnsi="宋体" w:cs="宋体"/>
          <w:b/>
          <w:color w:val="000000"/>
          <w:sz w:val="24"/>
          <w:szCs w:val="24"/>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pStyle w:val="87"/>
        <w:rPr>
          <w:rFonts w:hint="eastAsia"/>
        </w:rPr>
      </w:pPr>
    </w:p>
    <w:p>
      <w:pPr>
        <w:ind w:firstLine="562" w:firstLineChars="200"/>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rPr>
      </w:pPr>
    </w:p>
    <w:p>
      <w:pPr>
        <w:ind w:firstLine="562" w:firstLineChars="200"/>
        <w:rPr>
          <w:rFonts w:hint="eastAsia" w:ascii="宋体" w:hAnsi="宋体" w:cs="宋体"/>
          <w:b/>
          <w:color w:val="000000"/>
          <w:sz w:val="28"/>
          <w:szCs w:val="28"/>
        </w:rPr>
      </w:pPr>
    </w:p>
    <w:p>
      <w:pPr>
        <w:ind w:firstLine="562" w:firstLineChars="200"/>
        <w:rPr>
          <w:rFonts w:hint="eastAsia" w:ascii="宋体" w:hAnsi="宋体" w:cs="宋体"/>
          <w:b/>
          <w:color w:val="000000"/>
          <w:sz w:val="28"/>
          <w:szCs w:val="28"/>
        </w:rPr>
      </w:pPr>
    </w:p>
    <w:p>
      <w:pPr>
        <w:spacing w:line="360" w:lineRule="auto"/>
        <w:jc w:val="center"/>
        <w:rPr>
          <w:rFonts w:hint="eastAsia" w:ascii="宋体" w:hAnsi="宋体" w:eastAsia="宋体"/>
          <w:spacing w:val="6"/>
          <w:sz w:val="24"/>
          <w:lang w:eastAsia="zh-CN"/>
        </w:rPr>
      </w:pPr>
      <w:r>
        <w:rPr>
          <w:rFonts w:hint="eastAsia" w:ascii="宋体" w:hAnsi="宋体"/>
          <w:b/>
          <w:sz w:val="28"/>
          <w:szCs w:val="28"/>
          <w:lang w:val="en-GB"/>
        </w:rPr>
        <w:t>中小企业声明函</w:t>
      </w:r>
      <w:r>
        <w:rPr>
          <w:rFonts w:hint="eastAsia" w:ascii="宋体" w:hAnsi="宋体"/>
          <w:b/>
          <w:sz w:val="28"/>
          <w:szCs w:val="28"/>
          <w:lang w:val="en-GB" w:eastAsia="zh-CN"/>
        </w:rPr>
        <w:t>（</w:t>
      </w:r>
      <w:r>
        <w:rPr>
          <w:rFonts w:hint="eastAsia" w:ascii="宋体" w:hAnsi="宋体"/>
          <w:b/>
          <w:sz w:val="28"/>
          <w:szCs w:val="28"/>
          <w:lang w:val="en-US" w:eastAsia="zh-CN"/>
        </w:rPr>
        <w:t>如有</w:t>
      </w:r>
      <w:r>
        <w:rPr>
          <w:rFonts w:hint="eastAsia" w:ascii="宋体" w:hAnsi="宋体"/>
          <w:b/>
          <w:sz w:val="28"/>
          <w:szCs w:val="28"/>
          <w:lang w:val="en-GB" w:eastAsia="zh-CN"/>
        </w:rPr>
        <w:t>）</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本公司郑重声明，根据《政府采购促进中小企业发展暂行办法》（财库[2011]181号）的规定，本公司为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spacing w:line="360" w:lineRule="auto"/>
        <w:ind w:firstLine="480" w:firstLineChars="200"/>
        <w:rPr>
          <w:rFonts w:hint="eastAsia" w:ascii="宋体" w:hAnsi="宋体"/>
          <w:sz w:val="24"/>
        </w:rPr>
      </w:pPr>
      <w:r>
        <w:rPr>
          <w:rFonts w:hint="eastAsia" w:ascii="宋体" w:hAnsi="宋体"/>
          <w:sz w:val="24"/>
        </w:rPr>
        <w:t>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b/>
          <w:sz w:val="24"/>
        </w:rPr>
        <w:t>此处填写从业人员或营业收入的具体数据</w:t>
      </w:r>
      <w:r>
        <w:rPr>
          <w:rFonts w:hint="eastAsia" w:ascii="宋体" w:hAnsi="宋体"/>
          <w:sz w:val="24"/>
        </w:rPr>
        <w:t>），为______（请填写：中型、小型、微型）企业。</w:t>
      </w:r>
    </w:p>
    <w:p>
      <w:pPr>
        <w:spacing w:line="360" w:lineRule="auto"/>
        <w:ind w:firstLine="482" w:firstLineChars="200"/>
        <w:rPr>
          <w:rFonts w:hint="eastAsia" w:ascii="宋体" w:hAnsi="宋体"/>
          <w:b/>
          <w:spacing w:val="6"/>
          <w:sz w:val="24"/>
        </w:rPr>
      </w:pPr>
      <w:r>
        <w:rPr>
          <w:rFonts w:hint="eastAsia" w:ascii="宋体" w:hAnsi="宋体"/>
          <w:b/>
          <w:sz w:val="24"/>
        </w:rPr>
        <w:t>本公司对上述声明的真实性负责。如有虚假，将依法承担相应责任。</w:t>
      </w:r>
    </w:p>
    <w:p>
      <w:pPr>
        <w:spacing w:line="400" w:lineRule="exact"/>
        <w:rPr>
          <w:rFonts w:ascii="宋体" w:hAnsi="宋体"/>
          <w:color w:val="000000"/>
        </w:rPr>
      </w:pPr>
    </w:p>
    <w:p>
      <w:pPr>
        <w:adjustRightInd w:val="0"/>
        <w:spacing w:line="360" w:lineRule="auto"/>
        <w:ind w:firstLine="5040" w:firstLineChars="2100"/>
        <w:jc w:val="left"/>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（盖章）</w:t>
      </w:r>
    </w:p>
    <w:p>
      <w:pPr>
        <w:adjustRightInd w:val="0"/>
        <w:spacing w:line="360" w:lineRule="auto"/>
        <w:jc w:val="left"/>
        <w:rPr>
          <w:rFonts w:ascii="宋体" w:hAnsi="宋体"/>
          <w:color w:val="000000"/>
          <w:szCs w:val="21"/>
        </w:rPr>
      </w:pPr>
    </w:p>
    <w:p>
      <w:pPr>
        <w:adjustRightInd w:val="0"/>
        <w:spacing w:line="360" w:lineRule="auto"/>
        <w:ind w:firstLine="5040" w:firstLineChars="2100"/>
        <w:jc w:val="left"/>
        <w:rPr>
          <w:rFonts w:ascii="宋体" w:hAnsi="宋体"/>
          <w:bCs/>
          <w:color w:val="000000"/>
          <w:szCs w:val="21"/>
        </w:rPr>
      </w:pPr>
      <w:r>
        <w:rPr>
          <w:rFonts w:hint="eastAsia" w:ascii="宋体" w:hAnsi="宋体"/>
          <w:color w:val="000000"/>
          <w:szCs w:val="21"/>
        </w:rPr>
        <w:t>法定代表人或授权代表：</w:t>
      </w:r>
      <w:r>
        <w:rPr>
          <w:rFonts w:hint="eastAsia" w:ascii="宋体" w:hAnsi="宋体"/>
          <w:color w:val="000000"/>
          <w:szCs w:val="21"/>
          <w:u w:val="single"/>
        </w:rPr>
        <w:t xml:space="preserve">     （签字</w:t>
      </w:r>
      <w:r>
        <w:rPr>
          <w:rFonts w:hint="eastAsia" w:ascii="宋体" w:hAnsi="宋体"/>
          <w:color w:val="000000"/>
          <w:szCs w:val="21"/>
          <w:u w:val="single"/>
          <w:lang w:eastAsia="zh-CN"/>
        </w:rPr>
        <w:t>盖章</w:t>
      </w:r>
      <w:r>
        <w:rPr>
          <w:rFonts w:hint="eastAsia" w:ascii="宋体" w:hAnsi="宋体"/>
          <w:color w:val="000000"/>
          <w:szCs w:val="21"/>
          <w:u w:val="single"/>
        </w:rPr>
        <w:t>）</w:t>
      </w:r>
    </w:p>
    <w:p>
      <w:pPr>
        <w:adjustRightInd w:val="0"/>
        <w:spacing w:line="360" w:lineRule="auto"/>
        <w:jc w:val="left"/>
        <w:rPr>
          <w:rFonts w:ascii="宋体" w:hAnsi="宋体"/>
          <w:bCs/>
          <w:color w:val="000000"/>
          <w:szCs w:val="21"/>
        </w:rPr>
      </w:pPr>
    </w:p>
    <w:p>
      <w:pPr>
        <w:spacing w:line="400" w:lineRule="exact"/>
        <w:ind w:firstLine="6120" w:firstLineChars="2550"/>
        <w:rPr>
          <w:rFonts w:hint="eastAsia" w:ascii="宋体" w:hAnsi="宋体"/>
          <w:color w:val="000000"/>
          <w:szCs w:val="21"/>
          <w:u w:val="single"/>
        </w:rPr>
      </w:pPr>
      <w:r>
        <w:rPr>
          <w:rFonts w:hint="eastAsia" w:ascii="宋体" w:hAnsi="宋体"/>
          <w:bCs/>
          <w:color w:val="000000"/>
          <w:szCs w:val="21"/>
        </w:rPr>
        <w:t>日     期</w:t>
      </w:r>
      <w:r>
        <w:rPr>
          <w:rFonts w:ascii="宋体" w:hAnsi="宋体"/>
          <w:bCs/>
          <w:color w:val="000000"/>
          <w:szCs w:val="21"/>
        </w:rPr>
        <w:t>:</w:t>
      </w:r>
      <w:r>
        <w:rPr>
          <w:rFonts w:hint="eastAsia" w:ascii="宋体" w:hAnsi="宋体"/>
          <w:color w:val="000000"/>
          <w:szCs w:val="21"/>
          <w:u w:val="single"/>
        </w:rPr>
        <w:t xml:space="preserve">                          </w:t>
      </w: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lang w:val="en-US" w:eastAsia="zh-CN"/>
        </w:rPr>
      </w:pPr>
    </w:p>
    <w:p>
      <w:pPr>
        <w:pStyle w:val="15"/>
        <w:numPr>
          <w:ilvl w:val="0"/>
          <w:numId w:val="0"/>
        </w:numPr>
        <w:spacing w:line="240" w:lineRule="auto"/>
        <w:jc w:val="center"/>
        <w:rPr>
          <w:rFonts w:hint="eastAsia" w:ascii="宋体" w:hAnsi="宋体" w:cs="宋体"/>
          <w:b/>
          <w:color w:val="000000"/>
          <w:sz w:val="32"/>
          <w:szCs w:val="36"/>
        </w:rPr>
      </w:pPr>
      <w:r>
        <w:rPr>
          <w:rFonts w:hint="eastAsia" w:ascii="宋体" w:hAnsi="宋体" w:cs="宋体"/>
          <w:b/>
          <w:color w:val="000000"/>
          <w:sz w:val="32"/>
          <w:szCs w:val="36"/>
          <w:lang w:val="en-US" w:eastAsia="zh-CN"/>
        </w:rPr>
        <w:t>6、</w:t>
      </w:r>
      <w:r>
        <w:rPr>
          <w:rFonts w:hint="eastAsia" w:ascii="宋体" w:hAnsi="宋体" w:cs="宋体"/>
          <w:b/>
          <w:color w:val="000000"/>
          <w:sz w:val="32"/>
          <w:szCs w:val="36"/>
        </w:rPr>
        <w:t>出具法人营业执照函</w:t>
      </w:r>
    </w:p>
    <w:p>
      <w:pPr>
        <w:pStyle w:val="15"/>
        <w:spacing w:line="240" w:lineRule="auto"/>
        <w:ind w:firstLine="0" w:firstLineChars="0"/>
        <w:rPr>
          <w:rFonts w:hint="eastAsia" w:ascii="宋体" w:hAnsi="宋体" w:cs="宋体"/>
          <w:b/>
          <w:color w:val="000000"/>
          <w:szCs w:val="28"/>
        </w:rPr>
      </w:pPr>
    </w:p>
    <w:p>
      <w:pPr>
        <w:pStyle w:val="15"/>
        <w:spacing w:line="240" w:lineRule="auto"/>
        <w:ind w:firstLine="0" w:firstLineChars="0"/>
        <w:rPr>
          <w:rFonts w:hint="eastAsia" w:ascii="宋体" w:hAnsi="宋体" w:cs="宋体"/>
          <w:b/>
          <w:color w:val="000000"/>
          <w:szCs w:val="28"/>
        </w:rPr>
      </w:pPr>
    </w:p>
    <w:p>
      <w:pPr>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现附上由</w:t>
      </w:r>
      <w:r>
        <w:rPr>
          <w:rFonts w:hint="eastAsia" w:ascii="宋体" w:hAnsi="宋体" w:cs="宋体"/>
          <w:color w:val="000000"/>
          <w:sz w:val="24"/>
          <w:szCs w:val="24"/>
          <w:u w:val="single"/>
        </w:rPr>
        <w:t xml:space="preserve">                          </w:t>
      </w:r>
      <w:r>
        <w:rPr>
          <w:rFonts w:hint="eastAsia" w:ascii="宋体" w:hAnsi="宋体" w:cs="宋体"/>
          <w:color w:val="000000"/>
          <w:sz w:val="24"/>
          <w:szCs w:val="24"/>
        </w:rPr>
        <w:t>（签发机关名称）签发的我方法人营业执照复印件，该执照已经年检，真实有效。</w:t>
      </w: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ind w:firstLine="852"/>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投标单位名称：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（法人公章）</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日期：    年   月   日</w:t>
      </w:r>
    </w:p>
    <w:p>
      <w:pPr>
        <w:rPr>
          <w:rFonts w:hint="eastAsia" w:ascii="宋体" w:hAnsi="宋体" w:cs="宋体"/>
          <w:color w:val="000000"/>
          <w:sz w:val="24"/>
          <w:szCs w:val="24"/>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pStyle w:val="15"/>
        <w:spacing w:line="240" w:lineRule="auto"/>
        <w:ind w:firstLine="0" w:firstLineChars="0"/>
        <w:rPr>
          <w:rFonts w:hint="eastAsia" w:ascii="宋体" w:hAnsi="宋体" w:cs="宋体"/>
          <w:b/>
          <w:color w:val="000000"/>
          <w:szCs w:val="28"/>
        </w:rPr>
      </w:pPr>
    </w:p>
    <w:p>
      <w:pPr>
        <w:pStyle w:val="15"/>
        <w:numPr>
          <w:ilvl w:val="0"/>
          <w:numId w:val="0"/>
        </w:numPr>
        <w:spacing w:line="240" w:lineRule="auto"/>
        <w:jc w:val="center"/>
        <w:rPr>
          <w:rFonts w:hint="eastAsia" w:ascii="宋体" w:hAnsi="宋体" w:cs="宋体"/>
          <w:b/>
          <w:color w:val="000000"/>
          <w:sz w:val="32"/>
          <w:szCs w:val="36"/>
        </w:rPr>
      </w:pPr>
      <w:r>
        <w:rPr>
          <w:rFonts w:hint="eastAsia" w:ascii="宋体" w:hAnsi="宋体" w:cs="宋体"/>
          <w:b/>
          <w:color w:val="000000"/>
          <w:sz w:val="32"/>
          <w:szCs w:val="36"/>
          <w:lang w:val="en-US" w:eastAsia="zh-CN"/>
        </w:rPr>
        <w:t>7、</w:t>
      </w:r>
      <w:r>
        <w:rPr>
          <w:rFonts w:hint="eastAsia" w:ascii="宋体" w:hAnsi="宋体" w:cs="宋体"/>
          <w:b/>
          <w:color w:val="000000"/>
          <w:sz w:val="32"/>
          <w:szCs w:val="36"/>
        </w:rPr>
        <w:t>法定代表人证明书</w:t>
      </w:r>
    </w:p>
    <w:p>
      <w:pPr>
        <w:pStyle w:val="15"/>
        <w:spacing w:line="240" w:lineRule="auto"/>
        <w:ind w:firstLine="0" w:firstLineChars="0"/>
        <w:rPr>
          <w:rFonts w:hint="eastAsia" w:ascii="宋体" w:hAnsi="宋体" w:cs="宋体"/>
          <w:b/>
          <w:color w:val="000000"/>
          <w:szCs w:val="28"/>
        </w:rPr>
      </w:pPr>
    </w:p>
    <w:p>
      <w:pPr>
        <w:pStyle w:val="15"/>
        <w:spacing w:line="240" w:lineRule="auto"/>
        <w:ind w:firstLine="0" w:firstLineChars="0"/>
        <w:rPr>
          <w:rFonts w:hint="eastAsia" w:ascii="宋体" w:hAnsi="宋体" w:cs="宋体"/>
          <w:b/>
          <w:color w:val="000000"/>
          <w:szCs w:val="28"/>
        </w:rPr>
      </w:pPr>
    </w:p>
    <w:p>
      <w:pPr>
        <w:rPr>
          <w:rFonts w:hint="eastAsia" w:ascii="宋体" w:hAnsi="宋体" w:cs="宋体"/>
          <w:color w:val="000000"/>
          <w:sz w:val="24"/>
          <w:szCs w:val="24"/>
          <w:u w:val="single"/>
        </w:rPr>
      </w:pPr>
      <w:r>
        <w:rPr>
          <w:rFonts w:hint="eastAsia" w:ascii="宋体" w:hAnsi="宋体" w:cs="宋体"/>
          <w:color w:val="000000"/>
          <w:sz w:val="24"/>
          <w:szCs w:val="24"/>
        </w:rPr>
        <w:t>单位名称：</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rPr>
          <w:rFonts w:hint="eastAsia" w:ascii="宋体" w:hAnsi="宋体" w:cs="宋体"/>
          <w:color w:val="000000"/>
          <w:sz w:val="24"/>
          <w:szCs w:val="24"/>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职务：</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系  </w:t>
      </w:r>
      <w:r>
        <w:rPr>
          <w:rFonts w:hint="eastAsia" w:ascii="宋体" w:hAnsi="宋体" w:cs="宋体"/>
          <w:color w:val="000000"/>
          <w:sz w:val="24"/>
          <w:szCs w:val="24"/>
          <w:u w:val="single"/>
        </w:rPr>
        <w:t xml:space="preserve">                      </w:t>
      </w:r>
      <w:r>
        <w:rPr>
          <w:rFonts w:hint="eastAsia" w:ascii="宋体" w:hAnsi="宋体" w:cs="宋体"/>
          <w:color w:val="000000"/>
          <w:sz w:val="24"/>
          <w:szCs w:val="24"/>
        </w:rPr>
        <w:t>的法定代表人。</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投标单位名称：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（法人公章）</w:t>
      </w:r>
    </w:p>
    <w:p>
      <w:pPr>
        <w:ind w:firstLine="960" w:firstLineChars="400"/>
        <w:jc w:val="right"/>
        <w:rPr>
          <w:rFonts w:hint="eastAsia" w:ascii="宋体" w:hAnsi="宋体" w:cs="宋体"/>
          <w:color w:val="000000"/>
          <w:sz w:val="24"/>
          <w:szCs w:val="24"/>
        </w:rPr>
      </w:pPr>
    </w:p>
    <w:p>
      <w:pPr>
        <w:ind w:firstLine="960" w:firstLineChars="400"/>
        <w:jc w:val="right"/>
        <w:rPr>
          <w:rFonts w:hint="eastAsia" w:ascii="宋体" w:hAnsi="宋体" w:cs="宋体"/>
          <w:color w:val="000000"/>
          <w:sz w:val="24"/>
          <w:szCs w:val="24"/>
        </w:rPr>
      </w:pPr>
    </w:p>
    <w:p>
      <w:pPr>
        <w:ind w:firstLine="960" w:firstLineChars="400"/>
        <w:jc w:val="right"/>
        <w:rPr>
          <w:rFonts w:hint="eastAsia" w:ascii="宋体" w:hAnsi="宋体" w:cs="宋体"/>
          <w:color w:val="000000"/>
          <w:sz w:val="24"/>
          <w:szCs w:val="24"/>
        </w:rPr>
      </w:pPr>
    </w:p>
    <w:p>
      <w:pPr>
        <w:ind w:firstLine="960" w:firstLineChars="400"/>
        <w:jc w:val="right"/>
        <w:rPr>
          <w:rFonts w:hint="eastAsia" w:ascii="宋体" w:hAnsi="宋体" w:cs="宋体"/>
          <w:color w:val="000000"/>
          <w:sz w:val="24"/>
          <w:szCs w:val="24"/>
        </w:rPr>
      </w:pPr>
    </w:p>
    <w:p>
      <w:pPr>
        <w:ind w:firstLine="960" w:firstLineChars="400"/>
        <w:rPr>
          <w:rFonts w:hint="eastAsia" w:ascii="宋体" w:hAnsi="宋体" w:cs="宋体"/>
          <w:color w:val="000000"/>
          <w:sz w:val="28"/>
          <w:szCs w:val="28"/>
        </w:rPr>
      </w:pPr>
      <w:r>
        <w:rPr>
          <w:rFonts w:hint="eastAsia" w:ascii="宋体" w:hAnsi="宋体" w:cs="宋体"/>
          <w:color w:val="000000"/>
          <w:sz w:val="24"/>
          <w:szCs w:val="24"/>
        </w:rPr>
        <w:t xml:space="preserve">   日期：   年  月  日</w:t>
      </w:r>
    </w:p>
    <w:p>
      <w:pPr>
        <w:ind w:left="0" w:leftChars="0" w:firstLine="0" w:firstLineChars="0"/>
        <w:jc w:val="center"/>
        <w:rPr>
          <w:rFonts w:hint="eastAsia" w:ascii="宋体" w:hAnsi="宋体" w:cs="宋体"/>
          <w:b/>
          <w:color w:val="000000"/>
          <w:sz w:val="28"/>
          <w:szCs w:val="28"/>
        </w:rPr>
      </w:pPr>
      <w:r>
        <w:rPr>
          <w:rFonts w:hint="eastAsia" w:ascii="宋体" w:hAnsi="宋体" w:cs="宋体"/>
          <w:color w:val="000000"/>
          <w:sz w:val="28"/>
          <w:szCs w:val="28"/>
        </w:rPr>
        <w:br w:type="page"/>
      </w:r>
      <w:r>
        <w:rPr>
          <w:rFonts w:hint="eastAsia" w:ascii="宋体" w:hAnsi="宋体" w:cs="宋体"/>
          <w:b/>
          <w:color w:val="000000"/>
          <w:sz w:val="28"/>
          <w:szCs w:val="28"/>
          <w:lang w:val="en-US" w:eastAsia="zh-CN"/>
        </w:rPr>
        <w:t>8</w:t>
      </w:r>
      <w:r>
        <w:rPr>
          <w:rFonts w:hint="eastAsia" w:ascii="宋体" w:hAnsi="宋体" w:cs="宋体"/>
          <w:b/>
          <w:color w:val="000000"/>
          <w:sz w:val="28"/>
          <w:szCs w:val="28"/>
        </w:rPr>
        <w:t>、法定代表人授权委托书</w:t>
      </w: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rPr>
          <w:rFonts w:hint="eastAsia" w:ascii="宋体" w:hAnsi="宋体" w:cs="宋体"/>
          <w:color w:val="000000"/>
          <w:sz w:val="24"/>
          <w:szCs w:val="24"/>
        </w:rPr>
      </w:pPr>
      <w:r>
        <w:rPr>
          <w:rFonts w:hint="eastAsia" w:ascii="宋体" w:hAnsi="宋体" w:cs="宋体"/>
          <w:color w:val="000000"/>
          <w:sz w:val="24"/>
          <w:szCs w:val="24"/>
        </w:rPr>
        <w:t>招标人：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（投标单位名称）法定代表人授权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为本公司的合法代理人，参加贵方组织的</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w:t>
      </w:r>
      <w:r>
        <w:rPr>
          <w:rFonts w:hint="eastAsia" w:ascii="宋体" w:hAnsi="宋体" w:cs="宋体"/>
          <w:bCs/>
          <w:color w:val="000000"/>
          <w:kern w:val="0"/>
          <w:sz w:val="24"/>
          <w:szCs w:val="24"/>
        </w:rPr>
        <w:t>招标文件</w:t>
      </w:r>
      <w:r>
        <w:rPr>
          <w:rFonts w:hint="eastAsia" w:ascii="宋体" w:hAnsi="宋体" w:cs="宋体"/>
          <w:color w:val="000000"/>
          <w:sz w:val="24"/>
          <w:szCs w:val="24"/>
        </w:rPr>
        <w:t>采购招标活动，全权代表我方处理招标活动中的一切事宜和签署一切文件，被授权人无转委托权，特此委托。</w:t>
      </w: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 xml:space="preserve">投标单位名称：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法人公章</w:t>
      </w:r>
    </w:p>
    <w:p>
      <w:pPr>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法定代表人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被授权人姓名：</w:t>
      </w:r>
      <w:r>
        <w:rPr>
          <w:rFonts w:hint="eastAsia" w:ascii="宋体" w:hAnsi="宋体" w:cs="宋体"/>
          <w:color w:val="000000"/>
          <w:sz w:val="24"/>
          <w:szCs w:val="24"/>
          <w:u w:val="single"/>
        </w:rPr>
        <w:t xml:space="preserve">            </w:t>
      </w: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详细通讯地址：</w:t>
      </w:r>
      <w:r>
        <w:rPr>
          <w:rFonts w:hint="eastAsia" w:ascii="宋体" w:hAnsi="宋体" w:cs="宋体"/>
          <w:color w:val="000000"/>
          <w:sz w:val="24"/>
          <w:szCs w:val="24"/>
          <w:u w:val="single"/>
        </w:rPr>
        <w:t xml:space="preserve">                       </w:t>
      </w:r>
    </w:p>
    <w:p>
      <w:pPr>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p>
    <w:p>
      <w:pPr>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p>
    <w:p>
      <w:pPr>
        <w:ind w:firstLine="720" w:firstLineChars="300"/>
        <w:rPr>
          <w:rFonts w:hint="eastAsia" w:ascii="宋体" w:hAnsi="宋体" w:cs="宋体"/>
          <w:color w:val="000000"/>
          <w:sz w:val="24"/>
          <w:szCs w:val="24"/>
          <w:u w:val="single"/>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需附：法定代表人（或授权代表）、被授权人身份证复印件，格式如下。</w:t>
      </w: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3191510</wp:posOffset>
                </wp:positionH>
                <wp:positionV relativeFrom="paragraph">
                  <wp:posOffset>61595</wp:posOffset>
                </wp:positionV>
                <wp:extent cx="2590165" cy="1201420"/>
                <wp:effectExtent l="7620" t="7620" r="18415" b="10160"/>
                <wp:wrapNone/>
                <wp:docPr id="2" name="文本框 4"/>
                <wp:cNvGraphicFramePr/>
                <a:graphic xmlns:a="http://schemas.openxmlformats.org/drawingml/2006/main">
                  <a:graphicData uri="http://schemas.microsoft.com/office/word/2010/wordprocessingShape">
                    <wps:wsp>
                      <wps:cNvSpPr txBox="1"/>
                      <wps:spPr>
                        <a:xfrm>
                          <a:off x="0" y="0"/>
                          <a:ext cx="2590165" cy="120142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被授权人身份证复印件正面</w:t>
                            </w:r>
                          </w:p>
                        </w:txbxContent>
                      </wps:txbx>
                      <wps:bodyPr vert="horz" wrap="square" anchor="t" upright="1"/>
                    </wps:wsp>
                  </a:graphicData>
                </a:graphic>
              </wp:anchor>
            </w:drawing>
          </mc:Choice>
          <mc:Fallback>
            <w:pict>
              <v:shape id="文本框 4" o:spid="_x0000_s1026" o:spt="202" type="#_x0000_t202" style="position:absolute;left:0pt;margin-left:251.3pt;margin-top:4.85pt;height:94.6pt;width:203.95pt;z-index:251659264;mso-width-relative:page;mso-height-relative:page;" filled="f" stroked="t" coordsize="21600,21600" o:gfxdata="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YflK1QAAAAkB&#10;AAAPAAAAAAAAAAEAIAAAACIAAABkcnMvZG93bnJldi54bWxQSwECFAAUAAAACACHTuJAW9NzQx4C&#10;AAA0BAAADgAAAAAAAAABACAAAAAkAQAAZHJzL2Uyb0RvYy54bWxQSwUGAAAAAAYABgBZAQAAtAUA&#10;AAAA&#10;">
                <v:fill on="f" focussize="0,0"/>
                <v:stroke weight="1.25pt" color="#000000" joinstyle="miter"/>
                <v:imagedata o:title=""/>
                <o:lock v:ext="edit" aspectratio="f"/>
                <v:textbox>
                  <w:txbxContent>
                    <w:p>
                      <w:pPr>
                        <w:rPr>
                          <w:rFonts w:hint="eastAsia"/>
                        </w:rPr>
                      </w:pPr>
                      <w:r>
                        <w:rPr>
                          <w:rFonts w:hint="eastAsia"/>
                        </w:rPr>
                        <w:t>被授权人身份证复印件正面</w:t>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62230</wp:posOffset>
                </wp:positionV>
                <wp:extent cx="2570480" cy="1219835"/>
                <wp:effectExtent l="8255" t="7620" r="12065" b="17145"/>
                <wp:wrapNone/>
                <wp:docPr id="1" name="文本框 34"/>
                <wp:cNvGraphicFramePr/>
                <a:graphic xmlns:a="http://schemas.openxmlformats.org/drawingml/2006/main">
                  <a:graphicData uri="http://schemas.microsoft.com/office/word/2010/wordprocessingShape">
                    <wps:wsp>
                      <wps:cNvSpPr txBox="1"/>
                      <wps:spPr>
                        <a:xfrm>
                          <a:off x="0" y="0"/>
                          <a:ext cx="2570480" cy="1219835"/>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法定代表人身份证复印件正面</w:t>
                            </w:r>
                          </w:p>
                        </w:txbxContent>
                      </wps:txbx>
                      <wps:bodyPr vert="horz" wrap="square" anchor="t" upright="1"/>
                    </wps:wsp>
                  </a:graphicData>
                </a:graphic>
              </wp:anchor>
            </w:drawing>
          </mc:Choice>
          <mc:Fallback>
            <w:pict>
              <v:shape id="文本框 34" o:spid="_x0000_s1026" o:spt="202" type="#_x0000_t202" style="position:absolute;left:0pt;margin-left:7.55pt;margin-top:4.9pt;height:96.05pt;width:202.4pt;z-index:251658240;mso-width-relative:page;mso-height-relative:page;" filled="f" stroked="t" coordsize="21600,21600" o:gfxdata="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hW6b1AAAAAgB&#10;AAAPAAAAAAAAAAEAIAAAACIAAABkcnMvZG93bnJldi54bWxQSwECFAAUAAAACACHTuJAuqvTXx8C&#10;AAA1BAAADgAAAAAAAAABACAAAAAjAQAAZHJzL2Uyb0RvYy54bWxQSwUGAAAAAAYABgBZAQAAtAUA&#10;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法定代表人身份证复印件正面</w:t>
                      </w:r>
                    </w:p>
                  </w:txbxContent>
                </v:textbox>
              </v:shape>
            </w:pict>
          </mc:Fallback>
        </mc:AlternateConten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3211195</wp:posOffset>
                </wp:positionH>
                <wp:positionV relativeFrom="paragraph">
                  <wp:posOffset>211455</wp:posOffset>
                </wp:positionV>
                <wp:extent cx="2570480" cy="1249045"/>
                <wp:effectExtent l="8255" t="7620" r="12065" b="13335"/>
                <wp:wrapNone/>
                <wp:docPr id="4" name="文本框 6"/>
                <wp:cNvGraphicFramePr/>
                <a:graphic xmlns:a="http://schemas.openxmlformats.org/drawingml/2006/main">
                  <a:graphicData uri="http://schemas.microsoft.com/office/word/2010/wordprocessingShape">
                    <wps:wsp>
                      <wps:cNvSpPr txBox="1"/>
                      <wps:spPr>
                        <a:xfrm>
                          <a:off x="0" y="0"/>
                          <a:ext cx="2570480" cy="1249045"/>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被授权人身份证复印件背面面</w:t>
                            </w:r>
                          </w:p>
                        </w:txbxContent>
                      </wps:txbx>
                      <wps:bodyPr vert="horz" wrap="square" anchor="t" upright="1"/>
                    </wps:wsp>
                  </a:graphicData>
                </a:graphic>
              </wp:anchor>
            </w:drawing>
          </mc:Choice>
          <mc:Fallback>
            <w:pict>
              <v:shape id="文本框 6" o:spid="_x0000_s1026" o:spt="202" type="#_x0000_t202" style="position:absolute;left:0pt;margin-left:252.85pt;margin-top:16.65pt;height:98.35pt;width:202.4pt;z-index:251661312;mso-width-relative:page;mso-height-relative:page;" filled="f" stroked="t" coordsize="21600,21600" o:gfxdata="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Dr6le1QAAAAoB&#10;AAAPAAAAAAAAAAEAIAAAACIAAABkcnMvZG93bnJldi54bWxQSwECFAAUAAAACACHTuJABQEWnx4C&#10;AAA0BAAADgAAAAAAAAABACAAAAAkAQAAZHJzL2Uyb0RvYy54bWxQSwUGAAAAAAYABgBZAQAAtAUA&#10;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被授权人身份证复印件背面面</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202565</wp:posOffset>
                </wp:positionV>
                <wp:extent cx="2542540" cy="1257300"/>
                <wp:effectExtent l="7620" t="7620" r="15240" b="17780"/>
                <wp:wrapNone/>
                <wp:docPr id="3" name="文本框 36"/>
                <wp:cNvGraphicFramePr/>
                <a:graphic xmlns:a="http://schemas.openxmlformats.org/drawingml/2006/main">
                  <a:graphicData uri="http://schemas.microsoft.com/office/word/2010/wordprocessingShape">
                    <wps:wsp>
                      <wps:cNvSpPr txBox="1"/>
                      <wps:spPr>
                        <a:xfrm>
                          <a:off x="0" y="0"/>
                          <a:ext cx="2542540" cy="1257300"/>
                        </a:xfrm>
                        <a:prstGeom prst="rect">
                          <a:avLst/>
                        </a:prstGeom>
                        <a:noFill/>
                        <a:ln w="15875" cap="flat" cmpd="sng">
                          <a:solidFill>
                            <a:srgbClr val="000000"/>
                          </a:solidFill>
                          <a:prstDash val="solid"/>
                          <a:miter/>
                          <a:headEnd type="none" w="med" len="med"/>
                          <a:tailEnd type="none" w="med" len="med"/>
                        </a:ln>
                      </wps:spPr>
                      <wps:txbx>
                        <w:txbxContent>
                          <w:p>
                            <w:pPr>
                              <w:ind w:left="0" w:leftChars="0" w:firstLine="0" w:firstLineChars="0"/>
                              <w:jc w:val="center"/>
                              <w:rPr>
                                <w:rFonts w:hint="eastAsia"/>
                              </w:rPr>
                            </w:pPr>
                            <w:r>
                              <w:rPr>
                                <w:rFonts w:hint="eastAsia"/>
                              </w:rPr>
                              <w:t>法定代表人身份证复印件背面</w:t>
                            </w:r>
                          </w:p>
                        </w:txbxContent>
                      </wps:txbx>
                      <wps:bodyPr vert="horz" wrap="square" anchor="t" upright="1"/>
                    </wps:wsp>
                  </a:graphicData>
                </a:graphic>
              </wp:anchor>
            </w:drawing>
          </mc:Choice>
          <mc:Fallback>
            <w:pict>
              <v:shape id="文本框 36" o:spid="_x0000_s1026" o:spt="202" type="#_x0000_t202" style="position:absolute;left:0pt;margin-left:7.55pt;margin-top:15.95pt;height:99pt;width:200.2pt;z-index:251660288;mso-width-relative:page;mso-height-relative:page;" filled="f" stroked="t" coordsize="21600,21600" o:gfxdata="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0voNjVAAAA&#10;CQEAAA8AAAAAAAAAAQAgAAAAIgAAAGRycy9kb3ducmV2LnhtbFBLAQIUABQAAAAIAIdO4kBBZylc&#10;IAIAADUEAAAOAAAAAAAAAAEAIAAAACQBAABkcnMvZTJvRG9jLnhtbFBLBQYAAAAABgAGAFkBAAC2&#10;BQAAAAA=&#10;">
                <v:fill on="f" focussize="0,0"/>
                <v:stroke weight="1.25pt" color="#000000" joinstyle="miter"/>
                <v:imagedata o:title=""/>
                <o:lock v:ext="edit" aspectratio="f"/>
                <v:textbox>
                  <w:txbxContent>
                    <w:p>
                      <w:pPr>
                        <w:ind w:left="0" w:leftChars="0" w:firstLine="0" w:firstLineChars="0"/>
                        <w:jc w:val="center"/>
                        <w:rPr>
                          <w:rFonts w:hint="eastAsia"/>
                        </w:rPr>
                      </w:pPr>
                      <w:r>
                        <w:rPr>
                          <w:rFonts w:hint="eastAsia"/>
                        </w:rPr>
                        <w:t>法定代表人身份证复印件背面</w:t>
                      </w:r>
                    </w:p>
                  </w:txbxContent>
                </v:textbox>
              </v:shape>
            </w:pict>
          </mc:Fallback>
        </mc:AlternateContent>
      </w:r>
    </w:p>
    <w:p>
      <w:pPr>
        <w:rPr>
          <w:rFonts w:hint="eastAsia" w:ascii="宋体" w:hAnsi="宋体" w:cs="宋体"/>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rPr>
          <w:rFonts w:hint="eastAsia" w:ascii="宋体" w:hAnsi="宋体" w:cs="宋体"/>
          <w:b/>
          <w:color w:val="000000"/>
          <w:sz w:val="28"/>
          <w:szCs w:val="28"/>
        </w:rPr>
      </w:pPr>
    </w:p>
    <w:p>
      <w:pPr>
        <w:ind w:left="0" w:leftChars="0" w:firstLine="0" w:firstLineChars="0"/>
        <w:jc w:val="left"/>
        <w:rPr>
          <w:rFonts w:hint="eastAsia" w:hAnsi="宋体" w:cs="宋体"/>
          <w:b/>
          <w:bCs/>
          <w:color w:val="000000"/>
          <w:sz w:val="24"/>
          <w:szCs w:val="24"/>
        </w:rPr>
      </w:pPr>
    </w:p>
    <w:p>
      <w:pPr>
        <w:numPr>
          <w:ilvl w:val="0"/>
          <w:numId w:val="0"/>
        </w:numPr>
        <w:ind w:firstLine="562"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9、</w:t>
      </w:r>
      <w:r>
        <w:rPr>
          <w:rFonts w:hint="eastAsia" w:ascii="宋体" w:hAnsi="宋体" w:eastAsia="宋体" w:cs="宋体"/>
          <w:b/>
          <w:bCs/>
          <w:color w:val="000000"/>
          <w:sz w:val="28"/>
          <w:szCs w:val="28"/>
        </w:rPr>
        <w:t>产品保证供货有效证明</w:t>
      </w:r>
      <w:r>
        <w:rPr>
          <w:rFonts w:hint="eastAsia" w:ascii="宋体" w:hAnsi="宋体" w:eastAsia="宋体" w:cs="宋体"/>
          <w:b/>
          <w:bCs/>
          <w:color w:val="000000"/>
          <w:sz w:val="28"/>
          <w:szCs w:val="28"/>
          <w:lang w:eastAsia="zh-CN"/>
        </w:rPr>
        <w:t>。</w:t>
      </w: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pStyle w:val="29"/>
        <w:rPr>
          <w:rFonts w:hint="eastAsia"/>
        </w:rPr>
      </w:pPr>
    </w:p>
    <w:p>
      <w:pPr>
        <w:pStyle w:val="29"/>
        <w:rPr>
          <w:rFonts w:hint="eastAsia"/>
        </w:rPr>
      </w:pPr>
    </w:p>
    <w:p>
      <w:pPr>
        <w:pStyle w:val="29"/>
        <w:rPr>
          <w:rFonts w:hint="eastAsia"/>
        </w:rPr>
      </w:pPr>
    </w:p>
    <w:p>
      <w:pPr>
        <w:pStyle w:val="29"/>
        <w:rPr>
          <w:rFonts w:hint="eastAsia"/>
        </w:rPr>
      </w:pPr>
    </w:p>
    <w:p>
      <w:pPr>
        <w:jc w:val="center"/>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29"/>
        <w:rPr>
          <w:rFonts w:hint="eastAsia" w:ascii="宋体" w:hAnsi="宋体" w:cs="宋体"/>
          <w:b/>
          <w:bCs/>
          <w:color w:val="000000"/>
          <w:sz w:val="28"/>
          <w:szCs w:val="28"/>
        </w:rPr>
      </w:pPr>
    </w:p>
    <w:p>
      <w:pPr>
        <w:pStyle w:val="36"/>
        <w:rPr>
          <w:rFonts w:hint="eastAsia" w:ascii="宋体" w:hAnsi="宋体" w:cs="宋体"/>
          <w:b/>
          <w:bCs/>
          <w:color w:val="000000"/>
          <w:sz w:val="28"/>
          <w:szCs w:val="28"/>
        </w:rPr>
      </w:pPr>
    </w:p>
    <w:p>
      <w:pPr>
        <w:pStyle w:val="36"/>
        <w:rPr>
          <w:rFonts w:hint="eastAsia" w:ascii="宋体" w:hAnsi="宋体" w:cs="宋体"/>
          <w:b/>
          <w:bCs/>
          <w:color w:val="000000"/>
          <w:sz w:val="28"/>
          <w:szCs w:val="28"/>
        </w:rPr>
      </w:pPr>
    </w:p>
    <w:p>
      <w:pPr>
        <w:pStyle w:val="60"/>
        <w:tabs>
          <w:tab w:val="left" w:pos="540"/>
          <w:tab w:val="left" w:pos="1080"/>
        </w:tabs>
        <w:jc w:val="both"/>
        <w:rPr>
          <w:rFonts w:hint="eastAsia" w:ascii="宋体" w:hAnsi="宋体" w:cs="宋体"/>
          <w:b/>
          <w:sz w:val="28"/>
          <w:szCs w:val="28"/>
        </w:rPr>
      </w:pPr>
    </w:p>
    <w:p>
      <w:pPr>
        <w:pStyle w:val="60"/>
        <w:tabs>
          <w:tab w:val="left" w:pos="540"/>
          <w:tab w:val="left" w:pos="1080"/>
        </w:tabs>
        <w:ind w:firstLine="275" w:firstLineChars="98"/>
        <w:jc w:val="center"/>
        <w:rPr>
          <w:rFonts w:hint="eastAsia" w:ascii="宋体" w:hAnsi="宋体" w:cs="宋体"/>
          <w:b/>
          <w:sz w:val="28"/>
          <w:szCs w:val="28"/>
        </w:rPr>
      </w:pPr>
      <w:r>
        <w:rPr>
          <w:rFonts w:hint="eastAsia" w:ascii="宋体" w:hAnsi="宋体" w:cs="宋体"/>
          <w:b/>
          <w:sz w:val="28"/>
          <w:szCs w:val="28"/>
          <w:lang w:val="en-US" w:eastAsia="zh-CN"/>
        </w:rPr>
        <w:t>10</w:t>
      </w:r>
      <w:r>
        <w:rPr>
          <w:rFonts w:hint="eastAsia" w:ascii="宋体" w:hAnsi="宋体" w:cs="宋体"/>
          <w:b/>
          <w:sz w:val="28"/>
          <w:szCs w:val="28"/>
        </w:rPr>
        <w:t>、售后服务承诺书</w:t>
      </w:r>
    </w:p>
    <w:p>
      <w:pPr>
        <w:rPr>
          <w:rFonts w:hint="eastAsia" w:ascii="宋体" w:hAnsi="宋体" w:cs="宋体"/>
          <w:color w:val="000000"/>
          <w:sz w:val="28"/>
          <w:szCs w:val="28"/>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投标方：</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投标产品：</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ind w:left="638" w:leftChars="266"/>
        <w:textAlignment w:val="auto"/>
        <w:rPr>
          <w:rFonts w:hint="eastAsia" w:ascii="宋体" w:hAnsi="宋体" w:cs="宋体"/>
          <w:color w:val="000000"/>
          <w:sz w:val="24"/>
          <w:szCs w:val="24"/>
        </w:rPr>
      </w:pPr>
      <w:r>
        <w:rPr>
          <w:rFonts w:hint="eastAsia" w:ascii="宋体" w:hAnsi="宋体" w:cs="宋体"/>
          <w:color w:val="000000"/>
          <w:sz w:val="24"/>
          <w:szCs w:val="24"/>
        </w:rPr>
        <w:t>本公司如有幸中标，愿郑重承诺如下：</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1、在接到采购单位通知后，保证在</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cs="宋体"/>
          <w:b/>
          <w:bCs/>
          <w:color w:val="000000"/>
          <w:sz w:val="24"/>
          <w:szCs w:val="24"/>
          <w:u w:val="single"/>
        </w:rPr>
        <w:t xml:space="preserve"> </w:t>
      </w:r>
      <w:r>
        <w:rPr>
          <w:rFonts w:hint="eastAsia" w:ascii="宋体" w:hAnsi="宋体" w:cs="宋体"/>
          <w:b/>
          <w:color w:val="000000"/>
          <w:sz w:val="24"/>
          <w:szCs w:val="24"/>
        </w:rPr>
        <w:t xml:space="preserve">小时内到达贵单位； </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2、如发生不及时到位、延误工作，本公司承担因此造成损失及不良影响的全部费用（费用额由</w:t>
      </w:r>
      <w:r>
        <w:rPr>
          <w:rFonts w:hint="eastAsia" w:ascii="宋体" w:hAnsi="宋体" w:cs="宋体"/>
          <w:b/>
          <w:color w:val="000000"/>
          <w:sz w:val="24"/>
          <w:szCs w:val="24"/>
          <w:lang w:val="en-US" w:eastAsia="zh-CN"/>
        </w:rPr>
        <w:t>业主</w:t>
      </w:r>
      <w:r>
        <w:rPr>
          <w:rFonts w:hint="eastAsia" w:ascii="宋体" w:hAnsi="宋体" w:cs="宋体"/>
          <w:b/>
          <w:color w:val="000000"/>
          <w:sz w:val="24"/>
          <w:szCs w:val="24"/>
        </w:rPr>
        <w:t>单位确定）；</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3、如果发生产品质量问题，保证做到立即更换为合格产品，承担因此而引起一切后果，包括对贵单位的补偿责任。愿意接受国家管理部门的处罚；</w:t>
      </w:r>
    </w:p>
    <w:p>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4、所有服务</w:t>
      </w:r>
      <w:r>
        <w:rPr>
          <w:rFonts w:hint="eastAsia" w:ascii="宋体" w:hAnsi="宋体" w:cs="宋体"/>
          <w:b/>
          <w:color w:val="000000"/>
          <w:sz w:val="24"/>
          <w:szCs w:val="24"/>
          <w:u w:val="single"/>
          <w:lang w:val="en-US" w:eastAsia="zh-CN"/>
        </w:rPr>
        <w:t xml:space="preserve">     </w:t>
      </w:r>
      <w:r>
        <w:rPr>
          <w:rFonts w:hint="eastAsia" w:ascii="宋体" w:hAnsi="宋体" w:cs="宋体"/>
          <w:b/>
          <w:color w:val="000000"/>
          <w:sz w:val="24"/>
          <w:szCs w:val="24"/>
        </w:rPr>
        <w:t>年内免费。</w:t>
      </w:r>
    </w:p>
    <w:p>
      <w:pPr>
        <w:keepNext w:val="0"/>
        <w:keepLines w:val="0"/>
        <w:pageBreakBefore w:val="0"/>
        <w:widowControl w:val="0"/>
        <w:kinsoku/>
        <w:wordWrap/>
        <w:overflowPunct/>
        <w:topLinePunct w:val="0"/>
        <w:bidi w:val="0"/>
        <w:snapToGrid/>
        <w:spacing w:line="360" w:lineRule="auto"/>
        <w:ind w:left="1"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以上承诺真实有效，本公司将严格履行，若做不到以上承诺，甘愿承担一切责任和经济赔偿。</w:t>
      </w: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ind w:left="1"/>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rPr>
      </w:pPr>
      <w:r>
        <w:rPr>
          <w:rFonts w:hint="eastAsia" w:ascii="宋体" w:hAnsi="宋体" w:cs="宋体"/>
          <w:color w:val="000000"/>
          <w:sz w:val="24"/>
          <w:szCs w:val="24"/>
        </w:rPr>
        <w:t xml:space="preserve">   日期：   年   月   日</w:t>
      </w:r>
    </w:p>
    <w:p>
      <w:pPr>
        <w:pStyle w:val="60"/>
        <w:keepNext w:val="0"/>
        <w:keepLines w:val="0"/>
        <w:pageBreakBefore w:val="0"/>
        <w:widowControl w:val="0"/>
        <w:kinsoku/>
        <w:wordWrap/>
        <w:overflowPunct/>
        <w:topLinePunct w:val="0"/>
        <w:bidi w:val="0"/>
        <w:snapToGrid/>
        <w:spacing w:line="360" w:lineRule="auto"/>
        <w:textAlignment w:val="auto"/>
        <w:rPr>
          <w:rFonts w:hint="eastAsia" w:ascii="宋体" w:hAnsi="宋体" w:cs="宋体"/>
        </w:rPr>
      </w:pPr>
    </w:p>
    <w:p>
      <w:pPr>
        <w:pStyle w:val="60"/>
        <w:keepNext w:val="0"/>
        <w:keepLines w:val="0"/>
        <w:pageBreakBefore w:val="0"/>
        <w:widowControl w:val="0"/>
        <w:kinsoku/>
        <w:wordWrap/>
        <w:overflowPunct/>
        <w:topLinePunct w:val="0"/>
        <w:bidi w:val="0"/>
        <w:snapToGrid/>
        <w:spacing w:line="360" w:lineRule="auto"/>
        <w:textAlignment w:val="auto"/>
        <w:rPr>
          <w:rFonts w:hint="eastAsia" w:ascii="宋体" w:hAnsi="宋体" w:cs="宋体"/>
        </w:rPr>
      </w:pPr>
    </w:p>
    <w:p>
      <w:pPr>
        <w:pStyle w:val="60"/>
        <w:keepNext w:val="0"/>
        <w:keepLines w:val="0"/>
        <w:pageBreakBefore w:val="0"/>
        <w:widowControl w:val="0"/>
        <w:kinsoku/>
        <w:wordWrap/>
        <w:overflowPunct/>
        <w:topLinePunct w:val="0"/>
        <w:bidi w:val="0"/>
        <w:snapToGrid/>
        <w:spacing w:line="360" w:lineRule="auto"/>
        <w:textAlignment w:val="auto"/>
        <w:rPr>
          <w:rFonts w:hint="eastAsia" w:ascii="宋体" w:hAnsi="宋体" w:cs="宋体"/>
          <w:b/>
        </w:rPr>
      </w:pPr>
      <w:r>
        <w:rPr>
          <w:rFonts w:hint="eastAsia" w:ascii="宋体" w:hAnsi="宋体" w:cs="宋体"/>
          <w:b/>
        </w:rPr>
        <w:t>注：投标人必须按此要求承诺，如未承诺，则视为不响应招标文件要求。</w:t>
      </w: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60"/>
        <w:rPr>
          <w:rFonts w:hint="eastAsia" w:ascii="宋体" w:hAnsi="宋体" w:cs="宋体"/>
        </w:rPr>
      </w:pPr>
    </w:p>
    <w:p>
      <w:pPr>
        <w:pStyle w:val="2"/>
        <w:overflowPunct w:val="0"/>
        <w:ind w:left="0" w:leftChars="0" w:firstLine="0" w:firstLineChars="0"/>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10.1</w:t>
      </w:r>
      <w:r>
        <w:rPr>
          <w:rFonts w:hint="eastAsia" w:ascii="宋体" w:hAnsi="宋体" w:eastAsia="宋体" w:cs="宋体"/>
          <w:b/>
          <w:color w:val="000000"/>
          <w:sz w:val="28"/>
          <w:szCs w:val="28"/>
        </w:rPr>
        <w:t>售后服务计划</w:t>
      </w:r>
    </w:p>
    <w:p>
      <w:pPr>
        <w:pStyle w:val="2"/>
        <w:overflowPunct w:val="0"/>
        <w:ind w:firstLine="0"/>
        <w:jc w:val="center"/>
        <w:rPr>
          <w:rFonts w:hint="eastAsia" w:ascii="宋体" w:hAnsi="宋体" w:eastAsia="宋体" w:cs="宋体"/>
          <w:b/>
          <w:color w:val="000000"/>
          <w:sz w:val="28"/>
          <w:szCs w:val="28"/>
        </w:rPr>
      </w:pPr>
    </w:p>
    <w:p>
      <w:pPr>
        <w:pStyle w:val="2"/>
        <w:overflowPunct w:val="0"/>
        <w:ind w:firstLine="0"/>
        <w:jc w:val="center"/>
        <w:rPr>
          <w:rFonts w:hint="eastAsia" w:ascii="宋体" w:hAnsi="宋体" w:eastAsia="宋体" w:cs="宋体"/>
          <w:b/>
          <w:color w:val="000000"/>
          <w:sz w:val="24"/>
          <w:szCs w:val="24"/>
        </w:rPr>
      </w:pPr>
    </w:p>
    <w:p>
      <w:pPr>
        <w:pStyle w:val="2"/>
        <w:keepNext w:val="0"/>
        <w:keepLines w:val="0"/>
        <w:pageBreakBefore w:val="0"/>
        <w:widowControl w:val="0"/>
        <w:kinsoku/>
        <w:wordWrap/>
        <w:overflowPunct w:val="0"/>
        <w:topLinePunct w:val="0"/>
        <w:autoSpaceDE/>
        <w:autoSpaceDN/>
        <w:bidi w:val="0"/>
        <w:adjustRightInd/>
        <w:snapToGrid/>
        <w:spacing w:line="360" w:lineRule="auto"/>
        <w:ind w:firstLine="480"/>
        <w:textAlignment w:val="auto"/>
        <w:rPr>
          <w:rFonts w:hint="eastAsia" w:ascii="宋体" w:hAnsi="宋体" w:eastAsia="宋体" w:cs="宋体"/>
          <w:b/>
          <w:bCs/>
          <w:color w:val="000000"/>
          <w:sz w:val="24"/>
          <w:szCs w:val="22"/>
        </w:rPr>
      </w:pPr>
      <w:r>
        <w:rPr>
          <w:rFonts w:hint="eastAsia" w:ascii="宋体" w:hAnsi="宋体" w:eastAsia="宋体" w:cs="宋体"/>
          <w:b/>
          <w:bCs/>
          <w:color w:val="000000"/>
          <w:sz w:val="24"/>
          <w:szCs w:val="22"/>
        </w:rPr>
        <w:t>主要内容包括：</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1、具有履行合同</w:t>
      </w:r>
      <w:r>
        <w:rPr>
          <w:rFonts w:hint="eastAsia" w:ascii="宋体" w:hAnsi="宋体" w:eastAsia="宋体" w:cs="宋体"/>
          <w:sz w:val="24"/>
          <w:szCs w:val="22"/>
          <w:lang w:val="en-US" w:eastAsia="zh-CN"/>
        </w:rPr>
        <w:t>货物</w:t>
      </w:r>
      <w:r>
        <w:rPr>
          <w:rFonts w:hint="eastAsia" w:ascii="宋体" w:hAnsi="宋体" w:eastAsia="宋体" w:cs="宋体"/>
          <w:sz w:val="24"/>
          <w:szCs w:val="22"/>
        </w:rPr>
        <w:t>的生产、供货组织、运输、</w:t>
      </w:r>
      <w:r>
        <w:rPr>
          <w:rFonts w:hint="eastAsia" w:ascii="宋体" w:hAnsi="宋体" w:eastAsia="宋体" w:cs="宋体"/>
          <w:sz w:val="24"/>
          <w:szCs w:val="22"/>
          <w:lang w:eastAsia="zh-CN"/>
        </w:rPr>
        <w:t>运输检测</w:t>
      </w:r>
      <w:r>
        <w:rPr>
          <w:rFonts w:hint="eastAsia" w:ascii="宋体" w:hAnsi="宋体" w:eastAsia="宋体" w:cs="宋体"/>
          <w:sz w:val="24"/>
          <w:szCs w:val="22"/>
        </w:rPr>
        <w:t>、验收、移交前维护、移交及技术支持、售后服务等能力；</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2、技术人员情况；</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3、应急时间安排；</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4、服务收费标准（质保期后如何收费）；</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ascii="宋体" w:hAnsi="宋体" w:eastAsia="宋体" w:cs="宋体"/>
          <w:sz w:val="24"/>
          <w:szCs w:val="22"/>
        </w:rPr>
      </w:pPr>
      <w:r>
        <w:rPr>
          <w:rFonts w:hint="eastAsia" w:ascii="宋体" w:hAnsi="宋体" w:eastAsia="宋体" w:cs="宋体"/>
          <w:sz w:val="24"/>
          <w:szCs w:val="22"/>
        </w:rPr>
        <w:t>5、培训计划；</w:t>
      </w:r>
    </w:p>
    <w:p>
      <w:pPr>
        <w:pStyle w:val="2"/>
        <w:keepNext w:val="0"/>
        <w:keepLines w:val="0"/>
        <w:pageBreakBefore w:val="0"/>
        <w:widowControl w:val="0"/>
        <w:kinsoku/>
        <w:wordWrap/>
        <w:overflowPunct w:val="0"/>
        <w:topLinePunct w:val="0"/>
        <w:autoSpaceDE/>
        <w:autoSpaceDN/>
        <w:bidi w:val="0"/>
        <w:adjustRightInd/>
        <w:snapToGrid/>
        <w:spacing w:line="360" w:lineRule="auto"/>
        <w:ind w:left="480" w:firstLine="0"/>
        <w:textAlignment w:val="auto"/>
        <w:rPr>
          <w:rFonts w:hint="eastAsia" w:hAnsi="宋体" w:cs="宋体"/>
          <w:sz w:val="24"/>
          <w:szCs w:val="22"/>
        </w:rPr>
      </w:pPr>
      <w:r>
        <w:rPr>
          <w:rFonts w:hint="eastAsia" w:ascii="宋体" w:hAnsi="宋体" w:eastAsia="宋体" w:cs="宋体"/>
          <w:sz w:val="24"/>
          <w:szCs w:val="22"/>
        </w:rPr>
        <w:t>6、其它服务承诺；</w:t>
      </w:r>
    </w:p>
    <w:p>
      <w:pPr>
        <w:keepNext w:val="0"/>
        <w:keepLines w:val="0"/>
        <w:pageBreakBefore w:val="0"/>
        <w:widowControl w:val="0"/>
        <w:kinsoku/>
        <w:wordWrap/>
        <w:topLinePunct w:val="0"/>
        <w:autoSpaceDE/>
        <w:autoSpaceDN/>
        <w:bidi w:val="0"/>
        <w:adjustRightInd/>
        <w:snapToGrid/>
        <w:spacing w:line="360" w:lineRule="auto"/>
        <w:textAlignment w:val="auto"/>
        <w:rPr>
          <w:rFonts w:hint="eastAsia" w:hAnsi="宋体" w:cs="宋体"/>
          <w:sz w:val="22"/>
          <w:szCs w:val="22"/>
          <w:lang w:val="en-US" w:eastAsia="zh-CN"/>
        </w:rPr>
      </w:pPr>
      <w:r>
        <w:rPr>
          <w:rFonts w:hint="eastAsia" w:hAnsi="宋体" w:cs="宋体"/>
          <w:sz w:val="22"/>
          <w:szCs w:val="22"/>
        </w:rPr>
        <w:t xml:space="preserve"> </w:t>
      </w:r>
      <w:r>
        <w:rPr>
          <w:rFonts w:hint="eastAsia" w:hAnsi="宋体" w:cs="宋体"/>
          <w:sz w:val="22"/>
          <w:szCs w:val="22"/>
          <w:lang w:val="en-US" w:eastAsia="zh-CN"/>
        </w:rPr>
        <w:t xml:space="preserve">  </w:t>
      </w:r>
    </w:p>
    <w:p>
      <w:pPr>
        <w:pStyle w:val="29"/>
        <w:rPr>
          <w:rFonts w:hint="eastAsia" w:hAnsi="宋体" w:cs="宋体"/>
          <w:sz w:val="22"/>
          <w:szCs w:val="22"/>
          <w:lang w:val="en-US" w:eastAsia="zh-CN"/>
        </w:rPr>
      </w:pPr>
    </w:p>
    <w:p>
      <w:pPr>
        <w:pStyle w:val="29"/>
        <w:rPr>
          <w:rFonts w:hint="eastAsia" w:hAnsi="宋体" w:cs="宋体"/>
          <w:sz w:val="22"/>
          <w:szCs w:val="22"/>
          <w:lang w:val="en-US" w:eastAsia="zh-CN"/>
        </w:rPr>
      </w:pPr>
    </w:p>
    <w:p>
      <w:pPr>
        <w:pStyle w:val="29"/>
        <w:rPr>
          <w:rFonts w:hint="eastAsia" w:hAnsi="宋体" w:cs="宋体"/>
          <w:sz w:val="22"/>
          <w:szCs w:val="22"/>
          <w:lang w:val="en-US" w:eastAsia="zh-CN"/>
        </w:rPr>
      </w:pPr>
    </w:p>
    <w:p>
      <w:pPr>
        <w:pStyle w:val="29"/>
        <w:rPr>
          <w:rFonts w:hint="eastAsia" w:hAnsi="宋体" w:cs="宋体"/>
          <w:sz w:val="22"/>
          <w:szCs w:val="22"/>
          <w:lang w:val="en-US" w:eastAsia="zh-CN"/>
        </w:rPr>
      </w:pPr>
    </w:p>
    <w:p>
      <w:pPr>
        <w:pStyle w:val="29"/>
        <w:rPr>
          <w:rFonts w:hint="eastAsia" w:hAnsi="宋体" w:cs="宋体"/>
          <w:sz w:val="22"/>
          <w:szCs w:val="22"/>
          <w:lang w:val="en-US" w:eastAsia="zh-CN"/>
        </w:rPr>
      </w:pPr>
    </w:p>
    <w:p>
      <w:pPr>
        <w:pStyle w:val="29"/>
        <w:rPr>
          <w:rFonts w:hint="eastAsia" w:hAnsi="宋体" w:cs="宋体"/>
          <w:sz w:val="22"/>
          <w:szCs w:val="22"/>
          <w:lang w:val="en-US" w:eastAsia="zh-CN"/>
        </w:rPr>
      </w:pPr>
    </w:p>
    <w:p>
      <w:pPr>
        <w:jc w:val="left"/>
        <w:rPr>
          <w:rFonts w:hint="eastAsia" w:ascii="宋体" w:hAnsi="宋体" w:cs="宋体"/>
          <w:b/>
          <w:bCs/>
          <w:color w:val="000000"/>
          <w:sz w:val="24"/>
          <w:szCs w:val="24"/>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8"/>
          <w:szCs w:val="28"/>
        </w:rPr>
        <w:t xml:space="preserve">  </w:t>
      </w: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rPr>
          <w:rFonts w:hint="eastAsia" w:ascii="宋体" w:hAnsi="宋体" w:cs="宋体"/>
          <w:b/>
          <w:bCs/>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 xml:space="preserve">                            日期：   年   月   日</w:t>
      </w:r>
    </w:p>
    <w:p>
      <w:pPr>
        <w:jc w:val="center"/>
        <w:rPr>
          <w:rFonts w:hint="eastAsia" w:ascii="宋体" w:hAnsi="宋体" w:cs="宋体"/>
          <w:b/>
          <w:bCs/>
          <w:color w:val="000000"/>
          <w:sz w:val="28"/>
          <w:szCs w:val="28"/>
        </w:rPr>
      </w:pPr>
    </w:p>
    <w:p>
      <w:pPr>
        <w:jc w:val="center"/>
        <w:rPr>
          <w:rFonts w:hint="eastAsia" w:ascii="宋体" w:hAnsi="宋体" w:cs="宋体"/>
          <w:b/>
          <w:bCs/>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jc w:val="center"/>
        <w:rPr>
          <w:rFonts w:hint="eastAsia" w:ascii="宋体" w:hAnsi="宋体" w:cs="宋体"/>
          <w:b/>
          <w:color w:val="000000"/>
          <w:sz w:val="28"/>
          <w:szCs w:val="28"/>
        </w:rPr>
      </w:pPr>
    </w:p>
    <w:p>
      <w:pPr>
        <w:pStyle w:val="29"/>
        <w:rPr>
          <w:rFonts w:hint="eastAsia" w:ascii="宋体" w:hAnsi="宋体" w:cs="宋体"/>
          <w:b/>
          <w:color w:val="000000"/>
          <w:sz w:val="28"/>
          <w:szCs w:val="28"/>
        </w:rPr>
      </w:pPr>
    </w:p>
    <w:p>
      <w:pPr>
        <w:ind w:left="0" w:leftChars="0" w:firstLine="0" w:firstLineChars="0"/>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cs="宋体"/>
          <w:b/>
          <w:color w:val="000000"/>
          <w:sz w:val="28"/>
          <w:szCs w:val="28"/>
        </w:rPr>
        <w:t>、商务条款偏离表</w:t>
      </w:r>
    </w:p>
    <w:p>
      <w:pPr>
        <w:rPr>
          <w:rFonts w:hint="eastAsia" w:ascii="宋体" w:hAnsi="宋体" w:cs="宋体"/>
          <w:b/>
          <w:color w:val="000000"/>
          <w:sz w:val="28"/>
          <w:szCs w:val="28"/>
        </w:rPr>
      </w:pPr>
    </w:p>
    <w:p>
      <w:pPr>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项目编号：</w:t>
      </w:r>
      <w:r>
        <w:rPr>
          <w:rFonts w:hint="eastAsia" w:ascii="宋体" w:hAnsi="宋体" w:cs="宋体"/>
          <w:color w:val="000000"/>
          <w:sz w:val="24"/>
          <w:szCs w:val="24"/>
          <w:u w:val="single"/>
        </w:rPr>
        <w:t>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60"/>
        <w:gridCol w:w="2583"/>
        <w:gridCol w:w="266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26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招标文件</w:t>
            </w:r>
          </w:p>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条目号</w:t>
            </w: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招标文件的商务条款</w:t>
            </w:r>
          </w:p>
        </w:tc>
        <w:tc>
          <w:tcPr>
            <w:tcW w:w="2667"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投标文件的商务条款</w:t>
            </w:r>
          </w:p>
        </w:tc>
        <w:tc>
          <w:tcPr>
            <w:tcW w:w="1984"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1</w:t>
            </w:r>
          </w:p>
        </w:tc>
        <w:tc>
          <w:tcPr>
            <w:tcW w:w="1260" w:type="dxa"/>
            <w:noWrap w:val="0"/>
            <w:vAlign w:val="bottom"/>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2</w:t>
            </w:r>
          </w:p>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26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3</w:t>
            </w:r>
          </w:p>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260"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260" w:type="dxa"/>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260" w:type="dxa"/>
            <w:noWrap w:val="0"/>
            <w:vAlign w:val="center"/>
          </w:tcPr>
          <w:p>
            <w:pPr>
              <w:keepNext w:val="0"/>
              <w:keepLines w:val="0"/>
              <w:widowControl/>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lang w:eastAsia="zh-CN"/>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4"/>
                <w:szCs w:val="24"/>
                <w:lang w:eastAsia="zh-CN"/>
              </w:rPr>
            </w:pPr>
          </w:p>
        </w:tc>
        <w:tc>
          <w:tcPr>
            <w:tcW w:w="2583"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lang w:eastAsia="zh-CN"/>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75"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cs="宋体"/>
                <w:color w:val="000000"/>
                <w:sz w:val="24"/>
                <w:szCs w:val="24"/>
              </w:rPr>
            </w:pPr>
            <w:r>
              <w:rPr>
                <w:rFonts w:hint="eastAsia" w:ascii="宋体" w:hAnsi="宋体" w:cs="宋体"/>
                <w:color w:val="000000"/>
                <w:sz w:val="24"/>
                <w:szCs w:val="24"/>
              </w:rPr>
              <w:t>…</w:t>
            </w:r>
          </w:p>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000000"/>
                <w:sz w:val="24"/>
                <w:szCs w:val="24"/>
                <w:lang w:eastAsia="zh-CN"/>
              </w:rPr>
            </w:pPr>
          </w:p>
        </w:tc>
        <w:tc>
          <w:tcPr>
            <w:tcW w:w="2583" w:type="dxa"/>
            <w:noWrap w:val="0"/>
            <w:vAlign w:val="center"/>
          </w:tcPr>
          <w:p>
            <w:pPr>
              <w:keepNext w:val="0"/>
              <w:keepLines w:val="0"/>
              <w:suppressLineNumbers w:val="0"/>
              <w:spacing w:before="0" w:beforeAutospacing="0" w:after="0" w:afterAutospacing="0"/>
              <w:ind w:left="0" w:right="0"/>
              <w:jc w:val="center"/>
              <w:rPr>
                <w:rFonts w:hint="eastAsia" w:ascii="Arial" w:hAnsi="Arial" w:cs="Arial"/>
                <w:kern w:val="0"/>
                <w:sz w:val="24"/>
                <w:szCs w:val="24"/>
                <w:lang w:eastAsia="zh-CN"/>
              </w:rPr>
            </w:pPr>
          </w:p>
        </w:tc>
        <w:tc>
          <w:tcPr>
            <w:tcW w:w="266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984" w:type="dxa"/>
            <w:noWrap w:val="0"/>
            <w:vAlign w:val="top"/>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r>
    </w:tbl>
    <w:p>
      <w:pPr>
        <w:rPr>
          <w:rFonts w:hint="eastAsia" w:ascii="宋体" w:hAnsi="宋体" w:cs="宋体"/>
          <w:color w:val="000000"/>
          <w:sz w:val="24"/>
          <w:szCs w:val="24"/>
        </w:rPr>
      </w:pPr>
    </w:p>
    <w:p>
      <w:pPr>
        <w:rPr>
          <w:rFonts w:hint="eastAsia" w:ascii="宋体" w:hAnsi="宋体" w:cs="宋体"/>
          <w:color w:val="000000"/>
          <w:sz w:val="24"/>
          <w:szCs w:val="24"/>
        </w:rPr>
      </w:pP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rPr>
          <w:rFonts w:hint="eastAsia" w:ascii="宋体" w:hAnsi="宋体" w:cs="宋体"/>
          <w:color w:val="000000"/>
          <w:sz w:val="24"/>
          <w:szCs w:val="24"/>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ind w:firstLine="720" w:firstLineChars="300"/>
        <w:rPr>
          <w:rFonts w:hint="eastAsia" w:ascii="宋体" w:hAnsi="宋体" w:cs="宋体"/>
          <w:color w:val="000000"/>
          <w:sz w:val="24"/>
          <w:szCs w:val="24"/>
        </w:r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   日</w:t>
      </w:r>
    </w:p>
    <w:p>
      <w:pPr>
        <w:pStyle w:val="60"/>
        <w:tabs>
          <w:tab w:val="left" w:pos="540"/>
          <w:tab w:val="left" w:pos="1080"/>
        </w:tabs>
        <w:jc w:val="center"/>
        <w:rPr>
          <w:rFonts w:hint="eastAsia" w:ascii="宋体" w:hAnsi="宋体" w:cs="宋体"/>
          <w:b/>
          <w:sz w:val="28"/>
          <w:szCs w:val="28"/>
        </w:rPr>
      </w:pPr>
      <w:r>
        <w:rPr>
          <w:rFonts w:hint="eastAsia" w:ascii="宋体" w:hAnsi="宋体" w:cs="宋体"/>
          <w:szCs w:val="24"/>
        </w:rPr>
        <w:br w:type="page"/>
      </w:r>
      <w:r>
        <w:rPr>
          <w:rFonts w:hint="eastAsia" w:ascii="宋体" w:hAnsi="宋体" w:cs="宋体"/>
          <w:b/>
          <w:bCs/>
          <w:sz w:val="28"/>
          <w:szCs w:val="28"/>
          <w:lang w:val="en-US" w:eastAsia="zh-CN"/>
        </w:rPr>
        <w:t>12</w:t>
      </w:r>
      <w:r>
        <w:rPr>
          <w:rFonts w:hint="eastAsia" w:ascii="宋体" w:hAnsi="宋体" w:cs="宋体"/>
          <w:b/>
          <w:bCs/>
          <w:sz w:val="28"/>
          <w:szCs w:val="28"/>
        </w:rPr>
        <w:t>、质量保证书</w:t>
      </w:r>
    </w:p>
    <w:p>
      <w:pPr>
        <w:pStyle w:val="60"/>
        <w:tabs>
          <w:tab w:val="left" w:pos="540"/>
          <w:tab w:val="left" w:pos="1080"/>
        </w:tabs>
        <w:ind w:firstLine="560" w:firstLineChars="200"/>
        <w:rPr>
          <w:rFonts w:hint="eastAsia" w:ascii="宋体" w:hAnsi="宋体" w:cs="宋体"/>
          <w:sz w:val="28"/>
          <w:szCs w:val="28"/>
        </w:rPr>
      </w:pPr>
    </w:p>
    <w:p>
      <w:pPr>
        <w:pStyle w:val="60"/>
        <w:tabs>
          <w:tab w:val="left" w:pos="540"/>
          <w:tab w:val="left" w:pos="1080"/>
        </w:tabs>
        <w:ind w:firstLine="560" w:firstLineChars="200"/>
        <w:rPr>
          <w:rFonts w:hint="eastAsia" w:ascii="宋体" w:hAnsi="宋体" w:cs="宋体"/>
          <w:sz w:val="28"/>
          <w:szCs w:val="28"/>
        </w:rPr>
      </w:pPr>
    </w:p>
    <w:p>
      <w:pPr>
        <w:pStyle w:val="60"/>
        <w:tabs>
          <w:tab w:val="left" w:pos="540"/>
          <w:tab w:val="left" w:pos="1080"/>
        </w:tabs>
        <w:ind w:firstLine="480" w:firstLineChars="200"/>
        <w:rPr>
          <w:rFonts w:hint="eastAsia" w:ascii="宋体" w:hAnsi="宋体" w:cs="宋体"/>
          <w:szCs w:val="24"/>
        </w:rPr>
      </w:pPr>
      <w:r>
        <w:rPr>
          <w:rFonts w:hint="eastAsia" w:ascii="宋体" w:hAnsi="宋体" w:cs="宋体"/>
          <w:szCs w:val="24"/>
        </w:rPr>
        <w:t>要求：</w:t>
      </w:r>
    </w:p>
    <w:p>
      <w:pPr>
        <w:pStyle w:val="60"/>
        <w:tabs>
          <w:tab w:val="left" w:pos="540"/>
          <w:tab w:val="left" w:pos="1080"/>
        </w:tabs>
        <w:ind w:firstLine="480" w:firstLineChars="200"/>
        <w:rPr>
          <w:rFonts w:hint="eastAsia" w:ascii="宋体" w:hAnsi="宋体" w:cs="宋体"/>
          <w:b/>
          <w:szCs w:val="24"/>
        </w:rPr>
      </w:pPr>
      <w:r>
        <w:rPr>
          <w:rFonts w:hint="eastAsia" w:ascii="宋体" w:hAnsi="宋体" w:cs="宋体"/>
          <w:szCs w:val="24"/>
        </w:rPr>
        <w:t>1、未发生</w:t>
      </w:r>
      <w:r>
        <w:rPr>
          <w:rFonts w:hint="eastAsia" w:ascii="宋体" w:hAnsi="宋体" w:cs="宋体"/>
          <w:szCs w:val="24"/>
          <w:lang w:val="en-US" w:eastAsia="zh-CN"/>
        </w:rPr>
        <w:t>货物</w:t>
      </w:r>
      <w:r>
        <w:rPr>
          <w:rFonts w:hint="eastAsia" w:ascii="宋体" w:hAnsi="宋体" w:cs="宋体"/>
          <w:szCs w:val="24"/>
        </w:rPr>
        <w:t>质量事故和用户使用的事故;</w:t>
      </w:r>
    </w:p>
    <w:p>
      <w:pPr>
        <w:pStyle w:val="60"/>
        <w:tabs>
          <w:tab w:val="left" w:pos="540"/>
          <w:tab w:val="left" w:pos="1080"/>
        </w:tabs>
        <w:ind w:firstLine="480" w:firstLineChars="200"/>
        <w:rPr>
          <w:rFonts w:hint="eastAsia" w:ascii="宋体" w:hAnsi="宋体" w:cs="宋体"/>
          <w:szCs w:val="24"/>
        </w:rPr>
      </w:pPr>
      <w:r>
        <w:rPr>
          <w:rFonts w:hint="eastAsia" w:ascii="宋体" w:hAnsi="宋体" w:cs="宋体"/>
          <w:szCs w:val="24"/>
        </w:rPr>
        <w:t>2、保证</w:t>
      </w:r>
      <w:r>
        <w:rPr>
          <w:rFonts w:hint="eastAsia" w:ascii="宋体" w:hAnsi="宋体" w:cs="宋体"/>
          <w:szCs w:val="24"/>
          <w:lang w:val="en-US" w:eastAsia="zh-CN"/>
        </w:rPr>
        <w:t>货物</w:t>
      </w:r>
      <w:r>
        <w:rPr>
          <w:rFonts w:hint="eastAsia" w:ascii="宋体" w:hAnsi="宋体" w:cs="宋体"/>
          <w:szCs w:val="24"/>
        </w:rPr>
        <w:t>不发生质量问题等。</w:t>
      </w:r>
    </w:p>
    <w:p>
      <w:pPr>
        <w:ind w:firstLine="420" w:firstLineChars="150"/>
        <w:rPr>
          <w:rFonts w:hint="eastAsia" w:ascii="宋体" w:hAnsi="宋体" w:cs="宋体"/>
          <w:color w:val="000000"/>
          <w:sz w:val="28"/>
          <w:szCs w:val="28"/>
        </w:rPr>
      </w:pPr>
    </w:p>
    <w:p>
      <w:pPr>
        <w:ind w:firstLine="420" w:firstLineChars="150"/>
        <w:rPr>
          <w:rFonts w:hint="eastAsia" w:ascii="宋体" w:hAnsi="宋体" w:cs="宋体"/>
          <w:color w:val="000000"/>
          <w:sz w:val="28"/>
          <w:szCs w:val="28"/>
        </w:rPr>
      </w:pPr>
    </w:p>
    <w:p>
      <w:pPr>
        <w:ind w:firstLine="420" w:firstLineChars="150"/>
        <w:rPr>
          <w:rFonts w:hint="eastAsia" w:ascii="宋体" w:hAnsi="宋体" w:cs="宋体"/>
          <w:color w:val="000000"/>
          <w:sz w:val="28"/>
          <w:szCs w:val="28"/>
        </w:rPr>
      </w:pP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8"/>
          <w:szCs w:val="28"/>
        </w:rPr>
        <w:t xml:space="preserve">   </w:t>
      </w: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（法人公章）   </w:t>
      </w: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ind w:firstLine="960" w:firstLineChars="400"/>
        <w:rPr>
          <w:rFonts w:hint="eastAsia" w:ascii="宋体" w:hAnsi="宋体" w:cs="宋体"/>
          <w:color w:val="000000"/>
          <w:sz w:val="24"/>
          <w:szCs w:val="24"/>
        </w:rPr>
      </w:pPr>
      <w:r>
        <w:rPr>
          <w:rFonts w:hint="eastAsia" w:ascii="宋体" w:hAnsi="宋体" w:cs="宋体"/>
          <w:color w:val="000000"/>
          <w:sz w:val="24"/>
          <w:szCs w:val="24"/>
        </w:rPr>
        <w:t>日期：   年   月   日</w:t>
      </w:r>
    </w:p>
    <w:p>
      <w:pPr>
        <w:pStyle w:val="60"/>
        <w:tabs>
          <w:tab w:val="left" w:pos="540"/>
          <w:tab w:val="left" w:pos="1080"/>
        </w:tabs>
        <w:rPr>
          <w:rFonts w:hint="eastAsia" w:ascii="宋体" w:hAnsi="宋体" w:cs="宋体"/>
          <w:b/>
          <w:sz w:val="28"/>
          <w:szCs w:val="28"/>
        </w:rPr>
      </w:pPr>
    </w:p>
    <w:p>
      <w:pPr>
        <w:ind w:firstLine="576"/>
        <w:rPr>
          <w:rFonts w:hint="eastAsia" w:ascii="宋体" w:hAnsi="宋体" w:cs="宋体"/>
          <w:color w:val="000000"/>
          <w:sz w:val="28"/>
          <w:szCs w:val="28"/>
        </w:rPr>
      </w:pPr>
    </w:p>
    <w:p>
      <w:pPr>
        <w:pStyle w:val="15"/>
        <w:spacing w:line="240" w:lineRule="auto"/>
        <w:rPr>
          <w:rFonts w:hint="eastAsia" w:ascii="宋体" w:hAnsi="宋体" w:cs="宋体"/>
          <w:color w:val="000000"/>
          <w:szCs w:val="28"/>
          <w:u w:val="single"/>
        </w:rPr>
      </w:pPr>
    </w:p>
    <w:p>
      <w:pPr>
        <w:pStyle w:val="15"/>
        <w:spacing w:line="240" w:lineRule="auto"/>
        <w:rPr>
          <w:rFonts w:hint="eastAsia" w:ascii="宋体" w:hAnsi="宋体" w:cs="宋体"/>
          <w:color w:val="000000"/>
          <w:szCs w:val="28"/>
          <w:u w:val="single"/>
        </w:rPr>
      </w:pPr>
    </w:p>
    <w:p>
      <w:pPr>
        <w:pStyle w:val="15"/>
        <w:spacing w:line="240" w:lineRule="auto"/>
        <w:rPr>
          <w:rFonts w:hint="eastAsia" w:ascii="宋体" w:hAnsi="宋体" w:cs="宋体"/>
          <w:color w:val="000000"/>
          <w:szCs w:val="28"/>
          <w:u w:val="single"/>
        </w:rPr>
      </w:pPr>
    </w:p>
    <w:p>
      <w:pPr>
        <w:autoSpaceDE w:val="0"/>
        <w:autoSpaceDN w:val="0"/>
        <w:adjustRightInd w:val="0"/>
        <w:ind w:left="0" w:leftChars="0" w:firstLine="0" w:firstLineChars="0"/>
        <w:jc w:val="center"/>
        <w:rPr>
          <w:rFonts w:hint="eastAsia" w:ascii="宋体" w:hAnsi="宋体" w:cs="宋体"/>
          <w:color w:val="000000"/>
          <w:szCs w:val="28"/>
        </w:rPr>
      </w:pPr>
      <w:r>
        <w:rPr>
          <w:rFonts w:hint="eastAsia" w:ascii="宋体" w:hAnsi="宋体" w:cs="宋体"/>
          <w:color w:val="000000"/>
          <w:szCs w:val="28"/>
        </w:rPr>
        <w:br w:type="page"/>
      </w:r>
    </w:p>
    <w:p>
      <w:pPr>
        <w:autoSpaceDE w:val="0"/>
        <w:autoSpaceDN w:val="0"/>
        <w:adjustRightInd w:val="0"/>
        <w:ind w:left="0" w:leftChars="0" w:firstLine="0" w:firstLineChars="0"/>
        <w:jc w:val="center"/>
        <w:rPr>
          <w:rFonts w:hint="eastAsia" w:ascii="宋体" w:hAnsi="宋体" w:cs="宋体"/>
          <w:b/>
          <w:color w:val="000000"/>
          <w:kern w:val="0"/>
          <w:sz w:val="28"/>
          <w:szCs w:val="28"/>
          <w:lang w:val="zh-CN"/>
        </w:rPr>
      </w:pPr>
      <w:r>
        <w:rPr>
          <w:rFonts w:hint="eastAsia" w:ascii="宋体" w:hAnsi="宋体" w:cs="宋体"/>
          <w:b/>
          <w:color w:val="000000"/>
          <w:kern w:val="0"/>
          <w:sz w:val="28"/>
          <w:szCs w:val="28"/>
          <w:lang w:val="en-US" w:eastAsia="zh-CN"/>
        </w:rPr>
        <w:t>13</w:t>
      </w:r>
      <w:r>
        <w:rPr>
          <w:rFonts w:hint="eastAsia" w:ascii="宋体" w:hAnsi="宋体" w:cs="宋体"/>
          <w:b/>
          <w:color w:val="000000"/>
          <w:kern w:val="0"/>
          <w:sz w:val="28"/>
          <w:szCs w:val="28"/>
        </w:rPr>
        <w:t>、</w:t>
      </w:r>
      <w:r>
        <w:rPr>
          <w:rFonts w:hint="eastAsia" w:ascii="宋体" w:hAnsi="宋体" w:cs="宋体"/>
          <w:b/>
          <w:color w:val="000000"/>
          <w:kern w:val="0"/>
          <w:sz w:val="28"/>
          <w:szCs w:val="28"/>
          <w:lang w:val="zh-CN"/>
        </w:rPr>
        <w:t>投标单位（供应商）反商业贿赂承诺书</w:t>
      </w:r>
    </w:p>
    <w:p>
      <w:pPr>
        <w:autoSpaceDE w:val="0"/>
        <w:autoSpaceDN w:val="0"/>
        <w:adjustRightInd w:val="0"/>
        <w:ind w:left="220"/>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autoSpaceDE w:val="0"/>
        <w:autoSpaceDN w:val="0"/>
        <w:adjustRightInd w:val="0"/>
        <w:ind w:left="220"/>
        <w:jc w:val="left"/>
        <w:rPr>
          <w:rFonts w:hint="eastAsia" w:ascii="宋体" w:hAnsi="宋体" w:cs="宋体"/>
          <w:color w:val="000000"/>
          <w:kern w:val="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50"/>
        <w:textAlignment w:val="auto"/>
        <w:rPr>
          <w:rFonts w:hint="eastAsia" w:ascii="宋体" w:hAnsi="宋体" w:cs="宋体"/>
          <w:bCs/>
          <w:color w:val="000000"/>
          <w:sz w:val="24"/>
          <w:szCs w:val="24"/>
          <w:lang w:val="zh-CN"/>
        </w:rPr>
      </w:pPr>
      <w:r>
        <w:rPr>
          <w:rFonts w:hint="eastAsia" w:ascii="宋体" w:hAnsi="宋体" w:cs="宋体"/>
          <w:color w:val="000000"/>
          <w:kern w:val="0"/>
          <w:sz w:val="24"/>
          <w:szCs w:val="24"/>
          <w:lang w:val="zh-CN"/>
        </w:rPr>
        <w:t>我公司承诺在</w:t>
      </w:r>
      <w:r>
        <w:rPr>
          <w:rFonts w:hint="eastAsia" w:ascii="宋体" w:hAnsi="宋体" w:cs="宋体"/>
          <w:bCs/>
          <w:color w:val="000000"/>
          <w:sz w:val="24"/>
          <w:szCs w:val="24"/>
          <w:u w:val="single"/>
          <w:lang w:val="zh-CN"/>
        </w:rPr>
        <w:t xml:space="preserve">                             </w:t>
      </w:r>
      <w:r>
        <w:rPr>
          <w:rFonts w:hint="eastAsia" w:ascii="宋体" w:hAnsi="宋体" w:cs="宋体"/>
          <w:color w:val="000000"/>
          <w:kern w:val="0"/>
          <w:sz w:val="24"/>
          <w:szCs w:val="24"/>
          <w:lang w:val="zh-CN"/>
        </w:rPr>
        <w:t xml:space="preserve">公开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u w:val="single"/>
        </w:rPr>
      </w:pPr>
      <w:r>
        <w:rPr>
          <w:rFonts w:hint="eastAsia" w:ascii="宋体" w:hAnsi="宋体" w:cs="宋体"/>
          <w:color w:val="000000"/>
          <w:sz w:val="24"/>
          <w:szCs w:val="24"/>
        </w:rPr>
        <w:t xml:space="preserve">  投标单位： </w:t>
      </w:r>
      <w:r>
        <w:rPr>
          <w:rFonts w:hint="eastAsia" w:ascii="宋体" w:hAnsi="宋体" w:cs="宋体"/>
          <w:color w:val="000000"/>
          <w:sz w:val="24"/>
          <w:szCs w:val="24"/>
          <w:u w:val="single"/>
        </w:rPr>
        <w:t xml:space="preserve">                       （法人公章）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color w:val="000000"/>
          <w:sz w:val="24"/>
          <w:szCs w:val="24"/>
          <w:lang w:val="zh-CN"/>
        </w:rPr>
      </w:pPr>
      <w:r>
        <w:rPr>
          <w:rFonts w:hint="eastAsia" w:ascii="宋体" w:hAnsi="宋体" w:cs="宋体"/>
          <w:color w:val="000000"/>
          <w:sz w:val="24"/>
          <w:szCs w:val="24"/>
        </w:rPr>
        <w:t xml:space="preserve">  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项目经办人签字：</w:t>
      </w:r>
      <w:r>
        <w:rPr>
          <w:rFonts w:hint="eastAsia" w:ascii="宋体" w:hAnsi="宋体" w:cs="宋体"/>
          <w:color w:val="000000"/>
          <w:sz w:val="24"/>
          <w:szCs w:val="24"/>
          <w:u w:val="single"/>
        </w:rPr>
        <w:t xml:space="preserve">                                  </w:t>
      </w:r>
    </w:p>
    <w:p>
      <w:pPr>
        <w:keepNext w:val="0"/>
        <w:keepLines w:val="0"/>
        <w:pageBreakBefore w:val="0"/>
        <w:widowControl w:val="0"/>
        <w:kinsoku/>
        <w:wordWrap/>
        <w:overflowPunct/>
        <w:topLinePunct w:val="0"/>
        <w:bidi w:val="0"/>
        <w:snapToGrid/>
        <w:spacing w:before="100" w:beforeLines="0" w:beforeAutospacing="1" w:after="100" w:afterLines="0" w:afterAutospacing="1" w:line="360" w:lineRule="auto"/>
        <w:textAlignment w:val="auto"/>
        <w:rPr>
          <w:rFonts w:hint="eastAsia" w:ascii="宋体" w:hAnsi="宋体" w:cs="宋体"/>
          <w:color w:val="000000"/>
          <w:sz w:val="24"/>
          <w:szCs w:val="24"/>
        </w:rPr>
      </w:pPr>
      <w:r>
        <w:rPr>
          <w:rFonts w:hint="eastAsia" w:ascii="宋体" w:hAnsi="宋体" w:cs="宋体"/>
          <w:color w:val="000000"/>
          <w:sz w:val="24"/>
          <w:szCs w:val="24"/>
          <w:lang w:val="zh-CN"/>
        </w:rPr>
        <w:t xml:space="preserve"> </w:t>
      </w:r>
      <w:r>
        <w:rPr>
          <w:rFonts w:hint="eastAsia" w:ascii="宋体" w:hAnsi="宋体" w:cs="宋体"/>
          <w:color w:val="000000"/>
          <w:sz w:val="24"/>
          <w:szCs w:val="24"/>
        </w:rPr>
        <w:t xml:space="preserve"> 日期：   年   月   日</w:t>
      </w: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autoSpaceDE w:val="0"/>
        <w:autoSpaceDN w:val="0"/>
        <w:adjustRightInd w:val="0"/>
        <w:ind w:left="220"/>
        <w:jc w:val="left"/>
        <w:rPr>
          <w:rFonts w:hint="eastAsia" w:ascii="宋体" w:hAnsi="宋体" w:cs="宋体"/>
          <w:color w:val="000000"/>
          <w:kern w:val="0"/>
          <w:sz w:val="24"/>
          <w:szCs w:val="24"/>
          <w:lang w:val="zh-CN"/>
        </w:rPr>
      </w:pPr>
    </w:p>
    <w:p>
      <w:pPr>
        <w:rPr>
          <w:rFonts w:hint="eastAsia" w:ascii="宋体" w:hAnsi="宋体" w:cs="宋体"/>
          <w:color w:val="000000"/>
          <w:sz w:val="24"/>
          <w:szCs w:val="24"/>
        </w:rPr>
      </w:pPr>
      <w:r>
        <w:rPr>
          <w:rFonts w:hint="eastAsia" w:ascii="宋体" w:hAnsi="宋体" w:cs="宋体"/>
          <w:color w:val="000000"/>
          <w:kern w:val="0"/>
          <w:sz w:val="24"/>
          <w:szCs w:val="24"/>
          <w:lang w:val="zh-CN"/>
        </w:rPr>
        <w:t>　</w:t>
      </w: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2"/>
        <w:rPr>
          <w:rFonts w:hint="eastAsia"/>
        </w:rPr>
      </w:pPr>
    </w:p>
    <w:p>
      <w:pPr>
        <w:rPr>
          <w:rFonts w:hint="eastAsia" w:ascii="宋体" w:hAnsi="宋体" w:cs="宋体"/>
          <w:color w:val="000000"/>
        </w:rPr>
      </w:pPr>
    </w:p>
    <w:p>
      <w:pPr>
        <w:numPr>
          <w:ilvl w:val="0"/>
          <w:numId w:val="0"/>
        </w:numPr>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lang w:val="en-US" w:eastAsia="zh-CN"/>
        </w:rPr>
        <w:t>14、</w:t>
      </w:r>
      <w:r>
        <w:rPr>
          <w:rFonts w:hint="eastAsia" w:ascii="宋体" w:hAnsi="宋体" w:cs="宋体"/>
          <w:b/>
          <w:bCs/>
          <w:color w:val="000000"/>
          <w:sz w:val="24"/>
          <w:szCs w:val="24"/>
        </w:rPr>
        <w:t>投标人企业信誉证明文件；</w:t>
      </w:r>
    </w:p>
    <w:p>
      <w:pPr>
        <w:ind w:left="0" w:leftChars="0" w:firstLine="0" w:firstLineChars="0"/>
        <w:jc w:val="left"/>
        <w:rPr>
          <w:rFonts w:hint="eastAsia" w:ascii="宋体" w:hAnsi="宋体" w:cs="宋体"/>
          <w:b/>
          <w:bCs/>
          <w:color w:val="000000"/>
          <w:sz w:val="24"/>
          <w:szCs w:val="24"/>
        </w:rPr>
      </w:pPr>
    </w:p>
    <w:p>
      <w:pPr>
        <w:numPr>
          <w:ilvl w:val="0"/>
          <w:numId w:val="0"/>
        </w:numPr>
        <w:ind w:firstLine="482" w:firstLineChars="200"/>
        <w:jc w:val="left"/>
        <w:rPr>
          <w:rFonts w:hint="eastAsia" w:ascii="宋体" w:hAnsi="宋体" w:cs="宋体"/>
          <w:b/>
          <w:color w:val="000000"/>
          <w:sz w:val="24"/>
          <w:szCs w:val="24"/>
          <w:lang w:val="zh-CN"/>
        </w:rPr>
      </w:pPr>
      <w:r>
        <w:rPr>
          <w:rFonts w:hint="eastAsia" w:ascii="宋体" w:hAnsi="宋体" w:cs="宋体"/>
          <w:b/>
          <w:bCs/>
          <w:color w:val="000000"/>
          <w:sz w:val="24"/>
          <w:szCs w:val="24"/>
          <w:lang w:val="en-US" w:eastAsia="zh-CN"/>
        </w:rPr>
        <w:t>15、2019年</w:t>
      </w:r>
      <w:r>
        <w:rPr>
          <w:rFonts w:hint="eastAsia" w:ascii="宋体" w:hAnsi="宋体" w:cs="宋体"/>
          <w:b/>
          <w:bCs/>
          <w:color w:val="000000"/>
          <w:sz w:val="24"/>
          <w:szCs w:val="24"/>
        </w:rPr>
        <w:t>财务</w:t>
      </w:r>
      <w:r>
        <w:rPr>
          <w:rFonts w:hint="eastAsia" w:ascii="宋体" w:hAnsi="宋体" w:cs="宋体"/>
          <w:b/>
          <w:bCs/>
          <w:color w:val="000000"/>
          <w:sz w:val="24"/>
          <w:szCs w:val="24"/>
          <w:lang w:val="en-US" w:eastAsia="zh-CN"/>
        </w:rPr>
        <w:t>审计报告及财务制度及交税相关证明材料</w:t>
      </w:r>
      <w:r>
        <w:rPr>
          <w:rFonts w:hint="eastAsia" w:ascii="宋体" w:hAnsi="宋体" w:cs="宋体"/>
          <w:b/>
          <w:bCs/>
          <w:color w:val="000000"/>
          <w:sz w:val="24"/>
          <w:szCs w:val="24"/>
        </w:rPr>
        <w:t>；</w:t>
      </w:r>
    </w:p>
    <w:p>
      <w:pPr>
        <w:autoSpaceDE w:val="0"/>
        <w:autoSpaceDN w:val="0"/>
        <w:adjustRightInd w:val="0"/>
        <w:jc w:val="left"/>
        <w:rPr>
          <w:rFonts w:hint="eastAsia" w:ascii="宋体" w:hAnsi="宋体" w:cs="宋体"/>
          <w:b/>
          <w:color w:val="000000"/>
          <w:sz w:val="24"/>
          <w:szCs w:val="24"/>
        </w:rPr>
      </w:pPr>
    </w:p>
    <w:p>
      <w:pPr>
        <w:numPr>
          <w:ilvl w:val="0"/>
          <w:numId w:val="6"/>
        </w:numPr>
        <w:autoSpaceDE w:val="0"/>
        <w:autoSpaceDN w:val="0"/>
        <w:adjustRightInd w:val="0"/>
        <w:ind w:leftChars="0" w:firstLine="482" w:firstLineChars="200"/>
        <w:jc w:val="left"/>
        <w:rPr>
          <w:rFonts w:hint="eastAsia" w:ascii="宋体" w:hAnsi="宋体" w:cs="宋体"/>
          <w:b/>
          <w:color w:val="000000"/>
          <w:sz w:val="24"/>
          <w:szCs w:val="24"/>
        </w:rPr>
      </w:pPr>
      <w:r>
        <w:rPr>
          <w:rFonts w:hint="eastAsia" w:ascii="宋体" w:hAnsi="宋体" w:cs="宋体"/>
          <w:b/>
          <w:color w:val="000000"/>
          <w:sz w:val="24"/>
          <w:szCs w:val="24"/>
          <w:lang w:eastAsia="zh-CN"/>
        </w:rPr>
        <w:t>投标保证金打款凭证</w:t>
      </w:r>
      <w:r>
        <w:rPr>
          <w:rFonts w:hint="eastAsia" w:ascii="宋体" w:hAnsi="宋体" w:cs="宋体"/>
          <w:b/>
          <w:color w:val="000000"/>
          <w:sz w:val="24"/>
          <w:szCs w:val="24"/>
        </w:rPr>
        <w:t>复印件；</w:t>
      </w:r>
    </w:p>
    <w:p>
      <w:pPr>
        <w:pStyle w:val="87"/>
        <w:numPr>
          <w:ilvl w:val="0"/>
          <w:numId w:val="0"/>
        </w:numPr>
        <w:rPr>
          <w:rFonts w:hint="eastAsia"/>
        </w:rPr>
      </w:pPr>
    </w:p>
    <w:p>
      <w:pPr>
        <w:numPr>
          <w:ilvl w:val="0"/>
          <w:numId w:val="6"/>
        </w:numPr>
        <w:autoSpaceDE w:val="0"/>
        <w:autoSpaceDN w:val="0"/>
        <w:adjustRightInd w:val="0"/>
        <w:ind w:leftChars="0" w:firstLine="482" w:firstLineChars="200"/>
        <w:jc w:val="left"/>
        <w:rPr>
          <w:rFonts w:hint="eastAsia" w:ascii="宋体" w:hAnsi="宋体" w:cs="宋体"/>
          <w:b/>
          <w:color w:val="000000"/>
          <w:sz w:val="24"/>
          <w:szCs w:val="24"/>
          <w:lang w:val="zh-CN"/>
        </w:rPr>
      </w:pPr>
      <w:r>
        <w:rPr>
          <w:rFonts w:hint="eastAsia" w:ascii="宋体" w:hAnsi="宋体" w:cs="宋体"/>
          <w:b/>
          <w:color w:val="000000"/>
          <w:sz w:val="24"/>
          <w:szCs w:val="24"/>
          <w:lang w:val="zh-CN"/>
        </w:rPr>
        <w:t>通过国家或国际认证资格证书（如有，提供复印件）</w:t>
      </w:r>
    </w:p>
    <w:p>
      <w:pPr>
        <w:pStyle w:val="87"/>
        <w:numPr>
          <w:ilvl w:val="0"/>
          <w:numId w:val="0"/>
        </w:numPr>
        <w:ind w:leftChars="0"/>
        <w:rPr>
          <w:rFonts w:hint="default"/>
          <w:lang w:val="en-US" w:eastAsia="zh-CN"/>
        </w:rPr>
      </w:pPr>
    </w:p>
    <w:p>
      <w:pPr>
        <w:ind w:left="0" w:leftChars="0" w:firstLine="723" w:firstLineChars="300"/>
        <w:jc w:val="both"/>
        <w:rPr>
          <w:rFonts w:hint="eastAsia" w:ascii="宋体" w:hAnsi="宋体" w:cs="宋体"/>
          <w:b/>
          <w:color w:val="000000"/>
          <w:sz w:val="24"/>
          <w:szCs w:val="24"/>
        </w:rPr>
      </w:pPr>
      <w:r>
        <w:rPr>
          <w:rFonts w:hint="eastAsia" w:ascii="宋体" w:hAnsi="宋体" w:cs="宋体"/>
          <w:b/>
          <w:color w:val="000000"/>
          <w:sz w:val="24"/>
          <w:szCs w:val="24"/>
        </w:rPr>
        <w:t>投标</w:t>
      </w:r>
      <w:r>
        <w:rPr>
          <w:rFonts w:hint="eastAsia" w:ascii="宋体" w:hAnsi="宋体" w:cs="宋体"/>
          <w:b/>
          <w:color w:val="000000"/>
          <w:sz w:val="24"/>
          <w:szCs w:val="24"/>
          <w:lang w:eastAsia="zh-CN"/>
        </w:rPr>
        <w:t>人</w:t>
      </w:r>
      <w:r>
        <w:rPr>
          <w:rFonts w:hint="eastAsia" w:ascii="宋体" w:hAnsi="宋体" w:cs="宋体"/>
          <w:b/>
          <w:color w:val="000000"/>
          <w:sz w:val="24"/>
          <w:szCs w:val="24"/>
        </w:rPr>
        <w:t>认为有必要提供的声明及文件资料。</w:t>
      </w:r>
    </w:p>
    <w:p>
      <w:pPr>
        <w:ind w:left="0" w:leftChars="0" w:firstLine="723" w:firstLineChars="300"/>
        <w:jc w:val="both"/>
        <w:rPr>
          <w:rFonts w:hint="eastAsia" w:ascii="宋体" w:hAnsi="宋体" w:cs="宋体"/>
          <w:b/>
          <w:bCs/>
          <w:color w:val="000000"/>
          <w:sz w:val="24"/>
          <w:szCs w:val="24"/>
        </w:rPr>
      </w:pPr>
      <w:r>
        <w:rPr>
          <w:rFonts w:hint="eastAsia" w:ascii="宋体" w:hAnsi="宋体" w:cs="宋体"/>
          <w:b/>
          <w:bCs/>
          <w:color w:val="000000"/>
          <w:sz w:val="24"/>
          <w:szCs w:val="24"/>
        </w:rPr>
        <w:t>投标人自行编制</w:t>
      </w:r>
    </w:p>
    <w:p>
      <w:pPr>
        <w:numPr>
          <w:ilvl w:val="0"/>
          <w:numId w:val="0"/>
        </w:numPr>
        <w:autoSpaceDE w:val="0"/>
        <w:autoSpaceDN w:val="0"/>
        <w:adjustRightInd w:val="0"/>
        <w:ind w:leftChars="200"/>
        <w:jc w:val="left"/>
        <w:rPr>
          <w:rFonts w:hint="eastAsia" w:ascii="宋体" w:hAnsi="宋体" w:cs="宋体"/>
          <w:b/>
          <w:color w:val="000000"/>
          <w:sz w:val="24"/>
          <w:szCs w:val="24"/>
        </w:rPr>
      </w:pPr>
    </w:p>
    <w:p>
      <w:pPr>
        <w:numPr>
          <w:ilvl w:val="0"/>
          <w:numId w:val="0"/>
        </w:numPr>
        <w:spacing w:line="360" w:lineRule="exact"/>
        <w:ind w:firstLine="482" w:firstLineChars="200"/>
        <w:rPr>
          <w:rFonts w:hint="eastAsia" w:ascii="宋体" w:hAnsi="宋体" w:cs="宋体"/>
          <w:b/>
          <w:bCs w:val="0"/>
          <w:color w:val="000000"/>
          <w:sz w:val="24"/>
          <w:szCs w:val="24"/>
        </w:rPr>
      </w:pPr>
      <w:r>
        <w:rPr>
          <w:rFonts w:hint="eastAsia" w:ascii="宋体" w:hAnsi="宋体" w:cs="宋体"/>
          <w:b/>
          <w:bCs w:val="0"/>
          <w:color w:val="000000"/>
          <w:sz w:val="24"/>
          <w:szCs w:val="24"/>
          <w:lang w:val="en-US" w:eastAsia="zh-CN"/>
        </w:rPr>
        <w:t>18、</w:t>
      </w:r>
      <w:r>
        <w:rPr>
          <w:rFonts w:hint="eastAsia" w:ascii="宋体" w:hAnsi="宋体" w:cs="宋体"/>
          <w:b/>
          <w:bCs w:val="0"/>
          <w:color w:val="000000"/>
          <w:sz w:val="24"/>
          <w:szCs w:val="24"/>
        </w:rPr>
        <w:t>投标货物和服务数量、规格、品牌、交货期说明表；（根据招标文件要求自拟）</w:t>
      </w:r>
    </w:p>
    <w:p>
      <w:pPr>
        <w:spacing w:line="360" w:lineRule="exact"/>
        <w:rPr>
          <w:rFonts w:hint="eastAsia" w:ascii="宋体" w:hAnsi="宋体" w:cs="宋体"/>
          <w:b/>
          <w:bCs w:val="0"/>
          <w:color w:val="000000"/>
          <w:sz w:val="24"/>
          <w:szCs w:val="24"/>
        </w:rPr>
      </w:pPr>
    </w:p>
    <w:p>
      <w:pPr>
        <w:spacing w:line="360" w:lineRule="exact"/>
        <w:rPr>
          <w:rFonts w:hint="eastAsia" w:ascii="宋体" w:hAnsi="宋体" w:cs="宋体"/>
          <w:b/>
          <w:bCs w:val="0"/>
          <w:color w:val="000000"/>
          <w:sz w:val="24"/>
          <w:szCs w:val="24"/>
        </w:rPr>
      </w:pPr>
      <w:r>
        <w:rPr>
          <w:rFonts w:hint="eastAsia" w:ascii="宋体" w:hAnsi="宋体" w:cs="宋体"/>
          <w:b/>
          <w:bCs w:val="0"/>
          <w:color w:val="000000"/>
          <w:sz w:val="24"/>
          <w:szCs w:val="24"/>
          <w:lang w:val="en-US" w:eastAsia="zh-CN"/>
        </w:rPr>
        <w:t>19、</w:t>
      </w:r>
      <w:r>
        <w:rPr>
          <w:rFonts w:hint="eastAsia" w:ascii="宋体" w:hAnsi="宋体" w:cs="宋体"/>
          <w:b/>
          <w:bCs w:val="0"/>
          <w:color w:val="000000"/>
          <w:sz w:val="24"/>
          <w:szCs w:val="24"/>
        </w:rPr>
        <w:t>对本次投标的详细说明或实施方案(投标人视需要自行编写)；（根据招标文件要求自拟）</w:t>
      </w:r>
    </w:p>
    <w:p>
      <w:pPr>
        <w:spacing w:line="360" w:lineRule="exact"/>
        <w:rPr>
          <w:rFonts w:hint="eastAsia" w:ascii="宋体" w:hAnsi="宋体" w:cs="宋体"/>
          <w:b/>
          <w:bCs w:val="0"/>
          <w:color w:val="000000"/>
          <w:sz w:val="24"/>
          <w:szCs w:val="24"/>
        </w:rPr>
      </w:pPr>
    </w:p>
    <w:p>
      <w:pPr>
        <w:spacing w:line="360" w:lineRule="exact"/>
        <w:rPr>
          <w:rFonts w:hint="eastAsia" w:ascii="宋体" w:hAnsi="宋体" w:cs="宋体"/>
          <w:b/>
          <w:bCs w:val="0"/>
          <w:color w:val="000000"/>
          <w:sz w:val="24"/>
          <w:szCs w:val="24"/>
        </w:rPr>
      </w:pPr>
      <w:r>
        <w:rPr>
          <w:rFonts w:hint="eastAsia" w:ascii="宋体" w:hAnsi="宋体" w:cs="宋体"/>
          <w:b/>
          <w:bCs w:val="0"/>
          <w:color w:val="000000"/>
          <w:sz w:val="24"/>
          <w:szCs w:val="24"/>
          <w:lang w:val="en-US" w:eastAsia="zh-CN"/>
        </w:rPr>
        <w:t>20、</w:t>
      </w:r>
      <w:r>
        <w:rPr>
          <w:rFonts w:hint="eastAsia" w:ascii="宋体" w:hAnsi="宋体" w:cs="宋体"/>
          <w:b/>
          <w:bCs w:val="0"/>
          <w:color w:val="000000"/>
          <w:sz w:val="24"/>
          <w:szCs w:val="24"/>
        </w:rPr>
        <w:t>投标货物的技术参数、样本、图表等；（根据招标文件要求自拟）</w:t>
      </w:r>
    </w:p>
    <w:p>
      <w:pPr>
        <w:spacing w:line="360" w:lineRule="exact"/>
        <w:rPr>
          <w:rFonts w:hint="eastAsia" w:ascii="宋体" w:hAnsi="宋体" w:cs="宋体"/>
          <w:b/>
          <w:bCs w:val="0"/>
          <w:color w:val="000000"/>
          <w:sz w:val="24"/>
          <w:szCs w:val="24"/>
        </w:rPr>
      </w:pPr>
    </w:p>
    <w:p>
      <w:pPr>
        <w:spacing w:line="360" w:lineRule="exact"/>
        <w:rPr>
          <w:rFonts w:hint="eastAsia" w:ascii="宋体" w:hAnsi="宋体" w:cs="宋体"/>
          <w:b/>
          <w:bCs w:val="0"/>
          <w:color w:val="000000"/>
          <w:sz w:val="24"/>
          <w:szCs w:val="24"/>
        </w:rPr>
      </w:pPr>
      <w:r>
        <w:rPr>
          <w:rFonts w:hint="eastAsia" w:ascii="宋体" w:hAnsi="宋体" w:cs="宋体"/>
          <w:b/>
          <w:bCs w:val="0"/>
          <w:color w:val="000000"/>
          <w:sz w:val="24"/>
          <w:szCs w:val="24"/>
          <w:lang w:val="en-US" w:eastAsia="zh-CN"/>
        </w:rPr>
        <w:t>21、</w:t>
      </w:r>
      <w:r>
        <w:rPr>
          <w:rFonts w:hint="eastAsia" w:ascii="宋体" w:hAnsi="宋体" w:cs="宋体"/>
          <w:b/>
          <w:bCs w:val="0"/>
          <w:color w:val="000000"/>
          <w:sz w:val="24"/>
          <w:szCs w:val="24"/>
        </w:rPr>
        <w:t>投标货物和服务的质量保障（证）</w:t>
      </w:r>
      <w:r>
        <w:rPr>
          <w:rFonts w:hint="eastAsia" w:hAnsi="宋体" w:cs="宋体"/>
          <w:b/>
          <w:bCs w:val="0"/>
          <w:color w:val="000000"/>
          <w:sz w:val="24"/>
          <w:szCs w:val="24"/>
        </w:rPr>
        <w:t>措施</w:t>
      </w:r>
      <w:r>
        <w:rPr>
          <w:rFonts w:hint="eastAsia" w:ascii="宋体" w:hAnsi="宋体" w:cs="宋体"/>
          <w:b/>
          <w:bCs w:val="0"/>
          <w:color w:val="000000"/>
          <w:sz w:val="24"/>
          <w:szCs w:val="24"/>
        </w:rPr>
        <w:t>及技术支持等；（根据招标文件要求自拟）</w:t>
      </w:r>
    </w:p>
    <w:p>
      <w:pPr>
        <w:spacing w:line="360" w:lineRule="exact"/>
        <w:ind w:left="0" w:leftChars="0" w:firstLine="0" w:firstLineChars="0"/>
        <w:rPr>
          <w:rFonts w:hint="eastAsia" w:ascii="宋体" w:hAnsi="宋体" w:cs="宋体"/>
          <w:b/>
          <w:bCs w:val="0"/>
          <w:color w:val="000000"/>
          <w:sz w:val="24"/>
          <w:szCs w:val="24"/>
        </w:rPr>
      </w:pPr>
    </w:p>
    <w:p>
      <w:pPr>
        <w:numPr>
          <w:ilvl w:val="0"/>
          <w:numId w:val="0"/>
        </w:numPr>
        <w:spacing w:line="360" w:lineRule="exact"/>
        <w:ind w:firstLine="482" w:firstLineChars="200"/>
        <w:rPr>
          <w:rFonts w:hint="eastAsia" w:ascii="宋体" w:hAnsi="宋体" w:cs="宋体"/>
          <w:b/>
          <w:color w:val="000000"/>
          <w:sz w:val="28"/>
          <w:szCs w:val="28"/>
        </w:rPr>
      </w:pPr>
      <w:r>
        <w:rPr>
          <w:rFonts w:hint="eastAsia" w:ascii="宋体" w:hAnsi="宋体" w:cs="宋体"/>
          <w:b/>
          <w:bCs w:val="0"/>
          <w:color w:val="000000"/>
          <w:sz w:val="24"/>
          <w:szCs w:val="24"/>
          <w:lang w:val="en-US" w:eastAsia="zh-CN"/>
        </w:rPr>
        <w:t>22、</w:t>
      </w:r>
      <w:r>
        <w:rPr>
          <w:rFonts w:hint="eastAsia" w:ascii="宋体" w:hAnsi="宋体" w:cs="宋体"/>
          <w:b/>
          <w:bCs w:val="0"/>
          <w:color w:val="000000"/>
          <w:sz w:val="24"/>
          <w:szCs w:val="24"/>
        </w:rPr>
        <w:t>其他检测报告和技术资料：（根据招标文件要求自拟）</w:t>
      </w:r>
    </w:p>
    <w:p>
      <w:pPr>
        <w:pStyle w:val="37"/>
        <w:numPr>
          <w:ilvl w:val="0"/>
          <w:numId w:val="0"/>
        </w:numPr>
        <w:ind w:leftChars="200"/>
        <w:rPr>
          <w:rFonts w:hint="eastAsia"/>
        </w:rPr>
      </w:pPr>
    </w:p>
    <w:p>
      <w:pPr>
        <w:ind w:left="0" w:leftChars="0" w:firstLine="0" w:firstLineChars="0"/>
        <w:jc w:val="both"/>
        <w:rPr>
          <w:rFonts w:hint="eastAsia" w:ascii="宋体" w:hAnsi="宋体" w:cs="宋体"/>
          <w:b/>
          <w:bCs/>
          <w:color w:val="000000"/>
          <w:sz w:val="24"/>
          <w:szCs w:val="24"/>
        </w:rPr>
      </w:pPr>
    </w:p>
    <w:p>
      <w:pPr>
        <w:ind w:left="0" w:leftChars="0" w:firstLine="0" w:firstLineChars="0"/>
        <w:jc w:val="both"/>
        <w:rPr>
          <w:rFonts w:hint="eastAsia" w:ascii="宋体" w:hAnsi="宋体" w:cs="宋体"/>
          <w:b/>
          <w:bCs/>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4"/>
          <w:szCs w:val="24"/>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rPr>
          <w:rFonts w:hint="eastAsia" w:ascii="宋体" w:hAnsi="宋体" w:cs="宋体"/>
          <w:b/>
          <w:bCs/>
          <w:color w:val="000000"/>
          <w:sz w:val="44"/>
          <w:szCs w:val="44"/>
        </w:rPr>
      </w:pPr>
    </w:p>
    <w:p>
      <w:pPr>
        <w:jc w:val="center"/>
        <w:rPr>
          <w:rFonts w:hint="eastAsia" w:ascii="宋体" w:hAnsi="宋体" w:cs="宋体"/>
          <w:b/>
          <w:bCs/>
          <w:color w:val="000000"/>
          <w:sz w:val="44"/>
          <w:szCs w:val="44"/>
        </w:rPr>
      </w:pP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第三部分</w:t>
      </w:r>
    </w:p>
    <w:p>
      <w:pPr>
        <w:ind w:left="0" w:leftChars="0" w:firstLine="0" w:firstLineChars="0"/>
        <w:jc w:val="center"/>
        <w:rPr>
          <w:rFonts w:hint="eastAsia" w:ascii="宋体" w:hAnsi="宋体" w:cs="宋体"/>
          <w:b/>
          <w:bCs/>
          <w:color w:val="000000"/>
          <w:sz w:val="44"/>
          <w:szCs w:val="44"/>
        </w:rPr>
      </w:pPr>
      <w:r>
        <w:rPr>
          <w:rFonts w:hint="eastAsia" w:ascii="宋体" w:hAnsi="宋体" w:cs="宋体"/>
          <w:b/>
          <w:bCs/>
          <w:color w:val="000000"/>
          <w:sz w:val="44"/>
          <w:szCs w:val="44"/>
        </w:rPr>
        <w:t>技术部分</w:t>
      </w: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pStyle w:val="37"/>
        <w:rPr>
          <w:rFonts w:hint="eastAsia" w:ascii="宋体" w:hAnsi="宋体" w:cs="宋体"/>
          <w:b/>
          <w:color w:val="000000"/>
          <w:sz w:val="28"/>
          <w:szCs w:val="28"/>
        </w:rPr>
      </w:pPr>
    </w:p>
    <w:p>
      <w:pPr>
        <w:pStyle w:val="37"/>
        <w:rPr>
          <w:rFonts w:hint="eastAsia" w:ascii="宋体" w:hAnsi="宋体" w:cs="宋体"/>
          <w:b/>
          <w:color w:val="000000"/>
          <w:sz w:val="28"/>
          <w:szCs w:val="28"/>
        </w:rPr>
      </w:pPr>
    </w:p>
    <w:p>
      <w:pPr>
        <w:pStyle w:val="37"/>
        <w:rPr>
          <w:rFonts w:hint="eastAsia" w:ascii="宋体" w:hAnsi="宋体" w:cs="宋体"/>
          <w:b/>
          <w:color w:val="000000"/>
          <w:sz w:val="28"/>
          <w:szCs w:val="28"/>
        </w:rPr>
      </w:pPr>
    </w:p>
    <w:p>
      <w:pPr>
        <w:pStyle w:val="37"/>
        <w:rPr>
          <w:rFonts w:hint="eastAsia" w:ascii="宋体" w:hAnsi="宋体" w:cs="宋体"/>
          <w:b/>
          <w:color w:val="000000"/>
          <w:sz w:val="28"/>
          <w:szCs w:val="28"/>
        </w:rPr>
      </w:pPr>
    </w:p>
    <w:p>
      <w:pPr>
        <w:ind w:left="0" w:leftChars="0" w:firstLine="0" w:firstLineChars="0"/>
        <w:jc w:val="both"/>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center"/>
        <w:rPr>
          <w:rFonts w:hint="eastAsia" w:ascii="宋体" w:hAnsi="宋体" w:cs="宋体"/>
          <w:b/>
          <w:color w:val="000000"/>
          <w:sz w:val="28"/>
          <w:szCs w:val="28"/>
        </w:rPr>
      </w:pPr>
    </w:p>
    <w:p>
      <w:pPr>
        <w:ind w:left="2880" w:hanging="2880"/>
        <w:jc w:val="both"/>
        <w:rPr>
          <w:rFonts w:hint="eastAsia" w:ascii="宋体" w:hAnsi="宋体" w:cs="宋体"/>
          <w:b/>
          <w:color w:val="000000"/>
          <w:sz w:val="28"/>
          <w:szCs w:val="28"/>
        </w:rPr>
      </w:pPr>
    </w:p>
    <w:p>
      <w:pPr>
        <w:ind w:left="2880" w:hanging="2880"/>
        <w:jc w:val="center"/>
        <w:rPr>
          <w:rFonts w:hint="eastAsia" w:ascii="宋体" w:hAnsi="宋体" w:cs="宋体"/>
          <w:b/>
          <w:bCs w:val="0"/>
          <w:color w:val="000000"/>
          <w:sz w:val="28"/>
          <w:szCs w:val="28"/>
        </w:rPr>
      </w:pPr>
    </w:p>
    <w:p>
      <w:pPr>
        <w:numPr>
          <w:ilvl w:val="0"/>
          <w:numId w:val="0"/>
        </w:numPr>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23、</w:t>
      </w:r>
      <w:r>
        <w:rPr>
          <w:rFonts w:hint="eastAsia" w:ascii="宋体" w:hAnsi="宋体" w:cs="宋体"/>
          <w:b/>
          <w:color w:val="000000"/>
          <w:sz w:val="28"/>
          <w:szCs w:val="28"/>
        </w:rPr>
        <w:t>技术参数、功能偏离表</w:t>
      </w:r>
    </w:p>
    <w:p>
      <w:pPr>
        <w:rPr>
          <w:rFonts w:hint="eastAsia" w:ascii="宋体" w:hAnsi="宋体" w:cs="宋体"/>
          <w:b/>
          <w:color w:val="000000"/>
          <w:sz w:val="28"/>
          <w:szCs w:val="28"/>
        </w:rPr>
      </w:pPr>
    </w:p>
    <w:p>
      <w:pPr>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招标编号：</w:t>
      </w:r>
      <w:r>
        <w:rPr>
          <w:rFonts w:hint="eastAsia" w:ascii="宋体" w:hAnsi="宋体" w:cs="宋体"/>
          <w:color w:val="000000"/>
          <w:sz w:val="24"/>
          <w:szCs w:val="24"/>
          <w:u w:val="single"/>
        </w:rPr>
        <w:t>　　　　　</w:t>
      </w:r>
    </w:p>
    <w:p>
      <w:pPr>
        <w:rPr>
          <w:rFonts w:hint="eastAsia" w:ascii="宋体" w:hAnsi="宋体" w:cs="宋体"/>
          <w:color w:val="000000"/>
          <w:sz w:val="24"/>
          <w:szCs w:val="24"/>
          <w:u w:val="singl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512"/>
        <w:gridCol w:w="1890"/>
        <w:gridCol w:w="2423"/>
        <w:gridCol w:w="157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招标文件规格条目号</w:t>
            </w: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lang w:val="en-US" w:eastAsia="zh-CN"/>
              </w:rPr>
            </w:pPr>
            <w:r>
              <w:rPr>
                <w:rFonts w:hint="eastAsia" w:ascii="宋体" w:hAnsi="宋体" w:eastAsia="宋体" w:cs="宋体"/>
                <w:color w:val="000000"/>
              </w:rPr>
              <w:t>招标规格</w:t>
            </w: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default" w:ascii="宋体" w:hAnsi="宋体" w:eastAsia="宋体" w:cs="宋体"/>
                <w:color w:val="000000"/>
                <w:lang w:val="en-US" w:eastAsia="zh-CN"/>
              </w:rPr>
            </w:pPr>
            <w:r>
              <w:rPr>
                <w:rFonts w:hint="eastAsia" w:ascii="宋体" w:hAnsi="宋体" w:eastAsia="宋体" w:cs="宋体"/>
                <w:color w:val="000000"/>
              </w:rPr>
              <w:t>投标规格</w:t>
            </w: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偏离情况</w:t>
            </w: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89"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12"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890"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2423"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1578" w:type="dxa"/>
            <w:noWrap w:val="0"/>
            <w:vAlign w:val="center"/>
          </w:tcPr>
          <w:p>
            <w:pPr>
              <w:pStyle w:val="54"/>
              <w:keepNext w:val="0"/>
              <w:keepLines w:val="0"/>
              <w:suppressLineNumbers w:val="0"/>
              <w:spacing w:before="0" w:beforeAutospacing="0" w:after="0" w:afterAutospacing="0"/>
              <w:ind w:left="0" w:right="0"/>
              <w:jc w:val="center"/>
              <w:rPr>
                <w:rFonts w:hint="eastAsia" w:ascii="宋体" w:hAnsi="宋体" w:eastAsia="宋体" w:cs="宋体"/>
                <w:color w:val="000000"/>
              </w:rPr>
            </w:pPr>
          </w:p>
        </w:tc>
      </w:tr>
    </w:tbl>
    <w:p>
      <w:pPr>
        <w:rPr>
          <w:rFonts w:hint="eastAsia" w:ascii="宋体" w:hAnsi="宋体" w:cs="宋体"/>
          <w:color w:val="000000"/>
          <w:sz w:val="24"/>
          <w:szCs w:val="24"/>
        </w:rPr>
      </w:pPr>
    </w:p>
    <w:p>
      <w:pPr>
        <w:pStyle w:val="36"/>
        <w:rPr>
          <w:rFonts w:hint="eastAsia"/>
        </w:rPr>
      </w:pPr>
    </w:p>
    <w:p>
      <w:pPr>
        <w:spacing w:line="360" w:lineRule="auto"/>
        <w:ind w:left="480" w:hanging="480" w:hangingChars="200"/>
        <w:rPr>
          <w:rFonts w:hint="eastAsia" w:ascii="宋体" w:hAnsi="宋体" w:eastAsia="宋体" w:cs="宋体"/>
          <w:color w:val="000000"/>
          <w:szCs w:val="21"/>
        </w:rPr>
      </w:pPr>
      <w:r>
        <w:rPr>
          <w:rFonts w:hint="eastAsia" w:ascii="宋体" w:hAnsi="宋体" w:eastAsia="宋体" w:cs="宋体"/>
          <w:color w:val="000000"/>
          <w:szCs w:val="21"/>
        </w:rPr>
        <w:t>注：1. 供应商须把招标文件要求的项目列入此表。</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供应商必须据实填写，不得虚假填写，否则将取消其投标或中标资格。</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3、无偏离请填写无偏离，有偏离说明正负偏离并注明偏离情况。</w:t>
      </w:r>
    </w:p>
    <w:p>
      <w:pPr>
        <w:spacing w:line="360" w:lineRule="auto"/>
        <w:ind w:left="480" w:leftChars="200" w:firstLine="0" w:firstLineChars="0"/>
        <w:rPr>
          <w:rFonts w:hint="eastAsia" w:ascii="宋体" w:hAnsi="宋体" w:eastAsia="宋体" w:cs="宋体"/>
          <w:color w:val="000000"/>
          <w:szCs w:val="21"/>
        </w:rPr>
      </w:pPr>
      <w:r>
        <w:rPr>
          <w:rFonts w:hint="eastAsia" w:ascii="宋体" w:hAnsi="宋体" w:eastAsia="宋体" w:cs="宋体"/>
          <w:color w:val="000000"/>
          <w:szCs w:val="21"/>
          <w:lang w:val="en-US" w:eastAsia="zh-CN"/>
        </w:rPr>
        <w:t>4、未按以上要求填写，视为无效投标。</w:t>
      </w:r>
    </w:p>
    <w:p>
      <w:pPr>
        <w:spacing w:before="100" w:beforeLines="0" w:beforeAutospacing="1" w:after="100" w:afterLines="0" w:afterAutospacing="1"/>
        <w:rPr>
          <w:rFonts w:hint="eastAsia" w:ascii="宋体" w:hAnsi="宋体" w:cs="宋体"/>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投标单位： </w:t>
      </w:r>
      <w:r>
        <w:rPr>
          <w:rFonts w:hint="eastAsia" w:ascii="宋体" w:hAnsi="宋体" w:cs="宋体"/>
          <w:color w:val="000000"/>
          <w:sz w:val="24"/>
          <w:szCs w:val="24"/>
          <w:u w:val="single"/>
        </w:rPr>
        <w:t xml:space="preserve">                       （法人公章）   </w:t>
      </w:r>
    </w:p>
    <w:p>
      <w:pPr>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法定代表人或授权代表人（</w:t>
      </w:r>
      <w:r>
        <w:rPr>
          <w:rFonts w:hint="eastAsia" w:ascii="宋体" w:hAnsi="宋体" w:cs="宋体"/>
          <w:color w:val="000000"/>
          <w:sz w:val="24"/>
          <w:szCs w:val="24"/>
          <w:lang w:eastAsia="zh-CN"/>
        </w:rPr>
        <w:t>签字盖章</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w:t>
      </w:r>
    </w:p>
    <w:p>
      <w:pPr>
        <w:rPr>
          <w:rFonts w:hint="eastAsia" w:ascii="宋体" w:hAnsi="宋体" w:cs="宋体"/>
          <w:color w:val="000000"/>
          <w:sz w:val="24"/>
          <w:szCs w:val="24"/>
        </w:rPr>
      </w:pPr>
      <w:r>
        <w:rPr>
          <w:rFonts w:hint="eastAsia" w:ascii="宋体" w:hAnsi="宋体" w:cs="宋体"/>
          <w:color w:val="000000"/>
          <w:sz w:val="24"/>
          <w:szCs w:val="24"/>
        </w:rPr>
        <w:t xml:space="preserve">        </w:t>
      </w:r>
    </w:p>
    <w:p>
      <w:pPr>
        <w:ind w:firstLine="1200" w:firstLineChars="500"/>
        <w:rPr>
          <w:rFonts w:hint="default" w:ascii="宋体" w:hAnsi="宋体" w:eastAsia="宋体" w:cs="宋体"/>
          <w:color w:val="000000"/>
          <w:lang w:val="en-US" w:eastAsia="zh-CN"/>
        </w:rPr>
        <w:sectPr>
          <w:pgSz w:w="11906" w:h="16838"/>
          <w:pgMar w:top="1440" w:right="1080" w:bottom="1440" w:left="1080" w:header="851" w:footer="992" w:gutter="0"/>
          <w:cols w:space="720" w:num="1"/>
          <w:rtlGutter w:val="0"/>
          <w:docGrid w:linePitch="312" w:charSpace="0"/>
        </w:sectPr>
      </w:pPr>
      <w:r>
        <w:rPr>
          <w:rFonts w:hint="eastAsia" w:ascii="宋体" w:hAnsi="宋体" w:cs="宋体"/>
          <w:color w:val="000000"/>
          <w:sz w:val="24"/>
          <w:szCs w:val="24"/>
        </w:rPr>
        <w:t>日</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   年   月</w:t>
      </w:r>
      <w:r>
        <w:rPr>
          <w:rFonts w:hint="eastAsia" w:ascii="宋体" w:hAnsi="宋体" w:cs="宋体"/>
          <w:color w:val="000000"/>
          <w:sz w:val="24"/>
          <w:szCs w:val="24"/>
          <w:lang w:val="en-US" w:eastAsia="zh-CN"/>
        </w:rPr>
        <w:t xml:space="preserve">    </w:t>
      </w:r>
    </w:p>
    <w:p>
      <w:pPr>
        <w:pStyle w:val="29"/>
        <w:ind w:left="0" w:leftChars="0" w:firstLine="0" w:firstLineChars="0"/>
        <w:rPr>
          <w:rFonts w:hint="default"/>
          <w:b/>
          <w:bCs/>
          <w:sz w:val="44"/>
          <w:szCs w:val="44"/>
          <w:lang w:val="en-US" w:eastAsia="zh-CN"/>
        </w:rPr>
      </w:pPr>
    </w:p>
    <w:sectPr>
      <w:headerReference r:id="rId14" w:type="first"/>
      <w:footerReference r:id="rId17" w:type="first"/>
      <w:headerReference r:id="rId12" w:type="default"/>
      <w:footerReference r:id="rId15" w:type="default"/>
      <w:headerReference r:id="rId13" w:type="even"/>
      <w:footerReference r:id="rId16" w:type="even"/>
      <w:pgSz w:w="11907" w:h="16840"/>
      <w:pgMar w:top="1440" w:right="1080" w:bottom="1440" w:left="1080" w:header="851" w:footer="992" w:gutter="0"/>
      <w:cols w:space="720" w:num="1"/>
      <w:docGrid w:type="lines" w:linePitch="415" w:charSpace="23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873"/>
        <w:tab w:val="clear" w:pos="4153"/>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873"/>
        <w:tab w:val="clear" w:pos="4153"/>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ind w:firstLine="360"/>
                            <w:rPr>
                              <w:rStyle w:val="42"/>
                            </w:rPr>
                          </w:pPr>
                          <w:r>
                            <w:fldChar w:fldCharType="begin"/>
                          </w:r>
                          <w:r>
                            <w:rPr>
                              <w:rStyle w:val="42"/>
                            </w:rPr>
                            <w:instrText xml:space="preserve">PAGE  </w:instrText>
                          </w:r>
                          <w:r>
                            <w:fldChar w:fldCharType="separate"/>
                          </w:r>
                          <w:r>
                            <w:rPr>
                              <w:rStyle w:val="42"/>
                            </w:rPr>
                            <w:t>32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1.4pt;height:144pt;width:144pt;mso-position-horizontal:center;mso-position-horizontal-relative:margin;mso-wrap-style:none;z-index:251660288;mso-width-relative:page;mso-height-relative:page;" filled="f" stroked="f" coordsize="21600,21600" o:gfxdata="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G6IS1QAAAAYBAAAPAAAAAAAAAAEAIAAAACIA&#10;AABkcnMvZG93bnJldi54bWxQSwECFAAUAAAACACHTuJAEwGP8NMBAACkAwAADgAAAAAAAAABACAA&#10;AAAkAQAAZHJzL2Uyb0RvYy54bWxQSwUGAAAAAAYABgBZAQAAaQUAAAAA&#10;">
              <v:fill on="f" focussize="0,0"/>
              <v:stroke on="f" weight="1.25pt"/>
              <v:imagedata o:title=""/>
              <o:lock v:ext="edit" aspectratio="f"/>
              <v:textbox inset="0mm,0mm,0mm,0mm" style="mso-fit-shape-to-text:t;">
                <w:txbxContent>
                  <w:p>
                    <w:pPr>
                      <w:pStyle w:val="24"/>
                      <w:ind w:firstLine="360"/>
                      <w:rPr>
                        <w:rStyle w:val="42"/>
                      </w:rPr>
                    </w:pPr>
                    <w:r>
                      <w:fldChar w:fldCharType="begin"/>
                    </w:r>
                    <w:r>
                      <w:rPr>
                        <w:rStyle w:val="42"/>
                      </w:rPr>
                      <w:instrText xml:space="preserve">PAGE  </w:instrText>
                    </w:r>
                    <w:r>
                      <w:fldChar w:fldCharType="separate"/>
                    </w:r>
                    <w:r>
                      <w:rPr>
                        <w:rStyle w:val="42"/>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479"/>
        <w:tab w:val="clear" w:pos="4153"/>
      </w:tabs>
      <w:ind w:firstLine="480"/>
      <w:rPr>
        <w:rFonts w:hint="eastAsia" w:ascii="宋体" w:hAnsi="宋体"/>
        <w:sz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HZdbfSAQAAo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bymxzODAzz++n3/+&#10;Pv/6RlZJnt5DjVlPHvPi8N4NuDTzPeBlYj3IYNIX+RCMo7ini7hiiISnR9WyqkoMcYzNDuIXz899&#10;gPggnCHJaGjA6WVR2fEDxDF1TknVrLtXWucJakt6RF1Vb1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dl1t9IBAACjAwAADgAAAAAAAAABACAAAAAi&#10;AQAAZHJzL2Uyb0RvYy54bWxQSwUGAAAAAAYABgBZAQAAZgUAAAAA&#10;">
              <v:fill on="f" focussize="0,0"/>
              <v:stroke on="f" weight="1.25pt"/>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v:fill on="f" focussize="0,0"/>
              <v:stroke on="f"/>
              <v:imagedata o:title=""/>
              <o:lock v:ext="edit" aspectratio="f"/>
              <v:textbox inset="0mm,0mm,0mm,0mm" style="mso-fit-shape-to-text:t;">
                <w:txbxContent>
                  <w:p>
                    <w:pPr>
                      <w:snapToGrid w:val="0"/>
                      <w:ind w:firstLine="360"/>
                      <w:rPr>
                        <w:rFonts w:hint="eastAsia"/>
                        <w:sz w:val="18"/>
                      </w:rPr>
                    </w:pPr>
                  </w:p>
                </w:txbxContent>
              </v:textbox>
            </v:shape>
          </w:pict>
        </mc:Fallback>
      </mc:AlternateContent>
    </w:r>
    <w:r>
      <w:rPr>
        <w:rStyle w:val="42"/>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firstLine="360"/>
      <w:rPr>
        <w:rStyle w:val="42"/>
      </w:rPr>
    </w:pPr>
    <w:r>
      <w:fldChar w:fldCharType="begin"/>
    </w:r>
    <w:r>
      <w:rPr>
        <w:rStyle w:val="42"/>
      </w:rPr>
      <w:instrText xml:space="preserve">PAGE  </w:instrText>
    </w:r>
    <w:r>
      <w:fldChar w:fldCharType="separate"/>
    </w:r>
    <w:r>
      <w:rPr>
        <w:rStyle w:val="42"/>
      </w:rPr>
      <w:t>11</w:t>
    </w:r>
    <w: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rPr>
        <w:rFonts w:hint="eastAsia" w:eastAsia="楷体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eastAsia" w:ascii="宋体" w:hAnsi="宋体"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20378"/>
    <w:multiLevelType w:val="singleLevel"/>
    <w:tmpl w:val="8CC20378"/>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8"/>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9"/>
    <w:multiLevelType w:val="singleLevel"/>
    <w:tmpl w:val="00000009"/>
    <w:lvl w:ilvl="0" w:tentative="0">
      <w:start w:val="1"/>
      <w:numFmt w:val="bullet"/>
      <w:pStyle w:val="13"/>
      <w:lvlText w:val=""/>
      <w:lvlJc w:val="left"/>
      <w:pPr>
        <w:tabs>
          <w:tab w:val="left" w:pos="1200"/>
        </w:tabs>
        <w:ind w:left="1200" w:hanging="360"/>
      </w:pPr>
      <w:rPr>
        <w:rFonts w:hint="default" w:ascii="Wingdings" w:hAnsi="Wingdings"/>
      </w:rPr>
    </w:lvl>
  </w:abstractNum>
  <w:abstractNum w:abstractNumId="3">
    <w:nsid w:val="1F076197"/>
    <w:multiLevelType w:val="singleLevel"/>
    <w:tmpl w:val="1F076197"/>
    <w:lvl w:ilvl="0" w:tentative="0">
      <w:start w:val="26"/>
      <w:numFmt w:val="decimal"/>
      <w:suff w:val="nothing"/>
      <w:lvlText w:val="%1、"/>
      <w:lvlJc w:val="left"/>
    </w:lvl>
  </w:abstractNum>
  <w:abstractNum w:abstractNumId="4">
    <w:nsid w:val="75611BE8"/>
    <w:multiLevelType w:val="singleLevel"/>
    <w:tmpl w:val="75611BE8"/>
    <w:lvl w:ilvl="0" w:tentative="0">
      <w:start w:val="1"/>
      <w:numFmt w:val="decimal"/>
      <w:suff w:val="nothing"/>
      <w:lvlText w:val="%1、"/>
      <w:lvlJc w:val="left"/>
    </w:lvl>
  </w:abstractNum>
  <w:abstractNum w:abstractNumId="5">
    <w:nsid w:val="7EAE5206"/>
    <w:multiLevelType w:val="singleLevel"/>
    <w:tmpl w:val="7EAE5206"/>
    <w:lvl w:ilvl="0" w:tentative="0">
      <w:start w:val="16"/>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7"/>
  <w:drawingGridVerticalSpacing w:val="4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8E"/>
    <w:rsid w:val="000108D5"/>
    <w:rsid w:val="00011C16"/>
    <w:rsid w:val="00011DB9"/>
    <w:rsid w:val="00011E0D"/>
    <w:rsid w:val="00015EA1"/>
    <w:rsid w:val="00016CCF"/>
    <w:rsid w:val="00016E65"/>
    <w:rsid w:val="000171CB"/>
    <w:rsid w:val="000203C5"/>
    <w:rsid w:val="00021A7A"/>
    <w:rsid w:val="00025883"/>
    <w:rsid w:val="00030D39"/>
    <w:rsid w:val="00031A5E"/>
    <w:rsid w:val="00034669"/>
    <w:rsid w:val="00035445"/>
    <w:rsid w:val="00035DF3"/>
    <w:rsid w:val="00036F93"/>
    <w:rsid w:val="000405E9"/>
    <w:rsid w:val="00040F59"/>
    <w:rsid w:val="000434E9"/>
    <w:rsid w:val="00043F92"/>
    <w:rsid w:val="00045DDA"/>
    <w:rsid w:val="00050E88"/>
    <w:rsid w:val="00054C85"/>
    <w:rsid w:val="00054D80"/>
    <w:rsid w:val="000552A3"/>
    <w:rsid w:val="0006300E"/>
    <w:rsid w:val="00066D6D"/>
    <w:rsid w:val="00067E85"/>
    <w:rsid w:val="00071EFC"/>
    <w:rsid w:val="00072FAE"/>
    <w:rsid w:val="0007431E"/>
    <w:rsid w:val="000743BA"/>
    <w:rsid w:val="00077A67"/>
    <w:rsid w:val="00085CFE"/>
    <w:rsid w:val="00091747"/>
    <w:rsid w:val="0009286F"/>
    <w:rsid w:val="00093637"/>
    <w:rsid w:val="0009441C"/>
    <w:rsid w:val="00097D60"/>
    <w:rsid w:val="000A1E47"/>
    <w:rsid w:val="000A380A"/>
    <w:rsid w:val="000A3F7E"/>
    <w:rsid w:val="000A4D87"/>
    <w:rsid w:val="000A5CA9"/>
    <w:rsid w:val="000A604E"/>
    <w:rsid w:val="000A6305"/>
    <w:rsid w:val="000A68A9"/>
    <w:rsid w:val="000A7A6C"/>
    <w:rsid w:val="000B541A"/>
    <w:rsid w:val="000B5F51"/>
    <w:rsid w:val="000B72CE"/>
    <w:rsid w:val="000C0C01"/>
    <w:rsid w:val="000C4F26"/>
    <w:rsid w:val="000D099B"/>
    <w:rsid w:val="000D1610"/>
    <w:rsid w:val="000D21E4"/>
    <w:rsid w:val="000D3F6F"/>
    <w:rsid w:val="000D627D"/>
    <w:rsid w:val="000E16D1"/>
    <w:rsid w:val="000E2441"/>
    <w:rsid w:val="000E35F6"/>
    <w:rsid w:val="000E4D4B"/>
    <w:rsid w:val="000E7615"/>
    <w:rsid w:val="000F606C"/>
    <w:rsid w:val="000F6905"/>
    <w:rsid w:val="00101F36"/>
    <w:rsid w:val="001020BE"/>
    <w:rsid w:val="00102CC6"/>
    <w:rsid w:val="0011160B"/>
    <w:rsid w:val="001118C8"/>
    <w:rsid w:val="001119E4"/>
    <w:rsid w:val="00113E3B"/>
    <w:rsid w:val="00115896"/>
    <w:rsid w:val="0011693E"/>
    <w:rsid w:val="00122472"/>
    <w:rsid w:val="0012578C"/>
    <w:rsid w:val="001268DB"/>
    <w:rsid w:val="00131A2F"/>
    <w:rsid w:val="001356E5"/>
    <w:rsid w:val="0014249C"/>
    <w:rsid w:val="00143D62"/>
    <w:rsid w:val="00143E9C"/>
    <w:rsid w:val="0014426B"/>
    <w:rsid w:val="00145594"/>
    <w:rsid w:val="00147CE6"/>
    <w:rsid w:val="001535FE"/>
    <w:rsid w:val="00154C3E"/>
    <w:rsid w:val="001566EA"/>
    <w:rsid w:val="001607A0"/>
    <w:rsid w:val="0016145B"/>
    <w:rsid w:val="001633A4"/>
    <w:rsid w:val="00163B8C"/>
    <w:rsid w:val="00164471"/>
    <w:rsid w:val="0016448C"/>
    <w:rsid w:val="001717DC"/>
    <w:rsid w:val="001739E2"/>
    <w:rsid w:val="001829CD"/>
    <w:rsid w:val="00184C26"/>
    <w:rsid w:val="00185D0C"/>
    <w:rsid w:val="00187BF3"/>
    <w:rsid w:val="00192366"/>
    <w:rsid w:val="001935AC"/>
    <w:rsid w:val="001942DD"/>
    <w:rsid w:val="00197594"/>
    <w:rsid w:val="001A47C6"/>
    <w:rsid w:val="001A6BC8"/>
    <w:rsid w:val="001A6D5A"/>
    <w:rsid w:val="001A7D3F"/>
    <w:rsid w:val="001A7E17"/>
    <w:rsid w:val="001B153F"/>
    <w:rsid w:val="001B19F1"/>
    <w:rsid w:val="001B43C8"/>
    <w:rsid w:val="001B4A25"/>
    <w:rsid w:val="001B4EFD"/>
    <w:rsid w:val="001B4F28"/>
    <w:rsid w:val="001B6AD3"/>
    <w:rsid w:val="001B70EE"/>
    <w:rsid w:val="001C1179"/>
    <w:rsid w:val="001C225B"/>
    <w:rsid w:val="001C4088"/>
    <w:rsid w:val="001C5977"/>
    <w:rsid w:val="001C7357"/>
    <w:rsid w:val="001D16D5"/>
    <w:rsid w:val="001D5D20"/>
    <w:rsid w:val="001D6D32"/>
    <w:rsid w:val="001D734C"/>
    <w:rsid w:val="001D7381"/>
    <w:rsid w:val="001E00EC"/>
    <w:rsid w:val="001E1440"/>
    <w:rsid w:val="001E4AB7"/>
    <w:rsid w:val="001E4FDD"/>
    <w:rsid w:val="001F0920"/>
    <w:rsid w:val="001F1DBD"/>
    <w:rsid w:val="001F34E0"/>
    <w:rsid w:val="001F7A31"/>
    <w:rsid w:val="001F7D76"/>
    <w:rsid w:val="001F7EF0"/>
    <w:rsid w:val="00200FBE"/>
    <w:rsid w:val="00200FDF"/>
    <w:rsid w:val="00205284"/>
    <w:rsid w:val="002076AA"/>
    <w:rsid w:val="00211161"/>
    <w:rsid w:val="00213803"/>
    <w:rsid w:val="0021558F"/>
    <w:rsid w:val="00223005"/>
    <w:rsid w:val="002305C6"/>
    <w:rsid w:val="00230933"/>
    <w:rsid w:val="00230CC9"/>
    <w:rsid w:val="00233417"/>
    <w:rsid w:val="00235C6F"/>
    <w:rsid w:val="00237697"/>
    <w:rsid w:val="00241D85"/>
    <w:rsid w:val="00242906"/>
    <w:rsid w:val="00244C0F"/>
    <w:rsid w:val="0024615B"/>
    <w:rsid w:val="00246FED"/>
    <w:rsid w:val="00247EC9"/>
    <w:rsid w:val="00250B63"/>
    <w:rsid w:val="002520CA"/>
    <w:rsid w:val="00252674"/>
    <w:rsid w:val="002543C2"/>
    <w:rsid w:val="00256654"/>
    <w:rsid w:val="0025716F"/>
    <w:rsid w:val="00257822"/>
    <w:rsid w:val="00260310"/>
    <w:rsid w:val="00260B70"/>
    <w:rsid w:val="00264C3E"/>
    <w:rsid w:val="00267E80"/>
    <w:rsid w:val="002700B7"/>
    <w:rsid w:val="00270BB0"/>
    <w:rsid w:val="00273C9E"/>
    <w:rsid w:val="00274836"/>
    <w:rsid w:val="00274886"/>
    <w:rsid w:val="0027538F"/>
    <w:rsid w:val="00282737"/>
    <w:rsid w:val="00282F2E"/>
    <w:rsid w:val="00285707"/>
    <w:rsid w:val="002869E7"/>
    <w:rsid w:val="00290395"/>
    <w:rsid w:val="002A036F"/>
    <w:rsid w:val="002A187E"/>
    <w:rsid w:val="002A1C91"/>
    <w:rsid w:val="002A4382"/>
    <w:rsid w:val="002A4A2F"/>
    <w:rsid w:val="002A5372"/>
    <w:rsid w:val="002A5677"/>
    <w:rsid w:val="002A6C9D"/>
    <w:rsid w:val="002A7828"/>
    <w:rsid w:val="002B2A74"/>
    <w:rsid w:val="002B37E3"/>
    <w:rsid w:val="002C047B"/>
    <w:rsid w:val="002C2E53"/>
    <w:rsid w:val="002C40FE"/>
    <w:rsid w:val="002C4744"/>
    <w:rsid w:val="002D0FEB"/>
    <w:rsid w:val="002D22C2"/>
    <w:rsid w:val="002D3741"/>
    <w:rsid w:val="002D6F43"/>
    <w:rsid w:val="002D797E"/>
    <w:rsid w:val="002E102C"/>
    <w:rsid w:val="002E5C08"/>
    <w:rsid w:val="002E6EF1"/>
    <w:rsid w:val="002F34E0"/>
    <w:rsid w:val="002F4AEC"/>
    <w:rsid w:val="002F5E85"/>
    <w:rsid w:val="002F66E9"/>
    <w:rsid w:val="00302B11"/>
    <w:rsid w:val="00305888"/>
    <w:rsid w:val="00306486"/>
    <w:rsid w:val="00314DE7"/>
    <w:rsid w:val="00315003"/>
    <w:rsid w:val="00315677"/>
    <w:rsid w:val="003159DA"/>
    <w:rsid w:val="00315F5A"/>
    <w:rsid w:val="003211E4"/>
    <w:rsid w:val="003216DB"/>
    <w:rsid w:val="0032247D"/>
    <w:rsid w:val="00324AD4"/>
    <w:rsid w:val="00331D35"/>
    <w:rsid w:val="003328AB"/>
    <w:rsid w:val="003328BE"/>
    <w:rsid w:val="00334504"/>
    <w:rsid w:val="00335106"/>
    <w:rsid w:val="00335450"/>
    <w:rsid w:val="003362EA"/>
    <w:rsid w:val="00336663"/>
    <w:rsid w:val="00342019"/>
    <w:rsid w:val="00342665"/>
    <w:rsid w:val="0034357D"/>
    <w:rsid w:val="00344418"/>
    <w:rsid w:val="00344CFA"/>
    <w:rsid w:val="00345150"/>
    <w:rsid w:val="0034693B"/>
    <w:rsid w:val="003469C0"/>
    <w:rsid w:val="003522CD"/>
    <w:rsid w:val="00352B50"/>
    <w:rsid w:val="00353431"/>
    <w:rsid w:val="00353935"/>
    <w:rsid w:val="00353AFB"/>
    <w:rsid w:val="003568BB"/>
    <w:rsid w:val="003605EE"/>
    <w:rsid w:val="0036113E"/>
    <w:rsid w:val="00366B74"/>
    <w:rsid w:val="00375416"/>
    <w:rsid w:val="00375A67"/>
    <w:rsid w:val="00380E08"/>
    <w:rsid w:val="00383316"/>
    <w:rsid w:val="00383A84"/>
    <w:rsid w:val="00384591"/>
    <w:rsid w:val="0038510F"/>
    <w:rsid w:val="003904AA"/>
    <w:rsid w:val="00392938"/>
    <w:rsid w:val="003930D0"/>
    <w:rsid w:val="00393C3C"/>
    <w:rsid w:val="003A3B8B"/>
    <w:rsid w:val="003B10E6"/>
    <w:rsid w:val="003B3201"/>
    <w:rsid w:val="003B6F3E"/>
    <w:rsid w:val="003C065A"/>
    <w:rsid w:val="003C1261"/>
    <w:rsid w:val="003C4987"/>
    <w:rsid w:val="003C6728"/>
    <w:rsid w:val="003D2404"/>
    <w:rsid w:val="003D69A7"/>
    <w:rsid w:val="003D7410"/>
    <w:rsid w:val="003E375A"/>
    <w:rsid w:val="003E56E4"/>
    <w:rsid w:val="003E6E9E"/>
    <w:rsid w:val="003F349C"/>
    <w:rsid w:val="003F3C31"/>
    <w:rsid w:val="003F40BE"/>
    <w:rsid w:val="003F6038"/>
    <w:rsid w:val="003F670A"/>
    <w:rsid w:val="003F6E14"/>
    <w:rsid w:val="00404AD0"/>
    <w:rsid w:val="00405062"/>
    <w:rsid w:val="004100E2"/>
    <w:rsid w:val="00410BC5"/>
    <w:rsid w:val="00413221"/>
    <w:rsid w:val="004139F3"/>
    <w:rsid w:val="00414103"/>
    <w:rsid w:val="004144A3"/>
    <w:rsid w:val="004168DB"/>
    <w:rsid w:val="00416AA6"/>
    <w:rsid w:val="004179D6"/>
    <w:rsid w:val="0042046B"/>
    <w:rsid w:val="00423058"/>
    <w:rsid w:val="00423EF8"/>
    <w:rsid w:val="00425506"/>
    <w:rsid w:val="00436F78"/>
    <w:rsid w:val="0044223C"/>
    <w:rsid w:val="0044767E"/>
    <w:rsid w:val="00450807"/>
    <w:rsid w:val="00452480"/>
    <w:rsid w:val="004535EC"/>
    <w:rsid w:val="00453620"/>
    <w:rsid w:val="004545CC"/>
    <w:rsid w:val="00457EF5"/>
    <w:rsid w:val="00464465"/>
    <w:rsid w:val="00464EEA"/>
    <w:rsid w:val="00470855"/>
    <w:rsid w:val="00471E8E"/>
    <w:rsid w:val="004752E5"/>
    <w:rsid w:val="00477CEB"/>
    <w:rsid w:val="00481B6B"/>
    <w:rsid w:val="00481EC6"/>
    <w:rsid w:val="00482999"/>
    <w:rsid w:val="00484133"/>
    <w:rsid w:val="00485E6E"/>
    <w:rsid w:val="00493522"/>
    <w:rsid w:val="00494A16"/>
    <w:rsid w:val="00496FD2"/>
    <w:rsid w:val="00497B42"/>
    <w:rsid w:val="004A0D97"/>
    <w:rsid w:val="004A1814"/>
    <w:rsid w:val="004A1A56"/>
    <w:rsid w:val="004A1FFC"/>
    <w:rsid w:val="004A3AFA"/>
    <w:rsid w:val="004A4FBE"/>
    <w:rsid w:val="004A582B"/>
    <w:rsid w:val="004B473A"/>
    <w:rsid w:val="004B5FDA"/>
    <w:rsid w:val="004C1B49"/>
    <w:rsid w:val="004C2F09"/>
    <w:rsid w:val="004C2F4C"/>
    <w:rsid w:val="004C32FA"/>
    <w:rsid w:val="004C3973"/>
    <w:rsid w:val="004D2419"/>
    <w:rsid w:val="004D2A20"/>
    <w:rsid w:val="004D5621"/>
    <w:rsid w:val="004E0A03"/>
    <w:rsid w:val="004E1A70"/>
    <w:rsid w:val="004E1D6A"/>
    <w:rsid w:val="004E3121"/>
    <w:rsid w:val="004E412E"/>
    <w:rsid w:val="004E7AF6"/>
    <w:rsid w:val="004F0C38"/>
    <w:rsid w:val="004F5EEF"/>
    <w:rsid w:val="004F659B"/>
    <w:rsid w:val="004F6D91"/>
    <w:rsid w:val="00500042"/>
    <w:rsid w:val="005010F9"/>
    <w:rsid w:val="00501406"/>
    <w:rsid w:val="005020F0"/>
    <w:rsid w:val="00503CF4"/>
    <w:rsid w:val="005134CE"/>
    <w:rsid w:val="00516A53"/>
    <w:rsid w:val="0052224F"/>
    <w:rsid w:val="00522674"/>
    <w:rsid w:val="0052568B"/>
    <w:rsid w:val="00525DF8"/>
    <w:rsid w:val="00526B7E"/>
    <w:rsid w:val="00527D43"/>
    <w:rsid w:val="0053124C"/>
    <w:rsid w:val="00532FB6"/>
    <w:rsid w:val="005340DE"/>
    <w:rsid w:val="00534554"/>
    <w:rsid w:val="0053481F"/>
    <w:rsid w:val="00536ABF"/>
    <w:rsid w:val="005400B9"/>
    <w:rsid w:val="00543888"/>
    <w:rsid w:val="00546D86"/>
    <w:rsid w:val="00551EE9"/>
    <w:rsid w:val="00552509"/>
    <w:rsid w:val="00552C15"/>
    <w:rsid w:val="005546F9"/>
    <w:rsid w:val="0055582A"/>
    <w:rsid w:val="00556628"/>
    <w:rsid w:val="0055718C"/>
    <w:rsid w:val="00560B73"/>
    <w:rsid w:val="00564D5A"/>
    <w:rsid w:val="005650EF"/>
    <w:rsid w:val="005661C9"/>
    <w:rsid w:val="00567BC5"/>
    <w:rsid w:val="005709E4"/>
    <w:rsid w:val="00573739"/>
    <w:rsid w:val="00574A0D"/>
    <w:rsid w:val="00580B75"/>
    <w:rsid w:val="0058449B"/>
    <w:rsid w:val="00590EE4"/>
    <w:rsid w:val="00591EB7"/>
    <w:rsid w:val="00593AFE"/>
    <w:rsid w:val="00594EE7"/>
    <w:rsid w:val="00595242"/>
    <w:rsid w:val="0059598F"/>
    <w:rsid w:val="005A2EF5"/>
    <w:rsid w:val="005A44BF"/>
    <w:rsid w:val="005A497A"/>
    <w:rsid w:val="005A6EA0"/>
    <w:rsid w:val="005A7A97"/>
    <w:rsid w:val="005B0007"/>
    <w:rsid w:val="005B23E3"/>
    <w:rsid w:val="005B28F6"/>
    <w:rsid w:val="005B5EFD"/>
    <w:rsid w:val="005C0854"/>
    <w:rsid w:val="005C0C8A"/>
    <w:rsid w:val="005C3EE1"/>
    <w:rsid w:val="005C53B4"/>
    <w:rsid w:val="005C5C56"/>
    <w:rsid w:val="005C6074"/>
    <w:rsid w:val="005D0523"/>
    <w:rsid w:val="005D114E"/>
    <w:rsid w:val="005D268C"/>
    <w:rsid w:val="005D5AA2"/>
    <w:rsid w:val="005E0B6A"/>
    <w:rsid w:val="005E22B5"/>
    <w:rsid w:val="005E2677"/>
    <w:rsid w:val="005F2AF8"/>
    <w:rsid w:val="005F40C4"/>
    <w:rsid w:val="005F6455"/>
    <w:rsid w:val="005F7129"/>
    <w:rsid w:val="00600522"/>
    <w:rsid w:val="0060077C"/>
    <w:rsid w:val="00600D25"/>
    <w:rsid w:val="0060362E"/>
    <w:rsid w:val="00604D7C"/>
    <w:rsid w:val="00605E97"/>
    <w:rsid w:val="0060687C"/>
    <w:rsid w:val="0061038C"/>
    <w:rsid w:val="00612176"/>
    <w:rsid w:val="006128D3"/>
    <w:rsid w:val="00613625"/>
    <w:rsid w:val="0062108B"/>
    <w:rsid w:val="00623A23"/>
    <w:rsid w:val="006273C2"/>
    <w:rsid w:val="00630C88"/>
    <w:rsid w:val="006323D4"/>
    <w:rsid w:val="00634919"/>
    <w:rsid w:val="006407E1"/>
    <w:rsid w:val="00643411"/>
    <w:rsid w:val="00644965"/>
    <w:rsid w:val="00651B88"/>
    <w:rsid w:val="00652AB3"/>
    <w:rsid w:val="00655C6C"/>
    <w:rsid w:val="00655F88"/>
    <w:rsid w:val="00656083"/>
    <w:rsid w:val="00661909"/>
    <w:rsid w:val="00666E49"/>
    <w:rsid w:val="00673F36"/>
    <w:rsid w:val="00676DCF"/>
    <w:rsid w:val="006831CD"/>
    <w:rsid w:val="00684622"/>
    <w:rsid w:val="006852C1"/>
    <w:rsid w:val="00685FC5"/>
    <w:rsid w:val="00687775"/>
    <w:rsid w:val="006A13AF"/>
    <w:rsid w:val="006A49CE"/>
    <w:rsid w:val="006A71A9"/>
    <w:rsid w:val="006B108D"/>
    <w:rsid w:val="006B2484"/>
    <w:rsid w:val="006C12BD"/>
    <w:rsid w:val="006C1FDF"/>
    <w:rsid w:val="006C33F0"/>
    <w:rsid w:val="006C4A5C"/>
    <w:rsid w:val="006C5A05"/>
    <w:rsid w:val="006D2BA7"/>
    <w:rsid w:val="006E0DE7"/>
    <w:rsid w:val="006E74E7"/>
    <w:rsid w:val="006F2234"/>
    <w:rsid w:val="006F28E9"/>
    <w:rsid w:val="006F3937"/>
    <w:rsid w:val="006F3DC0"/>
    <w:rsid w:val="006F5729"/>
    <w:rsid w:val="006F6FB8"/>
    <w:rsid w:val="006F7748"/>
    <w:rsid w:val="007002D0"/>
    <w:rsid w:val="00703682"/>
    <w:rsid w:val="0070484F"/>
    <w:rsid w:val="00704E69"/>
    <w:rsid w:val="007052D2"/>
    <w:rsid w:val="0071280D"/>
    <w:rsid w:val="007167E1"/>
    <w:rsid w:val="00717F01"/>
    <w:rsid w:val="007202A8"/>
    <w:rsid w:val="00720FEF"/>
    <w:rsid w:val="00721316"/>
    <w:rsid w:val="00722A13"/>
    <w:rsid w:val="00722B78"/>
    <w:rsid w:val="00723140"/>
    <w:rsid w:val="00730164"/>
    <w:rsid w:val="00731E62"/>
    <w:rsid w:val="0073387E"/>
    <w:rsid w:val="00734B9E"/>
    <w:rsid w:val="00734FE3"/>
    <w:rsid w:val="0074020B"/>
    <w:rsid w:val="00744A25"/>
    <w:rsid w:val="00744A5C"/>
    <w:rsid w:val="007470CC"/>
    <w:rsid w:val="00750D55"/>
    <w:rsid w:val="00751B04"/>
    <w:rsid w:val="00752E92"/>
    <w:rsid w:val="00755395"/>
    <w:rsid w:val="0075573E"/>
    <w:rsid w:val="0075685C"/>
    <w:rsid w:val="007640A2"/>
    <w:rsid w:val="00764742"/>
    <w:rsid w:val="00765178"/>
    <w:rsid w:val="00765638"/>
    <w:rsid w:val="007672E9"/>
    <w:rsid w:val="00767DB7"/>
    <w:rsid w:val="00770B1D"/>
    <w:rsid w:val="00772EC8"/>
    <w:rsid w:val="00774EF5"/>
    <w:rsid w:val="00774F52"/>
    <w:rsid w:val="00776D14"/>
    <w:rsid w:val="00777A2C"/>
    <w:rsid w:val="00777C49"/>
    <w:rsid w:val="00781F8E"/>
    <w:rsid w:val="00783EAC"/>
    <w:rsid w:val="007855C9"/>
    <w:rsid w:val="0079616C"/>
    <w:rsid w:val="00796338"/>
    <w:rsid w:val="00797047"/>
    <w:rsid w:val="00797424"/>
    <w:rsid w:val="007979FE"/>
    <w:rsid w:val="00797C83"/>
    <w:rsid w:val="007A042A"/>
    <w:rsid w:val="007A177E"/>
    <w:rsid w:val="007A1D7D"/>
    <w:rsid w:val="007A23A2"/>
    <w:rsid w:val="007A4890"/>
    <w:rsid w:val="007A6A51"/>
    <w:rsid w:val="007B03CC"/>
    <w:rsid w:val="007B05BD"/>
    <w:rsid w:val="007B17F5"/>
    <w:rsid w:val="007B3245"/>
    <w:rsid w:val="007B3492"/>
    <w:rsid w:val="007B5239"/>
    <w:rsid w:val="007C325A"/>
    <w:rsid w:val="007C502B"/>
    <w:rsid w:val="007C5824"/>
    <w:rsid w:val="007C7F08"/>
    <w:rsid w:val="007D24C1"/>
    <w:rsid w:val="007D276A"/>
    <w:rsid w:val="007D3EA3"/>
    <w:rsid w:val="007D670D"/>
    <w:rsid w:val="007D73D5"/>
    <w:rsid w:val="007E3EA2"/>
    <w:rsid w:val="007E5302"/>
    <w:rsid w:val="007E5308"/>
    <w:rsid w:val="007E78F8"/>
    <w:rsid w:val="007F1724"/>
    <w:rsid w:val="007F1D33"/>
    <w:rsid w:val="007F2D73"/>
    <w:rsid w:val="007F2FB4"/>
    <w:rsid w:val="007F5B5B"/>
    <w:rsid w:val="007F69E1"/>
    <w:rsid w:val="00800C7D"/>
    <w:rsid w:val="00802383"/>
    <w:rsid w:val="00803176"/>
    <w:rsid w:val="008036BB"/>
    <w:rsid w:val="00804716"/>
    <w:rsid w:val="0080590A"/>
    <w:rsid w:val="008063FA"/>
    <w:rsid w:val="0081048F"/>
    <w:rsid w:val="0082008E"/>
    <w:rsid w:val="008318C0"/>
    <w:rsid w:val="008325CF"/>
    <w:rsid w:val="008329BA"/>
    <w:rsid w:val="00834060"/>
    <w:rsid w:val="00836AFF"/>
    <w:rsid w:val="00836F98"/>
    <w:rsid w:val="00842401"/>
    <w:rsid w:val="00845AD4"/>
    <w:rsid w:val="00851D39"/>
    <w:rsid w:val="00852C29"/>
    <w:rsid w:val="00855B5E"/>
    <w:rsid w:val="00857817"/>
    <w:rsid w:val="00857C2B"/>
    <w:rsid w:val="00860DF5"/>
    <w:rsid w:val="00861168"/>
    <w:rsid w:val="00861548"/>
    <w:rsid w:val="008615ED"/>
    <w:rsid w:val="00862C0E"/>
    <w:rsid w:val="008648DF"/>
    <w:rsid w:val="008652EF"/>
    <w:rsid w:val="00866667"/>
    <w:rsid w:val="00866A44"/>
    <w:rsid w:val="008722D0"/>
    <w:rsid w:val="00876B38"/>
    <w:rsid w:val="00881EA1"/>
    <w:rsid w:val="008822C8"/>
    <w:rsid w:val="00885B0F"/>
    <w:rsid w:val="00887350"/>
    <w:rsid w:val="008931DA"/>
    <w:rsid w:val="00894E54"/>
    <w:rsid w:val="008952F7"/>
    <w:rsid w:val="00896E97"/>
    <w:rsid w:val="008A0824"/>
    <w:rsid w:val="008A796D"/>
    <w:rsid w:val="008B0D32"/>
    <w:rsid w:val="008B0DAF"/>
    <w:rsid w:val="008B444C"/>
    <w:rsid w:val="008B4CE7"/>
    <w:rsid w:val="008B5ABD"/>
    <w:rsid w:val="008C15E0"/>
    <w:rsid w:val="008C3920"/>
    <w:rsid w:val="008C3E54"/>
    <w:rsid w:val="008C5A57"/>
    <w:rsid w:val="008D1314"/>
    <w:rsid w:val="008D1DB8"/>
    <w:rsid w:val="008D24E2"/>
    <w:rsid w:val="008D55E0"/>
    <w:rsid w:val="008D7167"/>
    <w:rsid w:val="008E0FDE"/>
    <w:rsid w:val="008E10B5"/>
    <w:rsid w:val="008E1741"/>
    <w:rsid w:val="008E312E"/>
    <w:rsid w:val="008E4CD8"/>
    <w:rsid w:val="008E50AA"/>
    <w:rsid w:val="008E6B68"/>
    <w:rsid w:val="008E73CA"/>
    <w:rsid w:val="008E7CE1"/>
    <w:rsid w:val="008F0512"/>
    <w:rsid w:val="008F0C91"/>
    <w:rsid w:val="008F5541"/>
    <w:rsid w:val="008F6C09"/>
    <w:rsid w:val="009017EF"/>
    <w:rsid w:val="00904F2C"/>
    <w:rsid w:val="00905CB6"/>
    <w:rsid w:val="00910263"/>
    <w:rsid w:val="00911371"/>
    <w:rsid w:val="009127E7"/>
    <w:rsid w:val="0091716C"/>
    <w:rsid w:val="00920094"/>
    <w:rsid w:val="0092340C"/>
    <w:rsid w:val="00924B51"/>
    <w:rsid w:val="009251CE"/>
    <w:rsid w:val="0093127B"/>
    <w:rsid w:val="009312C2"/>
    <w:rsid w:val="00931B3B"/>
    <w:rsid w:val="00933BA8"/>
    <w:rsid w:val="00937F82"/>
    <w:rsid w:val="00940368"/>
    <w:rsid w:val="0094063E"/>
    <w:rsid w:val="009421E7"/>
    <w:rsid w:val="0094271E"/>
    <w:rsid w:val="00942AC5"/>
    <w:rsid w:val="00943289"/>
    <w:rsid w:val="009434CD"/>
    <w:rsid w:val="0094464F"/>
    <w:rsid w:val="009525B1"/>
    <w:rsid w:val="00956CA2"/>
    <w:rsid w:val="00961D08"/>
    <w:rsid w:val="0096220B"/>
    <w:rsid w:val="009625D1"/>
    <w:rsid w:val="009629EA"/>
    <w:rsid w:val="00963E31"/>
    <w:rsid w:val="009670CC"/>
    <w:rsid w:val="00971C27"/>
    <w:rsid w:val="00973A31"/>
    <w:rsid w:val="009840E8"/>
    <w:rsid w:val="009841DA"/>
    <w:rsid w:val="009856CC"/>
    <w:rsid w:val="00985DBB"/>
    <w:rsid w:val="009864CF"/>
    <w:rsid w:val="00991472"/>
    <w:rsid w:val="0099154E"/>
    <w:rsid w:val="00994912"/>
    <w:rsid w:val="00995024"/>
    <w:rsid w:val="009A36F7"/>
    <w:rsid w:val="009A38E5"/>
    <w:rsid w:val="009A4D85"/>
    <w:rsid w:val="009A7089"/>
    <w:rsid w:val="009B026D"/>
    <w:rsid w:val="009B19F1"/>
    <w:rsid w:val="009B1B60"/>
    <w:rsid w:val="009B2F8B"/>
    <w:rsid w:val="009B3849"/>
    <w:rsid w:val="009B431A"/>
    <w:rsid w:val="009B6158"/>
    <w:rsid w:val="009B76A3"/>
    <w:rsid w:val="009C0BB5"/>
    <w:rsid w:val="009C0F2F"/>
    <w:rsid w:val="009C5407"/>
    <w:rsid w:val="009C68C9"/>
    <w:rsid w:val="009C768C"/>
    <w:rsid w:val="009D0E96"/>
    <w:rsid w:val="009D2495"/>
    <w:rsid w:val="009D3073"/>
    <w:rsid w:val="009E121E"/>
    <w:rsid w:val="009E29F8"/>
    <w:rsid w:val="009E77AB"/>
    <w:rsid w:val="009F3D7D"/>
    <w:rsid w:val="009F469F"/>
    <w:rsid w:val="009F604C"/>
    <w:rsid w:val="009F7B31"/>
    <w:rsid w:val="009F7B37"/>
    <w:rsid w:val="009F7B9E"/>
    <w:rsid w:val="00A0198D"/>
    <w:rsid w:val="00A01D55"/>
    <w:rsid w:val="00A01DB2"/>
    <w:rsid w:val="00A01FC9"/>
    <w:rsid w:val="00A022BE"/>
    <w:rsid w:val="00A0412D"/>
    <w:rsid w:val="00A069D9"/>
    <w:rsid w:val="00A101EB"/>
    <w:rsid w:val="00A10470"/>
    <w:rsid w:val="00A14195"/>
    <w:rsid w:val="00A20374"/>
    <w:rsid w:val="00A20740"/>
    <w:rsid w:val="00A216DF"/>
    <w:rsid w:val="00A271B1"/>
    <w:rsid w:val="00A33A5C"/>
    <w:rsid w:val="00A33DEB"/>
    <w:rsid w:val="00A33E60"/>
    <w:rsid w:val="00A3754A"/>
    <w:rsid w:val="00A42F81"/>
    <w:rsid w:val="00A437F8"/>
    <w:rsid w:val="00A4576F"/>
    <w:rsid w:val="00A45CF2"/>
    <w:rsid w:val="00A46167"/>
    <w:rsid w:val="00A4698F"/>
    <w:rsid w:val="00A526C5"/>
    <w:rsid w:val="00A52805"/>
    <w:rsid w:val="00A53BDD"/>
    <w:rsid w:val="00A5411A"/>
    <w:rsid w:val="00A56256"/>
    <w:rsid w:val="00A66530"/>
    <w:rsid w:val="00A67214"/>
    <w:rsid w:val="00A67C33"/>
    <w:rsid w:val="00A70770"/>
    <w:rsid w:val="00A733A3"/>
    <w:rsid w:val="00A740BD"/>
    <w:rsid w:val="00A7632A"/>
    <w:rsid w:val="00A76B7F"/>
    <w:rsid w:val="00A837C6"/>
    <w:rsid w:val="00A83CBD"/>
    <w:rsid w:val="00A8411D"/>
    <w:rsid w:val="00A85D7D"/>
    <w:rsid w:val="00A90C47"/>
    <w:rsid w:val="00A943A6"/>
    <w:rsid w:val="00A956F3"/>
    <w:rsid w:val="00A95EAD"/>
    <w:rsid w:val="00A97C9D"/>
    <w:rsid w:val="00AA0378"/>
    <w:rsid w:val="00AA110D"/>
    <w:rsid w:val="00AA3083"/>
    <w:rsid w:val="00AA64F8"/>
    <w:rsid w:val="00AB5A43"/>
    <w:rsid w:val="00AB613D"/>
    <w:rsid w:val="00AB6582"/>
    <w:rsid w:val="00AC1C87"/>
    <w:rsid w:val="00AC30D6"/>
    <w:rsid w:val="00AC5CF2"/>
    <w:rsid w:val="00AC6B9F"/>
    <w:rsid w:val="00AC7EB9"/>
    <w:rsid w:val="00AD0E2E"/>
    <w:rsid w:val="00AD0F49"/>
    <w:rsid w:val="00AD3678"/>
    <w:rsid w:val="00AE04B5"/>
    <w:rsid w:val="00AE4CF2"/>
    <w:rsid w:val="00AE55A5"/>
    <w:rsid w:val="00AF5623"/>
    <w:rsid w:val="00B0568F"/>
    <w:rsid w:val="00B06572"/>
    <w:rsid w:val="00B074A9"/>
    <w:rsid w:val="00B1450C"/>
    <w:rsid w:val="00B15BDA"/>
    <w:rsid w:val="00B21E0D"/>
    <w:rsid w:val="00B23D59"/>
    <w:rsid w:val="00B27D72"/>
    <w:rsid w:val="00B30E66"/>
    <w:rsid w:val="00B327A4"/>
    <w:rsid w:val="00B32D5C"/>
    <w:rsid w:val="00B34350"/>
    <w:rsid w:val="00B34F81"/>
    <w:rsid w:val="00B357E8"/>
    <w:rsid w:val="00B3676A"/>
    <w:rsid w:val="00B4012E"/>
    <w:rsid w:val="00B404F0"/>
    <w:rsid w:val="00B42A42"/>
    <w:rsid w:val="00B43784"/>
    <w:rsid w:val="00B471B9"/>
    <w:rsid w:val="00B519C1"/>
    <w:rsid w:val="00B541A8"/>
    <w:rsid w:val="00B57185"/>
    <w:rsid w:val="00B605BA"/>
    <w:rsid w:val="00B61976"/>
    <w:rsid w:val="00B64F55"/>
    <w:rsid w:val="00B6574F"/>
    <w:rsid w:val="00B70BC0"/>
    <w:rsid w:val="00B74306"/>
    <w:rsid w:val="00B76662"/>
    <w:rsid w:val="00B8064F"/>
    <w:rsid w:val="00B81052"/>
    <w:rsid w:val="00B920F7"/>
    <w:rsid w:val="00B93CE3"/>
    <w:rsid w:val="00B94AF2"/>
    <w:rsid w:val="00B96967"/>
    <w:rsid w:val="00B97F47"/>
    <w:rsid w:val="00BA0065"/>
    <w:rsid w:val="00BA22B4"/>
    <w:rsid w:val="00BA2940"/>
    <w:rsid w:val="00BA5390"/>
    <w:rsid w:val="00BA58C7"/>
    <w:rsid w:val="00BA5913"/>
    <w:rsid w:val="00BB1E80"/>
    <w:rsid w:val="00BB1F20"/>
    <w:rsid w:val="00BB20FC"/>
    <w:rsid w:val="00BB4CB1"/>
    <w:rsid w:val="00BB6AA3"/>
    <w:rsid w:val="00BB6C85"/>
    <w:rsid w:val="00BB74E4"/>
    <w:rsid w:val="00BC436E"/>
    <w:rsid w:val="00BC4A71"/>
    <w:rsid w:val="00BD293E"/>
    <w:rsid w:val="00BD2FAC"/>
    <w:rsid w:val="00BD3E03"/>
    <w:rsid w:val="00BD4AF2"/>
    <w:rsid w:val="00BD69E4"/>
    <w:rsid w:val="00BE1AFC"/>
    <w:rsid w:val="00BE21E9"/>
    <w:rsid w:val="00BE57C1"/>
    <w:rsid w:val="00BE62CA"/>
    <w:rsid w:val="00BE6C08"/>
    <w:rsid w:val="00BE740F"/>
    <w:rsid w:val="00BF1F2C"/>
    <w:rsid w:val="00BF5A77"/>
    <w:rsid w:val="00BF767F"/>
    <w:rsid w:val="00C051C2"/>
    <w:rsid w:val="00C05F9D"/>
    <w:rsid w:val="00C06AA6"/>
    <w:rsid w:val="00C07529"/>
    <w:rsid w:val="00C07C14"/>
    <w:rsid w:val="00C10B69"/>
    <w:rsid w:val="00C14668"/>
    <w:rsid w:val="00C15F39"/>
    <w:rsid w:val="00C17E1A"/>
    <w:rsid w:val="00C228E6"/>
    <w:rsid w:val="00C24CED"/>
    <w:rsid w:val="00C25D33"/>
    <w:rsid w:val="00C309FE"/>
    <w:rsid w:val="00C3200C"/>
    <w:rsid w:val="00C33C22"/>
    <w:rsid w:val="00C34BD6"/>
    <w:rsid w:val="00C34CAB"/>
    <w:rsid w:val="00C43855"/>
    <w:rsid w:val="00C4423E"/>
    <w:rsid w:val="00C448C5"/>
    <w:rsid w:val="00C47E12"/>
    <w:rsid w:val="00C512A8"/>
    <w:rsid w:val="00C57972"/>
    <w:rsid w:val="00C60B7C"/>
    <w:rsid w:val="00C60BD2"/>
    <w:rsid w:val="00C61A8E"/>
    <w:rsid w:val="00C62135"/>
    <w:rsid w:val="00C67FFE"/>
    <w:rsid w:val="00C71385"/>
    <w:rsid w:val="00C74C7C"/>
    <w:rsid w:val="00C80A0A"/>
    <w:rsid w:val="00C80B24"/>
    <w:rsid w:val="00C8241F"/>
    <w:rsid w:val="00C8347D"/>
    <w:rsid w:val="00C83E59"/>
    <w:rsid w:val="00C83F6A"/>
    <w:rsid w:val="00C8426A"/>
    <w:rsid w:val="00C8485A"/>
    <w:rsid w:val="00C860CF"/>
    <w:rsid w:val="00C86A68"/>
    <w:rsid w:val="00C90E53"/>
    <w:rsid w:val="00C90FEC"/>
    <w:rsid w:val="00C90FF7"/>
    <w:rsid w:val="00C910C7"/>
    <w:rsid w:val="00C94D56"/>
    <w:rsid w:val="00C97E49"/>
    <w:rsid w:val="00C97E9B"/>
    <w:rsid w:val="00CA0B1A"/>
    <w:rsid w:val="00CA5969"/>
    <w:rsid w:val="00CB3266"/>
    <w:rsid w:val="00CB6859"/>
    <w:rsid w:val="00CB7385"/>
    <w:rsid w:val="00CD3877"/>
    <w:rsid w:val="00CD39D2"/>
    <w:rsid w:val="00CE2DF1"/>
    <w:rsid w:val="00CE3F4F"/>
    <w:rsid w:val="00CE51A5"/>
    <w:rsid w:val="00CE5F84"/>
    <w:rsid w:val="00D00480"/>
    <w:rsid w:val="00D02098"/>
    <w:rsid w:val="00D0305C"/>
    <w:rsid w:val="00D042CD"/>
    <w:rsid w:val="00D07253"/>
    <w:rsid w:val="00D079C7"/>
    <w:rsid w:val="00D07ADE"/>
    <w:rsid w:val="00D109B3"/>
    <w:rsid w:val="00D13C53"/>
    <w:rsid w:val="00D16258"/>
    <w:rsid w:val="00D20FDE"/>
    <w:rsid w:val="00D2161D"/>
    <w:rsid w:val="00D2227A"/>
    <w:rsid w:val="00D239EA"/>
    <w:rsid w:val="00D23FF1"/>
    <w:rsid w:val="00D2406D"/>
    <w:rsid w:val="00D262FA"/>
    <w:rsid w:val="00D26436"/>
    <w:rsid w:val="00D30462"/>
    <w:rsid w:val="00D306E8"/>
    <w:rsid w:val="00D37FAC"/>
    <w:rsid w:val="00D400D1"/>
    <w:rsid w:val="00D40F9D"/>
    <w:rsid w:val="00D41864"/>
    <w:rsid w:val="00D41E4A"/>
    <w:rsid w:val="00D474F3"/>
    <w:rsid w:val="00D50950"/>
    <w:rsid w:val="00D523F4"/>
    <w:rsid w:val="00D53758"/>
    <w:rsid w:val="00D576AE"/>
    <w:rsid w:val="00D617FE"/>
    <w:rsid w:val="00D61B39"/>
    <w:rsid w:val="00D622F3"/>
    <w:rsid w:val="00D73003"/>
    <w:rsid w:val="00D73F00"/>
    <w:rsid w:val="00D7632B"/>
    <w:rsid w:val="00D76A3A"/>
    <w:rsid w:val="00D77370"/>
    <w:rsid w:val="00D77E4A"/>
    <w:rsid w:val="00D80A9D"/>
    <w:rsid w:val="00D819AA"/>
    <w:rsid w:val="00D838F3"/>
    <w:rsid w:val="00D84A55"/>
    <w:rsid w:val="00D86DD2"/>
    <w:rsid w:val="00D90943"/>
    <w:rsid w:val="00D90A09"/>
    <w:rsid w:val="00D91170"/>
    <w:rsid w:val="00D91410"/>
    <w:rsid w:val="00D916D3"/>
    <w:rsid w:val="00D91836"/>
    <w:rsid w:val="00D9237E"/>
    <w:rsid w:val="00D92D0F"/>
    <w:rsid w:val="00D93512"/>
    <w:rsid w:val="00D96092"/>
    <w:rsid w:val="00D9777B"/>
    <w:rsid w:val="00DA0016"/>
    <w:rsid w:val="00DA03B4"/>
    <w:rsid w:val="00DA0483"/>
    <w:rsid w:val="00DA3B80"/>
    <w:rsid w:val="00DA488F"/>
    <w:rsid w:val="00DA62A5"/>
    <w:rsid w:val="00DB2A28"/>
    <w:rsid w:val="00DB580B"/>
    <w:rsid w:val="00DB6091"/>
    <w:rsid w:val="00DB616B"/>
    <w:rsid w:val="00DB6F5F"/>
    <w:rsid w:val="00DC0A76"/>
    <w:rsid w:val="00DC58F2"/>
    <w:rsid w:val="00DC5C8D"/>
    <w:rsid w:val="00DC627D"/>
    <w:rsid w:val="00DC6C55"/>
    <w:rsid w:val="00DC782B"/>
    <w:rsid w:val="00DD270F"/>
    <w:rsid w:val="00DD2C15"/>
    <w:rsid w:val="00DD3A17"/>
    <w:rsid w:val="00DD6269"/>
    <w:rsid w:val="00DD75F9"/>
    <w:rsid w:val="00DE12A8"/>
    <w:rsid w:val="00DE39A8"/>
    <w:rsid w:val="00DF074A"/>
    <w:rsid w:val="00DF1BC9"/>
    <w:rsid w:val="00DF3256"/>
    <w:rsid w:val="00DF363F"/>
    <w:rsid w:val="00DF6372"/>
    <w:rsid w:val="00E01053"/>
    <w:rsid w:val="00E060CE"/>
    <w:rsid w:val="00E07898"/>
    <w:rsid w:val="00E105D3"/>
    <w:rsid w:val="00E14BDD"/>
    <w:rsid w:val="00E207C0"/>
    <w:rsid w:val="00E2112E"/>
    <w:rsid w:val="00E22563"/>
    <w:rsid w:val="00E22681"/>
    <w:rsid w:val="00E227F5"/>
    <w:rsid w:val="00E244A0"/>
    <w:rsid w:val="00E2674A"/>
    <w:rsid w:val="00E30C1B"/>
    <w:rsid w:val="00E32E2F"/>
    <w:rsid w:val="00E40E8B"/>
    <w:rsid w:val="00E42A63"/>
    <w:rsid w:val="00E43CBA"/>
    <w:rsid w:val="00E44940"/>
    <w:rsid w:val="00E46463"/>
    <w:rsid w:val="00E50432"/>
    <w:rsid w:val="00E53C41"/>
    <w:rsid w:val="00E56662"/>
    <w:rsid w:val="00E56950"/>
    <w:rsid w:val="00E578DF"/>
    <w:rsid w:val="00E60ABD"/>
    <w:rsid w:val="00E63F7E"/>
    <w:rsid w:val="00E6503B"/>
    <w:rsid w:val="00E71327"/>
    <w:rsid w:val="00E71777"/>
    <w:rsid w:val="00E72E4C"/>
    <w:rsid w:val="00E76468"/>
    <w:rsid w:val="00E76971"/>
    <w:rsid w:val="00E770E0"/>
    <w:rsid w:val="00E77790"/>
    <w:rsid w:val="00E777DB"/>
    <w:rsid w:val="00E800FC"/>
    <w:rsid w:val="00E82409"/>
    <w:rsid w:val="00E85E3F"/>
    <w:rsid w:val="00E8797C"/>
    <w:rsid w:val="00E907E3"/>
    <w:rsid w:val="00E95447"/>
    <w:rsid w:val="00E9577C"/>
    <w:rsid w:val="00E9599E"/>
    <w:rsid w:val="00EA15F4"/>
    <w:rsid w:val="00EA2200"/>
    <w:rsid w:val="00EA2215"/>
    <w:rsid w:val="00EB31F8"/>
    <w:rsid w:val="00EB56DF"/>
    <w:rsid w:val="00EB6D83"/>
    <w:rsid w:val="00EC192E"/>
    <w:rsid w:val="00EC2262"/>
    <w:rsid w:val="00EC2D33"/>
    <w:rsid w:val="00EC4408"/>
    <w:rsid w:val="00EC4C23"/>
    <w:rsid w:val="00EC520E"/>
    <w:rsid w:val="00EC6353"/>
    <w:rsid w:val="00EC7D6E"/>
    <w:rsid w:val="00ED0B65"/>
    <w:rsid w:val="00ED10E3"/>
    <w:rsid w:val="00ED19C6"/>
    <w:rsid w:val="00ED25BE"/>
    <w:rsid w:val="00ED5A16"/>
    <w:rsid w:val="00ED6009"/>
    <w:rsid w:val="00EE1A83"/>
    <w:rsid w:val="00EE4438"/>
    <w:rsid w:val="00EE4D29"/>
    <w:rsid w:val="00EE6051"/>
    <w:rsid w:val="00EE649D"/>
    <w:rsid w:val="00EE6CEC"/>
    <w:rsid w:val="00EE7A28"/>
    <w:rsid w:val="00EF10A8"/>
    <w:rsid w:val="00EF1C3F"/>
    <w:rsid w:val="00EF5650"/>
    <w:rsid w:val="00EF611B"/>
    <w:rsid w:val="00EF664E"/>
    <w:rsid w:val="00EF7830"/>
    <w:rsid w:val="00EF7A97"/>
    <w:rsid w:val="00F0246A"/>
    <w:rsid w:val="00F0309E"/>
    <w:rsid w:val="00F03232"/>
    <w:rsid w:val="00F058D7"/>
    <w:rsid w:val="00F114B3"/>
    <w:rsid w:val="00F118DB"/>
    <w:rsid w:val="00F11B2E"/>
    <w:rsid w:val="00F14417"/>
    <w:rsid w:val="00F17900"/>
    <w:rsid w:val="00F17A3B"/>
    <w:rsid w:val="00F23F5E"/>
    <w:rsid w:val="00F2664A"/>
    <w:rsid w:val="00F2681F"/>
    <w:rsid w:val="00F30E99"/>
    <w:rsid w:val="00F31840"/>
    <w:rsid w:val="00F33ED0"/>
    <w:rsid w:val="00F354E3"/>
    <w:rsid w:val="00F377A5"/>
    <w:rsid w:val="00F37A63"/>
    <w:rsid w:val="00F40804"/>
    <w:rsid w:val="00F46404"/>
    <w:rsid w:val="00F479FC"/>
    <w:rsid w:val="00F47AA4"/>
    <w:rsid w:val="00F51432"/>
    <w:rsid w:val="00F52F27"/>
    <w:rsid w:val="00F54088"/>
    <w:rsid w:val="00F572B4"/>
    <w:rsid w:val="00F57887"/>
    <w:rsid w:val="00F60AEF"/>
    <w:rsid w:val="00F615B4"/>
    <w:rsid w:val="00F624E2"/>
    <w:rsid w:val="00F670F1"/>
    <w:rsid w:val="00F70A6D"/>
    <w:rsid w:val="00F7356E"/>
    <w:rsid w:val="00F743CA"/>
    <w:rsid w:val="00F74AF1"/>
    <w:rsid w:val="00F74EAD"/>
    <w:rsid w:val="00F75830"/>
    <w:rsid w:val="00F7700D"/>
    <w:rsid w:val="00F7726F"/>
    <w:rsid w:val="00F77619"/>
    <w:rsid w:val="00F777E0"/>
    <w:rsid w:val="00F82D45"/>
    <w:rsid w:val="00F83912"/>
    <w:rsid w:val="00F84DCE"/>
    <w:rsid w:val="00F86474"/>
    <w:rsid w:val="00F91367"/>
    <w:rsid w:val="00F91605"/>
    <w:rsid w:val="00F91681"/>
    <w:rsid w:val="00F92356"/>
    <w:rsid w:val="00F94D26"/>
    <w:rsid w:val="00F96A69"/>
    <w:rsid w:val="00FA0E9C"/>
    <w:rsid w:val="00FA2C23"/>
    <w:rsid w:val="00FA5A1E"/>
    <w:rsid w:val="00FA6678"/>
    <w:rsid w:val="00FA72F0"/>
    <w:rsid w:val="00FA7711"/>
    <w:rsid w:val="00FA7F10"/>
    <w:rsid w:val="00FB0C90"/>
    <w:rsid w:val="00FB1176"/>
    <w:rsid w:val="00FB1478"/>
    <w:rsid w:val="00FB466C"/>
    <w:rsid w:val="00FB6A44"/>
    <w:rsid w:val="00FB6AE3"/>
    <w:rsid w:val="00FB74A9"/>
    <w:rsid w:val="00FB7C6A"/>
    <w:rsid w:val="00FD0622"/>
    <w:rsid w:val="00FD4745"/>
    <w:rsid w:val="00FD6B7C"/>
    <w:rsid w:val="00FD7C09"/>
    <w:rsid w:val="00FE2179"/>
    <w:rsid w:val="00FE744A"/>
    <w:rsid w:val="00FE75FE"/>
    <w:rsid w:val="00FE7A34"/>
    <w:rsid w:val="00FF7828"/>
    <w:rsid w:val="01017FB5"/>
    <w:rsid w:val="011646D7"/>
    <w:rsid w:val="012706AB"/>
    <w:rsid w:val="01621DEF"/>
    <w:rsid w:val="016234D2"/>
    <w:rsid w:val="016405EB"/>
    <w:rsid w:val="01750159"/>
    <w:rsid w:val="01930358"/>
    <w:rsid w:val="01946C70"/>
    <w:rsid w:val="01A95E0E"/>
    <w:rsid w:val="01BB7B71"/>
    <w:rsid w:val="01CE3E86"/>
    <w:rsid w:val="01CF1907"/>
    <w:rsid w:val="01FB23CB"/>
    <w:rsid w:val="02017128"/>
    <w:rsid w:val="020F48EF"/>
    <w:rsid w:val="02262316"/>
    <w:rsid w:val="02743DB8"/>
    <w:rsid w:val="02816F7C"/>
    <w:rsid w:val="02AB59A9"/>
    <w:rsid w:val="02B068EF"/>
    <w:rsid w:val="02C8018C"/>
    <w:rsid w:val="02F403E5"/>
    <w:rsid w:val="02F45E67"/>
    <w:rsid w:val="0320472C"/>
    <w:rsid w:val="0324420B"/>
    <w:rsid w:val="032B6341"/>
    <w:rsid w:val="033142FA"/>
    <w:rsid w:val="0357026A"/>
    <w:rsid w:val="03747D26"/>
    <w:rsid w:val="038D5FE6"/>
    <w:rsid w:val="03E97201"/>
    <w:rsid w:val="04286138"/>
    <w:rsid w:val="04392C7B"/>
    <w:rsid w:val="04687229"/>
    <w:rsid w:val="049C2D1F"/>
    <w:rsid w:val="04A5362F"/>
    <w:rsid w:val="04D17976"/>
    <w:rsid w:val="05280385"/>
    <w:rsid w:val="056A5D0F"/>
    <w:rsid w:val="057A1348"/>
    <w:rsid w:val="05C35ED2"/>
    <w:rsid w:val="05E536D6"/>
    <w:rsid w:val="05F365AA"/>
    <w:rsid w:val="060D38F4"/>
    <w:rsid w:val="066730DF"/>
    <w:rsid w:val="067074C0"/>
    <w:rsid w:val="06861C6E"/>
    <w:rsid w:val="06AB5386"/>
    <w:rsid w:val="06CA58C7"/>
    <w:rsid w:val="06EE6695"/>
    <w:rsid w:val="06F73FB6"/>
    <w:rsid w:val="06FC3783"/>
    <w:rsid w:val="070842BB"/>
    <w:rsid w:val="07231554"/>
    <w:rsid w:val="075D0324"/>
    <w:rsid w:val="07631341"/>
    <w:rsid w:val="07672E32"/>
    <w:rsid w:val="07874FF6"/>
    <w:rsid w:val="07A36531"/>
    <w:rsid w:val="07B13964"/>
    <w:rsid w:val="07B408D7"/>
    <w:rsid w:val="07EC7F5B"/>
    <w:rsid w:val="07F6399B"/>
    <w:rsid w:val="08073FB4"/>
    <w:rsid w:val="08153A69"/>
    <w:rsid w:val="08207696"/>
    <w:rsid w:val="082F1A02"/>
    <w:rsid w:val="083375A0"/>
    <w:rsid w:val="08787B84"/>
    <w:rsid w:val="088E0696"/>
    <w:rsid w:val="08BE185D"/>
    <w:rsid w:val="08C330EF"/>
    <w:rsid w:val="08C73819"/>
    <w:rsid w:val="08E80379"/>
    <w:rsid w:val="08FA3570"/>
    <w:rsid w:val="08FA57C7"/>
    <w:rsid w:val="094523C3"/>
    <w:rsid w:val="09477913"/>
    <w:rsid w:val="095306EF"/>
    <w:rsid w:val="09587432"/>
    <w:rsid w:val="095D2EA5"/>
    <w:rsid w:val="097A6F2C"/>
    <w:rsid w:val="09B70AB6"/>
    <w:rsid w:val="09C14475"/>
    <w:rsid w:val="09DD682A"/>
    <w:rsid w:val="0A2A393B"/>
    <w:rsid w:val="0A616013"/>
    <w:rsid w:val="0A635DA0"/>
    <w:rsid w:val="0A762FDD"/>
    <w:rsid w:val="0A8C26DA"/>
    <w:rsid w:val="0AB0529A"/>
    <w:rsid w:val="0AB2410B"/>
    <w:rsid w:val="0AC27FEC"/>
    <w:rsid w:val="0AE81C18"/>
    <w:rsid w:val="0B011CC2"/>
    <w:rsid w:val="0B03361E"/>
    <w:rsid w:val="0B646ACD"/>
    <w:rsid w:val="0B857891"/>
    <w:rsid w:val="0BAC764A"/>
    <w:rsid w:val="0BC25CF7"/>
    <w:rsid w:val="0BCE431E"/>
    <w:rsid w:val="0BFD267F"/>
    <w:rsid w:val="0C320DD2"/>
    <w:rsid w:val="0C3550BB"/>
    <w:rsid w:val="0C3F075F"/>
    <w:rsid w:val="0C4E1933"/>
    <w:rsid w:val="0C910B9D"/>
    <w:rsid w:val="0C960633"/>
    <w:rsid w:val="0C9B1295"/>
    <w:rsid w:val="0CA06C12"/>
    <w:rsid w:val="0CD56D9C"/>
    <w:rsid w:val="0D003815"/>
    <w:rsid w:val="0D044FB3"/>
    <w:rsid w:val="0D2B2395"/>
    <w:rsid w:val="0D2C4208"/>
    <w:rsid w:val="0DC35CFA"/>
    <w:rsid w:val="0DE75C47"/>
    <w:rsid w:val="0E543C3C"/>
    <w:rsid w:val="0E84425D"/>
    <w:rsid w:val="0E864564"/>
    <w:rsid w:val="0E9D6A33"/>
    <w:rsid w:val="0E9E6388"/>
    <w:rsid w:val="0EBE46BE"/>
    <w:rsid w:val="0EBE62F7"/>
    <w:rsid w:val="0ECB27F7"/>
    <w:rsid w:val="0EDF64BB"/>
    <w:rsid w:val="0EEA0A05"/>
    <w:rsid w:val="0F0F1DD5"/>
    <w:rsid w:val="0F355602"/>
    <w:rsid w:val="0F3B2377"/>
    <w:rsid w:val="0F420900"/>
    <w:rsid w:val="0F56577D"/>
    <w:rsid w:val="0F8C278D"/>
    <w:rsid w:val="0FB70159"/>
    <w:rsid w:val="0FD263D4"/>
    <w:rsid w:val="0FD32136"/>
    <w:rsid w:val="0FD54B6A"/>
    <w:rsid w:val="0FE05657"/>
    <w:rsid w:val="0FE30C1D"/>
    <w:rsid w:val="10047B38"/>
    <w:rsid w:val="102C16B4"/>
    <w:rsid w:val="10800D35"/>
    <w:rsid w:val="10A15C2C"/>
    <w:rsid w:val="10BE6B83"/>
    <w:rsid w:val="10E82A49"/>
    <w:rsid w:val="10F17525"/>
    <w:rsid w:val="11146D91"/>
    <w:rsid w:val="112A5A08"/>
    <w:rsid w:val="11343367"/>
    <w:rsid w:val="11660951"/>
    <w:rsid w:val="11892628"/>
    <w:rsid w:val="11A02BE0"/>
    <w:rsid w:val="11C023CF"/>
    <w:rsid w:val="11CB5B57"/>
    <w:rsid w:val="11D24188"/>
    <w:rsid w:val="11DC6EBC"/>
    <w:rsid w:val="11F62C07"/>
    <w:rsid w:val="120630C8"/>
    <w:rsid w:val="122D52DF"/>
    <w:rsid w:val="125A73BA"/>
    <w:rsid w:val="12A44024"/>
    <w:rsid w:val="12AC5DC9"/>
    <w:rsid w:val="12AF64BB"/>
    <w:rsid w:val="12B2392C"/>
    <w:rsid w:val="12D66DEE"/>
    <w:rsid w:val="12EA7611"/>
    <w:rsid w:val="13572033"/>
    <w:rsid w:val="13673D62"/>
    <w:rsid w:val="136A1334"/>
    <w:rsid w:val="136A77D6"/>
    <w:rsid w:val="137B2AD9"/>
    <w:rsid w:val="13DE4123"/>
    <w:rsid w:val="13F65D2B"/>
    <w:rsid w:val="13F96ACE"/>
    <w:rsid w:val="13FB12B4"/>
    <w:rsid w:val="147677A3"/>
    <w:rsid w:val="148013CB"/>
    <w:rsid w:val="148A547E"/>
    <w:rsid w:val="1495235C"/>
    <w:rsid w:val="14981ED6"/>
    <w:rsid w:val="14B94E3A"/>
    <w:rsid w:val="14E42E37"/>
    <w:rsid w:val="14E9323E"/>
    <w:rsid w:val="1543221C"/>
    <w:rsid w:val="15994D77"/>
    <w:rsid w:val="159C3D02"/>
    <w:rsid w:val="15FD2AA2"/>
    <w:rsid w:val="16294BEB"/>
    <w:rsid w:val="16301360"/>
    <w:rsid w:val="16AF50AE"/>
    <w:rsid w:val="16C31B9A"/>
    <w:rsid w:val="16C4156B"/>
    <w:rsid w:val="173852BB"/>
    <w:rsid w:val="17CF23BD"/>
    <w:rsid w:val="17E34250"/>
    <w:rsid w:val="17F06755"/>
    <w:rsid w:val="17F141D6"/>
    <w:rsid w:val="181D051D"/>
    <w:rsid w:val="183D2FD1"/>
    <w:rsid w:val="18430378"/>
    <w:rsid w:val="185047BA"/>
    <w:rsid w:val="186B1008"/>
    <w:rsid w:val="1889121A"/>
    <w:rsid w:val="1889564E"/>
    <w:rsid w:val="18A45C95"/>
    <w:rsid w:val="18ED2475"/>
    <w:rsid w:val="18F64BF3"/>
    <w:rsid w:val="190F0BDB"/>
    <w:rsid w:val="19574DA2"/>
    <w:rsid w:val="196D1144"/>
    <w:rsid w:val="1977053C"/>
    <w:rsid w:val="197F2BC3"/>
    <w:rsid w:val="199A3383"/>
    <w:rsid w:val="19C01636"/>
    <w:rsid w:val="19C55DDB"/>
    <w:rsid w:val="19C71817"/>
    <w:rsid w:val="19C82139"/>
    <w:rsid w:val="19F906FD"/>
    <w:rsid w:val="1A120E47"/>
    <w:rsid w:val="1A1B2562"/>
    <w:rsid w:val="1A2C3E73"/>
    <w:rsid w:val="1A52645D"/>
    <w:rsid w:val="1A5F2274"/>
    <w:rsid w:val="1A790A90"/>
    <w:rsid w:val="1AB4537C"/>
    <w:rsid w:val="1ABB087D"/>
    <w:rsid w:val="1AED5C83"/>
    <w:rsid w:val="1B022453"/>
    <w:rsid w:val="1B0A7C6C"/>
    <w:rsid w:val="1B321236"/>
    <w:rsid w:val="1B604DF7"/>
    <w:rsid w:val="1B607376"/>
    <w:rsid w:val="1B7C2966"/>
    <w:rsid w:val="1B97129C"/>
    <w:rsid w:val="1BB03EA9"/>
    <w:rsid w:val="1BB73608"/>
    <w:rsid w:val="1C0C716D"/>
    <w:rsid w:val="1C5C1D06"/>
    <w:rsid w:val="1C663424"/>
    <w:rsid w:val="1C7F715E"/>
    <w:rsid w:val="1C84080D"/>
    <w:rsid w:val="1C845B99"/>
    <w:rsid w:val="1CE323F7"/>
    <w:rsid w:val="1D1E6052"/>
    <w:rsid w:val="1D39604E"/>
    <w:rsid w:val="1D756A60"/>
    <w:rsid w:val="1DA12787"/>
    <w:rsid w:val="1DAB04F6"/>
    <w:rsid w:val="1DB729F6"/>
    <w:rsid w:val="1DE17414"/>
    <w:rsid w:val="1DF15726"/>
    <w:rsid w:val="1DF36C6C"/>
    <w:rsid w:val="1DF63B37"/>
    <w:rsid w:val="1E02552A"/>
    <w:rsid w:val="1E49057F"/>
    <w:rsid w:val="1E6B3602"/>
    <w:rsid w:val="1E782E0B"/>
    <w:rsid w:val="1E847B79"/>
    <w:rsid w:val="1E8E752D"/>
    <w:rsid w:val="1E8F0832"/>
    <w:rsid w:val="1E9B5C41"/>
    <w:rsid w:val="1EAE5864"/>
    <w:rsid w:val="1EC55489"/>
    <w:rsid w:val="1F3E2233"/>
    <w:rsid w:val="1FA715C1"/>
    <w:rsid w:val="1FAD1CEF"/>
    <w:rsid w:val="1FBE56A1"/>
    <w:rsid w:val="1FCF49A0"/>
    <w:rsid w:val="1FFE31EC"/>
    <w:rsid w:val="20125215"/>
    <w:rsid w:val="202B0159"/>
    <w:rsid w:val="20414A85"/>
    <w:rsid w:val="204D56BD"/>
    <w:rsid w:val="2083271B"/>
    <w:rsid w:val="20C36C4E"/>
    <w:rsid w:val="20D94EF4"/>
    <w:rsid w:val="20E71499"/>
    <w:rsid w:val="21125918"/>
    <w:rsid w:val="21280936"/>
    <w:rsid w:val="212A2CD1"/>
    <w:rsid w:val="212D36C8"/>
    <w:rsid w:val="21320853"/>
    <w:rsid w:val="213F1DEB"/>
    <w:rsid w:val="214E56FA"/>
    <w:rsid w:val="21501071"/>
    <w:rsid w:val="2163359B"/>
    <w:rsid w:val="216B2B7C"/>
    <w:rsid w:val="21793563"/>
    <w:rsid w:val="21A54515"/>
    <w:rsid w:val="21BF6311"/>
    <w:rsid w:val="21D201BB"/>
    <w:rsid w:val="21D2510C"/>
    <w:rsid w:val="220713BF"/>
    <w:rsid w:val="22187B18"/>
    <w:rsid w:val="222E1639"/>
    <w:rsid w:val="2232642A"/>
    <w:rsid w:val="22720ED7"/>
    <w:rsid w:val="2290044D"/>
    <w:rsid w:val="229137C3"/>
    <w:rsid w:val="22936057"/>
    <w:rsid w:val="229C37C9"/>
    <w:rsid w:val="22C01511"/>
    <w:rsid w:val="22C04755"/>
    <w:rsid w:val="23020317"/>
    <w:rsid w:val="23132071"/>
    <w:rsid w:val="236B292B"/>
    <w:rsid w:val="23941462"/>
    <w:rsid w:val="239A49F9"/>
    <w:rsid w:val="23E634F2"/>
    <w:rsid w:val="242A29D3"/>
    <w:rsid w:val="243376EE"/>
    <w:rsid w:val="24381FCD"/>
    <w:rsid w:val="243922A1"/>
    <w:rsid w:val="2440718C"/>
    <w:rsid w:val="24496497"/>
    <w:rsid w:val="24533EA6"/>
    <w:rsid w:val="245A43A4"/>
    <w:rsid w:val="246635AB"/>
    <w:rsid w:val="246D2675"/>
    <w:rsid w:val="248018BB"/>
    <w:rsid w:val="24B82A78"/>
    <w:rsid w:val="250B5853"/>
    <w:rsid w:val="256A5012"/>
    <w:rsid w:val="25AB7A26"/>
    <w:rsid w:val="25B740EA"/>
    <w:rsid w:val="25C034A0"/>
    <w:rsid w:val="25C93BB9"/>
    <w:rsid w:val="25EE16C9"/>
    <w:rsid w:val="25EF2DCB"/>
    <w:rsid w:val="26087CC1"/>
    <w:rsid w:val="260F00CF"/>
    <w:rsid w:val="265645C3"/>
    <w:rsid w:val="26591064"/>
    <w:rsid w:val="26621BEC"/>
    <w:rsid w:val="266A3BD6"/>
    <w:rsid w:val="266E4439"/>
    <w:rsid w:val="268705C2"/>
    <w:rsid w:val="269C0568"/>
    <w:rsid w:val="26E93D19"/>
    <w:rsid w:val="27023307"/>
    <w:rsid w:val="2705573F"/>
    <w:rsid w:val="271414AB"/>
    <w:rsid w:val="271E783C"/>
    <w:rsid w:val="27466EE5"/>
    <w:rsid w:val="2747513C"/>
    <w:rsid w:val="27480B7A"/>
    <w:rsid w:val="277D16A7"/>
    <w:rsid w:val="27906663"/>
    <w:rsid w:val="27CC365A"/>
    <w:rsid w:val="27CD7A40"/>
    <w:rsid w:val="28021134"/>
    <w:rsid w:val="282D0B55"/>
    <w:rsid w:val="28317EF3"/>
    <w:rsid w:val="28443D9B"/>
    <w:rsid w:val="28593D41"/>
    <w:rsid w:val="28597E6B"/>
    <w:rsid w:val="28DB1ACF"/>
    <w:rsid w:val="28DF314B"/>
    <w:rsid w:val="28E64C29"/>
    <w:rsid w:val="28EB6B71"/>
    <w:rsid w:val="290F6CBE"/>
    <w:rsid w:val="291C1880"/>
    <w:rsid w:val="292E7440"/>
    <w:rsid w:val="29395327"/>
    <w:rsid w:val="295E5451"/>
    <w:rsid w:val="298A0C90"/>
    <w:rsid w:val="29984B41"/>
    <w:rsid w:val="29A461D7"/>
    <w:rsid w:val="29DD4803"/>
    <w:rsid w:val="2A0C1188"/>
    <w:rsid w:val="2A2D713F"/>
    <w:rsid w:val="2A450056"/>
    <w:rsid w:val="2A4C79F4"/>
    <w:rsid w:val="2A4F6F0B"/>
    <w:rsid w:val="2A6874CB"/>
    <w:rsid w:val="2A8E2558"/>
    <w:rsid w:val="2AA421ED"/>
    <w:rsid w:val="2AA448E2"/>
    <w:rsid w:val="2AD52E08"/>
    <w:rsid w:val="2ADF135E"/>
    <w:rsid w:val="2AEF71FD"/>
    <w:rsid w:val="2B63751A"/>
    <w:rsid w:val="2B7B67CD"/>
    <w:rsid w:val="2B7C4D89"/>
    <w:rsid w:val="2B9B1196"/>
    <w:rsid w:val="2B9C5046"/>
    <w:rsid w:val="2BA3287C"/>
    <w:rsid w:val="2BAB5D27"/>
    <w:rsid w:val="2BAD3E89"/>
    <w:rsid w:val="2BD32CF3"/>
    <w:rsid w:val="2BE83F94"/>
    <w:rsid w:val="2BF03AB0"/>
    <w:rsid w:val="2C242FD3"/>
    <w:rsid w:val="2C4F18D9"/>
    <w:rsid w:val="2C757690"/>
    <w:rsid w:val="2C8C296E"/>
    <w:rsid w:val="2C8C7AC2"/>
    <w:rsid w:val="2C8D5A6F"/>
    <w:rsid w:val="2CA73E7B"/>
    <w:rsid w:val="2D1805B5"/>
    <w:rsid w:val="2D185780"/>
    <w:rsid w:val="2D4B3BD1"/>
    <w:rsid w:val="2D5034E4"/>
    <w:rsid w:val="2D657C06"/>
    <w:rsid w:val="2D7002CF"/>
    <w:rsid w:val="2D89141D"/>
    <w:rsid w:val="2D8A7365"/>
    <w:rsid w:val="2D943ACC"/>
    <w:rsid w:val="2DB00085"/>
    <w:rsid w:val="2DB27D05"/>
    <w:rsid w:val="2DE64CDC"/>
    <w:rsid w:val="2DF70DD6"/>
    <w:rsid w:val="2E0A23FE"/>
    <w:rsid w:val="2E2807CD"/>
    <w:rsid w:val="2E2D79DA"/>
    <w:rsid w:val="2E327FBD"/>
    <w:rsid w:val="2E3F536B"/>
    <w:rsid w:val="2E66321B"/>
    <w:rsid w:val="2EA07A0D"/>
    <w:rsid w:val="2ECC1AD7"/>
    <w:rsid w:val="2F177ABC"/>
    <w:rsid w:val="2F2111E1"/>
    <w:rsid w:val="2F263DF2"/>
    <w:rsid w:val="2F3863A4"/>
    <w:rsid w:val="2F3B5E89"/>
    <w:rsid w:val="2F6D3845"/>
    <w:rsid w:val="2F931E05"/>
    <w:rsid w:val="2F9B136B"/>
    <w:rsid w:val="2FC51CEF"/>
    <w:rsid w:val="30062758"/>
    <w:rsid w:val="3008511A"/>
    <w:rsid w:val="303D4E30"/>
    <w:rsid w:val="30630D12"/>
    <w:rsid w:val="309C053B"/>
    <w:rsid w:val="30F35264"/>
    <w:rsid w:val="31430A7F"/>
    <w:rsid w:val="31614591"/>
    <w:rsid w:val="318254C8"/>
    <w:rsid w:val="31C77DA4"/>
    <w:rsid w:val="32194741"/>
    <w:rsid w:val="32294CC6"/>
    <w:rsid w:val="322A7F39"/>
    <w:rsid w:val="32484BE3"/>
    <w:rsid w:val="324B6EA3"/>
    <w:rsid w:val="32D260EE"/>
    <w:rsid w:val="32DB15F5"/>
    <w:rsid w:val="330A6248"/>
    <w:rsid w:val="33162E27"/>
    <w:rsid w:val="331E076C"/>
    <w:rsid w:val="333F0CA1"/>
    <w:rsid w:val="3380750C"/>
    <w:rsid w:val="33880521"/>
    <w:rsid w:val="338A589D"/>
    <w:rsid w:val="33B77665"/>
    <w:rsid w:val="33D84EB3"/>
    <w:rsid w:val="34002D8E"/>
    <w:rsid w:val="34046D92"/>
    <w:rsid w:val="341D591F"/>
    <w:rsid w:val="3439425E"/>
    <w:rsid w:val="34B30D65"/>
    <w:rsid w:val="34E8541B"/>
    <w:rsid w:val="351F4AE5"/>
    <w:rsid w:val="3546541B"/>
    <w:rsid w:val="35492512"/>
    <w:rsid w:val="356B715E"/>
    <w:rsid w:val="36101453"/>
    <w:rsid w:val="365165B8"/>
    <w:rsid w:val="366D142F"/>
    <w:rsid w:val="36797630"/>
    <w:rsid w:val="3682337C"/>
    <w:rsid w:val="36832FFC"/>
    <w:rsid w:val="36947F2D"/>
    <w:rsid w:val="36AD1F82"/>
    <w:rsid w:val="36AE76C3"/>
    <w:rsid w:val="36CF614F"/>
    <w:rsid w:val="36E67048"/>
    <w:rsid w:val="36EC3BA6"/>
    <w:rsid w:val="36EE7FE5"/>
    <w:rsid w:val="36FC5F0D"/>
    <w:rsid w:val="370522D0"/>
    <w:rsid w:val="3757089C"/>
    <w:rsid w:val="376B5BC9"/>
    <w:rsid w:val="37975E0E"/>
    <w:rsid w:val="379C3DCC"/>
    <w:rsid w:val="37BF387F"/>
    <w:rsid w:val="38212FB5"/>
    <w:rsid w:val="38284F33"/>
    <w:rsid w:val="383F592C"/>
    <w:rsid w:val="38621793"/>
    <w:rsid w:val="386630BA"/>
    <w:rsid w:val="38AC7189"/>
    <w:rsid w:val="38E31CF4"/>
    <w:rsid w:val="390A7E59"/>
    <w:rsid w:val="39453E84"/>
    <w:rsid w:val="39550556"/>
    <w:rsid w:val="395D4136"/>
    <w:rsid w:val="39706EC7"/>
    <w:rsid w:val="39754E92"/>
    <w:rsid w:val="39A62C24"/>
    <w:rsid w:val="39B107C1"/>
    <w:rsid w:val="39E65C0C"/>
    <w:rsid w:val="3A2940F7"/>
    <w:rsid w:val="3A360E3B"/>
    <w:rsid w:val="3A692962"/>
    <w:rsid w:val="3A7B3A03"/>
    <w:rsid w:val="3A800389"/>
    <w:rsid w:val="3AB461F9"/>
    <w:rsid w:val="3ADB5AE0"/>
    <w:rsid w:val="3AE61687"/>
    <w:rsid w:val="3AFD560B"/>
    <w:rsid w:val="3B2C04A1"/>
    <w:rsid w:val="3B4E12FA"/>
    <w:rsid w:val="3B72107E"/>
    <w:rsid w:val="3B9D25DA"/>
    <w:rsid w:val="3C1A1BFE"/>
    <w:rsid w:val="3C23638E"/>
    <w:rsid w:val="3C5A065F"/>
    <w:rsid w:val="3C5F2213"/>
    <w:rsid w:val="3C943EBE"/>
    <w:rsid w:val="3C9938DB"/>
    <w:rsid w:val="3CA23159"/>
    <w:rsid w:val="3CBC5519"/>
    <w:rsid w:val="3CDF336B"/>
    <w:rsid w:val="3CEB6EE5"/>
    <w:rsid w:val="3D0B54B4"/>
    <w:rsid w:val="3D1926E0"/>
    <w:rsid w:val="3D1C479C"/>
    <w:rsid w:val="3D4B3C72"/>
    <w:rsid w:val="3D8C258A"/>
    <w:rsid w:val="3D8E0E7E"/>
    <w:rsid w:val="3DA848D0"/>
    <w:rsid w:val="3DAB5EF3"/>
    <w:rsid w:val="3DB77436"/>
    <w:rsid w:val="3E155B2B"/>
    <w:rsid w:val="3E1F1C6C"/>
    <w:rsid w:val="3E255DE7"/>
    <w:rsid w:val="3E667CEF"/>
    <w:rsid w:val="3EC84522"/>
    <w:rsid w:val="3EFD5C5B"/>
    <w:rsid w:val="3F1B346D"/>
    <w:rsid w:val="3F1F5408"/>
    <w:rsid w:val="3F34383F"/>
    <w:rsid w:val="3F3E414F"/>
    <w:rsid w:val="3F463CE9"/>
    <w:rsid w:val="3F5A559A"/>
    <w:rsid w:val="3F917B71"/>
    <w:rsid w:val="3F976210"/>
    <w:rsid w:val="3FBC21D1"/>
    <w:rsid w:val="3FD01066"/>
    <w:rsid w:val="3FD2742E"/>
    <w:rsid w:val="3FE76CC0"/>
    <w:rsid w:val="3FEC0DF0"/>
    <w:rsid w:val="400D3523"/>
    <w:rsid w:val="40154124"/>
    <w:rsid w:val="403E7765"/>
    <w:rsid w:val="405D40E9"/>
    <w:rsid w:val="4067472F"/>
    <w:rsid w:val="408F05F9"/>
    <w:rsid w:val="409D19C0"/>
    <w:rsid w:val="40C55758"/>
    <w:rsid w:val="40D1477E"/>
    <w:rsid w:val="41173179"/>
    <w:rsid w:val="411978DC"/>
    <w:rsid w:val="41317E02"/>
    <w:rsid w:val="415241E8"/>
    <w:rsid w:val="417340EF"/>
    <w:rsid w:val="417B4E46"/>
    <w:rsid w:val="41996BCA"/>
    <w:rsid w:val="41C15467"/>
    <w:rsid w:val="41C643EC"/>
    <w:rsid w:val="41C9127A"/>
    <w:rsid w:val="41CF27E3"/>
    <w:rsid w:val="41F46E9B"/>
    <w:rsid w:val="41FE2B02"/>
    <w:rsid w:val="42522ED7"/>
    <w:rsid w:val="426B0E65"/>
    <w:rsid w:val="427D6FDA"/>
    <w:rsid w:val="4280461B"/>
    <w:rsid w:val="42905E46"/>
    <w:rsid w:val="42B94406"/>
    <w:rsid w:val="42BE0A19"/>
    <w:rsid w:val="42CE6929"/>
    <w:rsid w:val="42D21EFB"/>
    <w:rsid w:val="4328513F"/>
    <w:rsid w:val="43400476"/>
    <w:rsid w:val="435C3C0F"/>
    <w:rsid w:val="436D6E4A"/>
    <w:rsid w:val="43712FD9"/>
    <w:rsid w:val="438D0D88"/>
    <w:rsid w:val="43904469"/>
    <w:rsid w:val="43AD6D49"/>
    <w:rsid w:val="43B3461E"/>
    <w:rsid w:val="44272BFC"/>
    <w:rsid w:val="445D3521"/>
    <w:rsid w:val="44810D6E"/>
    <w:rsid w:val="44B71CCD"/>
    <w:rsid w:val="44F86EB3"/>
    <w:rsid w:val="450D13D7"/>
    <w:rsid w:val="452F4E0F"/>
    <w:rsid w:val="4539571E"/>
    <w:rsid w:val="45436568"/>
    <w:rsid w:val="454B5681"/>
    <w:rsid w:val="454E6224"/>
    <w:rsid w:val="45900EB2"/>
    <w:rsid w:val="45D250DD"/>
    <w:rsid w:val="45E81B1A"/>
    <w:rsid w:val="460F1CFA"/>
    <w:rsid w:val="462417D4"/>
    <w:rsid w:val="462F28A6"/>
    <w:rsid w:val="46691693"/>
    <w:rsid w:val="46815494"/>
    <w:rsid w:val="46A8541D"/>
    <w:rsid w:val="46AC58E1"/>
    <w:rsid w:val="46BE4A66"/>
    <w:rsid w:val="46EB0362"/>
    <w:rsid w:val="47363241"/>
    <w:rsid w:val="474C0B72"/>
    <w:rsid w:val="474C7708"/>
    <w:rsid w:val="476230F6"/>
    <w:rsid w:val="477A2197"/>
    <w:rsid w:val="478A5665"/>
    <w:rsid w:val="47B66BBB"/>
    <w:rsid w:val="47BA1F3A"/>
    <w:rsid w:val="47C8392E"/>
    <w:rsid w:val="47F84D54"/>
    <w:rsid w:val="48054938"/>
    <w:rsid w:val="48E06A91"/>
    <w:rsid w:val="48F05FBC"/>
    <w:rsid w:val="48F81847"/>
    <w:rsid w:val="48FE44E8"/>
    <w:rsid w:val="49120B4D"/>
    <w:rsid w:val="49125230"/>
    <w:rsid w:val="492A6C99"/>
    <w:rsid w:val="49301F00"/>
    <w:rsid w:val="495404A0"/>
    <w:rsid w:val="49545171"/>
    <w:rsid w:val="49623FA0"/>
    <w:rsid w:val="49721445"/>
    <w:rsid w:val="49730F71"/>
    <w:rsid w:val="49DB5E2A"/>
    <w:rsid w:val="49ED225A"/>
    <w:rsid w:val="4A030B7A"/>
    <w:rsid w:val="4A227562"/>
    <w:rsid w:val="4A38595B"/>
    <w:rsid w:val="4A6F152E"/>
    <w:rsid w:val="4A825C3D"/>
    <w:rsid w:val="4ADC6E0F"/>
    <w:rsid w:val="4ADE3D60"/>
    <w:rsid w:val="4AF45F45"/>
    <w:rsid w:val="4AFD42D0"/>
    <w:rsid w:val="4B3A647F"/>
    <w:rsid w:val="4B521177"/>
    <w:rsid w:val="4B7B6E43"/>
    <w:rsid w:val="4BAB34B4"/>
    <w:rsid w:val="4BC23E1F"/>
    <w:rsid w:val="4BFB5105"/>
    <w:rsid w:val="4C06606A"/>
    <w:rsid w:val="4C2A7F15"/>
    <w:rsid w:val="4C31471D"/>
    <w:rsid w:val="4C4340CA"/>
    <w:rsid w:val="4C7A7005"/>
    <w:rsid w:val="4C8F3727"/>
    <w:rsid w:val="4CE464E1"/>
    <w:rsid w:val="4D0549EA"/>
    <w:rsid w:val="4D0F3346"/>
    <w:rsid w:val="4D1C5AB2"/>
    <w:rsid w:val="4D3D3408"/>
    <w:rsid w:val="4D426802"/>
    <w:rsid w:val="4D49006E"/>
    <w:rsid w:val="4D4B1161"/>
    <w:rsid w:val="4D641C45"/>
    <w:rsid w:val="4D894906"/>
    <w:rsid w:val="4DAA0D91"/>
    <w:rsid w:val="4DDE32FC"/>
    <w:rsid w:val="4E1D7C90"/>
    <w:rsid w:val="4E2C69CB"/>
    <w:rsid w:val="4E6A0438"/>
    <w:rsid w:val="4E6B144B"/>
    <w:rsid w:val="4EB138B2"/>
    <w:rsid w:val="4EB94F13"/>
    <w:rsid w:val="4EBC2861"/>
    <w:rsid w:val="4F064A25"/>
    <w:rsid w:val="4F1B3BA0"/>
    <w:rsid w:val="4F427227"/>
    <w:rsid w:val="4F46299B"/>
    <w:rsid w:val="4F4643E5"/>
    <w:rsid w:val="4FBA486C"/>
    <w:rsid w:val="4FC9131F"/>
    <w:rsid w:val="4FD535CD"/>
    <w:rsid w:val="4FD65961"/>
    <w:rsid w:val="4FF33DB8"/>
    <w:rsid w:val="4FFA3C05"/>
    <w:rsid w:val="50224539"/>
    <w:rsid w:val="503E0E60"/>
    <w:rsid w:val="506846AB"/>
    <w:rsid w:val="51125B2C"/>
    <w:rsid w:val="51150DA3"/>
    <w:rsid w:val="51266A0B"/>
    <w:rsid w:val="515A0699"/>
    <w:rsid w:val="51640797"/>
    <w:rsid w:val="51E01D9D"/>
    <w:rsid w:val="520643A6"/>
    <w:rsid w:val="52143C38"/>
    <w:rsid w:val="52684B42"/>
    <w:rsid w:val="5277216A"/>
    <w:rsid w:val="52794B98"/>
    <w:rsid w:val="528C52D0"/>
    <w:rsid w:val="52940E89"/>
    <w:rsid w:val="52970655"/>
    <w:rsid w:val="529A6C2D"/>
    <w:rsid w:val="52BF2FD2"/>
    <w:rsid w:val="52D518F2"/>
    <w:rsid w:val="52D91A20"/>
    <w:rsid w:val="52EC6EFD"/>
    <w:rsid w:val="531667E8"/>
    <w:rsid w:val="532042F0"/>
    <w:rsid w:val="535B25F1"/>
    <w:rsid w:val="53626FF0"/>
    <w:rsid w:val="537E3F97"/>
    <w:rsid w:val="538E2D91"/>
    <w:rsid w:val="53960911"/>
    <w:rsid w:val="53BD4028"/>
    <w:rsid w:val="53C62104"/>
    <w:rsid w:val="53DE3845"/>
    <w:rsid w:val="54293DDC"/>
    <w:rsid w:val="54606BAB"/>
    <w:rsid w:val="54613524"/>
    <w:rsid w:val="54622097"/>
    <w:rsid w:val="54C855A5"/>
    <w:rsid w:val="55145A25"/>
    <w:rsid w:val="554B6846"/>
    <w:rsid w:val="55744F47"/>
    <w:rsid w:val="559473F7"/>
    <w:rsid w:val="55AB2954"/>
    <w:rsid w:val="55B77B50"/>
    <w:rsid w:val="560508F2"/>
    <w:rsid w:val="561471EB"/>
    <w:rsid w:val="561A119E"/>
    <w:rsid w:val="566916A7"/>
    <w:rsid w:val="567811F0"/>
    <w:rsid w:val="569B020C"/>
    <w:rsid w:val="56A70E65"/>
    <w:rsid w:val="56B04CD5"/>
    <w:rsid w:val="56BA1915"/>
    <w:rsid w:val="56E718CB"/>
    <w:rsid w:val="571E55D7"/>
    <w:rsid w:val="57324227"/>
    <w:rsid w:val="575542A3"/>
    <w:rsid w:val="57580F9E"/>
    <w:rsid w:val="57746489"/>
    <w:rsid w:val="57AB0B61"/>
    <w:rsid w:val="57B70ED6"/>
    <w:rsid w:val="57BB5F54"/>
    <w:rsid w:val="57CD4E9A"/>
    <w:rsid w:val="57E52AC4"/>
    <w:rsid w:val="57ED4E4E"/>
    <w:rsid w:val="58082004"/>
    <w:rsid w:val="581100F7"/>
    <w:rsid w:val="58425BDC"/>
    <w:rsid w:val="58510E00"/>
    <w:rsid w:val="585844FD"/>
    <w:rsid w:val="58637462"/>
    <w:rsid w:val="587D6136"/>
    <w:rsid w:val="589828F8"/>
    <w:rsid w:val="58986E8C"/>
    <w:rsid w:val="589B23B9"/>
    <w:rsid w:val="58AE4F0C"/>
    <w:rsid w:val="58B867C3"/>
    <w:rsid w:val="58C608F8"/>
    <w:rsid w:val="58DF26D3"/>
    <w:rsid w:val="58F133F6"/>
    <w:rsid w:val="590803FF"/>
    <w:rsid w:val="592738D0"/>
    <w:rsid w:val="592D3F5B"/>
    <w:rsid w:val="59413634"/>
    <w:rsid w:val="595C6329"/>
    <w:rsid w:val="596646BA"/>
    <w:rsid w:val="598900F2"/>
    <w:rsid w:val="59BD5424"/>
    <w:rsid w:val="59CE4859"/>
    <w:rsid w:val="59F477A1"/>
    <w:rsid w:val="5A1E5558"/>
    <w:rsid w:val="5AB37E18"/>
    <w:rsid w:val="5AC31391"/>
    <w:rsid w:val="5B834CDD"/>
    <w:rsid w:val="5B9104C7"/>
    <w:rsid w:val="5C1C1EF4"/>
    <w:rsid w:val="5C3761F3"/>
    <w:rsid w:val="5C5F7C1B"/>
    <w:rsid w:val="5C753FBD"/>
    <w:rsid w:val="5C7A1FAC"/>
    <w:rsid w:val="5C7D773C"/>
    <w:rsid w:val="5C8B3F62"/>
    <w:rsid w:val="5CF2303A"/>
    <w:rsid w:val="5D1442B5"/>
    <w:rsid w:val="5D430245"/>
    <w:rsid w:val="5D8F5D8E"/>
    <w:rsid w:val="5D9A2DAA"/>
    <w:rsid w:val="5DA70353"/>
    <w:rsid w:val="5DC529E5"/>
    <w:rsid w:val="5DD67130"/>
    <w:rsid w:val="5DF26FEC"/>
    <w:rsid w:val="5E306A3A"/>
    <w:rsid w:val="5EA1451C"/>
    <w:rsid w:val="5EB522EE"/>
    <w:rsid w:val="5EC739C5"/>
    <w:rsid w:val="5EE07C1E"/>
    <w:rsid w:val="5EFE6EBE"/>
    <w:rsid w:val="5F492A07"/>
    <w:rsid w:val="5F6406B7"/>
    <w:rsid w:val="5F6D531F"/>
    <w:rsid w:val="5F884F97"/>
    <w:rsid w:val="5FEF0D71"/>
    <w:rsid w:val="60495975"/>
    <w:rsid w:val="60515592"/>
    <w:rsid w:val="608D2EF1"/>
    <w:rsid w:val="60D72960"/>
    <w:rsid w:val="60DF346F"/>
    <w:rsid w:val="61146955"/>
    <w:rsid w:val="612B3F75"/>
    <w:rsid w:val="612C6EDE"/>
    <w:rsid w:val="61467F99"/>
    <w:rsid w:val="61583478"/>
    <w:rsid w:val="61667D8A"/>
    <w:rsid w:val="6170230E"/>
    <w:rsid w:val="6189356F"/>
    <w:rsid w:val="61AB2C9A"/>
    <w:rsid w:val="61EE3F23"/>
    <w:rsid w:val="622B25A0"/>
    <w:rsid w:val="6234649E"/>
    <w:rsid w:val="625B3079"/>
    <w:rsid w:val="626671FB"/>
    <w:rsid w:val="62B6765B"/>
    <w:rsid w:val="62CE2DFD"/>
    <w:rsid w:val="62D27BAF"/>
    <w:rsid w:val="62E17EBC"/>
    <w:rsid w:val="62F439EF"/>
    <w:rsid w:val="62F53603"/>
    <w:rsid w:val="637F305B"/>
    <w:rsid w:val="63A94039"/>
    <w:rsid w:val="63CB6D0D"/>
    <w:rsid w:val="63F94CB8"/>
    <w:rsid w:val="63FB1D4C"/>
    <w:rsid w:val="64154394"/>
    <w:rsid w:val="64175433"/>
    <w:rsid w:val="64311BC3"/>
    <w:rsid w:val="644B741C"/>
    <w:rsid w:val="648C407F"/>
    <w:rsid w:val="6491713D"/>
    <w:rsid w:val="64B24A2D"/>
    <w:rsid w:val="64BB44F2"/>
    <w:rsid w:val="64FB0BCF"/>
    <w:rsid w:val="652F3AEB"/>
    <w:rsid w:val="653C0F22"/>
    <w:rsid w:val="657213FC"/>
    <w:rsid w:val="6593000B"/>
    <w:rsid w:val="659672F3"/>
    <w:rsid w:val="666C7289"/>
    <w:rsid w:val="66771C0D"/>
    <w:rsid w:val="668C53CC"/>
    <w:rsid w:val="66937C7C"/>
    <w:rsid w:val="66C258A6"/>
    <w:rsid w:val="66C924BF"/>
    <w:rsid w:val="66D02AF4"/>
    <w:rsid w:val="66E32558"/>
    <w:rsid w:val="66F9109C"/>
    <w:rsid w:val="671148B6"/>
    <w:rsid w:val="675325B5"/>
    <w:rsid w:val="67766E93"/>
    <w:rsid w:val="677D570E"/>
    <w:rsid w:val="67A265F1"/>
    <w:rsid w:val="67BA2A2E"/>
    <w:rsid w:val="67DB3E9C"/>
    <w:rsid w:val="67EE0E11"/>
    <w:rsid w:val="67FF2460"/>
    <w:rsid w:val="683358A3"/>
    <w:rsid w:val="68424A89"/>
    <w:rsid w:val="688430E9"/>
    <w:rsid w:val="68E1201D"/>
    <w:rsid w:val="69125E40"/>
    <w:rsid w:val="69220889"/>
    <w:rsid w:val="692D249D"/>
    <w:rsid w:val="696616C5"/>
    <w:rsid w:val="69684D49"/>
    <w:rsid w:val="6993095C"/>
    <w:rsid w:val="69D07728"/>
    <w:rsid w:val="69E6327D"/>
    <w:rsid w:val="6A1D1DA5"/>
    <w:rsid w:val="6A292A7E"/>
    <w:rsid w:val="6A3C13E7"/>
    <w:rsid w:val="6A47646D"/>
    <w:rsid w:val="6A5269FC"/>
    <w:rsid w:val="6A7E0B45"/>
    <w:rsid w:val="6A8628A7"/>
    <w:rsid w:val="6A907919"/>
    <w:rsid w:val="6A9C7BD0"/>
    <w:rsid w:val="6ABF73B0"/>
    <w:rsid w:val="6ACB1AC8"/>
    <w:rsid w:val="6ADF78E5"/>
    <w:rsid w:val="6AEA5C76"/>
    <w:rsid w:val="6AFE019A"/>
    <w:rsid w:val="6B304B7D"/>
    <w:rsid w:val="6B3A6E0E"/>
    <w:rsid w:val="6B51309C"/>
    <w:rsid w:val="6B632C4F"/>
    <w:rsid w:val="6B72788C"/>
    <w:rsid w:val="6B7632DB"/>
    <w:rsid w:val="6BBA580B"/>
    <w:rsid w:val="6BC35959"/>
    <w:rsid w:val="6BD865EE"/>
    <w:rsid w:val="6BE55EF3"/>
    <w:rsid w:val="6C177AE5"/>
    <w:rsid w:val="6C44064E"/>
    <w:rsid w:val="6C500A40"/>
    <w:rsid w:val="6C6F4678"/>
    <w:rsid w:val="6C6F5952"/>
    <w:rsid w:val="6C9218CF"/>
    <w:rsid w:val="6C9730DB"/>
    <w:rsid w:val="6CD26A57"/>
    <w:rsid w:val="6CE922C7"/>
    <w:rsid w:val="6D027BF5"/>
    <w:rsid w:val="6D806BB4"/>
    <w:rsid w:val="6DBB1A92"/>
    <w:rsid w:val="6DBF4D63"/>
    <w:rsid w:val="6DE9006C"/>
    <w:rsid w:val="6DF87AF7"/>
    <w:rsid w:val="6E2D7665"/>
    <w:rsid w:val="6E476ABD"/>
    <w:rsid w:val="6E517128"/>
    <w:rsid w:val="6E774249"/>
    <w:rsid w:val="6EB81CEB"/>
    <w:rsid w:val="6ED01E57"/>
    <w:rsid w:val="6F133C22"/>
    <w:rsid w:val="6F170F7C"/>
    <w:rsid w:val="6F32398A"/>
    <w:rsid w:val="6F381606"/>
    <w:rsid w:val="6F3D238D"/>
    <w:rsid w:val="6F4B2D80"/>
    <w:rsid w:val="6F5E3966"/>
    <w:rsid w:val="6F787BC2"/>
    <w:rsid w:val="6F842F0F"/>
    <w:rsid w:val="6F894313"/>
    <w:rsid w:val="6F9B227B"/>
    <w:rsid w:val="6FA04649"/>
    <w:rsid w:val="6FAB29C1"/>
    <w:rsid w:val="6FD84F6E"/>
    <w:rsid w:val="70015F5E"/>
    <w:rsid w:val="700903F5"/>
    <w:rsid w:val="701A6E6B"/>
    <w:rsid w:val="70253736"/>
    <w:rsid w:val="70894A62"/>
    <w:rsid w:val="70BA1C79"/>
    <w:rsid w:val="70F60A7E"/>
    <w:rsid w:val="70F759CD"/>
    <w:rsid w:val="70FA71EB"/>
    <w:rsid w:val="71216584"/>
    <w:rsid w:val="7141684A"/>
    <w:rsid w:val="714F1C15"/>
    <w:rsid w:val="71555A66"/>
    <w:rsid w:val="71A57FAE"/>
    <w:rsid w:val="71BD6397"/>
    <w:rsid w:val="71ED32C2"/>
    <w:rsid w:val="72151E4E"/>
    <w:rsid w:val="726141B3"/>
    <w:rsid w:val="727571A9"/>
    <w:rsid w:val="727C42CA"/>
    <w:rsid w:val="729C036D"/>
    <w:rsid w:val="72B03302"/>
    <w:rsid w:val="72C15ACA"/>
    <w:rsid w:val="72EA1BDD"/>
    <w:rsid w:val="730B37AC"/>
    <w:rsid w:val="733F0784"/>
    <w:rsid w:val="73736B6A"/>
    <w:rsid w:val="738739C2"/>
    <w:rsid w:val="73B02BDC"/>
    <w:rsid w:val="73DC4D25"/>
    <w:rsid w:val="742873A2"/>
    <w:rsid w:val="743128BC"/>
    <w:rsid w:val="74484054"/>
    <w:rsid w:val="74532889"/>
    <w:rsid w:val="7468238A"/>
    <w:rsid w:val="748828A2"/>
    <w:rsid w:val="748A0340"/>
    <w:rsid w:val="74C31A8D"/>
    <w:rsid w:val="74D86105"/>
    <w:rsid w:val="74DF4B7F"/>
    <w:rsid w:val="74E00AC3"/>
    <w:rsid w:val="74F66908"/>
    <w:rsid w:val="75260CDF"/>
    <w:rsid w:val="753026DA"/>
    <w:rsid w:val="75480B91"/>
    <w:rsid w:val="75992E04"/>
    <w:rsid w:val="75CF09D8"/>
    <w:rsid w:val="75F633AA"/>
    <w:rsid w:val="76054E3F"/>
    <w:rsid w:val="76355035"/>
    <w:rsid w:val="7642084C"/>
    <w:rsid w:val="765B2A0F"/>
    <w:rsid w:val="765E2A5C"/>
    <w:rsid w:val="76632346"/>
    <w:rsid w:val="76776A45"/>
    <w:rsid w:val="7692064E"/>
    <w:rsid w:val="76DF0815"/>
    <w:rsid w:val="76E60FC7"/>
    <w:rsid w:val="771F408C"/>
    <w:rsid w:val="7746169E"/>
    <w:rsid w:val="7759190F"/>
    <w:rsid w:val="77601FCA"/>
    <w:rsid w:val="776B4DA6"/>
    <w:rsid w:val="777459B8"/>
    <w:rsid w:val="777E28EC"/>
    <w:rsid w:val="7781259C"/>
    <w:rsid w:val="77B07FB0"/>
    <w:rsid w:val="77D942B0"/>
    <w:rsid w:val="77FF1415"/>
    <w:rsid w:val="78054D74"/>
    <w:rsid w:val="78197298"/>
    <w:rsid w:val="782D1944"/>
    <w:rsid w:val="78347769"/>
    <w:rsid w:val="785A693D"/>
    <w:rsid w:val="789C1DEF"/>
    <w:rsid w:val="78B9332A"/>
    <w:rsid w:val="78BD7DA6"/>
    <w:rsid w:val="78C2541E"/>
    <w:rsid w:val="78C728B3"/>
    <w:rsid w:val="78FA6777"/>
    <w:rsid w:val="7952089D"/>
    <w:rsid w:val="798A3C76"/>
    <w:rsid w:val="799D7818"/>
    <w:rsid w:val="79AC1C2C"/>
    <w:rsid w:val="79F72FA5"/>
    <w:rsid w:val="7A0D09CC"/>
    <w:rsid w:val="7A2A5352"/>
    <w:rsid w:val="7A397C1E"/>
    <w:rsid w:val="7A5505A5"/>
    <w:rsid w:val="7A900012"/>
    <w:rsid w:val="7A900E0C"/>
    <w:rsid w:val="7A9A6032"/>
    <w:rsid w:val="7A9B3AB3"/>
    <w:rsid w:val="7AB91551"/>
    <w:rsid w:val="7ADA6237"/>
    <w:rsid w:val="7AE8551A"/>
    <w:rsid w:val="7AF00333"/>
    <w:rsid w:val="7AFB4DD2"/>
    <w:rsid w:val="7B332F60"/>
    <w:rsid w:val="7B3B0A60"/>
    <w:rsid w:val="7B4425F5"/>
    <w:rsid w:val="7B5A21CD"/>
    <w:rsid w:val="7B717453"/>
    <w:rsid w:val="7BA961EF"/>
    <w:rsid w:val="7BB132E8"/>
    <w:rsid w:val="7BE95E75"/>
    <w:rsid w:val="7C054D1F"/>
    <w:rsid w:val="7C0C1239"/>
    <w:rsid w:val="7C311138"/>
    <w:rsid w:val="7C4C347A"/>
    <w:rsid w:val="7C697D30"/>
    <w:rsid w:val="7CAD001B"/>
    <w:rsid w:val="7CB268E4"/>
    <w:rsid w:val="7CC902A6"/>
    <w:rsid w:val="7D085908"/>
    <w:rsid w:val="7D2E4BB5"/>
    <w:rsid w:val="7D306C0B"/>
    <w:rsid w:val="7D350825"/>
    <w:rsid w:val="7D706099"/>
    <w:rsid w:val="7D7157DB"/>
    <w:rsid w:val="7D771117"/>
    <w:rsid w:val="7D7C3B6C"/>
    <w:rsid w:val="7D883202"/>
    <w:rsid w:val="7D88770C"/>
    <w:rsid w:val="7D8B4FAD"/>
    <w:rsid w:val="7DAB0C26"/>
    <w:rsid w:val="7DCB03AB"/>
    <w:rsid w:val="7DDB7BE6"/>
    <w:rsid w:val="7E4932C0"/>
    <w:rsid w:val="7E552DFD"/>
    <w:rsid w:val="7EAD04E3"/>
    <w:rsid w:val="7ECD2214"/>
    <w:rsid w:val="7ED83E28"/>
    <w:rsid w:val="7EEC634C"/>
    <w:rsid w:val="7F0D0A7F"/>
    <w:rsid w:val="7F300591"/>
    <w:rsid w:val="7F406D55"/>
    <w:rsid w:val="7F420866"/>
    <w:rsid w:val="7F4622E2"/>
    <w:rsid w:val="7F9767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9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109"/>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104"/>
    <w:qFormat/>
    <w:uiPriority w:val="0"/>
    <w:pPr>
      <w:keepNext/>
      <w:keepLines/>
      <w:spacing w:before="120" w:beforeLines="0" w:after="120" w:afterLines="0" w:line="480" w:lineRule="auto"/>
      <w:jc w:val="left"/>
      <w:outlineLvl w:val="2"/>
    </w:pPr>
    <w:rPr>
      <w:rFonts w:eastAsia="新宋体"/>
      <w:bCs/>
      <w:kern w:val="0"/>
      <w:sz w:val="30"/>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character" w:default="1" w:styleId="40">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link w:val="98"/>
    <w:qFormat/>
    <w:uiPriority w:val="0"/>
    <w:pPr>
      <w:ind w:firstLine="420" w:firstLineChars="200"/>
    </w:pPr>
    <w:rPr>
      <w:snapToGrid w:val="0"/>
      <w:kern w:val="0"/>
      <w:sz w:val="28"/>
      <w:szCs w:val="20"/>
    </w:rPr>
  </w:style>
  <w:style w:type="paragraph" w:styleId="9">
    <w:name w:val="toc 7"/>
    <w:basedOn w:val="1"/>
    <w:next w:val="1"/>
    <w:qFormat/>
    <w:uiPriority w:val="0"/>
    <w:pPr>
      <w:ind w:left="2520" w:leftChars="1200"/>
    </w:pPr>
  </w:style>
  <w:style w:type="paragraph" w:styleId="10">
    <w:name w:val="caption"/>
    <w:basedOn w:val="1"/>
    <w:next w:val="1"/>
    <w:qFormat/>
    <w:uiPriority w:val="0"/>
    <w:pPr>
      <w:spacing w:line="240" w:lineRule="auto"/>
      <w:ind w:firstLine="0" w:firstLineChars="0"/>
    </w:pPr>
    <w:rPr>
      <w:rFonts w:eastAsia="黑体"/>
      <w:sz w:val="24"/>
    </w:rPr>
  </w:style>
  <w:style w:type="paragraph" w:styleId="11">
    <w:name w:val="Document Map"/>
    <w:basedOn w:val="1"/>
    <w:qFormat/>
    <w:uiPriority w:val="0"/>
    <w:pPr>
      <w:shd w:val="clear" w:color="auto" w:fill="000080"/>
    </w:pPr>
  </w:style>
  <w:style w:type="paragraph" w:styleId="12">
    <w:name w:val="annotation text"/>
    <w:basedOn w:val="1"/>
    <w:semiHidden/>
    <w:qFormat/>
    <w:uiPriority w:val="0"/>
    <w:pPr>
      <w:jc w:val="left"/>
    </w:pPr>
  </w:style>
  <w:style w:type="paragraph" w:styleId="13">
    <w:name w:val="List Bullet 3"/>
    <w:basedOn w:val="1"/>
    <w:qFormat/>
    <w:uiPriority w:val="0"/>
    <w:pPr>
      <w:numPr>
        <w:ilvl w:val="0"/>
        <w:numId w:val="1"/>
      </w:numPr>
      <w:ind w:leftChars="0" w:firstLineChars="0"/>
    </w:pPr>
    <w:rPr>
      <w:rFonts w:eastAsia="仿宋_GB2312"/>
      <w:sz w:val="28"/>
      <w:szCs w:val="20"/>
    </w:rPr>
  </w:style>
  <w:style w:type="paragraph" w:styleId="14">
    <w:name w:val="Body Text"/>
    <w:basedOn w:val="1"/>
    <w:qFormat/>
    <w:uiPriority w:val="0"/>
    <w:pPr>
      <w:jc w:val="center"/>
    </w:pPr>
    <w:rPr>
      <w:spacing w:val="-20"/>
      <w:sz w:val="24"/>
      <w:szCs w:val="20"/>
    </w:rPr>
  </w:style>
  <w:style w:type="paragraph" w:styleId="15">
    <w:name w:val="Body Text Indent"/>
    <w:basedOn w:val="1"/>
    <w:qFormat/>
    <w:uiPriority w:val="0"/>
    <w:pPr>
      <w:spacing w:line="400" w:lineRule="exact"/>
      <w:ind w:firstLine="480" w:firstLineChars="200"/>
    </w:pPr>
    <w:rPr>
      <w:sz w:val="24"/>
    </w:rPr>
  </w:style>
  <w:style w:type="paragraph" w:styleId="16">
    <w:name w:val="List 2"/>
    <w:basedOn w:val="1"/>
    <w:qFormat/>
    <w:uiPriority w:val="0"/>
    <w:pPr>
      <w:spacing w:line="240" w:lineRule="auto"/>
      <w:ind w:firstLine="0" w:firstLineChars="0"/>
      <w:contextualSpacing/>
      <w:jc w:val="center"/>
    </w:pPr>
    <w:rPr>
      <w:sz w:val="18"/>
      <w:lang w:eastAsia="en-US"/>
    </w:rPr>
  </w:style>
  <w:style w:type="paragraph" w:styleId="17">
    <w:name w:val="toc 5"/>
    <w:basedOn w:val="1"/>
    <w:next w:val="1"/>
    <w:qFormat/>
    <w:uiPriority w:val="0"/>
    <w:pPr>
      <w:ind w:left="1680" w:leftChars="800"/>
    </w:pPr>
  </w:style>
  <w:style w:type="paragraph" w:styleId="18">
    <w:name w:val="toc 3"/>
    <w:basedOn w:val="1"/>
    <w:next w:val="1"/>
    <w:qFormat/>
    <w:uiPriority w:val="0"/>
    <w:pPr>
      <w:tabs>
        <w:tab w:val="right" w:leader="dot" w:pos="8834"/>
      </w:tabs>
      <w:spacing w:line="440" w:lineRule="exact"/>
      <w:jc w:val="left"/>
    </w:pPr>
    <w:rPr>
      <w:rFonts w:eastAsia="新宋体"/>
      <w:sz w:val="28"/>
    </w:rPr>
  </w:style>
  <w:style w:type="paragraph" w:styleId="19">
    <w:name w:val="Plain Text"/>
    <w:basedOn w:val="1"/>
    <w:link w:val="94"/>
    <w:qFormat/>
    <w:uiPriority w:val="0"/>
    <w:rPr>
      <w:rFonts w:ascii="宋体" w:hAnsi="Courier New" w:eastAsia="仿宋_GB2312"/>
      <w:sz w:val="28"/>
      <w:szCs w:val="20"/>
    </w:rPr>
  </w:style>
  <w:style w:type="paragraph" w:styleId="20">
    <w:name w:val="toc 8"/>
    <w:basedOn w:val="1"/>
    <w:next w:val="1"/>
    <w:qFormat/>
    <w:uiPriority w:val="0"/>
    <w:pPr>
      <w:ind w:left="2940" w:leftChars="1400"/>
    </w:pPr>
  </w:style>
  <w:style w:type="paragraph" w:styleId="21">
    <w:name w:val="Date"/>
    <w:basedOn w:val="1"/>
    <w:next w:val="1"/>
    <w:qFormat/>
    <w:uiPriority w:val="0"/>
    <w:pPr>
      <w:ind w:left="100" w:leftChars="2500"/>
    </w:pPr>
    <w:rPr>
      <w:sz w:val="28"/>
    </w:rPr>
  </w:style>
  <w:style w:type="paragraph" w:styleId="22">
    <w:name w:val="Body Text Indent 2"/>
    <w:basedOn w:val="1"/>
    <w:qFormat/>
    <w:uiPriority w:val="0"/>
    <w:pPr>
      <w:spacing w:line="400" w:lineRule="exact"/>
      <w:ind w:firstLine="640" w:firstLineChars="200"/>
    </w:pPr>
    <w:rPr>
      <w:sz w:val="32"/>
    </w:rPr>
  </w:style>
  <w:style w:type="paragraph" w:styleId="23">
    <w:name w:val="Balloon Text"/>
    <w:basedOn w:val="1"/>
    <w:qFormat/>
    <w:uiPriority w:val="0"/>
    <w:rPr>
      <w:sz w:val="18"/>
      <w:szCs w:val="18"/>
    </w:rPr>
  </w:style>
  <w:style w:type="paragraph" w:styleId="24">
    <w:name w:val="footer"/>
    <w:basedOn w:val="1"/>
    <w:next w:val="1"/>
    <w:link w:val="108"/>
    <w:qFormat/>
    <w:uiPriority w:val="0"/>
    <w:pPr>
      <w:tabs>
        <w:tab w:val="center" w:pos="4153"/>
        <w:tab w:val="right" w:pos="8306"/>
      </w:tabs>
      <w:snapToGrid w:val="0"/>
      <w:jc w:val="left"/>
    </w:pPr>
    <w:rPr>
      <w:kern w:val="0"/>
      <w:sz w:val="18"/>
      <w:szCs w:val="18"/>
    </w:rPr>
  </w:style>
  <w:style w:type="paragraph" w:styleId="25">
    <w:name w:val="header"/>
    <w:basedOn w:val="1"/>
    <w:link w:val="119"/>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qFormat/>
    <w:uiPriority w:val="0"/>
    <w:pPr>
      <w:tabs>
        <w:tab w:val="right" w:leader="dot" w:pos="8834"/>
      </w:tabs>
      <w:spacing w:line="440" w:lineRule="exact"/>
      <w:ind w:firstLine="0" w:firstLineChars="0"/>
      <w:jc w:val="left"/>
    </w:pPr>
    <w:rPr>
      <w:rFonts w:eastAsia="新宋体"/>
      <w:sz w:val="28"/>
    </w:rPr>
  </w:style>
  <w:style w:type="paragraph" w:styleId="27">
    <w:name w:val="toc 4"/>
    <w:basedOn w:val="1"/>
    <w:next w:val="1"/>
    <w:qFormat/>
    <w:uiPriority w:val="0"/>
    <w:pPr>
      <w:ind w:left="1260" w:leftChars="600"/>
    </w:pPr>
  </w:style>
  <w:style w:type="paragraph" w:styleId="28">
    <w:name w:val="List"/>
    <w:basedOn w:val="1"/>
    <w:qFormat/>
    <w:uiPriority w:val="0"/>
    <w:pPr>
      <w:spacing w:before="312" w:beforeLines="100" w:line="360" w:lineRule="auto"/>
      <w:jc w:val="center"/>
    </w:pPr>
    <w:rPr>
      <w:rFonts w:ascii="宋体" w:hAnsi="宋体"/>
      <w:b/>
      <w:sz w:val="28"/>
      <w:szCs w:val="24"/>
    </w:rPr>
  </w:style>
  <w:style w:type="paragraph" w:styleId="29">
    <w:name w:val="footnote text"/>
    <w:basedOn w:val="1"/>
    <w:qFormat/>
    <w:uiPriority w:val="0"/>
    <w:pPr>
      <w:snapToGrid w:val="0"/>
      <w:jc w:val="left"/>
    </w:pPr>
    <w:rPr>
      <w:sz w:val="18"/>
    </w:rPr>
  </w:style>
  <w:style w:type="paragraph" w:styleId="30">
    <w:name w:val="toc 6"/>
    <w:basedOn w:val="1"/>
    <w:next w:val="1"/>
    <w:qFormat/>
    <w:uiPriority w:val="0"/>
    <w:pPr>
      <w:ind w:left="2100" w:leftChars="1000"/>
    </w:pPr>
  </w:style>
  <w:style w:type="paragraph" w:styleId="31">
    <w:name w:val="Body Text Indent 3"/>
    <w:basedOn w:val="1"/>
    <w:qFormat/>
    <w:uiPriority w:val="0"/>
    <w:pPr>
      <w:ind w:firstLine="640" w:firstLineChars="200"/>
    </w:pPr>
    <w:rPr>
      <w:rFonts w:ascii="仿宋_GB2312" w:eastAsia="仿宋_GB2312"/>
      <w:color w:val="FFFF99"/>
      <w:sz w:val="32"/>
    </w:rPr>
  </w:style>
  <w:style w:type="paragraph" w:styleId="32">
    <w:name w:val="toc 2"/>
    <w:basedOn w:val="1"/>
    <w:next w:val="1"/>
    <w:qFormat/>
    <w:uiPriority w:val="0"/>
    <w:pPr>
      <w:spacing w:line="440" w:lineRule="exact"/>
      <w:ind w:firstLine="100" w:firstLineChars="100"/>
      <w:jc w:val="left"/>
    </w:pPr>
    <w:rPr>
      <w:rFonts w:eastAsia="新宋体"/>
      <w:sz w:val="28"/>
    </w:rPr>
  </w:style>
  <w:style w:type="paragraph" w:styleId="33">
    <w:name w:val="toc 9"/>
    <w:basedOn w:val="1"/>
    <w:next w:val="1"/>
    <w:qFormat/>
    <w:uiPriority w:val="0"/>
    <w:pPr>
      <w:ind w:left="3360" w:leftChars="1600"/>
    </w:pPr>
  </w:style>
  <w:style w:type="paragraph" w:styleId="34">
    <w:name w:val="Normal (Web)"/>
    <w:basedOn w:val="1"/>
    <w:qFormat/>
    <w:uiPriority w:val="99"/>
    <w:pPr>
      <w:widowControl/>
      <w:spacing w:before="100" w:beforeLines="0" w:beforeAutospacing="1" w:after="100" w:afterLines="0" w:afterAutospacing="1"/>
      <w:ind w:firstLine="0" w:firstLineChars="0"/>
      <w:jc w:val="left"/>
    </w:pPr>
    <w:rPr>
      <w:kern w:val="0"/>
    </w:rPr>
  </w:style>
  <w:style w:type="paragraph" w:styleId="35">
    <w:name w:val="annotation subject"/>
    <w:basedOn w:val="12"/>
    <w:next w:val="12"/>
    <w:semiHidden/>
    <w:qFormat/>
    <w:uiPriority w:val="0"/>
    <w:rPr>
      <w:b/>
      <w:bCs/>
    </w:rPr>
  </w:style>
  <w:style w:type="paragraph" w:styleId="36">
    <w:name w:val="Body Text First Indent"/>
    <w:basedOn w:val="14"/>
    <w:qFormat/>
    <w:uiPriority w:val="0"/>
    <w:pPr>
      <w:widowControl/>
      <w:ind w:firstLine="420"/>
      <w:jc w:val="left"/>
    </w:pPr>
    <w:rPr>
      <w:kern w:val="0"/>
      <w:sz w:val="20"/>
    </w:rPr>
  </w:style>
  <w:style w:type="paragraph" w:styleId="37">
    <w:name w:val="Body Text First Indent 2"/>
    <w:basedOn w:val="15"/>
    <w:qFormat/>
    <w:uiPriority w:val="0"/>
    <w:pPr>
      <w:spacing w:after="120"/>
      <w:ind w:left="420" w:leftChars="200" w:firstLine="420" w:firstLineChars="200"/>
    </w:pPr>
    <w:rPr>
      <w:rFonts w:ascii="Times New Roman" w:eastAsia="宋体"/>
      <w:sz w:val="21"/>
      <w:szCs w:val="20"/>
    </w:rPr>
  </w:style>
  <w:style w:type="table" w:styleId="39">
    <w:name w:val="Table Grid"/>
    <w:basedOn w:val="3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uiPriority w:val="0"/>
  </w:style>
  <w:style w:type="character" w:styleId="43">
    <w:name w:val="FollowedHyperlink"/>
    <w:uiPriority w:val="0"/>
    <w:rPr>
      <w:color w:val="800080"/>
      <w:u w:val="single"/>
    </w:rPr>
  </w:style>
  <w:style w:type="character" w:styleId="44">
    <w:name w:val="Hyperlink"/>
    <w:basedOn w:val="40"/>
    <w:uiPriority w:val="0"/>
    <w:rPr>
      <w:color w:val="0000FF"/>
      <w:u w:val="single"/>
    </w:rPr>
  </w:style>
  <w:style w:type="character" w:styleId="45">
    <w:name w:val="annotation reference"/>
    <w:semiHidden/>
    <w:uiPriority w:val="0"/>
    <w:rPr>
      <w:sz w:val="21"/>
      <w:szCs w:val="21"/>
    </w:rPr>
  </w:style>
  <w:style w:type="paragraph" w:customStyle="1" w:styleId="46">
    <w:name w:val="正文文字123"/>
    <w:basedOn w:val="1"/>
    <w:uiPriority w:val="0"/>
    <w:pPr>
      <w:spacing w:line="440" w:lineRule="exact"/>
    </w:pPr>
  </w:style>
  <w:style w:type="paragraph" w:customStyle="1" w:styleId="47">
    <w:name w:val="表头"/>
    <w:basedOn w:val="1"/>
    <w:link w:val="115"/>
    <w:uiPriority w:val="0"/>
    <w:pPr>
      <w:ind w:firstLine="0" w:firstLineChars="0"/>
      <w:jc w:val="center"/>
    </w:pPr>
    <w:rPr>
      <w:rFonts w:eastAsia="新宋体"/>
      <w:spacing w:val="24"/>
      <w:kern w:val="0"/>
      <w:sz w:val="20"/>
      <w:szCs w:val="28"/>
    </w:rPr>
  </w:style>
  <w:style w:type="paragraph" w:customStyle="1" w:styleId="48">
    <w:name w:val="表头1"/>
    <w:basedOn w:val="1"/>
    <w:next w:val="1"/>
    <w:uiPriority w:val="0"/>
    <w:pPr>
      <w:widowControl/>
      <w:spacing w:line="520" w:lineRule="exact"/>
      <w:jc w:val="center"/>
    </w:pPr>
    <w:rPr>
      <w:b/>
      <w:sz w:val="24"/>
      <w:szCs w:val="20"/>
    </w:rPr>
  </w:style>
  <w:style w:type="paragraph" w:customStyle="1" w:styleId="49">
    <w:name w:val="正文式样"/>
    <w:basedOn w:val="19"/>
    <w:link w:val="118"/>
    <w:uiPriority w:val="0"/>
    <w:pPr>
      <w:spacing w:line="360" w:lineRule="auto"/>
      <w:ind w:firstLine="440" w:firstLineChars="200"/>
      <w:jc w:val="left"/>
    </w:pPr>
    <w:rPr>
      <w:rFonts w:hAnsi="宋体" w:eastAsia="新宋体"/>
      <w:sz w:val="22"/>
      <w:szCs w:val="22"/>
    </w:rPr>
  </w:style>
  <w:style w:type="paragraph" w:customStyle="1" w:styleId="50">
    <w:name w:val="样式 样式 首行缩进:  2 字符 + 首行缩进:  2 字符"/>
    <w:basedOn w:val="1"/>
    <w:uiPriority w:val="0"/>
    <w:pPr>
      <w:tabs>
        <w:tab w:val="left" w:pos="3731"/>
      </w:tabs>
      <w:autoSpaceDE w:val="0"/>
      <w:autoSpaceDN w:val="0"/>
      <w:adjustRightInd w:val="0"/>
      <w:snapToGrid w:val="0"/>
      <w:spacing w:line="360" w:lineRule="auto"/>
      <w:ind w:firstLine="560" w:firstLineChars="200"/>
      <w:jc w:val="left"/>
    </w:pPr>
    <w:rPr>
      <w:rFonts w:ascii="Arial" w:hAnsi="Arial" w:cs="宋体"/>
      <w:kern w:val="0"/>
    </w:rPr>
  </w:style>
  <w:style w:type="paragraph" w:customStyle="1" w:styleId="51">
    <w:name w:val="样式 样式 正文文本 + 首行缩进:  2 字符 + 首行缩进:  2 字符"/>
    <w:basedOn w:val="1"/>
    <w:uiPriority w:val="0"/>
    <w:pPr>
      <w:adjustRightInd w:val="0"/>
      <w:snapToGrid w:val="0"/>
      <w:spacing w:line="336" w:lineRule="auto"/>
      <w:ind w:firstLine="560"/>
    </w:pPr>
    <w:rPr>
      <w:rFonts w:cs="宋体"/>
      <w:sz w:val="28"/>
      <w:szCs w:val="20"/>
    </w:rPr>
  </w:style>
  <w:style w:type="paragraph" w:customStyle="1" w:styleId="52">
    <w:name w:val="样式"/>
    <w:basedOn w:val="1"/>
    <w:next w:val="15"/>
    <w:qFormat/>
    <w:uiPriority w:val="0"/>
    <w:pPr>
      <w:jc w:val="center"/>
    </w:pPr>
    <w:rPr>
      <w:rFonts w:ascii="宋体" w:hAnsi="宋体" w:cs="Times New Roman"/>
      <w:color w:val="FF0000"/>
      <w:sz w:val="24"/>
    </w:rPr>
  </w:style>
  <w:style w:type="paragraph" w:customStyle="1" w:styleId="53">
    <w:name w:val="font7"/>
    <w:basedOn w:val="1"/>
    <w:uiPriority w:val="0"/>
    <w:pPr>
      <w:widowControl/>
      <w:spacing w:before="100" w:beforeLines="0" w:beforeAutospacing="1" w:after="100" w:afterLines="0" w:afterAutospacing="1"/>
      <w:jc w:val="left"/>
    </w:pPr>
    <w:rPr>
      <w:rFonts w:eastAsia="Arial Unicode MS"/>
      <w:kern w:val="0"/>
      <w:sz w:val="24"/>
    </w:rPr>
  </w:style>
  <w:style w:type="paragraph" w:customStyle="1" w:styleId="54">
    <w:name w:val="表格"/>
    <w:basedOn w:val="1"/>
    <w:uiPriority w:val="0"/>
    <w:pPr>
      <w:spacing w:line="360" w:lineRule="auto"/>
      <w:ind w:firstLine="0" w:firstLineChars="0"/>
      <w:jc w:val="left"/>
    </w:pPr>
    <w:rPr>
      <w:rFonts w:eastAsia="新宋体" w:cs="新宋体"/>
      <w:spacing w:val="24"/>
      <w:sz w:val="21"/>
      <w:szCs w:val="21"/>
    </w:rPr>
  </w:style>
  <w:style w:type="paragraph" w:customStyle="1" w:styleId="55">
    <w:name w:val="font1"/>
    <w:basedOn w:val="1"/>
    <w:uiPriority w:val="0"/>
    <w:pPr>
      <w:widowControl/>
      <w:spacing w:before="100" w:beforeLines="0" w:beforeAutospacing="1" w:after="100" w:afterLines="0" w:afterAutospacing="1"/>
      <w:ind w:firstLine="0" w:firstLineChars="0"/>
      <w:jc w:val="left"/>
    </w:pPr>
    <w:rPr>
      <w:rFonts w:hint="eastAsia" w:ascii="宋体" w:hAnsi="宋体" w:cs="Arial Unicode MS"/>
      <w:kern w:val="0"/>
    </w:rPr>
  </w:style>
  <w:style w:type="paragraph" w:customStyle="1" w:styleId="56">
    <w:name w:val="_Style 5"/>
    <w:basedOn w:val="1"/>
    <w:uiPriority w:val="0"/>
    <w:pPr>
      <w:tabs>
        <w:tab w:val="left" w:pos="360"/>
      </w:tabs>
      <w:ind w:firstLine="420" w:firstLineChars="150"/>
    </w:pPr>
  </w:style>
  <w:style w:type="paragraph" w:customStyle="1" w:styleId="57">
    <w:name w:val="样式 (符号) 宋体 小五 居中 行距: 单倍行距"/>
    <w:basedOn w:val="1"/>
    <w:uiPriority w:val="0"/>
    <w:pPr>
      <w:jc w:val="center"/>
    </w:pPr>
    <w:rPr>
      <w:rFonts w:ascii="宋体" w:hAnsi="宋体" w:cs="宋体"/>
      <w:sz w:val="28"/>
      <w:szCs w:val="20"/>
    </w:rPr>
  </w:style>
  <w:style w:type="paragraph" w:customStyle="1" w:styleId="58">
    <w:name w:val="xl3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center"/>
    </w:pPr>
    <w:rPr>
      <w:rFonts w:ascii="Arial Unicode MS" w:hAnsi="Arial Unicode MS"/>
      <w:kern w:val="0"/>
    </w:rPr>
  </w:style>
  <w:style w:type="paragraph" w:customStyle="1" w:styleId="59">
    <w:name w:val="List Paragraph1"/>
    <w:basedOn w:val="1"/>
    <w:qFormat/>
    <w:uiPriority w:val="99"/>
    <w:pPr>
      <w:ind w:firstLine="420" w:firstLineChars="200"/>
    </w:pPr>
    <w:rPr>
      <w:rFonts w:ascii="??" w:hAnsi="??" w:cs="Times New Roman"/>
    </w:rPr>
  </w:style>
  <w:style w:type="paragraph" w:customStyle="1" w:styleId="60">
    <w:name w:val="缺省文本"/>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6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样式 小四 行距: 固定值 27 磅"/>
    <w:basedOn w:val="1"/>
    <w:uiPriority w:val="0"/>
    <w:pPr>
      <w:spacing w:line="540" w:lineRule="exact"/>
      <w:ind w:firstLine="480" w:firstLineChars="200"/>
    </w:pPr>
    <w:rPr>
      <w:rFonts w:ascii="宋体" w:cs="宋体"/>
      <w:snapToGrid w:val="0"/>
      <w:sz w:val="24"/>
      <w:szCs w:val="20"/>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4">
    <w:name w:val="正文样式2"/>
    <w:basedOn w:val="1"/>
    <w:uiPriority w:val="0"/>
    <w:pPr>
      <w:spacing w:line="560" w:lineRule="exact"/>
      <w:ind w:firstLine="601"/>
    </w:pPr>
    <w:rPr>
      <w:sz w:val="28"/>
      <w:szCs w:val="20"/>
    </w:rPr>
  </w:style>
  <w:style w:type="paragraph" w:customStyle="1" w:styleId="65">
    <w:name w:val="Char Char Char Char Char Char Char"/>
    <w:basedOn w:val="1"/>
    <w:semiHidden/>
    <w:uiPriority w:val="0"/>
    <w:pPr>
      <w:ind w:firstLine="0" w:firstLineChars="0"/>
    </w:pPr>
    <w:rPr>
      <w:rFonts w:ascii="Tahoma" w:hAnsi="Tahoma"/>
      <w:b/>
      <w:szCs w:val="20"/>
    </w:rPr>
  </w:style>
  <w:style w:type="paragraph" w:customStyle="1" w:styleId="66">
    <w:name w:val="font0"/>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67">
    <w:name w:val="font5"/>
    <w:basedOn w:val="1"/>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68">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eastAsia="Arial Unicode MS"/>
      <w:kern w:val="0"/>
      <w:sz w:val="24"/>
    </w:rPr>
  </w:style>
  <w:style w:type="paragraph" w:customStyle="1" w:styleId="69">
    <w:name w:val="文本文字"/>
    <w:basedOn w:val="19"/>
    <w:link w:val="116"/>
    <w:uiPriority w:val="0"/>
    <w:pPr>
      <w:spacing w:line="360" w:lineRule="auto"/>
      <w:ind w:firstLine="200" w:firstLineChars="200"/>
      <w:jc w:val="left"/>
    </w:pPr>
    <w:rPr>
      <w:rFonts w:eastAsia="新宋体" w:cs="Courier New"/>
      <w:sz w:val="22"/>
      <w:szCs w:val="21"/>
    </w:rPr>
  </w:style>
  <w:style w:type="paragraph" w:styleId="70">
    <w:name w:val="List Paragraph"/>
    <w:basedOn w:val="1"/>
    <w:qFormat/>
    <w:uiPriority w:val="34"/>
    <w:pPr>
      <w:ind w:firstLine="420" w:firstLineChars="200"/>
    </w:pPr>
    <w:rPr>
      <w:rFonts w:ascii="Times New Roman" w:hAnsi="Times New Roman" w:eastAsia="宋体" w:cs="Times New Roman"/>
    </w:rPr>
  </w:style>
  <w:style w:type="paragraph" w:customStyle="1" w:styleId="71">
    <w:name w:val="三级标题"/>
    <w:basedOn w:val="5"/>
    <w:link w:val="107"/>
    <w:uiPriority w:val="0"/>
    <w:pPr>
      <w:spacing w:after="0" w:afterLines="0" w:line="413" w:lineRule="auto"/>
    </w:pPr>
    <w:rPr>
      <w:rFonts w:ascii="宋体" w:hAnsi="Courier New"/>
      <w:kern w:val="2"/>
      <w:sz w:val="24"/>
      <w:lang w:val="en-US" w:eastAsia="zh-CN"/>
    </w:rPr>
  </w:style>
  <w:style w:type="paragraph" w:customStyle="1" w:styleId="72">
    <w:name w:val="列表段落1"/>
    <w:basedOn w:val="1"/>
    <w:qFormat/>
    <w:uiPriority w:val="34"/>
    <w:pPr>
      <w:ind w:firstLine="420" w:firstLineChars="200"/>
    </w:pPr>
  </w:style>
  <w:style w:type="paragraph" w:customStyle="1" w:styleId="73">
    <w:name w:val="样式 正文文本 + 首行缩进:  2 字符 段后: 0 磅 行距: 固定值 28 磅"/>
    <w:basedOn w:val="14"/>
    <w:next w:val="37"/>
    <w:uiPriority w:val="0"/>
    <w:pPr>
      <w:widowControl/>
      <w:adjustRightInd w:val="0"/>
      <w:snapToGrid w:val="0"/>
      <w:spacing w:after="0" w:line="560" w:lineRule="exact"/>
      <w:ind w:firstLine="200" w:firstLineChars="200"/>
      <w:jc w:val="left"/>
      <w:textAlignment w:val="center"/>
    </w:pPr>
    <w:rPr>
      <w:rFonts w:ascii="宋体" w:hAnsi="宋体" w:cs="宋体"/>
      <w:sz w:val="24"/>
    </w:rPr>
  </w:style>
  <w:style w:type="paragraph" w:customStyle="1" w:styleId="74">
    <w:name w:val="二级标题"/>
    <w:basedOn w:val="4"/>
    <w:next w:val="1"/>
    <w:link w:val="117"/>
    <w:uiPriority w:val="0"/>
    <w:pPr>
      <w:spacing w:before="120" w:beforeLines="0" w:after="0" w:afterLines="0" w:line="413" w:lineRule="auto"/>
      <w:jc w:val="left"/>
    </w:pPr>
    <w:rPr>
      <w:rFonts w:eastAsia="宋体" w:cs="宋体"/>
      <w:sz w:val="24"/>
    </w:rPr>
  </w:style>
  <w:style w:type="paragraph" w:customStyle="1" w:styleId="75">
    <w:name w:val="font6"/>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76">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eastAsia="Arial Unicode MS"/>
      <w:kern w:val="0"/>
      <w:sz w:val="24"/>
    </w:rPr>
  </w:style>
  <w:style w:type="paragraph" w:customStyle="1" w:styleId="77">
    <w:name w:val="Date"/>
    <w:basedOn w:val="1"/>
    <w:next w:val="1"/>
    <w:uiPriority w:val="0"/>
    <w:pPr>
      <w:adjustRightInd w:val="0"/>
      <w:textAlignment w:val="baseline"/>
    </w:pPr>
    <w:rPr>
      <w:rFonts w:ascii="宋体"/>
      <w:kern w:val="0"/>
      <w:sz w:val="24"/>
      <w:szCs w:val="20"/>
    </w:rPr>
  </w:style>
  <w:style w:type="paragraph" w:customStyle="1" w:styleId="78">
    <w:name w:val="列出段落1"/>
    <w:basedOn w:val="1"/>
    <w:qFormat/>
    <w:uiPriority w:val="99"/>
    <w:pPr>
      <w:ind w:firstLine="420" w:firstLineChars="200"/>
    </w:pPr>
  </w:style>
  <w:style w:type="paragraph" w:customStyle="1" w:styleId="7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0">
    <w:name w:val="样式1"/>
    <w:basedOn w:val="1"/>
    <w:qFormat/>
    <w:uiPriority w:val="0"/>
    <w:pPr>
      <w:spacing w:line="360" w:lineRule="auto"/>
      <w:ind w:firstLine="560" w:firstLineChars="200"/>
    </w:pPr>
    <w:rPr>
      <w:rFonts w:ascii="宋体" w:hAnsi="宋体"/>
      <w:sz w:val="28"/>
      <w:szCs w:val="28"/>
    </w:rPr>
  </w:style>
  <w:style w:type="paragraph" w:customStyle="1" w:styleId="81">
    <w:name w:val="Char"/>
    <w:basedOn w:val="1"/>
    <w:uiPriority w:val="0"/>
    <w:pPr>
      <w:adjustRightInd w:val="0"/>
      <w:spacing w:line="360" w:lineRule="atLeast"/>
      <w:textAlignment w:val="baseline"/>
    </w:pPr>
    <w:rPr>
      <w:rFonts w:ascii="Tahoma" w:hAnsi="Tahoma" w:eastAsia="宋体"/>
      <w:b/>
      <w:kern w:val="2"/>
      <w:sz w:val="24"/>
      <w:lang w:val="en-US" w:eastAsia="zh-CN" w:bidi="ar-SA"/>
    </w:rPr>
  </w:style>
  <w:style w:type="paragraph" w:customStyle="1" w:styleId="82">
    <w:name w:val="正文 + 首行缩进:  2 字符 + 首行缩进:  2 字符"/>
    <w:basedOn w:val="1"/>
    <w:qFormat/>
    <w:uiPriority w:val="0"/>
    <w:pPr>
      <w:spacing w:line="500" w:lineRule="exact"/>
      <w:ind w:firstLine="560" w:firstLineChars="200"/>
    </w:pPr>
    <w:rPr>
      <w:rFonts w:ascii="宋体" w:hAnsi="宋体" w:cs="宋体"/>
      <w:kern w:val="2"/>
      <w:sz w:val="28"/>
      <w:szCs w:val="24"/>
    </w:rPr>
  </w:style>
  <w:style w:type="paragraph" w:customStyle="1" w:styleId="83">
    <w:name w:val="样式 样式2 + 首行缩进:  2 字符"/>
    <w:basedOn w:val="1"/>
    <w:qFormat/>
    <w:uiPriority w:val="0"/>
    <w:pPr>
      <w:spacing w:line="500" w:lineRule="exact"/>
      <w:ind w:firstLine="200" w:firstLineChars="200"/>
    </w:pPr>
    <w:rPr>
      <w:rFonts w:ascii="宋体" w:cs="宋体"/>
      <w:sz w:val="24"/>
      <w:szCs w:val="20"/>
    </w:rPr>
  </w:style>
  <w:style w:type="paragraph" w:customStyle="1" w:styleId="84">
    <w:name w:val="Char1"/>
    <w:basedOn w:val="1"/>
    <w:uiPriority w:val="0"/>
    <w:pPr>
      <w:snapToGrid w:val="0"/>
      <w:spacing w:line="360" w:lineRule="auto"/>
    </w:pPr>
    <w:rPr>
      <w:rFonts w:eastAsia="仿宋_GB2312"/>
    </w:rPr>
  </w:style>
  <w:style w:type="paragraph" w:customStyle="1" w:styleId="85">
    <w:name w:val=" Char"/>
    <w:basedOn w:val="1"/>
    <w:uiPriority w:val="0"/>
    <w:pPr>
      <w:adjustRightInd w:val="0"/>
      <w:spacing w:line="360" w:lineRule="atLeast"/>
      <w:textAlignment w:val="baseline"/>
    </w:pPr>
    <w:rPr>
      <w:rFonts w:ascii="Tahoma" w:hAnsi="Tahoma"/>
      <w:sz w:val="24"/>
      <w:szCs w:val="20"/>
    </w:rPr>
  </w:style>
  <w:style w:type="paragraph" w:customStyle="1" w:styleId="86">
    <w:name w:val="font8"/>
    <w:basedOn w:val="1"/>
    <w:uiPriority w:val="0"/>
    <w:pPr>
      <w:widowControl/>
      <w:spacing w:before="100" w:beforeLines="0" w:beforeAutospacing="1" w:after="100" w:afterLines="0" w:afterAutospacing="1"/>
      <w:jc w:val="left"/>
    </w:pPr>
    <w:rPr>
      <w:rFonts w:eastAsia="Arial Unicode MS"/>
      <w:kern w:val="0"/>
      <w:sz w:val="24"/>
    </w:rPr>
  </w:style>
  <w:style w:type="paragraph" w:customStyle="1" w:styleId="87">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子标题"/>
    <w:basedOn w:val="1"/>
    <w:uiPriority w:val="0"/>
    <w:pPr>
      <w:spacing w:line="360" w:lineRule="auto"/>
      <w:jc w:val="center"/>
    </w:pPr>
    <w:rPr>
      <w:rFonts w:eastAsia="新宋体"/>
      <w:sz w:val="28"/>
    </w:rPr>
  </w:style>
  <w:style w:type="paragraph" w:customStyle="1" w:styleId="89">
    <w:name w:val="xl2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0"/>
      <w:szCs w:val="20"/>
    </w:rPr>
  </w:style>
  <w:style w:type="paragraph" w:customStyle="1" w:styleId="90">
    <w:name w:val="一级标题"/>
    <w:basedOn w:val="3"/>
    <w:link w:val="110"/>
    <w:uiPriority w:val="0"/>
    <w:pPr>
      <w:spacing w:before="120" w:beforeLines="0" w:after="120" w:afterLines="0" w:line="480" w:lineRule="auto"/>
      <w:jc w:val="center"/>
    </w:pPr>
    <w:rPr>
      <w:rFonts w:hAnsi="黑体" w:eastAsia="黑体" w:cs="宋体"/>
      <w:sz w:val="28"/>
    </w:rPr>
  </w:style>
  <w:style w:type="character" w:customStyle="1" w:styleId="91">
    <w:name w:val="标题 1 字符"/>
    <w:link w:val="3"/>
    <w:uiPriority w:val="0"/>
    <w:rPr>
      <w:rFonts w:eastAsia="宋体"/>
      <w:b/>
      <w:bCs/>
      <w:kern w:val="44"/>
      <w:sz w:val="44"/>
      <w:szCs w:val="44"/>
      <w:lang w:val="en-US" w:eastAsia="zh-CN" w:bidi="ar-SA"/>
    </w:rPr>
  </w:style>
  <w:style w:type="character" w:customStyle="1" w:styleId="92">
    <w:name w:val="标题 3 Char"/>
    <w:uiPriority w:val="0"/>
    <w:rPr>
      <w:rFonts w:eastAsia="新宋体"/>
      <w:bCs/>
      <w:sz w:val="30"/>
      <w:szCs w:val="32"/>
    </w:rPr>
  </w:style>
  <w:style w:type="character" w:customStyle="1" w:styleId="93">
    <w:name w:val="font31"/>
    <w:uiPriority w:val="0"/>
    <w:rPr>
      <w:rFonts w:hint="eastAsia" w:ascii="宋体" w:hAnsi="宋体" w:eastAsia="宋体" w:cs="宋体"/>
      <w:color w:val="000000"/>
      <w:sz w:val="20"/>
      <w:szCs w:val="20"/>
      <w:u w:val="none"/>
    </w:rPr>
  </w:style>
  <w:style w:type="character" w:customStyle="1" w:styleId="94">
    <w:name w:val="纯文本 字符"/>
    <w:link w:val="19"/>
    <w:uiPriority w:val="0"/>
    <w:rPr>
      <w:rFonts w:ascii="宋体" w:hAnsi="Courier New" w:eastAsia="仿宋_GB2312"/>
      <w:kern w:val="2"/>
      <w:sz w:val="28"/>
      <w:lang w:val="en-US" w:eastAsia="zh-CN" w:bidi="ar-SA"/>
    </w:rPr>
  </w:style>
  <w:style w:type="character" w:customStyle="1" w:styleId="95">
    <w:name w:val=" Char Char1"/>
    <w:uiPriority w:val="0"/>
    <w:rPr>
      <w:sz w:val="18"/>
      <w:szCs w:val="18"/>
    </w:rPr>
  </w:style>
  <w:style w:type="character" w:customStyle="1" w:styleId="96">
    <w:name w:val="font01"/>
    <w:basedOn w:val="40"/>
    <w:uiPriority w:val="0"/>
    <w:rPr>
      <w:rFonts w:hint="eastAsia" w:ascii="宋体" w:hAnsi="宋体" w:eastAsia="宋体" w:cs="宋体"/>
      <w:color w:val="000000"/>
      <w:sz w:val="24"/>
      <w:szCs w:val="24"/>
      <w:u w:val="none"/>
    </w:rPr>
  </w:style>
  <w:style w:type="character" w:customStyle="1" w:styleId="9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98">
    <w:name w:val="正文缩进 字符"/>
    <w:link w:val="2"/>
    <w:uiPriority w:val="0"/>
    <w:rPr>
      <w:snapToGrid w:val="0"/>
      <w:sz w:val="28"/>
    </w:rPr>
  </w:style>
  <w:style w:type="character" w:customStyle="1" w:styleId="99">
    <w:name w:val="font21"/>
    <w:basedOn w:val="40"/>
    <w:uiPriority w:val="0"/>
    <w:rPr>
      <w:rFonts w:hint="eastAsia" w:ascii="宋体" w:hAnsi="宋体" w:eastAsia="宋体" w:cs="宋体"/>
      <w:color w:val="000000"/>
      <w:sz w:val="21"/>
      <w:szCs w:val="21"/>
      <w:u w:val="none"/>
    </w:rPr>
  </w:style>
  <w:style w:type="character" w:customStyle="1" w:styleId="100">
    <w:name w:val="font11"/>
    <w:uiPriority w:val="0"/>
    <w:rPr>
      <w:rFonts w:hint="default" w:ascii="Times New Roman" w:hAnsi="Times New Roman" w:cs="Times New Roman"/>
      <w:color w:val="000000"/>
      <w:sz w:val="21"/>
      <w:szCs w:val="21"/>
      <w:u w:val="none"/>
    </w:rPr>
  </w:style>
  <w:style w:type="character" w:customStyle="1" w:styleId="101">
    <w:name w:val="15"/>
    <w:basedOn w:val="40"/>
    <w:uiPriority w:val="0"/>
    <w:rPr>
      <w:rFonts w:hint="eastAsia" w:ascii="宋体" w:hAnsi="宋体" w:eastAsia="宋体" w:cs="宋体"/>
      <w:b/>
      <w:color w:val="000000"/>
      <w:sz w:val="20"/>
      <w:szCs w:val="20"/>
    </w:rPr>
  </w:style>
  <w:style w:type="character" w:customStyle="1" w:styleId="102">
    <w:name w:val="font71"/>
    <w:uiPriority w:val="0"/>
    <w:rPr>
      <w:rFonts w:hint="default" w:ascii="Times New Roman" w:hAnsi="Times New Roman" w:cs="Times New Roman"/>
      <w:color w:val="000000"/>
      <w:sz w:val="20"/>
      <w:szCs w:val="20"/>
      <w:u w:val="none"/>
    </w:rPr>
  </w:style>
  <w:style w:type="character" w:customStyle="1" w:styleId="103">
    <w:name w:val="font81"/>
    <w:uiPriority w:val="0"/>
    <w:rPr>
      <w:rFonts w:hint="eastAsia" w:ascii="宋体" w:hAnsi="宋体" w:eastAsia="宋体" w:cs="宋体"/>
      <w:b/>
      <w:color w:val="000000"/>
      <w:sz w:val="20"/>
      <w:szCs w:val="20"/>
      <w:u w:val="none"/>
    </w:rPr>
  </w:style>
  <w:style w:type="character" w:customStyle="1" w:styleId="104">
    <w:name w:val="标题 3 字符"/>
    <w:link w:val="5"/>
    <w:uiPriority w:val="0"/>
    <w:rPr>
      <w:rFonts w:eastAsia="新宋体"/>
      <w:bCs/>
      <w:sz w:val="30"/>
      <w:szCs w:val="32"/>
    </w:rPr>
  </w:style>
  <w:style w:type="character" w:customStyle="1" w:styleId="105">
    <w:name w:val="标题 2 Char"/>
    <w:link w:val="4"/>
    <w:qFormat/>
    <w:uiPriority w:val="0"/>
    <w:rPr>
      <w:rFonts w:ascii="Cambria" w:hAnsi="Cambria"/>
      <w:b/>
      <w:bCs/>
      <w:i/>
      <w:iCs/>
      <w:sz w:val="28"/>
      <w:szCs w:val="28"/>
      <w:lang w:bidi="ar-SA"/>
    </w:rPr>
  </w:style>
  <w:style w:type="character" w:customStyle="1" w:styleId="106">
    <w:name w:val="font111"/>
    <w:uiPriority w:val="0"/>
    <w:rPr>
      <w:rFonts w:hint="eastAsia" w:ascii="宋体" w:hAnsi="宋体" w:eastAsia="宋体" w:cs="宋体"/>
      <w:b/>
      <w:color w:val="000000"/>
      <w:sz w:val="20"/>
      <w:szCs w:val="20"/>
      <w:u w:val="none"/>
      <w:vertAlign w:val="subscript"/>
    </w:rPr>
  </w:style>
  <w:style w:type="character" w:customStyle="1" w:styleId="107">
    <w:name w:val="三级标题 Char"/>
    <w:link w:val="71"/>
    <w:uiPriority w:val="0"/>
    <w:rPr>
      <w:rFonts w:ascii="宋体" w:hAnsi="Courier New" w:eastAsia="新宋体"/>
      <w:bCs/>
      <w:kern w:val="2"/>
      <w:sz w:val="24"/>
      <w:szCs w:val="32"/>
      <w:lang w:val="en-US" w:eastAsia="zh-CN" w:bidi="ar-SA"/>
    </w:rPr>
  </w:style>
  <w:style w:type="character" w:customStyle="1" w:styleId="108">
    <w:name w:val="页脚 字符"/>
    <w:link w:val="24"/>
    <w:qFormat/>
    <w:uiPriority w:val="0"/>
    <w:rPr>
      <w:sz w:val="18"/>
      <w:szCs w:val="18"/>
    </w:rPr>
  </w:style>
  <w:style w:type="character" w:customStyle="1" w:styleId="109">
    <w:name w:val="标题 2 字符"/>
    <w:link w:val="4"/>
    <w:uiPriority w:val="0"/>
    <w:rPr>
      <w:rFonts w:ascii="Arial" w:hAnsi="Arial" w:eastAsia="黑体"/>
      <w:b/>
      <w:bCs/>
      <w:kern w:val="2"/>
      <w:sz w:val="32"/>
      <w:szCs w:val="32"/>
      <w:lang w:val="en-US" w:eastAsia="zh-CN" w:bidi="ar-SA"/>
    </w:rPr>
  </w:style>
  <w:style w:type="character" w:customStyle="1" w:styleId="110">
    <w:name w:val="一级标题 Char"/>
    <w:link w:val="90"/>
    <w:uiPriority w:val="0"/>
    <w:rPr>
      <w:rFonts w:hAnsi="黑体" w:eastAsia="黑体" w:cs="宋体"/>
      <w:b/>
      <w:bCs/>
      <w:kern w:val="44"/>
      <w:sz w:val="28"/>
      <w:szCs w:val="44"/>
      <w:lang w:val="en-US" w:eastAsia="zh-CN" w:bidi="ar-SA"/>
    </w:rPr>
  </w:style>
  <w:style w:type="character" w:customStyle="1" w:styleId="111">
    <w:name w:val="font51"/>
    <w:uiPriority w:val="0"/>
    <w:rPr>
      <w:rFonts w:hint="eastAsia" w:ascii="宋体" w:hAnsi="宋体" w:eastAsia="宋体" w:cs="宋体"/>
      <w:color w:val="000000"/>
      <w:sz w:val="20"/>
      <w:szCs w:val="20"/>
      <w:u w:val="none"/>
      <w:vertAlign w:val="superscript"/>
    </w:rPr>
  </w:style>
  <w:style w:type="character" w:customStyle="1" w:styleId="112">
    <w:name w:val="纯文本 Char"/>
    <w:uiPriority w:val="0"/>
    <w:rPr>
      <w:rFonts w:ascii="宋体" w:hAnsi="Courier New" w:eastAsia="仿宋_GB2312"/>
      <w:sz w:val="28"/>
    </w:rPr>
  </w:style>
  <w:style w:type="character" w:customStyle="1" w:styleId="113">
    <w:name w:val="font61"/>
    <w:uiPriority w:val="0"/>
    <w:rPr>
      <w:rFonts w:hint="eastAsia" w:ascii="宋体" w:hAnsi="宋体" w:eastAsia="宋体" w:cs="宋体"/>
      <w:color w:val="000000"/>
      <w:sz w:val="18"/>
      <w:szCs w:val="18"/>
      <w:u w:val="none"/>
    </w:rPr>
  </w:style>
  <w:style w:type="character" w:customStyle="1" w:styleId="114">
    <w:name w:val="font41"/>
    <w:uiPriority w:val="0"/>
    <w:rPr>
      <w:rFonts w:hint="eastAsia" w:ascii="宋体" w:hAnsi="宋体" w:eastAsia="宋体" w:cs="宋体"/>
      <w:color w:val="000000"/>
      <w:sz w:val="16"/>
      <w:szCs w:val="16"/>
      <w:u w:val="none"/>
      <w:vertAlign w:val="superscript"/>
    </w:rPr>
  </w:style>
  <w:style w:type="character" w:customStyle="1" w:styleId="115">
    <w:name w:val="表头 Char"/>
    <w:link w:val="47"/>
    <w:uiPriority w:val="0"/>
    <w:rPr>
      <w:rFonts w:eastAsia="新宋体" w:cs="新宋体"/>
      <w:spacing w:val="24"/>
      <w:szCs w:val="28"/>
    </w:rPr>
  </w:style>
  <w:style w:type="character" w:customStyle="1" w:styleId="116">
    <w:name w:val="文本文字 Char"/>
    <w:link w:val="69"/>
    <w:uiPriority w:val="0"/>
    <w:rPr>
      <w:rFonts w:ascii="宋体" w:hAnsi="Courier New" w:eastAsia="新宋体" w:cs="Courier New"/>
      <w:kern w:val="2"/>
      <w:sz w:val="22"/>
      <w:szCs w:val="21"/>
      <w:lang w:val="en-US" w:eastAsia="zh-CN" w:bidi="ar-SA"/>
    </w:rPr>
  </w:style>
  <w:style w:type="character" w:customStyle="1" w:styleId="117">
    <w:name w:val="二级标题 Char"/>
    <w:link w:val="74"/>
    <w:uiPriority w:val="0"/>
    <w:rPr>
      <w:rFonts w:ascii="Arial" w:hAnsi="Arial" w:eastAsia="宋体" w:cs="宋体"/>
      <w:b/>
      <w:bCs/>
      <w:kern w:val="2"/>
      <w:sz w:val="24"/>
      <w:szCs w:val="32"/>
      <w:lang w:val="en-US" w:eastAsia="zh-CN" w:bidi="ar-SA"/>
    </w:rPr>
  </w:style>
  <w:style w:type="character" w:customStyle="1" w:styleId="118">
    <w:name w:val="正文式样 Char"/>
    <w:link w:val="49"/>
    <w:uiPriority w:val="0"/>
    <w:rPr>
      <w:rFonts w:ascii="宋体" w:hAnsi="宋体" w:eastAsia="新宋体"/>
      <w:kern w:val="2"/>
      <w:sz w:val="22"/>
      <w:szCs w:val="22"/>
      <w:lang w:val="en-US" w:eastAsia="zh-CN" w:bidi="ar-SA"/>
    </w:rPr>
  </w:style>
  <w:style w:type="character" w:customStyle="1" w:styleId="119">
    <w:name w:val="页眉 字符"/>
    <w:link w:val="25"/>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1</Pages>
  <Words>3799</Words>
  <Characters>21658</Characters>
  <Lines>1</Lines>
  <Paragraphs>1</Paragraphs>
  <TotalTime>1</TotalTime>
  <ScaleCrop>false</ScaleCrop>
  <LinksUpToDate>false</LinksUpToDate>
  <CharactersWithSpaces>25407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2017-06-05T11:59:00Z</dcterms:created>
  <dc:creator>aa</dc:creator>
  <cp:lastModifiedBy>Administrator</cp:lastModifiedBy>
  <cp:lastPrinted>2020-11-14T07:53:00Z</cp:lastPrinted>
  <dcterms:modified xsi:type="dcterms:W3CDTF">2020-11-16T12:59:23Z</dcterms:modified>
  <dc:title>新疆塔里木河流域近期综合治理和田河流域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