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 w:hAnsi="仿宋" w:eastAsia="仿宋" w:cs="仿宋"/>
          <w:b/>
          <w:color w:val="000000"/>
          <w:sz w:val="48"/>
          <w:szCs w:val="48"/>
          <w:lang w:eastAsia="zh-CN"/>
        </w:rPr>
      </w:pPr>
    </w:p>
    <w:p>
      <w:pPr>
        <w:jc w:val="center"/>
        <w:outlineLvl w:val="0"/>
        <w:rPr>
          <w:rFonts w:hint="eastAsia" w:ascii="仿宋" w:hAnsi="仿宋" w:eastAsia="仿宋" w:cs="仿宋"/>
          <w:b/>
          <w:color w:val="000000"/>
          <w:sz w:val="48"/>
          <w:szCs w:val="48"/>
          <w:lang w:eastAsia="zh-CN"/>
        </w:rPr>
      </w:pPr>
    </w:p>
    <w:p>
      <w:pPr>
        <w:spacing w:before="241" w:line="220" w:lineRule="auto"/>
        <w:jc w:val="center"/>
        <w:outlineLvl w:val="0"/>
        <w:rPr>
          <w:rFonts w:hint="eastAsia" w:ascii="宋体" w:hAnsi="宋体" w:eastAsia="宋体" w:cs="宋体"/>
          <w:b/>
          <w:bCs/>
          <w:sz w:val="52"/>
          <w:szCs w:val="52"/>
        </w:rPr>
      </w:pPr>
      <w:r>
        <w:rPr>
          <w:rFonts w:hint="eastAsia" w:ascii="宋体" w:hAnsi="宋体" w:eastAsia="宋体" w:cs="宋体"/>
          <w:b/>
          <w:bCs/>
          <w:sz w:val="52"/>
          <w:szCs w:val="52"/>
          <w:lang w:eastAsia="zh-CN"/>
        </w:rPr>
        <w:t>重点作物（玉米）绿色高产高效行动项目，农药</w:t>
      </w:r>
    </w:p>
    <w:p>
      <w:pPr>
        <w:spacing w:line="246" w:lineRule="auto"/>
        <w:rPr>
          <w:rFonts w:hint="eastAsia" w:ascii="宋体" w:hAnsi="宋体" w:eastAsia="宋体" w:cs="宋体"/>
          <w:sz w:val="21"/>
        </w:rPr>
      </w:pPr>
    </w:p>
    <w:p>
      <w:pPr>
        <w:spacing w:before="241" w:line="220" w:lineRule="auto"/>
        <w:jc w:val="center"/>
        <w:outlineLvl w:val="0"/>
        <w:rPr>
          <w:rFonts w:hint="eastAsia" w:ascii="宋体" w:hAnsi="宋体" w:eastAsia="宋体" w:cs="宋体"/>
          <w:b/>
          <w:bCs/>
          <w:sz w:val="52"/>
          <w:szCs w:val="52"/>
        </w:rPr>
      </w:pPr>
    </w:p>
    <w:p>
      <w:pPr>
        <w:spacing w:before="241" w:line="220" w:lineRule="auto"/>
        <w:jc w:val="center"/>
        <w:outlineLvl w:val="0"/>
        <w:rPr>
          <w:rFonts w:hint="eastAsia" w:ascii="宋体" w:hAnsi="宋体" w:eastAsia="宋体" w:cs="宋体"/>
          <w:b/>
          <w:bCs/>
          <w:sz w:val="52"/>
          <w:szCs w:val="52"/>
        </w:rPr>
      </w:pPr>
      <w:r>
        <w:rPr>
          <w:rFonts w:hint="eastAsia" w:ascii="宋体" w:hAnsi="宋体" w:eastAsia="宋体" w:cs="宋体"/>
          <w:b/>
          <w:bCs/>
          <w:sz w:val="52"/>
          <w:szCs w:val="52"/>
        </w:rPr>
        <w:t>公开招标文件</w:t>
      </w: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numPr>
          <w:ilvl w:val="0"/>
          <w:numId w:val="0"/>
        </w:numPr>
        <w:bidi w:val="0"/>
        <w:ind w:leftChars="0"/>
        <w:jc w:val="center"/>
        <w:rPr>
          <w:rFonts w:hint="default" w:ascii="宋体" w:hAnsi="宋体" w:eastAsia="宋体" w:cs="宋体"/>
          <w:b/>
          <w:bCs/>
          <w:color w:val="auto"/>
          <w:lang w:val="en-US" w:eastAsia="zh-CN"/>
        </w:rPr>
      </w:pPr>
      <w:r>
        <w:rPr>
          <w:rFonts w:hint="eastAsia" w:ascii="宋体" w:hAnsi="宋体" w:eastAsia="宋体" w:cs="宋体"/>
          <w:b/>
          <w:bCs/>
          <w:color w:val="auto"/>
          <w:sz w:val="32"/>
          <w:szCs w:val="32"/>
        </w:rPr>
        <w:t>采购项目编号：</w:t>
      </w:r>
      <w:r>
        <w:rPr>
          <w:rFonts w:hint="eastAsia" w:ascii="宋体" w:hAnsi="宋体" w:eastAsia="宋体" w:cs="宋体"/>
          <w:b/>
          <w:bCs/>
          <w:color w:val="auto"/>
          <w:sz w:val="32"/>
          <w:szCs w:val="32"/>
          <w:lang w:eastAsia="zh-CN"/>
        </w:rPr>
        <w:t>ZFCG—XJCY-GK-2023015</w:t>
      </w:r>
      <w:r>
        <w:rPr>
          <w:rFonts w:hint="eastAsia" w:ascii="宋体" w:hAnsi="宋体" w:eastAsia="宋体" w:cs="宋体"/>
          <w:b/>
          <w:bCs/>
          <w:color w:val="auto"/>
          <w:sz w:val="32"/>
          <w:szCs w:val="32"/>
          <w:lang w:val="en-US" w:eastAsia="zh-CN"/>
        </w:rPr>
        <w:t>-01</w:t>
      </w:r>
    </w:p>
    <w:p>
      <w:pPr>
        <w:spacing w:line="250" w:lineRule="auto"/>
        <w:rPr>
          <w:rFonts w:hint="eastAsia" w:ascii="宋体" w:hAnsi="宋体" w:eastAsia="宋体" w:cs="宋体"/>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0" w:lineRule="auto"/>
        <w:rPr>
          <w:rFonts w:hint="eastAsia" w:ascii="仿宋" w:hAnsi="仿宋" w:eastAsia="仿宋" w:cs="仿宋"/>
          <w:sz w:val="21"/>
        </w:rPr>
      </w:pPr>
    </w:p>
    <w:p>
      <w:pPr>
        <w:spacing w:line="251" w:lineRule="auto"/>
        <w:rPr>
          <w:rFonts w:hint="eastAsia" w:ascii="仿宋" w:hAnsi="仿宋" w:eastAsia="仿宋" w:cs="仿宋"/>
          <w:sz w:val="21"/>
        </w:rPr>
      </w:pPr>
    </w:p>
    <w:p>
      <w:pPr>
        <w:spacing w:line="251" w:lineRule="auto"/>
        <w:rPr>
          <w:rFonts w:hint="eastAsia" w:ascii="仿宋" w:hAnsi="仿宋" w:eastAsia="仿宋" w:cs="仿宋"/>
          <w:sz w:val="21"/>
        </w:rPr>
      </w:pPr>
    </w:p>
    <w:p>
      <w:pPr>
        <w:spacing w:line="251" w:lineRule="auto"/>
        <w:rPr>
          <w:rFonts w:hint="eastAsia" w:ascii="仿宋" w:hAnsi="仿宋" w:eastAsia="仿宋" w:cs="仿宋"/>
          <w:sz w:val="21"/>
        </w:rPr>
      </w:pPr>
    </w:p>
    <w:p>
      <w:pPr>
        <w:spacing w:line="251" w:lineRule="auto"/>
        <w:rPr>
          <w:rFonts w:hint="eastAsia" w:ascii="仿宋" w:hAnsi="仿宋" w:eastAsia="仿宋" w:cs="仿宋"/>
          <w:sz w:val="21"/>
        </w:rPr>
      </w:pPr>
    </w:p>
    <w:p>
      <w:pPr>
        <w:spacing w:line="251" w:lineRule="auto"/>
        <w:ind w:left="210" w:leftChars="100"/>
        <w:jc w:val="center"/>
        <w:rPr>
          <w:rFonts w:hint="eastAsia" w:ascii="仿宋" w:hAnsi="仿宋" w:eastAsia="仿宋" w:cs="仿宋"/>
          <w:sz w:val="21"/>
        </w:rPr>
      </w:pPr>
    </w:p>
    <w:p>
      <w:pPr>
        <w:widowControl w:val="0"/>
        <w:kinsoku/>
        <w:autoSpaceDE/>
        <w:autoSpaceDN/>
        <w:adjustRightInd/>
        <w:snapToGrid/>
        <w:spacing w:line="360" w:lineRule="auto"/>
        <w:jc w:val="center"/>
        <w:textAlignment w:val="auto"/>
        <w:rPr>
          <w:rFonts w:hint="eastAsia" w:ascii="宋体" w:hAnsi="宋体" w:eastAsia="宋体" w:cs="宋体"/>
          <w:b/>
          <w:snapToGrid/>
          <w:kern w:val="2"/>
          <w:sz w:val="32"/>
          <w:szCs w:val="32"/>
          <w:lang w:val="en-US" w:eastAsia="zh-CN" w:bidi="ar-SA"/>
        </w:rPr>
      </w:pPr>
      <w:r>
        <w:rPr>
          <w:rFonts w:hint="eastAsia" w:ascii="宋体" w:hAnsi="宋体" w:eastAsia="宋体" w:cs="宋体"/>
          <w:b/>
          <w:snapToGrid/>
          <w:kern w:val="2"/>
          <w:sz w:val="32"/>
          <w:szCs w:val="32"/>
          <w:lang w:val="en-US" w:eastAsia="zh-CN" w:bidi="ar-SA"/>
        </w:rPr>
        <w:t>采购人：新源县农业技术推广站</w:t>
      </w:r>
    </w:p>
    <w:p>
      <w:pPr>
        <w:widowControl w:val="0"/>
        <w:kinsoku/>
        <w:autoSpaceDE/>
        <w:autoSpaceDN/>
        <w:adjustRightInd/>
        <w:snapToGrid/>
        <w:spacing w:line="360" w:lineRule="auto"/>
        <w:jc w:val="center"/>
        <w:textAlignment w:val="auto"/>
        <w:rPr>
          <w:rFonts w:hint="eastAsia" w:ascii="宋体" w:hAnsi="宋体" w:eastAsia="宋体" w:cs="宋体"/>
          <w:b/>
          <w:snapToGrid/>
          <w:kern w:val="2"/>
          <w:sz w:val="32"/>
          <w:szCs w:val="32"/>
          <w:lang w:val="en-US" w:eastAsia="zh-CN" w:bidi="ar-SA"/>
        </w:rPr>
      </w:pPr>
      <w:r>
        <w:rPr>
          <w:rFonts w:hint="eastAsia" w:ascii="宋体" w:hAnsi="宋体" w:eastAsia="宋体" w:cs="宋体"/>
          <w:b/>
          <w:snapToGrid/>
          <w:kern w:val="2"/>
          <w:sz w:val="32"/>
          <w:szCs w:val="32"/>
          <w:lang w:val="en-US" w:eastAsia="zh-CN" w:bidi="ar-SA"/>
        </w:rPr>
        <w:t>采购代理机构：新疆晟屹建设项目管理咨询有限公司</w:t>
      </w:r>
    </w:p>
    <w:p>
      <w:pPr>
        <w:widowControl w:val="0"/>
        <w:kinsoku/>
        <w:autoSpaceDE/>
        <w:autoSpaceDN/>
        <w:adjustRightInd/>
        <w:snapToGrid/>
        <w:spacing w:line="360" w:lineRule="auto"/>
        <w:jc w:val="center"/>
        <w:textAlignment w:val="auto"/>
        <w:rPr>
          <w:rFonts w:hint="eastAsia" w:ascii="宋体" w:hAnsi="宋体" w:eastAsia="宋体" w:cs="宋体"/>
          <w:b/>
          <w:snapToGrid/>
          <w:kern w:val="2"/>
          <w:sz w:val="32"/>
          <w:szCs w:val="32"/>
          <w:lang w:val="en-US" w:eastAsia="zh-CN" w:bidi="ar-SA"/>
        </w:rPr>
      </w:pPr>
      <w:r>
        <w:rPr>
          <w:rFonts w:hint="eastAsia" w:ascii="宋体" w:hAnsi="宋体" w:eastAsia="宋体" w:cs="宋体"/>
          <w:b/>
          <w:snapToGrid/>
          <w:kern w:val="2"/>
          <w:sz w:val="32"/>
          <w:szCs w:val="32"/>
          <w:lang w:val="en-US" w:eastAsia="zh-CN" w:bidi="ar-SA"/>
        </w:rPr>
        <w:t>共同编制</w:t>
      </w:r>
    </w:p>
    <w:p>
      <w:pPr>
        <w:widowControl w:val="0"/>
        <w:kinsoku/>
        <w:autoSpaceDE/>
        <w:autoSpaceDN/>
        <w:adjustRightInd/>
        <w:snapToGrid/>
        <w:spacing w:line="360" w:lineRule="auto"/>
        <w:jc w:val="center"/>
        <w:textAlignment w:val="auto"/>
        <w:rPr>
          <w:rFonts w:hint="eastAsia" w:ascii="宋体" w:hAnsi="宋体" w:eastAsia="宋体" w:cs="宋体"/>
          <w:b/>
          <w:snapToGrid/>
          <w:kern w:val="2"/>
          <w:sz w:val="32"/>
          <w:szCs w:val="32"/>
          <w:lang w:val="zh-CN" w:eastAsia="zh-CN" w:bidi="ar-SA"/>
        </w:rPr>
      </w:pPr>
      <w:r>
        <w:rPr>
          <w:rFonts w:hint="eastAsia" w:ascii="宋体" w:hAnsi="宋体" w:eastAsia="宋体" w:cs="宋体"/>
          <w:b/>
          <w:snapToGrid/>
          <w:kern w:val="2"/>
          <w:sz w:val="32"/>
          <w:szCs w:val="32"/>
          <w:lang w:val="en-US" w:eastAsia="zh-CN" w:bidi="ar-SA"/>
        </w:rPr>
        <w:t>2023</w:t>
      </w:r>
      <w:r>
        <w:rPr>
          <w:rFonts w:hint="eastAsia" w:ascii="宋体" w:hAnsi="宋体" w:eastAsia="宋体" w:cs="宋体"/>
          <w:b/>
          <w:snapToGrid/>
          <w:kern w:val="2"/>
          <w:sz w:val="32"/>
          <w:szCs w:val="32"/>
          <w:lang w:val="zh-CN" w:eastAsia="zh-CN" w:bidi="ar-SA"/>
        </w:rPr>
        <w:t>年</w:t>
      </w:r>
      <w:r>
        <w:rPr>
          <w:rFonts w:hint="eastAsia" w:ascii="宋体" w:hAnsi="宋体" w:eastAsia="宋体" w:cs="宋体"/>
          <w:b/>
          <w:snapToGrid/>
          <w:kern w:val="2"/>
          <w:sz w:val="32"/>
          <w:szCs w:val="32"/>
          <w:lang w:val="en-US" w:eastAsia="zh-CN" w:bidi="ar-SA"/>
        </w:rPr>
        <w:t>7</w:t>
      </w:r>
      <w:bookmarkStart w:id="43" w:name="_GoBack"/>
      <w:bookmarkEnd w:id="43"/>
      <w:r>
        <w:rPr>
          <w:rFonts w:hint="eastAsia" w:ascii="宋体" w:hAnsi="宋体" w:eastAsia="宋体" w:cs="宋体"/>
          <w:b/>
          <w:snapToGrid/>
          <w:kern w:val="2"/>
          <w:sz w:val="32"/>
          <w:szCs w:val="32"/>
          <w:lang w:val="zh-CN" w:eastAsia="zh-CN" w:bidi="ar-SA"/>
        </w:rPr>
        <w:t>月</w:t>
      </w:r>
    </w:p>
    <w:p>
      <w:pPr>
        <w:widowControl w:val="0"/>
        <w:kinsoku/>
        <w:autoSpaceDE/>
        <w:autoSpaceDN/>
        <w:adjustRightInd/>
        <w:snapToGrid/>
        <w:spacing w:line="360" w:lineRule="auto"/>
        <w:jc w:val="center"/>
        <w:textAlignment w:val="auto"/>
        <w:rPr>
          <w:rFonts w:hint="eastAsia" w:ascii="黑体" w:hAnsi="黑体" w:eastAsia="黑体" w:cs="黑体"/>
          <w:b/>
          <w:snapToGrid/>
          <w:kern w:val="2"/>
          <w:sz w:val="32"/>
          <w:szCs w:val="32"/>
          <w:lang w:val="en-US" w:eastAsia="zh-CN" w:bidi="ar-SA"/>
        </w:rPr>
        <w:sectPr>
          <w:footerReference r:id="rId5" w:type="default"/>
          <w:pgSz w:w="11900" w:h="16840"/>
          <w:pgMar w:top="1474" w:right="1417" w:bottom="1247" w:left="1417" w:header="0" w:footer="567" w:gutter="0"/>
          <w:pgNumType w:fmt="decimal" w:start="1"/>
          <w:cols w:space="0" w:num="1"/>
          <w:rtlGutter w:val="0"/>
          <w:docGrid w:linePitch="0" w:charSpace="0"/>
        </w:sectPr>
      </w:pPr>
    </w:p>
    <w:p>
      <w:pPr>
        <w:pStyle w:val="6"/>
        <w:spacing w:line="360" w:lineRule="exact"/>
        <w:jc w:val="center"/>
        <w:rPr>
          <w:rFonts w:hint="eastAsia" w:ascii="宋体" w:eastAsia="宋体"/>
          <w:bCs w:val="0"/>
          <w:sz w:val="36"/>
        </w:rPr>
      </w:pPr>
      <w:r>
        <w:rPr>
          <w:rFonts w:hint="eastAsia" w:ascii="宋体" w:eastAsia="宋体"/>
          <w:bCs w:val="0"/>
          <w:sz w:val="36"/>
        </w:rPr>
        <w:t>目    录</w:t>
      </w:r>
    </w:p>
    <w:p>
      <w:pPr>
        <w:rPr>
          <w:rFonts w:hint="eastAsia"/>
        </w:rPr>
      </w:pPr>
    </w:p>
    <w:p>
      <w:pPr>
        <w:rPr>
          <w:rFonts w:hint="eastAsia"/>
        </w:rPr>
      </w:pPr>
    </w:p>
    <w:p>
      <w:pPr>
        <w:pStyle w:val="6"/>
        <w:spacing w:line="720" w:lineRule="auto"/>
        <w:ind w:firstLine="480" w:firstLineChars="200"/>
        <w:rPr>
          <w:rFonts w:hint="eastAsia" w:ascii="宋体" w:eastAsia="宋体"/>
          <w:b w:val="0"/>
          <w:bCs w:val="0"/>
          <w:sz w:val="24"/>
          <w:szCs w:val="24"/>
          <w:lang w:eastAsia="zh-CN"/>
        </w:rPr>
      </w:pPr>
      <w:r>
        <w:rPr>
          <w:rFonts w:hint="eastAsia" w:ascii="宋体" w:eastAsia="宋体"/>
          <w:b w:val="0"/>
          <w:bCs w:val="0"/>
          <w:sz w:val="24"/>
          <w:szCs w:val="24"/>
        </w:rPr>
        <w:t xml:space="preserve">第一章  </w:t>
      </w:r>
      <w:r>
        <w:rPr>
          <w:rFonts w:hint="eastAsia" w:ascii="宋体" w:eastAsia="宋体"/>
          <w:b w:val="0"/>
          <w:bCs w:val="0"/>
          <w:sz w:val="24"/>
          <w:szCs w:val="24"/>
          <w:lang w:eastAsia="zh-CN"/>
        </w:rPr>
        <w:t>招标公告</w:t>
      </w:r>
      <w:r>
        <w:rPr>
          <w:rFonts w:hint="eastAsia" w:ascii="宋体" w:eastAsia="宋体"/>
          <w:b w:val="0"/>
          <w:bCs w:val="0"/>
          <w:sz w:val="24"/>
          <w:szCs w:val="24"/>
        </w:rPr>
        <w:t>…………………………………………………………</w:t>
      </w:r>
      <w:r>
        <w:rPr>
          <w:rFonts w:hint="eastAsia" w:ascii="宋体" w:eastAsia="宋体"/>
          <w:b w:val="0"/>
          <w:bCs w:val="0"/>
          <w:sz w:val="24"/>
          <w:szCs w:val="24"/>
          <w:lang w:val="en-US" w:eastAsia="zh-CN"/>
        </w:rPr>
        <w:t>2</w:t>
      </w:r>
    </w:p>
    <w:p>
      <w:pPr>
        <w:pStyle w:val="6"/>
        <w:spacing w:line="720" w:lineRule="auto"/>
        <w:ind w:firstLine="480" w:firstLineChars="200"/>
        <w:rPr>
          <w:rFonts w:hint="eastAsia" w:ascii="宋体" w:eastAsia="宋体"/>
          <w:b w:val="0"/>
          <w:bCs w:val="0"/>
          <w:sz w:val="24"/>
          <w:szCs w:val="24"/>
          <w:lang w:eastAsia="zh-CN"/>
        </w:rPr>
      </w:pPr>
      <w:r>
        <w:rPr>
          <w:rFonts w:hint="eastAsia" w:ascii="宋体" w:eastAsia="宋体"/>
          <w:b w:val="0"/>
          <w:bCs w:val="0"/>
          <w:sz w:val="24"/>
          <w:szCs w:val="24"/>
        </w:rPr>
        <w:t>第二章  投标人须知………………………………………………………</w:t>
      </w:r>
      <w:r>
        <w:rPr>
          <w:rFonts w:hint="eastAsia" w:ascii="宋体" w:eastAsia="宋体"/>
          <w:b w:val="0"/>
          <w:bCs w:val="0"/>
          <w:sz w:val="24"/>
          <w:szCs w:val="24"/>
          <w:lang w:val="en-US" w:eastAsia="zh-CN"/>
        </w:rPr>
        <w:t>8</w:t>
      </w:r>
    </w:p>
    <w:p>
      <w:pPr>
        <w:pStyle w:val="6"/>
        <w:spacing w:line="720" w:lineRule="auto"/>
        <w:ind w:firstLine="480" w:firstLineChars="200"/>
        <w:rPr>
          <w:rFonts w:hint="default" w:ascii="宋体" w:eastAsia="宋体"/>
          <w:b w:val="0"/>
          <w:bCs w:val="0"/>
          <w:sz w:val="24"/>
          <w:szCs w:val="24"/>
          <w:lang w:val="en-US" w:eastAsia="zh-CN"/>
        </w:rPr>
      </w:pPr>
      <w:r>
        <w:rPr>
          <w:rFonts w:hint="eastAsia" w:ascii="宋体" w:eastAsia="宋体"/>
          <w:b w:val="0"/>
          <w:bCs w:val="0"/>
          <w:sz w:val="24"/>
          <w:szCs w:val="24"/>
        </w:rPr>
        <w:t xml:space="preserve">第三章  </w:t>
      </w:r>
      <w:r>
        <w:rPr>
          <w:rFonts w:hint="eastAsia" w:ascii="宋体" w:eastAsia="宋体"/>
          <w:b w:val="0"/>
          <w:bCs w:val="0"/>
          <w:sz w:val="24"/>
          <w:szCs w:val="24"/>
          <w:lang w:eastAsia="zh-CN"/>
        </w:rPr>
        <w:t>采购需求</w:t>
      </w:r>
      <w:r>
        <w:rPr>
          <w:rFonts w:hint="eastAsia" w:ascii="宋体" w:eastAsia="宋体"/>
          <w:b w:val="0"/>
          <w:bCs w:val="0"/>
          <w:sz w:val="24"/>
          <w:szCs w:val="24"/>
        </w:rPr>
        <w:t>…………………………………………………………</w:t>
      </w:r>
      <w:r>
        <w:rPr>
          <w:rFonts w:hint="eastAsia" w:ascii="宋体" w:eastAsia="宋体"/>
          <w:b w:val="0"/>
          <w:bCs w:val="0"/>
          <w:sz w:val="24"/>
          <w:szCs w:val="24"/>
          <w:lang w:val="en-US" w:eastAsia="zh-CN"/>
        </w:rPr>
        <w:t>26</w:t>
      </w:r>
    </w:p>
    <w:p>
      <w:pPr>
        <w:pStyle w:val="6"/>
        <w:spacing w:line="720" w:lineRule="auto"/>
        <w:ind w:firstLine="480" w:firstLineChars="200"/>
        <w:rPr>
          <w:rFonts w:hint="default" w:ascii="宋体" w:eastAsia="宋体"/>
          <w:b w:val="0"/>
          <w:bCs w:val="0"/>
          <w:sz w:val="24"/>
          <w:szCs w:val="24"/>
          <w:lang w:val="en-US" w:eastAsia="zh-CN"/>
        </w:rPr>
      </w:pPr>
      <w:r>
        <w:rPr>
          <w:rFonts w:hint="eastAsia" w:ascii="宋体" w:eastAsia="宋体"/>
          <w:b w:val="0"/>
          <w:bCs w:val="0"/>
          <w:sz w:val="24"/>
          <w:szCs w:val="24"/>
        </w:rPr>
        <w:t xml:space="preserve">第四章  </w:t>
      </w:r>
      <w:r>
        <w:rPr>
          <w:rFonts w:hint="eastAsia" w:ascii="宋体" w:eastAsia="宋体"/>
          <w:b w:val="0"/>
          <w:bCs w:val="0"/>
          <w:sz w:val="24"/>
          <w:szCs w:val="24"/>
          <w:lang w:eastAsia="zh-CN"/>
        </w:rPr>
        <w:t>评标</w:t>
      </w:r>
      <w:r>
        <w:rPr>
          <w:rFonts w:hint="eastAsia" w:ascii="宋体" w:eastAsia="宋体"/>
          <w:b w:val="0"/>
          <w:bCs w:val="0"/>
          <w:sz w:val="24"/>
          <w:szCs w:val="24"/>
        </w:rPr>
        <w:t>………………………………………………………………</w:t>
      </w:r>
      <w:r>
        <w:rPr>
          <w:rFonts w:hint="eastAsia" w:ascii="宋体" w:eastAsia="宋体"/>
          <w:b w:val="0"/>
          <w:bCs w:val="0"/>
          <w:sz w:val="24"/>
          <w:szCs w:val="24"/>
          <w:lang w:val="en-US" w:eastAsia="zh-CN"/>
        </w:rPr>
        <w:t>30</w:t>
      </w:r>
    </w:p>
    <w:p>
      <w:pPr>
        <w:pStyle w:val="6"/>
        <w:spacing w:line="720" w:lineRule="auto"/>
        <w:ind w:left="479" w:leftChars="228" w:firstLine="0" w:firstLineChars="0"/>
        <w:rPr>
          <w:rFonts w:hint="eastAsia" w:ascii="宋体" w:eastAsia="宋体"/>
          <w:b w:val="0"/>
          <w:bCs w:val="0"/>
          <w:sz w:val="24"/>
          <w:szCs w:val="24"/>
          <w:highlight w:val="none"/>
          <w:lang w:eastAsia="zh-CN"/>
        </w:rPr>
      </w:pPr>
      <w:r>
        <w:rPr>
          <w:rFonts w:hint="eastAsia" w:ascii="宋体" w:eastAsia="宋体"/>
          <w:b w:val="0"/>
          <w:bCs w:val="0"/>
          <w:sz w:val="24"/>
          <w:szCs w:val="24"/>
          <w:highlight w:val="none"/>
        </w:rPr>
        <w:t>第</w:t>
      </w:r>
      <w:r>
        <w:rPr>
          <w:rFonts w:hint="eastAsia" w:ascii="宋体" w:eastAsia="宋体"/>
          <w:b w:val="0"/>
          <w:bCs w:val="0"/>
          <w:sz w:val="24"/>
          <w:szCs w:val="24"/>
          <w:highlight w:val="none"/>
          <w:lang w:eastAsia="zh-CN"/>
        </w:rPr>
        <w:t>五</w:t>
      </w:r>
      <w:r>
        <w:rPr>
          <w:rFonts w:hint="eastAsia" w:ascii="宋体" w:eastAsia="宋体"/>
          <w:b w:val="0"/>
          <w:bCs w:val="0"/>
          <w:sz w:val="24"/>
          <w:szCs w:val="24"/>
          <w:highlight w:val="none"/>
        </w:rPr>
        <w:t xml:space="preserve">章 </w:t>
      </w:r>
      <w:r>
        <w:rPr>
          <w:rFonts w:hint="eastAsia" w:ascii="宋体" w:eastAsia="宋体"/>
          <w:b w:val="0"/>
          <w:bCs w:val="0"/>
          <w:sz w:val="24"/>
          <w:szCs w:val="24"/>
          <w:highlight w:val="none"/>
          <w:lang w:eastAsia="zh-CN"/>
        </w:rPr>
        <w:t>政府采购合同</w:t>
      </w:r>
      <w:r>
        <w:rPr>
          <w:rFonts w:hint="eastAsia" w:ascii="宋体" w:eastAsia="宋体"/>
          <w:b w:val="0"/>
          <w:bCs w:val="0"/>
          <w:sz w:val="24"/>
          <w:szCs w:val="24"/>
          <w:highlight w:val="none"/>
        </w:rPr>
        <w:t>…………………………………………………</w:t>
      </w:r>
      <w:r>
        <w:rPr>
          <w:rFonts w:hint="eastAsia" w:ascii="宋体" w:eastAsia="宋体"/>
          <w:b w:val="0"/>
          <w:bCs w:val="0"/>
          <w:sz w:val="24"/>
          <w:szCs w:val="24"/>
        </w:rPr>
        <w:t>…</w:t>
      </w:r>
      <w:r>
        <w:rPr>
          <w:rFonts w:hint="eastAsia" w:ascii="宋体" w:eastAsia="宋体"/>
          <w:b w:val="0"/>
          <w:bCs w:val="0"/>
          <w:sz w:val="24"/>
          <w:szCs w:val="24"/>
          <w:highlight w:val="none"/>
        </w:rPr>
        <w:t>3</w:t>
      </w:r>
      <w:r>
        <w:rPr>
          <w:rFonts w:hint="eastAsia" w:ascii="宋体" w:eastAsia="宋体"/>
          <w:b w:val="0"/>
          <w:bCs w:val="0"/>
          <w:sz w:val="24"/>
          <w:szCs w:val="24"/>
          <w:highlight w:val="none"/>
          <w:lang w:val="en-US" w:eastAsia="zh-CN"/>
        </w:rPr>
        <w:t>9</w:t>
      </w:r>
    </w:p>
    <w:p>
      <w:pPr>
        <w:pStyle w:val="6"/>
        <w:spacing w:line="720" w:lineRule="auto"/>
        <w:ind w:firstLine="480" w:firstLineChars="200"/>
        <w:rPr>
          <w:rFonts w:hint="default" w:ascii="宋体" w:eastAsia="宋体"/>
          <w:b w:val="0"/>
          <w:bCs w:val="0"/>
          <w:sz w:val="24"/>
          <w:szCs w:val="24"/>
          <w:lang w:val="en-US" w:eastAsia="zh-CN"/>
        </w:rPr>
      </w:pPr>
      <w:r>
        <w:rPr>
          <w:rFonts w:hint="eastAsia" w:ascii="宋体" w:eastAsia="宋体"/>
          <w:b w:val="0"/>
          <w:bCs w:val="0"/>
          <w:sz w:val="24"/>
          <w:szCs w:val="24"/>
        </w:rPr>
        <w:t>第</w:t>
      </w:r>
      <w:r>
        <w:rPr>
          <w:rFonts w:hint="eastAsia" w:ascii="宋体" w:eastAsia="宋体"/>
          <w:b w:val="0"/>
          <w:bCs w:val="0"/>
          <w:sz w:val="24"/>
          <w:szCs w:val="24"/>
          <w:lang w:eastAsia="zh-CN"/>
        </w:rPr>
        <w:t>六</w:t>
      </w:r>
      <w:r>
        <w:rPr>
          <w:rFonts w:hint="eastAsia" w:ascii="宋体" w:eastAsia="宋体"/>
          <w:b w:val="0"/>
          <w:bCs w:val="0"/>
          <w:sz w:val="24"/>
          <w:szCs w:val="24"/>
        </w:rPr>
        <w:t xml:space="preserve">章  </w:t>
      </w:r>
      <w:r>
        <w:rPr>
          <w:rFonts w:hint="eastAsia" w:ascii="宋体" w:eastAsia="宋体"/>
          <w:b w:val="0"/>
          <w:bCs w:val="0"/>
          <w:sz w:val="24"/>
          <w:szCs w:val="24"/>
          <w:lang w:eastAsia="zh-CN"/>
        </w:rPr>
        <w:t>投标文件格式与要求</w:t>
      </w:r>
      <w:r>
        <w:rPr>
          <w:rFonts w:hint="eastAsia" w:ascii="宋体" w:eastAsia="宋体"/>
          <w:b w:val="0"/>
          <w:bCs w:val="0"/>
          <w:sz w:val="24"/>
          <w:szCs w:val="24"/>
        </w:rPr>
        <w:t>……………………………………………</w:t>
      </w:r>
      <w:r>
        <w:rPr>
          <w:rFonts w:hint="eastAsia" w:ascii="宋体" w:eastAsia="宋体"/>
          <w:b w:val="0"/>
          <w:bCs w:val="0"/>
          <w:sz w:val="24"/>
          <w:szCs w:val="24"/>
          <w:lang w:val="en-US" w:eastAsia="zh-CN"/>
        </w:rPr>
        <w:t>45</w:t>
      </w:r>
    </w:p>
    <w:p>
      <w:pPr>
        <w:pStyle w:val="6"/>
        <w:spacing w:line="360" w:lineRule="exact"/>
        <w:ind w:firstLine="480" w:firstLineChars="200"/>
        <w:rPr>
          <w:rFonts w:hint="eastAsia" w:ascii="宋体" w:eastAsia="宋体"/>
          <w:b w:val="0"/>
          <w:bCs w:val="0"/>
          <w:sz w:val="24"/>
          <w:szCs w:val="24"/>
        </w:rPr>
      </w:pPr>
    </w:p>
    <w:p>
      <w:pPr>
        <w:rPr>
          <w:rFonts w:hint="eastAsia" w:ascii="宋体" w:hAnsi="宋体" w:eastAsia="宋体" w:cs="宋体"/>
          <w:b/>
          <w:spacing w:val="-4"/>
          <w:sz w:val="36"/>
          <w:szCs w:val="36"/>
          <w:lang w:eastAsia="zh-CN"/>
        </w:rPr>
      </w:pPr>
    </w:p>
    <w:p>
      <w:pPr>
        <w:rPr>
          <w:rFonts w:hint="eastAsia" w:ascii="宋体" w:hAnsi="宋体" w:eastAsia="宋体" w:cs="宋体"/>
          <w:b/>
          <w:spacing w:val="-4"/>
          <w:sz w:val="36"/>
          <w:szCs w:val="36"/>
          <w:lang w:eastAsia="zh-CN"/>
        </w:rPr>
      </w:pPr>
      <w:r>
        <w:rPr>
          <w:rFonts w:hint="eastAsia" w:ascii="宋体" w:hAnsi="宋体" w:eastAsia="宋体" w:cs="宋体"/>
          <w:b/>
          <w:spacing w:val="-4"/>
          <w:sz w:val="36"/>
          <w:szCs w:val="36"/>
          <w:lang w:eastAsia="zh-CN"/>
        </w:rPr>
        <w:br w:type="page"/>
      </w:r>
    </w:p>
    <w:p>
      <w:pPr>
        <w:pStyle w:val="5"/>
        <w:tabs>
          <w:tab w:val="left" w:pos="0"/>
          <w:tab w:val="left" w:pos="3165"/>
          <w:tab w:val="center" w:pos="4153"/>
        </w:tabs>
        <w:autoSpaceDE w:val="0"/>
        <w:autoSpaceDN w:val="0"/>
        <w:adjustRightInd w:val="0"/>
        <w:spacing w:before="0" w:after="0" w:line="360" w:lineRule="auto"/>
        <w:jc w:val="center"/>
        <w:rPr>
          <w:rFonts w:hint="eastAsia" w:ascii="宋体" w:hAnsi="宋体" w:eastAsia="宋体" w:cs="宋体"/>
          <w:b/>
          <w:spacing w:val="-4"/>
          <w:sz w:val="36"/>
          <w:szCs w:val="36"/>
          <w:lang w:eastAsia="zh-CN"/>
        </w:rPr>
      </w:pPr>
      <w:r>
        <w:rPr>
          <w:rFonts w:hint="eastAsia" w:ascii="宋体" w:hAnsi="宋体" w:eastAsia="宋体" w:cs="宋体"/>
          <w:b/>
          <w:spacing w:val="-4"/>
          <w:sz w:val="36"/>
          <w:szCs w:val="36"/>
          <w:lang w:eastAsia="zh-CN"/>
        </w:rPr>
        <w:t>第一章招标公告</w:t>
      </w:r>
    </w:p>
    <w:p>
      <w:pPr>
        <w:widowControl/>
        <w:spacing w:before="156" w:beforeLines="50" w:after="156" w:afterLines="50" w:line="400" w:lineRule="exact"/>
        <w:jc w:val="center"/>
        <w:rPr>
          <w:rFonts w:hint="eastAsia" w:ascii="仿宋" w:hAnsi="仿宋" w:eastAsia="仿宋" w:cs="仿宋"/>
          <w:b/>
          <w:spacing w:val="-4"/>
          <w:sz w:val="36"/>
          <w:szCs w:val="36"/>
          <w:lang w:eastAsia="zh-CN"/>
        </w:rPr>
      </w:pPr>
      <w:bookmarkStart w:id="0" w:name="_Toc35393789"/>
      <w:bookmarkStart w:id="1" w:name="_Toc28359001"/>
      <w:r>
        <w:rPr>
          <w:rFonts w:hint="eastAsia" w:ascii="仿宋" w:hAnsi="仿宋" w:eastAsia="仿宋" w:cs="仿宋"/>
          <w:b/>
          <w:spacing w:val="-4"/>
          <w:sz w:val="36"/>
          <w:szCs w:val="36"/>
          <w:lang w:eastAsia="zh-CN"/>
        </w:rPr>
        <w:t>新源县2023年玉米绿色高产高效行动项目</w:t>
      </w:r>
    </w:p>
    <w:p>
      <w:pPr>
        <w:pStyle w:val="5"/>
        <w:tabs>
          <w:tab w:val="left" w:pos="0"/>
          <w:tab w:val="left" w:pos="3165"/>
          <w:tab w:val="center" w:pos="4153"/>
        </w:tabs>
        <w:autoSpaceDE w:val="0"/>
        <w:autoSpaceDN w:val="0"/>
        <w:adjustRightInd w:val="0"/>
        <w:spacing w:before="0" w:after="0" w:line="360" w:lineRule="auto"/>
        <w:jc w:val="center"/>
        <w:rPr>
          <w:rFonts w:hint="eastAsia" w:ascii="仿宋" w:hAnsi="仿宋" w:eastAsia="仿宋" w:cs="仿宋"/>
          <w:b/>
          <w:spacing w:val="-4"/>
          <w:sz w:val="36"/>
          <w:szCs w:val="36"/>
          <w:lang w:eastAsia="zh-CN"/>
        </w:rPr>
      </w:pPr>
      <w:r>
        <w:rPr>
          <w:rFonts w:hint="eastAsia" w:ascii="仿宋" w:hAnsi="仿宋" w:eastAsia="仿宋" w:cs="仿宋"/>
          <w:b/>
          <w:spacing w:val="-4"/>
          <w:sz w:val="36"/>
          <w:szCs w:val="36"/>
          <w:lang w:eastAsia="zh-CN"/>
        </w:rPr>
        <w:t>招标公告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bookmarkStart w:id="2" w:name="_Toc28359002"/>
      <w:bookmarkStart w:id="3" w:name="_Toc35393790"/>
      <w:bookmarkStart w:id="4" w:name="_Toc35393621"/>
      <w:bookmarkStart w:id="5" w:name="_Toc28359079"/>
      <w:bookmarkStart w:id="6" w:name="_Hlk24379207"/>
      <w:r>
        <w:rPr>
          <w:rFonts w:hint="eastAsia" w:ascii="宋体" w:hAnsi="宋体" w:eastAsia="宋体" w:cs="宋体"/>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highlight w:val="none"/>
        </w:rPr>
      </w:pPr>
      <w:r>
        <w:rPr>
          <w:rFonts w:hint="eastAsia" w:ascii="宋体" w:hAnsi="宋体" w:cs="宋体"/>
          <w:sz w:val="24"/>
          <w:szCs w:val="24"/>
          <w:u w:val="none"/>
          <w:lang w:eastAsia="zh-CN"/>
        </w:rPr>
        <w:t>新源县2023年玉米绿色高产高效行动项目</w:t>
      </w:r>
      <w:r>
        <w:rPr>
          <w:rFonts w:hint="eastAsia" w:ascii="宋体" w:hAnsi="宋体" w:eastAsia="宋体" w:cs="宋体"/>
          <w:sz w:val="24"/>
          <w:szCs w:val="24"/>
        </w:rPr>
        <w:t>招标项目的潜在投标人应在</w:t>
      </w:r>
      <w:r>
        <w:rPr>
          <w:rFonts w:hint="eastAsia" w:ascii="宋体" w:hAnsi="宋体" w:eastAsia="宋体" w:cs="宋体"/>
          <w:i w:val="0"/>
          <w:iCs w:val="0"/>
          <w:caps w:val="0"/>
          <w:color w:val="000000"/>
          <w:spacing w:val="0"/>
          <w:sz w:val="24"/>
          <w:szCs w:val="24"/>
        </w:rPr>
        <w:t>政采云平台（https://www.zcygov.cn）</w:t>
      </w:r>
      <w:r>
        <w:rPr>
          <w:rFonts w:hint="eastAsia" w:ascii="宋体" w:hAnsi="宋体" w:eastAsia="宋体" w:cs="宋体"/>
          <w:sz w:val="24"/>
          <w:szCs w:val="24"/>
          <w:highlight w:val="none"/>
        </w:rPr>
        <w:t>获取招标文件，并于</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2023年</w:t>
      </w:r>
      <w:r>
        <w:rPr>
          <w:rFonts w:hint="eastAsia" w:ascii="宋体" w:hAnsi="宋体" w:cs="宋体"/>
          <w:color w:val="000000" w:themeColor="text1"/>
          <w:sz w:val="24"/>
          <w:szCs w:val="24"/>
          <w:highlight w:val="none"/>
          <w:u w:val="none"/>
          <w:lang w:val="en-US" w:eastAsia="zh-CN"/>
          <w14:textFill>
            <w14:solidFill>
              <w14:schemeClr w14:val="tx1"/>
            </w14:solidFill>
          </w14:textFill>
        </w:rPr>
        <w:t>07月25日16:30</w:t>
      </w:r>
      <w:r>
        <w:rPr>
          <w:rFonts w:hint="eastAsia" w:ascii="宋体" w:hAnsi="宋体" w:eastAsia="宋体" w:cs="宋体"/>
          <w:bCs/>
          <w:sz w:val="24"/>
          <w:szCs w:val="24"/>
          <w:highlight w:val="none"/>
          <w:u w:val="none"/>
        </w:rPr>
        <w:t>分（北京时间</w:t>
      </w:r>
      <w:r>
        <w:rPr>
          <w:rFonts w:hint="eastAsia" w:ascii="宋体" w:hAnsi="宋体" w:eastAsia="宋体" w:cs="宋体"/>
          <w:bCs/>
          <w:sz w:val="24"/>
          <w:szCs w:val="24"/>
          <w:highlight w:val="none"/>
        </w:rPr>
        <w:t>）前递交投标文件</w:t>
      </w:r>
      <w:r>
        <w:rPr>
          <w:rFonts w:hint="eastAsia" w:ascii="宋体" w:hAnsi="宋体" w:eastAsia="宋体" w:cs="宋体"/>
          <w:sz w:val="24"/>
          <w:szCs w:val="24"/>
          <w:highlight w:val="none"/>
        </w:rPr>
        <w:t>。</w:t>
      </w:r>
    </w:p>
    <w:p>
      <w:pPr>
        <w:pStyle w:val="6"/>
        <w:spacing w:line="360" w:lineRule="auto"/>
        <w:rPr>
          <w:rFonts w:ascii="黑体" w:hAnsi="黑体" w:cs="宋体"/>
          <w:b w:val="0"/>
          <w:sz w:val="28"/>
          <w:szCs w:val="28"/>
        </w:rPr>
      </w:pPr>
      <w:r>
        <w:rPr>
          <w:rFonts w:hint="eastAsia" w:ascii="黑体" w:hAnsi="黑体" w:cs="宋体"/>
          <w:b w:val="0"/>
          <w:sz w:val="28"/>
          <w:szCs w:val="28"/>
        </w:rPr>
        <w:t>一、项目基本情况</w:t>
      </w:r>
      <w:bookmarkEnd w:id="2"/>
      <w:bookmarkEnd w:id="3"/>
      <w:bookmarkEnd w:id="4"/>
      <w:bookmarkEnd w:id="5"/>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lang w:val="en-US"/>
        </w:rPr>
      </w:pPr>
      <w:r>
        <w:rPr>
          <w:rFonts w:hint="eastAsia" w:ascii="仿宋" w:hAnsi="仿宋" w:eastAsia="仿宋" w:cs="仿宋"/>
          <w:sz w:val="28"/>
          <w:szCs w:val="28"/>
        </w:rPr>
        <w:t>项目编号：</w:t>
      </w:r>
      <w:r>
        <w:rPr>
          <w:rFonts w:hint="eastAsia" w:ascii="仿宋" w:hAnsi="仿宋" w:eastAsia="仿宋" w:cs="仿宋"/>
          <w:sz w:val="28"/>
          <w:szCs w:val="28"/>
          <w:lang w:val="en-US" w:eastAsia="zh-CN"/>
        </w:rPr>
        <w:t>ZFCG—XJCY-GK-2023015（01-05）</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项目名称：</w:t>
      </w:r>
      <w:bookmarkEnd w:id="6"/>
      <w:r>
        <w:rPr>
          <w:rFonts w:hint="eastAsia" w:ascii="仿宋" w:hAnsi="仿宋" w:eastAsia="仿宋" w:cs="仿宋"/>
          <w:sz w:val="28"/>
          <w:szCs w:val="28"/>
          <w:lang w:eastAsia="zh-CN"/>
        </w:rPr>
        <w:t>新源县2023年玉米绿色高产高效行动项目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采购方式：</w:t>
      </w:r>
      <w:r>
        <w:rPr>
          <w:rFonts w:hint="eastAsia" w:ascii="仿宋" w:hAnsi="仿宋" w:eastAsia="仿宋" w:cs="仿宋"/>
          <w:sz w:val="28"/>
          <w:szCs w:val="28"/>
          <w:lang w:eastAsia="zh-CN"/>
        </w:rPr>
        <w:t>公开招标</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rPr>
        <w:t>预算金额：</w:t>
      </w:r>
      <w:r>
        <w:rPr>
          <w:rFonts w:hint="eastAsia" w:ascii="仿宋" w:hAnsi="仿宋" w:eastAsia="仿宋" w:cs="仿宋"/>
          <w:color w:val="auto"/>
          <w:sz w:val="28"/>
          <w:szCs w:val="28"/>
          <w:lang w:val="en-US" w:eastAsia="zh-CN"/>
        </w:rPr>
        <w:t>523.00万元</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color w:val="auto"/>
          <w:sz w:val="28"/>
          <w:szCs w:val="28"/>
        </w:rPr>
        <w:t>最高限价：</w:t>
      </w:r>
      <w:r>
        <w:rPr>
          <w:rFonts w:hint="eastAsia" w:ascii="仿宋" w:hAnsi="仿宋" w:eastAsia="仿宋" w:cs="仿宋"/>
          <w:i w:val="0"/>
          <w:iCs w:val="0"/>
          <w:caps w:val="0"/>
          <w:color w:val="000000"/>
          <w:spacing w:val="0"/>
          <w:sz w:val="28"/>
          <w:szCs w:val="28"/>
          <w:highlight w:val="none"/>
          <w:lang w:eastAsia="zh-CN"/>
        </w:rPr>
        <w:t>120</w:t>
      </w:r>
      <w:r>
        <w:rPr>
          <w:rFonts w:hint="eastAsia" w:ascii="仿宋" w:hAnsi="仿宋" w:eastAsia="仿宋" w:cs="仿宋"/>
          <w:i w:val="0"/>
          <w:iCs w:val="0"/>
          <w:caps w:val="0"/>
          <w:color w:val="000000"/>
          <w:spacing w:val="0"/>
          <w:sz w:val="28"/>
          <w:szCs w:val="28"/>
          <w:highlight w:val="none"/>
          <w:lang w:val="en-US" w:eastAsia="zh-CN"/>
        </w:rPr>
        <w:t>0000.00</w:t>
      </w:r>
      <w:r>
        <w:rPr>
          <w:rFonts w:hint="eastAsia" w:ascii="仿宋" w:hAnsi="仿宋" w:eastAsia="仿宋" w:cs="仿宋"/>
          <w:i w:val="0"/>
          <w:iCs w:val="0"/>
          <w:caps w:val="0"/>
          <w:color w:val="000000"/>
          <w:spacing w:val="0"/>
          <w:sz w:val="28"/>
          <w:szCs w:val="28"/>
          <w:highlight w:val="none"/>
          <w:lang w:eastAsia="zh-CN"/>
        </w:rPr>
        <w:t>元</w:t>
      </w:r>
      <w:r>
        <w:rPr>
          <w:rFonts w:hint="eastAsia" w:ascii="仿宋" w:hAnsi="仿宋" w:eastAsia="仿宋" w:cs="仿宋"/>
          <w:i w:val="0"/>
          <w:iCs w:val="0"/>
          <w:caps w:val="0"/>
          <w:color w:val="000000"/>
          <w:spacing w:val="0"/>
          <w:sz w:val="28"/>
          <w:szCs w:val="28"/>
          <w:highlight w:val="none"/>
          <w:lang w:val="en-US" w:eastAsia="zh-CN"/>
        </w:rPr>
        <w:t>,</w:t>
      </w:r>
      <w:r>
        <w:rPr>
          <w:rFonts w:hint="eastAsia" w:ascii="仿宋" w:hAnsi="仿宋" w:eastAsia="仿宋" w:cs="仿宋"/>
          <w:i w:val="0"/>
          <w:iCs w:val="0"/>
          <w:caps w:val="0"/>
          <w:color w:val="000000"/>
          <w:spacing w:val="0"/>
          <w:sz w:val="28"/>
          <w:szCs w:val="28"/>
          <w:highlight w:val="none"/>
          <w:lang w:eastAsia="zh-CN"/>
        </w:rPr>
        <w:t>188</w:t>
      </w:r>
      <w:r>
        <w:rPr>
          <w:rFonts w:hint="eastAsia" w:ascii="仿宋" w:hAnsi="仿宋" w:eastAsia="仿宋" w:cs="仿宋"/>
          <w:i w:val="0"/>
          <w:iCs w:val="0"/>
          <w:caps w:val="0"/>
          <w:color w:val="000000"/>
          <w:spacing w:val="0"/>
          <w:sz w:val="28"/>
          <w:szCs w:val="28"/>
          <w:highlight w:val="none"/>
          <w:lang w:val="en-US" w:eastAsia="zh-CN"/>
        </w:rPr>
        <w:t>0000.00</w:t>
      </w:r>
      <w:r>
        <w:rPr>
          <w:rFonts w:hint="eastAsia" w:ascii="仿宋" w:hAnsi="仿宋" w:eastAsia="仿宋" w:cs="仿宋"/>
          <w:i w:val="0"/>
          <w:iCs w:val="0"/>
          <w:caps w:val="0"/>
          <w:color w:val="000000"/>
          <w:spacing w:val="0"/>
          <w:sz w:val="28"/>
          <w:szCs w:val="28"/>
          <w:highlight w:val="none"/>
          <w:lang w:eastAsia="zh-CN"/>
        </w:rPr>
        <w:t>元</w:t>
      </w:r>
      <w:r>
        <w:rPr>
          <w:rFonts w:hint="eastAsia" w:ascii="仿宋" w:hAnsi="仿宋" w:eastAsia="仿宋" w:cs="仿宋"/>
          <w:i w:val="0"/>
          <w:iCs w:val="0"/>
          <w:caps w:val="0"/>
          <w:color w:val="000000"/>
          <w:spacing w:val="0"/>
          <w:sz w:val="28"/>
          <w:szCs w:val="28"/>
          <w:highlight w:val="none"/>
          <w:lang w:val="en-US" w:eastAsia="zh-CN"/>
        </w:rPr>
        <w:t>,530000.00</w:t>
      </w:r>
      <w:r>
        <w:rPr>
          <w:rFonts w:hint="eastAsia" w:ascii="仿宋" w:hAnsi="仿宋" w:eastAsia="仿宋" w:cs="仿宋"/>
          <w:i w:val="0"/>
          <w:iCs w:val="0"/>
          <w:caps w:val="0"/>
          <w:color w:val="000000"/>
          <w:spacing w:val="0"/>
          <w:sz w:val="28"/>
          <w:szCs w:val="28"/>
          <w:highlight w:val="none"/>
          <w:lang w:eastAsia="zh-CN"/>
        </w:rPr>
        <w:t>万元</w:t>
      </w:r>
      <w:r>
        <w:rPr>
          <w:rFonts w:hint="eastAsia" w:ascii="仿宋" w:hAnsi="仿宋" w:eastAsia="仿宋" w:cs="仿宋"/>
          <w:i w:val="0"/>
          <w:iCs w:val="0"/>
          <w:caps w:val="0"/>
          <w:color w:val="000000"/>
          <w:spacing w:val="0"/>
          <w:sz w:val="28"/>
          <w:szCs w:val="28"/>
          <w:highlight w:val="none"/>
          <w:lang w:val="en-US" w:eastAsia="zh-CN"/>
        </w:rPr>
        <w:t>,540000.00</w:t>
      </w:r>
      <w:r>
        <w:rPr>
          <w:rFonts w:hint="eastAsia" w:ascii="仿宋" w:hAnsi="仿宋" w:eastAsia="仿宋" w:cs="仿宋"/>
          <w:i w:val="0"/>
          <w:iCs w:val="0"/>
          <w:caps w:val="0"/>
          <w:color w:val="000000"/>
          <w:spacing w:val="0"/>
          <w:sz w:val="28"/>
          <w:szCs w:val="28"/>
          <w:highlight w:val="none"/>
          <w:lang w:eastAsia="zh-CN"/>
        </w:rPr>
        <w:t>元</w:t>
      </w:r>
      <w:r>
        <w:rPr>
          <w:rFonts w:hint="eastAsia" w:ascii="仿宋" w:hAnsi="仿宋" w:eastAsia="仿宋" w:cs="仿宋"/>
          <w:i w:val="0"/>
          <w:iCs w:val="0"/>
          <w:caps w:val="0"/>
          <w:color w:val="000000"/>
          <w:spacing w:val="0"/>
          <w:sz w:val="28"/>
          <w:szCs w:val="28"/>
          <w:highlight w:val="none"/>
          <w:lang w:val="en-US" w:eastAsia="zh-CN"/>
        </w:rPr>
        <w:t>，1080000.00</w:t>
      </w:r>
      <w:r>
        <w:rPr>
          <w:rFonts w:hint="eastAsia" w:ascii="仿宋" w:hAnsi="仿宋" w:eastAsia="仿宋" w:cs="仿宋"/>
          <w:i w:val="0"/>
          <w:iCs w:val="0"/>
          <w:caps w:val="0"/>
          <w:color w:val="000000"/>
          <w:spacing w:val="0"/>
          <w:sz w:val="28"/>
          <w:szCs w:val="28"/>
          <w:highlight w:val="none"/>
          <w:lang w:eastAsia="zh-CN"/>
        </w:rPr>
        <w:t>元。</w:t>
      </w:r>
    </w:p>
    <w:p>
      <w:pPr>
        <w:ind w:firstLine="560" w:firstLineChars="200"/>
        <w:rPr>
          <w:rFonts w:hint="eastAsia" w:ascii="仿宋" w:hAnsi="仿宋" w:eastAsia="仿宋" w:cs="仿宋"/>
          <w:sz w:val="28"/>
          <w:szCs w:val="28"/>
          <w:vertAlign w:val="baseline"/>
        </w:rPr>
      </w:pPr>
      <w:r>
        <w:rPr>
          <w:rFonts w:hint="eastAsia" w:ascii="仿宋" w:hAnsi="仿宋" w:eastAsia="仿宋" w:cs="仿宋"/>
          <w:sz w:val="28"/>
          <w:szCs w:val="28"/>
        </w:rPr>
        <w:t>采购需求：</w:t>
      </w:r>
    </w:p>
    <w:tbl>
      <w:tblPr>
        <w:tblStyle w:val="16"/>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012"/>
        <w:gridCol w:w="1410"/>
        <w:gridCol w:w="810"/>
        <w:gridCol w:w="78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64" w:type="dxa"/>
          </w:tcPr>
          <w:p>
            <w:pPr>
              <w:widowControl w:val="0"/>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序号</w:t>
            </w:r>
          </w:p>
        </w:tc>
        <w:tc>
          <w:tcPr>
            <w:tcW w:w="2012" w:type="dxa"/>
          </w:tcPr>
          <w:p>
            <w:pPr>
              <w:widowControl w:val="0"/>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标项名称</w:t>
            </w:r>
          </w:p>
        </w:tc>
        <w:tc>
          <w:tcPr>
            <w:tcW w:w="1410" w:type="dxa"/>
          </w:tcPr>
          <w:p>
            <w:pPr>
              <w:widowControl w:val="0"/>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预算金额（万元）</w:t>
            </w:r>
          </w:p>
        </w:tc>
        <w:tc>
          <w:tcPr>
            <w:tcW w:w="810" w:type="dxa"/>
          </w:tcPr>
          <w:p>
            <w:pPr>
              <w:widowControl w:val="0"/>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数量</w:t>
            </w:r>
          </w:p>
        </w:tc>
        <w:tc>
          <w:tcPr>
            <w:tcW w:w="780" w:type="dxa"/>
          </w:tcPr>
          <w:p>
            <w:pPr>
              <w:widowControl w:val="0"/>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单位</w:t>
            </w:r>
          </w:p>
        </w:tc>
        <w:tc>
          <w:tcPr>
            <w:tcW w:w="2610" w:type="dxa"/>
          </w:tcPr>
          <w:p>
            <w:pPr>
              <w:widowControl w:val="0"/>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1064" w:type="dxa"/>
          </w:tcPr>
          <w:p>
            <w:pPr>
              <w:widowControl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012" w:type="dxa"/>
          </w:tcPr>
          <w:p>
            <w:pPr>
              <w:widowControl w:val="0"/>
              <w:jc w:val="center"/>
              <w:rPr>
                <w:rFonts w:hint="eastAsia" w:ascii="仿宋" w:hAnsi="仿宋" w:eastAsia="仿宋" w:cs="仿宋"/>
                <w:sz w:val="21"/>
                <w:szCs w:val="21"/>
                <w:vertAlign w:val="baseline"/>
              </w:rPr>
            </w:pPr>
            <w:r>
              <w:rPr>
                <w:rFonts w:hint="eastAsia" w:ascii="仿宋" w:hAnsi="仿宋" w:eastAsia="仿宋" w:cs="仿宋"/>
                <w:i w:val="0"/>
                <w:iCs w:val="0"/>
                <w:caps w:val="0"/>
                <w:color w:val="000000"/>
                <w:spacing w:val="0"/>
                <w:sz w:val="21"/>
                <w:szCs w:val="21"/>
                <w:lang w:eastAsia="zh-CN"/>
              </w:rPr>
              <w:t>重点作物（玉米）绿色高产高效行动项目，农药</w:t>
            </w:r>
          </w:p>
        </w:tc>
        <w:tc>
          <w:tcPr>
            <w:tcW w:w="1410" w:type="dxa"/>
          </w:tcPr>
          <w:p>
            <w:pPr>
              <w:widowControl w:val="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120</w:t>
            </w:r>
          </w:p>
        </w:tc>
        <w:tc>
          <w:tcPr>
            <w:tcW w:w="810" w:type="dxa"/>
          </w:tcPr>
          <w:p>
            <w:pPr>
              <w:widowControl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80" w:type="dxa"/>
          </w:tcPr>
          <w:p>
            <w:pPr>
              <w:widowControl w:val="0"/>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批</w:t>
            </w:r>
          </w:p>
        </w:tc>
        <w:tc>
          <w:tcPr>
            <w:tcW w:w="2610" w:type="dxa"/>
          </w:tcPr>
          <w:p>
            <w:pPr>
              <w:widowControl w:val="0"/>
              <w:jc w:val="center"/>
              <w:rPr>
                <w:rFonts w:hint="eastAsia" w:ascii="仿宋" w:hAnsi="仿宋" w:eastAsia="仿宋" w:cs="仿宋"/>
                <w:sz w:val="21"/>
                <w:szCs w:val="21"/>
                <w:vertAlign w:val="baseline"/>
              </w:rPr>
            </w:pPr>
            <w:r>
              <w:rPr>
                <w:rFonts w:hint="eastAsia" w:ascii="仿宋" w:hAnsi="仿宋" w:eastAsia="仿宋" w:cs="仿宋"/>
                <w:i w:val="0"/>
                <w:iCs w:val="0"/>
                <w:caps w:val="0"/>
                <w:color w:val="000000"/>
                <w:spacing w:val="0"/>
                <w:sz w:val="21"/>
                <w:szCs w:val="21"/>
                <w:lang w:val="en-US" w:eastAsia="zh-CN"/>
              </w:rPr>
              <w:t>激健1919公斤、杀虫剂－多杀·印虫威17公斤、杀虫剂－200克/升氯虫苯甲酰胺悬浮剂630公斤、高效氯氟氰菊酯1802公斤、氯虫·高氯氟132公斤、杀虫剂－四氯虫酰胺600公斤。（具体采购内容详见采购文件及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064" w:type="dxa"/>
          </w:tcPr>
          <w:p>
            <w:pPr>
              <w:widowControl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2012" w:type="dxa"/>
          </w:tcPr>
          <w:p>
            <w:pPr>
              <w:widowControl w:val="0"/>
              <w:jc w:val="center"/>
              <w:rPr>
                <w:rFonts w:hint="eastAsia" w:ascii="仿宋" w:hAnsi="仿宋" w:eastAsia="仿宋" w:cs="仿宋"/>
                <w:sz w:val="21"/>
                <w:szCs w:val="21"/>
                <w:vertAlign w:val="baseline"/>
              </w:rPr>
            </w:pPr>
            <w:r>
              <w:rPr>
                <w:rFonts w:hint="eastAsia" w:ascii="仿宋" w:hAnsi="仿宋" w:eastAsia="仿宋" w:cs="仿宋"/>
                <w:i w:val="0"/>
                <w:iCs w:val="0"/>
                <w:caps w:val="0"/>
                <w:color w:val="000000"/>
                <w:spacing w:val="0"/>
                <w:sz w:val="21"/>
                <w:szCs w:val="21"/>
                <w:lang w:eastAsia="zh-CN"/>
              </w:rPr>
              <w:t>重点作物（玉米）绿色高产高效行动项目，肥料</w:t>
            </w:r>
          </w:p>
        </w:tc>
        <w:tc>
          <w:tcPr>
            <w:tcW w:w="1410" w:type="dxa"/>
          </w:tcPr>
          <w:p>
            <w:pPr>
              <w:widowControl w:val="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188</w:t>
            </w:r>
          </w:p>
        </w:tc>
        <w:tc>
          <w:tcPr>
            <w:tcW w:w="810" w:type="dxa"/>
            <w:vAlign w:val="top"/>
          </w:tcPr>
          <w:p>
            <w:pPr>
              <w:widowControl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1</w:t>
            </w:r>
          </w:p>
        </w:tc>
        <w:tc>
          <w:tcPr>
            <w:tcW w:w="780" w:type="dxa"/>
            <w:vAlign w:val="top"/>
          </w:tcPr>
          <w:p>
            <w:pPr>
              <w:widowControl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eastAsia="zh-CN"/>
              </w:rPr>
              <w:t>批</w:t>
            </w:r>
          </w:p>
        </w:tc>
        <w:tc>
          <w:tcPr>
            <w:tcW w:w="2610" w:type="dxa"/>
          </w:tcPr>
          <w:p>
            <w:pPr>
              <w:widowControl w:val="0"/>
              <w:jc w:val="center"/>
              <w:rPr>
                <w:rFonts w:hint="eastAsia" w:ascii="仿宋" w:hAnsi="仿宋" w:eastAsia="仿宋" w:cs="仿宋"/>
                <w:sz w:val="21"/>
                <w:szCs w:val="21"/>
                <w:vertAlign w:val="baseline"/>
              </w:rPr>
            </w:pPr>
            <w:r>
              <w:rPr>
                <w:rFonts w:hint="eastAsia" w:ascii="仿宋" w:hAnsi="仿宋" w:eastAsia="仿宋" w:cs="仿宋"/>
                <w:i w:val="0"/>
                <w:iCs w:val="0"/>
                <w:caps w:val="0"/>
                <w:color w:val="000000"/>
                <w:spacing w:val="0"/>
                <w:sz w:val="21"/>
                <w:szCs w:val="21"/>
                <w:lang w:eastAsia="zh-CN"/>
              </w:rPr>
              <w:t>采购</w:t>
            </w:r>
            <w:r>
              <w:rPr>
                <w:rFonts w:hint="eastAsia" w:ascii="仿宋" w:hAnsi="仿宋" w:eastAsia="仿宋" w:cs="仿宋"/>
                <w:i w:val="0"/>
                <w:iCs w:val="0"/>
                <w:caps w:val="0"/>
                <w:color w:val="000000"/>
                <w:spacing w:val="0"/>
                <w:sz w:val="21"/>
                <w:szCs w:val="21"/>
                <w:lang w:val="en-US" w:eastAsia="zh-CN"/>
              </w:rPr>
              <w:t>生物菌肥117吨、有机肥53吨、植物免疫蛋白3333公斤、聚肽鳌合钾尿素（颗粒）116吨、含氨基酸水溶肥1533公斤、硫酸钾肥13吨、颗粒锌肥1.67吨、稳定性复合肥料（全水溶长效型）14.3吨。</w:t>
            </w:r>
            <w:r>
              <w:rPr>
                <w:rFonts w:hint="eastAsia" w:ascii="仿宋" w:hAnsi="仿宋" w:eastAsia="仿宋" w:cs="仿宋"/>
                <w:i w:val="0"/>
                <w:iCs w:val="0"/>
                <w:caps w:val="0"/>
                <w:color w:val="000000"/>
                <w:spacing w:val="0"/>
                <w:sz w:val="21"/>
                <w:szCs w:val="21"/>
              </w:rPr>
              <w:t>（</w:t>
            </w:r>
            <w:r>
              <w:rPr>
                <w:rFonts w:hint="eastAsia" w:ascii="仿宋" w:hAnsi="仿宋" w:eastAsia="仿宋" w:cs="仿宋"/>
                <w:i w:val="0"/>
                <w:iCs w:val="0"/>
                <w:caps w:val="0"/>
                <w:color w:val="000000"/>
                <w:spacing w:val="0"/>
                <w:sz w:val="21"/>
                <w:szCs w:val="21"/>
                <w:lang w:val="en-US" w:eastAsia="zh-CN"/>
              </w:rPr>
              <w:t>具体采购内容详见采购文件及采购清单。</w:t>
            </w:r>
            <w:r>
              <w:rPr>
                <w:rFonts w:hint="eastAsia" w:ascii="仿宋" w:hAnsi="仿宋" w:eastAsia="仿宋" w:cs="仿宋"/>
                <w:i w:val="0"/>
                <w:iCs w:val="0"/>
                <w:caps w:val="0"/>
                <w:color w:val="000000"/>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064" w:type="dxa"/>
          </w:tcPr>
          <w:p>
            <w:pPr>
              <w:widowControl w:val="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2012" w:type="dxa"/>
          </w:tcPr>
          <w:p>
            <w:pPr>
              <w:widowControl w:val="0"/>
              <w:jc w:val="center"/>
              <w:rPr>
                <w:rFonts w:hint="eastAsia" w:ascii="仿宋" w:hAnsi="仿宋" w:eastAsia="仿宋" w:cs="仿宋"/>
                <w:sz w:val="21"/>
                <w:szCs w:val="21"/>
                <w:vertAlign w:val="baseline"/>
              </w:rPr>
            </w:pPr>
            <w:r>
              <w:rPr>
                <w:rFonts w:hint="eastAsia" w:ascii="仿宋" w:hAnsi="仿宋" w:eastAsia="仿宋" w:cs="仿宋"/>
                <w:i w:val="0"/>
                <w:iCs w:val="0"/>
                <w:caps w:val="0"/>
                <w:color w:val="000000"/>
                <w:spacing w:val="0"/>
                <w:sz w:val="21"/>
                <w:szCs w:val="21"/>
                <w:lang w:eastAsia="zh-CN"/>
              </w:rPr>
              <w:t>重点作物（玉米）绿色高产高效行动项目，无人机飞防</w:t>
            </w:r>
          </w:p>
        </w:tc>
        <w:tc>
          <w:tcPr>
            <w:tcW w:w="1410" w:type="dxa"/>
          </w:tcPr>
          <w:p>
            <w:pPr>
              <w:widowControl w:val="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53</w:t>
            </w:r>
          </w:p>
        </w:tc>
        <w:tc>
          <w:tcPr>
            <w:tcW w:w="810" w:type="dxa"/>
          </w:tcPr>
          <w:p>
            <w:pPr>
              <w:widowControl w:val="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780" w:type="dxa"/>
          </w:tcPr>
          <w:p>
            <w:pPr>
              <w:widowControl w:val="0"/>
              <w:jc w:val="center"/>
              <w:rPr>
                <w:rFonts w:hint="eastAsia" w:ascii="仿宋" w:hAnsi="仿宋" w:eastAsia="仿宋" w:cs="仿宋"/>
                <w:sz w:val="21"/>
                <w:szCs w:val="21"/>
                <w:vertAlign w:val="baseline"/>
              </w:rPr>
            </w:pPr>
            <w:r>
              <w:rPr>
                <w:rFonts w:hint="eastAsia" w:ascii="仿宋" w:hAnsi="仿宋" w:eastAsia="仿宋" w:cs="仿宋"/>
                <w:i w:val="0"/>
                <w:iCs w:val="0"/>
                <w:caps w:val="0"/>
                <w:color w:val="000000"/>
                <w:spacing w:val="0"/>
                <w:sz w:val="21"/>
                <w:szCs w:val="21"/>
                <w:lang w:val="en-US" w:eastAsia="zh-CN"/>
              </w:rPr>
              <w:t>10万亩</w:t>
            </w:r>
          </w:p>
        </w:tc>
        <w:tc>
          <w:tcPr>
            <w:tcW w:w="2610" w:type="dxa"/>
          </w:tcPr>
          <w:p>
            <w:pPr>
              <w:widowControl w:val="0"/>
              <w:jc w:val="center"/>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无人机飞防10万亩作业，确保达到防治要求。（具体采购内容详见采购文件及采购清单。）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064" w:type="dxa"/>
          </w:tcPr>
          <w:p>
            <w:pPr>
              <w:widowControl w:val="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2012" w:type="dxa"/>
          </w:tcPr>
          <w:p>
            <w:pPr>
              <w:widowControl w:val="0"/>
              <w:jc w:val="center"/>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lang w:eastAsia="zh-CN"/>
              </w:rPr>
              <w:t>重点作物（玉米）绿色高产高效行动项目，设备</w:t>
            </w:r>
          </w:p>
        </w:tc>
        <w:tc>
          <w:tcPr>
            <w:tcW w:w="1410" w:type="dxa"/>
          </w:tcPr>
          <w:p>
            <w:pPr>
              <w:widowControl w:val="0"/>
              <w:jc w:val="center"/>
              <w:rPr>
                <w:rFonts w:hint="default"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54</w:t>
            </w:r>
          </w:p>
        </w:tc>
        <w:tc>
          <w:tcPr>
            <w:tcW w:w="810" w:type="dxa"/>
          </w:tcPr>
          <w:p>
            <w:pPr>
              <w:widowControl w:val="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300</w:t>
            </w:r>
          </w:p>
        </w:tc>
        <w:tc>
          <w:tcPr>
            <w:tcW w:w="780" w:type="dxa"/>
          </w:tcPr>
          <w:p>
            <w:pPr>
              <w:widowControl w:val="0"/>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个</w:t>
            </w:r>
          </w:p>
        </w:tc>
        <w:tc>
          <w:tcPr>
            <w:tcW w:w="2610" w:type="dxa"/>
          </w:tcPr>
          <w:p>
            <w:pPr>
              <w:widowControl w:val="0"/>
              <w:jc w:val="center"/>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太阳能杀虫灯300个（具体采购内容详见采购文件及采购清单。）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064" w:type="dxa"/>
          </w:tcPr>
          <w:p>
            <w:pPr>
              <w:widowControl w:val="0"/>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2012" w:type="dxa"/>
          </w:tcPr>
          <w:p>
            <w:pPr>
              <w:widowControl w:val="0"/>
              <w:jc w:val="center"/>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lang w:eastAsia="zh-CN"/>
              </w:rPr>
              <w:t>重点作物（玉米）绿色高产高效行动项目，水肥自动化控制及全程提供水溶性肥料</w:t>
            </w:r>
          </w:p>
        </w:tc>
        <w:tc>
          <w:tcPr>
            <w:tcW w:w="1410" w:type="dxa"/>
          </w:tcPr>
          <w:p>
            <w:pPr>
              <w:widowControl w:val="0"/>
              <w:jc w:val="center"/>
              <w:rPr>
                <w:rFonts w:hint="default"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108</w:t>
            </w:r>
          </w:p>
        </w:tc>
        <w:tc>
          <w:tcPr>
            <w:tcW w:w="810" w:type="dxa"/>
          </w:tcPr>
          <w:p>
            <w:pPr>
              <w:widowControl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80" w:type="dxa"/>
          </w:tcPr>
          <w:p>
            <w:pPr>
              <w:widowControl w:val="0"/>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批</w:t>
            </w:r>
          </w:p>
        </w:tc>
        <w:tc>
          <w:tcPr>
            <w:tcW w:w="2610" w:type="dxa"/>
          </w:tcPr>
          <w:p>
            <w:pPr>
              <w:widowControl w:val="0"/>
              <w:jc w:val="center"/>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3台智能施肥系统，300台数字智慧球阀，90吨聚谷氨酸水溶肥。（具体采购内容详见采购文件及采购清单。）</w:t>
            </w:r>
          </w:p>
        </w:tc>
      </w:tr>
    </w:tbl>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合同履行期限：</w:t>
      </w:r>
      <w:r>
        <w:rPr>
          <w:rFonts w:hint="eastAsia" w:ascii="仿宋" w:hAnsi="仿宋" w:eastAsia="仿宋" w:cs="仿宋"/>
          <w:sz w:val="28"/>
          <w:szCs w:val="28"/>
          <w:highlight w:val="none"/>
          <w:lang w:val="en-US" w:eastAsia="zh-CN"/>
        </w:rPr>
        <w:t>1、2、4、5,合同签订后7天内交付使用；3：服务期限10天。</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本项目（</w:t>
      </w:r>
      <w:r>
        <w:rPr>
          <w:rFonts w:hint="eastAsia" w:ascii="仿宋" w:hAnsi="仿宋" w:eastAsia="仿宋" w:cs="仿宋"/>
          <w:i/>
          <w:sz w:val="28"/>
          <w:szCs w:val="28"/>
        </w:rPr>
        <w:t>否</w:t>
      </w:r>
      <w:r>
        <w:rPr>
          <w:rFonts w:hint="eastAsia" w:ascii="仿宋" w:hAnsi="仿宋" w:eastAsia="仿宋" w:cs="仿宋"/>
          <w:sz w:val="28"/>
          <w:szCs w:val="28"/>
        </w:rPr>
        <w:t>）接受联合体投标。</w:t>
      </w:r>
    </w:p>
    <w:p>
      <w:pPr>
        <w:pStyle w:val="6"/>
        <w:spacing w:line="360" w:lineRule="auto"/>
        <w:rPr>
          <w:rFonts w:ascii="黑体" w:hAnsi="黑体" w:cs="宋体"/>
          <w:b w:val="0"/>
          <w:sz w:val="28"/>
          <w:szCs w:val="28"/>
        </w:rPr>
      </w:pPr>
      <w:bookmarkStart w:id="7" w:name="_Toc35393791"/>
      <w:bookmarkStart w:id="8" w:name="_Toc28359003"/>
      <w:bookmarkStart w:id="9" w:name="_Toc28359080"/>
      <w:bookmarkStart w:id="10" w:name="_Toc35393622"/>
      <w:r>
        <w:rPr>
          <w:rFonts w:hint="eastAsia" w:ascii="黑体" w:hAnsi="黑体" w:cs="宋体"/>
          <w:b w:val="0"/>
          <w:sz w:val="28"/>
          <w:szCs w:val="28"/>
        </w:rPr>
        <w:t>二、申请人的资格要求：</w:t>
      </w:r>
      <w:bookmarkEnd w:id="7"/>
      <w:bookmarkEnd w:id="8"/>
      <w:bookmarkEnd w:id="9"/>
      <w:bookmarkEnd w:id="10"/>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highlight w:val="none"/>
        </w:rPr>
      </w:pPr>
      <w:bookmarkStart w:id="11" w:name="_Toc28359081"/>
      <w:bookmarkStart w:id="12" w:name="_Toc35393623"/>
      <w:bookmarkStart w:id="13" w:name="_Toc35393792"/>
      <w:bookmarkStart w:id="14" w:name="_Toc28359004"/>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.满足《中华人民共和国政府采购法》第二十二条规定；</w:t>
      </w:r>
    </w:p>
    <w:p>
      <w:pPr>
        <w:keepNext w:val="0"/>
        <w:keepLines w:val="0"/>
        <w:pageBreakBefore w:val="0"/>
        <w:tabs>
          <w:tab w:val="left" w:pos="1134"/>
        </w:tabs>
        <w:kinsoku/>
        <w:wordWrap/>
        <w:overflowPunct/>
        <w:topLinePunct w:val="0"/>
        <w:autoSpaceDE/>
        <w:autoSpaceDN/>
        <w:bidi w:val="0"/>
        <w:adjustRightInd/>
        <w:snapToGrid/>
        <w:spacing w:line="460" w:lineRule="exact"/>
        <w:ind w:firstLine="557" w:firstLineChars="199"/>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（一）具有独立承担民事责任的能力；组织机构代码证、税务登记证（或三证合一的营业执照）；</w:t>
      </w:r>
    </w:p>
    <w:p>
      <w:pPr>
        <w:keepNext w:val="0"/>
        <w:keepLines w:val="0"/>
        <w:pageBreakBefore w:val="0"/>
        <w:tabs>
          <w:tab w:val="left" w:pos="1134"/>
        </w:tabs>
        <w:kinsoku/>
        <w:wordWrap/>
        <w:overflowPunct/>
        <w:topLinePunct w:val="0"/>
        <w:autoSpaceDE/>
        <w:autoSpaceDN/>
        <w:bidi w:val="0"/>
        <w:adjustRightInd/>
        <w:snapToGrid/>
        <w:spacing w:line="460" w:lineRule="exact"/>
        <w:ind w:firstLine="557" w:firstLineChars="199"/>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（二）法定代表人资格证明（非法人参加的供应商必须提供法定代表人授权委托书及被授权人身份证）；</w:t>
      </w:r>
    </w:p>
    <w:p>
      <w:pPr>
        <w:keepNext w:val="0"/>
        <w:keepLines w:val="0"/>
        <w:pageBreakBefore w:val="0"/>
        <w:tabs>
          <w:tab w:val="left" w:pos="1134"/>
        </w:tabs>
        <w:kinsoku/>
        <w:wordWrap/>
        <w:overflowPunct/>
        <w:topLinePunct w:val="0"/>
        <w:autoSpaceDE/>
        <w:autoSpaceDN/>
        <w:bidi w:val="0"/>
        <w:adjustRightInd/>
        <w:snapToGrid/>
        <w:spacing w:line="460" w:lineRule="exact"/>
        <w:ind w:firstLine="557" w:firstLineChars="199"/>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三）参加政府采购活动前三年内，在经营活动中没有重大违法记录，根据《关于在政府采购活动中查询及使用信用记录有关问题的通知》(财库[2016]125号)的规定，对列入失信被执行人、重大税收违法案件当事人名单、政府采购严重违法失信行为记录名单的投标人，拒绝参与本项目政府采购活动；【查询渠道：“信用中国”网站（www.creditchina.gov.cn）、中国政府采购网（www.ccgp.gov.cn）】；</w:t>
      </w:r>
    </w:p>
    <w:p>
      <w:pPr>
        <w:keepNext w:val="0"/>
        <w:keepLines w:val="0"/>
        <w:pageBreakBefore w:val="0"/>
        <w:tabs>
          <w:tab w:val="left" w:pos="1134"/>
        </w:tabs>
        <w:kinsoku/>
        <w:wordWrap/>
        <w:overflowPunct/>
        <w:topLinePunct w:val="0"/>
        <w:autoSpaceDE/>
        <w:autoSpaceDN/>
        <w:bidi w:val="0"/>
        <w:adjustRightInd/>
        <w:snapToGrid/>
        <w:spacing w:line="460" w:lineRule="exact"/>
        <w:ind w:firstLine="557" w:firstLineChars="199"/>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（四）单位负责人为同一人或者存在直接控股、管理关系的不同投标人，不得参加本项目同一合同项下的政府采购活动。</w:t>
      </w:r>
    </w:p>
    <w:p>
      <w:pPr>
        <w:keepNext w:val="0"/>
        <w:keepLines w:val="0"/>
        <w:pageBreakBefore w:val="0"/>
        <w:tabs>
          <w:tab w:val="left" w:pos="1134"/>
        </w:tabs>
        <w:kinsoku/>
        <w:wordWrap/>
        <w:overflowPunct/>
        <w:topLinePunct w:val="0"/>
        <w:autoSpaceDE/>
        <w:autoSpaceDN/>
        <w:bidi w:val="0"/>
        <w:adjustRightInd/>
        <w:snapToGrid/>
        <w:spacing w:line="460" w:lineRule="exact"/>
        <w:ind w:firstLine="557" w:firstLineChars="199"/>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（五）为本采购项目提供整体设计、规范编制或者项目管理、监理、检测等服务的，不得再参加本次采购活动。</w:t>
      </w:r>
    </w:p>
    <w:p>
      <w:pPr>
        <w:keepNext w:val="0"/>
        <w:keepLines w:val="0"/>
        <w:pageBreakBefore w:val="0"/>
        <w:tabs>
          <w:tab w:val="left" w:pos="1134"/>
        </w:tabs>
        <w:kinsoku/>
        <w:wordWrap/>
        <w:overflowPunct/>
        <w:topLinePunct w:val="0"/>
        <w:autoSpaceDE/>
        <w:autoSpaceDN/>
        <w:bidi w:val="0"/>
        <w:adjustRightInd/>
        <w:snapToGrid/>
        <w:spacing w:line="460" w:lineRule="exact"/>
        <w:ind w:firstLine="557" w:firstLineChars="199"/>
        <w:jc w:val="both"/>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kern w:val="0"/>
          <w:sz w:val="28"/>
          <w:szCs w:val="28"/>
          <w:highlight w:val="none"/>
          <w:lang w:val="en-US" w:eastAsia="zh-CN" w:bidi="ar"/>
        </w:rPr>
        <w:t>（六）法律、行政法规规定的其他条件。</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.落实政府采购政策需满足的资格要求：供应商为中小企业</w:t>
      </w:r>
      <w:r>
        <w:rPr>
          <w:rFonts w:hint="eastAsia" w:ascii="仿宋" w:hAnsi="仿宋" w:eastAsia="仿宋" w:cs="仿宋"/>
          <w:sz w:val="28"/>
          <w:szCs w:val="28"/>
          <w:highlight w:val="none"/>
          <w:lang w:eastAsia="zh-CN"/>
        </w:rPr>
        <w:t>。</w:t>
      </w:r>
      <w:r>
        <w:rPr>
          <w:rFonts w:hint="eastAsia" w:ascii="仿宋" w:hAnsi="仿宋" w:eastAsia="仿宋" w:cs="仿宋"/>
          <w:spacing w:val="10"/>
          <w:sz w:val="28"/>
          <w:szCs w:val="28"/>
        </w:rPr>
        <w:t>(1)</w:t>
      </w:r>
      <w:r>
        <w:rPr>
          <w:rFonts w:hint="eastAsia" w:ascii="仿宋" w:hAnsi="仿宋" w:eastAsia="仿宋" w:cs="仿宋"/>
          <w:sz w:val="28"/>
          <w:szCs w:val="28"/>
          <w:highlight w:val="none"/>
        </w:rPr>
        <w:t>财政部、国家发展改革委、生态环境部、市场监管总局《关于调整优化节能产品、环境标志产品政府采购执行机制的通知》(</w:t>
      </w:r>
      <w:r>
        <w:rPr>
          <w:rFonts w:hint="eastAsia" w:ascii="仿宋" w:hAnsi="仿宋" w:eastAsia="仿宋" w:cs="仿宋"/>
          <w:sz w:val="28"/>
          <w:szCs w:val="28"/>
          <w:highlight w:val="none"/>
          <w:lang w:eastAsia="zh-CN"/>
        </w:rPr>
        <w:t>财库[2019]</w:t>
      </w:r>
      <w:r>
        <w:rPr>
          <w:rFonts w:hint="eastAsia" w:ascii="仿宋" w:hAnsi="仿宋" w:eastAsia="仿宋" w:cs="仿宋"/>
          <w:sz w:val="28"/>
          <w:szCs w:val="28"/>
          <w:highlight w:val="none"/>
        </w:rPr>
        <w:t>9号文)；(2)财政部、生态环境部《关于印发环境标志产品政府采购品目清单的通知》(</w:t>
      </w:r>
      <w:r>
        <w:rPr>
          <w:rFonts w:hint="eastAsia" w:ascii="仿宋" w:hAnsi="仿宋" w:eastAsia="仿宋" w:cs="仿宋"/>
          <w:sz w:val="28"/>
          <w:szCs w:val="28"/>
          <w:highlight w:val="none"/>
          <w:lang w:eastAsia="zh-CN"/>
        </w:rPr>
        <w:t>财库[2019]</w:t>
      </w:r>
      <w:r>
        <w:rPr>
          <w:rFonts w:hint="eastAsia" w:ascii="仿宋" w:hAnsi="仿宋" w:eastAsia="仿宋" w:cs="仿宋"/>
          <w:sz w:val="28"/>
          <w:szCs w:val="28"/>
          <w:highlight w:val="none"/>
        </w:rPr>
        <w:t>18号文)；(3)财政部、发展改革委《关于印发节能产品政府采购品目清单的通知》(</w:t>
      </w:r>
      <w:r>
        <w:rPr>
          <w:rFonts w:hint="eastAsia" w:ascii="仿宋" w:hAnsi="仿宋" w:eastAsia="仿宋" w:cs="仿宋"/>
          <w:sz w:val="28"/>
          <w:szCs w:val="28"/>
          <w:highlight w:val="none"/>
          <w:lang w:eastAsia="zh-CN"/>
        </w:rPr>
        <w:t>财库[2019]</w:t>
      </w:r>
      <w:r>
        <w:rPr>
          <w:rFonts w:hint="eastAsia" w:ascii="仿宋" w:hAnsi="仿宋" w:eastAsia="仿宋" w:cs="仿宋"/>
          <w:sz w:val="28"/>
          <w:szCs w:val="28"/>
          <w:highlight w:val="none"/>
        </w:rPr>
        <w:t>19号文)；(4)市场监管总局《市场监管总局关于发布参与实施政府采购节能产品、环境标志产品认证机构名录的公告》(20</w:t>
      </w:r>
      <w:r>
        <w:rPr>
          <w:rFonts w:hint="eastAsia" w:ascii="仿宋" w:hAnsi="仿宋" w:eastAsia="仿宋" w:cs="仿宋"/>
          <w:sz w:val="28"/>
          <w:szCs w:val="28"/>
          <w:highlight w:val="none"/>
          <w:lang w:val="en-US" w:eastAsia="zh-CN"/>
        </w:rPr>
        <w:t>19</w:t>
      </w:r>
      <w:r>
        <w:rPr>
          <w:rFonts w:hint="eastAsia" w:ascii="仿宋" w:hAnsi="仿宋" w:eastAsia="仿宋" w:cs="仿宋"/>
          <w:sz w:val="28"/>
          <w:szCs w:val="28"/>
          <w:highlight w:val="none"/>
        </w:rPr>
        <w:t>年第16号)；</w:t>
      </w:r>
    </w:p>
    <w:bookmarkEnd w:id="11"/>
    <w:bookmarkEnd w:id="12"/>
    <w:bookmarkEnd w:id="13"/>
    <w:bookmarkEnd w:id="14"/>
    <w:p>
      <w:pPr>
        <w:keepNext w:val="0"/>
        <w:keepLines w:val="0"/>
        <w:pageBreakBefore w:val="0"/>
        <w:tabs>
          <w:tab w:val="left" w:pos="1134"/>
        </w:tabs>
        <w:kinsoku/>
        <w:wordWrap/>
        <w:overflowPunct/>
        <w:topLinePunct w:val="0"/>
        <w:autoSpaceDE/>
        <w:autoSpaceDN/>
        <w:bidi w:val="0"/>
        <w:adjustRightInd/>
        <w:snapToGrid/>
        <w:spacing w:line="440" w:lineRule="exact"/>
        <w:ind w:firstLine="557" w:firstLineChars="199"/>
        <w:textAlignment w:val="auto"/>
        <w:rPr>
          <w:rFonts w:hint="eastAsia" w:ascii="仿宋" w:hAnsi="仿宋" w:eastAsia="仿宋" w:cs="仿宋"/>
          <w:sz w:val="28"/>
          <w:szCs w:val="28"/>
          <w:highlight w:val="none"/>
          <w:lang w:eastAsia="zh-CN"/>
        </w:rPr>
      </w:pPr>
      <w:bookmarkStart w:id="15" w:name="_Toc28359085"/>
      <w:bookmarkStart w:id="16" w:name="_Toc35393627"/>
      <w:bookmarkStart w:id="17" w:name="_Toc35393796"/>
      <w:bookmarkStart w:id="18" w:name="_Toc28359008"/>
      <w:r>
        <w:rPr>
          <w:rFonts w:hint="eastAsia" w:ascii="仿宋" w:hAnsi="仿宋" w:eastAsia="仿宋" w:cs="仿宋"/>
          <w:sz w:val="28"/>
          <w:szCs w:val="28"/>
          <w:highlight w:val="none"/>
        </w:rPr>
        <w:t>3.本项目的特定资格要求：标项一</w:t>
      </w:r>
      <w:r>
        <w:rPr>
          <w:rFonts w:hint="eastAsia" w:ascii="仿宋" w:hAnsi="仿宋" w:eastAsia="仿宋" w:cs="仿宋"/>
          <w:sz w:val="28"/>
          <w:szCs w:val="28"/>
          <w:highlight w:val="none"/>
          <w:lang w:eastAsia="zh-CN"/>
        </w:rPr>
        <w:t>：</w:t>
      </w:r>
      <w:r>
        <w:rPr>
          <w:rFonts w:hint="eastAsia" w:ascii="仿宋" w:hAnsi="仿宋" w:eastAsia="仿宋" w:cs="仿宋"/>
          <w:kern w:val="0"/>
          <w:sz w:val="28"/>
          <w:szCs w:val="28"/>
          <w:highlight w:val="none"/>
          <w:lang w:val="en-US" w:eastAsia="zh-CN" w:bidi="ar"/>
        </w:rPr>
        <w:t>生产厂家的需具备《农药登记证》、《农药生产许可证》，《农药标准证》，非生产厂家需具备《农药经营许可证》。</w:t>
      </w:r>
      <w:r>
        <w:rPr>
          <w:rFonts w:hint="eastAsia" w:ascii="仿宋" w:hAnsi="仿宋" w:eastAsia="仿宋" w:cs="仿宋"/>
          <w:sz w:val="28"/>
          <w:szCs w:val="28"/>
          <w:highlight w:val="none"/>
        </w:rPr>
        <w:t>标项</w:t>
      </w:r>
      <w:r>
        <w:rPr>
          <w:rFonts w:hint="eastAsia" w:ascii="仿宋" w:hAnsi="仿宋" w:eastAsia="仿宋" w:cs="仿宋"/>
          <w:sz w:val="28"/>
          <w:szCs w:val="28"/>
          <w:highlight w:val="none"/>
          <w:lang w:eastAsia="zh-CN"/>
        </w:rPr>
        <w:t>二：投标人需具有《肥料登记证》（投标人为代理厂商的提供加盖厂家的肥料登记证）或</w:t>
      </w:r>
      <w:r>
        <w:rPr>
          <w:rFonts w:hint="eastAsia" w:ascii="仿宋" w:hAnsi="仿宋" w:eastAsia="仿宋" w:cs="仿宋"/>
          <w:kern w:val="0"/>
          <w:sz w:val="28"/>
          <w:szCs w:val="28"/>
          <w:highlight w:val="none"/>
          <w:lang w:val="en-US" w:eastAsia="zh-CN" w:bidi="ar"/>
        </w:rPr>
        <w:t>具备肥料近期内具有检测资质单位出具的化验报告。</w:t>
      </w:r>
      <w:r>
        <w:rPr>
          <w:rFonts w:hint="eastAsia" w:ascii="仿宋" w:hAnsi="仿宋" w:eastAsia="仿宋" w:cs="仿宋"/>
          <w:sz w:val="28"/>
          <w:szCs w:val="28"/>
          <w:highlight w:val="none"/>
        </w:rPr>
        <w:t>标项</w:t>
      </w:r>
      <w:r>
        <w:rPr>
          <w:rFonts w:hint="eastAsia" w:ascii="仿宋" w:hAnsi="仿宋" w:eastAsia="仿宋" w:cs="仿宋"/>
          <w:sz w:val="28"/>
          <w:szCs w:val="28"/>
          <w:highlight w:val="none"/>
          <w:lang w:eastAsia="zh-CN"/>
        </w:rPr>
        <w:t>三：投标人需具备民用无人驾驶航空器经营许可证；无人机操作许可证。</w:t>
      </w:r>
      <w:r>
        <w:rPr>
          <w:rFonts w:hint="eastAsia" w:ascii="仿宋" w:hAnsi="仿宋" w:eastAsia="仿宋" w:cs="仿宋"/>
          <w:sz w:val="28"/>
          <w:szCs w:val="28"/>
          <w:highlight w:val="none"/>
        </w:rPr>
        <w:t>标项</w:t>
      </w:r>
      <w:r>
        <w:rPr>
          <w:rFonts w:hint="eastAsia" w:ascii="仿宋" w:hAnsi="仿宋" w:eastAsia="仿宋" w:cs="仿宋"/>
          <w:sz w:val="28"/>
          <w:szCs w:val="28"/>
          <w:highlight w:val="none"/>
          <w:lang w:eastAsia="zh-CN"/>
        </w:rPr>
        <w:t>五：投标人需具有《肥料登记证》（投标人为代理厂商的提供加盖厂家的《肥料登记证》）或</w:t>
      </w:r>
      <w:r>
        <w:rPr>
          <w:rFonts w:hint="eastAsia" w:ascii="仿宋" w:hAnsi="仿宋" w:eastAsia="仿宋" w:cs="仿宋"/>
          <w:kern w:val="0"/>
          <w:sz w:val="28"/>
          <w:szCs w:val="28"/>
          <w:highlight w:val="none"/>
          <w:lang w:val="en-US" w:eastAsia="zh-CN" w:bidi="ar"/>
        </w:rPr>
        <w:t>具备肥料近期内具有检测资质单位出具的化验报告。</w:t>
      </w:r>
    </w:p>
    <w:p>
      <w:pPr>
        <w:pStyle w:val="6"/>
        <w:spacing w:line="360" w:lineRule="auto"/>
        <w:rPr>
          <w:rFonts w:ascii="黑体" w:hAnsi="黑体" w:cs="宋体"/>
          <w:b w:val="0"/>
          <w:sz w:val="28"/>
          <w:szCs w:val="28"/>
        </w:rPr>
      </w:pPr>
      <w:r>
        <w:rPr>
          <w:rFonts w:hint="eastAsia" w:ascii="黑体" w:hAnsi="黑体" w:cs="宋体"/>
          <w:b w:val="0"/>
          <w:sz w:val="28"/>
          <w:szCs w:val="28"/>
        </w:rPr>
        <w:t>三、获取</w:t>
      </w:r>
      <w:r>
        <w:rPr>
          <w:rFonts w:hint="eastAsia" w:ascii="黑体" w:hAnsi="黑体" w:cs="宋体"/>
          <w:b w:val="0"/>
          <w:sz w:val="28"/>
          <w:szCs w:val="28"/>
          <w:lang w:eastAsia="zh-CN"/>
        </w:rPr>
        <w:t>采购</w:t>
      </w:r>
      <w:r>
        <w:rPr>
          <w:rFonts w:hint="eastAsia" w:ascii="黑体" w:hAnsi="黑体" w:cs="宋体"/>
          <w:b w:val="0"/>
          <w:sz w:val="28"/>
          <w:szCs w:val="28"/>
        </w:rPr>
        <w:t>文件</w:t>
      </w:r>
    </w:p>
    <w:p>
      <w:pPr>
        <w:keepNext w:val="0"/>
        <w:keepLines w:val="0"/>
        <w:pageBreakBefore w:val="0"/>
        <w:widowControl w:val="0"/>
        <w:kinsoku/>
        <w:wordWrap/>
        <w:overflowPunct/>
        <w:topLinePunct w:val="0"/>
        <w:autoSpaceDE/>
        <w:autoSpaceDN/>
        <w:bidi w:val="0"/>
        <w:adjustRightInd/>
        <w:snapToGrid/>
        <w:spacing w:line="480" w:lineRule="exact"/>
        <w:ind w:firstLine="539"/>
        <w:textAlignment w:val="auto"/>
        <w:rPr>
          <w:rFonts w:hint="eastAsia" w:ascii="仿宋" w:hAnsi="仿宋" w:eastAsia="仿宋" w:cs="仿宋"/>
          <w:sz w:val="28"/>
          <w:szCs w:val="28"/>
          <w:highlight w:val="none"/>
        </w:rPr>
      </w:pPr>
      <w:bookmarkStart w:id="19" w:name="_Toc28359005"/>
      <w:bookmarkStart w:id="20" w:name="_Toc28359082"/>
      <w:bookmarkStart w:id="21" w:name="_Toc35393624"/>
      <w:bookmarkStart w:id="22" w:name="_Toc35393793"/>
      <w:r>
        <w:rPr>
          <w:rFonts w:hint="eastAsia" w:ascii="仿宋" w:hAnsi="仿宋" w:eastAsia="仿宋" w:cs="仿宋"/>
          <w:b/>
          <w:bCs/>
          <w:sz w:val="28"/>
          <w:szCs w:val="28"/>
          <w:highlight w:val="none"/>
        </w:rPr>
        <w:t>时间</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lang w:val="en-US" w:eastAsia="zh-CN"/>
        </w:rPr>
        <w:t>2023年 07 月 4日至2023年07 月  11日</w:t>
      </w:r>
      <w:r>
        <w:rPr>
          <w:rFonts w:hint="eastAsia" w:ascii="仿宋" w:hAnsi="仿宋" w:eastAsia="仿宋" w:cs="仿宋"/>
          <w:sz w:val="28"/>
          <w:szCs w:val="28"/>
          <w:highlight w:val="none"/>
          <w:u w:val="single"/>
        </w:rPr>
        <w:t>，每天上午</w:t>
      </w:r>
      <w:r>
        <w:rPr>
          <w:rFonts w:hint="eastAsia" w:ascii="仿宋" w:hAnsi="仿宋" w:eastAsia="仿宋" w:cs="仿宋"/>
          <w:sz w:val="28"/>
          <w:szCs w:val="28"/>
          <w:highlight w:val="none"/>
          <w:u w:val="single"/>
          <w:lang w:val="en-US" w:eastAsia="zh-CN"/>
        </w:rPr>
        <w:t>10:00</w:t>
      </w:r>
      <w:r>
        <w:rPr>
          <w:rFonts w:hint="eastAsia" w:ascii="仿宋" w:hAnsi="仿宋" w:eastAsia="仿宋" w:cs="仿宋"/>
          <w:sz w:val="28"/>
          <w:szCs w:val="28"/>
          <w:highlight w:val="none"/>
          <w:u w:val="single"/>
        </w:rPr>
        <w:t>至</w:t>
      </w:r>
      <w:r>
        <w:rPr>
          <w:rFonts w:hint="eastAsia" w:ascii="仿宋" w:hAnsi="仿宋" w:eastAsia="仿宋" w:cs="仿宋"/>
          <w:sz w:val="28"/>
          <w:szCs w:val="28"/>
          <w:highlight w:val="none"/>
          <w:u w:val="single"/>
          <w:lang w:val="en-US" w:eastAsia="zh-CN"/>
        </w:rPr>
        <w:t>14:00</w:t>
      </w:r>
      <w:r>
        <w:rPr>
          <w:rFonts w:hint="eastAsia" w:ascii="仿宋" w:hAnsi="仿宋" w:eastAsia="仿宋" w:cs="仿宋"/>
          <w:sz w:val="28"/>
          <w:szCs w:val="28"/>
          <w:highlight w:val="none"/>
          <w:u w:val="single"/>
        </w:rPr>
        <w:t>，下午</w:t>
      </w:r>
      <w:r>
        <w:rPr>
          <w:rFonts w:hint="eastAsia" w:ascii="仿宋" w:hAnsi="仿宋" w:eastAsia="仿宋" w:cs="仿宋"/>
          <w:sz w:val="28"/>
          <w:szCs w:val="28"/>
          <w:highlight w:val="none"/>
          <w:u w:val="single"/>
          <w:lang w:val="en-US" w:eastAsia="zh-CN"/>
        </w:rPr>
        <w:t>16:00</w:t>
      </w:r>
      <w:r>
        <w:rPr>
          <w:rFonts w:hint="eastAsia" w:ascii="仿宋" w:hAnsi="仿宋" w:eastAsia="仿宋" w:cs="仿宋"/>
          <w:sz w:val="28"/>
          <w:szCs w:val="28"/>
          <w:highlight w:val="none"/>
          <w:u w:val="single"/>
        </w:rPr>
        <w:t>至</w:t>
      </w:r>
      <w:r>
        <w:rPr>
          <w:rFonts w:hint="eastAsia" w:ascii="仿宋" w:hAnsi="仿宋" w:eastAsia="仿宋" w:cs="仿宋"/>
          <w:sz w:val="28"/>
          <w:szCs w:val="28"/>
          <w:highlight w:val="none"/>
          <w:u w:val="single"/>
          <w:lang w:val="en-US" w:eastAsia="zh-CN"/>
        </w:rPr>
        <w:t>20:00（</w:t>
      </w:r>
      <w:r>
        <w:rPr>
          <w:rFonts w:hint="eastAsia" w:ascii="仿宋" w:hAnsi="仿宋" w:eastAsia="仿宋" w:cs="仿宋"/>
          <w:sz w:val="28"/>
          <w:szCs w:val="28"/>
          <w:highlight w:val="none"/>
        </w:rPr>
        <w:t>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line="480" w:lineRule="exact"/>
        <w:ind w:firstLine="539"/>
        <w:textAlignment w:val="auto"/>
        <w:rPr>
          <w:rFonts w:hint="eastAsia" w:ascii="仿宋" w:hAnsi="仿宋" w:eastAsia="仿宋" w:cs="仿宋"/>
          <w:sz w:val="28"/>
          <w:szCs w:val="28"/>
          <w:highlight w:val="none"/>
          <w:u w:val="single"/>
        </w:rPr>
      </w:pPr>
      <w:r>
        <w:rPr>
          <w:rFonts w:hint="eastAsia" w:ascii="仿宋" w:hAnsi="仿宋" w:eastAsia="仿宋" w:cs="仿宋"/>
          <w:b/>
          <w:bCs/>
          <w:sz w:val="28"/>
          <w:szCs w:val="28"/>
          <w:highlight w:val="none"/>
        </w:rPr>
        <w:t>地点</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新疆</w:t>
      </w:r>
      <w:r>
        <w:rPr>
          <w:rFonts w:hint="eastAsia" w:ascii="仿宋" w:hAnsi="仿宋" w:eastAsia="仿宋" w:cs="仿宋"/>
          <w:i w:val="0"/>
          <w:iCs w:val="0"/>
          <w:caps w:val="0"/>
          <w:color w:val="000000"/>
          <w:spacing w:val="0"/>
          <w:sz w:val="28"/>
          <w:szCs w:val="28"/>
        </w:rPr>
        <w:t>政采云平台（https://www.zcygov.cn）</w:t>
      </w:r>
    </w:p>
    <w:p>
      <w:pPr>
        <w:keepNext w:val="0"/>
        <w:keepLines w:val="0"/>
        <w:pageBreakBefore w:val="0"/>
        <w:widowControl w:val="0"/>
        <w:kinsoku/>
        <w:wordWrap/>
        <w:overflowPunct/>
        <w:topLinePunct w:val="0"/>
        <w:autoSpaceDE/>
        <w:autoSpaceDN/>
        <w:bidi w:val="0"/>
        <w:adjustRightInd/>
        <w:snapToGrid/>
        <w:spacing w:line="480" w:lineRule="exact"/>
        <w:ind w:firstLine="539"/>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b/>
          <w:bCs/>
          <w:sz w:val="28"/>
          <w:szCs w:val="28"/>
        </w:rPr>
        <w:t>方式</w:t>
      </w:r>
      <w:r>
        <w:rPr>
          <w:rFonts w:hint="eastAsia" w:ascii="仿宋" w:hAnsi="仿宋" w:eastAsia="仿宋" w:cs="仿宋"/>
          <w:sz w:val="28"/>
          <w:szCs w:val="28"/>
        </w:rPr>
        <w:t>：</w:t>
      </w:r>
      <w:r>
        <w:rPr>
          <w:rFonts w:hint="eastAsia" w:ascii="仿宋" w:hAnsi="仿宋" w:eastAsia="仿宋" w:cs="仿宋"/>
          <w:i w:val="0"/>
          <w:iCs w:val="0"/>
          <w:caps w:val="0"/>
          <w:color w:val="000000"/>
          <w:spacing w:val="0"/>
          <w:sz w:val="28"/>
          <w:szCs w:val="28"/>
          <w:lang w:eastAsia="zh-CN"/>
        </w:rPr>
        <w:t>线上获取，供应商登录政采云账户,在线申请获取采购文件（登录政府采购云平台→采购项目→获取采购文件→申请，审核通过后可下载采购文件，如有操作性问题，可与政采云在线客服进行咨询，咨询电话400-881-7190）</w:t>
      </w:r>
    </w:p>
    <w:p>
      <w:pPr>
        <w:keepNext w:val="0"/>
        <w:keepLines w:val="0"/>
        <w:pageBreakBefore w:val="0"/>
        <w:widowControl w:val="0"/>
        <w:kinsoku/>
        <w:wordWrap/>
        <w:overflowPunct/>
        <w:topLinePunct w:val="0"/>
        <w:autoSpaceDE/>
        <w:autoSpaceDN/>
        <w:bidi w:val="0"/>
        <w:adjustRightInd/>
        <w:snapToGrid/>
        <w:spacing w:line="480" w:lineRule="exact"/>
        <w:ind w:firstLine="539"/>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售价</w:t>
      </w:r>
      <w:r>
        <w:rPr>
          <w:rFonts w:hint="eastAsia" w:ascii="仿宋" w:hAnsi="仿宋" w:eastAsia="仿宋" w:cs="仿宋"/>
          <w:sz w:val="28"/>
          <w:szCs w:val="28"/>
          <w:lang w:eastAsia="zh-CN"/>
        </w:rPr>
        <w:t>（元）</w:t>
      </w:r>
      <w:r>
        <w:rPr>
          <w:rFonts w:hint="eastAsia" w:ascii="仿宋" w:hAnsi="仿宋" w:eastAsia="仿宋" w:cs="仿宋"/>
          <w:sz w:val="28"/>
          <w:szCs w:val="28"/>
        </w:rPr>
        <w:t>：</w:t>
      </w:r>
      <w:r>
        <w:rPr>
          <w:rFonts w:hint="eastAsia" w:ascii="仿宋" w:hAnsi="仿宋" w:eastAsia="仿宋" w:cs="仿宋"/>
          <w:sz w:val="28"/>
          <w:szCs w:val="28"/>
          <w:lang w:val="en-US" w:eastAsia="zh-CN"/>
        </w:rPr>
        <w:t>0.00</w:t>
      </w:r>
    </w:p>
    <w:p>
      <w:pPr>
        <w:pStyle w:val="6"/>
        <w:spacing w:line="360" w:lineRule="auto"/>
        <w:rPr>
          <w:rFonts w:hint="eastAsia" w:ascii="黑体" w:hAnsi="黑体" w:eastAsia="黑体" w:cs="宋体"/>
          <w:b w:val="0"/>
          <w:sz w:val="28"/>
          <w:szCs w:val="28"/>
          <w:lang w:eastAsia="zh-CN"/>
        </w:rPr>
      </w:pPr>
      <w:r>
        <w:rPr>
          <w:rFonts w:hint="eastAsia" w:ascii="黑体" w:hAnsi="黑体" w:cs="宋体"/>
          <w:b w:val="0"/>
          <w:sz w:val="28"/>
          <w:szCs w:val="28"/>
        </w:rPr>
        <w:t>四、</w:t>
      </w:r>
      <w:bookmarkEnd w:id="19"/>
      <w:bookmarkEnd w:id="20"/>
      <w:bookmarkEnd w:id="21"/>
      <w:bookmarkEnd w:id="22"/>
      <w:r>
        <w:rPr>
          <w:rFonts w:hint="eastAsia" w:ascii="黑体" w:hAnsi="黑体" w:cs="宋体"/>
          <w:b w:val="0"/>
          <w:sz w:val="28"/>
          <w:szCs w:val="28"/>
          <w:lang w:eastAsia="zh-CN"/>
        </w:rPr>
        <w:t>响应文件提交</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20"/>
        <w:textAlignment w:val="auto"/>
        <w:rPr>
          <w:rFonts w:hint="eastAsia" w:ascii="仿宋" w:hAnsi="仿宋" w:eastAsia="仿宋" w:cs="仿宋"/>
          <w:i w:val="0"/>
          <w:iCs w:val="0"/>
          <w:caps w:val="0"/>
          <w:color w:val="000000"/>
          <w:spacing w:val="0"/>
          <w:sz w:val="28"/>
          <w:szCs w:val="28"/>
          <w:highlight w:val="none"/>
        </w:rPr>
      </w:pPr>
      <w:bookmarkStart w:id="23" w:name="_Toc35393794"/>
      <w:bookmarkStart w:id="24" w:name="_Toc28359084"/>
      <w:bookmarkStart w:id="25" w:name="_Toc28359007"/>
      <w:bookmarkStart w:id="26" w:name="_Toc35393625"/>
      <w:r>
        <w:rPr>
          <w:rFonts w:hint="eastAsia" w:ascii="仿宋" w:hAnsi="仿宋" w:eastAsia="仿宋" w:cs="仿宋"/>
          <w:i w:val="0"/>
          <w:iCs w:val="0"/>
          <w:caps w:val="0"/>
          <w:color w:val="000000"/>
          <w:spacing w:val="0"/>
          <w:sz w:val="28"/>
          <w:szCs w:val="28"/>
          <w:highlight w:val="none"/>
        </w:rPr>
        <w:t>截止时间：</w:t>
      </w:r>
      <w:r>
        <w:rPr>
          <w:rFonts w:hint="eastAsia" w:ascii="仿宋" w:hAnsi="仿宋" w:eastAsia="仿宋" w:cs="仿宋"/>
          <w:i w:val="0"/>
          <w:iCs w:val="0"/>
          <w:caps w:val="0"/>
          <w:color w:val="000000"/>
          <w:spacing w:val="0"/>
          <w:sz w:val="28"/>
          <w:szCs w:val="28"/>
          <w:highlight w:val="none"/>
          <w:u w:val="single"/>
        </w:rPr>
        <w:t>2023年</w:t>
      </w:r>
      <w:r>
        <w:rPr>
          <w:rFonts w:hint="eastAsia" w:ascii="仿宋" w:hAnsi="仿宋" w:eastAsia="仿宋" w:cs="仿宋"/>
          <w:i w:val="0"/>
          <w:iCs w:val="0"/>
          <w:caps w:val="0"/>
          <w:color w:val="000000"/>
          <w:spacing w:val="0"/>
          <w:sz w:val="28"/>
          <w:szCs w:val="28"/>
          <w:highlight w:val="none"/>
          <w:u w:val="single"/>
          <w:lang w:val="en-US" w:eastAsia="zh-CN"/>
        </w:rPr>
        <w:t>07月25日16:30</w:t>
      </w:r>
      <w:r>
        <w:rPr>
          <w:rFonts w:hint="eastAsia" w:ascii="仿宋" w:hAnsi="仿宋" w:eastAsia="仿宋" w:cs="仿宋"/>
          <w:i w:val="0"/>
          <w:iCs w:val="0"/>
          <w:caps w:val="0"/>
          <w:color w:val="000000"/>
          <w:spacing w:val="0"/>
          <w:sz w:val="28"/>
          <w:szCs w:val="28"/>
          <w:highlight w:val="none"/>
          <w:u w:val="single"/>
        </w:rPr>
        <w:t>（北京时间）</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firstLine="420"/>
        <w:textAlignment w:val="auto"/>
        <w:rPr>
          <w:rFonts w:hint="eastAsia" w:ascii="仿宋" w:hAnsi="仿宋" w:eastAsia="仿宋" w:cs="仿宋"/>
          <w:i w:val="0"/>
          <w:iCs w:val="0"/>
          <w:caps w:val="0"/>
          <w:color w:val="000000"/>
          <w:spacing w:val="0"/>
          <w:sz w:val="28"/>
          <w:szCs w:val="28"/>
          <w:highlight w:val="none"/>
          <w:lang w:eastAsia="zh-CN"/>
        </w:rPr>
      </w:pPr>
      <w:r>
        <w:rPr>
          <w:rFonts w:hint="eastAsia" w:ascii="仿宋" w:hAnsi="仿宋" w:eastAsia="仿宋" w:cs="仿宋"/>
          <w:i w:val="0"/>
          <w:iCs w:val="0"/>
          <w:caps w:val="0"/>
          <w:color w:val="000000"/>
          <w:spacing w:val="0"/>
          <w:sz w:val="28"/>
          <w:szCs w:val="28"/>
          <w:highlight w:val="none"/>
        </w:rPr>
        <w:t>地点：政采云平台客户端投标（逾期上传或者未上传指定地点的响应文件，采购人不予受理）</w:t>
      </w:r>
    </w:p>
    <w:p>
      <w:pPr>
        <w:pStyle w:val="6"/>
        <w:spacing w:line="360" w:lineRule="auto"/>
        <w:rPr>
          <w:rFonts w:hint="eastAsia" w:ascii="黑体" w:hAnsi="黑体" w:cs="宋体"/>
          <w:b w:val="0"/>
          <w:sz w:val="28"/>
          <w:szCs w:val="28"/>
          <w:highlight w:val="none"/>
          <w:lang w:eastAsia="zh-CN"/>
        </w:rPr>
      </w:pPr>
      <w:r>
        <w:rPr>
          <w:rFonts w:hint="eastAsia" w:ascii="黑体" w:hAnsi="黑体" w:cs="宋体"/>
          <w:b w:val="0"/>
          <w:sz w:val="28"/>
          <w:szCs w:val="28"/>
          <w:highlight w:val="none"/>
          <w:lang w:eastAsia="zh-CN"/>
        </w:rPr>
        <w:t>五</w:t>
      </w:r>
      <w:r>
        <w:rPr>
          <w:rFonts w:hint="eastAsia" w:ascii="黑体" w:hAnsi="黑体" w:cs="宋体"/>
          <w:b w:val="0"/>
          <w:sz w:val="28"/>
          <w:szCs w:val="28"/>
          <w:highlight w:val="none"/>
        </w:rPr>
        <w:t>、</w:t>
      </w:r>
      <w:r>
        <w:rPr>
          <w:rFonts w:hint="eastAsia" w:ascii="黑体" w:hAnsi="黑体" w:cs="宋体"/>
          <w:b w:val="0"/>
          <w:sz w:val="28"/>
          <w:szCs w:val="28"/>
          <w:highlight w:val="none"/>
          <w:lang w:eastAsia="zh-CN"/>
        </w:rPr>
        <w:t>响应文件开启</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i w:val="0"/>
          <w:iCs w:val="0"/>
          <w:caps w:val="0"/>
          <w:color w:val="000000"/>
          <w:spacing w:val="0"/>
          <w:sz w:val="28"/>
          <w:szCs w:val="28"/>
          <w:highlight w:val="none"/>
        </w:rPr>
      </w:pPr>
      <w:r>
        <w:rPr>
          <w:rFonts w:hint="eastAsia" w:ascii="仿宋" w:hAnsi="仿宋" w:eastAsia="仿宋" w:cs="仿宋"/>
          <w:i w:val="0"/>
          <w:iCs w:val="0"/>
          <w:caps w:val="0"/>
          <w:color w:val="000000"/>
          <w:spacing w:val="0"/>
          <w:sz w:val="28"/>
          <w:szCs w:val="28"/>
          <w:highlight w:val="none"/>
          <w:lang w:eastAsia="zh-CN"/>
        </w:rPr>
        <w:t>开启</w:t>
      </w:r>
      <w:r>
        <w:rPr>
          <w:rFonts w:hint="eastAsia" w:ascii="仿宋" w:hAnsi="仿宋" w:eastAsia="仿宋" w:cs="仿宋"/>
          <w:i w:val="0"/>
          <w:iCs w:val="0"/>
          <w:caps w:val="0"/>
          <w:color w:val="000000"/>
          <w:spacing w:val="0"/>
          <w:sz w:val="28"/>
          <w:szCs w:val="28"/>
          <w:highlight w:val="none"/>
        </w:rPr>
        <w:t>时间：</w:t>
      </w:r>
      <w:r>
        <w:rPr>
          <w:rFonts w:hint="eastAsia" w:ascii="仿宋" w:hAnsi="仿宋" w:eastAsia="仿宋" w:cs="仿宋"/>
          <w:i w:val="0"/>
          <w:iCs w:val="0"/>
          <w:caps w:val="0"/>
          <w:color w:val="000000"/>
          <w:spacing w:val="0"/>
          <w:sz w:val="28"/>
          <w:szCs w:val="28"/>
          <w:highlight w:val="none"/>
          <w:u w:val="single"/>
        </w:rPr>
        <w:t>2023年</w:t>
      </w:r>
      <w:r>
        <w:rPr>
          <w:rFonts w:hint="eastAsia" w:ascii="仿宋" w:hAnsi="仿宋" w:eastAsia="仿宋" w:cs="仿宋"/>
          <w:i w:val="0"/>
          <w:iCs w:val="0"/>
          <w:caps w:val="0"/>
          <w:color w:val="000000"/>
          <w:spacing w:val="0"/>
          <w:sz w:val="28"/>
          <w:szCs w:val="28"/>
          <w:highlight w:val="none"/>
          <w:u w:val="single"/>
          <w:lang w:val="en-US" w:eastAsia="zh-CN"/>
        </w:rPr>
        <w:t>07月25日16:30</w:t>
      </w:r>
      <w:r>
        <w:rPr>
          <w:rFonts w:hint="eastAsia" w:ascii="仿宋" w:hAnsi="仿宋" w:eastAsia="仿宋" w:cs="仿宋"/>
          <w:i w:val="0"/>
          <w:iCs w:val="0"/>
          <w:caps w:val="0"/>
          <w:color w:val="000000"/>
          <w:spacing w:val="0"/>
          <w:sz w:val="28"/>
          <w:szCs w:val="28"/>
          <w:highlight w:val="none"/>
          <w:u w:val="single"/>
        </w:rPr>
        <w:t>（北京时间）</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地点：政采云开标大厅（本项目采用远程不见面交易的模式。开标当日，投标人无需到达开标现场，仅需登录政采云平台（https://www.zcygov.cn）不见面开标系统（进入“项目采购”应用，在开标评标菜单中选择进入开标大厅）完成远程解密、提疑澄清、开标唱标、最终报价等交互环节。）</w:t>
      </w:r>
    </w:p>
    <w:p>
      <w:pPr>
        <w:pStyle w:val="6"/>
        <w:spacing w:line="360" w:lineRule="auto"/>
        <w:rPr>
          <w:rFonts w:ascii="黑体" w:hAnsi="黑体" w:cs="宋体"/>
          <w:b w:val="0"/>
          <w:sz w:val="28"/>
          <w:szCs w:val="28"/>
        </w:rPr>
      </w:pPr>
      <w:r>
        <w:rPr>
          <w:rFonts w:hint="eastAsia" w:ascii="黑体" w:hAnsi="黑体" w:cs="宋体"/>
          <w:b w:val="0"/>
          <w:sz w:val="28"/>
          <w:szCs w:val="28"/>
          <w:lang w:eastAsia="zh-CN"/>
        </w:rPr>
        <w:t>六</w:t>
      </w:r>
      <w:r>
        <w:rPr>
          <w:rFonts w:hint="eastAsia" w:ascii="黑体" w:hAnsi="黑体" w:cs="宋体"/>
          <w:b w:val="0"/>
          <w:sz w:val="28"/>
          <w:szCs w:val="28"/>
        </w:rPr>
        <w:t>、公告期限</w:t>
      </w:r>
      <w:bookmarkEnd w:id="23"/>
      <w:bookmarkEnd w:id="24"/>
      <w:bookmarkEnd w:id="25"/>
      <w:bookmarkEnd w:id="26"/>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i w:val="0"/>
          <w:iCs w:val="0"/>
          <w:caps w:val="0"/>
          <w:color w:val="000000"/>
          <w:spacing w:val="0"/>
          <w:kern w:val="0"/>
          <w:sz w:val="28"/>
          <w:szCs w:val="28"/>
          <w:lang w:val="en-US" w:eastAsia="zh-CN" w:bidi="ar-SA"/>
        </w:rPr>
      </w:pPr>
      <w:r>
        <w:rPr>
          <w:rFonts w:hint="eastAsia" w:ascii="仿宋" w:hAnsi="仿宋" w:eastAsia="仿宋" w:cs="仿宋"/>
          <w:i w:val="0"/>
          <w:iCs w:val="0"/>
          <w:caps w:val="0"/>
          <w:color w:val="000000"/>
          <w:spacing w:val="0"/>
          <w:kern w:val="0"/>
          <w:sz w:val="28"/>
          <w:szCs w:val="28"/>
          <w:lang w:val="en-US" w:eastAsia="zh-CN" w:bidi="ar-SA"/>
        </w:rPr>
        <w:t>自本公告发布之日起5个工作日。</w:t>
      </w:r>
    </w:p>
    <w:p>
      <w:pPr>
        <w:pStyle w:val="6"/>
        <w:numPr>
          <w:ilvl w:val="0"/>
          <w:numId w:val="1"/>
        </w:numPr>
        <w:spacing w:line="360" w:lineRule="auto"/>
        <w:rPr>
          <w:rFonts w:hint="eastAsia" w:ascii="黑体" w:hAnsi="黑体" w:cs="宋体"/>
          <w:b w:val="0"/>
          <w:sz w:val="28"/>
          <w:szCs w:val="28"/>
          <w:lang w:val="en-US" w:eastAsia="zh-CN"/>
        </w:rPr>
      </w:pPr>
      <w:bookmarkStart w:id="27" w:name="_Toc35393626"/>
      <w:bookmarkStart w:id="28" w:name="_Toc35393795"/>
      <w:r>
        <w:rPr>
          <w:rFonts w:hint="eastAsia" w:ascii="黑体" w:hAnsi="黑体" w:cs="宋体"/>
          <w:b w:val="0"/>
          <w:sz w:val="28"/>
          <w:szCs w:val="28"/>
          <w:lang w:val="en-US" w:eastAsia="zh-CN"/>
        </w:rPr>
        <w:t>其他补充事宜</w:t>
      </w:r>
      <w:bookmarkEnd w:id="27"/>
      <w:bookmarkEnd w:id="28"/>
    </w:p>
    <w:p>
      <w:pPr>
        <w:keepNext w:val="0"/>
        <w:keepLines w:val="0"/>
        <w:pageBreakBefore w:val="0"/>
        <w:widowControl w:val="0"/>
        <w:kinsoku/>
        <w:wordWrap w:val="0"/>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1、本次采购采用电子交易方式，电子交易平台为“政府采购云平台(www.zcygov.cn)”。供应商参与本项目电子交易活动前，应注册成为政府采购云平台供应商。编制电子投标文件前还需申领CA证书并绑定帐号，CA申领地址查看网址https://www.xjca.com.cn/article/content/201802/582/1.html，CA服务电话：0991-281-9290。</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3、供应商应当在投标截止时间前，将“电子招投标供应商客户端”生成的“电子加密投标文件”上传电子交易平台。</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4、服务与支持。各政府采购代理机构(含集采机构)及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400-881-7190(工作时间：工作日08:00~20：00)。</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为了保证开评标顺利进行，政采云线上开标功能完全实现，供应商开标所使用的电脑设备须具有视频及语音功能。</w:t>
      </w:r>
    </w:p>
    <w:p>
      <w:pPr>
        <w:pStyle w:val="14"/>
        <w:keepNext w:val="0"/>
        <w:keepLines w:val="0"/>
        <w:widowControl/>
        <w:numPr>
          <w:ilvl w:val="0"/>
          <w:numId w:val="0"/>
        </w:numPr>
        <w:suppressLineNumbers w:val="0"/>
        <w:spacing w:before="75" w:beforeAutospacing="0" w:after="75" w:afterAutospacing="0"/>
        <w:ind w:leftChars="0" w:right="0" w:rightChars="0"/>
        <w:rPr>
          <w:rFonts w:hint="eastAsia" w:ascii="宋体" w:hAnsi="宋体" w:eastAsia="宋体" w:cs="宋体"/>
          <w:b/>
          <w:bCs/>
          <w:i w:val="0"/>
          <w:iCs w:val="0"/>
          <w:caps w:val="0"/>
          <w:color w:val="000000"/>
          <w:spacing w:val="0"/>
          <w:sz w:val="27"/>
          <w:szCs w:val="27"/>
          <w:lang w:val="en-US" w:eastAsia="zh-CN"/>
        </w:rPr>
      </w:pPr>
      <w:r>
        <w:rPr>
          <w:rFonts w:hint="eastAsia" w:ascii="宋体" w:hAnsi="宋体" w:eastAsia="宋体" w:cs="宋体"/>
          <w:b/>
          <w:bCs/>
          <w:color w:val="auto"/>
          <w:kern w:val="0"/>
          <w:sz w:val="28"/>
          <w:szCs w:val="28"/>
          <w:highlight w:val="none"/>
          <w:lang w:val="en-US" w:eastAsia="zh-CN" w:bidi="ar"/>
        </w:rPr>
        <w:t>特别提示：</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 w:hAnsi="仿宋" w:eastAsia="仿宋" w:cs="仿宋"/>
          <w:color w:val="auto"/>
          <w:kern w:val="0"/>
          <w:sz w:val="28"/>
          <w:szCs w:val="28"/>
          <w:highlight w:val="yellow"/>
          <w:lang w:val="en-US" w:eastAsia="zh-CN" w:bidi="ar"/>
        </w:rPr>
      </w:pPr>
      <w:r>
        <w:rPr>
          <w:rFonts w:hint="eastAsia" w:ascii="仿宋" w:hAnsi="仿宋" w:eastAsia="仿宋" w:cs="仿宋"/>
          <w:color w:val="auto"/>
          <w:kern w:val="0"/>
          <w:sz w:val="28"/>
          <w:szCs w:val="28"/>
          <w:highlight w:val="none"/>
          <w:lang w:val="en-US" w:eastAsia="zh-CN" w:bidi="ar"/>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6"/>
        <w:spacing w:line="360" w:lineRule="auto"/>
        <w:rPr>
          <w:rFonts w:ascii="黑体" w:hAnsi="黑体" w:cs="宋体"/>
          <w:b w:val="0"/>
          <w:sz w:val="28"/>
          <w:szCs w:val="28"/>
        </w:rPr>
      </w:pPr>
      <w:r>
        <w:rPr>
          <w:rFonts w:hint="eastAsia" w:ascii="黑体" w:hAnsi="黑体" w:cs="宋体"/>
          <w:b w:val="0"/>
          <w:sz w:val="28"/>
          <w:szCs w:val="28"/>
          <w:lang w:eastAsia="zh-CN"/>
        </w:rPr>
        <w:t>八</w:t>
      </w:r>
      <w:r>
        <w:rPr>
          <w:rFonts w:hint="eastAsia" w:ascii="黑体" w:hAnsi="黑体" w:cs="宋体"/>
          <w:b w:val="0"/>
          <w:sz w:val="28"/>
          <w:szCs w:val="28"/>
        </w:rPr>
        <w:t>、对本次招标提出询问，请按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15"/>
      <w:bookmarkEnd w:id="16"/>
      <w:bookmarkEnd w:id="17"/>
      <w:bookmarkEnd w:id="18"/>
    </w:p>
    <w:p>
      <w:pPr>
        <w:pStyle w:val="6"/>
        <w:spacing w:line="360" w:lineRule="auto"/>
        <w:ind w:firstLine="840" w:firstLineChars="300"/>
        <w:rPr>
          <w:rFonts w:hint="eastAsia" w:ascii="仿宋" w:hAnsi="仿宋" w:eastAsia="仿宋" w:cs="仿宋"/>
          <w:b w:val="0"/>
          <w:sz w:val="28"/>
          <w:szCs w:val="28"/>
        </w:rPr>
      </w:pPr>
      <w:bookmarkStart w:id="29" w:name="_Toc28359019"/>
      <w:bookmarkStart w:id="30" w:name="_Toc35393637"/>
      <w:bookmarkStart w:id="31" w:name="_Toc28359096"/>
      <w:bookmarkStart w:id="32" w:name="_Toc35393806"/>
      <w:r>
        <w:rPr>
          <w:rFonts w:hint="eastAsia" w:ascii="仿宋" w:hAnsi="仿宋" w:eastAsia="仿宋" w:cs="仿宋"/>
          <w:b w:val="0"/>
          <w:sz w:val="28"/>
          <w:szCs w:val="28"/>
        </w:rPr>
        <w:t>1.采购人信息</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480" w:lineRule="exact"/>
        <w:ind w:left="1129" w:leftChars="371" w:hanging="350" w:hangingChars="125"/>
        <w:jc w:val="left"/>
        <w:textAlignment w:val="auto"/>
        <w:rPr>
          <w:rFonts w:hint="eastAsia" w:ascii="仿宋" w:hAnsi="仿宋" w:eastAsia="仿宋" w:cs="仿宋"/>
          <w:sz w:val="28"/>
          <w:szCs w:val="28"/>
          <w:highlight w:val="none"/>
          <w:u w:val="single"/>
        </w:rPr>
      </w:pPr>
      <w:r>
        <w:rPr>
          <w:rFonts w:hint="eastAsia" w:ascii="仿宋" w:hAnsi="仿宋" w:eastAsia="仿宋" w:cs="仿宋"/>
          <w:sz w:val="28"/>
          <w:szCs w:val="28"/>
        </w:rPr>
        <w:t>名称：</w:t>
      </w:r>
      <w:r>
        <w:rPr>
          <w:rFonts w:hint="eastAsia" w:ascii="仿宋" w:hAnsi="仿宋" w:eastAsia="仿宋" w:cs="仿宋"/>
          <w:sz w:val="28"/>
          <w:szCs w:val="28"/>
          <w:highlight w:val="none"/>
          <w:u w:val="none"/>
          <w:lang w:eastAsia="zh-CN"/>
        </w:rPr>
        <w:t>新源县农业技术推广站</w:t>
      </w:r>
    </w:p>
    <w:p>
      <w:pPr>
        <w:keepNext w:val="0"/>
        <w:keepLines w:val="0"/>
        <w:pageBreakBefore w:val="0"/>
        <w:widowControl w:val="0"/>
        <w:kinsoku/>
        <w:wordWrap/>
        <w:overflowPunct/>
        <w:topLinePunct w:val="0"/>
        <w:autoSpaceDE/>
        <w:autoSpaceDN/>
        <w:bidi w:val="0"/>
        <w:adjustRightInd/>
        <w:snapToGrid/>
        <w:spacing w:line="480" w:lineRule="exact"/>
        <w:ind w:left="1129" w:leftChars="371" w:hanging="350" w:hangingChars="125"/>
        <w:jc w:val="left"/>
        <w:textAlignment w:val="auto"/>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lang w:eastAsia="zh-CN"/>
        </w:rPr>
        <w:t>联系人</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尹亚梅</w:t>
      </w:r>
    </w:p>
    <w:p>
      <w:pPr>
        <w:keepNext w:val="0"/>
        <w:keepLines w:val="0"/>
        <w:pageBreakBefore w:val="0"/>
        <w:widowControl w:val="0"/>
        <w:kinsoku/>
        <w:wordWrap/>
        <w:overflowPunct/>
        <w:topLinePunct w:val="0"/>
        <w:autoSpaceDE/>
        <w:autoSpaceDN/>
        <w:bidi w:val="0"/>
        <w:adjustRightInd/>
        <w:snapToGrid/>
        <w:spacing w:line="480" w:lineRule="exact"/>
        <w:ind w:left="1129" w:leftChars="371" w:hanging="350" w:hangingChars="125"/>
        <w:jc w:val="left"/>
        <w:textAlignment w:val="auto"/>
        <w:rPr>
          <w:rFonts w:hint="default" w:ascii="仿宋" w:hAnsi="仿宋" w:eastAsia="仿宋" w:cs="仿宋"/>
          <w:sz w:val="28"/>
          <w:szCs w:val="28"/>
          <w:highlight w:val="none"/>
          <w:u w:val="none"/>
          <w:lang w:val="en-US"/>
        </w:rPr>
      </w:pP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u w:val="none"/>
          <w:lang w:val="en-US" w:eastAsia="zh-CN"/>
        </w:rPr>
        <w:t>17709990563</w:t>
      </w:r>
    </w:p>
    <w:p>
      <w:pPr>
        <w:pStyle w:val="6"/>
        <w:spacing w:line="360" w:lineRule="auto"/>
        <w:ind w:firstLine="840" w:firstLineChars="300"/>
        <w:rPr>
          <w:rFonts w:hint="eastAsia" w:ascii="仿宋" w:hAnsi="仿宋" w:eastAsia="仿宋" w:cs="仿宋"/>
          <w:b w:val="0"/>
          <w:sz w:val="28"/>
          <w:szCs w:val="28"/>
        </w:rPr>
      </w:pPr>
      <w:bookmarkStart w:id="33" w:name="_Toc28359097"/>
      <w:bookmarkStart w:id="34" w:name="_Toc28359020"/>
      <w:bookmarkStart w:id="35" w:name="_Toc35393638"/>
      <w:bookmarkStart w:id="36" w:name="_Toc35393807"/>
      <w:r>
        <w:rPr>
          <w:rFonts w:hint="eastAsia" w:ascii="仿宋" w:hAnsi="仿宋" w:eastAsia="仿宋" w:cs="仿宋"/>
          <w:b w:val="0"/>
          <w:sz w:val="28"/>
          <w:szCs w:val="28"/>
        </w:rPr>
        <w:t>2.采购代理机构信息</w:t>
      </w:r>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sz w:val="28"/>
          <w:szCs w:val="28"/>
          <w:u w:val="none"/>
        </w:rPr>
      </w:pPr>
      <w:r>
        <w:rPr>
          <w:rFonts w:hint="eastAsia" w:ascii="仿宋" w:hAnsi="仿宋" w:eastAsia="仿宋" w:cs="仿宋"/>
          <w:sz w:val="28"/>
          <w:szCs w:val="28"/>
        </w:rPr>
        <w:t>名称：</w:t>
      </w:r>
      <w:r>
        <w:rPr>
          <w:rFonts w:hint="eastAsia" w:ascii="仿宋" w:hAnsi="仿宋" w:eastAsia="仿宋" w:cs="仿宋"/>
          <w:sz w:val="28"/>
          <w:szCs w:val="28"/>
          <w:u w:val="none"/>
          <w:lang w:eastAsia="zh-CN"/>
        </w:rPr>
        <w:t>新疆晟屹建设项目咨询管理有限公司</w:t>
      </w:r>
    </w:p>
    <w:p>
      <w:pPr>
        <w:keepNext w:val="0"/>
        <w:keepLines w:val="0"/>
        <w:pageBreakBefore w:val="0"/>
        <w:widowControl w:val="0"/>
        <w:kinsoku/>
        <w:wordWrap/>
        <w:overflowPunct/>
        <w:topLinePunct w:val="0"/>
        <w:autoSpaceDE/>
        <w:autoSpaceDN/>
        <w:bidi w:val="0"/>
        <w:adjustRightInd/>
        <w:snapToGrid/>
        <w:spacing w:line="480" w:lineRule="exact"/>
        <w:ind w:left="838" w:leftChars="399"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none"/>
          <w:lang w:val="en-US" w:eastAsia="zh-CN"/>
        </w:rPr>
        <w:t>伊宁市经济合作区上海路2699号万容广场商业综合体B单元16层1601-1室</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联系方式：</w:t>
      </w:r>
      <w:r>
        <w:rPr>
          <w:rFonts w:hint="eastAsia" w:ascii="仿宋" w:hAnsi="仿宋" w:eastAsia="仿宋" w:cs="仿宋"/>
          <w:sz w:val="28"/>
          <w:szCs w:val="28"/>
          <w:u w:val="none"/>
          <w:lang w:val="en-US" w:eastAsia="zh-CN"/>
        </w:rPr>
        <w:t>0999-5028756/18040891008</w:t>
      </w:r>
    </w:p>
    <w:p>
      <w:pPr>
        <w:pStyle w:val="6"/>
        <w:spacing w:line="360" w:lineRule="auto"/>
        <w:ind w:firstLine="840" w:firstLineChars="300"/>
        <w:rPr>
          <w:rFonts w:hint="eastAsia" w:ascii="仿宋" w:hAnsi="仿宋" w:eastAsia="仿宋" w:cs="仿宋"/>
          <w:b w:val="0"/>
          <w:sz w:val="28"/>
          <w:szCs w:val="28"/>
        </w:rPr>
      </w:pPr>
      <w:bookmarkStart w:id="37" w:name="_Toc28359098"/>
      <w:bookmarkStart w:id="38" w:name="_Toc35393808"/>
      <w:bookmarkStart w:id="39" w:name="_Toc28359021"/>
      <w:bookmarkStart w:id="40" w:name="_Toc35393639"/>
      <w:r>
        <w:rPr>
          <w:rFonts w:hint="eastAsia" w:ascii="仿宋" w:hAnsi="仿宋" w:eastAsia="仿宋" w:cs="仿宋"/>
          <w:b w:val="0"/>
          <w:sz w:val="28"/>
          <w:szCs w:val="28"/>
        </w:rPr>
        <w:t>3.项目联系方式</w:t>
      </w:r>
      <w:bookmarkEnd w:id="37"/>
      <w:bookmarkEnd w:id="38"/>
      <w:bookmarkEnd w:id="39"/>
      <w:bookmarkEnd w:id="40"/>
    </w:p>
    <w:p>
      <w:pPr>
        <w:pStyle w:val="11"/>
        <w:keepNext w:val="0"/>
        <w:keepLines w:val="0"/>
        <w:pageBreakBefore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项目联系人：</w:t>
      </w:r>
      <w:r>
        <w:rPr>
          <w:rFonts w:hint="eastAsia" w:ascii="仿宋" w:hAnsi="仿宋" w:eastAsia="仿宋" w:cs="仿宋"/>
          <w:sz w:val="28"/>
          <w:szCs w:val="28"/>
          <w:u w:val="none"/>
          <w:lang w:eastAsia="zh-CN"/>
        </w:rPr>
        <w:t>郭亚</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ind w:firstLine="840" w:firstLineChars="300"/>
        <w:jc w:val="left"/>
        <w:textAlignment w:val="auto"/>
        <w:rPr>
          <w:rFonts w:hint="default" w:ascii="宋体" w:hAnsi="宋体" w:eastAsia="宋体" w:cs="宋体"/>
          <w:sz w:val="24"/>
          <w:szCs w:val="24"/>
          <w:lang w:val="en-US"/>
        </w:rPr>
      </w:pPr>
      <w:r>
        <w:rPr>
          <w:rFonts w:hint="eastAsia" w:ascii="仿宋" w:hAnsi="仿宋" w:eastAsia="仿宋" w:cs="仿宋"/>
          <w:sz w:val="28"/>
          <w:szCs w:val="28"/>
        </w:rPr>
        <w:t>电　　话：</w:t>
      </w:r>
      <w:r>
        <w:rPr>
          <w:rFonts w:hint="eastAsia" w:ascii="仿宋" w:hAnsi="仿宋" w:eastAsia="仿宋" w:cs="仿宋"/>
          <w:sz w:val="28"/>
          <w:szCs w:val="28"/>
          <w:u w:val="none"/>
          <w:lang w:val="en-US" w:eastAsia="zh-CN"/>
        </w:rPr>
        <w:t>18040891008</w:t>
      </w:r>
    </w:p>
    <w:p>
      <w:pPr>
        <w:rPr>
          <w:rFonts w:hint="eastAsia" w:ascii="宋体" w:hAnsi="宋体" w:eastAsia="宋体" w:cs="宋体"/>
          <w:b/>
          <w:bCs/>
          <w:snapToGrid/>
          <w:kern w:val="44"/>
          <w:sz w:val="36"/>
          <w:szCs w:val="36"/>
          <w:lang w:val="en-US" w:eastAsia="zh-CN" w:bidi="ar-SA"/>
        </w:rPr>
      </w:pPr>
      <w:r>
        <w:rPr>
          <w:rFonts w:hint="eastAsia" w:ascii="宋体" w:hAnsi="宋体" w:eastAsia="宋体" w:cs="宋体"/>
          <w:b/>
          <w:bCs/>
          <w:snapToGrid/>
          <w:kern w:val="44"/>
          <w:sz w:val="36"/>
          <w:szCs w:val="36"/>
          <w:lang w:val="en-US" w:eastAsia="zh-CN" w:bidi="ar-SA"/>
        </w:rPr>
        <w:br w:type="page"/>
      </w:r>
    </w:p>
    <w:p>
      <w:pPr>
        <w:pStyle w:val="6"/>
        <w:keepNext/>
        <w:keepLines/>
        <w:pageBreakBefore w:val="0"/>
        <w:widowControl w:val="0"/>
        <w:kinsoku w:val="0"/>
        <w:wordWrap/>
        <w:overflowPunct/>
        <w:topLinePunct w:val="0"/>
        <w:autoSpaceDE w:val="0"/>
        <w:autoSpaceDN w:val="0"/>
        <w:bidi w:val="0"/>
        <w:adjustRightInd w:val="0"/>
        <w:snapToGrid w:val="0"/>
        <w:spacing w:before="0" w:after="0" w:line="416" w:lineRule="auto"/>
        <w:jc w:val="center"/>
        <w:textAlignment w:val="baseline"/>
        <w:rPr>
          <w:rFonts w:hint="eastAsia" w:ascii="宋体" w:hAnsi="宋体" w:eastAsia="宋体" w:cs="宋体"/>
          <w:b/>
          <w:bCs/>
          <w:snapToGrid/>
          <w:kern w:val="44"/>
          <w:sz w:val="36"/>
          <w:szCs w:val="36"/>
          <w:lang w:val="en-US" w:eastAsia="zh-CN" w:bidi="ar-SA"/>
        </w:rPr>
      </w:pPr>
      <w:r>
        <w:rPr>
          <w:rFonts w:hint="eastAsia" w:ascii="宋体" w:hAnsi="宋体" w:eastAsia="宋体" w:cs="宋体"/>
          <w:b/>
          <w:bCs/>
          <w:snapToGrid/>
          <w:kern w:val="44"/>
          <w:sz w:val="36"/>
          <w:szCs w:val="36"/>
          <w:lang w:val="en-US" w:eastAsia="zh-CN" w:bidi="ar-SA"/>
        </w:rPr>
        <w:t>第二章投标人须知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投标人必须认真阅读招标文件中所有的事项、格式、条款和采购需求等。投标人没有按照招标文件要求提交全</w:t>
      </w:r>
      <w:r>
        <w:rPr>
          <w:rFonts w:hint="eastAsia" w:ascii="宋体" w:hAnsi="宋体" w:eastAsia="宋体" w:cs="宋体"/>
          <w:spacing w:val="1"/>
          <w:sz w:val="24"/>
          <w:szCs w:val="24"/>
        </w:rPr>
        <w:t>部</w:t>
      </w:r>
      <w:r>
        <w:rPr>
          <w:rFonts w:hint="eastAsia" w:ascii="宋体" w:hAnsi="宋体" w:eastAsia="宋体" w:cs="宋体"/>
          <w:sz w:val="24"/>
          <w:szCs w:val="24"/>
        </w:rPr>
        <w:t>资料，或</w:t>
      </w:r>
      <w:r>
        <w:rPr>
          <w:rFonts w:hint="eastAsia" w:ascii="宋体" w:hAnsi="宋体" w:eastAsia="宋体" w:cs="宋体"/>
          <w:spacing w:val="2"/>
          <w:sz w:val="24"/>
          <w:szCs w:val="24"/>
        </w:rPr>
        <w:t>者投标文件没有对招标文件在各方面都做出实质性响应的可能导</w:t>
      </w:r>
      <w:r>
        <w:rPr>
          <w:rFonts w:hint="eastAsia" w:ascii="宋体" w:hAnsi="宋体" w:eastAsia="宋体" w:cs="宋体"/>
          <w:spacing w:val="1"/>
          <w:sz w:val="24"/>
          <w:szCs w:val="24"/>
        </w:rPr>
        <w:t>致其投标无效或被拒绝。</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请注意：供应商需在投标文件截止时间前，将加密投标文件上传至</w:t>
      </w:r>
      <w:r>
        <w:rPr>
          <w:rFonts w:hint="eastAsia" w:ascii="宋体" w:hAnsi="宋体" w:eastAsia="宋体" w:cs="宋体"/>
          <w:spacing w:val="2"/>
          <w:sz w:val="24"/>
          <w:szCs w:val="24"/>
          <w:lang w:eastAsia="zh-CN"/>
        </w:rPr>
        <w:t>政采云平台</w:t>
      </w:r>
      <w:r>
        <w:rPr>
          <w:rFonts w:hint="eastAsia" w:ascii="宋体" w:hAnsi="宋体" w:eastAsia="宋体" w:cs="宋体"/>
          <w:spacing w:val="2"/>
          <w:sz w:val="24"/>
          <w:szCs w:val="24"/>
        </w:rPr>
        <w:t>项目采购系统中并取得回执，逾期上传或</w:t>
      </w:r>
      <w:r>
        <w:rPr>
          <w:rFonts w:hint="eastAsia" w:ascii="宋体" w:hAnsi="宋体" w:eastAsia="宋体" w:cs="宋体"/>
          <w:spacing w:val="1"/>
          <w:sz w:val="24"/>
          <w:szCs w:val="24"/>
        </w:rPr>
        <w:t>错</w:t>
      </w:r>
      <w:r>
        <w:rPr>
          <w:rFonts w:hint="eastAsia" w:ascii="宋体" w:hAnsi="宋体" w:eastAsia="宋体" w:cs="宋体"/>
          <w:sz w:val="24"/>
          <w:szCs w:val="24"/>
        </w:rPr>
        <w:t>误方</w:t>
      </w:r>
      <w:r>
        <w:rPr>
          <w:rFonts w:hint="eastAsia" w:ascii="宋体" w:hAnsi="宋体" w:eastAsia="宋体" w:cs="宋体"/>
          <w:spacing w:val="1"/>
          <w:sz w:val="24"/>
          <w:szCs w:val="24"/>
        </w:rPr>
        <w:t>式投递送达将导致投标无</w:t>
      </w:r>
      <w:r>
        <w:rPr>
          <w:rFonts w:hint="eastAsia" w:ascii="宋体" w:hAnsi="宋体" w:eastAsia="宋体" w:cs="宋体"/>
          <w:sz w:val="24"/>
          <w:szCs w:val="24"/>
        </w:rPr>
        <w:t>效。</w:t>
      </w:r>
    </w:p>
    <w:p>
      <w:pPr>
        <w:spacing w:before="277" w:line="319" w:lineRule="exact"/>
        <w:ind w:left="4"/>
        <w:rPr>
          <w:rFonts w:hint="eastAsia" w:ascii="宋体" w:hAnsi="宋体" w:eastAsia="宋体" w:cs="宋体"/>
          <w:sz w:val="28"/>
          <w:szCs w:val="28"/>
        </w:rPr>
      </w:pPr>
      <w:r>
        <w:rPr>
          <w:rFonts w:hint="eastAsia" w:ascii="宋体" w:hAnsi="宋体" w:eastAsia="宋体" w:cs="宋体"/>
          <w:b/>
          <w:bCs/>
          <w:spacing w:val="10"/>
          <w:position w:val="1"/>
          <w:sz w:val="28"/>
          <w:szCs w:val="28"/>
        </w:rPr>
        <w:t>一、名词解释</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1.采购代理机构：本项目是指</w:t>
      </w:r>
      <w:r>
        <w:rPr>
          <w:rFonts w:hint="eastAsia" w:ascii="宋体" w:hAnsi="宋体" w:eastAsia="宋体" w:cs="宋体"/>
          <w:color w:val="auto"/>
          <w:spacing w:val="2"/>
          <w:sz w:val="24"/>
          <w:szCs w:val="24"/>
          <w:u w:val="none"/>
          <w:lang w:eastAsia="zh-CN"/>
        </w:rPr>
        <w:t>新疆晟屹建设项目管理咨询有限公司</w:t>
      </w:r>
      <w:r>
        <w:rPr>
          <w:rFonts w:hint="eastAsia" w:ascii="宋体" w:hAnsi="宋体" w:eastAsia="宋体" w:cs="宋体"/>
          <w:spacing w:val="2"/>
          <w:sz w:val="24"/>
          <w:szCs w:val="24"/>
        </w:rPr>
        <w:t>，负责</w:t>
      </w:r>
      <w:r>
        <w:rPr>
          <w:rFonts w:hint="eastAsia" w:ascii="宋体" w:hAnsi="宋体" w:eastAsia="宋体" w:cs="宋体"/>
          <w:spacing w:val="1"/>
          <w:sz w:val="24"/>
          <w:szCs w:val="24"/>
        </w:rPr>
        <w:t>整个采购活动的组织，依法负责编制和发布招标文件，对</w:t>
      </w:r>
      <w:r>
        <w:rPr>
          <w:rFonts w:hint="eastAsia" w:ascii="宋体" w:hAnsi="宋体" w:eastAsia="宋体" w:cs="宋体"/>
          <w:spacing w:val="2"/>
          <w:sz w:val="24"/>
          <w:szCs w:val="24"/>
        </w:rPr>
        <w:t>招标文件拥有最终的解释权，不以任何身</w:t>
      </w:r>
      <w:r>
        <w:rPr>
          <w:rFonts w:hint="eastAsia" w:ascii="宋体" w:hAnsi="宋体" w:eastAsia="宋体" w:cs="宋体"/>
          <w:spacing w:val="1"/>
          <w:sz w:val="24"/>
          <w:szCs w:val="24"/>
        </w:rPr>
        <w:t>份出任评标委员会成员。</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2.采购人：本项目是指</w:t>
      </w:r>
      <w:r>
        <w:rPr>
          <w:rFonts w:hint="eastAsia" w:ascii="宋体" w:hAnsi="宋体" w:eastAsia="宋体" w:cs="宋体"/>
          <w:color w:val="auto"/>
          <w:spacing w:val="2"/>
          <w:sz w:val="24"/>
          <w:szCs w:val="24"/>
          <w:u w:val="none"/>
          <w:lang w:eastAsia="zh-CN"/>
        </w:rPr>
        <w:t>新源县农业技术推广站</w:t>
      </w:r>
      <w:r>
        <w:rPr>
          <w:rFonts w:hint="eastAsia" w:ascii="宋体" w:hAnsi="宋体" w:eastAsia="宋体" w:cs="宋体"/>
          <w:spacing w:val="2"/>
          <w:sz w:val="24"/>
          <w:szCs w:val="24"/>
        </w:rPr>
        <w:t>，是采购活动当事人之</w:t>
      </w:r>
      <w:r>
        <w:rPr>
          <w:rFonts w:hint="eastAsia" w:ascii="宋体" w:hAnsi="宋体" w:eastAsia="宋体" w:cs="宋体"/>
          <w:spacing w:val="1"/>
          <w:sz w:val="24"/>
          <w:szCs w:val="24"/>
        </w:rPr>
        <w:t>一，负责项目的整体规划、技术方案可</w:t>
      </w:r>
      <w:r>
        <w:rPr>
          <w:rFonts w:hint="eastAsia" w:ascii="宋体" w:hAnsi="宋体" w:eastAsia="宋体" w:cs="宋体"/>
          <w:spacing w:val="2"/>
          <w:sz w:val="24"/>
          <w:szCs w:val="24"/>
        </w:rPr>
        <w:t>行性设计论证与实施，作为合同采购方(用户)的主体承担质疑回</w:t>
      </w:r>
      <w:r>
        <w:rPr>
          <w:rFonts w:hint="eastAsia" w:ascii="宋体" w:hAnsi="宋体" w:eastAsia="宋体" w:cs="宋体"/>
          <w:spacing w:val="1"/>
          <w:sz w:val="24"/>
          <w:szCs w:val="24"/>
        </w:rPr>
        <w:t>复、履行合同、验收与评价等义务。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3.投标人：是指在</w:t>
      </w:r>
      <w:r>
        <w:rPr>
          <w:rFonts w:hint="eastAsia" w:ascii="宋体" w:hAnsi="宋体" w:eastAsia="宋体" w:cs="宋体"/>
          <w:spacing w:val="2"/>
          <w:sz w:val="24"/>
          <w:szCs w:val="24"/>
          <w:lang w:eastAsia="zh-CN"/>
        </w:rPr>
        <w:t>政采云平台</w:t>
      </w:r>
      <w:r>
        <w:rPr>
          <w:rFonts w:hint="eastAsia" w:ascii="宋体" w:hAnsi="宋体" w:eastAsia="宋体" w:cs="宋体"/>
          <w:spacing w:val="2"/>
          <w:sz w:val="24"/>
          <w:szCs w:val="24"/>
        </w:rPr>
        <w:t>项目采购系统完成</w:t>
      </w:r>
      <w:r>
        <w:rPr>
          <w:rFonts w:hint="eastAsia" w:ascii="宋体" w:hAnsi="宋体" w:eastAsia="宋体" w:cs="宋体"/>
          <w:spacing w:val="1"/>
          <w:sz w:val="24"/>
          <w:szCs w:val="24"/>
        </w:rPr>
        <w:t>本项目投标登记并提交电子投标文件的供应商。</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4.“评标委员会”是指根据《中华人民共和国政府采购法</w:t>
      </w:r>
      <w:r>
        <w:rPr>
          <w:rFonts w:hint="eastAsia" w:ascii="宋体" w:hAnsi="宋体" w:eastAsia="宋体" w:cs="宋体"/>
          <w:spacing w:val="1"/>
          <w:sz w:val="24"/>
          <w:szCs w:val="24"/>
        </w:rPr>
        <w:t>》等法律法规规定，由采购人代表和有关专家组成以确定中标供应</w:t>
      </w:r>
      <w:r>
        <w:rPr>
          <w:rFonts w:hint="eastAsia" w:ascii="宋体" w:hAnsi="宋体" w:eastAsia="宋体" w:cs="宋体"/>
          <w:spacing w:val="2"/>
          <w:sz w:val="24"/>
          <w:szCs w:val="24"/>
        </w:rPr>
        <w:t>商</w:t>
      </w:r>
      <w:r>
        <w:rPr>
          <w:rFonts w:hint="eastAsia" w:ascii="宋体" w:hAnsi="宋体" w:eastAsia="宋体" w:cs="宋体"/>
          <w:spacing w:val="1"/>
          <w:sz w:val="24"/>
          <w:szCs w:val="24"/>
        </w:rPr>
        <w:t>或者推荐中标候选人的临时组织。</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5.“中标供应商”是指经评标委员会评审确定</w:t>
      </w:r>
      <w:r>
        <w:rPr>
          <w:rFonts w:hint="eastAsia" w:ascii="宋体" w:hAnsi="宋体" w:eastAsia="宋体" w:cs="宋体"/>
          <w:spacing w:val="1"/>
          <w:sz w:val="24"/>
          <w:szCs w:val="24"/>
        </w:rPr>
        <w:t>的对招标文件做出实质性响应，经采购人按照规定在评标委员会推荐的中标候</w:t>
      </w:r>
      <w:r>
        <w:rPr>
          <w:rFonts w:hint="eastAsia" w:ascii="宋体" w:hAnsi="宋体" w:eastAsia="宋体" w:cs="宋体"/>
          <w:spacing w:val="2"/>
          <w:sz w:val="24"/>
          <w:szCs w:val="24"/>
        </w:rPr>
        <w:t>选人中确定的或评标委员会受采购人委托</w:t>
      </w:r>
      <w:r>
        <w:rPr>
          <w:rFonts w:hint="eastAsia" w:ascii="宋体" w:hAnsi="宋体" w:eastAsia="宋体" w:cs="宋体"/>
          <w:spacing w:val="1"/>
          <w:sz w:val="24"/>
          <w:szCs w:val="24"/>
        </w:rPr>
        <w:t>直接确认的投标人。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6.招标文件：是指包括招标公告和招</w:t>
      </w:r>
      <w:r>
        <w:rPr>
          <w:rFonts w:hint="eastAsia" w:ascii="宋体" w:hAnsi="宋体" w:eastAsia="宋体" w:cs="宋体"/>
          <w:spacing w:val="1"/>
          <w:sz w:val="24"/>
          <w:szCs w:val="24"/>
        </w:rPr>
        <w:t>标文件及其补充、变更和澄清等一系列文件。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472"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7.电子投标文件：是指使用</w:t>
      </w:r>
      <w:r>
        <w:rPr>
          <w:rFonts w:hint="eastAsia" w:ascii="宋体" w:hAnsi="宋体" w:eastAsia="宋体" w:cs="宋体"/>
          <w:spacing w:val="-2"/>
          <w:sz w:val="24"/>
          <w:szCs w:val="24"/>
          <w:lang w:eastAsia="zh-CN"/>
        </w:rPr>
        <w:t>政采云平台</w:t>
      </w:r>
      <w:r>
        <w:rPr>
          <w:rFonts w:hint="eastAsia" w:ascii="宋体" w:hAnsi="宋体" w:eastAsia="宋体" w:cs="宋体"/>
          <w:spacing w:val="-2"/>
          <w:sz w:val="24"/>
          <w:szCs w:val="24"/>
        </w:rPr>
        <w:t>提供的投标客户端制作加密并上传到系统的投标文件。(投标客户端制作投标文</w:t>
      </w:r>
      <w:r>
        <w:rPr>
          <w:rFonts w:hint="eastAsia" w:ascii="宋体" w:hAnsi="宋体" w:eastAsia="宋体" w:cs="宋体"/>
          <w:sz w:val="24"/>
          <w:szCs w:val="24"/>
        </w:rPr>
        <w:t>件时，</w:t>
      </w:r>
      <w:r>
        <w:rPr>
          <w:rFonts w:hint="eastAsia" w:ascii="宋体" w:hAnsi="宋体" w:eastAsia="宋体" w:cs="宋体"/>
          <w:spacing w:val="1"/>
          <w:sz w:val="24"/>
          <w:szCs w:val="24"/>
        </w:rPr>
        <w:t>生</w:t>
      </w:r>
      <w:r>
        <w:rPr>
          <w:rFonts w:hint="eastAsia" w:ascii="宋体" w:hAnsi="宋体" w:eastAsia="宋体" w:cs="宋体"/>
          <w:sz w:val="24"/>
          <w:szCs w:val="24"/>
        </w:rPr>
        <w:t>成的后缀为“</w:t>
      </w:r>
      <w:r>
        <w:rPr>
          <w:rFonts w:hint="eastAsia" w:ascii="宋体" w:hAnsi="宋体" w:eastAsia="宋体" w:cs="宋体"/>
          <w:sz w:val="24"/>
          <w:szCs w:val="24"/>
          <w:lang w:val="en-US" w:eastAsia="zh-CN"/>
        </w:rPr>
        <w:t>.jmbs</w:t>
      </w:r>
      <w:r>
        <w:rPr>
          <w:rFonts w:hint="eastAsia" w:ascii="宋体" w:hAnsi="宋体" w:eastAsia="宋体" w:cs="宋体"/>
          <w:sz w:val="24"/>
          <w:szCs w:val="24"/>
        </w:rPr>
        <w:t>”的文件)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8.备用电子投标文</w:t>
      </w:r>
      <w:r>
        <w:rPr>
          <w:rFonts w:hint="eastAsia" w:ascii="宋体" w:hAnsi="宋体" w:eastAsia="宋体" w:cs="宋体"/>
          <w:spacing w:val="1"/>
          <w:sz w:val="24"/>
          <w:szCs w:val="24"/>
        </w:rPr>
        <w:t>件：是指使用</w:t>
      </w:r>
      <w:r>
        <w:rPr>
          <w:rFonts w:hint="eastAsia" w:ascii="宋体" w:hAnsi="宋体" w:eastAsia="宋体" w:cs="宋体"/>
          <w:spacing w:val="1"/>
          <w:sz w:val="24"/>
          <w:szCs w:val="24"/>
          <w:lang w:eastAsia="zh-CN"/>
        </w:rPr>
        <w:t>政采云平台</w:t>
      </w:r>
      <w:r>
        <w:rPr>
          <w:rFonts w:hint="eastAsia" w:ascii="宋体" w:hAnsi="宋体" w:eastAsia="宋体" w:cs="宋体"/>
          <w:spacing w:val="1"/>
          <w:sz w:val="24"/>
          <w:szCs w:val="24"/>
        </w:rPr>
        <w:t>提供的投标客户端制作电子投标文件时，同时生成的同一版本的备用投标文件。</w:t>
      </w:r>
      <w:r>
        <w:rPr>
          <w:rFonts w:hint="eastAsia" w:ascii="宋体" w:hAnsi="宋体" w:eastAsia="宋体" w:cs="宋体"/>
          <w:spacing w:val="4"/>
          <w:sz w:val="24"/>
          <w:szCs w:val="24"/>
        </w:rPr>
        <w:t>(投标客户端制作投标文件时，生成的后缀为“.</w:t>
      </w:r>
      <w:r>
        <w:rPr>
          <w:rFonts w:hint="eastAsia" w:ascii="宋体" w:hAnsi="宋体" w:eastAsia="宋体" w:cs="宋体"/>
          <w:spacing w:val="4"/>
          <w:sz w:val="24"/>
          <w:szCs w:val="24"/>
          <w:lang w:val="en-US" w:eastAsia="zh-CN"/>
        </w:rPr>
        <w:t>bfbs</w:t>
      </w:r>
      <w:r>
        <w:rPr>
          <w:rFonts w:hint="eastAsia" w:ascii="宋体" w:hAnsi="宋体" w:eastAsia="宋体" w:cs="宋体"/>
          <w:spacing w:val="4"/>
          <w:sz w:val="24"/>
          <w:szCs w:val="24"/>
        </w:rPr>
        <w:t>”的文件</w:t>
      </w:r>
      <w:r>
        <w:rPr>
          <w:rFonts w:hint="eastAsia" w:ascii="宋体" w:hAnsi="宋体" w:eastAsia="宋体" w:cs="宋体"/>
          <w:spacing w:val="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484"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9.电子签名和电子印章：是指获得国家工业和信息化部颁发的《电子</w:t>
      </w:r>
      <w:r>
        <w:rPr>
          <w:rFonts w:hint="eastAsia" w:ascii="宋体" w:hAnsi="宋体" w:eastAsia="宋体" w:cs="宋体"/>
          <w:sz w:val="24"/>
          <w:szCs w:val="24"/>
        </w:rPr>
        <w:t>认证服务许可证》、国家密码管理局颁发的《电子认</w:t>
      </w:r>
      <w:r>
        <w:rPr>
          <w:rFonts w:hint="eastAsia" w:ascii="宋体" w:hAnsi="宋体" w:eastAsia="宋体" w:cs="宋体"/>
          <w:spacing w:val="2"/>
          <w:sz w:val="24"/>
          <w:szCs w:val="24"/>
        </w:rPr>
        <w:t>证服务使用密码许可证》的资质，具备承担因数字证书原因产生纠纷的相关责任的能力，且在</w:t>
      </w:r>
      <w:r>
        <w:rPr>
          <w:rFonts w:hint="eastAsia" w:ascii="宋体" w:hAnsi="宋体" w:eastAsia="宋体" w:cs="宋体"/>
          <w:spacing w:val="2"/>
          <w:sz w:val="24"/>
          <w:szCs w:val="24"/>
          <w:lang w:eastAsia="zh-CN"/>
        </w:rPr>
        <w:t>新疆维吾尔自治区</w:t>
      </w:r>
      <w:r>
        <w:rPr>
          <w:rFonts w:hint="eastAsia" w:ascii="宋体" w:hAnsi="宋体" w:eastAsia="宋体" w:cs="宋体"/>
          <w:spacing w:val="2"/>
          <w:sz w:val="24"/>
          <w:szCs w:val="24"/>
        </w:rPr>
        <w:t>内具有数量基础</w:t>
      </w:r>
      <w:r>
        <w:rPr>
          <w:rFonts w:hint="eastAsia" w:ascii="宋体" w:hAnsi="宋体" w:eastAsia="宋体" w:cs="宋体"/>
          <w:spacing w:val="1"/>
          <w:sz w:val="24"/>
          <w:szCs w:val="24"/>
        </w:rPr>
        <w:t>和</w:t>
      </w:r>
      <w:r>
        <w:rPr>
          <w:rFonts w:hint="eastAsia" w:ascii="宋体" w:hAnsi="宋体" w:eastAsia="宋体" w:cs="宋体"/>
          <w:sz w:val="24"/>
          <w:szCs w:val="24"/>
        </w:rPr>
        <w:t>服务能</w:t>
      </w:r>
      <w:r>
        <w:rPr>
          <w:rFonts w:hint="eastAsia" w:ascii="宋体" w:hAnsi="宋体" w:eastAsia="宋体" w:cs="宋体"/>
          <w:spacing w:val="2"/>
          <w:sz w:val="24"/>
          <w:szCs w:val="24"/>
        </w:rPr>
        <w:t>力的依法设立的电子认证服务机构签发的电子签名和电子签章认证证书(即</w:t>
      </w:r>
      <w:r>
        <w:rPr>
          <w:rFonts w:hint="eastAsia" w:ascii="宋体" w:hAnsi="宋体" w:eastAsia="宋体" w:cs="宋体"/>
          <w:sz w:val="24"/>
          <w:szCs w:val="24"/>
        </w:rPr>
        <w:t>CA</w:t>
      </w:r>
      <w:r>
        <w:rPr>
          <w:rFonts w:hint="eastAsia" w:ascii="宋体" w:hAnsi="宋体" w:eastAsia="宋体" w:cs="宋体"/>
          <w:spacing w:val="2"/>
          <w:sz w:val="24"/>
          <w:szCs w:val="24"/>
        </w:rPr>
        <w:t>数字证书)。供应商应当到相关服</w:t>
      </w:r>
      <w:r>
        <w:rPr>
          <w:rFonts w:hint="eastAsia" w:ascii="宋体" w:hAnsi="宋体" w:eastAsia="宋体" w:cs="宋体"/>
          <w:spacing w:val="1"/>
          <w:sz w:val="24"/>
          <w:szCs w:val="24"/>
        </w:rPr>
        <w:t>务</w:t>
      </w:r>
      <w:r>
        <w:rPr>
          <w:rFonts w:hint="eastAsia" w:ascii="宋体" w:hAnsi="宋体" w:eastAsia="宋体" w:cs="宋体"/>
          <w:sz w:val="24"/>
          <w:szCs w:val="24"/>
        </w:rPr>
        <w:t>机构办理</w:t>
      </w:r>
      <w:r>
        <w:rPr>
          <w:rFonts w:hint="eastAsia" w:ascii="宋体" w:hAnsi="宋体" w:eastAsia="宋体" w:cs="宋体"/>
          <w:spacing w:val="2"/>
          <w:sz w:val="24"/>
          <w:szCs w:val="24"/>
        </w:rPr>
        <w:t>并取得数字证书介质和应用。电子签名包括单位法定代表人、被委托人及其他个人的电子形式签名；电子印章包括机</w:t>
      </w:r>
      <w:r>
        <w:rPr>
          <w:rFonts w:hint="eastAsia" w:ascii="宋体" w:hAnsi="宋体" w:eastAsia="宋体" w:cs="宋体"/>
          <w:spacing w:val="1"/>
          <w:sz w:val="24"/>
          <w:szCs w:val="24"/>
        </w:rPr>
        <w:t>构</w:t>
      </w:r>
      <w:r>
        <w:rPr>
          <w:rFonts w:hint="eastAsia" w:ascii="宋体" w:hAnsi="宋体" w:eastAsia="宋体" w:cs="宋体"/>
          <w:sz w:val="24"/>
          <w:szCs w:val="24"/>
        </w:rPr>
        <w:t>法人电</w:t>
      </w:r>
      <w:r>
        <w:rPr>
          <w:rFonts w:hint="eastAsia" w:ascii="宋体" w:hAnsi="宋体" w:eastAsia="宋体" w:cs="宋体"/>
          <w:spacing w:val="2"/>
          <w:sz w:val="24"/>
          <w:szCs w:val="24"/>
        </w:rPr>
        <w:t>子形式印章。电子签名及电子印章与手写签名或者盖章具有同等的法律效力。签名(含电子签名)</w:t>
      </w:r>
      <w:r>
        <w:rPr>
          <w:rFonts w:hint="eastAsia" w:ascii="宋体" w:hAnsi="宋体" w:eastAsia="宋体" w:cs="宋体"/>
          <w:spacing w:val="1"/>
          <w:sz w:val="24"/>
          <w:szCs w:val="24"/>
        </w:rPr>
        <w:t>和盖章(含电子印章)是不</w:t>
      </w:r>
      <w:r>
        <w:rPr>
          <w:rFonts w:hint="eastAsia" w:ascii="宋体" w:hAnsi="宋体" w:eastAsia="宋体" w:cs="宋体"/>
          <w:spacing w:val="2"/>
          <w:sz w:val="24"/>
          <w:szCs w:val="24"/>
        </w:rPr>
        <w:t>同使用场景，</w:t>
      </w:r>
      <w:r>
        <w:rPr>
          <w:rFonts w:hint="eastAsia" w:ascii="宋体" w:hAnsi="宋体" w:eastAsia="宋体" w:cs="宋体"/>
          <w:spacing w:val="2"/>
          <w:sz w:val="24"/>
          <w:szCs w:val="24"/>
          <w:highlight w:val="none"/>
        </w:rPr>
        <w:t>应按招标文件要求在投标(响应)文件指定位置进行签名(含电子签名)</w:t>
      </w:r>
      <w:r>
        <w:rPr>
          <w:rFonts w:hint="eastAsia" w:ascii="宋体" w:hAnsi="宋体" w:eastAsia="宋体" w:cs="宋体"/>
          <w:spacing w:val="1"/>
          <w:sz w:val="24"/>
          <w:szCs w:val="24"/>
          <w:highlight w:val="none"/>
        </w:rPr>
        <w:t>和盖章(含电子印章)</w:t>
      </w:r>
      <w:r>
        <w:rPr>
          <w:rFonts w:hint="eastAsia" w:ascii="宋体" w:hAnsi="宋体" w:eastAsia="宋体" w:cs="宋体"/>
          <w:spacing w:val="1"/>
          <w:sz w:val="24"/>
          <w:szCs w:val="24"/>
        </w:rPr>
        <w:t>，对允许采用手</w:t>
      </w:r>
      <w:r>
        <w:rPr>
          <w:rFonts w:hint="eastAsia" w:ascii="宋体" w:hAnsi="宋体" w:eastAsia="宋体" w:cs="宋体"/>
          <w:spacing w:val="2"/>
          <w:sz w:val="24"/>
          <w:szCs w:val="24"/>
        </w:rPr>
        <w:t>写签名的文件，应在纸质文件手写签名后，提供文件的彩色扫描电子</w:t>
      </w:r>
      <w:r>
        <w:rPr>
          <w:rFonts w:hint="eastAsia" w:ascii="宋体" w:hAnsi="宋体" w:eastAsia="宋体" w:cs="宋体"/>
          <w:spacing w:val="1"/>
          <w:sz w:val="24"/>
          <w:szCs w:val="24"/>
        </w:rPr>
        <w:t>文档进行后续操作。</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r>
        <w:rPr>
          <w:rStyle w:val="26"/>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11</w:t>
      </w:r>
      <w:r>
        <w:rPr>
          <w:rFonts w:hint="eastAsia" w:ascii="宋体" w:hAnsi="宋体" w:eastAsia="宋体" w:cs="宋体"/>
          <w:spacing w:val="5"/>
          <w:sz w:val="24"/>
          <w:szCs w:val="24"/>
        </w:rPr>
        <w:t>.</w:t>
      </w:r>
      <w:r>
        <w:rPr>
          <w:rFonts w:hint="eastAsia" w:ascii="宋体" w:hAnsi="宋体" w:eastAsia="宋体" w:cs="宋体"/>
          <w:spacing w:val="3"/>
          <w:sz w:val="24"/>
          <w:szCs w:val="24"/>
        </w:rPr>
        <w:t>“投标人代表签字”及“授权代表”：在电子投标(响应)文件及相关的其他电子资料中，涉及“投标人代表签字”或“授</w:t>
      </w:r>
      <w:r>
        <w:rPr>
          <w:rFonts w:hint="eastAsia" w:ascii="宋体" w:hAnsi="宋体" w:eastAsia="宋体" w:cs="宋体"/>
          <w:spacing w:val="4"/>
          <w:sz w:val="24"/>
          <w:szCs w:val="24"/>
        </w:rPr>
        <w:t>权代表”</w:t>
      </w:r>
      <w:r>
        <w:rPr>
          <w:rFonts w:hint="eastAsia" w:ascii="宋体" w:hAnsi="宋体" w:eastAsia="宋体" w:cs="宋体"/>
          <w:spacing w:val="3"/>
          <w:sz w:val="24"/>
          <w:szCs w:val="24"/>
        </w:rPr>
        <w:t>应</w:t>
      </w:r>
      <w:r>
        <w:rPr>
          <w:rFonts w:hint="eastAsia" w:ascii="宋体" w:hAnsi="宋体" w:eastAsia="宋体" w:cs="宋体"/>
          <w:spacing w:val="2"/>
          <w:sz w:val="24"/>
          <w:szCs w:val="24"/>
        </w:rPr>
        <w:t>在投标(响应)文件编辑时使用文本录入方式，或在纸质投标(响应)文件上进行手写签名，或通过投标客户端使</w:t>
      </w:r>
      <w:r>
        <w:rPr>
          <w:rFonts w:hint="eastAsia" w:ascii="宋体" w:hAnsi="宋体" w:eastAsia="宋体" w:cs="宋体"/>
          <w:spacing w:val="1"/>
          <w:sz w:val="24"/>
          <w:szCs w:val="24"/>
        </w:rPr>
        <w:t>用电子签名完</w:t>
      </w:r>
      <w:r>
        <w:rPr>
          <w:rFonts w:hint="eastAsia" w:ascii="宋体" w:hAnsi="宋体" w:eastAsia="宋体" w:cs="宋体"/>
          <w:sz w:val="24"/>
          <w:szCs w:val="24"/>
        </w:rPr>
        <w:t>成。</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12.“法定代表人”：在电子投标(响应)文件及相关的其他电子资料中，涉及“法定代表人”应在纸质投标(响应)</w:t>
      </w:r>
      <w:r>
        <w:rPr>
          <w:rFonts w:hint="eastAsia" w:ascii="宋体" w:hAnsi="宋体" w:eastAsia="宋体" w:cs="宋体"/>
          <w:spacing w:val="1"/>
          <w:sz w:val="24"/>
          <w:szCs w:val="24"/>
        </w:rPr>
        <w:t>文</w:t>
      </w:r>
      <w:r>
        <w:rPr>
          <w:rFonts w:hint="eastAsia" w:ascii="宋体" w:hAnsi="宋体" w:eastAsia="宋体" w:cs="宋体"/>
          <w:sz w:val="24"/>
          <w:szCs w:val="24"/>
        </w:rPr>
        <w:t>件上</w:t>
      </w:r>
      <w:r>
        <w:rPr>
          <w:rFonts w:hint="eastAsia" w:ascii="宋体" w:hAnsi="宋体" w:eastAsia="宋体" w:cs="宋体"/>
          <w:spacing w:val="2"/>
          <w:sz w:val="24"/>
          <w:szCs w:val="24"/>
        </w:rPr>
        <w:t>进行手写签名，或通过投标客户端</w:t>
      </w:r>
      <w:r>
        <w:rPr>
          <w:rFonts w:hint="eastAsia" w:ascii="宋体" w:hAnsi="宋体" w:eastAsia="宋体" w:cs="宋体"/>
          <w:spacing w:val="1"/>
          <w:sz w:val="24"/>
          <w:szCs w:val="24"/>
        </w:rPr>
        <w:t>使用电子签名完成。</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476"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13.日期、天数、时间：未有特别说明时，均</w:t>
      </w:r>
      <w:r>
        <w:rPr>
          <w:rFonts w:hint="eastAsia" w:ascii="宋体" w:hAnsi="宋体" w:eastAsia="宋体" w:cs="宋体"/>
          <w:sz w:val="24"/>
          <w:szCs w:val="24"/>
        </w:rPr>
        <w:t>为公历日(天)及北京时间。</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sz w:val="24"/>
          <w:szCs w:val="24"/>
        </w:rPr>
      </w:pPr>
    </w:p>
    <w:p>
      <w:pPr>
        <w:rPr>
          <w:rFonts w:hint="eastAsia" w:ascii="宋体" w:hAnsi="宋体" w:eastAsia="宋体" w:cs="宋体"/>
          <w:b/>
          <w:bCs/>
          <w:spacing w:val="15"/>
          <w:position w:val="1"/>
          <w:sz w:val="32"/>
          <w:szCs w:val="32"/>
        </w:rPr>
      </w:pPr>
      <w:r>
        <w:rPr>
          <w:rFonts w:hint="eastAsia" w:ascii="宋体" w:hAnsi="宋体" w:eastAsia="宋体" w:cs="宋体"/>
          <w:b/>
          <w:bCs/>
          <w:spacing w:val="15"/>
          <w:position w:val="1"/>
          <w:sz w:val="32"/>
          <w:szCs w:val="32"/>
        </w:rPr>
        <w:br w:type="page"/>
      </w:r>
    </w:p>
    <w:p>
      <w:pPr>
        <w:spacing w:before="298" w:line="360" w:lineRule="auto"/>
        <w:jc w:val="center"/>
        <w:outlineLvl w:val="2"/>
        <w:rPr>
          <w:rFonts w:hint="eastAsia" w:ascii="宋体" w:hAnsi="宋体" w:eastAsia="宋体" w:cs="宋体"/>
          <w:sz w:val="32"/>
          <w:szCs w:val="32"/>
        </w:rPr>
      </w:pPr>
      <w:r>
        <w:rPr>
          <w:rFonts w:hint="eastAsia" w:ascii="宋体" w:hAnsi="宋体" w:eastAsia="宋体" w:cs="宋体"/>
          <w:b/>
          <w:bCs/>
          <w:spacing w:val="15"/>
          <w:position w:val="1"/>
          <w:sz w:val="32"/>
          <w:szCs w:val="32"/>
        </w:rPr>
        <w:t>二</w:t>
      </w:r>
      <w:r>
        <w:rPr>
          <w:rFonts w:hint="eastAsia" w:ascii="宋体" w:hAnsi="宋体" w:eastAsia="宋体" w:cs="宋体"/>
          <w:b/>
          <w:bCs/>
          <w:spacing w:val="12"/>
          <w:position w:val="1"/>
          <w:sz w:val="32"/>
          <w:szCs w:val="32"/>
        </w:rPr>
        <w:t>、须知前附表</w:t>
      </w:r>
    </w:p>
    <w:tbl>
      <w:tblPr>
        <w:tblStyle w:val="15"/>
        <w:tblW w:w="912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37"/>
        <w:gridCol w:w="1816"/>
        <w:gridCol w:w="677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537" w:type="dxa"/>
            <w:noWrap w:val="0"/>
            <w:vAlign w:val="center"/>
          </w:tcPr>
          <w:p>
            <w:pPr>
              <w:pStyle w:val="25"/>
              <w:ind w:left="9"/>
              <w:jc w:val="center"/>
              <w:rPr>
                <w:rFonts w:hint="eastAsia" w:ascii="宋体" w:hAnsi="宋体" w:eastAsia="宋体" w:cs="宋体"/>
                <w:kern w:val="2"/>
                <w:sz w:val="24"/>
                <w:szCs w:val="24"/>
                <w:lang w:eastAsia="zh-CN"/>
              </w:rPr>
            </w:pPr>
            <w:r>
              <w:rPr>
                <w:rFonts w:hint="eastAsia" w:ascii="宋体" w:hAnsi="宋体" w:eastAsia="宋体" w:cs="宋体"/>
                <w:kern w:val="2"/>
                <w:sz w:val="24"/>
                <w:szCs w:val="24"/>
              </w:rPr>
              <w:t>序号</w:t>
            </w:r>
          </w:p>
        </w:tc>
        <w:tc>
          <w:tcPr>
            <w:tcW w:w="1816" w:type="dxa"/>
            <w:noWrap w:val="0"/>
            <w:vAlign w:val="center"/>
          </w:tcPr>
          <w:p>
            <w:pPr>
              <w:pStyle w:val="25"/>
              <w:ind w:left="38"/>
              <w:jc w:val="center"/>
              <w:rPr>
                <w:rFonts w:hint="eastAsia" w:ascii="宋体" w:hAnsi="宋体" w:eastAsia="宋体" w:cs="宋体"/>
                <w:kern w:val="2"/>
                <w:sz w:val="24"/>
                <w:szCs w:val="24"/>
              </w:rPr>
            </w:pPr>
            <w:r>
              <w:rPr>
                <w:rFonts w:hint="eastAsia" w:ascii="宋体" w:hAnsi="宋体" w:eastAsia="宋体" w:cs="宋体"/>
                <w:kern w:val="2"/>
                <w:sz w:val="24"/>
                <w:szCs w:val="24"/>
              </w:rPr>
              <w:t>条款名称</w:t>
            </w:r>
          </w:p>
        </w:tc>
        <w:tc>
          <w:tcPr>
            <w:tcW w:w="6770" w:type="dxa"/>
            <w:noWrap w:val="0"/>
            <w:vAlign w:val="center"/>
          </w:tcPr>
          <w:p>
            <w:pPr>
              <w:pStyle w:val="25"/>
              <w:jc w:val="center"/>
              <w:rPr>
                <w:rFonts w:hint="eastAsia" w:ascii="宋体" w:hAnsi="宋体" w:eastAsia="宋体" w:cs="宋体"/>
                <w:kern w:val="2"/>
                <w:sz w:val="24"/>
                <w:szCs w:val="24"/>
              </w:rPr>
            </w:pPr>
            <w:r>
              <w:rPr>
                <w:rFonts w:hint="eastAsia" w:ascii="宋体" w:hAnsi="宋体" w:eastAsia="宋体" w:cs="宋体"/>
                <w:kern w:val="2"/>
                <w:sz w:val="24"/>
                <w:szCs w:val="24"/>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2" w:hRule="exact"/>
          <w:jc w:val="center"/>
        </w:trPr>
        <w:tc>
          <w:tcPr>
            <w:tcW w:w="537" w:type="dxa"/>
            <w:vMerge w:val="restart"/>
            <w:noWrap w:val="0"/>
            <w:vAlign w:val="center"/>
          </w:tcPr>
          <w:p>
            <w:pPr>
              <w:pStyle w:val="25"/>
              <w:jc w:val="center"/>
              <w:rPr>
                <w:rFonts w:hint="eastAsia" w:ascii="宋体" w:hAnsi="宋体" w:eastAsia="宋体" w:cs="宋体"/>
                <w:color w:val="auto"/>
                <w:kern w:val="2"/>
                <w:sz w:val="22"/>
                <w:szCs w:val="22"/>
                <w:lang w:val="zh-CN" w:eastAsia="zh-CN"/>
              </w:rPr>
            </w:pPr>
            <w:r>
              <w:rPr>
                <w:rFonts w:hint="eastAsia" w:ascii="宋体" w:hAnsi="宋体" w:eastAsia="宋体" w:cs="宋体"/>
                <w:color w:val="auto"/>
                <w:kern w:val="2"/>
                <w:sz w:val="22"/>
                <w:szCs w:val="22"/>
                <w:lang w:val="zh-CN" w:eastAsia="zh-CN"/>
              </w:rPr>
              <w:t>1</w:t>
            </w:r>
          </w:p>
        </w:tc>
        <w:tc>
          <w:tcPr>
            <w:tcW w:w="1816" w:type="dxa"/>
            <w:tcBorders>
              <w:bottom w:val="single" w:color="auto" w:sz="4" w:space="0"/>
            </w:tcBorders>
            <w:noWrap w:val="0"/>
            <w:vAlign w:val="center"/>
          </w:tcPr>
          <w:p>
            <w:pPr>
              <w:pStyle w:val="25"/>
              <w:ind w:left="38"/>
              <w:jc w:val="center"/>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采购预算</w:t>
            </w:r>
          </w:p>
          <w:p>
            <w:pPr>
              <w:pStyle w:val="25"/>
              <w:ind w:left="38"/>
              <w:jc w:val="center"/>
              <w:rPr>
                <w:rFonts w:hint="eastAsia" w:ascii="宋体" w:hAnsi="宋体" w:eastAsia="宋体" w:cs="宋体"/>
                <w:kern w:val="2"/>
                <w:sz w:val="22"/>
                <w:szCs w:val="22"/>
              </w:rPr>
            </w:pPr>
            <w:r>
              <w:rPr>
                <w:rFonts w:hint="eastAsia" w:ascii="宋体" w:hAnsi="宋体" w:eastAsia="宋体" w:cs="宋体"/>
                <w:snapToGrid w:val="0"/>
                <w:color w:val="000000"/>
                <w:kern w:val="0"/>
                <w:sz w:val="22"/>
                <w:szCs w:val="22"/>
              </w:rPr>
              <w:t>（实质性要求）</w:t>
            </w:r>
          </w:p>
        </w:tc>
        <w:tc>
          <w:tcPr>
            <w:tcW w:w="6770" w:type="dxa"/>
            <w:tcBorders>
              <w:bottom w:val="single" w:color="auto" w:sz="4" w:space="0"/>
            </w:tcBorders>
            <w:noWrap w:val="0"/>
            <w:vAlign w:val="center"/>
          </w:tcPr>
          <w:p>
            <w:pPr>
              <w:pStyle w:val="11"/>
              <w:bidi w:val="0"/>
              <w:ind w:firstLine="220" w:firstLineChars="100"/>
              <w:jc w:val="both"/>
              <w:rPr>
                <w:rFonts w:hint="eastAsia" w:ascii="宋体" w:hAnsi="宋体" w:eastAsia="宋体" w:cs="宋体"/>
                <w:sz w:val="22"/>
                <w:szCs w:val="22"/>
              </w:rPr>
            </w:pPr>
            <w:r>
              <w:rPr>
                <w:rFonts w:hint="eastAsia" w:ascii="宋体" w:hAnsi="宋体" w:eastAsia="宋体" w:cs="宋体"/>
                <w:snapToGrid w:val="0"/>
                <w:color w:val="000000"/>
                <w:kern w:val="0"/>
                <w:sz w:val="22"/>
                <w:szCs w:val="22"/>
                <w:lang w:val="en-US" w:eastAsia="zh-CN"/>
              </w:rPr>
              <w:t>采购预算：</w:t>
            </w:r>
            <w:r>
              <w:rPr>
                <w:rFonts w:hint="eastAsia" w:hAnsi="宋体" w:eastAsia="宋体" w:cs="宋体"/>
                <w:snapToGrid w:val="0"/>
                <w:color w:val="000000"/>
                <w:kern w:val="0"/>
                <w:sz w:val="22"/>
                <w:szCs w:val="22"/>
                <w:lang w:val="en-US" w:eastAsia="zh-CN"/>
              </w:rPr>
              <w:t>523</w:t>
            </w:r>
            <w:r>
              <w:rPr>
                <w:rFonts w:hint="default" w:hAnsi="宋体" w:eastAsia="宋体" w:cs="宋体"/>
                <w:snapToGrid w:val="0"/>
                <w:color w:val="000000"/>
                <w:kern w:val="0"/>
                <w:sz w:val="22"/>
                <w:szCs w:val="22"/>
                <w:lang w:eastAsia="zh-CN"/>
              </w:rPr>
              <w:t>万</w:t>
            </w:r>
            <w:r>
              <w:rPr>
                <w:rFonts w:hint="eastAsia" w:ascii="宋体" w:hAnsi="宋体" w:eastAsia="宋体" w:cs="宋体"/>
                <w:snapToGrid w:val="0"/>
                <w:color w:val="000000"/>
                <w:kern w:val="0"/>
                <w:sz w:val="22"/>
                <w:szCs w:val="22"/>
                <w:lang w:val="en-US" w:eastAsia="zh-CN"/>
              </w:rPr>
              <w:t>元；重点作物（玉米）绿色高产高效行动项目，农药采购预算：</w:t>
            </w:r>
            <w:r>
              <w:rPr>
                <w:rFonts w:hint="eastAsia" w:ascii="宋体" w:hAnsi="宋体" w:eastAsia="宋体" w:cs="宋体"/>
                <w:sz w:val="22"/>
                <w:szCs w:val="22"/>
                <w:lang w:val="en-US" w:eastAsia="zh-CN"/>
              </w:rPr>
              <w:t>120万元</w:t>
            </w:r>
            <w:r>
              <w:rPr>
                <w:rFonts w:hint="eastAsia" w:ascii="宋体" w:hAnsi="宋体" w:eastAsia="宋体" w:cs="宋体"/>
                <w:snapToGrid w:val="0"/>
                <w:color w:val="000000"/>
                <w:kern w:val="0"/>
                <w:sz w:val="22"/>
                <w:szCs w:val="22"/>
                <w:lang w:val="en-US" w:eastAsia="zh-CN"/>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42" w:hRule="exact"/>
          <w:jc w:val="center"/>
        </w:trPr>
        <w:tc>
          <w:tcPr>
            <w:tcW w:w="537" w:type="dxa"/>
            <w:vMerge w:val="continue"/>
            <w:noWrap w:val="0"/>
            <w:vAlign w:val="center"/>
          </w:tcPr>
          <w:p>
            <w:pPr>
              <w:pStyle w:val="25"/>
              <w:jc w:val="center"/>
              <w:rPr>
                <w:rFonts w:hint="eastAsia" w:ascii="宋体" w:hAnsi="宋体" w:eastAsia="宋体" w:cs="宋体"/>
                <w:color w:val="auto"/>
                <w:kern w:val="2"/>
                <w:sz w:val="22"/>
                <w:szCs w:val="22"/>
                <w:lang w:val="zh-CN" w:eastAsia="zh-CN"/>
              </w:rPr>
            </w:pPr>
          </w:p>
        </w:tc>
        <w:tc>
          <w:tcPr>
            <w:tcW w:w="1816" w:type="dxa"/>
            <w:tcBorders>
              <w:top w:val="single" w:color="auto" w:sz="4" w:space="0"/>
            </w:tcBorders>
            <w:noWrap w:val="0"/>
            <w:vAlign w:val="center"/>
          </w:tcPr>
          <w:p>
            <w:pPr>
              <w:pStyle w:val="25"/>
              <w:jc w:val="center"/>
              <w:rPr>
                <w:rFonts w:hint="eastAsia" w:ascii="宋体" w:hAnsi="宋体" w:eastAsia="宋体" w:cs="宋体"/>
                <w:kern w:val="2"/>
                <w:sz w:val="22"/>
                <w:szCs w:val="22"/>
              </w:rPr>
            </w:pPr>
            <w:r>
              <w:rPr>
                <w:rFonts w:hint="eastAsia" w:ascii="宋体" w:hAnsi="宋体" w:eastAsia="宋体" w:cs="宋体"/>
                <w:kern w:val="2"/>
                <w:sz w:val="22"/>
                <w:szCs w:val="22"/>
              </w:rPr>
              <w:t>最高限价</w:t>
            </w:r>
          </w:p>
          <w:p>
            <w:pPr>
              <w:pStyle w:val="25"/>
              <w:jc w:val="center"/>
              <w:rPr>
                <w:rFonts w:hint="eastAsia" w:ascii="宋体" w:hAnsi="宋体" w:eastAsia="宋体" w:cs="宋体"/>
                <w:kern w:val="2"/>
                <w:sz w:val="22"/>
                <w:szCs w:val="22"/>
              </w:rPr>
            </w:pPr>
            <w:r>
              <w:rPr>
                <w:rFonts w:hint="eastAsia" w:ascii="宋体" w:hAnsi="宋体" w:eastAsia="宋体" w:cs="宋体"/>
                <w:sz w:val="22"/>
                <w:szCs w:val="22"/>
              </w:rPr>
              <w:t>（实质性要求）</w:t>
            </w:r>
          </w:p>
        </w:tc>
        <w:tc>
          <w:tcPr>
            <w:tcW w:w="677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ind w:firstLine="220" w:firstLineChars="100"/>
              <w:textAlignment w:val="auto"/>
              <w:rPr>
                <w:rFonts w:hint="default" w:ascii="宋体" w:hAnsi="宋体" w:eastAsia="宋体" w:cs="宋体"/>
                <w:sz w:val="22"/>
                <w:szCs w:val="22"/>
                <w:lang w:val="en-US" w:eastAsia="zh-CN"/>
              </w:rPr>
            </w:pPr>
            <w:r>
              <w:rPr>
                <w:rFonts w:hint="eastAsia" w:ascii="宋体" w:hAnsi="宋体" w:eastAsia="宋体" w:cs="宋体"/>
                <w:sz w:val="22"/>
                <w:szCs w:val="22"/>
                <w:lang w:eastAsia="zh-CN"/>
              </w:rPr>
              <w:t>本标段</w:t>
            </w:r>
            <w:r>
              <w:rPr>
                <w:rFonts w:hint="eastAsia" w:ascii="宋体" w:hAnsi="宋体" w:eastAsia="宋体" w:cs="宋体"/>
                <w:sz w:val="22"/>
                <w:szCs w:val="22"/>
              </w:rPr>
              <w:t>最高限价</w:t>
            </w:r>
            <w:r>
              <w:rPr>
                <w:rFonts w:hint="eastAsia" w:ascii="宋体" w:hAnsi="宋体" w:eastAsia="宋体" w:cs="宋体"/>
                <w:bCs/>
                <w:sz w:val="22"/>
                <w:szCs w:val="22"/>
              </w:rPr>
              <w:t>：</w:t>
            </w:r>
            <w:r>
              <w:rPr>
                <w:rFonts w:hint="eastAsia" w:ascii="宋体" w:hAnsi="宋体" w:eastAsia="宋体" w:cs="宋体"/>
                <w:sz w:val="22"/>
                <w:szCs w:val="22"/>
                <w:lang w:val="en-US" w:eastAsia="zh-CN"/>
              </w:rPr>
              <w:t>120万元（大写：壹佰贰拾万元整）。</w:t>
            </w:r>
          </w:p>
          <w:p>
            <w:pPr>
              <w:spacing w:line="360" w:lineRule="auto"/>
              <w:ind w:right="31" w:rightChars="15" w:firstLine="220" w:firstLineChars="100"/>
              <w:jc w:val="both"/>
              <w:rPr>
                <w:rFonts w:hint="eastAsia" w:ascii="宋体" w:hAnsi="宋体" w:eastAsia="宋体" w:cs="宋体"/>
                <w:sz w:val="22"/>
                <w:szCs w:val="22"/>
              </w:rPr>
            </w:pPr>
            <w:r>
              <w:rPr>
                <w:rFonts w:hint="eastAsia" w:ascii="宋体" w:hAnsi="宋体" w:eastAsia="宋体" w:cs="宋体"/>
                <w:sz w:val="22"/>
                <w:szCs w:val="22"/>
              </w:rPr>
              <w:t>超过最高限价的报价为无效投标。</w:t>
            </w:r>
          </w:p>
          <w:p>
            <w:pPr>
              <w:widowControl/>
              <w:spacing w:line="360" w:lineRule="auto"/>
              <w:ind w:firstLine="220" w:firstLineChars="100"/>
              <w:jc w:val="both"/>
              <w:rPr>
                <w:rFonts w:hint="eastAsia" w:ascii="宋体" w:hAnsi="宋体" w:eastAsia="宋体" w:cs="宋体"/>
                <w:kern w:val="0"/>
                <w:sz w:val="22"/>
                <w:szCs w:val="22"/>
              </w:rPr>
            </w:pPr>
            <w:r>
              <w:rPr>
                <w:rFonts w:hint="eastAsia" w:ascii="宋体" w:hAnsi="宋体" w:eastAsia="宋体" w:cs="宋体"/>
                <w:kern w:val="0"/>
                <w:sz w:val="22"/>
                <w:szCs w:val="22"/>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80" w:hRule="atLeast"/>
          <w:jc w:val="center"/>
        </w:trPr>
        <w:tc>
          <w:tcPr>
            <w:tcW w:w="537" w:type="dxa"/>
            <w:noWrap w:val="0"/>
            <w:vAlign w:val="center"/>
          </w:tcPr>
          <w:p>
            <w:pPr>
              <w:pStyle w:val="25"/>
              <w:jc w:val="center"/>
              <w:rPr>
                <w:rFonts w:hint="eastAsia" w:ascii="宋体" w:hAnsi="宋体" w:eastAsia="宋体" w:cs="宋体"/>
                <w:color w:val="auto"/>
                <w:kern w:val="2"/>
                <w:sz w:val="22"/>
                <w:szCs w:val="22"/>
                <w:lang w:val="zh-CN" w:eastAsia="zh-CN"/>
              </w:rPr>
            </w:pPr>
            <w:r>
              <w:rPr>
                <w:rFonts w:hint="eastAsia" w:ascii="宋体" w:hAnsi="宋体" w:eastAsia="宋体" w:cs="宋体"/>
                <w:color w:val="auto"/>
                <w:kern w:val="2"/>
                <w:sz w:val="22"/>
                <w:szCs w:val="22"/>
                <w:lang w:val="zh-CN" w:eastAsia="zh-CN"/>
              </w:rPr>
              <w:t>2</w:t>
            </w:r>
          </w:p>
        </w:tc>
        <w:tc>
          <w:tcPr>
            <w:tcW w:w="1816" w:type="dxa"/>
            <w:noWrap w:val="0"/>
            <w:vAlign w:val="center"/>
          </w:tcPr>
          <w:p>
            <w:pPr>
              <w:pStyle w:val="25"/>
              <w:ind w:left="38"/>
              <w:jc w:val="center"/>
              <w:rPr>
                <w:rFonts w:hint="eastAsia" w:ascii="宋体" w:hAnsi="宋体" w:eastAsia="宋体" w:cs="宋体"/>
                <w:kern w:val="2"/>
                <w:sz w:val="22"/>
                <w:szCs w:val="22"/>
              </w:rPr>
            </w:pPr>
            <w:r>
              <w:rPr>
                <w:rFonts w:hint="eastAsia" w:ascii="宋体" w:hAnsi="宋体" w:eastAsia="宋体" w:cs="宋体"/>
                <w:kern w:val="2"/>
                <w:sz w:val="22"/>
                <w:szCs w:val="22"/>
              </w:rPr>
              <w:t>低于成本价不正当竞争预防措施</w:t>
            </w:r>
          </w:p>
          <w:p>
            <w:pPr>
              <w:pStyle w:val="25"/>
              <w:ind w:left="38"/>
              <w:jc w:val="center"/>
              <w:rPr>
                <w:rFonts w:hint="eastAsia" w:ascii="宋体" w:hAnsi="宋体" w:eastAsia="宋体" w:cs="宋体"/>
                <w:kern w:val="2"/>
                <w:sz w:val="22"/>
                <w:szCs w:val="22"/>
              </w:rPr>
            </w:pPr>
            <w:r>
              <w:rPr>
                <w:rFonts w:hint="eastAsia" w:ascii="宋体" w:hAnsi="宋体" w:eastAsia="宋体" w:cs="宋体"/>
                <w:sz w:val="22"/>
                <w:szCs w:val="22"/>
              </w:rPr>
              <w:t>（实质性要求）</w:t>
            </w:r>
          </w:p>
        </w:tc>
        <w:tc>
          <w:tcPr>
            <w:tcW w:w="6770" w:type="dxa"/>
            <w:noWrap w:val="0"/>
            <w:vAlign w:val="center"/>
          </w:tcPr>
          <w:p>
            <w:pPr>
              <w:pStyle w:val="25"/>
              <w:spacing w:line="360" w:lineRule="auto"/>
              <w:ind w:firstLine="220" w:firstLineChars="100"/>
              <w:jc w:val="both"/>
              <w:rPr>
                <w:rFonts w:hint="eastAsia" w:ascii="宋体" w:hAnsi="宋体" w:eastAsia="宋体" w:cs="宋体"/>
                <w:sz w:val="22"/>
                <w:szCs w:val="22"/>
                <w:lang w:eastAsia="zh-CN"/>
              </w:rPr>
            </w:pPr>
            <w:r>
              <w:rPr>
                <w:rFonts w:hint="eastAsia" w:ascii="宋体" w:hAnsi="宋体" w:eastAsia="宋体" w:cs="宋体"/>
                <w:snapToGrid w:val="0"/>
                <w:color w:val="000000"/>
                <w:kern w:val="0"/>
                <w:sz w:val="22"/>
                <w:szCs w:val="22"/>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eastAsia="宋体" w:cs="宋体"/>
                <w:b/>
                <w:bCs/>
                <w:sz w:val="22"/>
                <w:szCs w:val="22"/>
                <w:lang w:eastAsia="zh-CN"/>
              </w:rPr>
              <w:t>（电子版为上传上述内容的扫描件）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3" w:hRule="exact"/>
          <w:jc w:val="center"/>
        </w:trPr>
        <w:tc>
          <w:tcPr>
            <w:tcW w:w="537" w:type="dxa"/>
            <w:noWrap w:val="0"/>
            <w:vAlign w:val="center"/>
          </w:tcPr>
          <w:p>
            <w:pPr>
              <w:pStyle w:val="25"/>
              <w:jc w:val="center"/>
              <w:rPr>
                <w:rFonts w:hint="eastAsia" w:ascii="宋体" w:hAnsi="宋体" w:eastAsia="宋体" w:cs="宋体"/>
                <w:color w:val="auto"/>
                <w:kern w:val="2"/>
                <w:sz w:val="22"/>
                <w:szCs w:val="22"/>
                <w:lang w:val="zh-CN" w:eastAsia="zh-CN"/>
              </w:rPr>
            </w:pPr>
            <w:r>
              <w:rPr>
                <w:rFonts w:hint="eastAsia" w:ascii="宋体" w:hAnsi="宋体" w:eastAsia="宋体" w:cs="宋体"/>
                <w:color w:val="auto"/>
                <w:kern w:val="2"/>
                <w:sz w:val="22"/>
                <w:szCs w:val="22"/>
                <w:lang w:val="zh-CN" w:eastAsia="zh-CN"/>
              </w:rPr>
              <w:t>3</w:t>
            </w:r>
          </w:p>
        </w:tc>
        <w:tc>
          <w:tcPr>
            <w:tcW w:w="1816" w:type="dxa"/>
            <w:noWrap w:val="0"/>
            <w:vAlign w:val="center"/>
          </w:tcPr>
          <w:p>
            <w:pPr>
              <w:pStyle w:val="25"/>
              <w:jc w:val="center"/>
              <w:rPr>
                <w:rFonts w:hint="eastAsia" w:ascii="宋体" w:hAnsi="宋体" w:eastAsia="宋体" w:cs="宋体"/>
                <w:kern w:val="2"/>
                <w:sz w:val="24"/>
                <w:szCs w:val="24"/>
              </w:rPr>
            </w:pPr>
            <w:r>
              <w:rPr>
                <w:rFonts w:hint="eastAsia" w:ascii="宋体" w:hAnsi="宋体" w:eastAsia="宋体" w:cs="宋体"/>
                <w:color w:val="auto"/>
                <w:kern w:val="2"/>
                <w:sz w:val="22"/>
                <w:szCs w:val="22"/>
              </w:rPr>
              <w:t>小微企业（监狱企业</w:t>
            </w:r>
            <w:r>
              <w:rPr>
                <w:rFonts w:hint="eastAsia" w:ascii="宋体" w:hAnsi="宋体" w:eastAsia="宋体" w:cs="宋体"/>
                <w:color w:val="auto"/>
                <w:sz w:val="22"/>
                <w:szCs w:val="22"/>
              </w:rPr>
              <w:t>视同小微企业</w:t>
            </w:r>
            <w:r>
              <w:rPr>
                <w:rFonts w:hint="eastAsia" w:ascii="宋体" w:hAnsi="宋体" w:eastAsia="宋体" w:cs="宋体"/>
                <w:color w:val="auto"/>
                <w:kern w:val="2"/>
                <w:sz w:val="22"/>
                <w:szCs w:val="22"/>
              </w:rPr>
              <w:t>）价格扣除和失信企业报价加成或者扣分</w:t>
            </w:r>
            <w:r>
              <w:rPr>
                <w:rFonts w:hint="eastAsia" w:ascii="宋体" w:hAnsi="宋体" w:eastAsia="宋体" w:cs="宋体"/>
                <w:color w:val="auto"/>
                <w:sz w:val="22"/>
                <w:szCs w:val="22"/>
              </w:rPr>
              <w:t>（实质性要求）</w:t>
            </w:r>
          </w:p>
        </w:tc>
        <w:tc>
          <w:tcPr>
            <w:tcW w:w="6770" w:type="dxa"/>
            <w:noWrap w:val="0"/>
            <w:vAlign w:val="center"/>
          </w:tcPr>
          <w:p>
            <w:pPr>
              <w:widowControl/>
              <w:spacing w:line="360" w:lineRule="auto"/>
              <w:ind w:firstLine="220" w:firstLineChars="100"/>
              <w:jc w:val="both"/>
              <w:rPr>
                <w:rFonts w:hint="eastAsia" w:ascii="宋体" w:hAnsi="宋体" w:eastAsia="宋体" w:cs="宋体"/>
                <w:kern w:val="0"/>
                <w:sz w:val="22"/>
                <w:szCs w:val="22"/>
              </w:rPr>
            </w:pPr>
            <w:r>
              <w:rPr>
                <w:rFonts w:hint="eastAsia" w:ascii="宋体" w:hAnsi="宋体" w:eastAsia="宋体" w:cs="宋体"/>
                <w:kern w:val="0"/>
                <w:sz w:val="22"/>
                <w:szCs w:val="22"/>
              </w:rPr>
              <w:t>一、小微企业（监狱企业视同小微企业）价格扣除</w:t>
            </w:r>
          </w:p>
          <w:p>
            <w:pPr>
              <w:widowControl/>
              <w:spacing w:line="360" w:lineRule="auto"/>
              <w:ind w:firstLine="220" w:firstLineChars="100"/>
              <w:jc w:val="both"/>
              <w:rPr>
                <w:rFonts w:hint="eastAsia"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eastAsia="zh-CN"/>
              </w:rPr>
              <w:t>根据《政府采购促进中小企业发展暂行办法》（财库[2020]46号）的规定</w:t>
            </w:r>
            <w:r>
              <w:rPr>
                <w:rFonts w:hint="eastAsia" w:ascii="宋体" w:hAnsi="宋体" w:eastAsia="宋体" w:cs="宋体"/>
                <w:kern w:val="0"/>
                <w:sz w:val="22"/>
                <w:szCs w:val="22"/>
              </w:rPr>
              <w:t>，</w:t>
            </w:r>
            <w:r>
              <w:rPr>
                <w:rFonts w:hint="eastAsia" w:ascii="宋体" w:hAnsi="宋体" w:eastAsia="宋体" w:cs="宋体"/>
                <w:color w:val="auto"/>
                <w:kern w:val="0"/>
                <w:sz w:val="22"/>
                <w:szCs w:val="22"/>
              </w:rPr>
              <w:t>对小型和微型企业产品的价格给予</w:t>
            </w:r>
            <w:r>
              <w:rPr>
                <w:rFonts w:hint="eastAsia" w:ascii="宋体" w:hAnsi="宋体" w:eastAsia="宋体" w:cs="宋体"/>
                <w:color w:val="auto"/>
                <w:kern w:val="0"/>
                <w:sz w:val="22"/>
                <w:szCs w:val="22"/>
                <w:lang w:val="en-US" w:eastAsia="zh-CN"/>
              </w:rPr>
              <w:t>10</w:t>
            </w:r>
            <w:r>
              <w:rPr>
                <w:rFonts w:hint="eastAsia" w:ascii="宋体" w:hAnsi="宋体" w:eastAsia="宋体" w:cs="宋体"/>
                <w:color w:val="auto"/>
                <w:kern w:val="0"/>
                <w:sz w:val="22"/>
                <w:szCs w:val="22"/>
              </w:rPr>
              <w:t>%的价格扣除，用扣除后的价格参与评标。</w:t>
            </w:r>
          </w:p>
          <w:p>
            <w:pPr>
              <w:widowControl/>
              <w:spacing w:line="360" w:lineRule="auto"/>
              <w:ind w:firstLine="220" w:firstLineChars="100"/>
              <w:jc w:val="both"/>
              <w:rPr>
                <w:rFonts w:hint="eastAsia" w:ascii="宋体" w:hAnsi="宋体" w:eastAsia="宋体" w:cs="宋体"/>
                <w:kern w:val="0"/>
                <w:sz w:val="22"/>
                <w:szCs w:val="22"/>
              </w:rPr>
            </w:pPr>
            <w:r>
              <w:rPr>
                <w:rFonts w:hint="eastAsia" w:ascii="宋体" w:hAnsi="宋体" w:eastAsia="宋体" w:cs="宋体"/>
                <w:kern w:val="0"/>
                <w:sz w:val="22"/>
                <w:szCs w:val="22"/>
              </w:rPr>
              <w:t>2、参加政府采购活动的中小企业应当提供《中小企业声明函》原件。</w:t>
            </w:r>
          </w:p>
          <w:p>
            <w:pPr>
              <w:widowControl/>
              <w:spacing w:line="360" w:lineRule="auto"/>
              <w:ind w:firstLine="220" w:firstLineChars="100"/>
              <w:jc w:val="both"/>
              <w:rPr>
                <w:rFonts w:hint="eastAsia" w:ascii="宋体" w:hAnsi="宋体" w:eastAsia="宋体" w:cs="宋体"/>
                <w:kern w:val="0"/>
                <w:sz w:val="22"/>
                <w:szCs w:val="22"/>
              </w:rPr>
            </w:pPr>
            <w:r>
              <w:rPr>
                <w:rFonts w:hint="eastAsia" w:ascii="宋体" w:hAnsi="宋体" w:eastAsia="宋体" w:cs="宋体"/>
                <w:kern w:val="0"/>
                <w:sz w:val="22"/>
                <w:szCs w:val="22"/>
              </w:rPr>
              <w:t>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w:t>
            </w:r>
            <w:r>
              <w:rPr>
                <w:rFonts w:hint="eastAsia" w:ascii="宋体" w:hAnsi="宋体" w:eastAsia="宋体" w:cs="宋体"/>
                <w:kern w:val="0"/>
                <w:sz w:val="22"/>
                <w:szCs w:val="22"/>
                <w:lang w:val="en-US" w:eastAsia="zh-CN"/>
              </w:rPr>
              <w:t>3</w:t>
            </w:r>
            <w:r>
              <w:rPr>
                <w:rFonts w:hint="eastAsia" w:ascii="宋体" w:hAnsi="宋体" w:eastAsia="宋体" w:cs="宋体"/>
                <w:kern w:val="0"/>
                <w:sz w:val="22"/>
                <w:szCs w:val="22"/>
              </w:rPr>
              <w:t>%的价格扣除。</w:t>
            </w:r>
          </w:p>
          <w:p>
            <w:pPr>
              <w:widowControl/>
              <w:spacing w:line="360" w:lineRule="auto"/>
              <w:jc w:val="both"/>
              <w:rPr>
                <w:rFonts w:hint="eastAsia" w:ascii="宋体" w:hAnsi="宋体" w:eastAsia="宋体" w:cs="宋体"/>
                <w:sz w:val="24"/>
                <w:szCs w:val="24"/>
                <w:lang w:val="zh-CN"/>
              </w:rPr>
            </w:pPr>
            <w:r>
              <w:rPr>
                <w:rFonts w:hint="eastAsia" w:ascii="宋体" w:hAnsi="宋体" w:eastAsia="宋体" w:cs="宋体"/>
                <w:kern w:val="0"/>
                <w:sz w:val="22"/>
                <w:szCs w:val="22"/>
              </w:rPr>
              <w:t>联合体各方均为小型、微型企业的，联合体视同为小型、微型企业享受规定的扶持政策。组成联合体的大中型企业和其他自然人、法人或者其他组织，与小型、微型企业之间不得存在投资关系。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exact"/>
          <w:jc w:val="center"/>
        </w:trPr>
        <w:tc>
          <w:tcPr>
            <w:tcW w:w="537" w:type="dxa"/>
            <w:tcBorders>
              <w:bottom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4</w:t>
            </w:r>
          </w:p>
        </w:tc>
        <w:tc>
          <w:tcPr>
            <w:tcW w:w="1816" w:type="dxa"/>
            <w:tcBorders>
              <w:bottom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highlight w:val="none"/>
                <w:lang w:val="en-US" w:eastAsia="zh-CN"/>
              </w:rPr>
              <w:t>质量标准</w:t>
            </w:r>
          </w:p>
        </w:tc>
        <w:tc>
          <w:tcPr>
            <w:tcW w:w="6770" w:type="dxa"/>
            <w:tcBorders>
              <w:bottom w:val="single" w:color="auto" w:sz="4" w:space="0"/>
            </w:tcBorders>
            <w:noWrap w:val="0"/>
            <w:vAlign w:val="center"/>
          </w:tcPr>
          <w:p>
            <w:pPr>
              <w:widowControl/>
              <w:spacing w:line="240" w:lineRule="auto"/>
              <w:ind w:firstLine="210" w:firstLineChars="100"/>
              <w:jc w:val="both"/>
              <w:rPr>
                <w:rFonts w:hint="eastAsia" w:ascii="宋体" w:hAnsi="宋体" w:eastAsia="宋体" w:cs="宋体"/>
                <w:kern w:val="0"/>
                <w:sz w:val="22"/>
                <w:szCs w:val="22"/>
                <w:lang w:val="en-US" w:eastAsia="zh-CN"/>
              </w:rPr>
            </w:pPr>
            <w:r>
              <w:rPr>
                <w:rFonts w:hint="eastAsia" w:ascii="宋体" w:hAnsi="宋体" w:cs="宋体"/>
                <w:color w:val="auto"/>
                <w:sz w:val="21"/>
                <w:szCs w:val="21"/>
                <w:highlight w:val="none"/>
                <w:lang w:val="zh-CN"/>
              </w:rPr>
              <w:t>符合</w:t>
            </w:r>
            <w:r>
              <w:rPr>
                <w:rFonts w:hint="eastAsia" w:ascii="宋体" w:hAnsi="宋体" w:cs="宋体"/>
                <w:color w:val="auto"/>
                <w:sz w:val="21"/>
                <w:szCs w:val="21"/>
                <w:highlight w:val="none"/>
                <w:lang w:val="en-US" w:eastAsia="zh-CN"/>
              </w:rPr>
              <w:t>国家/行业</w:t>
            </w:r>
            <w:r>
              <w:rPr>
                <w:rFonts w:hint="eastAsia" w:ascii="宋体" w:hAnsi="宋体" w:cs="宋体"/>
                <w:color w:val="auto"/>
                <w:sz w:val="21"/>
                <w:szCs w:val="21"/>
                <w:highlight w:val="none"/>
                <w:lang w:val="zh-CN"/>
              </w:rPr>
              <w:t>质量标准并达到</w:t>
            </w:r>
            <w:r>
              <w:rPr>
                <w:rFonts w:hint="eastAsia" w:ascii="宋体" w:hAnsi="宋体" w:cs="宋体"/>
                <w:color w:val="auto"/>
                <w:sz w:val="21"/>
                <w:szCs w:val="21"/>
                <w:highlight w:val="none"/>
              </w:rPr>
              <w:t>招标</w:t>
            </w:r>
            <w:r>
              <w:rPr>
                <w:rFonts w:hint="eastAsia" w:ascii="宋体" w:hAnsi="宋体" w:cs="宋体"/>
                <w:color w:val="auto"/>
                <w:sz w:val="21"/>
                <w:szCs w:val="21"/>
                <w:highlight w:val="none"/>
                <w:lang w:val="zh-CN"/>
              </w:rPr>
              <w:t>人的要求。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9" w:hRule="exact"/>
          <w:jc w:val="center"/>
        </w:trPr>
        <w:tc>
          <w:tcPr>
            <w:tcW w:w="537" w:type="dxa"/>
            <w:tcBorders>
              <w:top w:val="single" w:color="auto" w:sz="4" w:space="0"/>
              <w:bottom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5</w:t>
            </w:r>
          </w:p>
        </w:tc>
        <w:tc>
          <w:tcPr>
            <w:tcW w:w="1816" w:type="dxa"/>
            <w:tcBorders>
              <w:top w:val="single" w:color="auto" w:sz="4" w:space="0"/>
              <w:bottom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highlight w:val="none"/>
                <w:lang w:val="en-US" w:eastAsia="zh-CN"/>
              </w:rPr>
              <w:t>交货期</w:t>
            </w:r>
          </w:p>
        </w:tc>
        <w:tc>
          <w:tcPr>
            <w:tcW w:w="6770" w:type="dxa"/>
            <w:tcBorders>
              <w:top w:val="single" w:color="auto" w:sz="4" w:space="0"/>
              <w:bottom w:val="single" w:color="auto" w:sz="4" w:space="0"/>
            </w:tcBorders>
            <w:noWrap w:val="0"/>
            <w:vAlign w:val="center"/>
          </w:tcPr>
          <w:p>
            <w:pPr>
              <w:pStyle w:val="25"/>
              <w:ind w:firstLine="220" w:firstLineChars="100"/>
              <w:jc w:val="both"/>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highlight w:val="none"/>
                <w:lang w:val="en-US" w:eastAsia="zh-CN"/>
              </w:rPr>
              <w:t>合同签订后7天内交付使用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4" w:hRule="exact"/>
          <w:jc w:val="center"/>
        </w:trPr>
        <w:tc>
          <w:tcPr>
            <w:tcW w:w="537" w:type="dxa"/>
            <w:tcBorders>
              <w:top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6</w:t>
            </w:r>
          </w:p>
        </w:tc>
        <w:tc>
          <w:tcPr>
            <w:tcW w:w="1816" w:type="dxa"/>
            <w:tcBorders>
              <w:top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交货地点</w:t>
            </w:r>
          </w:p>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及交货方式</w:t>
            </w:r>
          </w:p>
        </w:tc>
        <w:tc>
          <w:tcPr>
            <w:tcW w:w="6770" w:type="dxa"/>
            <w:tcBorders>
              <w:top w:val="single" w:color="auto" w:sz="4" w:space="0"/>
            </w:tcBorders>
            <w:noWrap w:val="0"/>
            <w:vAlign w:val="center"/>
          </w:tcPr>
          <w:p>
            <w:pPr>
              <w:pStyle w:val="25"/>
              <w:ind w:firstLine="220" w:firstLineChars="100"/>
              <w:jc w:val="left"/>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由供方采用汽车负责将货物运到指定地点，运送中所发生的运输、装卸、过路费等一切费用由供方负担。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cantSplit/>
          <w:trHeight w:val="547" w:hRule="exact"/>
          <w:jc w:val="center"/>
        </w:trPr>
        <w:tc>
          <w:tcPr>
            <w:tcW w:w="537" w:type="dxa"/>
            <w:tcBorders>
              <w:top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7</w:t>
            </w:r>
          </w:p>
        </w:tc>
        <w:tc>
          <w:tcPr>
            <w:tcW w:w="1816" w:type="dxa"/>
            <w:tcBorders>
              <w:top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highlight w:val="none"/>
                <w:lang w:val="en-US" w:eastAsia="zh-CN"/>
              </w:rPr>
              <w:t>行业划分</w:t>
            </w:r>
          </w:p>
        </w:tc>
        <w:tc>
          <w:tcPr>
            <w:tcW w:w="6770" w:type="dxa"/>
            <w:tcBorders>
              <w:top w:val="single" w:color="auto" w:sz="4" w:space="0"/>
            </w:tcBorders>
            <w:noWrap w:val="0"/>
            <w:vAlign w:val="center"/>
          </w:tcPr>
          <w:p>
            <w:pPr>
              <w:pStyle w:val="25"/>
              <w:ind w:firstLine="220" w:firstLineChars="100"/>
              <w:jc w:val="left"/>
              <w:rPr>
                <w:rFonts w:hint="default" w:ascii="宋体" w:hAnsi="宋体" w:eastAsia="宋体" w:cs="宋体"/>
                <w:color w:val="auto"/>
                <w:kern w:val="2"/>
                <w:sz w:val="22"/>
                <w:szCs w:val="22"/>
                <w:lang w:val="en-US" w:eastAsia="zh-CN"/>
              </w:rPr>
            </w:pPr>
            <w:r>
              <w:rPr>
                <w:rFonts w:hint="eastAsia" w:cs="宋体"/>
                <w:color w:val="auto"/>
                <w:kern w:val="2"/>
                <w:sz w:val="22"/>
                <w:szCs w:val="22"/>
                <w:highlight w:val="none"/>
                <w:lang w:val="en-US" w:eastAsia="zh-CN"/>
              </w:rPr>
              <w:t>农林牧渔业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36" w:hRule="atLeast"/>
          <w:jc w:val="center"/>
        </w:trPr>
        <w:tc>
          <w:tcPr>
            <w:tcW w:w="537"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8</w:t>
            </w:r>
          </w:p>
        </w:tc>
        <w:tc>
          <w:tcPr>
            <w:tcW w:w="1816"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在线投标响应</w:t>
            </w:r>
          </w:p>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（电子投标）说明</w:t>
            </w:r>
          </w:p>
        </w:tc>
        <w:tc>
          <w:tcPr>
            <w:tcW w:w="6770" w:type="dxa"/>
            <w:noWrap w:val="0"/>
            <w:vAlign w:val="top"/>
          </w:tcPr>
          <w:p>
            <w:pPr>
              <w:widowControl w:val="0"/>
              <w:kinsoku/>
              <w:autoSpaceDE w:val="0"/>
              <w:autoSpaceDN w:val="0"/>
              <w:adjustRightInd w:val="0"/>
              <w:snapToGrid/>
              <w:spacing w:line="360" w:lineRule="auto"/>
              <w:ind w:firstLine="220" w:firstLineChars="100"/>
              <w:jc w:val="both"/>
              <w:textAlignment w:val="auto"/>
              <w:rPr>
                <w:rFonts w:hint="eastAsia" w:ascii="宋体" w:hAnsi="宋体" w:eastAsia="宋体" w:cs="宋体"/>
                <w:snapToGrid/>
                <w:color w:val="auto"/>
                <w:kern w:val="2"/>
                <w:sz w:val="22"/>
                <w:szCs w:val="22"/>
                <w:lang w:val="zh-CN" w:eastAsia="zh-CN" w:bidi="ar-SA"/>
              </w:rPr>
            </w:pPr>
            <w:r>
              <w:rPr>
                <w:rFonts w:hint="eastAsia" w:ascii="宋体" w:hAnsi="宋体" w:eastAsia="宋体" w:cs="宋体"/>
                <w:snapToGrid/>
                <w:color w:val="auto"/>
                <w:kern w:val="2"/>
                <w:sz w:val="22"/>
                <w:szCs w:val="22"/>
                <w:lang w:val="en-US" w:eastAsia="zh-CN" w:bidi="ar-SA"/>
              </w:rPr>
              <w:t>1、</w:t>
            </w:r>
            <w:r>
              <w:rPr>
                <w:rFonts w:hint="eastAsia" w:ascii="宋体" w:hAnsi="宋体" w:eastAsia="宋体" w:cs="宋体"/>
                <w:snapToGrid/>
                <w:color w:val="auto"/>
                <w:kern w:val="2"/>
                <w:sz w:val="22"/>
                <w:szCs w:val="22"/>
                <w:lang w:val="zh-CN" w:eastAsia="zh-CN" w:bidi="ar-SA"/>
              </w:rPr>
              <w:t>投标文件编制：供应商应先安装“政采云电子交易客户端”，并按照本</w:t>
            </w:r>
            <w:r>
              <w:rPr>
                <w:rFonts w:hint="eastAsia" w:ascii="宋体" w:hAnsi="宋体" w:eastAsia="宋体" w:cs="宋体"/>
                <w:snapToGrid/>
                <w:color w:val="auto"/>
                <w:kern w:val="2"/>
                <w:sz w:val="22"/>
                <w:szCs w:val="22"/>
                <w:lang w:val="en-US" w:eastAsia="zh-CN" w:bidi="ar-SA"/>
              </w:rPr>
              <w:t>招标</w:t>
            </w:r>
            <w:r>
              <w:rPr>
                <w:rFonts w:hint="eastAsia" w:ascii="宋体" w:hAnsi="宋体" w:eastAsia="宋体" w:cs="宋体"/>
                <w:snapToGrid/>
                <w:color w:val="auto"/>
                <w:kern w:val="2"/>
                <w:sz w:val="22"/>
                <w:szCs w:val="22"/>
                <w:lang w:val="zh-CN" w:eastAsia="zh-CN" w:bidi="ar-SA"/>
              </w:rPr>
              <w:t>文件和“政采云平台”的要求，通过“政采云投标客户端”编制并加密投标文件。</w:t>
            </w:r>
          </w:p>
          <w:p>
            <w:pPr>
              <w:widowControl w:val="0"/>
              <w:kinsoku/>
              <w:autoSpaceDE/>
              <w:autoSpaceDN/>
              <w:adjustRightInd/>
              <w:snapToGrid/>
              <w:spacing w:line="360" w:lineRule="auto"/>
              <w:ind w:firstLine="220" w:firstLineChars="100"/>
              <w:jc w:val="both"/>
              <w:textAlignment w:val="auto"/>
              <w:rPr>
                <w:rFonts w:hint="eastAsia" w:ascii="宋体" w:hAnsi="宋体" w:eastAsia="宋体" w:cs="宋体"/>
                <w:snapToGrid/>
                <w:color w:val="auto"/>
                <w:kern w:val="2"/>
                <w:sz w:val="22"/>
                <w:szCs w:val="22"/>
                <w:lang w:val="zh-CN" w:eastAsia="zh-CN" w:bidi="ar-SA"/>
              </w:rPr>
            </w:pPr>
            <w:r>
              <w:rPr>
                <w:rFonts w:hint="eastAsia" w:ascii="宋体" w:hAnsi="宋体" w:eastAsia="宋体" w:cs="宋体"/>
                <w:snapToGrid/>
                <w:kern w:val="2"/>
                <w:sz w:val="22"/>
                <w:szCs w:val="22"/>
                <w:lang w:val="en-US" w:eastAsia="zh-CN" w:bidi="ar-SA"/>
              </w:rPr>
              <w:t>2、</w:t>
            </w:r>
            <w:r>
              <w:rPr>
                <w:rFonts w:hint="eastAsia" w:ascii="宋体" w:hAnsi="宋体" w:eastAsia="宋体" w:cs="宋体"/>
                <w:snapToGrid/>
                <w:color w:val="auto"/>
                <w:kern w:val="2"/>
                <w:sz w:val="22"/>
                <w:szCs w:val="22"/>
                <w:lang w:val="zh-CN" w:eastAsia="zh-CN" w:bidi="ar-SA"/>
              </w:rPr>
              <w:t>投标文件的形式：☑电子投标文件（包括“电子加密投标文件”和“备份投标文件”，在投标文件编制完成后同时生成）；</w:t>
            </w:r>
          </w:p>
          <w:p>
            <w:pPr>
              <w:pStyle w:val="25"/>
              <w:spacing w:line="360" w:lineRule="auto"/>
              <w:ind w:left="38"/>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bidi="ar-SA"/>
              </w:rPr>
              <w:t>（1）“电子加密投标文件”是指通过“政采云电子交易客户端”完成投标文件编制后生成并加密的数据电文形式的投标文件。</w:t>
            </w:r>
            <w:r>
              <w:rPr>
                <w:rFonts w:hint="eastAsia" w:ascii="宋体" w:hAnsi="宋体" w:eastAsia="宋体" w:cs="宋体"/>
                <w:sz w:val="22"/>
                <w:szCs w:val="22"/>
                <w:lang w:val="en-US" w:eastAsia="zh-CN"/>
              </w:rPr>
              <w:t>（2）“备份投标文件”是指与“电子加密投标文件”同时生成的数据电文形式的电子文件（备份标书），其他方式编制的备份投标文件视为无效备份投标文件。</w:t>
            </w:r>
          </w:p>
          <w:p>
            <w:pPr>
              <w:pStyle w:val="25"/>
              <w:spacing w:line="360" w:lineRule="auto"/>
              <w:ind w:left="38" w:firstLine="220" w:firstLineChars="100"/>
              <w:jc w:val="both"/>
              <w:rPr>
                <w:rFonts w:hint="eastAsia" w:ascii="宋体" w:hAnsi="宋体" w:eastAsia="宋体" w:cs="宋体"/>
                <w:color w:val="auto"/>
                <w:sz w:val="22"/>
                <w:szCs w:val="22"/>
                <w:lang w:val="en-US" w:eastAsia="zh-CN"/>
              </w:rPr>
            </w:pPr>
            <w:r>
              <w:rPr>
                <w:rFonts w:hint="eastAsia" w:ascii="宋体" w:hAnsi="宋体" w:eastAsia="宋体" w:cs="宋体"/>
                <w:sz w:val="22"/>
                <w:szCs w:val="22"/>
                <w:lang w:val="en-US" w:eastAsia="zh-CN"/>
              </w:rPr>
              <w:t>3、</w:t>
            </w:r>
            <w:r>
              <w:rPr>
                <w:rFonts w:hint="eastAsia" w:ascii="宋体" w:hAnsi="宋体" w:eastAsia="宋体" w:cs="宋体"/>
                <w:sz w:val="22"/>
                <w:szCs w:val="22"/>
                <w:lang w:val="zh-CN" w:eastAsia="zh-CN"/>
              </w:rPr>
              <w:t>投标文件份数：（</w:t>
            </w:r>
            <w:r>
              <w:rPr>
                <w:rFonts w:hint="eastAsia" w:ascii="宋体" w:hAnsi="宋体" w:eastAsia="宋体" w:cs="宋体"/>
                <w:sz w:val="22"/>
                <w:szCs w:val="22"/>
                <w:lang w:val="en-US" w:eastAsia="zh-CN"/>
              </w:rPr>
              <w:t>1</w:t>
            </w:r>
            <w:r>
              <w:rPr>
                <w:rFonts w:hint="eastAsia" w:ascii="宋体" w:hAnsi="宋体" w:eastAsia="宋体" w:cs="宋体"/>
                <w:sz w:val="22"/>
                <w:szCs w:val="22"/>
                <w:lang w:val="zh-CN" w:eastAsia="zh-CN"/>
              </w:rPr>
              <w:t>）“电子加密投标文件”：在线上传一份。（</w:t>
            </w:r>
            <w:r>
              <w:rPr>
                <w:rFonts w:hint="eastAsia" w:ascii="宋体" w:hAnsi="宋体" w:eastAsia="宋体" w:cs="宋体"/>
                <w:sz w:val="22"/>
                <w:szCs w:val="22"/>
                <w:lang w:val="en-US" w:eastAsia="zh-CN"/>
              </w:rPr>
              <w:t>2</w:t>
            </w:r>
            <w:r>
              <w:rPr>
                <w:rFonts w:hint="eastAsia" w:ascii="宋体" w:hAnsi="宋体" w:eastAsia="宋体" w:cs="宋体"/>
                <w:sz w:val="22"/>
                <w:szCs w:val="22"/>
                <w:lang w:val="zh-CN" w:eastAsia="zh-CN"/>
              </w:rPr>
              <w:t>）“备份投标文件”：发送至邮箱：</w:t>
            </w:r>
            <w:r>
              <w:rPr>
                <w:rFonts w:hint="eastAsia" w:cs="宋体"/>
                <w:sz w:val="22"/>
                <w:szCs w:val="22"/>
                <w:highlight w:val="none"/>
                <w:lang w:val="en-US" w:eastAsia="zh-CN"/>
              </w:rPr>
              <w:t>2034956326</w:t>
            </w:r>
            <w:r>
              <w:rPr>
                <w:rFonts w:hint="eastAsia" w:ascii="宋体" w:hAnsi="宋体" w:eastAsia="宋体" w:cs="宋体"/>
                <w:sz w:val="22"/>
                <w:szCs w:val="22"/>
                <w:highlight w:val="none"/>
                <w:lang w:val="zh-CN" w:eastAsia="zh-CN"/>
              </w:rPr>
              <w:t>@qq.com</w:t>
            </w:r>
            <w:r>
              <w:rPr>
                <w:rFonts w:hint="eastAsia" w:ascii="宋体" w:hAnsi="宋体" w:eastAsia="宋体" w:cs="宋体"/>
                <w:sz w:val="22"/>
                <w:szCs w:val="22"/>
                <w:lang w:val="zh-CN" w:eastAsia="zh-CN"/>
              </w:rPr>
              <w:t>，按接收方邮箱收件箱所显示时间为准。</w:t>
            </w:r>
            <w:r>
              <w:rPr>
                <w:rFonts w:hint="eastAsia" w:ascii="宋体" w:hAnsi="宋体" w:eastAsia="宋体" w:cs="宋体"/>
                <w:color w:val="auto"/>
                <w:sz w:val="22"/>
                <w:szCs w:val="22"/>
                <w:lang w:val="en-US" w:eastAsia="zh-CN"/>
              </w:rPr>
              <w:t>交至“政采云平台”，否则投标无效。</w:t>
            </w:r>
          </w:p>
          <w:p>
            <w:pPr>
              <w:autoSpaceDE w:val="0"/>
              <w:autoSpaceDN w:val="0"/>
              <w:adjustRightInd w:val="0"/>
              <w:spacing w:line="360" w:lineRule="auto"/>
              <w:ind w:firstLine="220" w:firstLineChars="100"/>
              <w:rPr>
                <w:rFonts w:hint="eastAsia" w:ascii="宋体" w:hAnsi="宋体" w:eastAsia="宋体" w:cs="宋体"/>
                <w:color w:val="auto"/>
                <w:sz w:val="22"/>
                <w:szCs w:val="22"/>
                <w:lang w:val="zh-CN"/>
              </w:rPr>
            </w:pPr>
            <w:r>
              <w:rPr>
                <w:rFonts w:hint="eastAsia" w:ascii="宋体" w:hAnsi="宋体" w:eastAsia="宋体" w:cs="宋体"/>
                <w:color w:val="auto"/>
                <w:sz w:val="22"/>
                <w:szCs w:val="22"/>
                <w:lang w:val="en-US" w:eastAsia="zh-CN"/>
              </w:rPr>
              <w:t>4、</w:t>
            </w:r>
            <w:r>
              <w:rPr>
                <w:rFonts w:hint="eastAsia" w:ascii="宋体" w:hAnsi="宋体" w:eastAsia="宋体" w:cs="宋体"/>
                <w:color w:val="auto"/>
                <w:sz w:val="22"/>
                <w:szCs w:val="22"/>
                <w:lang w:val="zh-CN"/>
              </w:rPr>
              <w:t>投标文件的上传和递交：</w:t>
            </w:r>
          </w:p>
          <w:p>
            <w:pPr>
              <w:autoSpaceDE w:val="0"/>
              <w:autoSpaceDN w:val="0"/>
              <w:adjustRightIn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（1）“电子加密投标文件”的上传、递交：</w:t>
            </w:r>
          </w:p>
          <w:p>
            <w:pPr>
              <w:autoSpaceDE w:val="0"/>
              <w:autoSpaceDN w:val="0"/>
              <w:adjustRightIn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供应商应在投标截止时间前将“电子加密投标文件”成功上传递交至“政采云平台”，否则投标无效。</w:t>
            </w:r>
          </w:p>
          <w:p>
            <w:pPr>
              <w:numPr>
                <w:ilvl w:val="0"/>
                <w:numId w:val="2"/>
              </w:numPr>
              <w:autoSpaceDE w:val="0"/>
              <w:autoSpaceDN w:val="0"/>
              <w:adjustRightIn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“备份投标文件”的递交：</w:t>
            </w:r>
          </w:p>
          <w:p>
            <w:pPr>
              <w:numPr>
                <w:ilvl w:val="0"/>
                <w:numId w:val="0"/>
              </w:numPr>
              <w:autoSpaceDE w:val="0"/>
              <w:autoSpaceDN w:val="0"/>
              <w:adjustRightInd w:val="0"/>
              <w:spacing w:line="360" w:lineRule="auto"/>
              <w:ind w:firstLine="220" w:firstLineChars="100"/>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auto"/>
                <w:sz w:val="22"/>
                <w:szCs w:val="22"/>
                <w:lang w:val="en-US" w:eastAsia="zh-CN"/>
              </w:rPr>
              <w:t>a.供应商在“政采云平台”完成“电子加密投标文件”的上传递交后，还可以（以电子邮件的形式）在投标截止时间前发送一份“备份投标文件”至邮箱：</w:t>
            </w:r>
            <w:r>
              <w:rPr>
                <w:rFonts w:hint="eastAsia" w:ascii="宋体" w:hAnsi="宋体" w:eastAsia="宋体" w:cs="宋体"/>
                <w:color w:val="000000" w:themeColor="text1"/>
                <w:sz w:val="22"/>
                <w:szCs w:val="22"/>
                <w:lang w:val="en-US" w:eastAsia="zh-CN"/>
                <w14:textFill>
                  <w14:solidFill>
                    <w14:schemeClr w14:val="tx1"/>
                  </w14:solidFill>
                </w14:textFill>
              </w:rPr>
              <w:fldChar w:fldCharType="begin"/>
            </w:r>
            <w:r>
              <w:rPr>
                <w:rFonts w:hint="eastAsia" w:ascii="宋体" w:hAnsi="宋体" w:eastAsia="宋体" w:cs="宋体"/>
                <w:color w:val="000000" w:themeColor="text1"/>
                <w:sz w:val="22"/>
                <w:szCs w:val="22"/>
                <w:lang w:val="en-US" w:eastAsia="zh-CN"/>
                <w14:textFill>
                  <w14:solidFill>
                    <w14:schemeClr w14:val="tx1"/>
                  </w14:solidFill>
                </w14:textFill>
              </w:rPr>
              <w:instrText xml:space="preserve"> HYPERLINK "mailto:1300205003@qq.com；" </w:instrText>
            </w:r>
            <w:r>
              <w:rPr>
                <w:rFonts w:hint="eastAsia" w:ascii="宋体" w:hAnsi="宋体" w:eastAsia="宋体" w:cs="宋体"/>
                <w:color w:val="000000" w:themeColor="text1"/>
                <w:sz w:val="22"/>
                <w:szCs w:val="22"/>
                <w:lang w:val="en-US" w:eastAsia="zh-CN"/>
                <w14:textFill>
                  <w14:solidFill>
                    <w14:schemeClr w14:val="tx1"/>
                  </w14:solidFill>
                </w14:textFill>
              </w:rPr>
              <w:fldChar w:fldCharType="separate"/>
            </w:r>
            <w:r>
              <w:rPr>
                <w:rStyle w:val="18"/>
                <w:rFonts w:hint="eastAsia" w:ascii="宋体" w:hAnsi="宋体" w:eastAsia="宋体" w:cs="宋体"/>
                <w:color w:val="000000" w:themeColor="text1"/>
                <w:sz w:val="22"/>
                <w:szCs w:val="22"/>
                <w:lang w:val="en-US" w:eastAsia="zh-CN"/>
                <w14:textFill>
                  <w14:solidFill>
                    <w14:schemeClr w14:val="tx1"/>
                  </w14:solidFill>
                </w14:textFill>
              </w:rPr>
              <w:t>2034956326@qq.com；</w:t>
            </w:r>
            <w:r>
              <w:rPr>
                <w:rFonts w:hint="eastAsia" w:ascii="宋体" w:hAnsi="宋体" w:eastAsia="宋体" w:cs="宋体"/>
                <w:color w:val="000000" w:themeColor="text1"/>
                <w:sz w:val="22"/>
                <w:szCs w:val="22"/>
                <w:lang w:val="en-US" w:eastAsia="zh-CN"/>
                <w14:textFill>
                  <w14:solidFill>
                    <w14:schemeClr w14:val="tx1"/>
                  </w14:solidFill>
                </w14:textFill>
              </w:rPr>
              <w:fldChar w:fldCharType="end"/>
            </w:r>
          </w:p>
          <w:p>
            <w:pPr>
              <w:numPr>
                <w:ilvl w:val="0"/>
                <w:numId w:val="0"/>
              </w:numPr>
              <w:autoSpaceDE w:val="0"/>
              <w:autoSpaceDN w:val="0"/>
              <w:adjustRightInd w:val="0"/>
              <w:spacing w:line="360" w:lineRule="auto"/>
              <w:ind w:firstLine="220" w:firstLineChars="10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b.通过“政采云平台”成功上传递交的“电子加密投标文件”已按时解密的，“备份投标文件”自动失效。投标截止时间前，供应商仅递交了“备份投标文件”而未将“电子加密投标文件”成功上传至“政采云平台”的，投标无效。</w:t>
            </w:r>
          </w:p>
          <w:p>
            <w:pPr>
              <w:autoSpaceDE w:val="0"/>
              <w:autoSpaceDN w:val="0"/>
              <w:adjustRightInd w:val="0"/>
              <w:spacing w:line="360" w:lineRule="auto"/>
              <w:ind w:firstLine="220" w:firstLineChars="100"/>
              <w:jc w:val="both"/>
              <w:rPr>
                <w:rFonts w:hint="eastAsia" w:ascii="宋体" w:hAnsi="宋体" w:eastAsia="宋体" w:cs="宋体"/>
                <w:color w:val="auto"/>
                <w:sz w:val="22"/>
                <w:szCs w:val="22"/>
                <w:lang w:val="zh-CN"/>
              </w:rPr>
            </w:pP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lang w:val="zh-CN"/>
              </w:rPr>
              <w:t>电子加密投标文件的解密和异常情况处理：</w:t>
            </w:r>
          </w:p>
          <w:p>
            <w:pPr>
              <w:autoSpaceDE w:val="0"/>
              <w:autoSpaceDN w:val="0"/>
              <w:adjustRightInd w:val="0"/>
              <w:spacing w:line="360" w:lineRule="auto"/>
              <w:jc w:val="both"/>
              <w:rPr>
                <w:rFonts w:hint="eastAsia" w:ascii="宋体" w:hAnsi="宋体" w:eastAsia="宋体" w:cs="宋体"/>
                <w:color w:val="auto"/>
                <w:sz w:val="22"/>
                <w:szCs w:val="22"/>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2"/>
                <w:szCs w:val="22"/>
                <w:lang w:val="zh-CN"/>
              </w:rPr>
              <w:t>1）开标后，采购组织机构将向各供应商发出“电子加密投标文件”的解密通知，各供应商代表应当在接到解密通知后</w:t>
            </w:r>
            <w:r>
              <w:rPr>
                <w:rFonts w:hint="eastAsia" w:ascii="宋体" w:hAnsi="宋体" w:eastAsia="宋体" w:cs="宋体"/>
                <w:b/>
                <w:bCs/>
                <w:color w:val="auto"/>
                <w:sz w:val="22"/>
                <w:szCs w:val="22"/>
              </w:rPr>
              <w:t>30</w:t>
            </w:r>
            <w:r>
              <w:rPr>
                <w:rFonts w:hint="eastAsia" w:ascii="宋体" w:hAnsi="宋体" w:eastAsia="宋体" w:cs="宋体"/>
                <w:b/>
                <w:bCs/>
                <w:color w:val="auto"/>
                <w:sz w:val="22"/>
                <w:szCs w:val="22"/>
                <w:lang w:val="zh-CN"/>
              </w:rPr>
              <w:t>分钟内</w:t>
            </w:r>
            <w:r>
              <w:rPr>
                <w:rFonts w:hint="eastAsia" w:ascii="宋体" w:hAnsi="宋体" w:eastAsia="宋体" w:cs="宋体"/>
                <w:color w:val="auto"/>
                <w:sz w:val="22"/>
                <w:szCs w:val="22"/>
                <w:lang w:val="zh-CN"/>
              </w:rPr>
              <w:t>自行完成“电子加密投标文件”的在线解密，</w:t>
            </w:r>
            <w:r>
              <w:rPr>
                <w:rFonts w:hint="eastAsia" w:ascii="宋体" w:hAnsi="宋体" w:eastAsia="宋体" w:cs="宋体"/>
                <w:b/>
                <w:bCs/>
                <w:color w:val="auto"/>
                <w:sz w:val="22"/>
                <w:szCs w:val="22"/>
                <w:lang w:val="zh-CN"/>
              </w:rPr>
              <w:t>超过解密时限，默认供应商自动放弃。</w:t>
            </w:r>
          </w:p>
          <w:p>
            <w:pPr>
              <w:autoSpaceDE w:val="0"/>
              <w:autoSpaceDN w:val="0"/>
              <w:adjustRightInd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2"/>
                <w:szCs w:val="22"/>
                <w:lang w:val="zh-CN"/>
              </w:rPr>
              <w:t>（2）通过“政采云平台”成功上传递交的“电子加密投标文件”无法按时解密，供应商如按规定递交了“备份投标文件”的，以“备份投标文件”为依据（由采购组织机构按“政采云平台”操作规范将“备份投标文件”上传至“政府采购云平台”，上传成功后，“电子加密投标文件”自动失效），否则视为投标文件撤回。</w:t>
            </w:r>
          </w:p>
          <w:p>
            <w:pPr>
              <w:pStyle w:val="25"/>
              <w:numPr>
                <w:ilvl w:val="0"/>
                <w:numId w:val="0"/>
              </w:numPr>
              <w:spacing w:line="360" w:lineRule="auto"/>
              <w:jc w:val="both"/>
              <w:rPr>
                <w:rFonts w:hint="eastAsia" w:ascii="宋体" w:hAnsi="宋体" w:eastAsia="宋体" w:cs="宋体"/>
                <w:color w:val="auto"/>
                <w:kern w:val="2"/>
                <w:sz w:val="22"/>
                <w:szCs w:val="22"/>
                <w:lang w:val="zh-CN" w:eastAsia="zh-CN" w:bidi="ar-SA"/>
              </w:rPr>
            </w:pPr>
            <w:r>
              <w:rPr>
                <w:rFonts w:hint="eastAsia" w:ascii="宋体" w:hAnsi="宋体" w:eastAsia="宋体" w:cs="宋体"/>
                <w:color w:val="auto"/>
                <w:kern w:val="2"/>
                <w:sz w:val="22"/>
                <w:szCs w:val="22"/>
                <w:lang w:val="zh-CN" w:eastAsia="zh-CN" w:bidi="ar-SA"/>
              </w:rPr>
              <w:t>（3）投标截止时间前，供应商仅递交了“备份投标文件”而未将电子加密投标文件上传至“政采云平台”的，投标无效。</w:t>
            </w:r>
          </w:p>
          <w:p>
            <w:pPr>
              <w:spacing w:line="360" w:lineRule="auto"/>
              <w:ind w:left="105" w:leftChars="50" w:right="105" w:rightChars="50" w:firstLine="220" w:firstLineChars="100"/>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6、投标截止后，在投标有效期内，供应商不能撤销投标文件。供应商强行撤销投标文件的，应按预算金额的2%赔偿对招标代理机构造成的损失。</w:t>
            </w:r>
          </w:p>
          <w:p>
            <w:pPr>
              <w:pStyle w:val="25"/>
              <w:spacing w:line="360" w:lineRule="auto"/>
              <w:ind w:firstLine="220" w:firstLineChars="100"/>
              <w:jc w:val="both"/>
              <w:rPr>
                <w:rFonts w:hint="eastAsia" w:ascii="宋体" w:hAnsi="宋体" w:eastAsia="宋体" w:cs="宋体"/>
                <w:sz w:val="24"/>
                <w:szCs w:val="24"/>
              </w:rPr>
            </w:pPr>
            <w:r>
              <w:rPr>
                <w:rFonts w:hint="eastAsia" w:ascii="宋体" w:hAnsi="宋体" w:eastAsia="宋体" w:cs="宋体"/>
                <w:color w:val="auto"/>
                <w:kern w:val="2"/>
                <w:sz w:val="22"/>
                <w:szCs w:val="22"/>
                <w:lang w:val="en-US" w:eastAsia="zh-CN" w:bidi="ar-SA"/>
              </w:rPr>
              <w:t>7、</w:t>
            </w:r>
            <w:r>
              <w:rPr>
                <w:rFonts w:hint="eastAsia" w:ascii="宋体" w:hAnsi="宋体" w:eastAsia="宋体" w:cs="宋体"/>
                <w:b/>
                <w:bCs/>
                <w:color w:val="auto"/>
                <w:kern w:val="2"/>
                <w:sz w:val="22"/>
                <w:szCs w:val="22"/>
                <w:lang w:val="en-US" w:eastAsia="zh-CN" w:bidi="ar-SA"/>
              </w:rPr>
              <w:t>“纸质标书”</w:t>
            </w:r>
            <w:r>
              <w:rPr>
                <w:rFonts w:hint="eastAsia" w:ascii="宋体" w:hAnsi="宋体" w:eastAsia="宋体" w:cs="宋体"/>
                <w:color w:val="auto"/>
                <w:kern w:val="2"/>
                <w:sz w:val="22"/>
                <w:szCs w:val="22"/>
                <w:lang w:val="en-US" w:eastAsia="zh-CN" w:bidi="ar-SA"/>
              </w:rPr>
              <w:t>：本项目采用不见面开标，凡是参加本项目招投标活动的潜在供应商，开标结束后五天内将纸制文件按要求，一式3份，其中正本1份，副本2份，U盘2份（正本扫描件）</w:t>
            </w:r>
            <w:r>
              <w:rPr>
                <w:rFonts w:hint="eastAsia" w:ascii="宋体" w:hAnsi="宋体" w:eastAsia="宋体" w:cs="宋体"/>
                <w:b/>
                <w:bCs/>
                <w:sz w:val="22"/>
                <w:szCs w:val="22"/>
              </w:rPr>
              <w:t>送达或邮寄至</w:t>
            </w:r>
            <w:r>
              <w:rPr>
                <w:rFonts w:hint="eastAsia" w:ascii="宋体" w:hAnsi="宋体" w:eastAsia="宋体" w:cs="宋体"/>
                <w:color w:val="000000"/>
                <w:sz w:val="22"/>
                <w:szCs w:val="22"/>
                <w:lang w:val="en-US" w:eastAsia="zh-CN"/>
              </w:rPr>
              <w:t>：新源县肖尔布拉克街海悦酒店斜对面007巷10号，联系人：</w:t>
            </w:r>
            <w:r>
              <w:rPr>
                <w:rFonts w:hint="eastAsia" w:cs="宋体"/>
                <w:color w:val="000000"/>
                <w:sz w:val="22"/>
                <w:szCs w:val="22"/>
                <w:lang w:val="zh-CN" w:eastAsia="zh-CN"/>
              </w:rPr>
              <w:t>郭亚</w:t>
            </w:r>
            <w:r>
              <w:rPr>
                <w:rFonts w:hint="eastAsia" w:ascii="宋体" w:hAnsi="宋体" w:eastAsia="宋体" w:cs="宋体"/>
                <w:color w:val="000000"/>
                <w:sz w:val="22"/>
                <w:szCs w:val="22"/>
                <w:lang w:val="zh-CN" w:eastAsia="zh-CN"/>
              </w:rPr>
              <w:t>，</w:t>
            </w:r>
            <w:r>
              <w:rPr>
                <w:rFonts w:hint="eastAsia" w:ascii="宋体" w:hAnsi="宋体" w:eastAsia="宋体" w:cs="宋体"/>
                <w:color w:val="000000"/>
                <w:sz w:val="22"/>
                <w:szCs w:val="22"/>
                <w:lang w:val="en-US" w:eastAsia="zh-CN"/>
              </w:rPr>
              <w:t>电话：</w:t>
            </w:r>
            <w:r>
              <w:rPr>
                <w:rFonts w:hint="eastAsia" w:cs="宋体"/>
                <w:color w:val="000000"/>
                <w:sz w:val="22"/>
                <w:szCs w:val="22"/>
                <w:lang w:val="en-US" w:eastAsia="zh-CN"/>
              </w:rPr>
              <w:t>18040891008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6" w:hRule="atLeast"/>
          <w:jc w:val="center"/>
        </w:trPr>
        <w:tc>
          <w:tcPr>
            <w:tcW w:w="537"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9</w:t>
            </w:r>
          </w:p>
        </w:tc>
        <w:tc>
          <w:tcPr>
            <w:tcW w:w="1816"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000000"/>
                <w:sz w:val="22"/>
                <w:szCs w:val="22"/>
                <w:lang w:val="en-US" w:eastAsia="zh-CN"/>
              </w:rPr>
              <w:t>推荐中标候选供应商的数量</w:t>
            </w:r>
          </w:p>
        </w:tc>
        <w:tc>
          <w:tcPr>
            <w:tcW w:w="6770" w:type="dxa"/>
            <w:noWrap w:val="0"/>
            <w:vAlign w:val="center"/>
          </w:tcPr>
          <w:p>
            <w:pPr>
              <w:pStyle w:val="25"/>
              <w:spacing w:line="360" w:lineRule="auto"/>
              <w:ind w:firstLine="220" w:firstLineChars="100"/>
              <w:jc w:val="both"/>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3家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537"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10</w:t>
            </w:r>
          </w:p>
        </w:tc>
        <w:tc>
          <w:tcPr>
            <w:tcW w:w="1816" w:type="dxa"/>
            <w:noWrap w:val="0"/>
            <w:vAlign w:val="center"/>
          </w:tcPr>
          <w:p>
            <w:pPr>
              <w:spacing w:line="340" w:lineRule="exact"/>
              <w:ind w:left="105" w:leftChars="50" w:right="105" w:rightChars="50"/>
              <w:jc w:val="center"/>
              <w:rPr>
                <w:rFonts w:hint="eastAsia" w:ascii="宋体" w:hAnsi="宋体" w:eastAsia="宋体" w:cs="宋体"/>
                <w:sz w:val="22"/>
                <w:szCs w:val="22"/>
              </w:rPr>
            </w:pPr>
            <w:r>
              <w:rPr>
                <w:rFonts w:hint="eastAsia" w:ascii="宋体" w:hAnsi="宋体" w:eastAsia="宋体" w:cs="宋体"/>
                <w:kern w:val="0"/>
                <w:sz w:val="22"/>
                <w:szCs w:val="22"/>
              </w:rPr>
              <w:t>评标情况公告</w:t>
            </w:r>
          </w:p>
        </w:tc>
        <w:tc>
          <w:tcPr>
            <w:tcW w:w="6770" w:type="dxa"/>
            <w:noWrap w:val="0"/>
            <w:vAlign w:val="center"/>
          </w:tcPr>
          <w:p>
            <w:pPr>
              <w:widowControl/>
              <w:spacing w:line="240" w:lineRule="auto"/>
              <w:ind w:firstLine="220" w:firstLineChars="100"/>
              <w:jc w:val="both"/>
              <w:rPr>
                <w:rFonts w:hint="eastAsia" w:ascii="宋体" w:hAnsi="宋体" w:eastAsia="宋体" w:cs="宋体"/>
                <w:sz w:val="22"/>
                <w:szCs w:val="22"/>
              </w:rPr>
            </w:pPr>
            <w:r>
              <w:rPr>
                <w:rFonts w:hint="eastAsia" w:ascii="宋体" w:hAnsi="宋体" w:eastAsia="宋体" w:cs="宋体"/>
                <w:kern w:val="0"/>
                <w:sz w:val="22"/>
                <w:szCs w:val="22"/>
              </w:rPr>
              <w:t>所有供应商投标文件资格性、符合性检查情况、采用综合评分法时的总得分和分项汇总得分情况、评标结果等将在</w:t>
            </w:r>
            <w:r>
              <w:rPr>
                <w:rFonts w:hint="eastAsia" w:ascii="宋体" w:hAnsi="宋体" w:eastAsia="宋体" w:cs="宋体"/>
                <w:kern w:val="0"/>
                <w:sz w:val="22"/>
                <w:szCs w:val="22"/>
                <w:lang w:eastAsia="zh-CN"/>
              </w:rPr>
              <w:t>新疆政府采购网</w:t>
            </w:r>
            <w:r>
              <w:rPr>
                <w:rFonts w:hint="eastAsia" w:ascii="宋体" w:hAnsi="宋体" w:eastAsia="宋体" w:cs="宋体"/>
                <w:kern w:val="0"/>
                <w:sz w:val="22"/>
                <w:szCs w:val="22"/>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88" w:hRule="exact"/>
          <w:jc w:val="center"/>
        </w:trPr>
        <w:tc>
          <w:tcPr>
            <w:tcW w:w="537"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11</w:t>
            </w:r>
          </w:p>
        </w:tc>
        <w:tc>
          <w:tcPr>
            <w:tcW w:w="1816" w:type="dxa"/>
            <w:noWrap w:val="0"/>
            <w:vAlign w:val="center"/>
          </w:tcPr>
          <w:p>
            <w:pPr>
              <w:pStyle w:val="25"/>
              <w:ind w:left="96"/>
              <w:jc w:val="center"/>
              <w:rPr>
                <w:rFonts w:hint="eastAsia" w:ascii="宋体" w:hAnsi="宋体" w:eastAsia="宋体" w:cs="宋体"/>
                <w:sz w:val="22"/>
                <w:szCs w:val="22"/>
                <w:lang w:val="zh-CN"/>
              </w:rPr>
            </w:pPr>
            <w:r>
              <w:rPr>
                <w:rFonts w:hint="eastAsia" w:ascii="宋体" w:hAnsi="宋体" w:eastAsia="宋体" w:cs="宋体"/>
                <w:color w:val="auto"/>
                <w:sz w:val="22"/>
                <w:szCs w:val="22"/>
                <w:lang w:val="zh-CN"/>
              </w:rPr>
              <w:t>投标保证金</w:t>
            </w:r>
          </w:p>
        </w:tc>
        <w:tc>
          <w:tcPr>
            <w:tcW w:w="6770" w:type="dxa"/>
            <w:noWrap w:val="0"/>
            <w:vAlign w:val="center"/>
          </w:tcPr>
          <w:p>
            <w:pPr>
              <w:widowControl/>
              <w:spacing w:line="240" w:lineRule="auto"/>
              <w:ind w:firstLine="220" w:firstLineChars="100"/>
              <w:jc w:val="both"/>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1.投标保证金的金额：24000.00元</w:t>
            </w:r>
            <w:r>
              <w:rPr>
                <w:rFonts w:hint="eastAsia" w:ascii="宋体" w:hAnsi="宋体" w:eastAsia="宋体" w:cs="宋体"/>
                <w:kern w:val="0"/>
                <w:sz w:val="22"/>
                <w:szCs w:val="22"/>
                <w:highlight w:val="none"/>
                <w:lang w:val="en-US" w:eastAsia="zh-CN"/>
              </w:rPr>
              <w:t>，人民币：贰万肆仟元整；</w:t>
            </w:r>
          </w:p>
          <w:p>
            <w:pPr>
              <w:widowControl/>
              <w:spacing w:line="240" w:lineRule="auto"/>
              <w:ind w:firstLine="220" w:firstLineChars="100"/>
              <w:jc w:val="both"/>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2.投标保证金的形式：①支票；②电汇；③保函；</w:t>
            </w:r>
          </w:p>
          <w:p>
            <w:pPr>
              <w:widowControl/>
              <w:spacing w:line="240" w:lineRule="auto"/>
              <w:ind w:firstLine="220" w:firstLineChars="100"/>
              <w:jc w:val="both"/>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3.投标保证金的递交方式：</w:t>
            </w:r>
          </w:p>
          <w:p>
            <w:pPr>
              <w:widowControl/>
              <w:spacing w:line="240" w:lineRule="auto"/>
              <w:ind w:firstLine="220" w:firstLineChars="100"/>
              <w:jc w:val="both"/>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 xml:space="preserve">3.1 采用第①②种形式递交保证金的，收款账户信息如下： </w:t>
            </w:r>
          </w:p>
          <w:p>
            <w:pPr>
              <w:widowControl/>
              <w:spacing w:line="240" w:lineRule="auto"/>
              <w:ind w:firstLine="220" w:firstLineChars="100"/>
              <w:jc w:val="both"/>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 xml:space="preserve">单位名称：新疆晟屹建设项目管理咨询有限公司 </w:t>
            </w:r>
          </w:p>
          <w:p>
            <w:pPr>
              <w:widowControl/>
              <w:spacing w:line="240" w:lineRule="auto"/>
              <w:ind w:firstLine="220" w:firstLineChars="100"/>
              <w:jc w:val="both"/>
              <w:rPr>
                <w:rFonts w:hint="eastAsia" w:ascii="宋体" w:hAnsi="宋体" w:eastAsia="宋体" w:cs="宋体"/>
                <w:kern w:val="0"/>
                <w:sz w:val="22"/>
                <w:szCs w:val="22"/>
                <w:lang w:val="zh-CN" w:eastAsia="zh-CN"/>
              </w:rPr>
            </w:pPr>
            <w:r>
              <w:rPr>
                <w:rFonts w:hint="eastAsia" w:ascii="宋体" w:hAnsi="宋体" w:eastAsia="宋体" w:cs="宋体"/>
                <w:kern w:val="0"/>
                <w:sz w:val="22"/>
                <w:szCs w:val="22"/>
                <w:lang w:val="zh-CN" w:eastAsia="zh-CN"/>
              </w:rPr>
              <w:t>银行账号：812060112010100315008</w:t>
            </w:r>
          </w:p>
          <w:p>
            <w:pPr>
              <w:widowControl/>
              <w:spacing w:line="240" w:lineRule="auto"/>
              <w:ind w:firstLine="220" w:firstLineChars="100"/>
              <w:jc w:val="both"/>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zh-CN" w:eastAsia="zh-CN"/>
              </w:rPr>
              <w:t>行号：</w:t>
            </w:r>
            <w:r>
              <w:rPr>
                <w:rFonts w:hint="eastAsia" w:ascii="宋体" w:hAnsi="宋体" w:eastAsia="宋体" w:cs="宋体"/>
                <w:kern w:val="0"/>
                <w:sz w:val="22"/>
                <w:szCs w:val="22"/>
                <w:lang w:val="en-US" w:eastAsia="zh-CN"/>
              </w:rPr>
              <w:t>402898000285</w:t>
            </w:r>
          </w:p>
          <w:p>
            <w:pPr>
              <w:widowControl/>
              <w:spacing w:line="240" w:lineRule="auto"/>
              <w:ind w:firstLine="220" w:firstLineChars="100"/>
              <w:jc w:val="both"/>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开户行名称：</w:t>
            </w:r>
            <w:r>
              <w:rPr>
                <w:rFonts w:hint="eastAsia" w:ascii="宋体" w:hAnsi="宋体" w:eastAsia="宋体" w:cs="宋体"/>
                <w:kern w:val="0"/>
                <w:sz w:val="22"/>
                <w:szCs w:val="22"/>
                <w:lang w:val="zh-CN" w:eastAsia="zh-CN"/>
              </w:rPr>
              <w:t>新疆伊犁农村商业银行中苑支行</w:t>
            </w:r>
          </w:p>
          <w:p>
            <w:pPr>
              <w:widowControl/>
              <w:spacing w:line="240" w:lineRule="auto"/>
              <w:ind w:firstLine="220" w:firstLineChars="100"/>
              <w:jc w:val="both"/>
              <w:rPr>
                <w:rFonts w:hint="eastAsia" w:ascii="宋体" w:hAnsi="宋体" w:eastAsia="宋体" w:cs="宋体"/>
                <w:kern w:val="0"/>
                <w:sz w:val="22"/>
                <w:szCs w:val="22"/>
                <w:lang w:val="zh-CN" w:eastAsia="zh-CN"/>
              </w:rPr>
            </w:pPr>
            <w:r>
              <w:rPr>
                <w:rFonts w:hint="eastAsia" w:ascii="宋体" w:hAnsi="宋体" w:eastAsia="宋体" w:cs="宋体"/>
                <w:kern w:val="0"/>
                <w:sz w:val="22"/>
                <w:szCs w:val="22"/>
                <w:lang w:val="zh-CN" w:eastAsia="zh-CN"/>
              </w:rPr>
              <w:t>递交时间：投标截止时间之前（投标提交投标保证金应充分考虑资金在途时间、跨行等因素导致的延迟到账情况，各投标人缴纳投标保证金时需在附加信息及用途栏内注明“投标保证金、项目名称”，以投标保证金接收方银行到账信息为准）</w:t>
            </w:r>
          </w:p>
          <w:p>
            <w:pPr>
              <w:widowControl/>
              <w:spacing w:line="240" w:lineRule="auto"/>
              <w:ind w:firstLine="220" w:firstLineChars="100"/>
              <w:jc w:val="both"/>
              <w:rPr>
                <w:rFonts w:hint="eastAsia" w:ascii="宋体" w:hAnsi="宋体" w:eastAsia="宋体" w:cs="宋体"/>
                <w:kern w:val="0"/>
                <w:sz w:val="22"/>
                <w:szCs w:val="22"/>
                <w:lang w:val="zh-CN" w:eastAsia="zh-CN"/>
              </w:rPr>
            </w:pPr>
            <w:r>
              <w:rPr>
                <w:rFonts w:hint="eastAsia" w:ascii="宋体" w:hAnsi="宋体" w:eastAsia="宋体" w:cs="宋体"/>
                <w:kern w:val="0"/>
                <w:sz w:val="22"/>
                <w:szCs w:val="22"/>
                <w:lang w:val="en-US" w:eastAsia="zh-CN"/>
              </w:rPr>
              <w:t>4.潜在投标人可以自主选择以上任一种形式递交保证金。</w:t>
            </w:r>
          </w:p>
          <w:p>
            <w:pPr>
              <w:keepNext w:val="0"/>
              <w:keepLines w:val="0"/>
              <w:widowControl/>
              <w:suppressLineNumbers w:val="0"/>
              <w:kinsoku w:val="0"/>
              <w:autoSpaceDE w:val="0"/>
              <w:autoSpaceDN w:val="0"/>
              <w:adjustRightInd w:val="0"/>
              <w:snapToGrid w:val="0"/>
              <w:spacing w:before="0" w:beforeAutospacing="0" w:after="0" w:afterAutospacing="0"/>
              <w:ind w:left="0" w:right="0" w:firstLine="221" w:firstLineChars="100"/>
              <w:jc w:val="left"/>
              <w:textAlignment w:val="baseline"/>
              <w:rPr>
                <w:rFonts w:hint="eastAsia" w:ascii="宋体" w:hAnsi="宋体" w:eastAsia="宋体" w:cs="宋体"/>
                <w:snapToGrid w:val="0"/>
                <w:color w:val="000000"/>
                <w:kern w:val="0"/>
                <w:sz w:val="20"/>
                <w:szCs w:val="20"/>
                <w:lang w:val="en-US" w:eastAsia="zh-CN" w:bidi="ar"/>
              </w:rPr>
            </w:pPr>
            <w:r>
              <w:rPr>
                <w:rFonts w:hint="eastAsia" w:ascii="宋体" w:hAnsi="宋体" w:eastAsia="宋体" w:cs="宋体"/>
                <w:b/>
                <w:sz w:val="22"/>
                <w:szCs w:val="22"/>
              </w:rPr>
              <w:t>注：采用</w:t>
            </w:r>
            <w:r>
              <w:rPr>
                <w:rFonts w:hint="eastAsia" w:ascii="宋体" w:hAnsi="宋体" w:eastAsia="宋体" w:cs="宋体"/>
                <w:snapToGrid w:val="0"/>
                <w:color w:val="000000"/>
                <w:spacing w:val="8"/>
                <w:kern w:val="0"/>
                <w:position w:val="1"/>
                <w:sz w:val="20"/>
                <w:szCs w:val="20"/>
                <w:lang w:val="en-US" w:eastAsia="zh-CN" w:bidi="ar"/>
              </w:rPr>
              <w:t>③</w:t>
            </w:r>
            <w:r>
              <w:rPr>
                <w:rFonts w:hint="eastAsia" w:ascii="宋体" w:hAnsi="宋体" w:eastAsia="宋体" w:cs="宋体"/>
                <w:b/>
                <w:sz w:val="22"/>
                <w:szCs w:val="22"/>
              </w:rPr>
              <w:t>保函形式递交保证金的，投标人须在投标截止时间前，将所投项目对应的保函随响应文件一起上传到政采云平台。</w:t>
            </w:r>
            <w:r>
              <w:rPr>
                <w:rFonts w:hint="eastAsia" w:ascii="宋体" w:hAnsi="宋体" w:eastAsia="宋体" w:cs="宋体"/>
                <w:snapToGrid w:val="0"/>
                <w:color w:val="000000"/>
                <w:kern w:val="0"/>
                <w:sz w:val="20"/>
                <w:szCs w:val="20"/>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left="0" w:right="0" w:firstLine="221" w:firstLineChars="100"/>
              <w:jc w:val="left"/>
              <w:textAlignment w:val="baseline"/>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友情提示：银行法定节假日不办理公对公账户电汇业务，请提前办理。投标保证金是否在规定截止时间前到户的风险由投标单位承担，投标保证金在银行的划转需要一定时间，望投标单位尽早缴纳.</w:t>
            </w:r>
          </w:p>
          <w:p>
            <w:pPr>
              <w:adjustRightInd w:val="0"/>
              <w:snapToGrid w:val="0"/>
              <w:spacing w:line="240" w:lineRule="auto"/>
              <w:jc w:val="left"/>
              <w:rPr>
                <w:rFonts w:hint="eastAsia" w:ascii="宋体" w:hAnsi="宋体" w:eastAsia="宋体" w:cs="宋体"/>
                <w:sz w:val="22"/>
                <w:szCs w:val="22"/>
                <w:lang w:val="en-US" w:eastAsia="zh-CN"/>
              </w:rPr>
            </w:pPr>
          </w:p>
          <w:p>
            <w:pPr>
              <w:spacing w:line="240" w:lineRule="auto"/>
              <w:ind w:left="105" w:leftChars="50" w:right="105" w:rightChars="50" w:firstLine="221" w:firstLineChars="100"/>
              <w:rPr>
                <w:rFonts w:hint="eastAsia" w:ascii="宋体" w:hAnsi="宋体" w:eastAsia="宋体" w:cs="宋体"/>
                <w:b/>
                <w:bCs/>
                <w:sz w:val="22"/>
                <w:szCs w:val="22"/>
                <w:lang w:val="en-US" w:eastAsia="zh-CN"/>
              </w:rPr>
            </w:pPr>
          </w:p>
          <w:p>
            <w:pPr>
              <w:pStyle w:val="25"/>
              <w:spacing w:line="240" w:lineRule="auto"/>
              <w:jc w:val="both"/>
              <w:rPr>
                <w:rFonts w:hint="eastAsia" w:ascii="宋体" w:hAnsi="宋体" w:eastAsia="宋体" w:cs="宋体"/>
                <w:kern w:val="0"/>
                <w:sz w:val="22"/>
                <w:szCs w:val="22"/>
                <w:lang w:val="zh-CN" w:eastAsia="zh-CN" w:bidi="ar-SA"/>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1" w:hRule="atLeast"/>
          <w:jc w:val="center"/>
        </w:trPr>
        <w:tc>
          <w:tcPr>
            <w:tcW w:w="537"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12</w:t>
            </w:r>
          </w:p>
        </w:tc>
        <w:tc>
          <w:tcPr>
            <w:tcW w:w="1816" w:type="dxa"/>
            <w:noWrap w:val="0"/>
            <w:vAlign w:val="center"/>
          </w:tcPr>
          <w:p>
            <w:pPr>
              <w:pStyle w:val="25"/>
              <w:ind w:firstLine="440" w:firstLineChars="200"/>
              <w:jc w:val="both"/>
              <w:rPr>
                <w:rFonts w:hint="eastAsia" w:ascii="宋体" w:hAnsi="宋体" w:eastAsia="宋体" w:cs="宋体"/>
                <w:sz w:val="22"/>
                <w:szCs w:val="22"/>
                <w:lang w:val="zh-CN"/>
              </w:rPr>
            </w:pPr>
            <w:r>
              <w:rPr>
                <w:rFonts w:hint="eastAsia" w:ascii="宋体" w:hAnsi="宋体" w:eastAsia="宋体" w:cs="宋体"/>
                <w:sz w:val="22"/>
                <w:szCs w:val="22"/>
                <w:lang w:val="zh-CN"/>
              </w:rPr>
              <w:t>履约保证金</w:t>
            </w:r>
          </w:p>
        </w:tc>
        <w:tc>
          <w:tcPr>
            <w:tcW w:w="6770" w:type="dxa"/>
            <w:noWrap w:val="0"/>
            <w:vAlign w:val="center"/>
          </w:tcPr>
          <w:p>
            <w:pPr>
              <w:pStyle w:val="25"/>
              <w:spacing w:line="240" w:lineRule="auto"/>
              <w:ind w:firstLine="220" w:firstLineChars="100"/>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是否要求中标人提交履约保证金:</w:t>
            </w:r>
          </w:p>
          <w:p>
            <w:pPr>
              <w:pStyle w:val="25"/>
              <w:spacing w:line="240" w:lineRule="auto"/>
              <w:ind w:firstLine="220" w:firstLineChars="100"/>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□要求</w:t>
            </w:r>
          </w:p>
          <w:p>
            <w:pPr>
              <w:pStyle w:val="25"/>
              <w:spacing w:line="240" w:lineRule="auto"/>
              <w:ind w:firstLine="220" w:firstLineChars="100"/>
              <w:rPr>
                <w:rFonts w:hint="eastAsia" w:ascii="宋体" w:hAnsi="宋体" w:eastAsia="宋体" w:cs="宋体"/>
                <w:snapToGrid w:val="0"/>
                <w:color w:val="000000"/>
                <w:kern w:val="0"/>
                <w:sz w:val="22"/>
                <w:szCs w:val="22"/>
                <w:lang w:val="en-US" w:eastAsia="zh-CN"/>
              </w:rPr>
            </w:pPr>
            <w:r>
              <w:rPr>
                <w:rFonts w:hint="eastAsia" w:ascii="宋体" w:hAnsi="宋体" w:eastAsia="宋体" w:cs="宋体"/>
                <w:snapToGrid w:val="0"/>
                <w:color w:val="000000"/>
                <w:kern w:val="0"/>
                <w:sz w:val="22"/>
                <w:szCs w:val="22"/>
                <w:lang w:val="en-US" w:eastAsia="zh-CN"/>
              </w:rPr>
              <w:t>履约保证金的形式:电汇或履约保函 履约保证金的金额:签约合同价的 /%;投标人必须在收到中标通知书 / 日内汇入采购人指定账户，如中标后不能按规定缴纳履约保证金， 采购人将有充分的理由解除中标人的中标资格并没收其投标保证金。 履约保证金退还时间:供货安装完成经使用方验收后，履约保证金自动 转为项目质保金，在质保期满后后退还(不计利息)。</w:t>
            </w:r>
          </w:p>
          <w:p>
            <w:pPr>
              <w:pStyle w:val="25"/>
              <w:spacing w:line="240" w:lineRule="auto"/>
              <w:ind w:firstLine="220" w:firstLineChars="100"/>
              <w:rPr>
                <w:rFonts w:hint="eastAsia" w:ascii="宋体" w:hAnsi="宋体" w:eastAsia="宋体" w:cs="宋体"/>
                <w:sz w:val="22"/>
                <w:szCs w:val="22"/>
                <w:lang w:val="zh-CN" w:eastAsia="zh-CN"/>
              </w:rPr>
            </w:pPr>
            <w:r>
              <w:rPr>
                <w:rFonts w:hint="eastAsia" w:ascii="宋体" w:hAnsi="宋体" w:eastAsia="宋体" w:cs="宋体"/>
                <w:snapToGrid w:val="0"/>
                <w:color w:val="000000"/>
                <w:kern w:val="0"/>
                <w:sz w:val="22"/>
                <w:szCs w:val="22"/>
                <w:lang w:val="en-US" w:eastAsia="zh-CN"/>
              </w:rPr>
              <w:t>☑不要求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0" w:hRule="atLeast"/>
          <w:jc w:val="center"/>
        </w:trPr>
        <w:tc>
          <w:tcPr>
            <w:tcW w:w="537" w:type="dxa"/>
            <w:tcBorders>
              <w:top w:val="single" w:color="auto" w:sz="4" w:space="0"/>
              <w:bottom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13</w:t>
            </w:r>
          </w:p>
        </w:tc>
        <w:tc>
          <w:tcPr>
            <w:tcW w:w="1816" w:type="dxa"/>
            <w:tcBorders>
              <w:top w:val="single" w:color="auto" w:sz="4" w:space="0"/>
              <w:bottom w:val="single" w:color="auto" w:sz="4" w:space="0"/>
            </w:tcBorders>
            <w:noWrap w:val="0"/>
            <w:vAlign w:val="center"/>
          </w:tcPr>
          <w:p>
            <w:pPr>
              <w:pStyle w:val="25"/>
              <w:jc w:val="center"/>
              <w:rPr>
                <w:rFonts w:hint="eastAsia" w:ascii="宋体" w:hAnsi="宋体" w:eastAsia="宋体" w:cs="宋体"/>
                <w:kern w:val="2"/>
                <w:sz w:val="22"/>
                <w:szCs w:val="22"/>
                <w:lang w:eastAsia="zh-CN"/>
              </w:rPr>
            </w:pPr>
            <w:r>
              <w:rPr>
                <w:rFonts w:hint="eastAsia" w:ascii="宋体" w:hAnsi="宋体" w:eastAsia="宋体" w:cs="宋体"/>
                <w:color w:val="auto"/>
                <w:kern w:val="2"/>
                <w:sz w:val="22"/>
                <w:szCs w:val="22"/>
                <w:highlight w:val="none"/>
                <w:lang w:eastAsia="zh-CN"/>
              </w:rPr>
              <w:t>付款方式</w:t>
            </w:r>
          </w:p>
        </w:tc>
        <w:tc>
          <w:tcPr>
            <w:tcW w:w="6770" w:type="dxa"/>
            <w:tcBorders>
              <w:top w:val="single" w:color="auto" w:sz="4" w:space="0"/>
              <w:bottom w:val="single" w:color="auto" w:sz="4" w:space="0"/>
            </w:tcBorders>
            <w:noWrap w:val="0"/>
            <w:vAlign w:val="top"/>
          </w:tcPr>
          <w:p>
            <w:pPr>
              <w:pStyle w:val="30"/>
              <w:numPr>
                <w:ilvl w:val="0"/>
                <w:numId w:val="0"/>
              </w:numPr>
              <w:spacing w:line="300" w:lineRule="exact"/>
              <w:ind w:firstLine="220" w:firstLineChars="100"/>
              <w:rPr>
                <w:rFonts w:hint="eastAsia" w:ascii="宋体" w:hAnsi="宋体" w:eastAsia="宋体" w:cs="宋体"/>
                <w:kern w:val="2"/>
                <w:sz w:val="22"/>
                <w:szCs w:val="22"/>
                <w:lang w:val="en-US" w:eastAsia="zh-CN"/>
              </w:rPr>
            </w:pPr>
            <w:r>
              <w:rPr>
                <w:rFonts w:hint="eastAsia" w:ascii="宋体" w:hAnsi="宋体" w:eastAsia="宋体" w:cs="宋体"/>
                <w:snapToGrid w:val="0"/>
                <w:color w:val="000000"/>
                <w:kern w:val="0"/>
                <w:sz w:val="22"/>
                <w:szCs w:val="22"/>
                <w:highlight w:val="none"/>
              </w:rPr>
              <w:t>合同签订后，产品到货</w:t>
            </w:r>
            <w:r>
              <w:rPr>
                <w:rFonts w:hint="eastAsia" w:ascii="宋体" w:hAnsi="宋体" w:eastAsia="宋体" w:cs="宋体"/>
                <w:snapToGrid w:val="0"/>
                <w:color w:val="000000"/>
                <w:kern w:val="0"/>
                <w:sz w:val="22"/>
                <w:szCs w:val="22"/>
                <w:highlight w:val="none"/>
                <w:lang w:eastAsia="zh-CN"/>
              </w:rPr>
              <w:t>，</w:t>
            </w:r>
            <w:r>
              <w:rPr>
                <w:rFonts w:hint="eastAsia" w:ascii="宋体" w:hAnsi="宋体" w:eastAsia="宋体" w:cs="宋体"/>
                <w:snapToGrid w:val="0"/>
                <w:color w:val="000000"/>
                <w:kern w:val="0"/>
                <w:sz w:val="22"/>
                <w:szCs w:val="22"/>
                <w:highlight w:val="none"/>
              </w:rPr>
              <w:t>验收合格后，支付合同价款的</w:t>
            </w:r>
            <w:r>
              <w:rPr>
                <w:rFonts w:hint="eastAsia" w:ascii="宋体" w:hAnsi="宋体" w:cs="宋体"/>
                <w:snapToGrid w:val="0"/>
                <w:color w:val="000000"/>
                <w:kern w:val="0"/>
                <w:sz w:val="22"/>
                <w:szCs w:val="22"/>
                <w:highlight w:val="none"/>
                <w:lang w:val="en-US" w:eastAsia="zh-CN"/>
              </w:rPr>
              <w:t>100</w:t>
            </w:r>
            <w:r>
              <w:rPr>
                <w:rFonts w:hint="eastAsia" w:ascii="宋体" w:hAnsi="宋体" w:eastAsia="宋体" w:cs="宋体"/>
                <w:snapToGrid w:val="0"/>
                <w:color w:val="000000"/>
                <w:kern w:val="0"/>
                <w:sz w:val="22"/>
                <w:szCs w:val="22"/>
                <w:highlight w:val="none"/>
              </w:rPr>
              <w:t>%。</w:t>
            </w:r>
            <w:r>
              <w:rPr>
                <w:rFonts w:hint="eastAsia" w:ascii="宋体" w:hAnsi="宋体" w:eastAsia="宋体" w:cs="宋体"/>
                <w:snapToGrid w:val="0"/>
                <w:color w:val="000000"/>
                <w:kern w:val="0"/>
                <w:sz w:val="22"/>
                <w:szCs w:val="22"/>
                <w:highlight w:val="none"/>
                <w:lang w:val="en-US" w:eastAsia="zh-CN"/>
              </w:rPr>
              <w:t>（具体以实际合同签订为准。）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6" w:hRule="atLeast"/>
          <w:jc w:val="center"/>
        </w:trPr>
        <w:tc>
          <w:tcPr>
            <w:tcW w:w="537" w:type="dxa"/>
            <w:tcBorders>
              <w:top w:val="single" w:color="auto" w:sz="4" w:space="0"/>
              <w:bottom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14</w:t>
            </w:r>
          </w:p>
        </w:tc>
        <w:tc>
          <w:tcPr>
            <w:tcW w:w="1816" w:type="dxa"/>
            <w:tcBorders>
              <w:top w:val="single" w:color="auto" w:sz="4" w:space="0"/>
              <w:bottom w:val="single" w:color="auto" w:sz="4" w:space="0"/>
            </w:tcBorders>
            <w:noWrap w:val="0"/>
            <w:vAlign w:val="center"/>
          </w:tcPr>
          <w:p>
            <w:pPr>
              <w:pStyle w:val="25"/>
              <w:jc w:val="center"/>
              <w:rPr>
                <w:rFonts w:hint="eastAsia" w:ascii="宋体" w:hAnsi="宋体" w:eastAsia="宋体" w:cs="宋体"/>
                <w:kern w:val="2"/>
                <w:sz w:val="22"/>
                <w:szCs w:val="22"/>
              </w:rPr>
            </w:pPr>
            <w:r>
              <w:rPr>
                <w:rFonts w:hint="eastAsia" w:ascii="宋体" w:hAnsi="宋体" w:eastAsia="宋体" w:cs="宋体"/>
                <w:kern w:val="2"/>
                <w:sz w:val="22"/>
                <w:szCs w:val="22"/>
              </w:rPr>
              <w:t>采购文件咨询</w:t>
            </w:r>
          </w:p>
        </w:tc>
        <w:tc>
          <w:tcPr>
            <w:tcW w:w="6770" w:type="dxa"/>
            <w:tcBorders>
              <w:top w:val="single" w:color="auto" w:sz="4" w:space="0"/>
              <w:bottom w:val="single" w:color="auto" w:sz="4" w:space="0"/>
            </w:tcBorders>
            <w:noWrap w:val="0"/>
            <w:vAlign w:val="center"/>
          </w:tcPr>
          <w:p>
            <w:pPr>
              <w:pStyle w:val="25"/>
              <w:ind w:right="264" w:firstLine="220" w:firstLineChars="100"/>
              <w:jc w:val="both"/>
              <w:rPr>
                <w:rFonts w:hint="eastAsia" w:ascii="宋体" w:hAnsi="宋体" w:eastAsia="宋体" w:cs="宋体"/>
                <w:kern w:val="2"/>
                <w:sz w:val="22"/>
                <w:szCs w:val="22"/>
                <w:lang w:val="en-US" w:eastAsia="zh-CN"/>
              </w:rPr>
            </w:pPr>
            <w:r>
              <w:rPr>
                <w:rFonts w:hint="eastAsia" w:ascii="宋体" w:hAnsi="宋体" w:eastAsia="宋体" w:cs="宋体"/>
                <w:kern w:val="2"/>
                <w:sz w:val="22"/>
                <w:szCs w:val="22"/>
                <w:lang w:val="en-US" w:eastAsia="zh-CN"/>
              </w:rPr>
              <w:t>联系人：</w:t>
            </w:r>
            <w:r>
              <w:rPr>
                <w:rFonts w:hint="eastAsia" w:cs="宋体"/>
                <w:kern w:val="2"/>
                <w:sz w:val="22"/>
                <w:szCs w:val="22"/>
                <w:lang w:val="zh-CN" w:eastAsia="zh-CN"/>
              </w:rPr>
              <w:t>郭亚</w:t>
            </w:r>
            <w:r>
              <w:rPr>
                <w:rFonts w:hint="eastAsia" w:ascii="宋体" w:hAnsi="宋体" w:eastAsia="宋体" w:cs="宋体"/>
                <w:kern w:val="2"/>
                <w:sz w:val="22"/>
                <w:szCs w:val="22"/>
                <w:lang w:val="zh-CN" w:eastAsia="zh-CN"/>
              </w:rPr>
              <w:t>。</w:t>
            </w:r>
            <w:r>
              <w:rPr>
                <w:rFonts w:hint="eastAsia" w:ascii="宋体" w:hAnsi="宋体" w:eastAsia="宋体" w:cs="宋体"/>
                <w:kern w:val="2"/>
                <w:sz w:val="22"/>
                <w:szCs w:val="22"/>
                <w:lang w:val="en-US" w:eastAsia="zh-CN"/>
              </w:rPr>
              <w:t>联系电话：</w:t>
            </w:r>
            <w:r>
              <w:rPr>
                <w:rFonts w:hint="eastAsia" w:cs="宋体"/>
                <w:kern w:val="2"/>
                <w:sz w:val="22"/>
                <w:szCs w:val="22"/>
                <w:lang w:val="en-US" w:eastAsia="zh-CN"/>
              </w:rPr>
              <w:t>18040891008</w:t>
            </w:r>
            <w:r>
              <w:rPr>
                <w:rFonts w:hint="eastAsia" w:ascii="宋体" w:hAnsi="宋体" w:eastAsia="宋体" w:cs="宋体"/>
                <w:kern w:val="2"/>
                <w:sz w:val="22"/>
                <w:szCs w:val="22"/>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atLeast"/>
          <w:jc w:val="center"/>
        </w:trPr>
        <w:tc>
          <w:tcPr>
            <w:tcW w:w="537" w:type="dxa"/>
            <w:tcBorders>
              <w:top w:val="single" w:color="auto" w:sz="4" w:space="0"/>
              <w:bottom w:val="single" w:color="000000" w:sz="12"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15</w:t>
            </w:r>
          </w:p>
        </w:tc>
        <w:tc>
          <w:tcPr>
            <w:tcW w:w="1816" w:type="dxa"/>
            <w:tcBorders>
              <w:top w:val="single" w:color="auto" w:sz="4" w:space="0"/>
              <w:bottom w:val="single" w:color="000000" w:sz="12" w:space="0"/>
            </w:tcBorders>
            <w:noWrap w:val="0"/>
            <w:vAlign w:val="top"/>
          </w:tcPr>
          <w:p>
            <w:pPr>
              <w:pStyle w:val="25"/>
              <w:jc w:val="center"/>
              <w:rPr>
                <w:rFonts w:hint="eastAsia" w:ascii="宋体" w:hAnsi="宋体" w:eastAsia="宋体" w:cs="宋体"/>
                <w:kern w:val="2"/>
                <w:sz w:val="22"/>
                <w:szCs w:val="22"/>
              </w:rPr>
            </w:pPr>
            <w:r>
              <w:rPr>
                <w:rFonts w:hint="eastAsia" w:ascii="宋体" w:hAnsi="宋体" w:eastAsia="宋体" w:cs="宋体"/>
                <w:kern w:val="2"/>
                <w:sz w:val="22"/>
                <w:szCs w:val="22"/>
              </w:rPr>
              <w:t>开标、评标工作咨询</w:t>
            </w:r>
          </w:p>
        </w:tc>
        <w:tc>
          <w:tcPr>
            <w:tcW w:w="6770" w:type="dxa"/>
            <w:tcBorders>
              <w:top w:val="single" w:color="auto" w:sz="4" w:space="0"/>
              <w:bottom w:val="single" w:color="000000" w:sz="12" w:space="0"/>
            </w:tcBorders>
            <w:noWrap w:val="0"/>
            <w:vAlign w:val="center"/>
          </w:tcPr>
          <w:p>
            <w:pPr>
              <w:spacing w:line="240" w:lineRule="auto"/>
              <w:ind w:right="105" w:rightChars="50" w:firstLine="220" w:firstLineChars="100"/>
              <w:jc w:val="both"/>
              <w:rPr>
                <w:rFonts w:hint="eastAsia" w:ascii="宋体" w:hAnsi="宋体" w:eastAsia="宋体" w:cs="宋体"/>
                <w:sz w:val="22"/>
                <w:szCs w:val="22"/>
              </w:rPr>
            </w:pPr>
            <w:r>
              <w:rPr>
                <w:rFonts w:hint="eastAsia" w:ascii="宋体" w:hAnsi="宋体" w:eastAsia="宋体" w:cs="宋体"/>
                <w:sz w:val="22"/>
                <w:szCs w:val="22"/>
              </w:rPr>
              <w:t>联系人：</w:t>
            </w:r>
            <w:r>
              <w:rPr>
                <w:rFonts w:hint="eastAsia" w:ascii="宋体" w:hAnsi="宋体" w:eastAsia="宋体" w:cs="宋体"/>
                <w:sz w:val="22"/>
                <w:szCs w:val="22"/>
                <w:lang w:val="zh-CN"/>
              </w:rPr>
              <w:t>郭亚。</w:t>
            </w:r>
            <w:r>
              <w:rPr>
                <w:rFonts w:hint="eastAsia" w:ascii="宋体" w:hAnsi="宋体" w:eastAsia="宋体" w:cs="宋体"/>
                <w:sz w:val="22"/>
                <w:szCs w:val="22"/>
              </w:rPr>
              <w:t>联系电话：</w:t>
            </w:r>
            <w:r>
              <w:rPr>
                <w:rFonts w:hint="eastAsia" w:ascii="宋体" w:hAnsi="宋体" w:eastAsia="宋体" w:cs="宋体"/>
                <w:sz w:val="22"/>
                <w:szCs w:val="22"/>
                <w:lang w:val="en-US" w:eastAsia="zh-CN"/>
              </w:rPr>
              <w:t>18040891008</w:t>
            </w:r>
            <w:r>
              <w:rPr>
                <w:rFonts w:hint="eastAsia" w:ascii="宋体" w:hAnsi="宋体" w:eastAsia="宋体" w:cs="宋体"/>
                <w:sz w:val="22"/>
                <w:szCs w:val="22"/>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56" w:hRule="atLeast"/>
          <w:jc w:val="center"/>
        </w:trPr>
        <w:tc>
          <w:tcPr>
            <w:tcW w:w="537" w:type="dxa"/>
            <w:tcBorders>
              <w:top w:val="single" w:color="000000" w:sz="12"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16</w:t>
            </w:r>
          </w:p>
        </w:tc>
        <w:tc>
          <w:tcPr>
            <w:tcW w:w="1816" w:type="dxa"/>
            <w:tcBorders>
              <w:top w:val="single" w:color="000000" w:sz="12" w:space="0"/>
            </w:tcBorders>
            <w:noWrap w:val="0"/>
            <w:vAlign w:val="center"/>
          </w:tcPr>
          <w:p>
            <w:pPr>
              <w:spacing w:line="340" w:lineRule="exact"/>
              <w:ind w:left="105" w:leftChars="50" w:right="105" w:rightChars="50"/>
              <w:jc w:val="center"/>
              <w:rPr>
                <w:rFonts w:hint="eastAsia" w:ascii="宋体" w:hAnsi="宋体" w:eastAsia="宋体" w:cs="宋体"/>
                <w:sz w:val="22"/>
                <w:szCs w:val="22"/>
              </w:rPr>
            </w:pPr>
            <w:r>
              <w:rPr>
                <w:rFonts w:hint="eastAsia" w:ascii="宋体" w:hAnsi="宋体" w:eastAsia="宋体" w:cs="宋体"/>
                <w:sz w:val="22"/>
                <w:szCs w:val="22"/>
              </w:rPr>
              <w:t>中标通知书领取</w:t>
            </w:r>
          </w:p>
        </w:tc>
        <w:tc>
          <w:tcPr>
            <w:tcW w:w="6770" w:type="dxa"/>
            <w:tcBorders>
              <w:top w:val="single" w:color="000000" w:sz="12" w:space="0"/>
            </w:tcBorders>
            <w:noWrap w:val="0"/>
            <w:vAlign w:val="center"/>
          </w:tcPr>
          <w:p>
            <w:pPr>
              <w:spacing w:line="240" w:lineRule="auto"/>
              <w:ind w:firstLine="220" w:firstLineChars="100"/>
              <w:jc w:val="both"/>
              <w:rPr>
                <w:rFonts w:hint="eastAsia" w:ascii="宋体" w:hAnsi="宋体" w:eastAsia="宋体" w:cs="宋体"/>
                <w:sz w:val="22"/>
                <w:szCs w:val="22"/>
                <w:lang w:val="zh-CN"/>
              </w:rPr>
            </w:pPr>
            <w:r>
              <w:rPr>
                <w:rFonts w:hint="eastAsia" w:ascii="宋体" w:hAnsi="宋体" w:eastAsia="宋体" w:cs="宋体"/>
                <w:kern w:val="0"/>
                <w:sz w:val="22"/>
                <w:szCs w:val="22"/>
                <w:lang w:val="zh-CN"/>
              </w:rPr>
              <w:t>中标通知书在发布中标公告时，在政采云平台同步发送至中标供应商。中标供应商可在政采云平台自行下载打印《中标通知书》，《中标通知书》将作为授予合同资格的唯一合法依据（若因平台原因无法在线发送中标通知书，中标供应商请联系代理机构领取）。中标通知书发出后，采购人不得违法改变中标结果，中标供应商不得放弃中标。中标供应商放弃中标的，应当依法承担相应的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537" w:type="dxa"/>
            <w:tcBorders>
              <w:top w:val="single" w:color="auto" w:sz="4" w:space="0"/>
            </w:tcBorders>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17</w:t>
            </w:r>
          </w:p>
        </w:tc>
        <w:tc>
          <w:tcPr>
            <w:tcW w:w="1816" w:type="dxa"/>
            <w:tcBorders>
              <w:top w:val="single" w:color="auto" w:sz="4" w:space="0"/>
            </w:tcBorders>
            <w:noWrap w:val="0"/>
            <w:vAlign w:val="center"/>
          </w:tcPr>
          <w:p>
            <w:pPr>
              <w:pStyle w:val="25"/>
              <w:jc w:val="center"/>
              <w:rPr>
                <w:rFonts w:hint="eastAsia" w:ascii="宋体" w:hAnsi="宋体" w:eastAsia="宋体" w:cs="宋体"/>
                <w:kern w:val="2"/>
                <w:sz w:val="22"/>
                <w:szCs w:val="22"/>
              </w:rPr>
            </w:pPr>
            <w:r>
              <w:rPr>
                <w:rFonts w:hint="eastAsia" w:ascii="宋体" w:hAnsi="宋体" w:eastAsia="宋体" w:cs="宋体"/>
                <w:kern w:val="2"/>
                <w:sz w:val="22"/>
                <w:szCs w:val="22"/>
              </w:rPr>
              <w:t>供应商询问</w:t>
            </w:r>
          </w:p>
        </w:tc>
        <w:tc>
          <w:tcPr>
            <w:tcW w:w="6770" w:type="dxa"/>
            <w:tcBorders>
              <w:top w:val="single" w:color="auto" w:sz="4" w:space="0"/>
            </w:tcBorders>
            <w:noWrap w:val="0"/>
            <w:vAlign w:val="top"/>
          </w:tcPr>
          <w:p>
            <w:pPr>
              <w:ind w:firstLine="220" w:firstLineChars="100"/>
              <w:rPr>
                <w:rFonts w:hint="eastAsia" w:ascii="宋体" w:hAnsi="宋体" w:eastAsia="宋体" w:cs="宋体"/>
                <w:sz w:val="22"/>
                <w:szCs w:val="22"/>
                <w:lang w:val="zh-CN"/>
              </w:rPr>
            </w:pPr>
            <w:r>
              <w:rPr>
                <w:rFonts w:hint="eastAsia" w:ascii="宋体" w:hAnsi="宋体" w:eastAsia="宋体" w:cs="宋体"/>
                <w:sz w:val="22"/>
                <w:szCs w:val="22"/>
              </w:rPr>
              <w:t>根据委托代理协议约定，供应商询问由</w:t>
            </w:r>
            <w:r>
              <w:rPr>
                <w:rFonts w:hint="eastAsia" w:ascii="宋体" w:hAnsi="宋体" w:eastAsia="宋体" w:cs="宋体"/>
                <w:sz w:val="22"/>
                <w:szCs w:val="22"/>
                <w:u w:val="single"/>
                <w:lang w:eastAsia="zh-CN"/>
              </w:rPr>
              <w:t>新疆晟屹建设项目管理咨询有限公司</w:t>
            </w:r>
            <w:r>
              <w:rPr>
                <w:rFonts w:hint="eastAsia" w:ascii="宋体" w:hAnsi="宋体" w:eastAsia="宋体" w:cs="宋体"/>
                <w:sz w:val="22"/>
                <w:szCs w:val="22"/>
                <w:lang w:val="zh-CN"/>
              </w:rPr>
              <w:t>负责答复。</w:t>
            </w:r>
          </w:p>
          <w:p>
            <w:pPr>
              <w:ind w:firstLine="220" w:firstLineChars="100"/>
              <w:rPr>
                <w:rFonts w:hint="eastAsia" w:ascii="宋体" w:hAnsi="宋体" w:eastAsia="宋体" w:cs="宋体"/>
                <w:sz w:val="22"/>
                <w:szCs w:val="22"/>
                <w:lang w:val="zh-CN"/>
              </w:rPr>
            </w:pPr>
            <w:r>
              <w:rPr>
                <w:rFonts w:hint="eastAsia" w:ascii="宋体" w:hAnsi="宋体" w:eastAsia="宋体" w:cs="宋体"/>
                <w:sz w:val="22"/>
                <w:szCs w:val="22"/>
                <w:lang w:val="zh-CN"/>
              </w:rPr>
              <w:t>联系人：郭亚。</w:t>
            </w:r>
          </w:p>
          <w:p>
            <w:pPr>
              <w:ind w:firstLine="220" w:firstLineChars="100"/>
              <w:rPr>
                <w:rFonts w:hint="eastAsia" w:ascii="宋体" w:hAnsi="宋体" w:eastAsia="宋体" w:cs="宋体"/>
                <w:sz w:val="22"/>
                <w:szCs w:val="22"/>
                <w:lang w:val="zh-CN"/>
              </w:rPr>
            </w:pPr>
            <w:r>
              <w:rPr>
                <w:rFonts w:hint="eastAsia" w:ascii="宋体" w:hAnsi="宋体" w:eastAsia="宋体" w:cs="宋体"/>
                <w:sz w:val="22"/>
                <w:szCs w:val="22"/>
                <w:lang w:val="zh-CN"/>
              </w:rPr>
              <w:t>联系电话：</w:t>
            </w:r>
            <w:r>
              <w:rPr>
                <w:rFonts w:hint="eastAsia" w:ascii="宋体" w:hAnsi="宋体" w:eastAsia="宋体" w:cs="宋体"/>
                <w:sz w:val="22"/>
                <w:szCs w:val="22"/>
                <w:lang w:val="en-US" w:eastAsia="zh-CN"/>
              </w:rPr>
              <w:t>18040891008</w:t>
            </w:r>
            <w:r>
              <w:rPr>
                <w:rFonts w:hint="eastAsia" w:ascii="宋体" w:hAnsi="宋体" w:eastAsia="宋体" w:cs="宋体"/>
                <w:sz w:val="22"/>
                <w:szCs w:val="22"/>
                <w:lang w:val="zh-CN"/>
              </w:rPr>
              <w:t>。</w:t>
            </w:r>
          </w:p>
          <w:p>
            <w:pPr>
              <w:ind w:firstLine="220" w:firstLineChars="100"/>
              <w:rPr>
                <w:rFonts w:hint="eastAsia" w:ascii="宋体" w:hAnsi="宋体" w:eastAsia="宋体" w:cs="宋体"/>
                <w:sz w:val="22"/>
                <w:szCs w:val="22"/>
                <w:lang w:val="zh-CN"/>
              </w:rPr>
            </w:pPr>
            <w:r>
              <w:rPr>
                <w:rFonts w:hint="eastAsia" w:ascii="宋体" w:hAnsi="宋体" w:eastAsia="宋体" w:cs="宋体"/>
                <w:sz w:val="22"/>
                <w:szCs w:val="22"/>
                <w:lang w:val="zh-CN"/>
              </w:rPr>
              <w:t>地址：伊宁市经济合作区上海路2699号万容广场商业综合体B单元16层1601-1室。</w:t>
            </w:r>
          </w:p>
          <w:p>
            <w:pPr>
              <w:ind w:firstLine="220" w:firstLineChars="100"/>
              <w:rPr>
                <w:rFonts w:hint="eastAsia" w:ascii="宋体" w:hAnsi="宋体" w:eastAsia="宋体" w:cs="宋体"/>
                <w:sz w:val="22"/>
                <w:szCs w:val="22"/>
              </w:rPr>
            </w:pPr>
            <w:r>
              <w:rPr>
                <w:rFonts w:hint="eastAsia" w:ascii="宋体" w:hAnsi="宋体" w:eastAsia="宋体" w:cs="宋体"/>
                <w:sz w:val="22"/>
                <w:szCs w:val="22"/>
              </w:rPr>
              <w:t>邮编：</w:t>
            </w:r>
            <w:r>
              <w:rPr>
                <w:rFonts w:hint="eastAsia" w:ascii="宋体" w:hAnsi="宋体" w:eastAsia="宋体" w:cs="宋体"/>
                <w:sz w:val="22"/>
                <w:szCs w:val="22"/>
                <w:lang w:val="en-US" w:eastAsia="zh-CN"/>
              </w:rPr>
              <w:t>835000</w:t>
            </w:r>
            <w:r>
              <w:rPr>
                <w:rFonts w:hint="eastAsia" w:ascii="宋体" w:hAnsi="宋体" w:eastAsia="宋体" w:cs="宋体"/>
                <w:sz w:val="22"/>
                <w:szCs w:val="22"/>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537"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18</w:t>
            </w:r>
          </w:p>
        </w:tc>
        <w:tc>
          <w:tcPr>
            <w:tcW w:w="1816" w:type="dxa"/>
            <w:noWrap w:val="0"/>
            <w:vAlign w:val="center"/>
          </w:tcPr>
          <w:p>
            <w:pPr>
              <w:pStyle w:val="25"/>
              <w:jc w:val="center"/>
              <w:rPr>
                <w:rFonts w:hint="eastAsia" w:ascii="宋体" w:hAnsi="宋体" w:eastAsia="宋体" w:cs="宋体"/>
                <w:kern w:val="2"/>
                <w:sz w:val="22"/>
                <w:szCs w:val="22"/>
              </w:rPr>
            </w:pPr>
            <w:r>
              <w:rPr>
                <w:rFonts w:hint="eastAsia" w:ascii="宋体" w:hAnsi="宋体" w:eastAsia="宋体" w:cs="宋体"/>
                <w:kern w:val="2"/>
                <w:sz w:val="22"/>
                <w:szCs w:val="22"/>
              </w:rPr>
              <w:t>供应商质疑</w:t>
            </w:r>
          </w:p>
        </w:tc>
        <w:tc>
          <w:tcPr>
            <w:tcW w:w="6770" w:type="dxa"/>
            <w:noWrap w:val="0"/>
            <w:vAlign w:val="center"/>
          </w:tcPr>
          <w:p>
            <w:pPr>
              <w:pStyle w:val="25"/>
              <w:spacing w:line="240" w:lineRule="auto"/>
              <w:ind w:firstLine="220" w:firstLineChars="100"/>
              <w:jc w:val="both"/>
              <w:rPr>
                <w:rFonts w:hint="eastAsia" w:ascii="宋体" w:hAnsi="宋体" w:eastAsia="宋体" w:cs="宋体"/>
                <w:sz w:val="22"/>
                <w:szCs w:val="22"/>
                <w:lang w:val="zh-CN"/>
              </w:rPr>
            </w:pPr>
            <w:bookmarkStart w:id="41" w:name="PO_默认文件内容_19"/>
            <w:r>
              <w:rPr>
                <w:rFonts w:hint="eastAsia" w:ascii="宋体" w:hAnsi="宋体" w:eastAsia="宋体" w:cs="宋体"/>
                <w:sz w:val="22"/>
                <w:szCs w:val="22"/>
                <w:lang w:val="zh-CN"/>
              </w:rPr>
              <w:t>联系人：</w:t>
            </w:r>
            <w:r>
              <w:rPr>
                <w:rFonts w:hint="eastAsia" w:cs="宋体"/>
                <w:sz w:val="22"/>
                <w:szCs w:val="22"/>
                <w:lang w:val="zh-CN" w:eastAsia="zh-CN"/>
              </w:rPr>
              <w:t>马</w:t>
            </w:r>
            <w:r>
              <w:rPr>
                <w:rFonts w:hint="eastAsia" w:ascii="宋体" w:hAnsi="宋体" w:eastAsia="宋体" w:cs="宋体"/>
                <w:sz w:val="22"/>
                <w:szCs w:val="22"/>
                <w:lang w:val="zh-CN"/>
              </w:rPr>
              <w:t>女士。</w:t>
            </w:r>
          </w:p>
          <w:p>
            <w:pPr>
              <w:pStyle w:val="25"/>
              <w:spacing w:line="240" w:lineRule="auto"/>
              <w:ind w:firstLine="220" w:firstLineChars="100"/>
              <w:jc w:val="both"/>
              <w:rPr>
                <w:rFonts w:hint="eastAsia" w:ascii="宋体" w:hAnsi="宋体" w:eastAsia="宋体" w:cs="宋体"/>
                <w:sz w:val="22"/>
                <w:szCs w:val="22"/>
                <w:lang w:val="zh-CN"/>
              </w:rPr>
            </w:pPr>
            <w:r>
              <w:rPr>
                <w:rFonts w:hint="eastAsia" w:ascii="宋体" w:hAnsi="宋体" w:eastAsia="宋体" w:cs="宋体"/>
                <w:sz w:val="22"/>
                <w:szCs w:val="22"/>
                <w:lang w:val="zh-CN"/>
              </w:rPr>
              <w:t>联系电话：</w:t>
            </w:r>
            <w:r>
              <w:rPr>
                <w:rFonts w:hint="eastAsia" w:cs="宋体"/>
                <w:sz w:val="22"/>
                <w:szCs w:val="22"/>
                <w:lang w:val="en-US" w:eastAsia="zh-CN"/>
              </w:rPr>
              <w:t>15886969700</w:t>
            </w:r>
            <w:r>
              <w:rPr>
                <w:rFonts w:hint="eastAsia" w:ascii="宋体" w:hAnsi="宋体" w:eastAsia="宋体" w:cs="宋体"/>
                <w:sz w:val="22"/>
                <w:szCs w:val="22"/>
                <w:lang w:val="zh-CN"/>
              </w:rPr>
              <w:t>。</w:t>
            </w:r>
          </w:p>
          <w:p>
            <w:pPr>
              <w:spacing w:line="240" w:lineRule="auto"/>
              <w:ind w:right="105" w:rightChars="50" w:firstLine="220" w:firstLineChars="100"/>
              <w:jc w:val="both"/>
              <w:rPr>
                <w:rFonts w:hint="eastAsia" w:ascii="宋体" w:hAnsi="宋体" w:eastAsia="宋体" w:cs="宋体"/>
                <w:sz w:val="22"/>
                <w:szCs w:val="22"/>
              </w:rPr>
            </w:pPr>
            <w:r>
              <w:rPr>
                <w:rFonts w:hint="eastAsia" w:ascii="宋体" w:hAnsi="宋体" w:eastAsia="宋体" w:cs="宋体"/>
                <w:sz w:val="22"/>
                <w:szCs w:val="22"/>
                <w:lang w:val="zh-CN"/>
              </w:rPr>
              <w:t>注：根据《中华人民共和国政府采购法》等规定，投标人质疑不得超出招标文件、招标过程、招标结果的范围</w:t>
            </w:r>
            <w:r>
              <w:rPr>
                <w:rFonts w:hint="eastAsia" w:ascii="宋体" w:hAnsi="宋体" w:eastAsia="宋体" w:cs="宋体"/>
                <w:kern w:val="2"/>
                <w:sz w:val="22"/>
                <w:szCs w:val="22"/>
                <w:lang w:val="zh-CN"/>
              </w:rPr>
              <w:t>，投标人针对同一项目程序环节的质疑应在法定质疑期内一次性提出。</w:t>
            </w:r>
            <w:bookmarkEnd w:id="4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25" w:hRule="atLeast"/>
          <w:jc w:val="center"/>
        </w:trPr>
        <w:tc>
          <w:tcPr>
            <w:tcW w:w="537"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19</w:t>
            </w:r>
          </w:p>
        </w:tc>
        <w:tc>
          <w:tcPr>
            <w:tcW w:w="1816" w:type="dxa"/>
            <w:noWrap w:val="0"/>
            <w:vAlign w:val="center"/>
          </w:tcPr>
          <w:p>
            <w:pPr>
              <w:pStyle w:val="25"/>
              <w:jc w:val="center"/>
              <w:rPr>
                <w:rFonts w:hint="eastAsia" w:ascii="宋体" w:hAnsi="宋体" w:eastAsia="宋体" w:cs="宋体"/>
                <w:kern w:val="2"/>
                <w:sz w:val="22"/>
                <w:szCs w:val="22"/>
              </w:rPr>
            </w:pPr>
            <w:r>
              <w:rPr>
                <w:rFonts w:hint="eastAsia" w:ascii="宋体" w:hAnsi="宋体" w:eastAsia="宋体" w:cs="宋体"/>
                <w:kern w:val="2"/>
                <w:sz w:val="22"/>
                <w:szCs w:val="22"/>
              </w:rPr>
              <w:t>供应商投诉</w:t>
            </w:r>
          </w:p>
        </w:tc>
        <w:tc>
          <w:tcPr>
            <w:tcW w:w="6770" w:type="dxa"/>
            <w:noWrap w:val="0"/>
            <w:vAlign w:val="center"/>
          </w:tcPr>
          <w:p>
            <w:pPr>
              <w:pStyle w:val="25"/>
              <w:spacing w:line="240" w:lineRule="auto"/>
              <w:ind w:firstLine="220" w:firstLineChars="100"/>
              <w:jc w:val="both"/>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投诉受理单位：</w:t>
            </w:r>
            <w:r>
              <w:rPr>
                <w:rFonts w:hint="eastAsia" w:ascii="宋体" w:hAnsi="宋体" w:eastAsia="宋体" w:cs="宋体"/>
                <w:kern w:val="2"/>
                <w:sz w:val="22"/>
                <w:szCs w:val="22"/>
                <w:highlight w:val="none"/>
                <w:lang w:val="zh-CN" w:eastAsia="zh-CN" w:bidi="ar-SA"/>
              </w:rPr>
              <w:t>新源县财政局。</w:t>
            </w:r>
          </w:p>
          <w:p>
            <w:pPr>
              <w:pStyle w:val="25"/>
              <w:spacing w:line="240" w:lineRule="auto"/>
              <w:ind w:firstLine="220" w:firstLineChars="100"/>
              <w:jc w:val="both"/>
              <w:rPr>
                <w:rFonts w:hint="eastAsia" w:ascii="宋体" w:hAnsi="宋体" w:eastAsia="宋体" w:cs="宋体"/>
                <w:kern w:val="2"/>
                <w:sz w:val="22"/>
                <w:szCs w:val="22"/>
                <w:lang w:val="zh-CN" w:eastAsia="zh-CN" w:bidi="ar-SA"/>
              </w:rPr>
            </w:pPr>
            <w:r>
              <w:rPr>
                <w:rFonts w:hint="eastAsia" w:ascii="宋体" w:hAnsi="宋体" w:eastAsia="宋体" w:cs="宋体"/>
                <w:kern w:val="2"/>
                <w:sz w:val="22"/>
                <w:szCs w:val="22"/>
                <w:lang w:val="zh-CN" w:eastAsia="zh-CN" w:bidi="ar-SA"/>
              </w:rPr>
              <w:t>联系地址：新源县。</w:t>
            </w:r>
          </w:p>
          <w:p>
            <w:pPr>
              <w:pStyle w:val="25"/>
              <w:spacing w:line="240" w:lineRule="auto"/>
              <w:ind w:firstLine="220" w:firstLineChars="100"/>
              <w:jc w:val="both"/>
              <w:rPr>
                <w:rFonts w:hint="eastAsia" w:ascii="宋体" w:hAnsi="宋体" w:eastAsia="宋体" w:cs="宋体"/>
                <w:sz w:val="22"/>
                <w:szCs w:val="22"/>
              </w:rPr>
            </w:pPr>
            <w:r>
              <w:rPr>
                <w:rFonts w:hint="eastAsia" w:ascii="宋体" w:hAnsi="宋体" w:eastAsia="宋体" w:cs="宋体"/>
                <w:kern w:val="2"/>
                <w:sz w:val="22"/>
                <w:szCs w:val="22"/>
                <w:lang w:val="zh-CN" w:eastAsia="zh-CN" w:bidi="ar-SA"/>
              </w:rPr>
              <w:t>注：根据《中华人民共和国政府采购法》及其他有关等规定，投标人投诉事项不得超出已质疑事项的范围。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3" w:hRule="atLeast"/>
          <w:jc w:val="center"/>
        </w:trPr>
        <w:tc>
          <w:tcPr>
            <w:tcW w:w="537" w:type="dxa"/>
            <w:noWrap w:val="0"/>
            <w:vAlign w:val="center"/>
          </w:tcPr>
          <w:p>
            <w:pPr>
              <w:pStyle w:val="25"/>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20</w:t>
            </w:r>
          </w:p>
        </w:tc>
        <w:tc>
          <w:tcPr>
            <w:tcW w:w="1816" w:type="dxa"/>
            <w:tcBorders>
              <w:right w:val="single" w:color="auto" w:sz="4" w:space="0"/>
            </w:tcBorders>
            <w:noWrap w:val="0"/>
            <w:vAlign w:val="top"/>
          </w:tcPr>
          <w:p>
            <w:pPr>
              <w:jc w:val="center"/>
              <w:rPr>
                <w:rFonts w:hint="eastAsia" w:ascii="宋体" w:hAnsi="宋体" w:eastAsia="宋体" w:cs="宋体"/>
                <w:sz w:val="22"/>
                <w:szCs w:val="22"/>
              </w:rPr>
            </w:pPr>
          </w:p>
          <w:p>
            <w:pPr>
              <w:ind w:firstLine="110" w:firstLineChars="50"/>
              <w:jc w:val="center"/>
              <w:rPr>
                <w:rFonts w:hint="eastAsia" w:ascii="宋体" w:hAnsi="宋体" w:eastAsia="宋体" w:cs="宋体"/>
                <w:sz w:val="22"/>
                <w:szCs w:val="22"/>
              </w:rPr>
            </w:pPr>
            <w:r>
              <w:rPr>
                <w:rFonts w:hint="eastAsia" w:ascii="宋体" w:hAnsi="宋体" w:eastAsia="宋体" w:cs="宋体"/>
                <w:sz w:val="22"/>
                <w:szCs w:val="22"/>
              </w:rPr>
              <w:t>政府采购合同</w:t>
            </w:r>
          </w:p>
          <w:p>
            <w:pPr>
              <w:ind w:firstLine="110" w:firstLineChars="50"/>
              <w:jc w:val="center"/>
              <w:rPr>
                <w:rFonts w:hint="eastAsia" w:ascii="宋体" w:hAnsi="宋体" w:eastAsia="宋体" w:cs="宋体"/>
                <w:sz w:val="22"/>
                <w:szCs w:val="22"/>
              </w:rPr>
            </w:pPr>
            <w:r>
              <w:rPr>
                <w:rFonts w:hint="eastAsia" w:ascii="宋体" w:hAnsi="宋体" w:eastAsia="宋体" w:cs="宋体"/>
                <w:sz w:val="22"/>
                <w:szCs w:val="22"/>
              </w:rPr>
              <w:t>公告备案</w:t>
            </w:r>
          </w:p>
        </w:tc>
        <w:tc>
          <w:tcPr>
            <w:tcW w:w="6770" w:type="dxa"/>
            <w:tcBorders>
              <w:left w:val="single" w:color="auto" w:sz="4" w:space="0"/>
            </w:tcBorders>
            <w:noWrap w:val="0"/>
            <w:vAlign w:val="center"/>
          </w:tcPr>
          <w:p>
            <w:pPr>
              <w:ind w:firstLine="220" w:firstLineChars="100"/>
              <w:jc w:val="both"/>
              <w:rPr>
                <w:rFonts w:hint="eastAsia" w:ascii="宋体" w:hAnsi="宋体" w:eastAsia="宋体" w:cs="宋体"/>
                <w:sz w:val="22"/>
                <w:szCs w:val="22"/>
              </w:rPr>
            </w:pPr>
            <w:r>
              <w:rPr>
                <w:rFonts w:hint="eastAsia" w:ascii="宋体" w:hAnsi="宋体" w:eastAsia="宋体" w:cs="宋体"/>
                <w:sz w:val="22"/>
                <w:szCs w:val="22"/>
              </w:rPr>
              <w:t>政府采购合同签订之日起2个工作日内，政府采购合同将在</w:t>
            </w:r>
            <w:r>
              <w:rPr>
                <w:rFonts w:hint="eastAsia" w:ascii="宋体" w:hAnsi="宋体" w:eastAsia="宋体" w:cs="宋体"/>
                <w:sz w:val="22"/>
                <w:szCs w:val="22"/>
                <w:lang w:eastAsia="zh-CN"/>
              </w:rPr>
              <w:t>新疆政府采购网</w:t>
            </w:r>
            <w:r>
              <w:rPr>
                <w:rFonts w:hint="eastAsia" w:ascii="宋体" w:hAnsi="宋体" w:eastAsia="宋体" w:cs="宋体"/>
                <w:sz w:val="22"/>
                <w:szCs w:val="22"/>
              </w:rPr>
              <w:t>公告；政府采购合同签订之日起七个工作日内，政府采购合同将向本采购项目同级财政部门</w:t>
            </w:r>
            <w:r>
              <w:rPr>
                <w:rFonts w:hint="eastAsia" w:ascii="宋体" w:hAnsi="宋体" w:eastAsia="宋体" w:cs="宋体"/>
                <w:sz w:val="22"/>
                <w:szCs w:val="22"/>
                <w:lang w:val="zh-CN"/>
              </w:rPr>
              <w:t>备案。</w:t>
            </w:r>
          </w:p>
        </w:tc>
      </w:tr>
    </w:tbl>
    <w:p>
      <w:pPr>
        <w:keepNext w:val="0"/>
        <w:keepLines w:val="0"/>
        <w:widowControl/>
        <w:suppressLineNumbers w:val="0"/>
        <w:jc w:val="left"/>
      </w:pPr>
      <w:r>
        <w:rPr>
          <w:rFonts w:hint="eastAsia" w:ascii="宋体" w:hAnsi="宋体" w:eastAsia="宋体" w:cs="宋体"/>
          <w:b/>
          <w:bCs/>
          <w:snapToGrid w:val="0"/>
          <w:color w:val="000000"/>
          <w:kern w:val="0"/>
          <w:sz w:val="22"/>
          <w:szCs w:val="22"/>
          <w:lang w:val="en-US" w:eastAsia="zh-CN" w:bidi="ar"/>
        </w:rPr>
        <w:t>注：本招标文件中对同一事项的约定如有矛盾，以本表为准。</w:t>
      </w:r>
    </w:p>
    <w:p>
      <w:pPr>
        <w:spacing w:before="65"/>
        <w:ind w:left="1"/>
        <w:outlineLvl w:val="3"/>
        <w:rPr>
          <w:rFonts w:hint="eastAsia" w:ascii="宋体" w:hAnsi="宋体" w:eastAsia="宋体" w:cs="宋体"/>
          <w:b/>
          <w:bCs/>
          <w:sz w:val="20"/>
          <w:szCs w:val="20"/>
        </w:rPr>
      </w:pPr>
      <w:r>
        <w:rPr>
          <w:rFonts w:hint="eastAsia" w:ascii="宋体" w:hAnsi="宋体" w:eastAsia="宋体" w:cs="宋体"/>
          <w:b/>
          <w:bCs/>
          <w:spacing w:val="12"/>
          <w:sz w:val="28"/>
          <w:szCs w:val="28"/>
        </w:rPr>
        <w:t>三</w:t>
      </w:r>
      <w:r>
        <w:rPr>
          <w:rFonts w:hint="eastAsia" w:ascii="宋体" w:hAnsi="宋体" w:eastAsia="宋体" w:cs="宋体"/>
          <w:b/>
          <w:bCs/>
          <w:spacing w:val="10"/>
          <w:sz w:val="28"/>
          <w:szCs w:val="28"/>
        </w:rPr>
        <w:t>、说明</w:t>
      </w:r>
    </w:p>
    <w:p>
      <w:pPr>
        <w:keepNext w:val="0"/>
        <w:keepLines w:val="0"/>
        <w:pageBreakBefore w:val="0"/>
        <w:widowControl/>
        <w:kinsoku w:val="0"/>
        <w:wordWrap/>
        <w:overflowPunct/>
        <w:topLinePunct w:val="0"/>
        <w:autoSpaceDE w:val="0"/>
        <w:autoSpaceDN w:val="0"/>
        <w:bidi w:val="0"/>
        <w:adjustRightInd w:val="0"/>
        <w:snapToGrid w:val="0"/>
        <w:spacing w:before="229" w:line="480" w:lineRule="exact"/>
        <w:ind w:left="21"/>
        <w:jc w:val="both"/>
        <w:textAlignment w:val="baseline"/>
        <w:rPr>
          <w:rFonts w:hint="eastAsia" w:ascii="宋体" w:hAnsi="宋体" w:eastAsia="宋体" w:cs="宋体"/>
          <w:sz w:val="24"/>
          <w:szCs w:val="24"/>
        </w:rPr>
      </w:pPr>
      <w:r>
        <w:rPr>
          <w:rFonts w:hint="eastAsia" w:ascii="宋体" w:hAnsi="宋体" w:eastAsia="宋体" w:cs="宋体"/>
          <w:b/>
          <w:bCs/>
          <w:spacing w:val="-6"/>
          <w:sz w:val="24"/>
          <w:szCs w:val="24"/>
        </w:rPr>
        <w:t>1</w:t>
      </w:r>
      <w:r>
        <w:rPr>
          <w:rFonts w:hint="eastAsia" w:ascii="宋体" w:hAnsi="宋体" w:eastAsia="宋体" w:cs="宋体"/>
          <w:b/>
          <w:bCs/>
          <w:spacing w:val="-3"/>
          <w:sz w:val="24"/>
          <w:szCs w:val="24"/>
        </w:rPr>
        <w:t>.总则</w:t>
      </w:r>
    </w:p>
    <w:p>
      <w:pPr>
        <w:keepNext w:val="0"/>
        <w:keepLines w:val="0"/>
        <w:pageBreakBefore w:val="0"/>
        <w:widowControl/>
        <w:kinsoku w:val="0"/>
        <w:wordWrap/>
        <w:overflowPunct/>
        <w:topLinePunct w:val="0"/>
        <w:autoSpaceDE w:val="0"/>
        <w:autoSpaceDN w:val="0"/>
        <w:bidi w:val="0"/>
        <w:adjustRightInd w:val="0"/>
        <w:snapToGrid w:val="0"/>
        <w:spacing w:before="101" w:line="480" w:lineRule="exact"/>
        <w:ind w:right="1"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采购人、采购代理机构及投标人进行的本次采购活动适用《中华人民共和国政府采购法》及其配套的法规、规章、</w:t>
      </w:r>
      <w:r>
        <w:rPr>
          <w:rFonts w:hint="eastAsia" w:ascii="宋体" w:hAnsi="宋体" w:eastAsia="宋体" w:cs="宋体"/>
          <w:sz w:val="24"/>
          <w:szCs w:val="24"/>
        </w:rPr>
        <w:t>政策。</w:t>
      </w:r>
      <w:r>
        <w:rPr>
          <w:rFonts w:hint="eastAsia" w:ascii="宋体" w:hAnsi="宋体" w:eastAsia="宋体" w:cs="宋体"/>
          <w:spacing w:val="2"/>
          <w:sz w:val="24"/>
          <w:szCs w:val="24"/>
        </w:rPr>
        <w:t>投标人应仔细阅读本项目招标公告及招标文件的所有内容(包括变更、补充、澄清以及修改等，且均为招标</w:t>
      </w:r>
      <w:r>
        <w:rPr>
          <w:rFonts w:hint="eastAsia" w:ascii="宋体" w:hAnsi="宋体" w:eastAsia="宋体" w:cs="宋体"/>
          <w:spacing w:val="1"/>
          <w:sz w:val="24"/>
          <w:szCs w:val="24"/>
        </w:rPr>
        <w:t>文</w:t>
      </w:r>
      <w:r>
        <w:rPr>
          <w:rFonts w:hint="eastAsia" w:ascii="宋体" w:hAnsi="宋体" w:eastAsia="宋体" w:cs="宋体"/>
          <w:sz w:val="24"/>
          <w:szCs w:val="24"/>
        </w:rPr>
        <w:t>件的组成部</w:t>
      </w:r>
      <w:r>
        <w:rPr>
          <w:rFonts w:hint="eastAsia" w:ascii="宋体" w:hAnsi="宋体" w:eastAsia="宋体" w:cs="宋体"/>
          <w:spacing w:val="2"/>
          <w:sz w:val="24"/>
          <w:szCs w:val="24"/>
        </w:rPr>
        <w:t>分)，按照招标文件要求以及格式编制投标文件，并保证</w:t>
      </w:r>
      <w:r>
        <w:rPr>
          <w:rFonts w:hint="eastAsia" w:ascii="宋体" w:hAnsi="宋体" w:eastAsia="宋体" w:cs="宋体"/>
          <w:spacing w:val="1"/>
          <w:sz w:val="24"/>
          <w:szCs w:val="24"/>
        </w:rPr>
        <w:t>其真实性，否则一切后果自负。</w:t>
      </w:r>
    </w:p>
    <w:p>
      <w:pPr>
        <w:keepNext w:val="0"/>
        <w:keepLines w:val="0"/>
        <w:pageBreakBefore w:val="0"/>
        <w:widowControl/>
        <w:kinsoku w:val="0"/>
        <w:wordWrap/>
        <w:overflowPunct/>
        <w:topLinePunct w:val="0"/>
        <w:autoSpaceDE w:val="0"/>
        <w:autoSpaceDN w:val="0"/>
        <w:bidi w:val="0"/>
        <w:adjustRightInd w:val="0"/>
        <w:snapToGrid w:val="0"/>
        <w:spacing w:before="155" w:line="480" w:lineRule="exact"/>
        <w:ind w:left="392"/>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本次公开招标项目，是以招标公告的方式邀请非</w:t>
      </w:r>
      <w:r>
        <w:rPr>
          <w:rFonts w:hint="eastAsia" w:ascii="宋体" w:hAnsi="宋体" w:eastAsia="宋体" w:cs="宋体"/>
          <w:spacing w:val="1"/>
          <w:sz w:val="24"/>
          <w:szCs w:val="24"/>
        </w:rPr>
        <w:t>特定的投标人参加投标。</w:t>
      </w:r>
    </w:p>
    <w:p>
      <w:pPr>
        <w:keepNext w:val="0"/>
        <w:keepLines w:val="0"/>
        <w:pageBreakBefore w:val="0"/>
        <w:widowControl/>
        <w:kinsoku w:val="0"/>
        <w:wordWrap/>
        <w:overflowPunct/>
        <w:topLinePunct w:val="0"/>
        <w:autoSpaceDE w:val="0"/>
        <w:autoSpaceDN w:val="0"/>
        <w:bidi w:val="0"/>
        <w:adjustRightInd w:val="0"/>
        <w:snapToGrid w:val="0"/>
        <w:spacing w:before="276" w:line="480" w:lineRule="exact"/>
        <w:ind w:left="15"/>
        <w:jc w:val="both"/>
        <w:textAlignment w:val="baseline"/>
        <w:outlineLvl w:val="3"/>
        <w:rPr>
          <w:rFonts w:hint="eastAsia" w:ascii="宋体" w:hAnsi="宋体" w:eastAsia="宋体" w:cs="宋体"/>
          <w:b/>
          <w:bCs/>
          <w:sz w:val="24"/>
          <w:szCs w:val="24"/>
        </w:rPr>
      </w:pPr>
      <w:r>
        <w:rPr>
          <w:rFonts w:hint="eastAsia" w:ascii="宋体" w:hAnsi="宋体" w:eastAsia="宋体" w:cs="宋体"/>
          <w:b/>
          <w:bCs/>
          <w:spacing w:val="4"/>
          <w:sz w:val="24"/>
          <w:szCs w:val="24"/>
        </w:rPr>
        <w:t>2</w:t>
      </w:r>
      <w:r>
        <w:rPr>
          <w:rFonts w:hint="eastAsia" w:ascii="宋体" w:hAnsi="宋体" w:eastAsia="宋体" w:cs="宋体"/>
          <w:b/>
          <w:bCs/>
          <w:spacing w:val="2"/>
          <w:sz w:val="24"/>
          <w:szCs w:val="24"/>
        </w:rPr>
        <w:t>.适用范围</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left="392"/>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本招标文件仅适用于本次招标公告</w:t>
      </w:r>
      <w:r>
        <w:rPr>
          <w:rFonts w:hint="eastAsia" w:ascii="宋体" w:hAnsi="宋体" w:eastAsia="宋体" w:cs="宋体"/>
          <w:spacing w:val="1"/>
          <w:sz w:val="24"/>
          <w:szCs w:val="24"/>
        </w:rPr>
        <w:t>中所涉及的项目和内容。</w:t>
      </w:r>
    </w:p>
    <w:p>
      <w:pPr>
        <w:keepNext w:val="0"/>
        <w:keepLines w:val="0"/>
        <w:pageBreakBefore w:val="0"/>
        <w:widowControl/>
        <w:kinsoku w:val="0"/>
        <w:wordWrap/>
        <w:overflowPunct/>
        <w:topLinePunct w:val="0"/>
        <w:autoSpaceDE w:val="0"/>
        <w:autoSpaceDN w:val="0"/>
        <w:bidi w:val="0"/>
        <w:adjustRightInd w:val="0"/>
        <w:snapToGrid w:val="0"/>
        <w:spacing w:before="278" w:line="480" w:lineRule="exact"/>
        <w:ind w:left="12"/>
        <w:jc w:val="both"/>
        <w:textAlignment w:val="baseline"/>
        <w:outlineLvl w:val="3"/>
        <w:rPr>
          <w:rFonts w:hint="eastAsia" w:ascii="宋体" w:hAnsi="宋体" w:eastAsia="宋体" w:cs="宋体"/>
          <w:b/>
          <w:bCs/>
          <w:sz w:val="24"/>
          <w:szCs w:val="24"/>
        </w:rPr>
      </w:pPr>
      <w:r>
        <w:rPr>
          <w:rFonts w:hint="eastAsia" w:ascii="宋体" w:hAnsi="宋体" w:eastAsia="宋体" w:cs="宋体"/>
          <w:b/>
          <w:bCs/>
          <w:spacing w:val="4"/>
          <w:sz w:val="24"/>
          <w:szCs w:val="24"/>
        </w:rPr>
        <w:t>3</w:t>
      </w:r>
      <w:r>
        <w:rPr>
          <w:rFonts w:hint="eastAsia" w:ascii="宋体" w:hAnsi="宋体" w:eastAsia="宋体" w:cs="宋体"/>
          <w:b/>
          <w:bCs/>
          <w:spacing w:val="2"/>
          <w:sz w:val="24"/>
          <w:szCs w:val="24"/>
        </w:rPr>
        <w:t>.进口产品</w:t>
      </w:r>
    </w:p>
    <w:p>
      <w:pPr>
        <w:keepNext w:val="0"/>
        <w:keepLines w:val="0"/>
        <w:pageBreakBefore w:val="0"/>
        <w:widowControl/>
        <w:kinsoku w:val="0"/>
        <w:wordWrap/>
        <w:overflowPunct/>
        <w:topLinePunct w:val="0"/>
        <w:autoSpaceDE w:val="0"/>
        <w:autoSpaceDN w:val="0"/>
        <w:bidi w:val="0"/>
        <w:adjustRightInd w:val="0"/>
        <w:snapToGrid w:val="0"/>
        <w:spacing w:before="101"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若本项目允许采购进口产品，供应商应保证所投产品可履行合法报通关</w:t>
      </w:r>
      <w:r>
        <w:rPr>
          <w:rFonts w:hint="eastAsia" w:ascii="宋体" w:hAnsi="宋体" w:eastAsia="宋体" w:cs="宋体"/>
          <w:spacing w:val="1"/>
          <w:sz w:val="24"/>
          <w:szCs w:val="24"/>
        </w:rPr>
        <w:t>手续进入中国关境内。</w:t>
      </w:r>
    </w:p>
    <w:p>
      <w:pPr>
        <w:keepNext w:val="0"/>
        <w:keepLines w:val="0"/>
        <w:pageBreakBefore w:val="0"/>
        <w:widowControl/>
        <w:kinsoku w:val="0"/>
        <w:wordWrap/>
        <w:overflowPunct/>
        <w:topLinePunct w:val="0"/>
        <w:autoSpaceDE w:val="0"/>
        <w:autoSpaceDN w:val="0"/>
        <w:bidi w:val="0"/>
        <w:adjustRightInd w:val="0"/>
        <w:snapToGrid w:val="0"/>
        <w:spacing w:before="37"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若本项目不允许采购进口产品，如供应商所投产品为进口产品，其响应</w:t>
      </w:r>
      <w:r>
        <w:rPr>
          <w:rFonts w:hint="eastAsia" w:ascii="宋体" w:hAnsi="宋体" w:eastAsia="宋体" w:cs="宋体"/>
          <w:spacing w:val="1"/>
          <w:sz w:val="24"/>
          <w:szCs w:val="24"/>
        </w:rPr>
        <w:t>将被认定为响应无效。</w:t>
      </w:r>
    </w:p>
    <w:p>
      <w:pPr>
        <w:keepNext w:val="0"/>
        <w:keepLines w:val="0"/>
        <w:pageBreakBefore w:val="0"/>
        <w:widowControl/>
        <w:kinsoku w:val="0"/>
        <w:wordWrap/>
        <w:overflowPunct/>
        <w:topLinePunct w:val="0"/>
        <w:autoSpaceDE w:val="0"/>
        <w:autoSpaceDN w:val="0"/>
        <w:bidi w:val="0"/>
        <w:adjustRightInd w:val="0"/>
        <w:snapToGrid w:val="0"/>
        <w:spacing w:before="276" w:line="480" w:lineRule="exact"/>
        <w:ind w:left="2"/>
        <w:jc w:val="both"/>
        <w:textAlignment w:val="baseline"/>
        <w:outlineLvl w:val="3"/>
        <w:rPr>
          <w:rFonts w:hint="eastAsia" w:ascii="宋体" w:hAnsi="宋体" w:eastAsia="宋体" w:cs="宋体"/>
          <w:sz w:val="24"/>
          <w:szCs w:val="24"/>
        </w:rPr>
      </w:pPr>
      <w:r>
        <w:rPr>
          <w:rFonts w:hint="eastAsia" w:ascii="宋体" w:hAnsi="宋体" w:eastAsia="宋体" w:cs="宋体"/>
          <w:b/>
          <w:bCs/>
          <w:spacing w:val="8"/>
          <w:sz w:val="24"/>
          <w:szCs w:val="24"/>
        </w:rPr>
        <w:t>4</w:t>
      </w:r>
      <w:r>
        <w:rPr>
          <w:rFonts w:hint="eastAsia" w:ascii="宋体" w:hAnsi="宋体" w:eastAsia="宋体" w:cs="宋体"/>
          <w:b/>
          <w:bCs/>
          <w:spacing w:val="4"/>
          <w:sz w:val="24"/>
          <w:szCs w:val="24"/>
        </w:rPr>
        <w:t>.投标的费用</w:t>
      </w:r>
    </w:p>
    <w:p>
      <w:pPr>
        <w:keepNext w:val="0"/>
        <w:keepLines w:val="0"/>
        <w:pageBreakBefore w:val="0"/>
        <w:widowControl/>
        <w:kinsoku w:val="0"/>
        <w:wordWrap/>
        <w:overflowPunct/>
        <w:topLinePunct w:val="0"/>
        <w:autoSpaceDE w:val="0"/>
        <w:autoSpaceDN w:val="0"/>
        <w:bidi w:val="0"/>
        <w:adjustRightInd w:val="0"/>
        <w:snapToGrid w:val="0"/>
        <w:spacing w:before="102"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不论投标结果如何，投标人应承担所有与准备和参加投标有关的费用。采购代理机构和采购人均无义务和责任</w:t>
      </w:r>
      <w:r>
        <w:rPr>
          <w:rFonts w:hint="eastAsia" w:ascii="宋体" w:hAnsi="宋体" w:eastAsia="宋体" w:cs="宋体"/>
          <w:sz w:val="24"/>
          <w:szCs w:val="24"/>
        </w:rPr>
        <w:t>承担相关费</w:t>
      </w:r>
      <w:r>
        <w:rPr>
          <w:rFonts w:hint="eastAsia" w:ascii="宋体" w:hAnsi="宋体" w:eastAsia="宋体" w:cs="宋体"/>
          <w:spacing w:val="-5"/>
          <w:sz w:val="24"/>
          <w:szCs w:val="24"/>
        </w:rPr>
        <w:t>用</w:t>
      </w:r>
      <w:r>
        <w:rPr>
          <w:rFonts w:hint="eastAsia" w:ascii="宋体" w:hAnsi="宋体" w:eastAsia="宋体" w:cs="宋体"/>
          <w:spacing w:val="-4"/>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249" w:line="480" w:lineRule="exact"/>
        <w:ind w:left="5"/>
        <w:jc w:val="both"/>
        <w:textAlignment w:val="baseline"/>
        <w:outlineLvl w:val="3"/>
        <w:rPr>
          <w:rFonts w:hint="eastAsia" w:ascii="宋体" w:hAnsi="宋体" w:eastAsia="宋体" w:cs="宋体"/>
          <w:b/>
          <w:bCs/>
          <w:sz w:val="24"/>
          <w:szCs w:val="24"/>
        </w:rPr>
      </w:pPr>
      <w:r>
        <w:rPr>
          <w:rFonts w:hint="eastAsia" w:ascii="宋体" w:hAnsi="宋体" w:eastAsia="宋体" w:cs="宋体"/>
          <w:b/>
          <w:bCs/>
          <w:spacing w:val="7"/>
          <w:sz w:val="24"/>
          <w:szCs w:val="24"/>
          <w:lang w:val="en-US" w:eastAsia="zh-CN"/>
        </w:rPr>
        <w:t>5</w:t>
      </w:r>
      <w:r>
        <w:rPr>
          <w:rFonts w:hint="eastAsia" w:ascii="宋体" w:hAnsi="宋体" w:eastAsia="宋体" w:cs="宋体"/>
          <w:b/>
          <w:bCs/>
          <w:spacing w:val="7"/>
          <w:sz w:val="24"/>
          <w:szCs w:val="24"/>
        </w:rPr>
        <w:t>.关联企业投标说</w:t>
      </w:r>
      <w:r>
        <w:rPr>
          <w:rFonts w:hint="eastAsia" w:ascii="宋体" w:hAnsi="宋体" w:eastAsia="宋体" w:cs="宋体"/>
          <w:b/>
          <w:bCs/>
          <w:spacing w:val="6"/>
          <w:sz w:val="24"/>
          <w:szCs w:val="24"/>
        </w:rPr>
        <w:t>明</w:t>
      </w:r>
    </w:p>
    <w:p>
      <w:pPr>
        <w:keepNext w:val="0"/>
        <w:keepLines w:val="0"/>
        <w:pageBreakBefore w:val="0"/>
        <w:widowControl/>
        <w:kinsoku w:val="0"/>
        <w:wordWrap/>
        <w:overflowPunct/>
        <w:topLinePunct w:val="0"/>
        <w:autoSpaceDE w:val="0"/>
        <w:autoSpaceDN w:val="0"/>
        <w:bidi w:val="0"/>
        <w:adjustRightInd w:val="0"/>
        <w:snapToGrid w:val="0"/>
        <w:spacing w:before="101" w:line="480" w:lineRule="exact"/>
        <w:ind w:left="4" w:right="24" w:firstLine="386"/>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5</w:t>
      </w:r>
      <w:r>
        <w:rPr>
          <w:rFonts w:hint="eastAsia" w:ascii="宋体" w:hAnsi="宋体" w:eastAsia="宋体" w:cs="宋体"/>
          <w:spacing w:val="2"/>
          <w:sz w:val="24"/>
          <w:szCs w:val="24"/>
        </w:rPr>
        <w:t>.1对于不接受联合体投标的采购项目(采购包)：法定代表人</w:t>
      </w:r>
      <w:r>
        <w:rPr>
          <w:rFonts w:hint="eastAsia" w:ascii="宋体" w:hAnsi="宋体" w:eastAsia="宋体" w:cs="宋体"/>
          <w:spacing w:val="1"/>
          <w:sz w:val="24"/>
          <w:szCs w:val="24"/>
        </w:rPr>
        <w:t>或单位负责人为同一个人或者存在直接控股、管理关系的</w:t>
      </w:r>
      <w:r>
        <w:rPr>
          <w:rFonts w:hint="eastAsia" w:ascii="宋体" w:hAnsi="宋体" w:eastAsia="宋体" w:cs="宋体"/>
          <w:spacing w:val="2"/>
          <w:sz w:val="24"/>
          <w:szCs w:val="24"/>
        </w:rPr>
        <w:t>不同供应商，不得同时参加同一项目或同一采购包的投标。如同时</w:t>
      </w:r>
      <w:r>
        <w:rPr>
          <w:rFonts w:hint="eastAsia" w:ascii="宋体" w:hAnsi="宋体" w:eastAsia="宋体" w:cs="宋体"/>
          <w:spacing w:val="1"/>
          <w:sz w:val="24"/>
          <w:szCs w:val="24"/>
        </w:rPr>
        <w:t>参加，则其投标将被拒绝。</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6" w:right="51" w:firstLine="385"/>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5</w:t>
      </w:r>
      <w:r>
        <w:rPr>
          <w:rFonts w:hint="eastAsia" w:ascii="宋体" w:hAnsi="宋体" w:eastAsia="宋体" w:cs="宋体"/>
          <w:spacing w:val="2"/>
          <w:sz w:val="24"/>
          <w:szCs w:val="24"/>
        </w:rPr>
        <w:t>.2</w:t>
      </w:r>
      <w:r>
        <w:rPr>
          <w:rFonts w:hint="eastAsia" w:ascii="宋体" w:hAnsi="宋体" w:eastAsia="宋体" w:cs="宋体"/>
          <w:spacing w:val="1"/>
          <w:sz w:val="24"/>
          <w:szCs w:val="24"/>
        </w:rPr>
        <w:t>对于接受联合体投标的采购项目(采购包)：除联合体外，法定代表人或单位负责人为同一个人或者存在直接控股、</w:t>
      </w:r>
      <w:r>
        <w:rPr>
          <w:rFonts w:hint="eastAsia" w:ascii="宋体" w:hAnsi="宋体" w:eastAsia="宋体" w:cs="宋体"/>
          <w:spacing w:val="2"/>
          <w:sz w:val="24"/>
          <w:szCs w:val="24"/>
        </w:rPr>
        <w:t>管理关系的不同供应商，不得同时参加同一项目或同一采购包的投标。如同时</w:t>
      </w:r>
      <w:r>
        <w:rPr>
          <w:rFonts w:hint="eastAsia" w:ascii="宋体" w:hAnsi="宋体" w:eastAsia="宋体" w:cs="宋体"/>
          <w:spacing w:val="1"/>
          <w:sz w:val="24"/>
          <w:szCs w:val="24"/>
        </w:rPr>
        <w:t>参加，则评审时将同时被拒绝。</w:t>
      </w:r>
    </w:p>
    <w:p>
      <w:pPr>
        <w:keepNext w:val="0"/>
        <w:keepLines w:val="0"/>
        <w:pageBreakBefore w:val="0"/>
        <w:widowControl/>
        <w:kinsoku w:val="0"/>
        <w:wordWrap/>
        <w:overflowPunct/>
        <w:topLinePunct w:val="0"/>
        <w:autoSpaceDE w:val="0"/>
        <w:autoSpaceDN w:val="0"/>
        <w:bidi w:val="0"/>
        <w:adjustRightInd w:val="0"/>
        <w:snapToGrid w:val="0"/>
        <w:spacing w:before="104" w:line="480" w:lineRule="exact"/>
        <w:ind w:left="6"/>
        <w:jc w:val="both"/>
        <w:textAlignment w:val="baseline"/>
        <w:outlineLvl w:val="3"/>
        <w:rPr>
          <w:rFonts w:hint="eastAsia" w:ascii="宋体" w:hAnsi="宋体" w:eastAsia="宋体" w:cs="宋体"/>
          <w:b/>
          <w:bCs/>
          <w:sz w:val="24"/>
          <w:szCs w:val="24"/>
          <w:highlight w:val="yellow"/>
        </w:rPr>
      </w:pPr>
      <w:r>
        <w:rPr>
          <w:rFonts w:hint="eastAsia" w:ascii="宋体" w:hAnsi="宋体" w:eastAsia="宋体" w:cs="宋体"/>
          <w:b/>
          <w:bCs/>
          <w:spacing w:val="12"/>
          <w:sz w:val="24"/>
          <w:szCs w:val="24"/>
          <w:lang w:val="en-US" w:eastAsia="zh-CN"/>
        </w:rPr>
        <w:t>6</w:t>
      </w:r>
      <w:r>
        <w:rPr>
          <w:rFonts w:hint="eastAsia" w:ascii="宋体" w:hAnsi="宋体" w:eastAsia="宋体" w:cs="宋体"/>
          <w:b/>
          <w:bCs/>
          <w:spacing w:val="7"/>
          <w:sz w:val="24"/>
          <w:szCs w:val="24"/>
        </w:rPr>
        <w:t>.</w:t>
      </w:r>
      <w:r>
        <w:rPr>
          <w:rFonts w:hint="eastAsia" w:ascii="宋体" w:hAnsi="宋体" w:eastAsia="宋体" w:cs="宋体"/>
          <w:b/>
          <w:bCs/>
          <w:spacing w:val="7"/>
          <w:sz w:val="24"/>
          <w:szCs w:val="24"/>
          <w:highlight w:val="none"/>
        </w:rPr>
        <w:t>关于中小微企业投标</w:t>
      </w:r>
    </w:p>
    <w:p>
      <w:pPr>
        <w:keepNext w:val="0"/>
        <w:keepLines w:val="0"/>
        <w:pageBreakBefore w:val="0"/>
        <w:widowControl/>
        <w:kinsoku w:val="0"/>
        <w:wordWrap/>
        <w:overflowPunct/>
        <w:topLinePunct w:val="0"/>
        <w:autoSpaceDE w:val="0"/>
        <w:autoSpaceDN w:val="0"/>
        <w:bidi w:val="0"/>
        <w:adjustRightInd w:val="0"/>
        <w:snapToGrid w:val="0"/>
        <w:spacing w:before="102" w:line="480" w:lineRule="exact"/>
        <w:ind w:left="3" w:firstLine="488" w:firstLineChars="200"/>
        <w:jc w:val="both"/>
        <w:textAlignment w:val="baseline"/>
        <w:rPr>
          <w:rFonts w:hint="eastAsia" w:ascii="宋体" w:hAnsi="宋体" w:eastAsia="宋体" w:cs="宋体"/>
          <w:position w:val="3"/>
          <w:sz w:val="24"/>
          <w:szCs w:val="24"/>
        </w:rPr>
      </w:pPr>
      <w:r>
        <w:rPr>
          <w:rFonts w:hint="eastAsia" w:ascii="宋体" w:hAnsi="宋体" w:eastAsia="宋体" w:cs="宋体"/>
          <w:spacing w:val="2"/>
          <w:sz w:val="24"/>
          <w:szCs w:val="24"/>
        </w:rPr>
        <w:t>中小微企业响应是指在政府采购活动中，供应商提供的货物均由</w:t>
      </w:r>
      <w:r>
        <w:rPr>
          <w:rFonts w:hint="eastAsia" w:ascii="宋体" w:hAnsi="宋体" w:eastAsia="宋体" w:cs="宋体"/>
          <w:spacing w:val="1"/>
          <w:sz w:val="24"/>
          <w:szCs w:val="24"/>
        </w:rPr>
        <w:t>中小微企业制造、工程均由中小微企业承建或者服务均由</w:t>
      </w:r>
      <w:r>
        <w:rPr>
          <w:rFonts w:hint="eastAsia" w:ascii="宋体" w:hAnsi="宋体" w:eastAsia="宋体" w:cs="宋体"/>
          <w:spacing w:val="2"/>
          <w:sz w:val="24"/>
          <w:szCs w:val="24"/>
        </w:rPr>
        <w:t>中小微企业承接，并在响应文件中提供《中小企业声明函》。本条款所称中小微企业，是指在中华人民共和国境内依</w:t>
      </w:r>
      <w:r>
        <w:rPr>
          <w:rFonts w:hint="eastAsia" w:ascii="宋体" w:hAnsi="宋体" w:eastAsia="宋体" w:cs="宋体"/>
          <w:sz w:val="24"/>
          <w:szCs w:val="24"/>
        </w:rPr>
        <w:t>法设立，</w:t>
      </w:r>
      <w:r>
        <w:rPr>
          <w:rFonts w:hint="eastAsia" w:ascii="宋体" w:hAnsi="宋体" w:eastAsia="宋体" w:cs="宋体"/>
          <w:spacing w:val="2"/>
          <w:sz w:val="24"/>
          <w:szCs w:val="24"/>
        </w:rPr>
        <w:t>依据国务院批准的中小企业划分标准确定的中型企业、小型企业和微型企业，但与大企业的负责人为同一人，或者与</w:t>
      </w:r>
      <w:r>
        <w:rPr>
          <w:rFonts w:hint="eastAsia" w:ascii="宋体" w:hAnsi="宋体" w:eastAsia="宋体" w:cs="宋体"/>
          <w:sz w:val="24"/>
          <w:szCs w:val="24"/>
        </w:rPr>
        <w:t>大企业存</w:t>
      </w:r>
      <w:r>
        <w:rPr>
          <w:rFonts w:hint="eastAsia" w:ascii="宋体" w:hAnsi="宋体" w:eastAsia="宋体" w:cs="宋体"/>
          <w:spacing w:val="-1"/>
          <w:sz w:val="24"/>
          <w:szCs w:val="24"/>
        </w:rPr>
        <w:t>在直接控股、管理关系的除外。符合中小企业划分标准的个体工商户</w:t>
      </w:r>
      <w:r>
        <w:rPr>
          <w:rFonts w:hint="eastAsia" w:ascii="宋体" w:hAnsi="宋体" w:eastAsia="宋体" w:cs="宋体"/>
          <w:sz w:val="24"/>
          <w:szCs w:val="24"/>
        </w:rPr>
        <w:t>，在政府采购活动中视同中小企业。中小企</w:t>
      </w:r>
      <w:r>
        <w:rPr>
          <w:rFonts w:hint="eastAsia" w:ascii="宋体" w:hAnsi="宋体" w:eastAsia="宋体" w:cs="宋体"/>
          <w:spacing w:val="-1"/>
          <w:sz w:val="24"/>
          <w:szCs w:val="24"/>
        </w:rPr>
        <w:t>业划分见《关于印发中小企业划型标准规定的通知》(工信部联企业〔2011〕300号)</w:t>
      </w:r>
      <w:r>
        <w:rPr>
          <w:rFonts w:hint="eastAsia" w:ascii="宋体" w:hAnsi="宋体" w:eastAsia="宋体" w:cs="宋体"/>
          <w:position w:val="3"/>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4"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根据财库〔2014〕68号《财政部司法部关于政府采购支持监狱企业发展有关问题的通知》，监狱企业视同小</w:t>
      </w:r>
      <w:r>
        <w:rPr>
          <w:rFonts w:hint="eastAsia" w:ascii="宋体" w:hAnsi="宋体" w:eastAsia="宋体" w:cs="宋体"/>
          <w:sz w:val="24"/>
          <w:szCs w:val="24"/>
        </w:rPr>
        <w:t>微企业。</w:t>
      </w:r>
      <w:r>
        <w:rPr>
          <w:rFonts w:hint="eastAsia" w:ascii="宋体" w:hAnsi="宋体" w:eastAsia="宋体" w:cs="宋体"/>
          <w:spacing w:val="2"/>
          <w:sz w:val="24"/>
          <w:szCs w:val="24"/>
        </w:rPr>
        <w:t>监狱企业是指由司法部认定的为罪犯、戒毒人员提供生产项目和劳动对象，且全部产权属于司法部监狱管理局、戒</w:t>
      </w:r>
      <w:r>
        <w:rPr>
          <w:rFonts w:hint="eastAsia" w:ascii="宋体" w:hAnsi="宋体" w:eastAsia="宋体" w:cs="宋体"/>
          <w:spacing w:val="1"/>
          <w:sz w:val="24"/>
          <w:szCs w:val="24"/>
        </w:rPr>
        <w:t>毒</w:t>
      </w:r>
      <w:r>
        <w:rPr>
          <w:rFonts w:hint="eastAsia" w:ascii="宋体" w:hAnsi="宋体" w:eastAsia="宋体" w:cs="宋体"/>
          <w:sz w:val="24"/>
          <w:szCs w:val="24"/>
        </w:rPr>
        <w:t>管理局、</w:t>
      </w:r>
      <w:r>
        <w:rPr>
          <w:rFonts w:hint="eastAsia" w:ascii="宋体" w:hAnsi="宋体" w:eastAsia="宋体" w:cs="宋体"/>
          <w:spacing w:val="1"/>
          <w:sz w:val="24"/>
          <w:szCs w:val="24"/>
        </w:rPr>
        <w:t>直属煤矿管理局，各省、自治区、直辖市监狱管理局、</w:t>
      </w:r>
      <w:r>
        <w:rPr>
          <w:rFonts w:hint="eastAsia" w:ascii="宋体" w:hAnsi="宋体" w:eastAsia="宋体" w:cs="宋体"/>
          <w:sz w:val="24"/>
          <w:szCs w:val="24"/>
        </w:rPr>
        <w:t>戒毒管理局，各地(设区的市)监狱、强制隔离戒毒所、戒毒康复所，以</w:t>
      </w:r>
      <w:r>
        <w:rPr>
          <w:rFonts w:hint="eastAsia" w:ascii="宋体" w:hAnsi="宋体" w:eastAsia="宋体" w:cs="宋体"/>
          <w:spacing w:val="4"/>
          <w:sz w:val="24"/>
          <w:szCs w:val="24"/>
        </w:rPr>
        <w:t>及</w:t>
      </w:r>
      <w:r>
        <w:rPr>
          <w:rFonts w:hint="eastAsia" w:ascii="宋体" w:hAnsi="宋体" w:eastAsia="宋体" w:cs="宋体"/>
          <w:spacing w:val="2"/>
          <w:sz w:val="24"/>
          <w:szCs w:val="24"/>
        </w:rPr>
        <w:t>新疆生产建设兵团监狱管理局、戒毒管理局的企业。监狱企业投标时，提供由省级以上监狱管理局、戒毒管理局(含新疆生产建设兵团)出具的属于监狱企业的证明文件，不再提供《中小企业声明函</w:t>
      </w:r>
      <w:r>
        <w:rPr>
          <w:rFonts w:hint="eastAsia" w:ascii="宋体" w:hAnsi="宋体" w:eastAsia="宋体" w:cs="宋体"/>
          <w:spacing w:val="1"/>
          <w:sz w:val="24"/>
          <w:szCs w:val="24"/>
        </w:rPr>
        <w:t>》</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9" w:line="480" w:lineRule="exact"/>
        <w:ind w:firstLine="484"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根据财库〔2017〕141号《财政部</w:t>
      </w:r>
      <w:r>
        <w:rPr>
          <w:rFonts w:hint="eastAsia" w:ascii="宋体" w:hAnsi="宋体" w:eastAsia="宋体" w:cs="宋体"/>
          <w:sz w:val="24"/>
          <w:szCs w:val="24"/>
        </w:rPr>
        <w:t>民政部中国残疾人联合会关于促进残疾人就业政府采购政策的通知》，在政府采购活</w:t>
      </w:r>
      <w:r>
        <w:rPr>
          <w:rFonts w:hint="eastAsia" w:ascii="宋体" w:hAnsi="宋体" w:eastAsia="宋体" w:cs="宋体"/>
          <w:spacing w:val="1"/>
          <w:sz w:val="24"/>
          <w:szCs w:val="24"/>
        </w:rPr>
        <w:t>动中，残疾人福利性单位视同小型、微型企业，享受政府采购支持政策的</w:t>
      </w:r>
      <w:r>
        <w:rPr>
          <w:rFonts w:hint="eastAsia" w:ascii="宋体" w:hAnsi="宋体" w:eastAsia="宋体" w:cs="宋体"/>
          <w:sz w:val="24"/>
          <w:szCs w:val="24"/>
        </w:rPr>
        <w:t>残疾人福利性单位应当同时满足《财政部民政部中</w:t>
      </w:r>
      <w:r>
        <w:rPr>
          <w:rFonts w:hint="eastAsia" w:ascii="宋体" w:hAnsi="宋体" w:eastAsia="宋体" w:cs="宋体"/>
          <w:spacing w:val="2"/>
          <w:sz w:val="24"/>
          <w:szCs w:val="24"/>
        </w:rPr>
        <w:t>国残疾人联合会关于促进残疾人就业政府采购政策的通知》所列条件。残疾人福利性单位属于小型、微型企业的，不重</w:t>
      </w:r>
      <w:r>
        <w:rPr>
          <w:rFonts w:hint="eastAsia" w:ascii="宋体" w:hAnsi="宋体" w:eastAsia="宋体" w:cs="宋体"/>
          <w:sz w:val="24"/>
          <w:szCs w:val="24"/>
        </w:rPr>
        <w:t>复享受</w:t>
      </w:r>
      <w:r>
        <w:rPr>
          <w:rFonts w:hint="eastAsia" w:ascii="宋体" w:hAnsi="宋体" w:eastAsia="宋体" w:cs="宋体"/>
          <w:spacing w:val="2"/>
          <w:sz w:val="24"/>
          <w:szCs w:val="24"/>
        </w:rPr>
        <w:t>政策。符合条件的残疾人福利性单位在参加政府采购活动时，应当提供《残疾人福利性单位声明函》，并对声明的真</w:t>
      </w:r>
      <w:r>
        <w:rPr>
          <w:rFonts w:hint="eastAsia" w:ascii="宋体" w:hAnsi="宋体" w:eastAsia="宋体" w:cs="宋体"/>
          <w:sz w:val="24"/>
          <w:szCs w:val="24"/>
        </w:rPr>
        <w:t>实性负</w:t>
      </w:r>
      <w:r>
        <w:rPr>
          <w:rFonts w:hint="eastAsia" w:ascii="宋体" w:hAnsi="宋体" w:eastAsia="宋体" w:cs="宋体"/>
          <w:spacing w:val="-4"/>
          <w:sz w:val="24"/>
          <w:szCs w:val="24"/>
        </w:rPr>
        <w:t>责</w:t>
      </w:r>
      <w:r>
        <w:rPr>
          <w:rFonts w:hint="eastAsia" w:ascii="宋体" w:hAnsi="宋体" w:eastAsia="宋体" w:cs="宋体"/>
          <w:spacing w:val="-3"/>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sz w:val="11"/>
          <w:szCs w:val="11"/>
        </w:rPr>
      </w:pPr>
    </w:p>
    <w:p>
      <w:pPr>
        <w:keepNext w:val="0"/>
        <w:keepLines w:val="0"/>
        <w:pageBreakBefore w:val="0"/>
        <w:widowControl/>
        <w:kinsoku w:val="0"/>
        <w:wordWrap/>
        <w:overflowPunct/>
        <w:topLinePunct w:val="0"/>
        <w:autoSpaceDE w:val="0"/>
        <w:autoSpaceDN w:val="0"/>
        <w:bidi w:val="0"/>
        <w:adjustRightInd w:val="0"/>
        <w:snapToGrid w:val="0"/>
        <w:spacing w:before="38" w:line="480" w:lineRule="exact"/>
        <w:jc w:val="both"/>
        <w:textAlignment w:val="baseline"/>
        <w:outlineLvl w:val="3"/>
        <w:rPr>
          <w:rFonts w:hint="eastAsia" w:ascii="宋体" w:hAnsi="宋体" w:eastAsia="宋体" w:cs="宋体"/>
          <w:b/>
          <w:bCs/>
          <w:sz w:val="24"/>
          <w:szCs w:val="24"/>
        </w:rPr>
      </w:pPr>
      <w:r>
        <w:rPr>
          <w:rFonts w:hint="eastAsia" w:ascii="宋体" w:hAnsi="宋体" w:eastAsia="宋体" w:cs="宋体"/>
          <w:b/>
          <w:bCs/>
          <w:spacing w:val="8"/>
          <w:sz w:val="24"/>
          <w:szCs w:val="24"/>
          <w:lang w:val="en-US" w:eastAsia="zh-CN"/>
        </w:rPr>
        <w:t>7</w:t>
      </w:r>
      <w:r>
        <w:rPr>
          <w:rFonts w:hint="eastAsia" w:ascii="宋体" w:hAnsi="宋体" w:eastAsia="宋体" w:cs="宋体"/>
          <w:b/>
          <w:bCs/>
          <w:spacing w:val="6"/>
          <w:sz w:val="24"/>
          <w:szCs w:val="24"/>
        </w:rPr>
        <w:t>.纪律与保密事项</w:t>
      </w:r>
    </w:p>
    <w:p>
      <w:pPr>
        <w:keepNext w:val="0"/>
        <w:keepLines w:val="0"/>
        <w:pageBreakBefore w:val="0"/>
        <w:widowControl/>
        <w:kinsoku w:val="0"/>
        <w:wordWrap/>
        <w:overflowPunct/>
        <w:topLinePunct w:val="0"/>
        <w:autoSpaceDE w:val="0"/>
        <w:autoSpaceDN w:val="0"/>
        <w:bidi w:val="0"/>
        <w:adjustRightInd w:val="0"/>
        <w:snapToGrid w:val="0"/>
        <w:spacing w:before="101" w:line="480" w:lineRule="exact"/>
        <w:ind w:right="84"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.1投标人不得相互串通投标报价，不得妨碍其他投标人的公平竞争，不得损</w:t>
      </w:r>
      <w:r>
        <w:rPr>
          <w:rFonts w:hint="eastAsia" w:ascii="宋体" w:hAnsi="宋体" w:eastAsia="宋体" w:cs="宋体"/>
          <w:spacing w:val="1"/>
          <w:sz w:val="24"/>
          <w:szCs w:val="24"/>
        </w:rPr>
        <w:t>害采购人或其他投标人的合法权益，投标人</w:t>
      </w:r>
      <w:r>
        <w:rPr>
          <w:rFonts w:hint="eastAsia" w:ascii="宋体" w:hAnsi="宋体" w:eastAsia="宋体" w:cs="宋体"/>
          <w:spacing w:val="2"/>
          <w:sz w:val="24"/>
          <w:szCs w:val="24"/>
        </w:rPr>
        <w:t>不得以向采购人、评标委员会成员行贿或者采</w:t>
      </w:r>
      <w:r>
        <w:rPr>
          <w:rFonts w:hint="eastAsia" w:ascii="宋体" w:hAnsi="宋体" w:eastAsia="宋体" w:cs="宋体"/>
          <w:spacing w:val="1"/>
          <w:sz w:val="24"/>
          <w:szCs w:val="24"/>
        </w:rPr>
        <w:t>取其他不正当手段谋取中标。</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84"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.2在确定中标供应商之前，投标人不得与采购人就投标价格、投标方案等实</w:t>
      </w:r>
      <w:r>
        <w:rPr>
          <w:rFonts w:hint="eastAsia" w:ascii="宋体" w:hAnsi="宋体" w:eastAsia="宋体" w:cs="宋体"/>
          <w:spacing w:val="1"/>
          <w:sz w:val="24"/>
          <w:szCs w:val="24"/>
        </w:rPr>
        <w:t>质性内容进行谈判，也不得私下接触评标委</w:t>
      </w:r>
      <w:r>
        <w:rPr>
          <w:rFonts w:hint="eastAsia" w:ascii="宋体" w:hAnsi="宋体" w:eastAsia="宋体" w:cs="宋体"/>
          <w:spacing w:val="-2"/>
          <w:sz w:val="24"/>
          <w:szCs w:val="24"/>
        </w:rPr>
        <w:t>员会成员</w:t>
      </w:r>
      <w:r>
        <w:rPr>
          <w:rFonts w:hint="eastAsia" w:ascii="宋体" w:hAnsi="宋体" w:eastAsia="宋体" w:cs="宋体"/>
          <w:spacing w:val="-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84"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.3在确定中标供应商之前，投标人试图在投标文件审查、澄清、比较和评价</w:t>
      </w:r>
      <w:r>
        <w:rPr>
          <w:rFonts w:hint="eastAsia" w:ascii="宋体" w:hAnsi="宋体" w:eastAsia="宋体" w:cs="宋体"/>
          <w:spacing w:val="1"/>
          <w:sz w:val="24"/>
          <w:szCs w:val="24"/>
        </w:rPr>
        <w:t>时对评标委员会、采购人和采购代理机构施</w:t>
      </w:r>
      <w:r>
        <w:rPr>
          <w:rFonts w:hint="eastAsia" w:ascii="宋体" w:hAnsi="宋体" w:eastAsia="宋体" w:cs="宋体"/>
          <w:spacing w:val="2"/>
          <w:sz w:val="24"/>
          <w:szCs w:val="24"/>
        </w:rPr>
        <w:t>加任何影响</w:t>
      </w:r>
      <w:r>
        <w:rPr>
          <w:rFonts w:hint="eastAsia" w:ascii="宋体" w:hAnsi="宋体" w:eastAsia="宋体" w:cs="宋体"/>
          <w:spacing w:val="1"/>
          <w:sz w:val="24"/>
          <w:szCs w:val="24"/>
        </w:rPr>
        <w:t>都可能导致其投标无效。</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84"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.4获得本招标文件者，须履行本项目下保密义务，不得将因本次项目获得的</w:t>
      </w:r>
      <w:r>
        <w:rPr>
          <w:rFonts w:hint="eastAsia" w:ascii="宋体" w:hAnsi="宋体" w:eastAsia="宋体" w:cs="宋体"/>
          <w:spacing w:val="1"/>
          <w:sz w:val="24"/>
          <w:szCs w:val="24"/>
        </w:rPr>
        <w:t>信息向第三人外传，不得将招标文件用作本次投标以外的</w:t>
      </w:r>
      <w:r>
        <w:rPr>
          <w:rFonts w:hint="eastAsia" w:ascii="宋体" w:hAnsi="宋体" w:eastAsia="宋体" w:cs="宋体"/>
          <w:sz w:val="24"/>
          <w:szCs w:val="24"/>
        </w:rPr>
        <w:t>任何用途。</w:t>
      </w:r>
    </w:p>
    <w:p>
      <w:pPr>
        <w:keepNext w:val="0"/>
        <w:keepLines w:val="0"/>
        <w:pageBreakBefore w:val="0"/>
        <w:widowControl/>
        <w:kinsoku w:val="0"/>
        <w:wordWrap/>
        <w:overflowPunct/>
        <w:topLinePunct w:val="0"/>
        <w:autoSpaceDE w:val="0"/>
        <w:autoSpaceDN w:val="0"/>
        <w:bidi w:val="0"/>
        <w:adjustRightInd w:val="0"/>
        <w:snapToGrid w:val="0"/>
        <w:spacing w:before="2"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.5由采购人向投标人提供的图纸、详细资料、样品、模型、模件和所有其它</w:t>
      </w:r>
      <w:r>
        <w:rPr>
          <w:rFonts w:hint="eastAsia" w:ascii="宋体" w:hAnsi="宋体" w:eastAsia="宋体" w:cs="宋体"/>
          <w:spacing w:val="1"/>
          <w:sz w:val="24"/>
          <w:szCs w:val="24"/>
        </w:rPr>
        <w:t>资料，均为保密资料，仅被用于它所规定的</w:t>
      </w:r>
      <w:r>
        <w:rPr>
          <w:rFonts w:hint="eastAsia" w:ascii="宋体" w:hAnsi="宋体" w:eastAsia="宋体" w:cs="宋体"/>
          <w:spacing w:val="2"/>
          <w:sz w:val="24"/>
          <w:szCs w:val="24"/>
        </w:rPr>
        <w:t>用途。除非得到采购人的同意，不能向任何第三方透露。开标结束后，应采购人要求，投标人应归还所有从采购人处</w:t>
      </w:r>
      <w:r>
        <w:rPr>
          <w:rFonts w:hint="eastAsia" w:ascii="宋体" w:hAnsi="宋体" w:eastAsia="宋体" w:cs="宋体"/>
          <w:spacing w:val="1"/>
          <w:sz w:val="24"/>
          <w:szCs w:val="24"/>
        </w:rPr>
        <w:t>获</w:t>
      </w:r>
      <w:r>
        <w:rPr>
          <w:rFonts w:hint="eastAsia" w:ascii="宋体" w:hAnsi="宋体" w:eastAsia="宋体" w:cs="宋体"/>
          <w:sz w:val="24"/>
          <w:szCs w:val="24"/>
        </w:rPr>
        <w:t>得的保</w:t>
      </w:r>
      <w:r>
        <w:rPr>
          <w:rFonts w:hint="eastAsia" w:ascii="宋体" w:hAnsi="宋体" w:eastAsia="宋体" w:cs="宋体"/>
          <w:spacing w:val="-1"/>
          <w:sz w:val="24"/>
          <w:szCs w:val="24"/>
        </w:rPr>
        <w:t>密资料。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.6采购人或采购代理机构有权将供应商提</w:t>
      </w:r>
      <w:r>
        <w:rPr>
          <w:rFonts w:hint="eastAsia" w:ascii="宋体" w:hAnsi="宋体" w:eastAsia="宋体" w:cs="宋体"/>
          <w:spacing w:val="1"/>
          <w:sz w:val="24"/>
          <w:szCs w:val="24"/>
        </w:rPr>
        <w:t>供的所有资料向有关政府部门或评审小组披露。</w:t>
      </w:r>
    </w:p>
    <w:p>
      <w:pPr>
        <w:keepNext w:val="0"/>
        <w:keepLines w:val="0"/>
        <w:pageBreakBefore w:val="0"/>
        <w:widowControl/>
        <w:kinsoku w:val="0"/>
        <w:wordWrap/>
        <w:overflowPunct/>
        <w:topLinePunct w:val="0"/>
        <w:autoSpaceDE w:val="0"/>
        <w:autoSpaceDN w:val="0"/>
        <w:bidi w:val="0"/>
        <w:adjustRightInd w:val="0"/>
        <w:snapToGrid w:val="0"/>
        <w:spacing w:before="129"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lang w:val="en-US" w:eastAsia="zh-CN"/>
        </w:rPr>
        <w:t>7</w:t>
      </w:r>
      <w:r>
        <w:rPr>
          <w:rFonts w:hint="eastAsia" w:ascii="宋体" w:hAnsi="宋体" w:eastAsia="宋体" w:cs="宋体"/>
          <w:spacing w:val="2"/>
          <w:sz w:val="24"/>
          <w:szCs w:val="24"/>
        </w:rPr>
        <w:t>.7在采购人或采购代理机构认为适当时、国家机关调查、审查、审计时以及</w:t>
      </w:r>
      <w:r>
        <w:rPr>
          <w:rFonts w:hint="eastAsia" w:ascii="宋体" w:hAnsi="宋体" w:eastAsia="宋体" w:cs="宋体"/>
          <w:spacing w:val="1"/>
          <w:sz w:val="24"/>
          <w:szCs w:val="24"/>
        </w:rPr>
        <w:t>其他符合法律规定的情形下，采购人或采购</w:t>
      </w:r>
      <w:r>
        <w:rPr>
          <w:rFonts w:hint="eastAsia" w:ascii="宋体" w:hAnsi="宋体" w:eastAsia="宋体" w:cs="宋体"/>
          <w:spacing w:val="2"/>
          <w:sz w:val="24"/>
          <w:szCs w:val="24"/>
        </w:rPr>
        <w:t>代理机构无须事先征求供应商同意而可以披露关于采购过程、合同文本、签署情况的资料、供应商的名称及地址、响应</w:t>
      </w:r>
      <w:r>
        <w:rPr>
          <w:rFonts w:hint="eastAsia" w:ascii="宋体" w:hAnsi="宋体" w:eastAsia="宋体" w:cs="宋体"/>
          <w:sz w:val="24"/>
          <w:szCs w:val="24"/>
        </w:rPr>
        <w:t>文件的</w:t>
      </w:r>
      <w:r>
        <w:rPr>
          <w:rFonts w:hint="eastAsia" w:ascii="宋体" w:hAnsi="宋体" w:eastAsia="宋体" w:cs="宋体"/>
          <w:spacing w:val="2"/>
          <w:sz w:val="24"/>
          <w:szCs w:val="24"/>
        </w:rPr>
        <w:t>有关信息以及补充条款等，但应当在合理的必要范围内。对任何已经公布过的内容或与之内容相同的资料，以及供应商</w:t>
      </w:r>
      <w:r>
        <w:rPr>
          <w:rFonts w:hint="eastAsia" w:ascii="宋体" w:hAnsi="宋体" w:eastAsia="宋体" w:cs="宋体"/>
          <w:sz w:val="24"/>
          <w:szCs w:val="24"/>
        </w:rPr>
        <w:t>已经泄</w:t>
      </w:r>
      <w:r>
        <w:rPr>
          <w:rFonts w:hint="eastAsia" w:ascii="宋体" w:hAnsi="宋体" w:eastAsia="宋体" w:cs="宋体"/>
          <w:spacing w:val="2"/>
          <w:sz w:val="24"/>
          <w:szCs w:val="24"/>
        </w:rPr>
        <w:t>露</w:t>
      </w:r>
      <w:r>
        <w:rPr>
          <w:rFonts w:hint="eastAsia" w:ascii="宋体" w:hAnsi="宋体" w:eastAsia="宋体" w:cs="宋体"/>
          <w:spacing w:val="1"/>
          <w:sz w:val="24"/>
          <w:szCs w:val="24"/>
        </w:rPr>
        <w:t>或公开的，无须再承担保密责任。</w:t>
      </w:r>
    </w:p>
    <w:p>
      <w:pPr>
        <w:keepNext w:val="0"/>
        <w:keepLines w:val="0"/>
        <w:pageBreakBefore w:val="0"/>
        <w:widowControl/>
        <w:kinsoku w:val="0"/>
        <w:wordWrap/>
        <w:overflowPunct/>
        <w:topLinePunct w:val="0"/>
        <w:autoSpaceDE w:val="0"/>
        <w:autoSpaceDN w:val="0"/>
        <w:bidi w:val="0"/>
        <w:adjustRightInd w:val="0"/>
        <w:snapToGrid w:val="0"/>
        <w:spacing w:before="276" w:line="480" w:lineRule="exact"/>
        <w:ind w:left="3"/>
        <w:jc w:val="both"/>
        <w:textAlignment w:val="baseline"/>
        <w:rPr>
          <w:rFonts w:hint="eastAsia" w:ascii="宋体" w:hAnsi="宋体" w:eastAsia="宋体" w:cs="宋体"/>
          <w:b/>
          <w:bCs/>
          <w:sz w:val="24"/>
          <w:szCs w:val="24"/>
        </w:rPr>
      </w:pPr>
      <w:r>
        <w:rPr>
          <w:rFonts w:hint="eastAsia" w:ascii="宋体" w:hAnsi="宋体" w:eastAsia="宋体" w:cs="宋体"/>
          <w:b/>
          <w:bCs/>
          <w:spacing w:val="8"/>
          <w:sz w:val="24"/>
          <w:szCs w:val="24"/>
          <w:lang w:val="en-US" w:eastAsia="zh-CN"/>
        </w:rPr>
        <w:t>8</w:t>
      </w:r>
      <w:r>
        <w:rPr>
          <w:rFonts w:hint="eastAsia" w:ascii="宋体" w:hAnsi="宋体" w:eastAsia="宋体" w:cs="宋体"/>
          <w:b/>
          <w:bCs/>
          <w:spacing w:val="8"/>
          <w:sz w:val="24"/>
          <w:szCs w:val="24"/>
        </w:rPr>
        <w:t>.语言文字以及度量衡单位</w:t>
      </w:r>
    </w:p>
    <w:p>
      <w:pPr>
        <w:keepNext w:val="0"/>
        <w:keepLines w:val="0"/>
        <w:pageBreakBefore w:val="0"/>
        <w:widowControl/>
        <w:kinsoku w:val="0"/>
        <w:wordWrap/>
        <w:overflowPunct/>
        <w:topLinePunct w:val="0"/>
        <w:autoSpaceDE w:val="0"/>
        <w:autoSpaceDN w:val="0"/>
        <w:bidi w:val="0"/>
        <w:adjustRightInd w:val="0"/>
        <w:snapToGrid w:val="0"/>
        <w:spacing w:before="101" w:line="480" w:lineRule="exact"/>
        <w:ind w:left="1" w:firstLine="387"/>
        <w:jc w:val="both"/>
        <w:textAlignment w:val="baseline"/>
        <w:rPr>
          <w:rFonts w:hint="eastAsia" w:ascii="宋体" w:hAnsi="宋体" w:eastAsia="宋体" w:cs="宋体"/>
          <w:sz w:val="24"/>
          <w:szCs w:val="24"/>
        </w:rPr>
      </w:pPr>
      <w:r>
        <w:rPr>
          <w:rFonts w:hint="eastAsia" w:ascii="宋体" w:hAnsi="宋体" w:eastAsia="宋体" w:cs="宋体"/>
          <w:spacing w:val="4"/>
          <w:sz w:val="24"/>
          <w:szCs w:val="24"/>
          <w:lang w:val="en-US" w:eastAsia="zh-CN"/>
        </w:rPr>
        <w:t>8</w:t>
      </w:r>
      <w:r>
        <w:rPr>
          <w:rFonts w:hint="eastAsia" w:ascii="宋体" w:hAnsi="宋体" w:eastAsia="宋体" w:cs="宋体"/>
          <w:spacing w:val="4"/>
          <w:sz w:val="24"/>
          <w:szCs w:val="24"/>
        </w:rPr>
        <w:t>.</w:t>
      </w:r>
      <w:r>
        <w:rPr>
          <w:rFonts w:hint="eastAsia" w:ascii="宋体" w:hAnsi="宋体" w:eastAsia="宋体" w:cs="宋体"/>
          <w:spacing w:val="3"/>
          <w:sz w:val="24"/>
          <w:szCs w:val="24"/>
        </w:rPr>
        <w:t>1</w:t>
      </w:r>
      <w:r>
        <w:rPr>
          <w:rFonts w:hint="eastAsia" w:ascii="宋体" w:hAnsi="宋体" w:eastAsia="宋体" w:cs="宋体"/>
          <w:spacing w:val="2"/>
          <w:sz w:val="24"/>
          <w:szCs w:val="24"/>
        </w:rPr>
        <w:t>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w:t>
      </w:r>
      <w:r>
        <w:rPr>
          <w:rFonts w:hint="eastAsia" w:ascii="宋体" w:hAnsi="宋体" w:eastAsia="宋体" w:cs="宋体"/>
          <w:spacing w:val="1"/>
          <w:sz w:val="24"/>
          <w:szCs w:val="24"/>
        </w:rPr>
        <w:t>译</w:t>
      </w:r>
      <w:r>
        <w:rPr>
          <w:rFonts w:hint="eastAsia" w:ascii="宋体" w:hAnsi="宋体" w:eastAsia="宋体" w:cs="宋体"/>
          <w:sz w:val="24"/>
          <w:szCs w:val="24"/>
        </w:rPr>
        <w:t>的中文</w:t>
      </w:r>
      <w:r>
        <w:rPr>
          <w:rFonts w:hint="eastAsia" w:ascii="宋体" w:hAnsi="宋体" w:eastAsia="宋体" w:cs="宋体"/>
          <w:spacing w:val="2"/>
          <w:sz w:val="24"/>
          <w:szCs w:val="24"/>
        </w:rPr>
        <w:t>译本应由翻译人员签名并加盖翻译机构公章，同时提供翻译人员翻译资格证书。中文译本、翻译机构的成员单位证书</w:t>
      </w:r>
      <w:r>
        <w:rPr>
          <w:rFonts w:hint="eastAsia" w:ascii="宋体" w:hAnsi="宋体" w:eastAsia="宋体" w:cs="宋体"/>
          <w:spacing w:val="1"/>
          <w:sz w:val="24"/>
          <w:szCs w:val="24"/>
        </w:rPr>
        <w:t>及</w:t>
      </w:r>
      <w:r>
        <w:rPr>
          <w:rFonts w:hint="eastAsia" w:ascii="宋体" w:hAnsi="宋体" w:eastAsia="宋体" w:cs="宋体"/>
          <w:sz w:val="24"/>
          <w:szCs w:val="24"/>
        </w:rPr>
        <w:t>翻译人</w:t>
      </w:r>
      <w:r>
        <w:rPr>
          <w:rFonts w:hint="eastAsia" w:ascii="宋体" w:hAnsi="宋体" w:eastAsia="宋体" w:cs="宋体"/>
          <w:spacing w:val="1"/>
          <w:sz w:val="24"/>
          <w:szCs w:val="24"/>
        </w:rPr>
        <w:t>员的资格证书可为复印件。</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84" w:firstLine="388"/>
        <w:jc w:val="both"/>
        <w:textAlignment w:val="baseline"/>
        <w:rPr>
          <w:rFonts w:hint="eastAsia" w:ascii="宋体" w:hAnsi="宋体" w:eastAsia="宋体" w:cs="宋体"/>
          <w:sz w:val="24"/>
          <w:szCs w:val="24"/>
        </w:rPr>
      </w:pPr>
      <w:r>
        <w:rPr>
          <w:rFonts w:hint="eastAsia" w:ascii="宋体" w:hAnsi="宋体" w:eastAsia="宋体" w:cs="宋体"/>
          <w:spacing w:val="4"/>
          <w:sz w:val="24"/>
          <w:szCs w:val="24"/>
          <w:lang w:val="en-US" w:eastAsia="zh-CN"/>
        </w:rPr>
        <w:t>8</w:t>
      </w:r>
      <w:r>
        <w:rPr>
          <w:rFonts w:hint="eastAsia" w:ascii="宋体" w:hAnsi="宋体" w:eastAsia="宋体" w:cs="宋体"/>
          <w:spacing w:val="2"/>
          <w:sz w:val="24"/>
          <w:szCs w:val="24"/>
        </w:rPr>
        <w:t>.2除非招标文件的技术规格中另有规定，投标人在投标文件中及其与采购人和</w:t>
      </w:r>
      <w:r>
        <w:rPr>
          <w:rFonts w:hint="eastAsia" w:ascii="宋体" w:hAnsi="宋体" w:eastAsia="宋体" w:cs="宋体"/>
          <w:spacing w:val="1"/>
          <w:sz w:val="24"/>
          <w:szCs w:val="24"/>
        </w:rPr>
        <w:t>采购代理机构的所有往来文件中的计量单</w:t>
      </w:r>
      <w:r>
        <w:rPr>
          <w:rFonts w:hint="eastAsia" w:ascii="宋体" w:hAnsi="宋体" w:eastAsia="宋体" w:cs="宋体"/>
          <w:spacing w:val="2"/>
          <w:sz w:val="24"/>
          <w:szCs w:val="24"/>
        </w:rPr>
        <w:t>位均应采用中华人</w:t>
      </w:r>
      <w:r>
        <w:rPr>
          <w:rFonts w:hint="eastAsia" w:ascii="宋体" w:hAnsi="宋体" w:eastAsia="宋体" w:cs="宋体"/>
          <w:spacing w:val="1"/>
          <w:sz w:val="24"/>
          <w:szCs w:val="24"/>
        </w:rPr>
        <w:t>民共和国法定计量单位。</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389"/>
        <w:jc w:val="both"/>
        <w:textAlignment w:val="baseline"/>
        <w:rPr>
          <w:rFonts w:hint="eastAsia" w:ascii="宋体" w:hAnsi="宋体" w:eastAsia="宋体" w:cs="宋体"/>
          <w:sz w:val="24"/>
          <w:szCs w:val="24"/>
        </w:rPr>
      </w:pPr>
      <w:r>
        <w:rPr>
          <w:rFonts w:hint="eastAsia" w:ascii="宋体" w:hAnsi="宋体" w:eastAsia="宋体" w:cs="宋体"/>
          <w:spacing w:val="4"/>
          <w:sz w:val="24"/>
          <w:szCs w:val="24"/>
          <w:lang w:val="en-US" w:eastAsia="zh-CN"/>
        </w:rPr>
        <w:t>8</w:t>
      </w:r>
      <w:r>
        <w:rPr>
          <w:rFonts w:hint="eastAsia" w:ascii="宋体" w:hAnsi="宋体" w:eastAsia="宋体" w:cs="宋体"/>
          <w:spacing w:val="2"/>
          <w:sz w:val="24"/>
          <w:szCs w:val="24"/>
        </w:rPr>
        <w:t>.3投标人所提供的</w:t>
      </w:r>
      <w:r>
        <w:rPr>
          <w:rFonts w:hint="eastAsia" w:ascii="宋体" w:hAnsi="宋体" w:eastAsia="宋体" w:cs="宋体"/>
          <w:spacing w:val="1"/>
          <w:sz w:val="24"/>
          <w:szCs w:val="24"/>
        </w:rPr>
        <w:t>货物和服务均应以人民币报价，货币单位：元。</w:t>
      </w:r>
    </w:p>
    <w:p>
      <w:pPr>
        <w:keepNext w:val="0"/>
        <w:keepLines w:val="0"/>
        <w:pageBreakBefore w:val="0"/>
        <w:widowControl/>
        <w:kinsoku w:val="0"/>
        <w:wordWrap/>
        <w:overflowPunct/>
        <w:topLinePunct w:val="0"/>
        <w:autoSpaceDE w:val="0"/>
        <w:autoSpaceDN w:val="0"/>
        <w:bidi w:val="0"/>
        <w:adjustRightInd w:val="0"/>
        <w:snapToGrid w:val="0"/>
        <w:spacing w:before="251" w:line="480" w:lineRule="exact"/>
        <w:ind w:left="14"/>
        <w:jc w:val="both"/>
        <w:textAlignment w:val="baseline"/>
        <w:outlineLvl w:val="3"/>
        <w:rPr>
          <w:rFonts w:hint="eastAsia" w:ascii="宋体" w:hAnsi="宋体" w:eastAsia="宋体" w:cs="宋体"/>
          <w:b/>
          <w:bCs/>
          <w:sz w:val="24"/>
          <w:szCs w:val="24"/>
        </w:rPr>
      </w:pPr>
      <w:r>
        <w:rPr>
          <w:rFonts w:hint="eastAsia" w:ascii="宋体" w:hAnsi="宋体" w:eastAsia="宋体" w:cs="宋体"/>
          <w:b/>
          <w:bCs/>
          <w:spacing w:val="7"/>
          <w:sz w:val="24"/>
          <w:szCs w:val="24"/>
          <w:lang w:val="en-US" w:eastAsia="zh-CN"/>
        </w:rPr>
        <w:t>9</w:t>
      </w:r>
      <w:r>
        <w:rPr>
          <w:rFonts w:hint="eastAsia" w:ascii="宋体" w:hAnsi="宋体" w:eastAsia="宋体" w:cs="宋体"/>
          <w:b/>
          <w:bCs/>
          <w:spacing w:val="7"/>
          <w:sz w:val="24"/>
          <w:szCs w:val="24"/>
        </w:rPr>
        <w:t>.现场踏勘(如有</w:t>
      </w:r>
      <w:r>
        <w:rPr>
          <w:rFonts w:hint="eastAsia" w:ascii="宋体" w:hAnsi="宋体" w:eastAsia="宋体" w:cs="宋体"/>
          <w:b/>
          <w:bCs/>
          <w:spacing w:val="6"/>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251" w:line="480" w:lineRule="exact"/>
        <w:ind w:firstLine="508" w:firstLineChars="200"/>
        <w:jc w:val="both"/>
        <w:textAlignment w:val="baseline"/>
        <w:outlineLvl w:val="3"/>
        <w:rPr>
          <w:rFonts w:hint="eastAsia" w:ascii="宋体" w:hAnsi="宋体" w:eastAsia="宋体" w:cs="宋体"/>
          <w:spacing w:val="7"/>
          <w:sz w:val="24"/>
          <w:szCs w:val="24"/>
        </w:rPr>
      </w:pPr>
      <w:r>
        <w:rPr>
          <w:rFonts w:hint="eastAsia" w:ascii="宋体" w:hAnsi="宋体" w:eastAsia="宋体" w:cs="宋体"/>
          <w:spacing w:val="7"/>
          <w:sz w:val="24"/>
          <w:szCs w:val="24"/>
          <w:lang w:val="en-US" w:eastAsia="zh-CN"/>
        </w:rPr>
        <w:t>9</w:t>
      </w:r>
      <w:r>
        <w:rPr>
          <w:rFonts w:hint="eastAsia" w:ascii="宋体" w:hAnsi="宋体" w:eastAsia="宋体" w:cs="宋体"/>
          <w:spacing w:val="7"/>
          <w:sz w:val="24"/>
          <w:szCs w:val="24"/>
        </w:rPr>
        <w:t>.1招标文件规定组织踏勘现场的，采购人按招标文件规定的时间、地点组织投标人踏勘项目现场。</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right="1719" w:firstLine="484"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lang w:val="en-US" w:eastAsia="zh-CN"/>
        </w:rPr>
        <w:t>9</w:t>
      </w:r>
      <w:r>
        <w:rPr>
          <w:rFonts w:hint="eastAsia" w:ascii="宋体" w:hAnsi="宋体" w:eastAsia="宋体" w:cs="宋体"/>
          <w:spacing w:val="1"/>
          <w:sz w:val="24"/>
          <w:szCs w:val="24"/>
        </w:rPr>
        <w:t>.2投标人自行承担踏勘现场发生的责任、风险和自身</w:t>
      </w:r>
      <w:r>
        <w:rPr>
          <w:rFonts w:hint="eastAsia" w:ascii="宋体" w:hAnsi="宋体" w:eastAsia="宋体" w:cs="宋体"/>
          <w:sz w:val="24"/>
          <w:szCs w:val="24"/>
        </w:rPr>
        <w:t>费用。</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firstLine="484"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lang w:val="en-US" w:eastAsia="zh-CN"/>
        </w:rPr>
        <w:t>9</w:t>
      </w:r>
      <w:r>
        <w:rPr>
          <w:rFonts w:hint="eastAsia" w:ascii="宋体" w:hAnsi="宋体" w:eastAsia="宋体" w:cs="宋体"/>
          <w:spacing w:val="2"/>
          <w:sz w:val="24"/>
          <w:szCs w:val="24"/>
        </w:rPr>
        <w:t>.3采购人在踏勘现场中介绍的资料和数据等，只是</w:t>
      </w:r>
      <w:r>
        <w:rPr>
          <w:rFonts w:hint="eastAsia" w:ascii="宋体" w:hAnsi="宋体" w:eastAsia="宋体" w:cs="宋体"/>
          <w:spacing w:val="1"/>
          <w:sz w:val="24"/>
          <w:szCs w:val="24"/>
        </w:rPr>
        <w:t>为了使投标人能够利用招标人现有的资料。招标人对投标人由此而</w:t>
      </w:r>
      <w:r>
        <w:rPr>
          <w:rFonts w:hint="eastAsia" w:ascii="宋体" w:hAnsi="宋体" w:eastAsia="宋体" w:cs="宋体"/>
          <w:spacing w:val="2"/>
          <w:sz w:val="24"/>
          <w:szCs w:val="24"/>
        </w:rPr>
        <w:t>作出的推论</w:t>
      </w:r>
      <w:r>
        <w:rPr>
          <w:rFonts w:hint="eastAsia" w:ascii="宋体" w:hAnsi="宋体" w:eastAsia="宋体" w:cs="宋体"/>
          <w:spacing w:val="1"/>
          <w:sz w:val="24"/>
          <w:szCs w:val="24"/>
        </w:rPr>
        <w:t>、解释和结论概不负责。</w:t>
      </w: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bCs/>
          <w:sz w:val="24"/>
          <w:szCs w:val="24"/>
        </w:rPr>
      </w:pPr>
      <w:r>
        <w:rPr>
          <w:rFonts w:hint="eastAsia" w:ascii="宋体" w:hAnsi="宋体" w:eastAsia="宋体" w:cs="宋体"/>
          <w:b/>
          <w:bCs/>
          <w:spacing w:val="19"/>
          <w:sz w:val="24"/>
          <w:szCs w:val="24"/>
        </w:rPr>
        <w:t>四</w:t>
      </w:r>
      <w:r>
        <w:rPr>
          <w:rFonts w:hint="eastAsia" w:ascii="宋体" w:hAnsi="宋体" w:eastAsia="宋体" w:cs="宋体"/>
          <w:b/>
          <w:bCs/>
          <w:spacing w:val="12"/>
          <w:sz w:val="24"/>
          <w:szCs w:val="24"/>
        </w:rPr>
        <w:t>、招标文件的澄清和修改</w:t>
      </w:r>
    </w:p>
    <w:p>
      <w:pPr>
        <w:keepNext w:val="0"/>
        <w:keepLines w:val="0"/>
        <w:pageBreakBefore w:val="0"/>
        <w:widowControl/>
        <w:kinsoku w:val="0"/>
        <w:wordWrap/>
        <w:overflowPunct/>
        <w:topLinePunct w:val="0"/>
        <w:autoSpaceDE w:val="0"/>
        <w:autoSpaceDN w:val="0"/>
        <w:bidi w:val="0"/>
        <w:adjustRightInd w:val="0"/>
        <w:snapToGrid w:val="0"/>
        <w:spacing w:before="129"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keepNext w:val="0"/>
        <w:keepLines w:val="0"/>
        <w:pageBreakBefore w:val="0"/>
        <w:widowControl/>
        <w:kinsoku w:val="0"/>
        <w:wordWrap/>
        <w:overflowPunct/>
        <w:topLinePunct w:val="0"/>
        <w:autoSpaceDE w:val="0"/>
        <w:autoSpaceDN w:val="0"/>
        <w:bidi w:val="0"/>
        <w:adjustRightInd w:val="0"/>
        <w:snapToGrid w:val="0"/>
        <w:spacing w:before="129"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keepNext w:val="0"/>
        <w:keepLines w:val="0"/>
        <w:pageBreakBefore w:val="0"/>
        <w:widowControl/>
        <w:kinsoku w:val="0"/>
        <w:wordWrap/>
        <w:overflowPunct/>
        <w:topLinePunct w:val="0"/>
        <w:autoSpaceDE w:val="0"/>
        <w:autoSpaceDN w:val="0"/>
        <w:bidi w:val="0"/>
        <w:adjustRightInd w:val="0"/>
        <w:snapToGrid w:val="0"/>
        <w:spacing w:before="129"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3.如更正公告有重新发布电子招标文件的，供应商应登录</w:t>
      </w:r>
      <w:r>
        <w:rPr>
          <w:rFonts w:hint="eastAsia" w:ascii="宋体" w:hAnsi="宋体" w:eastAsia="宋体" w:cs="宋体"/>
          <w:spacing w:val="1"/>
          <w:sz w:val="24"/>
          <w:szCs w:val="24"/>
          <w:lang w:eastAsia="zh-CN"/>
        </w:rPr>
        <w:t>政采云平台</w:t>
      </w:r>
      <w:r>
        <w:rPr>
          <w:rFonts w:hint="eastAsia" w:ascii="宋体" w:hAnsi="宋体" w:eastAsia="宋体" w:cs="宋体"/>
          <w:spacing w:val="1"/>
          <w:sz w:val="24"/>
          <w:szCs w:val="24"/>
        </w:rPr>
        <w:t>项目采购系统下载最新发布的电子招标文件制作投标文件。</w:t>
      </w:r>
    </w:p>
    <w:p>
      <w:pPr>
        <w:keepNext w:val="0"/>
        <w:keepLines w:val="0"/>
        <w:pageBreakBefore w:val="0"/>
        <w:widowControl/>
        <w:kinsoku w:val="0"/>
        <w:wordWrap/>
        <w:overflowPunct/>
        <w:topLinePunct w:val="0"/>
        <w:autoSpaceDE w:val="0"/>
        <w:autoSpaceDN w:val="0"/>
        <w:bidi w:val="0"/>
        <w:adjustRightInd w:val="0"/>
        <w:snapToGrid w:val="0"/>
        <w:spacing w:before="129"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4.投标人在规定的时间内未对招标文件提出疑问、质疑或要求澄清的，将视其为无异议。对招标文件中描述有歧义或前后不一致的地方，评标委员会有权进行评判，但对同一条款的评判应适用于每个投标人。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before="66" w:line="480" w:lineRule="exact"/>
        <w:ind w:left="14"/>
        <w:jc w:val="both"/>
        <w:textAlignment w:val="baseline"/>
        <w:rPr>
          <w:rFonts w:hint="eastAsia" w:ascii="宋体" w:hAnsi="宋体" w:eastAsia="宋体" w:cs="宋体"/>
          <w:b/>
          <w:bCs/>
          <w:spacing w:val="12"/>
          <w:sz w:val="24"/>
          <w:szCs w:val="24"/>
        </w:rPr>
      </w:pPr>
      <w:r>
        <w:rPr>
          <w:rFonts w:hint="eastAsia" w:ascii="宋体" w:hAnsi="宋体" w:eastAsia="宋体" w:cs="宋体"/>
          <w:b/>
          <w:bCs/>
          <w:spacing w:val="12"/>
          <w:sz w:val="24"/>
          <w:szCs w:val="24"/>
        </w:rPr>
        <w:t>五、投标要求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1.投标登记</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投标人应从新疆政府采购网(http://www.ccgp-xinjiang.gov.cn/)上政采云平台的政府采购供应商入口进行免费注册后，登录进入项目采购系统完成项目投标登记并在线获取招标文件(未按上述方式获取招标文件的供应商，其投标资格将被视为无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2.投标文件的制作</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2.1投标文件中，所有内容均以电子文件编制，其格式要求详见第六章说明。如因不按要求编制导致系统无法检索、读取相关信息时，其后果由投标人承担。</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2.2投标人应使用</w:t>
      </w:r>
      <w:r>
        <w:rPr>
          <w:rFonts w:hint="eastAsia" w:ascii="宋体" w:hAnsi="宋体" w:eastAsia="宋体" w:cs="宋体"/>
          <w:spacing w:val="1"/>
          <w:sz w:val="24"/>
          <w:szCs w:val="24"/>
          <w:lang w:eastAsia="zh-CN"/>
        </w:rPr>
        <w:t>政采云平台</w:t>
      </w:r>
      <w:r>
        <w:rPr>
          <w:rFonts w:hint="eastAsia" w:ascii="宋体" w:hAnsi="宋体" w:eastAsia="宋体" w:cs="宋体"/>
          <w:spacing w:val="1"/>
          <w:sz w:val="24"/>
          <w:szCs w:val="24"/>
        </w:rPr>
        <w:t>提供的投标客户端编制、标记、加密投标文件，成功加密后将生成指定格式的电子投标文件和电子备用投标文件。所有投标文件不能进行压缩处理。关于电子投标报价(如有报价)说明如下：</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(1)投标人应按照“第</w:t>
      </w:r>
      <w:r>
        <w:rPr>
          <w:rFonts w:hint="eastAsia" w:ascii="宋体" w:hAnsi="宋体" w:eastAsia="宋体" w:cs="宋体"/>
          <w:spacing w:val="1"/>
          <w:sz w:val="24"/>
          <w:szCs w:val="24"/>
          <w:lang w:eastAsia="zh-CN"/>
        </w:rPr>
        <w:t>三</w:t>
      </w:r>
      <w:r>
        <w:rPr>
          <w:rFonts w:hint="eastAsia" w:ascii="宋体" w:hAnsi="宋体" w:eastAsia="宋体" w:cs="宋体"/>
          <w:spacing w:val="1"/>
          <w:sz w:val="24"/>
          <w:szCs w:val="24"/>
        </w:rPr>
        <w:t>章采购需求”的需求内容、责任范围以及合同条款进行报价。并按“开标一览表”和“</w:t>
      </w:r>
      <w:r>
        <w:rPr>
          <w:rFonts w:hint="eastAsia" w:ascii="宋体" w:hAnsi="宋体" w:eastAsia="宋体" w:cs="宋体"/>
          <w:spacing w:val="1"/>
          <w:sz w:val="24"/>
          <w:szCs w:val="24"/>
          <w:lang w:eastAsia="zh-CN"/>
        </w:rPr>
        <w:t>分项报价表</w:t>
      </w:r>
      <w:r>
        <w:rPr>
          <w:rFonts w:hint="eastAsia" w:ascii="宋体" w:hAnsi="宋体" w:eastAsia="宋体" w:cs="宋体"/>
          <w:spacing w:val="1"/>
          <w:sz w:val="24"/>
          <w:szCs w:val="24"/>
        </w:rPr>
        <w:t>”规定的格式报出总价和分项价格。投标总价中不得包含招标文件要求以外的内容，否则，在评审时不予核减。</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(2)投标报价包括本项目采购需求和投入使用的所有费用，包括但不限于主件、标准附件、备品备件、施工、服务、专用工具、安装、调试、检验、培训、运输、保险、税款等。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2.3如有对多个采购包投标的，要对每个采购包独立制作电子投标文件。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2.4投标人不得将同一个项目或同一个采购包的内容拆开投标，否则其报价将被视为非实质性响应。</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2.5投标人须对招标文件的对应要求给予唯一的实质性响应，否则将视为不响应。</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2.6招标文件中，凡标有“★”的地方均为实质性响应条款，投标人若有一项带“★”的条款未响应或不满足，将按无效投标处理。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2.7投标人必须按招标文件指定的格式填写各种报价，各报价应计算正确。除在招标文件另有规定外(如：报折扣、报优惠率等)，计量单位应使用中华人民共和国法定计量单位，以人民币填报所有报价。</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2.8投标文件以及投标人与采购人、代理机构就有关投标的往来函电均应使用中文。投标人提交的支持性文件和印制的文件可以用另一种语言，但相应内容应翻译成中文，在解释投标文件时以中文文本为准。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3.投标文件的提交</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3.1在投标文件提交截止时间前，投标人须将电子投标文件成功完整上传到</w:t>
      </w:r>
      <w:r>
        <w:rPr>
          <w:rFonts w:hint="eastAsia" w:ascii="宋体" w:hAnsi="宋体" w:eastAsia="宋体" w:cs="宋体"/>
          <w:spacing w:val="1"/>
          <w:sz w:val="24"/>
          <w:szCs w:val="24"/>
          <w:lang w:eastAsia="zh-CN"/>
        </w:rPr>
        <w:t>政采云平台</w:t>
      </w:r>
      <w:r>
        <w:rPr>
          <w:rFonts w:hint="eastAsia" w:ascii="宋体" w:hAnsi="宋体" w:eastAsia="宋体" w:cs="宋体"/>
          <w:spacing w:val="1"/>
          <w:sz w:val="24"/>
          <w:szCs w:val="24"/>
        </w:rPr>
        <w:t>项目采购系统，且取得投标回执。时间以</w:t>
      </w:r>
      <w:r>
        <w:rPr>
          <w:rFonts w:hint="eastAsia" w:ascii="宋体" w:hAnsi="宋体" w:eastAsia="宋体" w:cs="宋体"/>
          <w:spacing w:val="1"/>
          <w:sz w:val="24"/>
          <w:szCs w:val="24"/>
          <w:lang w:eastAsia="zh-CN"/>
        </w:rPr>
        <w:t>政采云平台</w:t>
      </w:r>
      <w:r>
        <w:rPr>
          <w:rFonts w:hint="eastAsia" w:ascii="宋体" w:hAnsi="宋体" w:eastAsia="宋体" w:cs="宋体"/>
          <w:spacing w:val="1"/>
          <w:sz w:val="24"/>
          <w:szCs w:val="24"/>
        </w:rPr>
        <w:t>项目采购系统服务器从中国科学院国家授时中心取得的北京时间为准，投标截止时间结束后，系统将不允许投标人上传投标文件，已上传投标文件但未完成传输的文件系统将拒绝接收。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3.2代理机构对因不可抗力事件造成的投标文件的损坏、丢失的，不承担责任。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3.3出现下述情形之一，属于未成功提交投标文件，按无效投标处理：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(1)至提交投标文件截止时，投标文件未完整上传的。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(2)投标文件未按投标格式中注明需签字盖章的要求进行签名(含电子签名)和加盖电子印章，或签名(含电子签名)或电子印章不完整的。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(3)投标文件损坏或格式不正确的。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4.投标文件的修改、撤回与撤销</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4.1在提交投标文件截止时间前，投标人可以修改或撤回未解密的电子投标文件，并于提交投标文件截止时间前将修改后重新生成的电子投标文件上传至系统，到达投标文件提交截止时间后，将不允许修改或撤回。</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4.2在提交投标文件截止时间后，投标人不得补充、修改和更换投标文件。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5.投标文件的解密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6.投标保证金</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6.1投标保证金的缴纳</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投标人在提交投标文件时，应按投标人须知前附表规定的金额和缴纳要求缴纳投标保证金，并作为其投标文件的组成部分。如采用转账、支票、本票、汇票形式提交的，投标保证金从投标人基本账户递交，由</w:t>
      </w:r>
      <w:r>
        <w:rPr>
          <w:rFonts w:hint="eastAsia" w:ascii="宋体" w:hAnsi="宋体" w:eastAsia="宋体" w:cs="宋体"/>
          <w:spacing w:val="1"/>
          <w:sz w:val="24"/>
          <w:szCs w:val="24"/>
          <w:lang w:eastAsia="zh-CN"/>
        </w:rPr>
        <w:t>新疆晟屹建设项目管理咨询有限公司</w:t>
      </w:r>
      <w:r>
        <w:rPr>
          <w:rFonts w:hint="eastAsia" w:ascii="宋体" w:hAnsi="宋体" w:eastAsia="宋体" w:cs="宋体"/>
          <w:spacing w:val="1"/>
          <w:sz w:val="24"/>
          <w:szCs w:val="24"/>
        </w:rPr>
        <w:t>代收。具体操作要求详见</w:t>
      </w:r>
      <w:r>
        <w:rPr>
          <w:rFonts w:hint="eastAsia" w:ascii="宋体" w:hAnsi="宋体" w:eastAsia="宋体" w:cs="宋体"/>
          <w:spacing w:val="1"/>
          <w:sz w:val="24"/>
          <w:szCs w:val="24"/>
          <w:lang w:eastAsia="zh-CN"/>
        </w:rPr>
        <w:t>新疆晟屹建设项目管理咨询有限公司</w:t>
      </w:r>
      <w:r>
        <w:rPr>
          <w:rFonts w:hint="eastAsia" w:ascii="宋体" w:hAnsi="宋体" w:eastAsia="宋体" w:cs="宋体"/>
          <w:spacing w:val="1"/>
          <w:sz w:val="24"/>
          <w:szCs w:val="24"/>
        </w:rPr>
        <w:t>有关指引，递交事宜请自行咨询</w:t>
      </w:r>
      <w:r>
        <w:rPr>
          <w:rFonts w:hint="eastAsia" w:ascii="宋体" w:hAnsi="宋体" w:eastAsia="宋体" w:cs="宋体"/>
          <w:spacing w:val="1"/>
          <w:sz w:val="24"/>
          <w:szCs w:val="24"/>
          <w:lang w:eastAsia="zh-CN"/>
        </w:rPr>
        <w:t>新疆晟屹建设项目管理咨询有限公司</w:t>
      </w:r>
      <w:r>
        <w:rPr>
          <w:rFonts w:hint="eastAsia" w:ascii="宋体" w:hAnsi="宋体" w:eastAsia="宋体" w:cs="宋体"/>
          <w:spacing w:val="1"/>
          <w:sz w:val="24"/>
          <w:szCs w:val="24"/>
        </w:rPr>
        <w:t>；请各投标人在投标文件递交截止时间前按须知前附表规定的金额递交至</w:t>
      </w:r>
      <w:r>
        <w:rPr>
          <w:rFonts w:hint="eastAsia" w:ascii="宋体" w:hAnsi="宋体" w:eastAsia="宋体" w:cs="宋体"/>
          <w:spacing w:val="1"/>
          <w:sz w:val="24"/>
          <w:szCs w:val="24"/>
          <w:lang w:eastAsia="zh-CN"/>
        </w:rPr>
        <w:t>新疆晟屹建设项目管理咨询有限公司，</w:t>
      </w:r>
      <w:r>
        <w:rPr>
          <w:rFonts w:hint="eastAsia" w:ascii="宋体" w:hAnsi="宋体" w:eastAsia="宋体" w:cs="宋体"/>
          <w:spacing w:val="1"/>
          <w:sz w:val="24"/>
          <w:szCs w:val="24"/>
        </w:rPr>
        <w:t>到账情况以开标时</w:t>
      </w:r>
      <w:r>
        <w:rPr>
          <w:rFonts w:hint="eastAsia" w:ascii="宋体" w:hAnsi="宋体" w:eastAsia="宋体" w:cs="宋体"/>
          <w:spacing w:val="1"/>
          <w:sz w:val="24"/>
          <w:szCs w:val="24"/>
          <w:lang w:eastAsia="zh-CN"/>
        </w:rPr>
        <w:t>新疆晟屹建设项目管理咨询有限公司</w:t>
      </w:r>
      <w:r>
        <w:rPr>
          <w:rFonts w:hint="eastAsia" w:ascii="宋体" w:hAnsi="宋体" w:eastAsia="宋体" w:cs="宋体"/>
          <w:spacing w:val="1"/>
          <w:sz w:val="24"/>
          <w:szCs w:val="24"/>
        </w:rPr>
        <w:t>查询的信息为准。注意事项：供应商通过线下方式缴纳保证金(转账、支票、汇票、本票、纸质保函)的，需准备缴纳凭证的扫描件作为核验凭证；通过电子保函形式缴纳保证金的，如遇开标或评标现场无法拉取电子保函信息时，可提供电子保函打印件或购买凭证作为核验凭证。相关凭证应上传至系统归档保存。</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6.2投标保证金的退还：</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(1)投标人在投标截止时间前放弃投标的，自所投采购包结果公告发出后5个工作日内退还。</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(2)未中标的投标人投标保证金，自中标通知书发出之日起5个工作日内退还。</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(3)中标供应商的投标保证金，自政府采购合同签订之日起5个工作日内退还。</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备注：但因投标人自身原因导致无法及时退还的除外。</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6.3有下列情形之一的，投标保证金将不予退还：</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(1)提供虚假材料谋取中标、成交的；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(2)投标人在招标文件规定的投标有效期内撤销其投标；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(3)中标后，无正当理由放弃中标资格；</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(4)中标后，无正当理由不与采购人签订合同；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(5)法律法规和招标文件规定的其他情形。</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7.投标有效期</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7.1投标有效期内投标人撤销投标文件的，采购人或者采购代理机构可以不退还投标保证金(如有)。采用投标保函方式替代保证金的，采购人或者采购代理机构可以向担保机构索赔保证金。</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7.2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lang w:eastAsia="zh-CN"/>
        </w:rPr>
      </w:pPr>
      <w:r>
        <w:rPr>
          <w:rFonts w:hint="eastAsia" w:ascii="宋体" w:hAnsi="宋体" w:eastAsia="宋体" w:cs="宋体"/>
          <w:spacing w:val="1"/>
          <w:sz w:val="24"/>
          <w:szCs w:val="24"/>
        </w:rPr>
        <w:t>8.样品(演示)</w:t>
      </w:r>
      <w:r>
        <w:rPr>
          <w:rFonts w:hint="eastAsia" w:ascii="宋体" w:hAnsi="宋体" w:eastAsia="宋体" w:cs="宋体"/>
          <w:spacing w:val="1"/>
          <w:sz w:val="24"/>
          <w:szCs w:val="24"/>
          <w:lang w:eastAsia="zh-CN"/>
        </w:rPr>
        <w:t>（如有）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8.1招标文件规定投标人提交样品的，样品属于投标文件的组成部分。样品的生产、运输、安装、保全等一切费用由投标人自理。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lang w:eastAsia="zh-CN"/>
        </w:rPr>
      </w:pPr>
      <w:r>
        <w:rPr>
          <w:rFonts w:hint="eastAsia" w:ascii="宋体" w:hAnsi="宋体" w:eastAsia="宋体" w:cs="宋体"/>
          <w:spacing w:val="1"/>
          <w:sz w:val="24"/>
          <w:szCs w:val="24"/>
        </w:rPr>
        <w:t>8.</w:t>
      </w:r>
      <w:r>
        <w:rPr>
          <w:rFonts w:hint="eastAsia" w:ascii="宋体" w:hAnsi="宋体" w:eastAsia="宋体" w:cs="宋体"/>
          <w:spacing w:val="1"/>
          <w:sz w:val="24"/>
          <w:szCs w:val="24"/>
          <w:lang w:val="en-US" w:eastAsia="zh-CN"/>
        </w:rPr>
        <w:t>2</w:t>
      </w:r>
      <w:r>
        <w:rPr>
          <w:rFonts w:hint="eastAsia" w:ascii="宋体" w:hAnsi="宋体" w:eastAsia="宋体" w:cs="宋体"/>
          <w:spacing w:val="1"/>
          <w:sz w:val="24"/>
          <w:szCs w:val="24"/>
        </w:rPr>
        <w:t>投标截止时间前，投标人应将样品送达至指定地点。若需要现场演示的，投标人应提前做好演示准备(包括演示</w:t>
      </w:r>
      <w:r>
        <w:rPr>
          <w:rFonts w:hint="eastAsia" w:ascii="宋体" w:hAnsi="宋体" w:eastAsia="宋体" w:cs="宋体"/>
          <w:spacing w:val="1"/>
          <w:sz w:val="24"/>
          <w:szCs w:val="24"/>
          <w:lang w:eastAsia="zh-CN"/>
        </w:rPr>
        <w:t>设备）。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z w:val="24"/>
          <w:szCs w:val="24"/>
        </w:rPr>
      </w:pPr>
      <w:r>
        <w:rPr>
          <w:rFonts w:hint="eastAsia" w:ascii="宋体" w:hAnsi="宋体" w:eastAsia="宋体" w:cs="宋体"/>
          <w:spacing w:val="1"/>
          <w:sz w:val="24"/>
          <w:szCs w:val="24"/>
        </w:rPr>
        <w:t>8.3采购结果公告发布后，中标供应商的样品由采购人封存，作为履约验收的依据之一。未中标供应商在接到采购代理机构通知后，应按规定时间尽快自行取回样品，否则视同供应商不再认领，代理机构有权进行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9.除招标文件另有规定外，有下列情形之一的，投标无效：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9.1投标文件未按照招标文件要求签署、盖章；</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9.2不符合招标文件中规定的资格要求；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9.3投标报价超过招标文件中规定的预算金额或最高限价；</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9.4投标文件含有采购人不能接受的附加条件；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z w:val="24"/>
          <w:szCs w:val="24"/>
        </w:rPr>
      </w:pPr>
      <w:r>
        <w:rPr>
          <w:rFonts w:hint="eastAsia" w:ascii="宋体" w:hAnsi="宋体" w:eastAsia="宋体" w:cs="宋体"/>
          <w:spacing w:val="1"/>
          <w:sz w:val="24"/>
          <w:szCs w:val="24"/>
        </w:rPr>
        <w:t>9.5有关法律、法规和规章及招标文件规定的其他无效情形。</w:t>
      </w:r>
    </w:p>
    <w:p>
      <w:pPr>
        <w:keepNext w:val="0"/>
        <w:keepLines w:val="0"/>
        <w:pageBreakBefore w:val="0"/>
        <w:widowControl/>
        <w:kinsoku w:val="0"/>
        <w:wordWrap/>
        <w:overflowPunct/>
        <w:topLinePunct w:val="0"/>
        <w:autoSpaceDE w:val="0"/>
        <w:autoSpaceDN w:val="0"/>
        <w:bidi w:val="0"/>
        <w:adjustRightInd w:val="0"/>
        <w:snapToGrid w:val="0"/>
        <w:spacing w:before="66" w:line="480" w:lineRule="exact"/>
        <w:ind w:left="14"/>
        <w:jc w:val="both"/>
        <w:textAlignment w:val="baseline"/>
        <w:rPr>
          <w:rFonts w:hint="eastAsia" w:ascii="宋体" w:hAnsi="宋体" w:eastAsia="宋体" w:cs="宋体"/>
          <w:b/>
          <w:bCs/>
          <w:spacing w:val="1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66" w:line="480" w:lineRule="exact"/>
        <w:ind w:left="14"/>
        <w:jc w:val="both"/>
        <w:textAlignment w:val="baseline"/>
        <w:rPr>
          <w:rFonts w:hint="eastAsia" w:ascii="宋体" w:hAnsi="宋体" w:eastAsia="宋体" w:cs="宋体"/>
          <w:b/>
          <w:bCs/>
          <w:spacing w:val="12"/>
          <w:sz w:val="24"/>
          <w:szCs w:val="24"/>
        </w:rPr>
      </w:pPr>
      <w:r>
        <w:rPr>
          <w:rFonts w:hint="eastAsia" w:ascii="宋体" w:hAnsi="宋体" w:eastAsia="宋体" w:cs="宋体"/>
          <w:b/>
          <w:bCs/>
          <w:spacing w:val="12"/>
          <w:sz w:val="24"/>
          <w:szCs w:val="24"/>
        </w:rPr>
        <w:t>六、开标、评标和定标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1.开标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1.1开标程序</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lang w:eastAsia="zh-CN"/>
        </w:rPr>
      </w:pPr>
      <w:r>
        <w:rPr>
          <w:rFonts w:hint="eastAsia" w:ascii="宋体" w:hAnsi="宋体" w:eastAsia="宋体" w:cs="宋体"/>
          <w:spacing w:val="1"/>
          <w:sz w:val="24"/>
          <w:szCs w:val="24"/>
        </w:rP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r>
        <w:rPr>
          <w:rFonts w:hint="eastAsia" w:ascii="宋体" w:hAnsi="宋体" w:eastAsia="宋体" w:cs="宋体"/>
          <w:spacing w:val="1"/>
          <w:sz w:val="24"/>
          <w:szCs w:val="24"/>
          <w:lang w:eastAsia="zh-CN"/>
        </w:rPr>
        <w:t>本项目开标方式为</w:t>
      </w:r>
      <w:r>
        <w:rPr>
          <w:rFonts w:hint="eastAsia" w:ascii="宋体" w:hAnsi="宋体" w:eastAsia="宋体" w:cs="宋体"/>
          <w:b/>
          <w:bCs/>
          <w:spacing w:val="1"/>
          <w:sz w:val="24"/>
          <w:szCs w:val="24"/>
          <w:lang w:eastAsia="zh-CN"/>
        </w:rPr>
        <w:t>远程电子开标。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采用现场电子开标的：投标人的法定代表人或其委托代理人应当按照本招标公告载明的时间和地点前往参加开标，并携带编制本项目电子投标文件时加密所用的数字证书、存储有备用电子投标文件的U盘前往开标现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b/>
          <w:bCs/>
          <w:spacing w:val="1"/>
          <w:sz w:val="24"/>
          <w:szCs w:val="24"/>
        </w:rPr>
        <w:t>采用远程电子开标的：投标人的法定代表人或其授权代表应当按照本招标公告载明的时间和模式等要求参加开标。在投标截止时间前30分钟，应当登录</w:t>
      </w:r>
      <w:r>
        <w:rPr>
          <w:rFonts w:hint="eastAsia" w:ascii="宋体" w:hAnsi="宋体" w:eastAsia="宋体" w:cs="宋体"/>
          <w:b/>
          <w:bCs/>
          <w:spacing w:val="1"/>
          <w:sz w:val="24"/>
          <w:szCs w:val="24"/>
          <w:lang w:eastAsia="zh-CN"/>
        </w:rPr>
        <w:t>政采云平台</w:t>
      </w:r>
      <w:r>
        <w:rPr>
          <w:rFonts w:hint="eastAsia" w:ascii="宋体" w:hAnsi="宋体" w:eastAsia="宋体" w:cs="宋体"/>
          <w:b/>
          <w:bCs/>
          <w:spacing w:val="1"/>
          <w:sz w:val="24"/>
          <w:szCs w:val="24"/>
        </w:rPr>
        <w:t>开标大厅进行签到，并且填写授权代表的姓名与手机号码。若因签到时填写的授权代表信息有误而导致的不良后果，由供应商自行承担。</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开标时，投标人应当使用编制本项目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编制投标文件同时生成的)，系统将拒绝接收，视为无效投标。如供应商无法在代理规定的时间内完成备用电子投标文件的上传，投标将被拒绝，作无效投标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1.2开标异议</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投标人代表对开标过程和开标记录有疑义，以及认为采购人、采购代理机构相关工作人员有需要回避的情形的，应当场提出询问或者回避申请。投标人未参加开标的，视同认可开标结果。</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1.3投标截止时间后，投标人不足须知前附表中约定的有效供应商家数的，不得开标。同时，本次采购活动结束。</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1.4开标时出现下列情况的，视为投标无效处理：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(1)经检查数字证书无效的；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(2)因投标人自身原因，未在规定时间内完成电子投标文件解密的；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(3)如需使用备用电子投标文件解密时，在规定的解密时间内无法提供备用电子投标文件或提供的备用电子投标文件与加密的电子投标文件版本不一致(即两份文件不是投标客户端编制同时生成的)。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2.评审(详见第四章)</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3.定标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3.1中标公告：</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中标供应商确定之日起2个工作日内，采购人或采购代理机构将在新疆政府采购网(http://www.ccgp-xinjiang.gov.cn/)上以公告的形式发布中标结果，中标公告的公告期限为1个工作日。中标公告同时作为采购代理机构通知除中标供应商外的其他投标人没有中标的书面形式，采购代理机构不再以其它方式另行通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3.2中标通知书：</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中标通知书在发布中标公告时，在政采云平台同步发送至中标供应商。中标供应商可在政采云平台自行下载打印《中标通知书》，《中标通知书》将作为授予合同资格的唯一合法依据（若因平台原因无法在线发送中标通知书，中标供应商请联系代理机构领取）。中标通知书发出后，采购人不得违法改变中标结果，中标供应商不得放弃中标。中标供应商放弃中标的，应当依法承担相应的法律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3.3终止公告：</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项目废标后，采购人或采购代理机构将在新疆政府采购网(http://www.ccgp-xinjiang.gov.cn/)上发布终止公告，终止公告的公告期限为1个工作日。</w:t>
      </w:r>
    </w:p>
    <w:p>
      <w:pPr>
        <w:keepNext w:val="0"/>
        <w:keepLines w:val="0"/>
        <w:pageBreakBefore w:val="0"/>
        <w:widowControl/>
        <w:kinsoku w:val="0"/>
        <w:wordWrap/>
        <w:overflowPunct/>
        <w:topLinePunct w:val="0"/>
        <w:autoSpaceDE w:val="0"/>
        <w:autoSpaceDN w:val="0"/>
        <w:bidi w:val="0"/>
        <w:adjustRightInd w:val="0"/>
        <w:snapToGrid w:val="0"/>
        <w:spacing w:before="129" w:line="480" w:lineRule="exact"/>
        <w:ind w:left="1"/>
        <w:jc w:val="both"/>
        <w:textAlignment w:val="baseline"/>
        <w:outlineLvl w:val="2"/>
        <w:rPr>
          <w:rFonts w:hint="eastAsia" w:ascii="宋体" w:hAnsi="宋体" w:eastAsia="宋体" w:cs="宋体"/>
          <w:spacing w:val="1"/>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65" w:line="480" w:lineRule="exact"/>
        <w:jc w:val="both"/>
        <w:textAlignment w:val="baseline"/>
        <w:outlineLvl w:val="3"/>
        <w:rPr>
          <w:rFonts w:hint="eastAsia" w:ascii="宋体" w:hAnsi="宋体" w:eastAsia="宋体" w:cs="宋体"/>
          <w:sz w:val="24"/>
          <w:szCs w:val="24"/>
        </w:rPr>
      </w:pPr>
      <w:r>
        <w:rPr>
          <w:rFonts w:hint="eastAsia" w:ascii="宋体" w:hAnsi="宋体" w:eastAsia="宋体" w:cs="宋体"/>
          <w:b/>
          <w:bCs/>
          <w:spacing w:val="12"/>
          <w:sz w:val="24"/>
          <w:szCs w:val="24"/>
        </w:rPr>
        <w:t>七、询问、质疑与投诉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1.询问</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2.质疑</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(1)对招标文件提出质疑的，为获取招标文件之日或者招标文件公告期限届满之日；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(2)对采购过程提出质疑的，为各采购程序环节结束之日；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(3)对中标结果提出质疑的，为中标结果公告期限届满之日。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2.2质疑函应当包括下列主要内容：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(1)质疑供应商和相关供应商的名称、地址、邮编、联系人及联系电话等；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(2)质疑项目名称及编号、具体明确的质疑事项和与质疑事项相关的请求；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(3)认为采购文件、采购过程、中标和成交结果使自己的合法权益受到损害的法律依据、事实依据、相关证明材料及证据来源；</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(4)提出质疑的日期。</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2.4以联合体形式参加政府采购活动的，其质疑应当由联合体成员委托主体提出。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2.6质疑联系方式如下：</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lang w:eastAsia="zh-CN"/>
        </w:rPr>
      </w:pPr>
      <w:r>
        <w:rPr>
          <w:rFonts w:hint="eastAsia" w:ascii="宋体" w:hAnsi="宋体" w:eastAsia="宋体" w:cs="宋体"/>
          <w:spacing w:val="1"/>
          <w:sz w:val="24"/>
          <w:szCs w:val="24"/>
          <w:lang w:eastAsia="zh-CN"/>
        </w:rPr>
        <w:t>质疑联系人：马斯然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rPr>
        <w:t>电话：</w:t>
      </w:r>
      <w:r>
        <w:rPr>
          <w:rFonts w:hint="eastAsia" w:ascii="宋体" w:hAnsi="宋体" w:eastAsia="宋体" w:cs="宋体"/>
          <w:spacing w:val="1"/>
          <w:sz w:val="24"/>
          <w:szCs w:val="24"/>
          <w:lang w:val="en-US" w:eastAsia="zh-CN"/>
        </w:rPr>
        <w:t>15886969700</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rPr>
        <w:t>传真：</w:t>
      </w:r>
      <w:r>
        <w:rPr>
          <w:rFonts w:hint="eastAsia" w:ascii="宋体" w:hAnsi="宋体" w:eastAsia="宋体" w:cs="宋体"/>
          <w:spacing w:val="1"/>
          <w:sz w:val="24"/>
          <w:szCs w:val="24"/>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rPr>
        <w:t>邮箱：</w:t>
      </w:r>
      <w:r>
        <w:rPr>
          <w:rFonts w:hint="eastAsia" w:ascii="宋体" w:hAnsi="宋体" w:eastAsia="宋体" w:cs="宋体"/>
          <w:spacing w:val="1"/>
          <w:sz w:val="24"/>
          <w:szCs w:val="24"/>
          <w:lang w:val="en-US" w:eastAsia="zh-CN"/>
        </w:rPr>
        <w:t>1305205003@qq.com</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地址：伊宁市经济合作区上海路2699号万容广场商业综合体B单元16层1601-1室</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rPr>
        <w:t>邮编：：</w:t>
      </w:r>
      <w:r>
        <w:rPr>
          <w:rFonts w:hint="eastAsia" w:ascii="宋体" w:hAnsi="宋体" w:eastAsia="宋体" w:cs="宋体"/>
          <w:spacing w:val="1"/>
          <w:sz w:val="24"/>
          <w:szCs w:val="24"/>
          <w:lang w:val="en-US" w:eastAsia="zh-CN"/>
        </w:rPr>
        <w:t>835000</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3.投诉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质疑人对采购人或采购代理机构的质疑答复不满意或在规定时间内未得到答复的，可以在答复期满后15个工作日内，按如下联系方式向本项目监督管理部门提起投诉。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rPr>
        <w:t>政府采购监督管理机构名称：</w:t>
      </w:r>
      <w:r>
        <w:rPr>
          <w:rFonts w:hint="eastAsia" w:ascii="宋体" w:hAnsi="宋体" w:eastAsia="宋体" w:cs="宋体"/>
          <w:spacing w:val="1"/>
          <w:sz w:val="24"/>
          <w:szCs w:val="24"/>
          <w:lang w:eastAsia="zh-CN"/>
        </w:rPr>
        <w:t>新源县财政局</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lang w:eastAsia="zh-CN"/>
        </w:rPr>
      </w:pPr>
      <w:r>
        <w:rPr>
          <w:rFonts w:hint="eastAsia" w:ascii="宋体" w:hAnsi="宋体" w:eastAsia="宋体" w:cs="宋体"/>
          <w:spacing w:val="1"/>
          <w:sz w:val="24"/>
          <w:szCs w:val="24"/>
        </w:rPr>
        <w:t>地址：</w:t>
      </w:r>
      <w:r>
        <w:rPr>
          <w:rFonts w:hint="eastAsia" w:ascii="宋体" w:hAnsi="宋体" w:eastAsia="宋体" w:cs="宋体"/>
          <w:spacing w:val="1"/>
          <w:sz w:val="24"/>
          <w:szCs w:val="24"/>
          <w:lang w:eastAsia="zh-CN"/>
        </w:rPr>
        <w:t>新源县</w:t>
      </w: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lang w:val="zh-CN" w:eastAsia="zh-CN"/>
        </w:rPr>
        <w:t>注：根据《中华人民共和国政府采购法》及其他有关等规定，投标人投诉事项不得超出已质疑事项的范围。</w:t>
      </w:r>
    </w:p>
    <w:p>
      <w:pPr>
        <w:keepNext w:val="0"/>
        <w:keepLines w:val="0"/>
        <w:pageBreakBefore w:val="0"/>
        <w:widowControl/>
        <w:kinsoku w:val="0"/>
        <w:wordWrap/>
        <w:overflowPunct/>
        <w:topLinePunct w:val="0"/>
        <w:autoSpaceDE w:val="0"/>
        <w:autoSpaceDN w:val="0"/>
        <w:bidi w:val="0"/>
        <w:adjustRightInd w:val="0"/>
        <w:snapToGrid w:val="0"/>
        <w:spacing w:before="65" w:line="480" w:lineRule="exact"/>
        <w:jc w:val="both"/>
        <w:textAlignment w:val="baseline"/>
        <w:outlineLvl w:val="3"/>
        <w:rPr>
          <w:rFonts w:hint="eastAsia" w:ascii="宋体" w:hAnsi="宋体" w:eastAsia="宋体" w:cs="宋体"/>
          <w:b/>
          <w:bCs/>
          <w:spacing w:val="12"/>
          <w:sz w:val="24"/>
          <w:szCs w:val="24"/>
        </w:rPr>
      </w:pPr>
      <w:r>
        <w:rPr>
          <w:rFonts w:hint="eastAsia" w:ascii="宋体" w:hAnsi="宋体" w:eastAsia="宋体" w:cs="宋体"/>
          <w:b/>
          <w:bCs/>
          <w:spacing w:val="12"/>
          <w:sz w:val="24"/>
          <w:szCs w:val="24"/>
        </w:rPr>
        <w:t>八、合同签订和履行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1.合同签订</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1.1采购人应当自《中标通知书》发出之日起三十日内，按照招标文件和中标供应商投标文件的约定，与中标供应商签订合同。所签订的合同不得对招标文件和中标供应商投标文件作实质性修改。超过30天尚未完成政府采购合同签订的政府采购项目，采购人应当登录</w:t>
      </w:r>
      <w:r>
        <w:rPr>
          <w:rFonts w:hint="eastAsia" w:ascii="宋体" w:hAnsi="宋体" w:eastAsia="宋体" w:cs="宋体"/>
          <w:spacing w:val="1"/>
          <w:sz w:val="24"/>
          <w:szCs w:val="24"/>
          <w:lang w:eastAsia="zh-CN"/>
        </w:rPr>
        <w:t>新疆</w:t>
      </w:r>
      <w:r>
        <w:rPr>
          <w:rFonts w:hint="eastAsia" w:ascii="宋体" w:hAnsi="宋体" w:eastAsia="宋体" w:cs="宋体"/>
          <w:spacing w:val="1"/>
          <w:sz w:val="24"/>
          <w:szCs w:val="24"/>
        </w:rPr>
        <w:t>政府采购网，填报未能依法签订政府采购合同的具体原因、整改措施和预计签订合同时间等信息。</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1.2采购人不得提出试用合格等任何不合理的要求作为签订合同的条件，且不得与中标供应商私下订立背离合同实质性内容的协议。</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1.3采购人应当自政府采购合同签订之日起2个工作日内，将政府采购合同在省级以上人民政府财政部门指定的媒体上公告，但政府采购合同中涉及国家秘密、商业秘密的内容除外。</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1.4采购人应当自政府采购合同签订之日起2个工作日内，登录</w:t>
      </w:r>
      <w:r>
        <w:rPr>
          <w:rFonts w:hint="eastAsia" w:ascii="宋体" w:hAnsi="宋体" w:eastAsia="宋体" w:cs="宋体"/>
          <w:spacing w:val="1"/>
          <w:sz w:val="24"/>
          <w:szCs w:val="24"/>
          <w:lang w:eastAsia="zh-CN"/>
        </w:rPr>
        <w:t>新疆政府采购网</w:t>
      </w:r>
      <w:r>
        <w:rPr>
          <w:rFonts w:hint="eastAsia" w:ascii="宋体" w:hAnsi="宋体" w:eastAsia="宋体" w:cs="宋体"/>
          <w:spacing w:val="1"/>
          <w:sz w:val="24"/>
          <w:szCs w:val="24"/>
        </w:rPr>
        <w:t>上传政府采购合同扫描版，如实填报政府采购合同的签订时间。依法签订的补充合同，也应在补充合同签订之日起2个工作日内公开并备案采购合同。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2.合同的履行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pacing w:val="1"/>
          <w:sz w:val="24"/>
          <w:szCs w:val="24"/>
        </w:rPr>
      </w:pPr>
      <w:r>
        <w:rPr>
          <w:rFonts w:hint="eastAsia" w:ascii="宋体" w:hAnsi="宋体" w:eastAsia="宋体" w:cs="宋体"/>
          <w:spacing w:val="1"/>
          <w:sz w:val="24"/>
          <w:szCs w:val="24"/>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
        <w:jc w:val="both"/>
        <w:textAlignment w:val="baseline"/>
        <w:outlineLvl w:val="2"/>
        <w:rPr>
          <w:rFonts w:hint="eastAsia" w:ascii="宋体" w:hAnsi="宋体" w:eastAsia="宋体" w:cs="宋体"/>
          <w:sz w:val="24"/>
          <w:szCs w:val="24"/>
          <w:highlight w:val="none"/>
        </w:rPr>
      </w:pPr>
      <w:r>
        <w:rPr>
          <w:rFonts w:hint="eastAsia" w:ascii="宋体" w:hAnsi="宋体" w:eastAsia="宋体" w:cs="宋体"/>
          <w:spacing w:val="1"/>
          <w:sz w:val="24"/>
          <w:szCs w:val="24"/>
        </w:rP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w:t>
      </w:r>
      <w:r>
        <w:rPr>
          <w:rFonts w:hint="eastAsia" w:ascii="宋体" w:hAnsi="宋体" w:eastAsia="宋体" w:cs="宋体"/>
          <w:spacing w:val="1"/>
          <w:sz w:val="24"/>
          <w:szCs w:val="24"/>
          <w:lang w:eastAsia="zh-CN"/>
        </w:rPr>
        <w:t>新疆政府采购网</w:t>
      </w:r>
      <w:r>
        <w:rPr>
          <w:rFonts w:hint="eastAsia" w:ascii="宋体" w:hAnsi="宋体" w:eastAsia="宋体" w:cs="宋体"/>
          <w:spacing w:val="1"/>
          <w:sz w:val="24"/>
          <w:szCs w:val="24"/>
        </w:rPr>
        <w:t>上传备案。</w:t>
      </w: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sz w:val="24"/>
          <w:szCs w:val="24"/>
        </w:rPr>
        <w:sectPr>
          <w:footerReference r:id="rId6" w:type="default"/>
          <w:pgSz w:w="11900" w:h="16840"/>
          <w:pgMar w:top="1474" w:right="1417" w:bottom="1247" w:left="1417" w:header="0" w:footer="850" w:gutter="0"/>
          <w:pgNumType w:fmt="decimal" w:start="1"/>
          <w:cols w:space="0" w:num="1"/>
          <w:rtlGutter w:val="0"/>
          <w:docGrid w:linePitch="0" w:charSpace="0"/>
        </w:sectPr>
      </w:pPr>
    </w:p>
    <w:p>
      <w:pPr>
        <w:spacing w:before="43" w:line="224" w:lineRule="auto"/>
        <w:jc w:val="center"/>
        <w:outlineLvl w:val="1"/>
        <w:rPr>
          <w:rFonts w:hint="eastAsia" w:ascii="宋体" w:hAnsi="宋体" w:eastAsia="宋体" w:cs="宋体"/>
          <w:b/>
          <w:bCs/>
          <w:spacing w:val="8"/>
          <w:sz w:val="32"/>
          <w:szCs w:val="32"/>
        </w:rPr>
      </w:pPr>
      <w:r>
        <w:rPr>
          <w:rFonts w:hint="eastAsia" w:ascii="宋体" w:hAnsi="宋体" w:eastAsia="宋体" w:cs="宋体"/>
          <w:b/>
          <w:bCs/>
          <w:spacing w:val="9"/>
          <w:sz w:val="32"/>
          <w:szCs w:val="32"/>
        </w:rPr>
        <w:t>第</w:t>
      </w:r>
      <w:r>
        <w:rPr>
          <w:rFonts w:hint="eastAsia" w:ascii="宋体" w:hAnsi="宋体" w:eastAsia="宋体" w:cs="宋体"/>
          <w:b/>
          <w:bCs/>
          <w:spacing w:val="9"/>
          <w:sz w:val="32"/>
          <w:szCs w:val="32"/>
          <w:lang w:eastAsia="zh-CN"/>
        </w:rPr>
        <w:t>三</w:t>
      </w:r>
      <w:r>
        <w:rPr>
          <w:rFonts w:hint="eastAsia" w:ascii="宋体" w:hAnsi="宋体" w:eastAsia="宋体" w:cs="宋体"/>
          <w:b/>
          <w:bCs/>
          <w:spacing w:val="9"/>
          <w:sz w:val="32"/>
          <w:szCs w:val="32"/>
        </w:rPr>
        <w:t>章采购需</w:t>
      </w:r>
      <w:r>
        <w:rPr>
          <w:rFonts w:hint="eastAsia" w:ascii="宋体" w:hAnsi="宋体" w:eastAsia="宋体" w:cs="宋体"/>
          <w:b/>
          <w:bCs/>
          <w:spacing w:val="8"/>
          <w:sz w:val="32"/>
          <w:szCs w:val="32"/>
        </w:rPr>
        <w:t>求</w:t>
      </w:r>
    </w:p>
    <w:p>
      <w:pPr>
        <w:pStyle w:val="6"/>
        <w:spacing w:line="400" w:lineRule="exact"/>
        <w:ind w:firstLine="235" w:firstLineChars="98"/>
        <w:jc w:val="both"/>
        <w:rPr>
          <w:rFonts w:hint="eastAsia" w:ascii="宋体" w:hAnsi="宋体" w:eastAsia="宋体" w:cs="宋体"/>
          <w:b w:val="0"/>
          <w:bCs w:val="0"/>
          <w:sz w:val="24"/>
          <w:highlight w:val="none"/>
          <w:lang w:eastAsia="zh-CN"/>
        </w:rPr>
      </w:pPr>
      <w:bookmarkStart w:id="42" w:name="_Toc217446094"/>
      <w:r>
        <w:rPr>
          <w:rFonts w:hint="eastAsia" w:ascii="宋体" w:hAnsi="宋体" w:eastAsia="宋体" w:cs="宋体"/>
          <w:b w:val="0"/>
          <w:bCs w:val="0"/>
          <w:sz w:val="24"/>
          <w:szCs w:val="24"/>
          <w:highlight w:val="none"/>
          <w:lang w:eastAsia="zh-CN"/>
        </w:rPr>
        <w:t>一</w:t>
      </w:r>
      <w:r>
        <w:rPr>
          <w:rFonts w:hint="eastAsia" w:ascii="宋体" w:hAnsi="宋体" w:eastAsia="宋体" w:cs="宋体"/>
          <w:b w:val="0"/>
          <w:bCs w:val="0"/>
          <w:sz w:val="24"/>
          <w:szCs w:val="24"/>
          <w:highlight w:val="none"/>
        </w:rPr>
        <w:t>.</w:t>
      </w:r>
      <w:bookmarkEnd w:id="42"/>
      <w:r>
        <w:rPr>
          <w:rFonts w:hint="eastAsia" w:ascii="宋体" w:hAnsi="宋体" w:eastAsia="宋体" w:cs="宋体"/>
          <w:b w:val="0"/>
          <w:bCs w:val="0"/>
          <w:sz w:val="24"/>
          <w:highlight w:val="none"/>
          <w:lang w:eastAsia="zh-CN"/>
        </w:rPr>
        <w:t>项目名称：</w:t>
      </w:r>
      <w:r>
        <w:rPr>
          <w:rFonts w:hint="eastAsia" w:ascii="宋体" w:hAnsi="宋体" w:eastAsia="宋体" w:cs="宋体"/>
          <w:b w:val="0"/>
          <w:bCs w:val="0"/>
          <w:kern w:val="2"/>
          <w:sz w:val="24"/>
          <w:szCs w:val="24"/>
          <w:highlight w:val="none"/>
          <w:lang w:val="en-US" w:eastAsia="zh-CN" w:bidi="ar-SA"/>
        </w:rPr>
        <w:t>重点作物（玉米）绿色高产高效行动项目，农药</w:t>
      </w:r>
    </w:p>
    <w:p>
      <w:pPr>
        <w:pStyle w:val="6"/>
        <w:spacing w:line="400" w:lineRule="exact"/>
        <w:ind w:firstLine="235" w:firstLineChars="98"/>
        <w:jc w:val="both"/>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二</w:t>
      </w:r>
      <w:r>
        <w:rPr>
          <w:rFonts w:hint="eastAsia" w:ascii="宋体" w:hAnsi="宋体" w:eastAsia="宋体" w:cs="宋体"/>
          <w:b w:val="0"/>
          <w:bCs w:val="0"/>
          <w:sz w:val="24"/>
          <w:szCs w:val="24"/>
          <w:highlight w:val="none"/>
        </w:rPr>
        <w:t>. 项目清单</w:t>
      </w:r>
      <w:r>
        <w:rPr>
          <w:rFonts w:hint="eastAsia" w:ascii="宋体" w:hAnsi="宋体" w:eastAsia="宋体" w:cs="宋体"/>
          <w:b w:val="0"/>
          <w:bCs w:val="0"/>
          <w:sz w:val="24"/>
          <w:szCs w:val="24"/>
          <w:highlight w:val="none"/>
          <w:lang w:eastAsia="zh-CN"/>
        </w:rPr>
        <w:t>及规格及参数规格要求</w:t>
      </w:r>
    </w:p>
    <w:p>
      <w:pPr>
        <w:pStyle w:val="2"/>
        <w:rPr>
          <w:rFonts w:hint="eastAsia" w:ascii="宋体" w:hAnsi="宋体" w:eastAsia="宋体" w:cs="宋体"/>
        </w:rPr>
      </w:pPr>
    </w:p>
    <w:tbl>
      <w:tblPr>
        <w:tblStyle w:val="15"/>
        <w:tblW w:w="99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285"/>
        <w:gridCol w:w="576"/>
        <w:gridCol w:w="1723"/>
        <w:gridCol w:w="2445"/>
        <w:gridCol w:w="840"/>
        <w:gridCol w:w="901"/>
        <w:gridCol w:w="1244"/>
        <w:gridCol w:w="1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71" w:hRule="atLeast"/>
          <w:jc w:val="center"/>
        </w:trPr>
        <w:tc>
          <w:tcPr>
            <w:tcW w:w="285" w:type="dxa"/>
            <w:vMerge w:val="restar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lang w:val="en-US" w:eastAsia="zh-CN"/>
              </w:rPr>
            </w:pPr>
            <w:r>
              <w:rPr>
                <w:rFonts w:hint="eastAsia" w:ascii="宋体" w:hAnsi="宋体" w:eastAsia="宋体" w:cs="宋体"/>
                <w:b/>
                <w:bCs/>
                <w:spacing w:val="8"/>
                <w:sz w:val="32"/>
                <w:szCs w:val="32"/>
              </w:rPr>
              <w:br w:type="page"/>
            </w:r>
            <w:r>
              <w:rPr>
                <w:rFonts w:hint="eastAsia" w:ascii="宋体" w:hAnsi="宋体" w:eastAsia="宋体" w:cs="宋体"/>
                <w:i w:val="0"/>
                <w:color w:val="000000"/>
                <w:sz w:val="21"/>
                <w:szCs w:val="21"/>
                <w:u w:val="none"/>
                <w:lang w:val="en-US" w:eastAsia="zh-CN"/>
              </w:rPr>
              <w:t>序号</w:t>
            </w:r>
          </w:p>
        </w:tc>
        <w:tc>
          <w:tcPr>
            <w:tcW w:w="772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iCs w:val="0"/>
                <w:caps w:val="0"/>
                <w:color w:val="000000"/>
                <w:spacing w:val="0"/>
                <w:sz w:val="24"/>
                <w:szCs w:val="24"/>
                <w:lang w:eastAsia="zh-CN"/>
              </w:rPr>
              <w:t>重点作物（玉米）绿色高产高效行动项目，农药</w:t>
            </w:r>
          </w:p>
        </w:tc>
        <w:tc>
          <w:tcPr>
            <w:tcW w:w="1924"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55" w:hRule="atLeast"/>
          <w:jc w:val="center"/>
        </w:trPr>
        <w:tc>
          <w:tcPr>
            <w:tcW w:w="28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57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类别</w:t>
            </w:r>
          </w:p>
        </w:tc>
        <w:tc>
          <w:tcPr>
            <w:tcW w:w="172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资产（货物） 名    称</w:t>
            </w:r>
          </w:p>
        </w:tc>
        <w:tc>
          <w:tcPr>
            <w:tcW w:w="24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规格（主要配置及技术参数）</w:t>
            </w:r>
          </w:p>
        </w:tc>
        <w:tc>
          <w:tcPr>
            <w:tcW w:w="84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计量单位</w:t>
            </w:r>
          </w:p>
        </w:tc>
        <w:tc>
          <w:tcPr>
            <w:tcW w:w="9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数量</w:t>
            </w:r>
          </w:p>
        </w:tc>
        <w:tc>
          <w:tcPr>
            <w:tcW w:w="124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预算金额</w:t>
            </w:r>
          </w:p>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（万元）</w:t>
            </w:r>
          </w:p>
        </w:tc>
        <w:tc>
          <w:tcPr>
            <w:tcW w:w="192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5" w:hRule="atLeast"/>
          <w:jc w:val="center"/>
        </w:trPr>
        <w:tc>
          <w:tcPr>
            <w:tcW w:w="285" w:type="dxa"/>
            <w:tcBorders>
              <w:bottom w:val="single" w:color="auto"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7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bidi="ar"/>
              </w:rPr>
              <w:t>采购农药(减药、高效低毒）</w:t>
            </w:r>
          </w:p>
        </w:tc>
        <w:tc>
          <w:tcPr>
            <w:tcW w:w="17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激健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（农药减量增效降残助剂）</w:t>
            </w:r>
          </w:p>
        </w:tc>
        <w:tc>
          <w:tcPr>
            <w:tcW w:w="244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40" w:firstLineChars="1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b/>
                <w:color w:val="auto"/>
                <w:sz w:val="24"/>
                <w:highlight w:val="none"/>
              </w:rPr>
              <w:t>★</w:t>
            </w:r>
            <w:r>
              <w:rPr>
                <w:rFonts w:hint="eastAsia" w:ascii="宋体" w:hAnsi="宋体" w:eastAsia="宋体" w:cs="宋体"/>
                <w:i w:val="0"/>
                <w:color w:val="000000"/>
                <w:kern w:val="0"/>
                <w:sz w:val="21"/>
                <w:szCs w:val="21"/>
                <w:u w:val="none"/>
                <w:lang w:val="en-US" w:eastAsia="zh-CN" w:bidi="ar"/>
              </w:rPr>
              <w:t>激健主要成分：蜂蜜、油茶籽油、大豆油、橄榄油等天然物质及多元醇非离子表面活性剂。</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含量：63%</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规格225毫升/瓶</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剂型：液剂型</w:t>
            </w:r>
          </w:p>
        </w:tc>
        <w:tc>
          <w:tcPr>
            <w:tcW w:w="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公斤</w:t>
            </w:r>
          </w:p>
        </w:tc>
        <w:tc>
          <w:tcPr>
            <w:tcW w:w="90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1919</w:t>
            </w:r>
          </w:p>
        </w:tc>
        <w:tc>
          <w:tcPr>
            <w:tcW w:w="124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38</w:t>
            </w:r>
          </w:p>
        </w:tc>
        <w:tc>
          <w:tcPr>
            <w:tcW w:w="19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促使作物快速吸收药剂、延长防效、提高病虫防控效果，减少农药用量、确保农产品品质及环境安全。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14" w:hRule="atLeast"/>
          <w:jc w:val="center"/>
        </w:trPr>
        <w:tc>
          <w:tcPr>
            <w:tcW w:w="285"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eastAsia="zh-CN" w:bidi="ar"/>
              </w:rPr>
            </w:pPr>
            <w:r>
              <w:rPr>
                <w:rFonts w:hint="default" w:ascii="宋体" w:hAnsi="宋体" w:eastAsia="宋体" w:cs="宋体"/>
                <w:i w:val="0"/>
                <w:color w:val="000000"/>
                <w:kern w:val="0"/>
                <w:sz w:val="21"/>
                <w:szCs w:val="21"/>
                <w:u w:val="none"/>
                <w:lang w:eastAsia="zh-CN" w:bidi="ar"/>
              </w:rPr>
              <w:t>2</w:t>
            </w:r>
          </w:p>
        </w:tc>
        <w:tc>
          <w:tcPr>
            <w:tcW w:w="57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7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auto"/>
                <w:kern w:val="2"/>
                <w:sz w:val="21"/>
                <w:szCs w:val="24"/>
                <w:highlight w:val="none"/>
                <w:lang w:val="en-US" w:eastAsia="zh-CN" w:bidi="ar-SA"/>
              </w:rPr>
            </w:pPr>
            <w:r>
              <w:rPr>
                <w:rFonts w:hint="eastAsia" w:cstheme="minorBidi"/>
                <w:kern w:val="2"/>
                <w:sz w:val="21"/>
                <w:szCs w:val="24"/>
                <w:lang w:val="en-US" w:eastAsia="zh-CN" w:bidi="ar-SA"/>
              </w:rPr>
              <w:t>杀虫剂－多杀·印虫威</w:t>
            </w:r>
          </w:p>
        </w:tc>
        <w:tc>
          <w:tcPr>
            <w:tcW w:w="244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b/>
                <w:color w:val="auto"/>
                <w:sz w:val="24"/>
                <w:highlight w:val="none"/>
              </w:rPr>
              <w:t>★</w:t>
            </w:r>
            <w:r>
              <w:rPr>
                <w:rFonts w:hint="eastAsia" w:ascii="宋体" w:hAnsi="宋体" w:eastAsia="宋体" w:cs="宋体"/>
                <w:i w:val="0"/>
                <w:color w:val="auto"/>
                <w:kern w:val="2"/>
                <w:sz w:val="21"/>
                <w:szCs w:val="21"/>
                <w:u w:val="none"/>
                <w:lang w:val="en-US" w:eastAsia="zh-CN" w:bidi="ar-SA"/>
              </w:rPr>
              <w:t>有效成分含量：2.5%多杀霉素，12.5%的印虫威；悬浮剂，100克/瓶</w:t>
            </w:r>
          </w:p>
        </w:tc>
        <w:tc>
          <w:tcPr>
            <w:tcW w:w="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u w:val="none"/>
                <w:lang w:val="en-US" w:eastAsia="zh-CN" w:bidi="ar-SA"/>
              </w:rPr>
              <w:t>公斤</w:t>
            </w:r>
          </w:p>
        </w:tc>
        <w:tc>
          <w:tcPr>
            <w:tcW w:w="90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u w:val="none"/>
                <w:lang w:val="en-US" w:eastAsia="zh-CN" w:bidi="ar-SA"/>
              </w:rPr>
              <w:t>17</w:t>
            </w:r>
          </w:p>
        </w:tc>
        <w:tc>
          <w:tcPr>
            <w:tcW w:w="124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u w:val="none"/>
                <w:lang w:val="en-US" w:eastAsia="zh-CN" w:bidi="ar-SA"/>
              </w:rPr>
              <w:t>1</w:t>
            </w:r>
          </w:p>
        </w:tc>
        <w:tc>
          <w:tcPr>
            <w:tcW w:w="19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u w:val="none"/>
                <w:lang w:val="en-US" w:eastAsia="zh-CN" w:bidi="ar-SA"/>
              </w:rPr>
              <w:t>杀虫谱广，安全、低毒、高效、低残留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0" w:hRule="atLeast"/>
          <w:jc w:val="center"/>
        </w:trPr>
        <w:tc>
          <w:tcPr>
            <w:tcW w:w="285"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u w:val="none"/>
              </w:rPr>
            </w:pPr>
            <w:r>
              <w:rPr>
                <w:rFonts w:hint="default" w:ascii="宋体" w:hAnsi="宋体" w:eastAsia="宋体" w:cs="宋体"/>
                <w:i w:val="0"/>
                <w:color w:val="000000"/>
                <w:sz w:val="21"/>
                <w:szCs w:val="21"/>
                <w:u w:val="none"/>
              </w:rPr>
              <w:t>3</w:t>
            </w:r>
          </w:p>
        </w:tc>
        <w:tc>
          <w:tcPr>
            <w:tcW w:w="57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lang w:eastAsia="zh-CN"/>
              </w:rPr>
            </w:pPr>
          </w:p>
        </w:tc>
        <w:tc>
          <w:tcPr>
            <w:tcW w:w="17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000000"/>
                <w:kern w:val="0"/>
                <w:sz w:val="21"/>
                <w:szCs w:val="21"/>
                <w:u w:val="none"/>
                <w:lang w:val="en-US" w:eastAsia="zh-CN" w:bidi="ar"/>
              </w:rPr>
              <w:t>杀虫剂－200克/升氯虫苯甲酰胺悬浮剂</w:t>
            </w:r>
          </w:p>
        </w:tc>
        <w:tc>
          <w:tcPr>
            <w:tcW w:w="244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40" w:firstLineChars="10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b/>
                <w:color w:val="auto"/>
                <w:sz w:val="24"/>
                <w:highlight w:val="none"/>
              </w:rPr>
              <w:t>★</w:t>
            </w:r>
            <w:r>
              <w:rPr>
                <w:rFonts w:hint="eastAsia" w:ascii="宋体" w:hAnsi="宋体" w:eastAsia="宋体" w:cs="宋体"/>
                <w:i w:val="0"/>
                <w:color w:val="auto"/>
                <w:kern w:val="0"/>
                <w:sz w:val="21"/>
                <w:szCs w:val="21"/>
                <w:u w:val="none"/>
                <w:lang w:val="en-US" w:eastAsia="zh-CN" w:bidi="ar"/>
              </w:rPr>
              <w:t>有效成分含量20%氯虫苯甲酰胺，悬浮剂，具有被国家相关部门认定为绿色高质量农药产品的证书，500毫升/瓶</w:t>
            </w:r>
          </w:p>
        </w:tc>
        <w:tc>
          <w:tcPr>
            <w:tcW w:w="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公斤</w:t>
            </w:r>
          </w:p>
        </w:tc>
        <w:tc>
          <w:tcPr>
            <w:tcW w:w="90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630</w:t>
            </w:r>
          </w:p>
        </w:tc>
        <w:tc>
          <w:tcPr>
            <w:tcW w:w="124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50</w:t>
            </w:r>
          </w:p>
        </w:tc>
        <w:tc>
          <w:tcPr>
            <w:tcW w:w="19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ascii="微软雅黑" w:hAnsi="微软雅黑" w:eastAsia="微软雅黑" w:cs="微软雅黑"/>
                <w:i w:val="0"/>
                <w:iCs w:val="0"/>
                <w:caps w:val="0"/>
                <w:color w:val="auto"/>
                <w:spacing w:val="0"/>
                <w:sz w:val="21"/>
                <w:szCs w:val="21"/>
                <w:shd w:val="clear" w:fill="FFFFFF"/>
              </w:rPr>
              <w:t>是一种杀虫广谱，低毒、持效性好的新型杀虫剂</w:t>
            </w:r>
            <w:r>
              <w:rPr>
                <w:rFonts w:hint="eastAsia" w:ascii="微软雅黑" w:hAnsi="微软雅黑" w:eastAsia="微软雅黑" w:cs="微软雅黑"/>
                <w:i w:val="0"/>
                <w:iCs w:val="0"/>
                <w:caps w:val="0"/>
                <w:color w:val="auto"/>
                <w:spacing w:val="0"/>
                <w:sz w:val="21"/>
                <w:szCs w:val="21"/>
                <w:shd w:val="clear" w:fill="FFFFFF"/>
                <w:lang w:eastAsia="zh-CN"/>
              </w:rPr>
              <w:t>，</w:t>
            </w:r>
            <w:r>
              <w:rPr>
                <w:rFonts w:ascii="微软雅黑" w:hAnsi="微软雅黑" w:eastAsia="微软雅黑" w:cs="微软雅黑"/>
                <w:i w:val="0"/>
                <w:iCs w:val="0"/>
                <w:caps w:val="0"/>
                <w:color w:val="auto"/>
                <w:spacing w:val="0"/>
                <w:sz w:val="21"/>
                <w:szCs w:val="21"/>
                <w:shd w:val="clear" w:fill="FFFFFF"/>
              </w:rPr>
              <w:t>它的作用机理是以胃毒为主，兼具触杀作用。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0" w:hRule="atLeast"/>
          <w:jc w:val="center"/>
        </w:trPr>
        <w:tc>
          <w:tcPr>
            <w:tcW w:w="285"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u w:val="none"/>
              </w:rPr>
            </w:pPr>
            <w:r>
              <w:rPr>
                <w:rFonts w:hint="default" w:ascii="宋体" w:hAnsi="宋体" w:eastAsia="宋体" w:cs="宋体"/>
                <w:i w:val="0"/>
                <w:color w:val="000000"/>
                <w:sz w:val="21"/>
                <w:szCs w:val="21"/>
                <w:u w:val="none"/>
              </w:rPr>
              <w:t>4</w:t>
            </w:r>
          </w:p>
        </w:tc>
        <w:tc>
          <w:tcPr>
            <w:tcW w:w="57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lang w:eastAsia="zh-CN"/>
              </w:rPr>
            </w:pPr>
          </w:p>
        </w:tc>
        <w:tc>
          <w:tcPr>
            <w:tcW w:w="17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u w:val="none"/>
                <w:lang w:val="en-US" w:eastAsia="zh-CN" w:bidi="ar"/>
              </w:rPr>
              <w:t>高效氯氟氰菊酯</w:t>
            </w:r>
          </w:p>
        </w:tc>
        <w:tc>
          <w:tcPr>
            <w:tcW w:w="244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40" w:firstLineChars="10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b/>
                <w:color w:val="auto"/>
                <w:sz w:val="24"/>
                <w:highlight w:val="none"/>
              </w:rPr>
              <w:t>★</w:t>
            </w:r>
            <w:r>
              <w:rPr>
                <w:rFonts w:hint="eastAsia" w:ascii="宋体" w:hAnsi="宋体" w:eastAsia="宋体" w:cs="宋体"/>
                <w:i w:val="0"/>
                <w:color w:val="auto"/>
                <w:kern w:val="0"/>
                <w:sz w:val="21"/>
                <w:szCs w:val="21"/>
                <w:u w:val="none"/>
                <w:lang w:val="en-US" w:eastAsia="zh-CN" w:bidi="ar"/>
              </w:rPr>
              <w:t>高效氯氟氰菊酯有效成分含量5%，剂型：水乳剂</w:t>
            </w:r>
          </w:p>
        </w:tc>
        <w:tc>
          <w:tcPr>
            <w:tcW w:w="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公斤</w:t>
            </w:r>
          </w:p>
        </w:tc>
        <w:tc>
          <w:tcPr>
            <w:tcW w:w="90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1802</w:t>
            </w:r>
          </w:p>
        </w:tc>
        <w:tc>
          <w:tcPr>
            <w:tcW w:w="124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9</w:t>
            </w:r>
          </w:p>
        </w:tc>
        <w:tc>
          <w:tcPr>
            <w:tcW w:w="19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ascii="Arial" w:hAnsi="Arial" w:eastAsia="宋体" w:cs="Arial"/>
                <w:i w:val="0"/>
                <w:iCs w:val="0"/>
                <w:caps w:val="0"/>
                <w:color w:val="auto"/>
                <w:spacing w:val="0"/>
                <w:sz w:val="21"/>
                <w:szCs w:val="21"/>
                <w:shd w:val="clear" w:fill="FFFFFF"/>
              </w:rPr>
              <w:t>属拟除虫菊酯类仿生物</w:t>
            </w:r>
            <w:r>
              <w:rPr>
                <w:rFonts w:hint="default" w:ascii="Arial" w:hAnsi="Arial" w:eastAsia="宋体" w:cs="Arial"/>
                <w:i w:val="0"/>
                <w:iCs w:val="0"/>
                <w:caps w:val="0"/>
                <w:color w:val="auto"/>
                <w:spacing w:val="0"/>
                <w:sz w:val="21"/>
                <w:szCs w:val="21"/>
                <w:u w:val="none"/>
                <w:shd w:val="clear" w:fill="FFFFFF"/>
              </w:rPr>
              <w:fldChar w:fldCharType="begin"/>
            </w:r>
            <w:r>
              <w:rPr>
                <w:rFonts w:hint="default" w:ascii="Arial" w:hAnsi="Arial" w:eastAsia="宋体" w:cs="Arial"/>
                <w:i w:val="0"/>
                <w:iCs w:val="0"/>
                <w:caps w:val="0"/>
                <w:color w:val="auto"/>
                <w:spacing w:val="0"/>
                <w:sz w:val="21"/>
                <w:szCs w:val="21"/>
                <w:u w:val="none"/>
                <w:shd w:val="clear" w:fill="FFFFFF"/>
              </w:rPr>
              <w:instrText xml:space="preserve"> HYPERLINK "https://baike.so.com/doc/1218627.html" \t "https://baike.so.com/doc/_blank" </w:instrText>
            </w:r>
            <w:r>
              <w:rPr>
                <w:rFonts w:hint="default" w:ascii="Arial" w:hAnsi="Arial" w:eastAsia="宋体" w:cs="Arial"/>
                <w:i w:val="0"/>
                <w:iCs w:val="0"/>
                <w:caps w:val="0"/>
                <w:color w:val="auto"/>
                <w:spacing w:val="0"/>
                <w:sz w:val="21"/>
                <w:szCs w:val="21"/>
                <w:u w:val="none"/>
                <w:shd w:val="clear" w:fill="FFFFFF"/>
              </w:rPr>
              <w:fldChar w:fldCharType="separate"/>
            </w:r>
            <w:r>
              <w:rPr>
                <w:rStyle w:val="18"/>
                <w:rFonts w:hint="default" w:ascii="Arial" w:hAnsi="Arial" w:eastAsia="宋体" w:cs="Arial"/>
                <w:i w:val="0"/>
                <w:iCs w:val="0"/>
                <w:caps w:val="0"/>
                <w:color w:val="auto"/>
                <w:spacing w:val="0"/>
                <w:sz w:val="21"/>
                <w:szCs w:val="21"/>
                <w:u w:val="none"/>
                <w:shd w:val="clear" w:fill="FFFFFF"/>
              </w:rPr>
              <w:t>农药</w:t>
            </w:r>
            <w:r>
              <w:rPr>
                <w:rFonts w:hint="default" w:ascii="Arial" w:hAnsi="Arial" w:eastAsia="宋体" w:cs="Arial"/>
                <w:i w:val="0"/>
                <w:iCs w:val="0"/>
                <w:caps w:val="0"/>
                <w:color w:val="auto"/>
                <w:spacing w:val="0"/>
                <w:sz w:val="21"/>
                <w:szCs w:val="21"/>
                <w:u w:val="none"/>
                <w:shd w:val="clear" w:fill="FFFFFF"/>
              </w:rPr>
              <w:fldChar w:fldCharType="end"/>
            </w:r>
            <w:r>
              <w:rPr>
                <w:rFonts w:hint="default" w:ascii="Arial" w:hAnsi="Arial" w:eastAsia="宋体" w:cs="Arial"/>
                <w:i w:val="0"/>
                <w:iCs w:val="0"/>
                <w:caps w:val="0"/>
                <w:color w:val="auto"/>
                <w:spacing w:val="0"/>
                <w:sz w:val="21"/>
                <w:szCs w:val="21"/>
                <w:shd w:val="clear" w:fill="FFFFFF"/>
              </w:rPr>
              <w:t>。具有杀虫广谱、</w:t>
            </w:r>
            <w:r>
              <w:rPr>
                <w:rFonts w:hint="default" w:ascii="Arial" w:hAnsi="Arial" w:eastAsia="宋体" w:cs="Arial"/>
                <w:i w:val="0"/>
                <w:iCs w:val="0"/>
                <w:caps w:val="0"/>
                <w:color w:val="auto"/>
                <w:spacing w:val="0"/>
                <w:sz w:val="21"/>
                <w:szCs w:val="21"/>
                <w:u w:val="none"/>
                <w:shd w:val="clear" w:fill="FFFFFF"/>
              </w:rPr>
              <w:fldChar w:fldCharType="begin"/>
            </w:r>
            <w:r>
              <w:rPr>
                <w:rFonts w:hint="default" w:ascii="Arial" w:hAnsi="Arial" w:eastAsia="宋体" w:cs="Arial"/>
                <w:i w:val="0"/>
                <w:iCs w:val="0"/>
                <w:caps w:val="0"/>
                <w:color w:val="auto"/>
                <w:spacing w:val="0"/>
                <w:sz w:val="21"/>
                <w:szCs w:val="21"/>
                <w:u w:val="none"/>
                <w:shd w:val="clear" w:fill="FFFFFF"/>
              </w:rPr>
              <w:instrText xml:space="preserve"> HYPERLINK "https://baike.so.com/doc/1518551.html" \t "https://baike.so.com/doc/_blank" </w:instrText>
            </w:r>
            <w:r>
              <w:rPr>
                <w:rFonts w:hint="default" w:ascii="Arial" w:hAnsi="Arial" w:eastAsia="宋体" w:cs="Arial"/>
                <w:i w:val="0"/>
                <w:iCs w:val="0"/>
                <w:caps w:val="0"/>
                <w:color w:val="auto"/>
                <w:spacing w:val="0"/>
                <w:sz w:val="21"/>
                <w:szCs w:val="21"/>
                <w:u w:val="none"/>
                <w:shd w:val="clear" w:fill="FFFFFF"/>
              </w:rPr>
              <w:fldChar w:fldCharType="separate"/>
            </w:r>
            <w:r>
              <w:rPr>
                <w:rStyle w:val="18"/>
                <w:rFonts w:hint="default" w:ascii="Arial" w:hAnsi="Arial" w:eastAsia="宋体" w:cs="Arial"/>
                <w:i w:val="0"/>
                <w:iCs w:val="0"/>
                <w:caps w:val="0"/>
                <w:color w:val="auto"/>
                <w:spacing w:val="0"/>
                <w:sz w:val="21"/>
                <w:szCs w:val="21"/>
                <w:u w:val="none"/>
                <w:shd w:val="clear" w:fill="FFFFFF"/>
              </w:rPr>
              <w:t>高效</w:t>
            </w:r>
            <w:r>
              <w:rPr>
                <w:rFonts w:hint="default" w:ascii="Arial" w:hAnsi="Arial" w:eastAsia="宋体" w:cs="Arial"/>
                <w:i w:val="0"/>
                <w:iCs w:val="0"/>
                <w:caps w:val="0"/>
                <w:color w:val="auto"/>
                <w:spacing w:val="0"/>
                <w:sz w:val="21"/>
                <w:szCs w:val="21"/>
                <w:u w:val="none"/>
                <w:shd w:val="clear" w:fill="FFFFFF"/>
              </w:rPr>
              <w:fldChar w:fldCharType="end"/>
            </w:r>
            <w:r>
              <w:rPr>
                <w:rFonts w:hint="default" w:ascii="Arial" w:hAnsi="Arial" w:eastAsia="宋体" w:cs="Arial"/>
                <w:i w:val="0"/>
                <w:iCs w:val="0"/>
                <w:caps w:val="0"/>
                <w:color w:val="auto"/>
                <w:spacing w:val="0"/>
                <w:sz w:val="21"/>
                <w:szCs w:val="21"/>
                <w:shd w:val="clear" w:fill="FFFFFF"/>
              </w:rPr>
              <w:t>、</w:t>
            </w:r>
            <w:r>
              <w:rPr>
                <w:rFonts w:hint="default" w:ascii="Arial" w:hAnsi="Arial" w:eastAsia="宋体" w:cs="Arial"/>
                <w:i w:val="0"/>
                <w:iCs w:val="0"/>
                <w:caps w:val="0"/>
                <w:color w:val="auto"/>
                <w:spacing w:val="0"/>
                <w:sz w:val="21"/>
                <w:szCs w:val="21"/>
                <w:u w:val="none"/>
                <w:shd w:val="clear" w:fill="FFFFFF"/>
              </w:rPr>
              <w:fldChar w:fldCharType="begin"/>
            </w:r>
            <w:r>
              <w:rPr>
                <w:rFonts w:hint="default" w:ascii="Arial" w:hAnsi="Arial" w:eastAsia="宋体" w:cs="Arial"/>
                <w:i w:val="0"/>
                <w:iCs w:val="0"/>
                <w:caps w:val="0"/>
                <w:color w:val="auto"/>
                <w:spacing w:val="0"/>
                <w:sz w:val="21"/>
                <w:szCs w:val="21"/>
                <w:u w:val="none"/>
                <w:shd w:val="clear" w:fill="FFFFFF"/>
              </w:rPr>
              <w:instrText xml:space="preserve"> HYPERLINK "https://baike.so.com/doc/3917713.html" \t "https://baike.so.com/doc/_blank" </w:instrText>
            </w:r>
            <w:r>
              <w:rPr>
                <w:rFonts w:hint="default" w:ascii="Arial" w:hAnsi="Arial" w:eastAsia="宋体" w:cs="Arial"/>
                <w:i w:val="0"/>
                <w:iCs w:val="0"/>
                <w:caps w:val="0"/>
                <w:color w:val="auto"/>
                <w:spacing w:val="0"/>
                <w:sz w:val="21"/>
                <w:szCs w:val="21"/>
                <w:u w:val="none"/>
                <w:shd w:val="clear" w:fill="FFFFFF"/>
              </w:rPr>
              <w:fldChar w:fldCharType="separate"/>
            </w:r>
            <w:r>
              <w:rPr>
                <w:rStyle w:val="18"/>
                <w:rFonts w:hint="default" w:ascii="Arial" w:hAnsi="Arial" w:eastAsia="宋体" w:cs="Arial"/>
                <w:i w:val="0"/>
                <w:iCs w:val="0"/>
                <w:caps w:val="0"/>
                <w:color w:val="auto"/>
                <w:spacing w:val="0"/>
                <w:sz w:val="21"/>
                <w:szCs w:val="21"/>
                <w:u w:val="none"/>
                <w:shd w:val="clear" w:fill="FFFFFF"/>
              </w:rPr>
              <w:t>速度</w:t>
            </w:r>
            <w:r>
              <w:rPr>
                <w:rFonts w:hint="default" w:ascii="Arial" w:hAnsi="Arial" w:eastAsia="宋体" w:cs="Arial"/>
                <w:i w:val="0"/>
                <w:iCs w:val="0"/>
                <w:caps w:val="0"/>
                <w:color w:val="auto"/>
                <w:spacing w:val="0"/>
                <w:sz w:val="21"/>
                <w:szCs w:val="21"/>
                <w:u w:val="none"/>
                <w:shd w:val="clear" w:fill="FFFFFF"/>
              </w:rPr>
              <w:fldChar w:fldCharType="end"/>
            </w:r>
            <w:r>
              <w:rPr>
                <w:rFonts w:hint="default" w:ascii="Arial" w:hAnsi="Arial" w:eastAsia="宋体" w:cs="Arial"/>
                <w:i w:val="0"/>
                <w:iCs w:val="0"/>
                <w:caps w:val="0"/>
                <w:color w:val="auto"/>
                <w:spacing w:val="0"/>
                <w:sz w:val="21"/>
                <w:szCs w:val="21"/>
                <w:shd w:val="clear" w:fill="FFFFFF"/>
              </w:rPr>
              <w:t>快、持效期长的</w:t>
            </w:r>
            <w:r>
              <w:rPr>
                <w:rFonts w:hint="default" w:ascii="Arial" w:hAnsi="Arial" w:eastAsia="宋体" w:cs="Arial"/>
                <w:i w:val="0"/>
                <w:iCs w:val="0"/>
                <w:caps w:val="0"/>
                <w:color w:val="auto"/>
                <w:spacing w:val="0"/>
                <w:sz w:val="21"/>
                <w:szCs w:val="21"/>
                <w:u w:val="none"/>
                <w:shd w:val="clear" w:fill="FFFFFF"/>
              </w:rPr>
              <w:fldChar w:fldCharType="begin"/>
            </w:r>
            <w:r>
              <w:rPr>
                <w:rFonts w:hint="default" w:ascii="Arial" w:hAnsi="Arial" w:eastAsia="宋体" w:cs="Arial"/>
                <w:i w:val="0"/>
                <w:iCs w:val="0"/>
                <w:caps w:val="0"/>
                <w:color w:val="auto"/>
                <w:spacing w:val="0"/>
                <w:sz w:val="21"/>
                <w:szCs w:val="21"/>
                <w:u w:val="none"/>
                <w:shd w:val="clear" w:fill="FFFFFF"/>
              </w:rPr>
              <w:instrText xml:space="preserve"> HYPERLINK "https://baike.so.com/doc/6019647.html" \t "https://baike.so.com/doc/_blank" </w:instrText>
            </w:r>
            <w:r>
              <w:rPr>
                <w:rFonts w:hint="default" w:ascii="Arial" w:hAnsi="Arial" w:eastAsia="宋体" w:cs="Arial"/>
                <w:i w:val="0"/>
                <w:iCs w:val="0"/>
                <w:caps w:val="0"/>
                <w:color w:val="auto"/>
                <w:spacing w:val="0"/>
                <w:sz w:val="21"/>
                <w:szCs w:val="21"/>
                <w:u w:val="none"/>
                <w:shd w:val="clear" w:fill="FFFFFF"/>
              </w:rPr>
              <w:fldChar w:fldCharType="separate"/>
            </w:r>
            <w:r>
              <w:rPr>
                <w:rStyle w:val="18"/>
                <w:rFonts w:hint="default" w:ascii="Arial" w:hAnsi="Arial" w:eastAsia="宋体" w:cs="Arial"/>
                <w:i w:val="0"/>
                <w:iCs w:val="0"/>
                <w:caps w:val="0"/>
                <w:color w:val="auto"/>
                <w:spacing w:val="0"/>
                <w:sz w:val="21"/>
                <w:szCs w:val="21"/>
                <w:u w:val="none"/>
                <w:shd w:val="clear" w:fill="FFFFFF"/>
              </w:rPr>
              <w:t>特点</w:t>
            </w:r>
            <w:r>
              <w:rPr>
                <w:rFonts w:hint="default" w:ascii="Arial" w:hAnsi="Arial" w:eastAsia="宋体" w:cs="Arial"/>
                <w:i w:val="0"/>
                <w:iCs w:val="0"/>
                <w:caps w:val="0"/>
                <w:color w:val="auto"/>
                <w:spacing w:val="0"/>
                <w:sz w:val="21"/>
                <w:szCs w:val="21"/>
                <w:u w:val="none"/>
                <w:shd w:val="clear" w:fill="FFFFFF"/>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0" w:hRule="atLeast"/>
          <w:jc w:val="center"/>
        </w:trPr>
        <w:tc>
          <w:tcPr>
            <w:tcW w:w="285"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u w:val="none"/>
              </w:rPr>
            </w:pPr>
            <w:r>
              <w:rPr>
                <w:rFonts w:hint="default" w:ascii="宋体" w:hAnsi="宋体" w:eastAsia="宋体" w:cs="宋体"/>
                <w:i w:val="0"/>
                <w:color w:val="000000"/>
                <w:sz w:val="21"/>
                <w:szCs w:val="21"/>
                <w:u w:val="none"/>
              </w:rPr>
              <w:t>5</w:t>
            </w:r>
          </w:p>
        </w:tc>
        <w:tc>
          <w:tcPr>
            <w:tcW w:w="57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lang w:eastAsia="zh-CN"/>
              </w:rPr>
            </w:pPr>
          </w:p>
        </w:tc>
        <w:tc>
          <w:tcPr>
            <w:tcW w:w="17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000000"/>
                <w:kern w:val="0"/>
                <w:sz w:val="21"/>
                <w:szCs w:val="21"/>
                <w:u w:val="none"/>
                <w:lang w:val="en-US" w:eastAsia="zh-CN" w:bidi="ar"/>
              </w:rPr>
              <w:t>氯虫·高氯氟</w:t>
            </w:r>
          </w:p>
        </w:tc>
        <w:tc>
          <w:tcPr>
            <w:tcW w:w="244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40" w:firstLineChars="10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b/>
                <w:color w:val="auto"/>
                <w:sz w:val="24"/>
                <w:highlight w:val="none"/>
              </w:rPr>
              <w:t>★</w:t>
            </w:r>
            <w:r>
              <w:rPr>
                <w:rFonts w:hint="eastAsia" w:ascii="宋体" w:hAnsi="宋体" w:eastAsia="宋体" w:cs="宋体"/>
                <w:i w:val="0"/>
                <w:color w:val="auto"/>
                <w:kern w:val="0"/>
                <w:sz w:val="21"/>
                <w:szCs w:val="21"/>
                <w:u w:val="none"/>
                <w:lang w:val="en-US" w:eastAsia="zh-CN" w:bidi="ar"/>
              </w:rPr>
              <w:t>高效氯氟氰菊酯有效成分含量4.7%，氯虫苯甲酰胺含量：9.3%，微囊悬浮剂</w:t>
            </w:r>
          </w:p>
        </w:tc>
        <w:tc>
          <w:tcPr>
            <w:tcW w:w="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公斤</w:t>
            </w:r>
          </w:p>
        </w:tc>
        <w:tc>
          <w:tcPr>
            <w:tcW w:w="90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132</w:t>
            </w:r>
          </w:p>
        </w:tc>
        <w:tc>
          <w:tcPr>
            <w:tcW w:w="124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10</w:t>
            </w:r>
          </w:p>
        </w:tc>
        <w:tc>
          <w:tcPr>
            <w:tcW w:w="19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auto"/>
                <w:spacing w:val="0"/>
                <w:sz w:val="21"/>
                <w:szCs w:val="21"/>
                <w:highlight w:val="none"/>
                <w:shd w:val="clear" w:fill="FFFFFF"/>
              </w:rPr>
            </w:pPr>
            <w:r>
              <w:rPr>
                <w:rFonts w:hint="eastAsia" w:ascii="Arial" w:hAnsi="Arial" w:eastAsia="宋体" w:cs="Arial"/>
                <w:i w:val="0"/>
                <w:iCs w:val="0"/>
                <w:caps w:val="0"/>
                <w:color w:val="auto"/>
                <w:spacing w:val="0"/>
                <w:sz w:val="21"/>
                <w:szCs w:val="21"/>
                <w:shd w:val="clear" w:fill="FFFFFF"/>
                <w:lang w:eastAsia="zh-CN"/>
              </w:rPr>
              <w:t>具有触杀和胃毒作用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jc w:val="center"/>
        </w:trPr>
        <w:tc>
          <w:tcPr>
            <w:tcW w:w="285" w:type="dxa"/>
            <w:tcBorders>
              <w:top w:val="single" w:color="auto" w:sz="4" w:space="0"/>
              <w:bottom w:val="single" w:color="auto" w:sz="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w:t>
            </w:r>
          </w:p>
        </w:tc>
        <w:tc>
          <w:tcPr>
            <w:tcW w:w="57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lang w:eastAsia="zh-CN"/>
              </w:rPr>
            </w:pPr>
          </w:p>
        </w:tc>
        <w:tc>
          <w:tcPr>
            <w:tcW w:w="17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000000"/>
                <w:sz w:val="21"/>
                <w:szCs w:val="21"/>
                <w:u w:val="none"/>
                <w:lang w:eastAsia="zh-CN"/>
              </w:rPr>
              <w:t>杀虫剂－四氯虫酰胺</w:t>
            </w:r>
          </w:p>
        </w:tc>
        <w:tc>
          <w:tcPr>
            <w:tcW w:w="244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40" w:firstLineChars="10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b/>
                <w:color w:val="auto"/>
                <w:sz w:val="24"/>
                <w:highlight w:val="none"/>
              </w:rPr>
              <w:t>★</w:t>
            </w:r>
            <w:r>
              <w:rPr>
                <w:rFonts w:hint="eastAsia" w:ascii="宋体" w:hAnsi="宋体" w:eastAsia="宋体" w:cs="宋体"/>
                <w:i w:val="0"/>
                <w:color w:val="auto"/>
                <w:kern w:val="2"/>
                <w:sz w:val="21"/>
                <w:szCs w:val="21"/>
                <w:u w:val="none"/>
                <w:lang w:val="en-US" w:eastAsia="zh-CN" w:bidi="ar-SA"/>
              </w:rPr>
              <w:t>有效成分含量10%</w:t>
            </w:r>
            <w:r>
              <w:rPr>
                <w:rFonts w:hint="eastAsia" w:ascii="宋体" w:hAnsi="宋体" w:eastAsia="宋体" w:cs="宋体"/>
                <w:i w:val="0"/>
                <w:color w:val="auto"/>
                <w:sz w:val="21"/>
                <w:szCs w:val="21"/>
                <w:u w:val="none"/>
                <w:lang w:eastAsia="zh-CN"/>
              </w:rPr>
              <w:t>四氯虫酰胺</w:t>
            </w:r>
            <w:r>
              <w:rPr>
                <w:rFonts w:hint="eastAsia" w:ascii="宋体" w:hAnsi="宋体" w:eastAsia="宋体" w:cs="宋体"/>
                <w:i w:val="0"/>
                <w:color w:val="auto"/>
                <w:kern w:val="2"/>
                <w:sz w:val="21"/>
                <w:szCs w:val="21"/>
                <w:u w:val="none"/>
                <w:lang w:val="en-US" w:eastAsia="zh-CN" w:bidi="ar-SA"/>
              </w:rPr>
              <w:t>悬浮剂，</w:t>
            </w:r>
            <w:r>
              <w:rPr>
                <w:rFonts w:hint="eastAsia" w:ascii="宋体" w:hAnsi="宋体" w:eastAsia="宋体" w:cs="宋体"/>
                <w:i w:val="0"/>
                <w:color w:val="auto"/>
                <w:kern w:val="0"/>
                <w:sz w:val="21"/>
                <w:szCs w:val="21"/>
                <w:u w:val="none"/>
                <w:lang w:val="en-US" w:eastAsia="zh-CN" w:bidi="ar"/>
              </w:rPr>
              <w:t>1000毫升/瓶</w:t>
            </w:r>
          </w:p>
        </w:tc>
        <w:tc>
          <w:tcPr>
            <w:tcW w:w="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公斤</w:t>
            </w:r>
          </w:p>
        </w:tc>
        <w:tc>
          <w:tcPr>
            <w:tcW w:w="90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600</w:t>
            </w:r>
          </w:p>
        </w:tc>
        <w:tc>
          <w:tcPr>
            <w:tcW w:w="124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u w:val="none"/>
                <w:lang w:val="en-US" w:eastAsia="zh-CN" w:bidi="ar"/>
              </w:rPr>
              <w:t>12</w:t>
            </w:r>
          </w:p>
        </w:tc>
        <w:tc>
          <w:tcPr>
            <w:tcW w:w="19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auto"/>
                <w:spacing w:val="0"/>
                <w:sz w:val="21"/>
                <w:szCs w:val="21"/>
                <w:highlight w:val="none"/>
                <w:shd w:val="clear" w:fill="FFFFFF"/>
              </w:rPr>
            </w:pPr>
            <w:r>
              <w:rPr>
                <w:rFonts w:ascii="Tahoma" w:hAnsi="Tahoma" w:eastAsia="Tahoma" w:cs="Tahoma"/>
                <w:i w:val="0"/>
                <w:iCs w:val="0"/>
                <w:caps w:val="0"/>
                <w:color w:val="auto"/>
                <w:spacing w:val="0"/>
                <w:sz w:val="21"/>
                <w:szCs w:val="21"/>
                <w:shd w:val="clear" w:fill="FFFFFF"/>
              </w:rPr>
              <w:t>具有渗透性强、内吸传导性好、杀虫谱广、持效期长等特点</w:t>
            </w:r>
          </w:p>
        </w:tc>
      </w:tr>
    </w:tbl>
    <w:p>
      <w:pPr>
        <w:pStyle w:val="2"/>
        <w:rPr>
          <w:rFonts w:hint="eastAsia"/>
        </w:rPr>
      </w:pPr>
    </w:p>
    <w:p>
      <w:pPr>
        <w:spacing w:line="360" w:lineRule="auto"/>
        <w:rPr>
          <w:rFonts w:ascii="宋体" w:hAnsi="宋体"/>
          <w:b/>
          <w:bCs/>
          <w:color w:val="auto"/>
          <w:sz w:val="24"/>
          <w:highlight w:val="none"/>
        </w:rPr>
      </w:pPr>
      <w:r>
        <w:rPr>
          <w:rFonts w:hint="eastAsia" w:ascii="宋体" w:hAnsi="宋体"/>
          <w:b/>
          <w:bCs/>
          <w:color w:val="auto"/>
          <w:sz w:val="24"/>
          <w:highlight w:val="none"/>
          <w:lang w:eastAsia="zh-CN"/>
        </w:rPr>
        <w:t>三</w:t>
      </w:r>
      <w:r>
        <w:rPr>
          <w:rFonts w:hint="eastAsia" w:ascii="宋体" w:hAnsi="宋体"/>
          <w:b/>
          <w:bCs/>
          <w:color w:val="auto"/>
          <w:sz w:val="24"/>
          <w:highlight w:val="none"/>
        </w:rPr>
        <w:t>、检验规则</w:t>
      </w:r>
    </w:p>
    <w:p>
      <w:pPr>
        <w:spacing w:line="360" w:lineRule="auto"/>
        <w:rPr>
          <w:rFonts w:ascii="宋体" w:hAnsi="宋体"/>
          <w:color w:val="auto"/>
          <w:sz w:val="24"/>
          <w:highlight w:val="none"/>
        </w:rPr>
      </w:pPr>
      <w:r>
        <w:rPr>
          <w:rFonts w:hint="eastAsia" w:ascii="宋体" w:hAnsi="宋体"/>
          <w:color w:val="auto"/>
          <w:sz w:val="24"/>
          <w:highlight w:val="none"/>
        </w:rPr>
        <w:t>1、招标项目产品应由生产厂家的监督检验部门按相应的国家标准或企业标准的规定进行检验，中标人应保证所有送到招标人的产品都符合“</w:t>
      </w:r>
      <w:r>
        <w:rPr>
          <w:rFonts w:hint="eastAsia" w:ascii="宋体" w:hAnsi="宋体"/>
          <w:b/>
          <w:color w:val="auto"/>
          <w:sz w:val="24"/>
          <w:highlight w:val="none"/>
        </w:rPr>
        <w:t>★</w:t>
      </w:r>
      <w:r>
        <w:rPr>
          <w:rFonts w:hint="eastAsia" w:ascii="宋体" w:hAnsi="宋体" w:eastAsia="宋体"/>
          <w:b/>
          <w:color w:val="auto"/>
          <w:sz w:val="24"/>
          <w:highlight w:val="none"/>
          <w:lang w:eastAsia="zh-CN"/>
        </w:rPr>
        <w:t>二</w:t>
      </w:r>
      <w:r>
        <w:rPr>
          <w:rFonts w:hint="eastAsia" w:ascii="宋体" w:hAnsi="宋体"/>
          <w:color w:val="auto"/>
          <w:sz w:val="24"/>
          <w:highlight w:val="none"/>
        </w:rPr>
        <w:t>、</w:t>
      </w:r>
      <w:r>
        <w:rPr>
          <w:rFonts w:hint="eastAsia" w:ascii="宋体" w:hAnsi="宋体"/>
          <w:color w:val="auto"/>
          <w:sz w:val="24"/>
          <w:highlight w:val="none"/>
          <w:lang w:eastAsia="zh-CN"/>
        </w:rPr>
        <w:t>规格及参数</w:t>
      </w:r>
      <w:r>
        <w:rPr>
          <w:rFonts w:hint="eastAsia" w:ascii="宋体" w:hAnsi="宋体"/>
          <w:color w:val="auto"/>
          <w:sz w:val="24"/>
          <w:highlight w:val="none"/>
        </w:rPr>
        <w:t>”条款的要求。</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2、产品都应附有质量证明书，内容包括：生产厂名称、产品名称、型号、等级、生产日期、产品质量符合标准的证明。 </w:t>
      </w:r>
    </w:p>
    <w:p>
      <w:pPr>
        <w:pStyle w:val="11"/>
        <w:spacing w:line="360" w:lineRule="auto"/>
        <w:jc w:val="left"/>
        <w:rPr>
          <w:rFonts w:hAnsi="宋体"/>
          <w:color w:val="auto"/>
          <w:sz w:val="24"/>
          <w:highlight w:val="none"/>
        </w:rPr>
      </w:pPr>
      <w:r>
        <w:rPr>
          <w:rFonts w:hint="eastAsia" w:hAnsi="宋体"/>
          <w:color w:val="auto"/>
          <w:sz w:val="24"/>
          <w:highlight w:val="none"/>
          <w:lang w:val="en-US" w:eastAsia="zh-CN"/>
        </w:rPr>
        <w:t>3</w:t>
      </w:r>
      <w:r>
        <w:rPr>
          <w:rFonts w:hint="eastAsia" w:hAnsi="宋体"/>
          <w:color w:val="auto"/>
          <w:sz w:val="24"/>
          <w:highlight w:val="none"/>
        </w:rPr>
        <w:t>、当供需双方对产品质量发生异议时，按照国家质量技术监督局发布的《产品质量仲裁检验和产品质量鉴定管理办法》的规定办理。</w:t>
      </w:r>
    </w:p>
    <w:p>
      <w:pPr>
        <w:spacing w:line="360" w:lineRule="auto"/>
        <w:rPr>
          <w:rFonts w:ascii="宋体" w:hAnsi="宋体"/>
          <w:b/>
          <w:bCs/>
          <w:color w:val="auto"/>
          <w:sz w:val="24"/>
          <w:highlight w:val="none"/>
        </w:rPr>
      </w:pPr>
      <w:r>
        <w:rPr>
          <w:rFonts w:hint="eastAsia" w:ascii="宋体" w:hAnsi="宋体"/>
          <w:b/>
          <w:bCs/>
          <w:color w:val="auto"/>
          <w:sz w:val="24"/>
          <w:highlight w:val="none"/>
        </w:rPr>
        <w:t>三、项目其它要求</w:t>
      </w:r>
    </w:p>
    <w:p>
      <w:pPr>
        <w:spacing w:line="360" w:lineRule="auto"/>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供需双方若因产品质量检验结果发生异议时，可委托国家权威部门进行检测鉴定，但费用由责任方承担。</w:t>
      </w:r>
    </w:p>
    <w:p>
      <w:pPr>
        <w:spacing w:line="360" w:lineRule="auto"/>
        <w:rPr>
          <w:rFonts w:ascii="宋体" w:hAnsi="宋体"/>
          <w:color w:val="auto"/>
          <w:sz w:val="24"/>
          <w:highlight w:val="none"/>
        </w:rPr>
      </w:pPr>
      <w:r>
        <w:rPr>
          <w:rFonts w:hint="eastAsia" w:ascii="宋体" w:hAnsi="宋体"/>
          <w:color w:val="auto"/>
          <w:sz w:val="24"/>
          <w:highlight w:val="none"/>
        </w:rPr>
        <w:t>2、报价人中标</w:t>
      </w:r>
      <w:r>
        <w:rPr>
          <w:rFonts w:ascii="宋体" w:hAnsi="宋体"/>
          <w:color w:val="auto"/>
          <w:sz w:val="24"/>
          <w:highlight w:val="none"/>
        </w:rPr>
        <w:t>后，未经</w:t>
      </w:r>
      <w:r>
        <w:rPr>
          <w:rFonts w:hint="eastAsia" w:ascii="宋体" w:hAnsi="宋体"/>
          <w:color w:val="auto"/>
          <w:sz w:val="24"/>
          <w:highlight w:val="none"/>
        </w:rPr>
        <w:t>招标人</w:t>
      </w:r>
      <w:r>
        <w:rPr>
          <w:rFonts w:ascii="宋体" w:hAnsi="宋体"/>
          <w:color w:val="auto"/>
          <w:sz w:val="24"/>
          <w:highlight w:val="none"/>
        </w:rPr>
        <w:t>同意，不得将合同义务部份或全部转移或转包给第三方，不得提供第三方生产的产品。</w:t>
      </w:r>
    </w:p>
    <w:p>
      <w:pPr>
        <w:spacing w:line="360" w:lineRule="auto"/>
        <w:rPr>
          <w:rFonts w:ascii="宋体" w:hAnsi="宋体"/>
          <w:color w:val="auto"/>
          <w:sz w:val="24"/>
          <w:highlight w:val="none"/>
        </w:rPr>
      </w:pPr>
      <w:r>
        <w:rPr>
          <w:rFonts w:hint="eastAsia" w:ascii="宋体" w:hAnsi="宋体"/>
          <w:color w:val="auto"/>
          <w:sz w:val="24"/>
          <w:highlight w:val="none"/>
        </w:rPr>
        <w:t>3、招标人</w:t>
      </w:r>
      <w:r>
        <w:rPr>
          <w:rFonts w:ascii="宋体" w:hAnsi="宋体"/>
          <w:color w:val="auto"/>
          <w:sz w:val="24"/>
          <w:highlight w:val="none"/>
        </w:rPr>
        <w:t>保留因</w:t>
      </w:r>
      <w:r>
        <w:rPr>
          <w:rFonts w:hint="eastAsia" w:ascii="宋体" w:hAnsi="宋体"/>
          <w:color w:val="auto"/>
          <w:sz w:val="24"/>
          <w:highlight w:val="none"/>
        </w:rPr>
        <w:t>中标人</w:t>
      </w:r>
      <w:r>
        <w:rPr>
          <w:rFonts w:ascii="宋体" w:hAnsi="宋体"/>
          <w:color w:val="auto"/>
          <w:sz w:val="24"/>
          <w:highlight w:val="none"/>
        </w:rPr>
        <w:t>提供不合格产品所造成直接经济损失、追究供方双倍经济赔偿权力。</w:t>
      </w:r>
    </w:p>
    <w:p>
      <w:pPr>
        <w:pStyle w:val="11"/>
        <w:spacing w:line="360" w:lineRule="auto"/>
        <w:jc w:val="left"/>
        <w:rPr>
          <w:rFonts w:hint="eastAsia" w:hAnsi="宋体"/>
          <w:color w:val="auto"/>
          <w:sz w:val="24"/>
          <w:highlight w:val="none"/>
        </w:rPr>
      </w:pPr>
      <w:r>
        <w:rPr>
          <w:rFonts w:hint="eastAsia" w:hAnsi="宋体"/>
          <w:color w:val="auto"/>
          <w:sz w:val="24"/>
          <w:highlight w:val="none"/>
          <w:lang w:val="en-US" w:eastAsia="zh-CN"/>
        </w:rPr>
        <w:t>4</w:t>
      </w:r>
      <w:r>
        <w:rPr>
          <w:rFonts w:hint="eastAsia" w:hAnsi="宋体"/>
          <w:color w:val="auto"/>
          <w:sz w:val="24"/>
          <w:highlight w:val="none"/>
        </w:rPr>
        <w:t>、投人须保证用于运输货物的车辆需满足国家的法律法规要求，投标人应承担所有的运输责任。</w:t>
      </w:r>
    </w:p>
    <w:p>
      <w:pPr>
        <w:spacing w:line="360" w:lineRule="auto"/>
        <w:ind w:left="69"/>
        <w:jc w:val="center"/>
        <w:rPr>
          <w:rFonts w:hint="eastAsia"/>
          <w:b/>
          <w:color w:val="auto"/>
          <w:sz w:val="24"/>
          <w:highlight w:val="none"/>
        </w:rPr>
      </w:pPr>
      <w:r>
        <w:rPr>
          <w:rFonts w:hint="eastAsia"/>
          <w:b/>
          <w:color w:val="auto"/>
          <w:sz w:val="30"/>
          <w:szCs w:val="30"/>
          <w:highlight w:val="none"/>
        </w:rPr>
        <w:t>商务要求</w:t>
      </w:r>
    </w:p>
    <w:p>
      <w:pPr>
        <w:spacing w:line="360" w:lineRule="auto"/>
        <w:ind w:left="69"/>
        <w:rPr>
          <w:b/>
          <w:color w:val="auto"/>
          <w:sz w:val="24"/>
          <w:highlight w:val="none"/>
        </w:rPr>
      </w:pPr>
      <w:r>
        <w:rPr>
          <w:rFonts w:hint="eastAsia"/>
          <w:b/>
          <w:color w:val="auto"/>
          <w:sz w:val="24"/>
          <w:highlight w:val="none"/>
        </w:rPr>
        <w:t>一、投标要求</w:t>
      </w:r>
    </w:p>
    <w:p>
      <w:pPr>
        <w:spacing w:line="360" w:lineRule="auto"/>
        <w:ind w:left="69"/>
        <w:rPr>
          <w:rFonts w:ascii="宋体" w:hAnsi="宋体"/>
          <w:color w:val="auto"/>
          <w:sz w:val="24"/>
          <w:highlight w:val="none"/>
        </w:rPr>
      </w:pPr>
      <w:r>
        <w:rPr>
          <w:rFonts w:hint="eastAsia" w:ascii="宋体" w:hAnsi="宋体"/>
          <w:color w:val="auto"/>
          <w:sz w:val="24"/>
          <w:highlight w:val="none"/>
        </w:rPr>
        <w:t>1、本次招标为整体招标，投标报价应完整响应所有招标文件中约定的范围，投标人不得拆分投标，投标响应不完整或不符合招标文件要求将导致无效投标。</w:t>
      </w:r>
    </w:p>
    <w:p>
      <w:pPr>
        <w:spacing w:line="360" w:lineRule="auto"/>
        <w:ind w:left="69"/>
        <w:rPr>
          <w:rFonts w:ascii="宋体" w:hAnsi="宋体"/>
          <w:color w:val="auto"/>
          <w:sz w:val="24"/>
          <w:highlight w:val="none"/>
        </w:rPr>
      </w:pPr>
      <w:r>
        <w:rPr>
          <w:rFonts w:hint="eastAsia" w:ascii="宋体" w:hAnsi="宋体"/>
          <w:color w:val="auto"/>
          <w:sz w:val="24"/>
          <w:highlight w:val="none"/>
        </w:rPr>
        <w:t>2、投标人应提供近三年招标项目产品在类似项目的业绩目录（附合同复印件）。</w:t>
      </w:r>
    </w:p>
    <w:p>
      <w:pPr>
        <w:spacing w:line="360" w:lineRule="auto"/>
        <w:ind w:left="69"/>
        <w:rPr>
          <w:rFonts w:ascii="宋体" w:hAnsi="宋体"/>
          <w:color w:val="auto"/>
          <w:sz w:val="24"/>
          <w:highlight w:val="none"/>
        </w:rPr>
      </w:pPr>
      <w:r>
        <w:rPr>
          <w:rFonts w:hint="eastAsia" w:ascii="宋体" w:hAnsi="宋体"/>
          <w:color w:val="auto"/>
          <w:sz w:val="24"/>
          <w:highlight w:val="none"/>
        </w:rPr>
        <w:t>3、投标人应按照招标文件要求提供货物进行投标，详细标明货物的品牌、产地、制造厂商、规格型号、数量、价格、性能参数、技术指标和功能说明等。</w:t>
      </w:r>
      <w:r>
        <w:rPr>
          <w:rFonts w:hint="eastAsia" w:ascii="宋体" w:hAnsi="宋体" w:cs="Arial"/>
          <w:color w:val="auto"/>
          <w:sz w:val="24"/>
          <w:highlight w:val="none"/>
        </w:rPr>
        <w:t>投标人须提供货物的产品质量合格及符合招标文件规定的证明文件。</w:t>
      </w:r>
    </w:p>
    <w:p>
      <w:pPr>
        <w:spacing w:line="360" w:lineRule="auto"/>
        <w:ind w:left="69"/>
        <w:rPr>
          <w:rFonts w:ascii="宋体" w:hAnsi="宋体"/>
          <w:color w:val="auto"/>
          <w:sz w:val="24"/>
          <w:highlight w:val="none"/>
        </w:rPr>
      </w:pPr>
      <w:r>
        <w:rPr>
          <w:rFonts w:hint="eastAsia" w:ascii="宋体" w:hAnsi="宋体"/>
          <w:color w:val="auto"/>
          <w:sz w:val="24"/>
          <w:highlight w:val="none"/>
        </w:rPr>
        <w:t>4、投标人所投产品的制造标准、技术规范等有关资料必须符合现行我国相应的有关标准、规范要求，安全可靠，不污染环境。</w:t>
      </w:r>
      <w:r>
        <w:rPr>
          <w:rFonts w:hint="eastAsia" w:ascii="宋体" w:hAnsi="宋体" w:cs="Arial"/>
          <w:color w:val="auto"/>
          <w:sz w:val="24"/>
          <w:highlight w:val="none"/>
        </w:rPr>
        <w:t>投标人须提供货物的产品质量合格及符合招标文件规定的证明文件。</w:t>
      </w:r>
    </w:p>
    <w:p>
      <w:pPr>
        <w:spacing w:line="360" w:lineRule="auto"/>
        <w:ind w:left="69"/>
        <w:rPr>
          <w:rFonts w:ascii="宋体" w:hAnsi="宋体" w:cs="Arial"/>
          <w:color w:val="auto"/>
          <w:sz w:val="24"/>
          <w:highlight w:val="none"/>
        </w:rPr>
      </w:pPr>
      <w:r>
        <w:rPr>
          <w:rFonts w:hint="eastAsia" w:ascii="宋体" w:hAnsi="宋体"/>
          <w:color w:val="auto"/>
          <w:sz w:val="24"/>
          <w:highlight w:val="none"/>
        </w:rPr>
        <w:t>5、招标文件要求投标人提供的各类证书及证明文件，如遇正在进行换证的情况，投标人应提供换证机关的相关有效证明文</w:t>
      </w:r>
      <w:r>
        <w:rPr>
          <w:rFonts w:hint="eastAsia" w:ascii="宋体" w:hAnsi="宋体" w:cs="Arial"/>
          <w:color w:val="auto"/>
          <w:sz w:val="24"/>
          <w:highlight w:val="none"/>
        </w:rPr>
        <w:t>件。</w:t>
      </w:r>
    </w:p>
    <w:p>
      <w:pPr>
        <w:spacing w:line="360" w:lineRule="auto"/>
        <w:ind w:left="69"/>
        <w:rPr>
          <w:rFonts w:ascii="宋体" w:hAnsi="宋体" w:cs="Arial"/>
          <w:color w:val="auto"/>
          <w:sz w:val="24"/>
          <w:highlight w:val="none"/>
        </w:rPr>
      </w:pPr>
      <w:r>
        <w:rPr>
          <w:rFonts w:hint="eastAsia" w:ascii="宋体" w:hAnsi="宋体" w:cs="Arial"/>
          <w:color w:val="auto"/>
          <w:sz w:val="24"/>
          <w:highlight w:val="none"/>
        </w:rPr>
        <w:t>6、投标文件至少应包含投标函、开标一览表、报价明细表、以及本招标文件要求的其他证明文件等。</w:t>
      </w:r>
    </w:p>
    <w:p>
      <w:pPr>
        <w:spacing w:line="360" w:lineRule="auto"/>
        <w:ind w:left="69"/>
        <w:rPr>
          <w:rFonts w:ascii="宋体" w:hAnsi="宋体" w:cs="Arial"/>
          <w:color w:val="auto"/>
          <w:sz w:val="24"/>
          <w:highlight w:val="none"/>
        </w:rPr>
      </w:pPr>
      <w:r>
        <w:rPr>
          <w:rFonts w:hint="eastAsia" w:ascii="宋体" w:hAnsi="宋体" w:cs="Arial"/>
          <w:color w:val="auto"/>
          <w:sz w:val="24"/>
          <w:highlight w:val="none"/>
        </w:rPr>
        <w:t>7、中标产品须经招标人及有关部门验收合格。因产品质量与投标文件的响应及承诺不符而造成的一切经济损失由中标人承担，并承担相应的法律责任。</w:t>
      </w:r>
    </w:p>
    <w:p>
      <w:pPr>
        <w:pStyle w:val="7"/>
        <w:numPr>
          <w:ilvl w:val="0"/>
          <w:numId w:val="3"/>
        </w:numPr>
        <w:spacing w:before="156" w:beforeLines="50" w:after="156" w:afterLines="50" w:line="360" w:lineRule="auto"/>
        <w:rPr>
          <w:rFonts w:hint="eastAsia" w:ascii="宋体" w:hAnsi="宋体"/>
          <w:color w:val="auto"/>
          <w:sz w:val="24"/>
          <w:szCs w:val="24"/>
          <w:highlight w:val="none"/>
        </w:rPr>
      </w:pPr>
      <w:r>
        <w:rPr>
          <w:rFonts w:hint="eastAsia" w:ascii="宋体" w:hAnsi="宋体"/>
          <w:color w:val="auto"/>
          <w:sz w:val="24"/>
          <w:szCs w:val="24"/>
          <w:highlight w:val="none"/>
        </w:rPr>
        <w:t>质量保证及售后服务要求</w:t>
      </w:r>
    </w:p>
    <w:p>
      <w:pPr>
        <w:pStyle w:val="7"/>
        <w:numPr>
          <w:ilvl w:val="0"/>
          <w:numId w:val="4"/>
        </w:numPr>
        <w:spacing w:before="156" w:beforeLines="50" w:after="156" w:afterLines="50" w:line="360" w:lineRule="auto"/>
        <w:rPr>
          <w:rFonts w:hint="eastAsia" w:ascii="宋体" w:hAnsi="宋体"/>
          <w:b w:val="0"/>
          <w:color w:val="auto"/>
          <w:sz w:val="24"/>
          <w:highlight w:val="none"/>
        </w:rPr>
      </w:pPr>
      <w:r>
        <w:rPr>
          <w:rFonts w:hint="eastAsia" w:ascii="宋体" w:hAnsi="宋体"/>
          <w:color w:val="auto"/>
          <w:sz w:val="24"/>
          <w:szCs w:val="24"/>
          <w:highlight w:val="none"/>
        </w:rPr>
        <w:t>质量保证期</w:t>
      </w:r>
    </w:p>
    <w:p>
      <w:pPr>
        <w:pStyle w:val="7"/>
        <w:numPr>
          <w:ilvl w:val="0"/>
          <w:numId w:val="0"/>
        </w:numPr>
        <w:spacing w:before="156" w:beforeLines="50" w:after="156" w:afterLines="50" w:line="360" w:lineRule="auto"/>
        <w:ind w:firstLine="456" w:firstLineChars="200"/>
        <w:rPr>
          <w:rFonts w:hint="eastAsia" w:ascii="宋体" w:hAnsi="宋体" w:eastAsia="宋体"/>
          <w:b w:val="0"/>
          <w:color w:val="auto"/>
          <w:sz w:val="24"/>
          <w:highlight w:val="none"/>
          <w:lang w:eastAsia="zh-CN"/>
        </w:rPr>
      </w:pPr>
      <w:r>
        <w:rPr>
          <w:rFonts w:hint="eastAsia" w:ascii="宋体" w:hAnsi="宋体"/>
          <w:b w:val="0"/>
          <w:color w:val="auto"/>
          <w:spacing w:val="-6"/>
          <w:sz w:val="24"/>
          <w:highlight w:val="none"/>
          <w:lang w:eastAsia="zh-CN"/>
        </w:rPr>
        <w:t>按照国家和行业标准及招标文件的要求采购，质量达到合格，如质量达不到标准要求，采购方有权退货，因退货而产生的费用由供货方承担。货物到达后，卖方应在24小时派技术人员到达现场，在双方人员在场的情况下，清点货物等。卖方对卸货时所导致的货物损坏承担全部赔偿责任，并承担因此发生的一切费用。（供货方将货物运送到相关项目实施地）。</w:t>
      </w:r>
    </w:p>
    <w:p>
      <w:pPr>
        <w:pStyle w:val="7"/>
        <w:numPr>
          <w:ilvl w:val="0"/>
          <w:numId w:val="0"/>
        </w:numPr>
        <w:spacing w:before="156" w:beforeLines="50" w:after="156" w:afterLines="50" w:line="360" w:lineRule="auto"/>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二）售后服务</w:t>
      </w:r>
    </w:p>
    <w:p>
      <w:pPr>
        <w:spacing w:line="46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1、</w:t>
      </w:r>
      <w:r>
        <w:rPr>
          <w:rFonts w:hint="eastAsia" w:ascii="宋体" w:hAnsi="宋体" w:eastAsia="宋体" w:cs="Times New Roman"/>
          <w:color w:val="auto"/>
          <w:sz w:val="24"/>
          <w:highlight w:val="none"/>
        </w:rPr>
        <w:t>供应商应保证所提供的</w:t>
      </w:r>
      <w:r>
        <w:rPr>
          <w:rFonts w:hint="eastAsia" w:ascii="宋体" w:hAnsi="宋体" w:eastAsia="宋体" w:cs="Times New Roman"/>
          <w:color w:val="auto"/>
          <w:sz w:val="24"/>
          <w:highlight w:val="none"/>
          <w:lang w:eastAsia="zh-CN"/>
        </w:rPr>
        <w:t>货物</w:t>
      </w:r>
      <w:r>
        <w:rPr>
          <w:rFonts w:hint="eastAsia" w:ascii="宋体" w:hAnsi="宋体" w:eastAsia="宋体" w:cs="Times New Roman"/>
          <w:color w:val="auto"/>
          <w:sz w:val="24"/>
          <w:highlight w:val="none"/>
        </w:rPr>
        <w:t>类必须符合《中华人民共和国产品质量管理法》</w:t>
      </w:r>
      <w:r>
        <w:rPr>
          <w:rFonts w:hint="eastAsia" w:ascii="宋体" w:hAnsi="宋体" w:eastAsia="宋体" w:cs="Times New Roman"/>
          <w:color w:val="auto"/>
          <w:sz w:val="24"/>
          <w:highlight w:val="none"/>
          <w:lang w:eastAsia="zh-CN"/>
        </w:rPr>
        <w:t>、国家标准或行业标准</w:t>
      </w:r>
      <w:r>
        <w:rPr>
          <w:rFonts w:hint="eastAsia" w:ascii="宋体" w:hAnsi="宋体" w:eastAsia="宋体" w:cs="Times New Roman"/>
          <w:color w:val="auto"/>
          <w:sz w:val="24"/>
          <w:highlight w:val="none"/>
        </w:rPr>
        <w:t>要求，一旦发现不合格、以次充好或替代产品,中标企业承担全部法律责任。</w:t>
      </w:r>
    </w:p>
    <w:p>
      <w:pPr>
        <w:spacing w:line="360" w:lineRule="auto"/>
        <w:ind w:firstLine="480" w:firstLineChars="200"/>
        <w:jc w:val="lef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rPr>
        <w:t>供应商提供的物资须经过采购单位验收人的、外观检验和试用检验,若产品外观、包装、形式不符合要求,,当即拒收;供应商不能满足</w:t>
      </w:r>
      <w:r>
        <w:rPr>
          <w:rFonts w:hint="eastAsia" w:ascii="宋体" w:hAnsi="宋体" w:eastAsia="宋体" w:cs="Times New Roman"/>
          <w:color w:val="auto"/>
          <w:sz w:val="24"/>
          <w:highlight w:val="none"/>
          <w:lang w:eastAsia="zh-CN"/>
        </w:rPr>
        <w:t>农药、肥料</w:t>
      </w:r>
      <w:r>
        <w:rPr>
          <w:rFonts w:hint="eastAsia" w:ascii="宋体" w:hAnsi="宋体" w:eastAsia="宋体" w:cs="Times New Roman"/>
          <w:color w:val="auto"/>
          <w:sz w:val="24"/>
          <w:highlight w:val="none"/>
        </w:rPr>
        <w:t>的质量及售后服务要求时,采购人有权建议终止合同。试用检验,若产品外观、</w:t>
      </w:r>
      <w:r>
        <w:rPr>
          <w:rFonts w:hint="eastAsia" w:ascii="宋体" w:hAnsi="宋体" w:eastAsia="宋体" w:cs="Times New Roman"/>
          <w:color w:val="auto"/>
          <w:sz w:val="24"/>
          <w:highlight w:val="none"/>
          <w:lang w:eastAsia="zh-CN"/>
        </w:rPr>
        <w:t>使用</w:t>
      </w:r>
      <w:r>
        <w:rPr>
          <w:rFonts w:hint="eastAsia" w:ascii="宋体" w:hAnsi="宋体" w:eastAsia="宋体" w:cs="Times New Roman"/>
          <w:color w:val="auto"/>
          <w:sz w:val="24"/>
          <w:highlight w:val="none"/>
        </w:rPr>
        <w:t>、形式不符合要求,不能达到</w:t>
      </w:r>
      <w:r>
        <w:rPr>
          <w:rFonts w:hint="eastAsia" w:ascii="宋体" w:hAnsi="宋体" w:eastAsia="宋体" w:cs="Times New Roman"/>
          <w:color w:val="auto"/>
          <w:sz w:val="24"/>
          <w:highlight w:val="none"/>
          <w:lang w:eastAsia="zh-CN"/>
        </w:rPr>
        <w:t>国家或行业</w:t>
      </w:r>
      <w:r>
        <w:rPr>
          <w:rFonts w:hint="eastAsia" w:ascii="宋体" w:hAnsi="宋体" w:eastAsia="宋体" w:cs="Times New Roman"/>
          <w:color w:val="auto"/>
          <w:sz w:val="24"/>
          <w:highlight w:val="none"/>
        </w:rPr>
        <w:t>要求,当即拒收;供应商不能满足</w:t>
      </w:r>
      <w:r>
        <w:rPr>
          <w:rFonts w:hint="eastAsia" w:ascii="宋体" w:hAnsi="宋体" w:eastAsia="宋体" w:cs="Times New Roman"/>
          <w:color w:val="auto"/>
          <w:sz w:val="24"/>
          <w:highlight w:val="none"/>
          <w:lang w:eastAsia="zh-CN"/>
        </w:rPr>
        <w:t>产品</w:t>
      </w:r>
      <w:r>
        <w:rPr>
          <w:rFonts w:hint="eastAsia" w:ascii="宋体" w:hAnsi="宋体" w:eastAsia="宋体" w:cs="Times New Roman"/>
          <w:color w:val="auto"/>
          <w:sz w:val="24"/>
          <w:highlight w:val="none"/>
        </w:rPr>
        <w:t>的质量及售后服务要求时,采购人有权建议终止合同。</w:t>
      </w:r>
    </w:p>
    <w:p>
      <w:pPr>
        <w:spacing w:line="360" w:lineRule="auto"/>
        <w:ind w:firstLine="480" w:firstLineChars="200"/>
        <w:jc w:val="lef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rPr>
        <w:t>因产品质量问题发生的中毒等事故,由中标企业承担经济赔偿责任以及其他法律责任。</w:t>
      </w:r>
    </w:p>
    <w:p>
      <w:pPr>
        <w:spacing w:line="360" w:lineRule="auto"/>
        <w:ind w:firstLine="480" w:firstLineChars="200"/>
        <w:jc w:val="lef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rPr>
        <w:t>不能及时兑现服务承诺内容而影响采购人使用时,供应商应给予补偿的承诺,在投标书中均应明确说明。</w:t>
      </w:r>
    </w:p>
    <w:p>
      <w:pPr>
        <w:spacing w:line="360" w:lineRule="auto"/>
        <w:ind w:firstLine="480" w:firstLineChars="200"/>
        <w:jc w:val="lef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供应商除不可抗力，不得因其他任何理由延迟送货。因供应商原因延误交货日期的（采购人要求推迟的除外)，采购人有权自行采购，并由供应商承担由此产生的一切损失和费用。如遇特殊情况供应商应立即在2小时内响应,保证随叫随到,随时能送货到位。</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、中标人在货物销售、运输等过程中所引起的法律、法规问题和事故均由中标人自己承担，</w:t>
      </w:r>
      <w:r>
        <w:rPr>
          <w:rFonts w:hint="eastAsia" w:ascii="宋体" w:hAnsi="宋体"/>
          <w:bCs/>
          <w:color w:val="auto"/>
          <w:sz w:val="24"/>
          <w:highlight w:val="none"/>
        </w:rPr>
        <w:t>并赔偿招标人的损失。</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、中标人应按招标人指定的时间、地点和数量提供货物。送货人员</w:t>
      </w:r>
      <w:r>
        <w:rPr>
          <w:rFonts w:hint="eastAsia" w:ascii="宋体" w:hAnsi="宋体"/>
          <w:bCs/>
          <w:color w:val="auto"/>
          <w:sz w:val="24"/>
          <w:highlight w:val="none"/>
        </w:rPr>
        <w:t>应谨慎驾驶，注意安全</w:t>
      </w:r>
      <w:r>
        <w:rPr>
          <w:rFonts w:hint="eastAsia" w:ascii="宋体" w:hAnsi="宋体"/>
          <w:color w:val="auto"/>
          <w:sz w:val="24"/>
          <w:highlight w:val="none"/>
        </w:rPr>
        <w:t>。</w:t>
      </w:r>
    </w:p>
    <w:p>
      <w:pPr>
        <w:tabs>
          <w:tab w:val="left" w:pos="360"/>
          <w:tab w:val="left" w:pos="540"/>
        </w:tabs>
        <w:spacing w:line="360" w:lineRule="auto"/>
        <w:ind w:firstLine="480" w:firstLineChars="200"/>
        <w:jc w:val="left"/>
        <w:rPr>
          <w:rFonts w:hint="eastAsia" w:ascii="宋体"/>
          <w:b/>
          <w:bCs/>
          <w:sz w:val="24"/>
          <w:highlight w:val="none"/>
        </w:rPr>
      </w:pPr>
      <w:r>
        <w:rPr>
          <w:rFonts w:hint="eastAsia" w:ascii="宋体" w:hAnsi="宋体"/>
          <w:b/>
          <w:color w:val="auto"/>
          <w:sz w:val="24"/>
          <w:highlight w:val="none"/>
        </w:rPr>
        <w:t>5、中标人须按招标人指定的时间、地点、数量提供招标文件中各个产品，并提供每批货物的出厂检验报告。</w:t>
      </w:r>
      <w:r>
        <w:rPr>
          <w:rFonts w:hint="eastAsia" w:ascii="宋体"/>
          <w:b/>
          <w:bCs/>
          <w:sz w:val="24"/>
          <w:highlight w:val="none"/>
        </w:rPr>
        <w:t>（实质性要求）。</w:t>
      </w:r>
    </w:p>
    <w:p>
      <w:pPr>
        <w:widowControl/>
        <w:spacing w:line="360" w:lineRule="auto"/>
        <w:ind w:left="69"/>
        <w:rPr>
          <w:rFonts w:ascii="宋体" w:hAnsi="宋体"/>
          <w:b/>
          <w:bCs/>
          <w:color w:val="auto"/>
          <w:kern w:val="0"/>
          <w:sz w:val="24"/>
          <w:highlight w:val="none"/>
        </w:rPr>
      </w:pPr>
      <w:r>
        <w:rPr>
          <w:rFonts w:hint="eastAsia" w:ascii="宋体" w:hAnsi="宋体"/>
          <w:b/>
          <w:bCs/>
          <w:color w:val="auto"/>
          <w:kern w:val="0"/>
          <w:sz w:val="24"/>
          <w:highlight w:val="none"/>
        </w:rPr>
        <w:t>三、验收条件：</w:t>
      </w:r>
    </w:p>
    <w:p>
      <w:pPr>
        <w:spacing w:line="360" w:lineRule="auto"/>
        <w:rPr>
          <w:rFonts w:ascii="宋体" w:hAnsi="宋体"/>
          <w:color w:val="auto"/>
          <w:sz w:val="24"/>
          <w:highlight w:val="none"/>
        </w:rPr>
      </w:pPr>
      <w:r>
        <w:rPr>
          <w:rFonts w:hint="eastAsia" w:ascii="宋体" w:hAnsi="宋体"/>
          <w:color w:val="auto"/>
          <w:sz w:val="24"/>
          <w:highlight w:val="none"/>
        </w:rPr>
        <w:t>1、验收依据：合同、招标文件、投标文件、厂家货物技术标准说明及有关国家的质量标准规定，均作为验收依据。</w:t>
      </w:r>
    </w:p>
    <w:p>
      <w:pPr>
        <w:spacing w:line="360" w:lineRule="auto"/>
        <w:rPr>
          <w:rFonts w:ascii="宋体" w:hAnsi="宋体"/>
          <w:color w:val="auto"/>
          <w:sz w:val="24"/>
          <w:highlight w:val="none"/>
        </w:rPr>
      </w:pPr>
      <w:r>
        <w:rPr>
          <w:rFonts w:hint="eastAsia" w:ascii="宋体" w:hAnsi="宋体"/>
          <w:color w:val="auto"/>
          <w:sz w:val="24"/>
          <w:highlight w:val="none"/>
        </w:rPr>
        <w:t>2、货物的验收：</w:t>
      </w:r>
    </w:p>
    <w:p>
      <w:pPr>
        <w:spacing w:line="360"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eastAsia="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r>
        <w:rPr>
          <w:rFonts w:hint="eastAsia" w:ascii="宋体" w:hAnsi="宋体"/>
          <w:color w:val="auto"/>
          <w:sz w:val="24"/>
          <w:highlight w:val="none"/>
        </w:rPr>
        <w:t>或履约保证金中扣回相应金额，若出现下列情况中标人还需承担相应的环保责任及法律责任</w:t>
      </w:r>
      <w:r>
        <w:rPr>
          <w:rFonts w:hint="eastAsia" w:ascii="宋体" w:hAnsi="宋体"/>
          <w:color w:val="auto"/>
          <w:sz w:val="24"/>
          <w:highlight w:val="none"/>
          <w:lang w:eastAsia="zh-CN"/>
        </w:rPr>
        <w:t>。</w:t>
      </w:r>
    </w:p>
    <w:p>
      <w:pPr>
        <w:numPr>
          <w:ilvl w:val="0"/>
          <w:numId w:val="3"/>
        </w:numPr>
        <w:spacing w:line="360" w:lineRule="auto"/>
        <w:ind w:left="0" w:leftChars="0" w:firstLine="0" w:firstLineChars="0"/>
        <w:rPr>
          <w:rFonts w:hint="eastAsia" w:ascii="宋体" w:hAnsi="宋体" w:eastAsia="宋体" w:cs="Times New Roman"/>
          <w:b w:val="0"/>
          <w:bCs w:val="0"/>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供货地点：</w:t>
      </w:r>
      <w:r>
        <w:rPr>
          <w:rFonts w:hint="eastAsia" w:ascii="宋体" w:hAnsi="宋体" w:eastAsia="宋体" w:cs="Times New Roman"/>
          <w:b w:val="0"/>
          <w:bCs w:val="0"/>
          <w:color w:val="auto"/>
          <w:kern w:val="2"/>
          <w:sz w:val="24"/>
          <w:szCs w:val="24"/>
          <w:highlight w:val="none"/>
          <w:lang w:val="en-US" w:eastAsia="zh-CN" w:bidi="ar-SA"/>
        </w:rPr>
        <w:t>采购人指定地点。</w:t>
      </w:r>
    </w:p>
    <w:p>
      <w:pPr>
        <w:pStyle w:val="2"/>
        <w:numPr>
          <w:ilvl w:val="0"/>
          <w:numId w:val="3"/>
        </w:numPr>
        <w:ind w:left="0" w:leftChars="0" w:firstLine="0" w:firstLineChars="0"/>
        <w:rPr>
          <w:rFonts w:hint="default"/>
          <w:highlight w:val="none"/>
          <w:lang w:val="en-US" w:eastAsia="zh-CN"/>
        </w:rPr>
      </w:pPr>
      <w:r>
        <w:rPr>
          <w:rFonts w:hint="eastAsia" w:ascii="宋体" w:hAnsi="宋体" w:eastAsia="Arial" w:cs="Arial"/>
          <w:b/>
          <w:bCs/>
          <w:snapToGrid w:val="0"/>
          <w:color w:val="auto"/>
          <w:kern w:val="0"/>
          <w:sz w:val="24"/>
          <w:szCs w:val="21"/>
          <w:highlight w:val="none"/>
          <w:lang w:val="en-US" w:eastAsia="zh-CN"/>
        </w:rPr>
        <w:t>质保期</w:t>
      </w:r>
      <w:r>
        <w:rPr>
          <w:rFonts w:hint="eastAsia" w:ascii="宋体" w:hAnsi="宋体" w:eastAsia="宋体" w:cs="Times New Roman"/>
          <w:b/>
          <w:bCs/>
          <w:color w:val="auto"/>
          <w:kern w:val="2"/>
          <w:sz w:val="24"/>
          <w:szCs w:val="24"/>
          <w:highlight w:val="none"/>
          <w:lang w:val="en-US" w:eastAsia="zh-CN" w:bidi="ar-SA"/>
        </w:rPr>
        <w:t>：</w:t>
      </w:r>
      <w:r>
        <w:rPr>
          <w:rFonts w:hint="eastAsia"/>
          <w:sz w:val="24"/>
          <w:szCs w:val="24"/>
          <w:highlight w:val="none"/>
          <w:lang w:val="en-US" w:eastAsia="zh-CN"/>
        </w:rPr>
        <w:t>自验收合格起二年。</w:t>
      </w:r>
    </w:p>
    <w:p>
      <w:pPr>
        <w:pStyle w:val="8"/>
        <w:spacing w:line="400" w:lineRule="exact"/>
        <w:ind w:firstLine="420" w:firstLineChars="175"/>
        <w:rPr>
          <w:rFonts w:hint="eastAsia" w:ascii="宋体"/>
          <w:b/>
          <w:bCs/>
          <w:sz w:val="24"/>
          <w:highlight w:val="none"/>
        </w:rPr>
      </w:pPr>
      <w:r>
        <w:rPr>
          <w:rFonts w:hint="eastAsia" w:ascii="宋体"/>
          <w:b/>
          <w:bCs/>
          <w:sz w:val="24"/>
          <w:highlight w:val="none"/>
        </w:rPr>
        <w:t>注意：1、以上打★号的为本次招标项目的实质性要求，不允许有负偏离。</w:t>
      </w:r>
    </w:p>
    <w:p>
      <w:pPr>
        <w:pStyle w:val="8"/>
        <w:spacing w:line="400" w:lineRule="exact"/>
        <w:ind w:left="361" w:leftChars="172" w:firstLine="764" w:firstLineChars="318"/>
        <w:rPr>
          <w:rFonts w:hint="eastAsia" w:ascii="宋体"/>
          <w:b/>
          <w:bCs/>
          <w:sz w:val="24"/>
          <w:highlight w:val="none"/>
        </w:rPr>
      </w:pPr>
      <w:r>
        <w:rPr>
          <w:rFonts w:hint="eastAsia" w:ascii="宋体"/>
          <w:b/>
          <w:bCs/>
          <w:sz w:val="24"/>
          <w:highlight w:val="none"/>
        </w:rPr>
        <w:t>2、本章的要求不能作为资格性条件要求评标，如存在资格性条件要求，应当认定招标文件编制存在重大缺陷，评标委员会应当停止评标。</w:t>
      </w:r>
    </w:p>
    <w:p>
      <w:pPr>
        <w:rPr>
          <w:rFonts w:hint="eastAsia" w:ascii="宋体" w:hAnsi="宋体" w:eastAsia="宋体" w:cs="宋体"/>
        </w:rPr>
      </w:pPr>
      <w:r>
        <w:rPr>
          <w:rFonts w:hint="eastAsia" w:ascii="宋体" w:hAnsi="宋体" w:eastAsia="宋体" w:cs="宋体"/>
        </w:rPr>
        <w:br w:type="page"/>
      </w:r>
    </w:p>
    <w:p>
      <w:pPr>
        <w:pStyle w:val="6"/>
        <w:keepNext/>
        <w:keepLines/>
        <w:pageBreakBefore w:val="0"/>
        <w:widowControl w:val="0"/>
        <w:kinsoku w:val="0"/>
        <w:wordWrap/>
        <w:overflowPunct/>
        <w:topLinePunct w:val="0"/>
        <w:autoSpaceDE w:val="0"/>
        <w:autoSpaceDN w:val="0"/>
        <w:bidi w:val="0"/>
        <w:adjustRightInd w:val="0"/>
        <w:snapToGrid w:val="0"/>
        <w:spacing w:line="660" w:lineRule="exact"/>
        <w:jc w:val="center"/>
        <w:textAlignment w:val="baseline"/>
        <w:rPr>
          <w:rFonts w:hint="eastAsia" w:ascii="宋体" w:hAnsi="宋体" w:eastAsia="宋体" w:cs="宋体"/>
          <w:sz w:val="21"/>
        </w:rPr>
      </w:pPr>
      <w:r>
        <w:rPr>
          <w:rFonts w:hint="eastAsia" w:ascii="宋体" w:hAnsi="宋体" w:eastAsia="宋体" w:cs="宋体"/>
        </w:rPr>
        <w:t>第四章评标</w:t>
      </w:r>
    </w:p>
    <w:p>
      <w:pPr>
        <w:spacing w:before="65" w:line="338" w:lineRule="exact"/>
        <w:outlineLvl w:val="3"/>
        <w:rPr>
          <w:rFonts w:hint="eastAsia" w:ascii="宋体" w:hAnsi="宋体" w:eastAsia="宋体" w:cs="宋体"/>
          <w:b/>
          <w:bCs/>
          <w:sz w:val="28"/>
          <w:szCs w:val="28"/>
        </w:rPr>
      </w:pPr>
      <w:r>
        <w:rPr>
          <w:rFonts w:hint="eastAsia" w:ascii="宋体" w:hAnsi="宋体" w:eastAsia="宋体" w:cs="宋体"/>
          <w:b/>
          <w:bCs/>
          <w:spacing w:val="12"/>
          <w:position w:val="2"/>
          <w:sz w:val="28"/>
          <w:szCs w:val="28"/>
        </w:rPr>
        <w:t>一、评标要</w:t>
      </w:r>
      <w:r>
        <w:rPr>
          <w:rFonts w:hint="eastAsia" w:ascii="宋体" w:hAnsi="宋体" w:eastAsia="宋体" w:cs="宋体"/>
          <w:b/>
          <w:bCs/>
          <w:spacing w:val="11"/>
          <w:position w:val="2"/>
          <w:sz w:val="28"/>
          <w:szCs w:val="28"/>
        </w:rPr>
        <w:t>求</w:t>
      </w:r>
    </w:p>
    <w:p>
      <w:pPr>
        <w:keepNext w:val="0"/>
        <w:keepLines w:val="0"/>
        <w:pageBreakBefore w:val="0"/>
        <w:widowControl/>
        <w:kinsoku w:val="0"/>
        <w:wordWrap/>
        <w:overflowPunct/>
        <w:topLinePunct w:val="0"/>
        <w:autoSpaceDE w:val="0"/>
        <w:autoSpaceDN w:val="0"/>
        <w:bidi w:val="0"/>
        <w:adjustRightInd w:val="0"/>
        <w:snapToGrid w:val="0"/>
        <w:spacing w:before="152" w:line="480" w:lineRule="exact"/>
        <w:ind w:left="16"/>
        <w:jc w:val="both"/>
        <w:textAlignment w:val="baseline"/>
        <w:rPr>
          <w:rFonts w:hint="eastAsia" w:ascii="宋体" w:hAnsi="宋体" w:eastAsia="宋体" w:cs="宋体"/>
          <w:sz w:val="24"/>
          <w:szCs w:val="24"/>
        </w:rPr>
      </w:pPr>
      <w:r>
        <w:rPr>
          <w:rFonts w:hint="eastAsia" w:ascii="宋体" w:hAnsi="宋体" w:eastAsia="宋体" w:cs="宋体"/>
          <w:b/>
          <w:bCs/>
          <w:spacing w:val="2"/>
          <w:sz w:val="24"/>
          <w:szCs w:val="24"/>
        </w:rPr>
        <w:t>1.</w:t>
      </w:r>
      <w:r>
        <w:rPr>
          <w:rFonts w:hint="eastAsia" w:ascii="宋体" w:hAnsi="宋体" w:eastAsia="宋体" w:cs="宋体"/>
          <w:spacing w:val="1"/>
          <w:sz w:val="24"/>
          <w:szCs w:val="24"/>
        </w:rPr>
        <w:t>评标方法</w:t>
      </w:r>
    </w:p>
    <w:p>
      <w:pPr>
        <w:keepNext w:val="0"/>
        <w:keepLines w:val="0"/>
        <w:pageBreakBefore w:val="0"/>
        <w:widowControl/>
        <w:kinsoku w:val="0"/>
        <w:wordWrap/>
        <w:overflowPunct/>
        <w:topLinePunct w:val="0"/>
        <w:autoSpaceDE w:val="0"/>
        <w:autoSpaceDN w:val="0"/>
        <w:bidi w:val="0"/>
        <w:adjustRightInd w:val="0"/>
        <w:snapToGrid w:val="0"/>
        <w:spacing w:before="41" w:line="480" w:lineRule="exact"/>
        <w:jc w:val="both"/>
        <w:textAlignment w:val="baseline"/>
        <w:rPr>
          <w:rFonts w:hint="eastAsia" w:ascii="宋体" w:hAnsi="宋体" w:eastAsia="宋体" w:cs="宋体"/>
          <w:spacing w:val="2"/>
          <w:position w:val="3"/>
          <w:sz w:val="24"/>
          <w:szCs w:val="24"/>
        </w:rPr>
      </w:pPr>
      <w:r>
        <w:rPr>
          <w:rFonts w:hint="eastAsia" w:ascii="宋体" w:hAnsi="宋体" w:eastAsia="宋体" w:cs="宋体"/>
          <w:spacing w:val="2"/>
          <w:position w:val="3"/>
          <w:sz w:val="24"/>
          <w:szCs w:val="24"/>
          <w:lang w:eastAsia="zh-CN"/>
        </w:rPr>
        <w:t>新源县2023年玉米绿色高产高效行动项目</w:t>
      </w:r>
      <w:r>
        <w:rPr>
          <w:rFonts w:hint="eastAsia" w:ascii="宋体" w:hAnsi="宋体" w:eastAsia="宋体" w:cs="宋体"/>
          <w:spacing w:val="2"/>
          <w:position w:val="3"/>
          <w:sz w:val="24"/>
          <w:szCs w:val="24"/>
        </w:rPr>
        <w:t>：综合评分法,是指投标文件满足招标文件全部实质性要求，且按照评审因素的量化指标评审得分最高的投标人为中标候选人的评标方法。(最低报价不是中标的唯一依据。)</w:t>
      </w:r>
    </w:p>
    <w:p>
      <w:pPr>
        <w:keepNext w:val="0"/>
        <w:keepLines w:val="0"/>
        <w:pageBreakBefore w:val="0"/>
        <w:widowControl/>
        <w:kinsoku w:val="0"/>
        <w:wordWrap/>
        <w:overflowPunct/>
        <w:topLinePunct w:val="0"/>
        <w:autoSpaceDE w:val="0"/>
        <w:autoSpaceDN w:val="0"/>
        <w:bidi w:val="0"/>
        <w:adjustRightInd w:val="0"/>
        <w:snapToGrid w:val="0"/>
        <w:spacing w:before="152" w:line="480" w:lineRule="exact"/>
        <w:ind w:left="16"/>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2.评标原则</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2.1评标活动遵循公平、公正、科学和择优的原则，以招标文件和投标文件为评标的基本依据，并按照招标文件规定的评标方法和评标标准进行评标。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2.2具体评标事项由评标委员会负责，并按招标文件的规定办法进行评审。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2.3合格投标人不足</w:t>
      </w:r>
      <w:r>
        <w:rPr>
          <w:rFonts w:hint="eastAsia" w:ascii="宋体" w:hAnsi="宋体" w:eastAsia="宋体" w:cs="宋体"/>
          <w:sz w:val="24"/>
          <w:szCs w:val="24"/>
        </w:rPr>
        <w:t>三家的，</w:t>
      </w:r>
      <w:r>
        <w:rPr>
          <w:rFonts w:hint="eastAsia" w:ascii="宋体" w:hAnsi="宋体" w:eastAsia="宋体" w:cs="宋体"/>
          <w:b w:val="0"/>
          <w:bCs w:val="0"/>
          <w:spacing w:val="2"/>
          <w:sz w:val="24"/>
          <w:szCs w:val="24"/>
        </w:rPr>
        <w:t>不得评标。</w:t>
      </w:r>
    </w:p>
    <w:p>
      <w:pPr>
        <w:keepNext w:val="0"/>
        <w:keepLines w:val="0"/>
        <w:pageBreakBefore w:val="0"/>
        <w:widowControl/>
        <w:kinsoku w:val="0"/>
        <w:wordWrap/>
        <w:overflowPunct/>
        <w:topLinePunct w:val="0"/>
        <w:autoSpaceDE w:val="0"/>
        <w:autoSpaceDN w:val="0"/>
        <w:bidi w:val="0"/>
        <w:adjustRightInd w:val="0"/>
        <w:snapToGrid w:val="0"/>
        <w:spacing w:before="152" w:line="480" w:lineRule="exact"/>
        <w:ind w:left="16"/>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3.评标委员会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3.1评标委员会由采购人代表和评审专家组成，成员人数应当为</w:t>
      </w:r>
      <w:r>
        <w:rPr>
          <w:rFonts w:hint="eastAsia" w:ascii="宋体" w:hAnsi="宋体" w:eastAsia="宋体" w:cs="宋体"/>
          <w:b w:val="0"/>
          <w:bCs w:val="0"/>
          <w:spacing w:val="2"/>
          <w:sz w:val="24"/>
          <w:szCs w:val="24"/>
          <w:lang w:val="en-US" w:eastAsia="zh-CN"/>
        </w:rPr>
        <w:t>5</w:t>
      </w:r>
      <w:r>
        <w:rPr>
          <w:rFonts w:hint="eastAsia" w:ascii="宋体" w:hAnsi="宋体" w:eastAsia="宋体" w:cs="宋体"/>
          <w:b w:val="0"/>
          <w:bCs w:val="0"/>
          <w:spacing w:val="2"/>
          <w:sz w:val="24"/>
          <w:szCs w:val="24"/>
        </w:rPr>
        <w:t>人及以上单数，其中评审专家不得少于成员总数的三分之二。</w:t>
      </w:r>
    </w:p>
    <w:p>
      <w:pPr>
        <w:keepNext w:val="0"/>
        <w:keepLines w:val="0"/>
        <w:pageBreakBefore w:val="0"/>
        <w:widowControl/>
        <w:tabs>
          <w:tab w:val="center" w:pos="4533"/>
        </w:tabs>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lang w:eastAsia="zh-CN"/>
        </w:rPr>
      </w:pPr>
      <w:r>
        <w:rPr>
          <w:rFonts w:hint="eastAsia" w:ascii="宋体" w:hAnsi="宋体" w:eastAsia="宋体" w:cs="宋体"/>
          <w:b w:val="0"/>
          <w:bCs w:val="0"/>
          <w:spacing w:val="2"/>
          <w:sz w:val="24"/>
          <w:szCs w:val="24"/>
        </w:rPr>
        <w:t>3.2评标应遵守下列评标纪律：</w:t>
      </w:r>
      <w:r>
        <w:rPr>
          <w:rFonts w:hint="eastAsia" w:ascii="宋体" w:hAnsi="宋体" w:eastAsia="宋体" w:cs="宋体"/>
          <w:b w:val="0"/>
          <w:bCs w:val="0"/>
          <w:spacing w:val="2"/>
          <w:sz w:val="24"/>
          <w:szCs w:val="24"/>
          <w:lang w:eastAsia="zh-CN"/>
        </w:rPr>
        <w:tab/>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(1)评标情况不得私自外泄，有关信息由</w:t>
      </w:r>
      <w:r>
        <w:rPr>
          <w:rFonts w:hint="eastAsia" w:ascii="宋体" w:hAnsi="宋体" w:eastAsia="宋体" w:cs="宋体"/>
          <w:b w:val="0"/>
          <w:bCs w:val="0"/>
          <w:spacing w:val="2"/>
          <w:sz w:val="24"/>
          <w:szCs w:val="24"/>
          <w:lang w:eastAsia="zh-CN"/>
        </w:rPr>
        <w:t>新疆晟屹建设项目管理咨询有限公司</w:t>
      </w:r>
      <w:r>
        <w:rPr>
          <w:rFonts w:hint="eastAsia" w:ascii="宋体" w:hAnsi="宋体" w:eastAsia="宋体" w:cs="宋体"/>
          <w:b w:val="0"/>
          <w:bCs w:val="0"/>
          <w:spacing w:val="2"/>
          <w:sz w:val="24"/>
          <w:szCs w:val="24"/>
        </w:rPr>
        <w:t>统一对外发布。</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(2)对</w:t>
      </w:r>
      <w:r>
        <w:rPr>
          <w:rFonts w:hint="eastAsia" w:ascii="宋体" w:hAnsi="宋体" w:eastAsia="宋体" w:cs="宋体"/>
          <w:b w:val="0"/>
          <w:bCs w:val="0"/>
          <w:spacing w:val="2"/>
          <w:sz w:val="24"/>
          <w:szCs w:val="24"/>
          <w:lang w:eastAsia="zh-CN"/>
        </w:rPr>
        <w:t>新疆晟屹建设项目管理咨询有限公司</w:t>
      </w:r>
      <w:r>
        <w:rPr>
          <w:rFonts w:hint="eastAsia" w:ascii="宋体" w:hAnsi="宋体" w:eastAsia="宋体" w:cs="宋体"/>
          <w:b w:val="0"/>
          <w:bCs w:val="0"/>
          <w:spacing w:val="2"/>
          <w:sz w:val="24"/>
          <w:szCs w:val="24"/>
        </w:rPr>
        <w:t>或投标人提供的要求保密的资料，不得摘记翻印和外传。</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(3)不得收受投标供应商或有关人员的任何礼物，不得串联鼓动其他人袒护某投标人。若与投标人存在利害关系，则应主动声明并回避。</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(4)全体评委应按照招标文件规定进行评标，一切认定事项应查有实据且不得弄虚作假。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(5)评标委员会各成员应当独立对每个投标人的投标文件进行评价，并对评价意见承担个人责任。评审过程中，不得发表倾向性言论。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※对违反评标纪律的评委，将取消其评委资格，对评标工作造成严重损失者将予以通报批评乃至追究法律责任。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4.有下列情形之一的，视为投标人串通投标，其投标无效；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4.1不同投标人的投标文件由同一单位或者个人编制；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4.2不同投标人委托同一单位或者个人办理投标事宜；</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4.3不同投标人的投标文件载明的项目管理成员或者联系人员为同一人；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4.4不同投标人的投标文件异常一致或者投标报价呈规律性差异；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4.5不同投标人的投标文件相互混装；</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4.6不同投标人的投标保证金或购买电子保函支付款为从同一单位或个人的账户转出；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4.7投标人上传的电子投标文件使用该项目其他投标人的数字证书加密的或加盖该项目的其他投标人的电子印章的。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说明：在评标过程中发现投标人有上述情形的，评标委员会应当认定其投标无效。同时，项目评审时被认定为串通投标的投标人不得参加该合同项下的采购活动。</w:t>
      </w:r>
    </w:p>
    <w:p>
      <w:pPr>
        <w:keepNext w:val="0"/>
        <w:keepLines w:val="0"/>
        <w:pageBreakBefore w:val="0"/>
        <w:widowControl/>
        <w:kinsoku w:val="0"/>
        <w:wordWrap/>
        <w:overflowPunct/>
        <w:topLinePunct w:val="0"/>
        <w:autoSpaceDE w:val="0"/>
        <w:autoSpaceDN w:val="0"/>
        <w:bidi w:val="0"/>
        <w:adjustRightInd w:val="0"/>
        <w:snapToGrid w:val="0"/>
        <w:spacing w:before="152" w:line="480" w:lineRule="exact"/>
        <w:ind w:left="16"/>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5.投标无效的情形</w:t>
      </w:r>
    </w:p>
    <w:p>
      <w:pPr>
        <w:keepNext w:val="0"/>
        <w:keepLines w:val="0"/>
        <w:pageBreakBefore w:val="0"/>
        <w:widowControl/>
        <w:kinsoku w:val="0"/>
        <w:wordWrap/>
        <w:overflowPunct/>
        <w:topLinePunct w:val="0"/>
        <w:autoSpaceDE w:val="0"/>
        <w:autoSpaceDN w:val="0"/>
        <w:bidi w:val="0"/>
        <w:adjustRightInd w:val="0"/>
        <w:snapToGrid w:val="0"/>
        <w:spacing w:before="152" w:line="480" w:lineRule="exact"/>
        <w:ind w:left="16"/>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详见资格性审查、符合性审查和招标文件其他投标无效条款。</w:t>
      </w:r>
    </w:p>
    <w:p>
      <w:pPr>
        <w:keepNext w:val="0"/>
        <w:keepLines w:val="0"/>
        <w:pageBreakBefore w:val="0"/>
        <w:widowControl/>
        <w:kinsoku w:val="0"/>
        <w:wordWrap/>
        <w:overflowPunct/>
        <w:topLinePunct w:val="0"/>
        <w:autoSpaceDE w:val="0"/>
        <w:autoSpaceDN w:val="0"/>
        <w:bidi w:val="0"/>
        <w:adjustRightInd w:val="0"/>
        <w:snapToGrid w:val="0"/>
        <w:spacing w:before="152" w:line="480" w:lineRule="exact"/>
        <w:ind w:left="16"/>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6.定标</w:t>
      </w:r>
    </w:p>
    <w:p>
      <w:pPr>
        <w:keepNext w:val="0"/>
        <w:keepLines w:val="0"/>
        <w:pageBreakBefore w:val="0"/>
        <w:widowControl/>
        <w:kinsoku w:val="0"/>
        <w:wordWrap/>
        <w:overflowPunct/>
        <w:topLinePunct w:val="0"/>
        <w:autoSpaceDE w:val="0"/>
        <w:autoSpaceDN w:val="0"/>
        <w:bidi w:val="0"/>
        <w:adjustRightInd w:val="0"/>
        <w:snapToGrid w:val="0"/>
        <w:spacing w:before="152" w:line="480" w:lineRule="exact"/>
        <w:ind w:left="16"/>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评标委员会按照招标文件确定的评标方法、步骤、标准，对投标文件进行评审。评标结束后，对投标人的评审名次进行排序，确定中标供应商或者推荐中标候选人。</w:t>
      </w:r>
    </w:p>
    <w:p>
      <w:pPr>
        <w:keepNext w:val="0"/>
        <w:keepLines w:val="0"/>
        <w:pageBreakBefore w:val="0"/>
        <w:widowControl/>
        <w:kinsoku w:val="0"/>
        <w:wordWrap/>
        <w:overflowPunct/>
        <w:topLinePunct w:val="0"/>
        <w:autoSpaceDE w:val="0"/>
        <w:autoSpaceDN w:val="0"/>
        <w:bidi w:val="0"/>
        <w:adjustRightInd w:val="0"/>
        <w:snapToGrid w:val="0"/>
        <w:spacing w:before="152" w:line="480" w:lineRule="exact"/>
        <w:ind w:left="16"/>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7.价格修正</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7"/>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对报价的计算错误按以下原则修正：</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7"/>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(1)投标文件中开标一览表内容与投标文件中相应内容不一致的，以开标一览表为准；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7"/>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(2)大写金额和小写金额不一致的，以大写金额为准；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7"/>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(3)单价金额小数点或者百分比有明显错位的，以开标一览表的总价为准，并修改单价。</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7"/>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(4)总价金额与按单价汇总金额不一致的，以单价金额计算结果为准。但是单价金额计算结果超过预算价的，对其按无效投标处理。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7"/>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(5)若投标客户端上传的电子报价数据与电子投标文件价格不一致的，以电子报价数据为准。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7"/>
        <w:jc w:val="both"/>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pPr>
        <w:spacing w:before="65" w:line="338" w:lineRule="exact"/>
        <w:outlineLvl w:val="3"/>
        <w:rPr>
          <w:rFonts w:hint="eastAsia" w:ascii="宋体" w:hAnsi="宋体" w:eastAsia="宋体" w:cs="宋体"/>
          <w:b/>
          <w:bCs/>
          <w:spacing w:val="12"/>
          <w:position w:val="2"/>
          <w:sz w:val="28"/>
          <w:szCs w:val="28"/>
        </w:rPr>
      </w:pPr>
      <w:r>
        <w:rPr>
          <w:rFonts w:hint="eastAsia" w:ascii="宋体" w:hAnsi="宋体" w:eastAsia="宋体" w:cs="宋体"/>
          <w:b/>
          <w:bCs/>
          <w:spacing w:val="12"/>
          <w:position w:val="2"/>
          <w:sz w:val="28"/>
          <w:szCs w:val="28"/>
        </w:rPr>
        <w:t>二.政府采购政策落实</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1.节能、环保要求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相关认证机构和获证产品信息以市场监管总局组织建立的节能产品、环境标志产品认证结果信息发布平台公布为准。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2.对小型、微型企业、监狱企业或残疾人福利性单位给予价格扣除</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依照《政府采购促进中小企业发展管理办法》、《支持监狱企业发展有关问题的通知》和《财政部民政部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3.价格扣除相关要求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rPr>
        <w:t>1</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rPr>
        <w:t>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rPr>
        <w:t>2</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rPr>
        <w:t>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rPr>
        <w:t>3</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rPr>
        <w:t>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w:t>
      </w:r>
      <w:r>
        <w:rPr>
          <w:rFonts w:hint="eastAsia" w:ascii="宋体" w:hAnsi="宋体" w:eastAsia="宋体" w:cs="宋体"/>
          <w:spacing w:val="2"/>
          <w:sz w:val="24"/>
          <w:szCs w:val="24"/>
          <w:lang w:val="en-US" w:eastAsia="zh-CN"/>
        </w:rPr>
        <w:t>4</w:t>
      </w:r>
      <w:r>
        <w:rPr>
          <w:rFonts w:hint="eastAsia" w:ascii="宋体" w:hAnsi="宋体" w:eastAsia="宋体" w:cs="宋体"/>
          <w:spacing w:val="2"/>
          <w:sz w:val="24"/>
          <w:szCs w:val="24"/>
        </w:rPr>
        <w:t>)所称小型和微型企业应当符合以下条件：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属于小微企业)制造的货物或者提供其他小型或微型企业制造的货物/提供本企业(属于小微企业)承接的服务。</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(5)</w:t>
      </w:r>
      <w:r>
        <w:rPr>
          <w:rFonts w:hint="eastAsia" w:ascii="宋体" w:hAnsi="宋体" w:eastAsia="宋体" w:cs="宋体"/>
          <w:spacing w:val="2"/>
          <w:sz w:val="24"/>
          <w:szCs w:val="24"/>
        </w:rPr>
        <w:t>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说明：投标人应当对其出具的《中小企业声明函》真实性负责，投标人出具的《中小企业声明函》内容不实的，属于提供虚假材料谋取中标。</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w:t>
      </w:r>
      <w:r>
        <w:rPr>
          <w:rFonts w:hint="eastAsia" w:ascii="宋体" w:hAnsi="宋体" w:eastAsia="宋体" w:cs="宋体"/>
          <w:spacing w:val="2"/>
          <w:sz w:val="24"/>
          <w:szCs w:val="24"/>
          <w:lang w:val="en-US" w:eastAsia="zh-CN"/>
        </w:rPr>
        <w:t>6</w:t>
      </w:r>
      <w:r>
        <w:rPr>
          <w:rFonts w:hint="eastAsia" w:ascii="宋体" w:hAnsi="宋体" w:eastAsia="宋体" w:cs="宋体"/>
          <w:spacing w:val="2"/>
          <w:sz w:val="24"/>
          <w:szCs w:val="24"/>
        </w:rPr>
        <w:t>)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w:t>
      </w:r>
      <w:r>
        <w:rPr>
          <w:rFonts w:hint="eastAsia" w:ascii="宋体" w:hAnsi="宋体" w:eastAsia="宋体" w:cs="宋体"/>
          <w:sz w:val="24"/>
          <w:szCs w:val="24"/>
        </w:rPr>
        <w:t>到联合体协议合同总金额30%以上的。</w:t>
      </w:r>
    </w:p>
    <w:p>
      <w:pPr>
        <w:pStyle w:val="2"/>
        <w:rPr>
          <w:rFonts w:hint="eastAsia" w:ascii="宋体" w:hAnsi="宋体" w:eastAsia="宋体" w:cs="宋体"/>
        </w:rPr>
      </w:pPr>
    </w:p>
    <w:p>
      <w:pPr>
        <w:spacing w:before="41"/>
        <w:outlineLvl w:val="3"/>
        <w:rPr>
          <w:rFonts w:hint="eastAsia" w:ascii="宋体" w:hAnsi="宋体" w:eastAsia="宋体" w:cs="宋体"/>
          <w:b/>
          <w:bCs/>
          <w:sz w:val="28"/>
          <w:szCs w:val="28"/>
        </w:rPr>
      </w:pPr>
      <w:r>
        <w:rPr>
          <w:rFonts w:hint="eastAsia" w:ascii="宋体" w:hAnsi="宋体" w:eastAsia="宋体" w:cs="宋体"/>
          <w:b/>
          <w:bCs/>
          <w:spacing w:val="14"/>
          <w:sz w:val="28"/>
          <w:szCs w:val="28"/>
        </w:rPr>
        <w:t>三</w:t>
      </w:r>
      <w:r>
        <w:rPr>
          <w:rFonts w:hint="eastAsia" w:ascii="宋体" w:hAnsi="宋体" w:eastAsia="宋体" w:cs="宋体"/>
          <w:b/>
          <w:bCs/>
          <w:spacing w:val="12"/>
          <w:sz w:val="28"/>
          <w:szCs w:val="28"/>
        </w:rPr>
        <w:t>、评审程序</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38" w:firstLineChars="200"/>
        <w:jc w:val="both"/>
        <w:textAlignment w:val="baseline"/>
        <w:rPr>
          <w:rFonts w:hint="eastAsia" w:ascii="宋体" w:hAnsi="宋体" w:eastAsia="宋体" w:cs="宋体"/>
          <w:sz w:val="24"/>
          <w:szCs w:val="24"/>
        </w:rPr>
      </w:pPr>
      <w:r>
        <w:rPr>
          <w:rFonts w:hint="eastAsia" w:ascii="宋体" w:hAnsi="宋体" w:eastAsia="宋体" w:cs="宋体"/>
          <w:b/>
          <w:bCs/>
          <w:spacing w:val="14"/>
          <w:sz w:val="24"/>
          <w:szCs w:val="24"/>
        </w:rPr>
        <w:t>1</w:t>
      </w:r>
      <w:r>
        <w:rPr>
          <w:rFonts w:hint="eastAsia" w:ascii="宋体" w:hAnsi="宋体" w:eastAsia="宋体" w:cs="宋体"/>
          <w:b/>
          <w:bCs/>
          <w:spacing w:val="7"/>
          <w:sz w:val="24"/>
          <w:szCs w:val="24"/>
        </w:rPr>
        <w:t>.</w:t>
      </w:r>
      <w:r>
        <w:rPr>
          <w:rFonts w:hint="eastAsia" w:ascii="宋体" w:hAnsi="宋体" w:eastAsia="宋体" w:cs="宋体"/>
          <w:spacing w:val="7"/>
          <w:sz w:val="24"/>
          <w:szCs w:val="24"/>
        </w:rPr>
        <w:t>资格性审查和符合性审查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08" w:firstLineChars="200"/>
        <w:jc w:val="both"/>
        <w:textAlignment w:val="baseline"/>
        <w:rPr>
          <w:rFonts w:hint="eastAsia" w:ascii="宋体" w:hAnsi="宋体" w:eastAsia="宋体" w:cs="宋体"/>
          <w:spacing w:val="7"/>
          <w:sz w:val="24"/>
          <w:szCs w:val="24"/>
        </w:rPr>
      </w:pPr>
      <w:r>
        <w:rPr>
          <w:rFonts w:hint="eastAsia" w:ascii="宋体" w:hAnsi="宋体" w:eastAsia="宋体" w:cs="宋体"/>
          <w:spacing w:val="7"/>
          <w:sz w:val="24"/>
          <w:szCs w:val="24"/>
        </w:rPr>
        <w:t>资格性审查。公开招标采购项目开标结束后，采购人或采购代理机构应当依法对投标人的资格进行审查，以确定投标人是否具备投标资格。(详见后附表一资格性审查表)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08" w:firstLineChars="200"/>
        <w:jc w:val="both"/>
        <w:textAlignment w:val="baseline"/>
        <w:rPr>
          <w:rFonts w:hint="eastAsia" w:ascii="宋体" w:hAnsi="宋体" w:eastAsia="宋体" w:cs="宋体"/>
          <w:spacing w:val="7"/>
          <w:sz w:val="24"/>
          <w:szCs w:val="24"/>
        </w:rPr>
      </w:pPr>
      <w:r>
        <w:rPr>
          <w:rFonts w:hint="eastAsia" w:ascii="宋体" w:hAnsi="宋体" w:eastAsia="宋体" w:cs="宋体"/>
          <w:spacing w:val="7"/>
          <w:sz w:val="24"/>
          <w:szCs w:val="24"/>
        </w:rPr>
        <w:t>符合性审查。评标委员会依据招标文件的规定，从投标文件的有效性、完整性和对招标文件的响应程度进行审查，以确定是否对招标文件的实质性要求作出响应。(详见后附表二符合性审查表)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08" w:firstLineChars="200"/>
        <w:jc w:val="both"/>
        <w:textAlignment w:val="baseline"/>
        <w:rPr>
          <w:rFonts w:hint="eastAsia" w:ascii="宋体" w:hAnsi="宋体" w:eastAsia="宋体" w:cs="宋体"/>
          <w:spacing w:val="7"/>
          <w:sz w:val="24"/>
          <w:szCs w:val="24"/>
        </w:rPr>
      </w:pPr>
      <w:r>
        <w:rPr>
          <w:rFonts w:hint="eastAsia" w:ascii="宋体" w:hAnsi="宋体" w:eastAsia="宋体" w:cs="宋体"/>
          <w:spacing w:val="7"/>
          <w:sz w:val="24"/>
          <w:szCs w:val="24"/>
        </w:rPr>
        <w:t>资格性审查和符合性审查中凡有其中任意一项未通过的，评审结果为未通过，未通过资格性审查、符合性审查的投标人按无效投标处理。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08" w:firstLineChars="200"/>
        <w:jc w:val="both"/>
        <w:textAlignment w:val="baseline"/>
        <w:rPr>
          <w:rFonts w:hint="eastAsia" w:ascii="宋体" w:hAnsi="宋体" w:eastAsia="宋体" w:cs="宋体"/>
          <w:spacing w:val="7"/>
          <w:sz w:val="24"/>
          <w:szCs w:val="24"/>
        </w:rPr>
      </w:pPr>
      <w:r>
        <w:rPr>
          <w:rFonts w:hint="eastAsia" w:ascii="宋体" w:hAnsi="宋体" w:eastAsia="宋体" w:cs="宋体"/>
          <w:spacing w:val="7"/>
          <w:sz w:val="24"/>
          <w:szCs w:val="24"/>
        </w:rPr>
        <w:t>对各投标人进行资格审查和符合性审查过程中，对初步被认定为无效投标者，由评标委员会组长或采购人代表将集体意见及时告知投标当事人。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08" w:firstLineChars="200"/>
        <w:jc w:val="both"/>
        <w:textAlignment w:val="baseline"/>
        <w:rPr>
          <w:rFonts w:hint="eastAsia" w:ascii="宋体" w:hAnsi="宋体" w:eastAsia="宋体" w:cs="宋体"/>
          <w:spacing w:val="7"/>
          <w:sz w:val="24"/>
          <w:szCs w:val="24"/>
        </w:rPr>
      </w:pPr>
      <w:r>
        <w:rPr>
          <w:rFonts w:hint="eastAsia" w:ascii="宋体" w:hAnsi="宋体" w:eastAsia="宋体" w:cs="宋体"/>
          <w:spacing w:val="7"/>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10" w:firstLineChars="200"/>
        <w:jc w:val="both"/>
        <w:textAlignment w:val="baseline"/>
        <w:rPr>
          <w:rFonts w:hint="eastAsia" w:ascii="宋体" w:hAnsi="宋体" w:eastAsia="宋体" w:cs="宋体"/>
          <w:b/>
          <w:bCs/>
          <w:spacing w:val="7"/>
          <w:sz w:val="24"/>
          <w:szCs w:val="24"/>
        </w:rPr>
      </w:pPr>
      <w:r>
        <w:rPr>
          <w:rFonts w:hint="eastAsia" w:ascii="宋体" w:hAnsi="宋体" w:eastAsia="宋体" w:cs="宋体"/>
          <w:b/>
          <w:bCs/>
          <w:spacing w:val="7"/>
          <w:sz w:val="24"/>
          <w:szCs w:val="24"/>
        </w:rPr>
        <w:t>合格投标人不足3家的，不得评标。</w:t>
      </w:r>
    </w:p>
    <w:p>
      <w:pPr>
        <w:rPr>
          <w:rFonts w:hint="eastAsia" w:ascii="宋体" w:hAnsi="宋体" w:eastAsia="宋体" w:cs="宋体"/>
          <w:b/>
          <w:bCs/>
          <w:spacing w:val="7"/>
          <w:sz w:val="24"/>
          <w:szCs w:val="24"/>
        </w:rPr>
      </w:pPr>
      <w:r>
        <w:rPr>
          <w:rFonts w:hint="eastAsia" w:ascii="宋体" w:hAnsi="宋体" w:eastAsia="宋体" w:cs="宋体"/>
          <w:b/>
          <w:bCs/>
          <w:spacing w:val="7"/>
          <w:sz w:val="24"/>
          <w:szCs w:val="24"/>
        </w:rPr>
        <w:br w:type="page"/>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510" w:firstLineChars="200"/>
        <w:jc w:val="left"/>
        <w:textAlignment w:val="baseline"/>
        <w:rPr>
          <w:rFonts w:hint="eastAsia" w:ascii="宋体" w:hAnsi="宋体" w:eastAsia="宋体" w:cs="宋体"/>
          <w:b/>
          <w:bCs/>
          <w:spacing w:val="7"/>
          <w:sz w:val="24"/>
          <w:szCs w:val="24"/>
        </w:rPr>
      </w:pPr>
      <w:r>
        <w:rPr>
          <w:rFonts w:hint="eastAsia" w:ascii="宋体" w:hAnsi="宋体" w:eastAsia="宋体" w:cs="宋体"/>
          <w:b/>
          <w:bCs/>
          <w:spacing w:val="7"/>
          <w:sz w:val="24"/>
          <w:szCs w:val="24"/>
        </w:rPr>
        <w:t>表</w:t>
      </w:r>
      <w:r>
        <w:rPr>
          <w:rFonts w:hint="eastAsia" w:ascii="宋体" w:hAnsi="宋体" w:eastAsia="宋体" w:cs="宋体"/>
          <w:b/>
          <w:bCs/>
          <w:spacing w:val="7"/>
          <w:sz w:val="24"/>
          <w:szCs w:val="24"/>
          <w:lang w:val="en-US" w:eastAsia="zh-CN"/>
        </w:rPr>
        <w:t>1：</w:t>
      </w:r>
      <w:r>
        <w:rPr>
          <w:rFonts w:hint="eastAsia" w:ascii="宋体" w:hAnsi="宋体" w:eastAsia="宋体" w:cs="宋体"/>
          <w:b/>
          <w:bCs/>
          <w:spacing w:val="7"/>
          <w:sz w:val="24"/>
          <w:szCs w:val="24"/>
        </w:rPr>
        <w:t>资格性审查：</w:t>
      </w:r>
    </w:p>
    <w:tbl>
      <w:tblPr>
        <w:tblStyle w:val="22"/>
        <w:tblW w:w="957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4"/>
        <w:gridCol w:w="3320"/>
        <w:gridCol w:w="52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jc w:val="center"/>
        </w:trPr>
        <w:tc>
          <w:tcPr>
            <w:tcW w:w="1034" w:type="dxa"/>
            <w:tcBorders>
              <w:top w:val="single" w:color="auto" w:sz="4" w:space="0"/>
              <w:left w:val="single" w:color="auto" w:sz="4" w:space="0"/>
              <w:bottom w:val="single" w:color="auto" w:sz="4" w:space="0"/>
            </w:tcBorders>
            <w:noWrap w:val="0"/>
            <w:vAlign w:val="center"/>
          </w:tcPr>
          <w:p>
            <w:pPr>
              <w:spacing w:before="35" w:line="271" w:lineRule="exact"/>
              <w:ind w:left="306"/>
              <w:jc w:val="center"/>
              <w:rPr>
                <w:rFonts w:hint="eastAsia" w:ascii="宋体" w:hAnsi="宋体" w:eastAsia="宋体" w:cs="宋体"/>
                <w:sz w:val="22"/>
                <w:szCs w:val="22"/>
              </w:rPr>
            </w:pPr>
            <w:r>
              <w:rPr>
                <w:rFonts w:hint="eastAsia" w:ascii="宋体" w:hAnsi="宋体" w:eastAsia="宋体" w:cs="宋体"/>
                <w:spacing w:val="3"/>
                <w:position w:val="4"/>
                <w:sz w:val="22"/>
                <w:szCs w:val="22"/>
              </w:rPr>
              <w:t>审</w:t>
            </w:r>
            <w:r>
              <w:rPr>
                <w:rFonts w:hint="eastAsia" w:ascii="宋体" w:hAnsi="宋体" w:eastAsia="宋体" w:cs="宋体"/>
                <w:spacing w:val="2"/>
                <w:position w:val="4"/>
                <w:sz w:val="22"/>
                <w:szCs w:val="22"/>
              </w:rPr>
              <w:t>查</w:t>
            </w:r>
          </w:p>
          <w:p>
            <w:pPr>
              <w:spacing w:line="228" w:lineRule="auto"/>
              <w:ind w:left="303"/>
              <w:jc w:val="center"/>
              <w:rPr>
                <w:rFonts w:hint="eastAsia" w:ascii="宋体" w:hAnsi="宋体" w:eastAsia="宋体" w:cs="宋体"/>
                <w:sz w:val="22"/>
                <w:szCs w:val="22"/>
              </w:rPr>
            </w:pPr>
            <w:r>
              <w:rPr>
                <w:rFonts w:hint="eastAsia" w:ascii="宋体" w:hAnsi="宋体" w:eastAsia="宋体" w:cs="宋体"/>
                <w:spacing w:val="4"/>
                <w:sz w:val="22"/>
                <w:szCs w:val="22"/>
              </w:rPr>
              <w:t>项目</w:t>
            </w:r>
          </w:p>
        </w:tc>
        <w:tc>
          <w:tcPr>
            <w:tcW w:w="3320" w:type="dxa"/>
            <w:tcBorders>
              <w:top w:val="single" w:color="auto" w:sz="4" w:space="0"/>
              <w:bottom w:val="single" w:color="auto" w:sz="4" w:space="0"/>
              <w:right w:val="single" w:color="auto" w:sz="4" w:space="0"/>
            </w:tcBorders>
            <w:noWrap w:val="0"/>
            <w:vAlign w:val="top"/>
          </w:tcPr>
          <w:p>
            <w:pPr>
              <w:spacing w:before="170" w:line="229" w:lineRule="auto"/>
              <w:jc w:val="center"/>
              <w:rPr>
                <w:rFonts w:hint="eastAsia" w:ascii="宋体" w:hAnsi="宋体" w:eastAsia="宋体" w:cs="宋体"/>
                <w:sz w:val="22"/>
                <w:szCs w:val="22"/>
              </w:rPr>
            </w:pPr>
            <w:r>
              <w:rPr>
                <w:rFonts w:hint="eastAsia" w:ascii="宋体" w:hAnsi="宋体" w:eastAsia="宋体" w:cs="宋体"/>
                <w:spacing w:val="6"/>
                <w:sz w:val="22"/>
                <w:szCs w:val="22"/>
                <w:lang w:eastAsia="zh-CN"/>
              </w:rPr>
              <w:t>资格</w:t>
            </w:r>
            <w:r>
              <w:rPr>
                <w:rFonts w:hint="eastAsia" w:ascii="宋体" w:hAnsi="宋体" w:eastAsia="宋体" w:cs="宋体"/>
                <w:spacing w:val="6"/>
                <w:sz w:val="22"/>
                <w:szCs w:val="22"/>
              </w:rPr>
              <w:t>要</w:t>
            </w:r>
            <w:r>
              <w:rPr>
                <w:rFonts w:hint="eastAsia" w:ascii="宋体" w:hAnsi="宋体" w:eastAsia="宋体" w:cs="宋体"/>
                <w:spacing w:val="5"/>
                <w:sz w:val="22"/>
                <w:szCs w:val="22"/>
              </w:rPr>
              <w:t>求</w:t>
            </w:r>
          </w:p>
        </w:tc>
        <w:tc>
          <w:tcPr>
            <w:tcW w:w="5224" w:type="dxa"/>
            <w:tcBorders>
              <w:left w:val="single" w:color="auto" w:sz="4" w:space="0"/>
            </w:tcBorders>
            <w:noWrap w:val="0"/>
            <w:vAlign w:val="top"/>
          </w:tcPr>
          <w:p>
            <w:pPr>
              <w:spacing w:before="170" w:line="229" w:lineRule="auto"/>
              <w:jc w:val="center"/>
              <w:rPr>
                <w:rFonts w:hint="eastAsia" w:ascii="宋体" w:hAnsi="宋体" w:eastAsia="宋体" w:cs="宋体"/>
                <w:spacing w:val="6"/>
                <w:sz w:val="22"/>
                <w:szCs w:val="22"/>
                <w:lang w:eastAsia="zh-CN"/>
              </w:rPr>
            </w:pPr>
            <w:r>
              <w:rPr>
                <w:rFonts w:hint="eastAsia" w:ascii="宋体" w:hAnsi="宋体" w:eastAsia="宋体" w:cs="宋体"/>
                <w:spacing w:val="6"/>
                <w:sz w:val="22"/>
                <w:szCs w:val="22"/>
                <w:lang w:eastAsia="zh-CN"/>
              </w:rPr>
              <w:t>要求说明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 w:hRule="atLeast"/>
          <w:jc w:val="center"/>
        </w:trPr>
        <w:tc>
          <w:tcPr>
            <w:tcW w:w="1034" w:type="dxa"/>
            <w:vMerge w:val="restart"/>
            <w:tcBorders>
              <w:top w:val="single" w:color="auto" w:sz="4" w:space="0"/>
              <w:left w:val="single" w:color="auto" w:sz="4" w:space="0"/>
            </w:tcBorders>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一、</w:t>
            </w:r>
          </w:p>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资</w:t>
            </w:r>
          </w:p>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格</w:t>
            </w:r>
          </w:p>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性</w:t>
            </w:r>
          </w:p>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审</w:t>
            </w:r>
          </w:p>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查</w:t>
            </w:r>
          </w:p>
        </w:tc>
        <w:tc>
          <w:tcPr>
            <w:tcW w:w="3320" w:type="dxa"/>
            <w:tcBorders>
              <w:top w:val="single" w:color="auto" w:sz="4" w:space="0"/>
              <w:right w:val="single" w:color="auto" w:sz="4" w:space="0"/>
            </w:tcBorders>
            <w:noWrap w:val="0"/>
            <w:vAlign w:val="center"/>
          </w:tcPr>
          <w:p>
            <w:pPr>
              <w:spacing w:before="110" w:line="227" w:lineRule="auto"/>
              <w:ind w:left="113"/>
              <w:jc w:val="both"/>
              <w:rPr>
                <w:rFonts w:hint="eastAsia" w:ascii="宋体" w:hAnsi="宋体" w:eastAsia="宋体" w:cs="宋体"/>
                <w:sz w:val="22"/>
                <w:szCs w:val="22"/>
                <w:lang w:eastAsia="zh-CN"/>
              </w:rPr>
            </w:pPr>
            <w:r>
              <w:rPr>
                <w:rFonts w:hint="eastAsia" w:ascii="宋体" w:hAnsi="宋体" w:eastAsia="宋体" w:cs="宋体"/>
                <w:spacing w:val="8"/>
                <w:sz w:val="22"/>
                <w:szCs w:val="22"/>
                <w:lang w:val="en-US" w:eastAsia="zh-CN"/>
              </w:rPr>
              <w:t>1</w:t>
            </w:r>
            <w:r>
              <w:rPr>
                <w:rFonts w:hint="eastAsia" w:ascii="宋体" w:hAnsi="宋体" w:eastAsia="宋体" w:cs="宋体"/>
                <w:spacing w:val="8"/>
                <w:sz w:val="22"/>
                <w:szCs w:val="22"/>
              </w:rPr>
              <w:t>)具有独立承担民事责任的能力</w:t>
            </w:r>
            <w:r>
              <w:rPr>
                <w:rFonts w:hint="eastAsia" w:ascii="宋体" w:hAnsi="宋体" w:eastAsia="宋体" w:cs="宋体"/>
                <w:spacing w:val="8"/>
                <w:sz w:val="22"/>
                <w:szCs w:val="22"/>
                <w:lang w:eastAsia="zh-CN"/>
              </w:rPr>
              <w:t>。</w:t>
            </w:r>
          </w:p>
        </w:tc>
        <w:tc>
          <w:tcPr>
            <w:tcW w:w="5224" w:type="dxa"/>
            <w:tcBorders>
              <w:left w:val="single" w:color="auto" w:sz="4" w:space="0"/>
            </w:tcBorders>
            <w:noWrap w:val="0"/>
            <w:vAlign w:val="top"/>
          </w:tcPr>
          <w:p>
            <w:pPr>
              <w:spacing w:before="110" w:line="227" w:lineRule="auto"/>
              <w:ind w:left="113"/>
              <w:rPr>
                <w:rFonts w:hint="eastAsia" w:ascii="宋体" w:hAnsi="宋体" w:eastAsia="宋体" w:cs="宋体"/>
                <w:spacing w:val="8"/>
                <w:sz w:val="22"/>
                <w:szCs w:val="22"/>
              </w:rPr>
            </w:pPr>
            <w:r>
              <w:rPr>
                <w:rFonts w:hint="eastAsia" w:ascii="宋体" w:hAnsi="宋体" w:eastAsia="宋体" w:cs="宋体"/>
                <w:spacing w:val="8"/>
                <w:sz w:val="22"/>
                <w:szCs w:val="22"/>
              </w:rPr>
              <w:t>提供有效的企业法人营业执照“三证合一”或“五证合一”(或事业法人登记证等相关证明)正本。【如营业执照正副本没有显示具体经营范围，则须提供工商行政主管理部门公示平台查询打印结果并加盖公章】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tcBorders>
              <w:bottom w:val="single" w:color="auto" w:sz="4" w:space="0"/>
              <w:right w:val="single" w:color="auto" w:sz="4" w:space="0"/>
            </w:tcBorders>
            <w:noWrap w:val="0"/>
            <w:vAlign w:val="center"/>
          </w:tcPr>
          <w:p>
            <w:pPr>
              <w:spacing w:before="76" w:line="262" w:lineRule="auto"/>
              <w:ind w:left="113" w:right="294" w:hanging="3"/>
              <w:jc w:val="both"/>
              <w:rPr>
                <w:rFonts w:hint="eastAsia" w:ascii="宋体" w:hAnsi="宋体" w:eastAsia="宋体" w:cs="宋体"/>
                <w:sz w:val="22"/>
                <w:szCs w:val="22"/>
              </w:rPr>
            </w:pPr>
            <w:r>
              <w:rPr>
                <w:rFonts w:hint="eastAsia" w:ascii="宋体" w:hAnsi="宋体" w:eastAsia="宋体" w:cs="宋体"/>
                <w:spacing w:val="9"/>
                <w:sz w:val="22"/>
                <w:szCs w:val="22"/>
                <w:lang w:val="en-US" w:eastAsia="zh-CN"/>
              </w:rPr>
              <w:t>2</w:t>
            </w:r>
            <w:r>
              <w:rPr>
                <w:rFonts w:hint="eastAsia" w:ascii="宋体" w:hAnsi="宋体" w:eastAsia="宋体" w:cs="宋体"/>
                <w:spacing w:val="9"/>
                <w:sz w:val="22"/>
                <w:szCs w:val="22"/>
              </w:rPr>
              <w:t>)具有良好的商业信誉和健全的财务会计制度。</w:t>
            </w:r>
          </w:p>
        </w:tc>
        <w:tc>
          <w:tcPr>
            <w:tcW w:w="5224" w:type="dxa"/>
            <w:tcBorders>
              <w:left w:val="single" w:color="auto" w:sz="4" w:space="0"/>
            </w:tcBorders>
            <w:noWrap w:val="0"/>
            <w:vAlign w:val="top"/>
          </w:tcPr>
          <w:p>
            <w:pPr>
              <w:spacing w:before="76" w:line="262" w:lineRule="auto"/>
              <w:ind w:left="113" w:right="294" w:hanging="3"/>
              <w:rPr>
                <w:rFonts w:hint="eastAsia" w:ascii="宋体" w:hAnsi="宋体" w:eastAsia="宋体" w:cs="宋体"/>
                <w:spacing w:val="9"/>
                <w:sz w:val="22"/>
                <w:szCs w:val="22"/>
                <w:lang w:val="en-US" w:eastAsia="zh-CN"/>
              </w:rPr>
            </w:pPr>
            <w:r>
              <w:rPr>
                <w:rFonts w:hint="eastAsia" w:ascii="宋体" w:hAnsi="宋体" w:eastAsia="宋体" w:cs="宋体"/>
                <w:spacing w:val="9"/>
                <w:sz w:val="22"/>
                <w:szCs w:val="22"/>
                <w:lang w:val="en-US" w:eastAsia="zh-CN"/>
              </w:rPr>
              <w:t>【提供2022年度的财务审计报告或2022年度财务报表（资产负债表、利润表、现金流量表），公司成立未满三年的，按实际营业年限提供；若为新成立公司，提供验资报告】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tcBorders>
              <w:top w:val="single" w:color="auto" w:sz="4" w:space="0"/>
            </w:tcBorders>
            <w:noWrap w:val="0"/>
            <w:vAlign w:val="center"/>
          </w:tcPr>
          <w:p>
            <w:pPr>
              <w:spacing w:before="79" w:line="272" w:lineRule="auto"/>
              <w:ind w:left="110" w:right="189" w:firstLine="4"/>
              <w:jc w:val="both"/>
              <w:rPr>
                <w:rFonts w:hint="eastAsia" w:ascii="宋体" w:hAnsi="宋体" w:eastAsia="宋体" w:cs="宋体"/>
                <w:sz w:val="22"/>
                <w:szCs w:val="22"/>
                <w:lang w:eastAsia="zh-CN"/>
              </w:rPr>
            </w:pPr>
            <w:r>
              <w:rPr>
                <w:rFonts w:hint="eastAsia" w:ascii="宋体" w:hAnsi="宋体" w:eastAsia="宋体" w:cs="宋体"/>
                <w:spacing w:val="9"/>
                <w:sz w:val="22"/>
                <w:szCs w:val="22"/>
                <w:lang w:val="en-US" w:eastAsia="zh-CN"/>
              </w:rPr>
              <w:t>3</w:t>
            </w:r>
            <w:r>
              <w:rPr>
                <w:rFonts w:hint="eastAsia" w:ascii="宋体" w:hAnsi="宋体" w:eastAsia="宋体" w:cs="宋体"/>
                <w:spacing w:val="9"/>
                <w:sz w:val="22"/>
                <w:szCs w:val="22"/>
              </w:rPr>
              <w:t>)提供法定代表人资格证明书或法定代表人授权书</w:t>
            </w:r>
            <w:r>
              <w:rPr>
                <w:rFonts w:hint="eastAsia" w:ascii="宋体" w:hAnsi="宋体" w:eastAsia="宋体" w:cs="宋体"/>
                <w:spacing w:val="9"/>
                <w:sz w:val="22"/>
                <w:szCs w:val="22"/>
                <w:lang w:eastAsia="zh-CN"/>
              </w:rPr>
              <w:t>。</w:t>
            </w:r>
          </w:p>
        </w:tc>
        <w:tc>
          <w:tcPr>
            <w:tcW w:w="5224" w:type="dxa"/>
            <w:noWrap w:val="0"/>
            <w:vAlign w:val="top"/>
          </w:tcPr>
          <w:p>
            <w:pPr>
              <w:spacing w:before="79" w:line="272" w:lineRule="auto"/>
              <w:ind w:left="110" w:right="189" w:firstLine="4"/>
              <w:rPr>
                <w:rFonts w:hint="eastAsia" w:ascii="宋体" w:hAnsi="宋体" w:eastAsia="宋体" w:cs="宋体"/>
                <w:spacing w:val="9"/>
                <w:sz w:val="22"/>
                <w:szCs w:val="22"/>
                <w:lang w:val="en-US" w:eastAsia="zh-CN"/>
              </w:rPr>
            </w:pPr>
            <w:r>
              <w:rPr>
                <w:rFonts w:hint="eastAsia" w:ascii="宋体" w:hAnsi="宋体" w:eastAsia="宋体" w:cs="宋体"/>
                <w:spacing w:val="9"/>
                <w:sz w:val="22"/>
                <w:szCs w:val="22"/>
                <w:lang w:val="en-US" w:eastAsia="zh-CN"/>
              </w:rPr>
              <w:t>提供法定代表人资格证明书或法定代表人授权书【非法定代表人参加投标时提交】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3"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noWrap w:val="0"/>
            <w:vAlign w:val="center"/>
          </w:tcPr>
          <w:p>
            <w:pPr>
              <w:spacing w:before="151" w:line="227" w:lineRule="auto"/>
              <w:ind w:left="112"/>
              <w:jc w:val="both"/>
              <w:rPr>
                <w:rFonts w:hint="eastAsia" w:ascii="宋体" w:hAnsi="宋体" w:eastAsia="宋体" w:cs="宋体"/>
                <w:sz w:val="22"/>
                <w:szCs w:val="22"/>
                <w:lang w:eastAsia="zh-CN"/>
              </w:rPr>
            </w:pPr>
            <w:r>
              <w:rPr>
                <w:rFonts w:hint="eastAsia" w:ascii="宋体" w:hAnsi="宋体" w:eastAsia="宋体" w:cs="宋体"/>
                <w:spacing w:val="8"/>
                <w:sz w:val="22"/>
                <w:szCs w:val="22"/>
                <w:lang w:val="en-US" w:eastAsia="zh-CN"/>
              </w:rPr>
              <w:t>4</w:t>
            </w:r>
            <w:r>
              <w:rPr>
                <w:rFonts w:hint="eastAsia" w:ascii="宋体" w:hAnsi="宋体" w:eastAsia="宋体" w:cs="宋体"/>
                <w:spacing w:val="8"/>
                <w:sz w:val="22"/>
                <w:szCs w:val="22"/>
              </w:rPr>
              <w:t>)提供法定代表人身份证及全权代表身份证</w:t>
            </w:r>
            <w:r>
              <w:rPr>
                <w:rFonts w:hint="eastAsia" w:ascii="宋体" w:hAnsi="宋体" w:eastAsia="宋体" w:cs="宋体"/>
                <w:spacing w:val="8"/>
                <w:sz w:val="22"/>
                <w:szCs w:val="22"/>
                <w:lang w:eastAsia="zh-CN"/>
              </w:rPr>
              <w:t>。</w:t>
            </w:r>
          </w:p>
        </w:tc>
        <w:tc>
          <w:tcPr>
            <w:tcW w:w="5224" w:type="dxa"/>
            <w:noWrap w:val="0"/>
            <w:vAlign w:val="top"/>
          </w:tcPr>
          <w:p>
            <w:pPr>
              <w:spacing w:before="151" w:line="227" w:lineRule="auto"/>
              <w:ind w:left="112"/>
              <w:rPr>
                <w:rFonts w:hint="eastAsia" w:ascii="宋体" w:hAnsi="宋体" w:eastAsia="宋体" w:cs="宋体"/>
                <w:spacing w:val="8"/>
                <w:sz w:val="22"/>
                <w:szCs w:val="22"/>
                <w:lang w:val="en-US" w:eastAsia="zh-CN"/>
              </w:rPr>
            </w:pPr>
            <w:r>
              <w:rPr>
                <w:rFonts w:hint="eastAsia" w:ascii="宋体" w:hAnsi="宋体" w:eastAsia="宋体" w:cs="宋体"/>
                <w:spacing w:val="8"/>
                <w:sz w:val="22"/>
                <w:szCs w:val="22"/>
                <w:lang w:val="en-US" w:eastAsia="zh-CN"/>
              </w:rPr>
              <w:t>提供法定代表人身份证及全权代表身份证【复印件，非法定代表人参加投标时提交】。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4"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noWrap w:val="0"/>
            <w:vAlign w:val="center"/>
          </w:tcPr>
          <w:p>
            <w:pPr>
              <w:spacing w:before="78" w:line="261" w:lineRule="auto"/>
              <w:ind w:left="116" w:right="189" w:hanging="1"/>
              <w:jc w:val="both"/>
              <w:rPr>
                <w:rFonts w:hint="eastAsia" w:ascii="宋体" w:hAnsi="宋体" w:eastAsia="宋体" w:cs="宋体"/>
                <w:sz w:val="22"/>
                <w:szCs w:val="22"/>
              </w:rPr>
            </w:pPr>
            <w:r>
              <w:rPr>
                <w:rFonts w:hint="eastAsia" w:ascii="宋体" w:hAnsi="宋体" w:eastAsia="宋体" w:cs="宋体"/>
                <w:spacing w:val="12"/>
                <w:sz w:val="22"/>
                <w:szCs w:val="22"/>
                <w:highlight w:val="none"/>
                <w:lang w:val="en-US" w:eastAsia="zh-CN"/>
              </w:rPr>
              <w:t>5</w:t>
            </w:r>
            <w:r>
              <w:rPr>
                <w:rFonts w:hint="eastAsia" w:ascii="宋体" w:hAnsi="宋体" w:eastAsia="宋体" w:cs="宋体"/>
                <w:spacing w:val="12"/>
                <w:sz w:val="22"/>
                <w:szCs w:val="22"/>
                <w:highlight w:val="none"/>
              </w:rPr>
              <w:t>)</w:t>
            </w:r>
            <w:r>
              <w:rPr>
                <w:rFonts w:hint="eastAsia" w:ascii="宋体" w:hAnsi="宋体" w:eastAsia="宋体" w:cs="宋体"/>
                <w:spacing w:val="6"/>
                <w:sz w:val="22"/>
                <w:szCs w:val="22"/>
                <w:highlight w:val="none"/>
              </w:rPr>
              <w:t>投标供应商关于中小企业等资格的声明函。</w:t>
            </w:r>
          </w:p>
        </w:tc>
        <w:tc>
          <w:tcPr>
            <w:tcW w:w="5224" w:type="dxa"/>
            <w:noWrap w:val="0"/>
            <w:vAlign w:val="center"/>
          </w:tcPr>
          <w:p>
            <w:pPr>
              <w:spacing w:before="78" w:line="261" w:lineRule="auto"/>
              <w:ind w:left="116" w:right="189" w:hanging="1"/>
              <w:jc w:val="both"/>
              <w:rPr>
                <w:rFonts w:hint="eastAsia" w:ascii="宋体" w:hAnsi="宋体" w:eastAsia="宋体" w:cs="宋体"/>
                <w:spacing w:val="12"/>
                <w:sz w:val="22"/>
                <w:szCs w:val="22"/>
                <w:highlight w:val="none"/>
                <w:lang w:val="en-US" w:eastAsia="zh-CN"/>
              </w:rPr>
            </w:pPr>
            <w:r>
              <w:rPr>
                <w:rFonts w:hint="eastAsia" w:ascii="宋体" w:hAnsi="宋体" w:eastAsia="宋体" w:cs="宋体"/>
                <w:spacing w:val="12"/>
                <w:sz w:val="22"/>
                <w:szCs w:val="22"/>
                <w:highlight w:val="none"/>
                <w:lang w:val="en-US" w:eastAsia="zh-CN"/>
              </w:rPr>
              <w:t>提供投标供应商关于中小企业等资格的声明函。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5"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noWrap w:val="0"/>
            <w:vAlign w:val="center"/>
          </w:tcPr>
          <w:p>
            <w:pPr>
              <w:spacing w:before="132" w:line="273" w:lineRule="auto"/>
              <w:ind w:left="111" w:right="191"/>
              <w:jc w:val="both"/>
              <w:rPr>
                <w:rFonts w:hint="eastAsia" w:ascii="宋体" w:hAnsi="宋体" w:eastAsia="宋体" w:cs="宋体"/>
                <w:sz w:val="22"/>
                <w:szCs w:val="22"/>
                <w:lang w:eastAsia="zh-CN"/>
              </w:rPr>
            </w:pPr>
            <w:r>
              <w:rPr>
                <w:rFonts w:hint="eastAsia" w:ascii="宋体" w:hAnsi="宋体" w:eastAsia="宋体" w:cs="宋体"/>
                <w:spacing w:val="9"/>
                <w:sz w:val="22"/>
                <w:szCs w:val="22"/>
                <w:lang w:val="en-US" w:eastAsia="zh-CN"/>
              </w:rPr>
              <w:t>6</w:t>
            </w:r>
            <w:r>
              <w:rPr>
                <w:rFonts w:hint="eastAsia" w:ascii="宋体" w:hAnsi="宋体" w:eastAsia="宋体" w:cs="宋体"/>
                <w:spacing w:val="9"/>
                <w:sz w:val="22"/>
                <w:szCs w:val="22"/>
              </w:rPr>
              <w:t>)具有依法缴纳税收和社会保障资金的良好记录</w:t>
            </w:r>
            <w:r>
              <w:rPr>
                <w:rFonts w:hint="eastAsia" w:ascii="宋体" w:hAnsi="宋体" w:eastAsia="宋体" w:cs="宋体"/>
                <w:spacing w:val="9"/>
                <w:sz w:val="22"/>
                <w:szCs w:val="22"/>
                <w:lang w:eastAsia="zh-CN"/>
              </w:rPr>
              <w:t>。</w:t>
            </w:r>
          </w:p>
        </w:tc>
        <w:tc>
          <w:tcPr>
            <w:tcW w:w="5224" w:type="dxa"/>
            <w:noWrap w:val="0"/>
            <w:vAlign w:val="top"/>
          </w:tcPr>
          <w:p>
            <w:pPr>
              <w:spacing w:before="132" w:line="273" w:lineRule="auto"/>
              <w:ind w:left="111" w:right="191"/>
              <w:rPr>
                <w:rFonts w:hint="eastAsia" w:ascii="宋体" w:hAnsi="宋体" w:eastAsia="宋体" w:cs="宋体"/>
                <w:spacing w:val="9"/>
                <w:sz w:val="22"/>
                <w:szCs w:val="22"/>
                <w:lang w:val="en-US" w:eastAsia="zh-CN"/>
              </w:rPr>
            </w:pPr>
            <w:r>
              <w:rPr>
                <w:rFonts w:hint="eastAsia" w:ascii="宋体" w:hAnsi="宋体" w:eastAsia="宋体" w:cs="宋体"/>
                <w:spacing w:val="9"/>
                <w:sz w:val="22"/>
                <w:szCs w:val="22"/>
                <w:lang w:val="en-US" w:eastAsia="zh-CN"/>
              </w:rPr>
              <w:t>提供依法缴纳税收和社会保障资金的良好记录相关材料(提供缴纳至开标日期前半年内任三个月的相关材料；新成立公司根据实际经营情况提供；如依法免税的，应提供相应文件证明。）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7"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noWrap w:val="0"/>
            <w:vAlign w:val="center"/>
          </w:tcPr>
          <w:p>
            <w:pPr>
              <w:spacing w:before="79" w:line="262" w:lineRule="auto"/>
              <w:ind w:left="111" w:right="292"/>
              <w:jc w:val="both"/>
              <w:rPr>
                <w:rFonts w:hint="eastAsia" w:ascii="宋体" w:hAnsi="宋体" w:eastAsia="宋体" w:cs="宋体"/>
                <w:sz w:val="22"/>
                <w:szCs w:val="22"/>
                <w:lang w:eastAsia="zh-CN"/>
              </w:rPr>
            </w:pPr>
            <w:r>
              <w:rPr>
                <w:rFonts w:hint="eastAsia" w:ascii="宋体" w:hAnsi="宋体" w:eastAsia="宋体" w:cs="宋体"/>
                <w:spacing w:val="9"/>
                <w:sz w:val="22"/>
                <w:szCs w:val="22"/>
                <w:lang w:val="en-US" w:eastAsia="zh-CN"/>
              </w:rPr>
              <w:t>7</w:t>
            </w:r>
            <w:r>
              <w:rPr>
                <w:rFonts w:hint="eastAsia" w:ascii="宋体" w:hAnsi="宋体" w:eastAsia="宋体" w:cs="宋体"/>
                <w:spacing w:val="9"/>
                <w:sz w:val="22"/>
                <w:szCs w:val="22"/>
              </w:rPr>
              <w:t>)参加政府采购活动前三年内，在经营活动中没有重大违法记录</w:t>
            </w:r>
            <w:r>
              <w:rPr>
                <w:rFonts w:hint="eastAsia" w:ascii="宋体" w:hAnsi="宋体" w:eastAsia="宋体" w:cs="宋体"/>
                <w:spacing w:val="9"/>
                <w:sz w:val="22"/>
                <w:szCs w:val="22"/>
                <w:lang w:eastAsia="zh-CN"/>
              </w:rPr>
              <w:t>。</w:t>
            </w:r>
          </w:p>
        </w:tc>
        <w:tc>
          <w:tcPr>
            <w:tcW w:w="5224" w:type="dxa"/>
            <w:noWrap w:val="0"/>
            <w:vAlign w:val="center"/>
          </w:tcPr>
          <w:p>
            <w:pPr>
              <w:spacing w:before="79" w:line="262" w:lineRule="auto"/>
              <w:ind w:left="111" w:right="292"/>
              <w:jc w:val="both"/>
              <w:rPr>
                <w:rFonts w:hint="eastAsia" w:ascii="宋体" w:hAnsi="宋体" w:eastAsia="宋体" w:cs="宋体"/>
                <w:spacing w:val="9"/>
                <w:sz w:val="22"/>
                <w:szCs w:val="22"/>
                <w:lang w:val="en-US" w:eastAsia="zh-CN"/>
              </w:rPr>
            </w:pPr>
            <w:r>
              <w:rPr>
                <w:rFonts w:hint="eastAsia" w:ascii="宋体" w:hAnsi="宋体" w:eastAsia="宋体" w:cs="宋体"/>
                <w:spacing w:val="9"/>
                <w:sz w:val="22"/>
                <w:szCs w:val="22"/>
                <w:lang w:val="en-US" w:eastAsia="zh-CN"/>
              </w:rPr>
              <w:t>提供参加本次政府采购活动前三年内，在经营活动中没有重大违法记录(须提供书面声明函)。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7"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noWrap w:val="0"/>
            <w:vAlign w:val="top"/>
          </w:tcPr>
          <w:p>
            <w:pPr>
              <w:spacing w:before="79" w:line="262" w:lineRule="auto"/>
              <w:ind w:left="111" w:right="292"/>
              <w:rPr>
                <w:rFonts w:hint="eastAsia" w:ascii="宋体" w:hAnsi="宋体" w:eastAsia="宋体" w:cs="宋体"/>
                <w:spacing w:val="9"/>
                <w:sz w:val="22"/>
                <w:szCs w:val="22"/>
                <w:lang w:val="en-US" w:eastAsia="zh-CN"/>
              </w:rPr>
            </w:pPr>
            <w:r>
              <w:rPr>
                <w:rFonts w:hint="eastAsia" w:ascii="宋体" w:hAnsi="宋体" w:eastAsia="宋体" w:cs="宋体"/>
                <w:spacing w:val="9"/>
                <w:sz w:val="22"/>
                <w:szCs w:val="22"/>
                <w:lang w:val="en-US" w:eastAsia="zh-CN"/>
              </w:rPr>
              <w:t>8</w:t>
            </w:r>
            <w:r>
              <w:rPr>
                <w:rFonts w:hint="eastAsia" w:ascii="宋体" w:hAnsi="宋体" w:eastAsia="宋体" w:cs="宋体"/>
                <w:spacing w:val="9"/>
                <w:sz w:val="22"/>
                <w:szCs w:val="22"/>
              </w:rPr>
              <w:t>)</w:t>
            </w:r>
            <w:r>
              <w:rPr>
                <w:rFonts w:hint="eastAsia" w:ascii="宋体" w:hAnsi="宋体" w:eastAsia="宋体" w:cs="宋体"/>
                <w:spacing w:val="9"/>
                <w:sz w:val="22"/>
                <w:szCs w:val="22"/>
                <w:lang w:val="en-US" w:eastAsia="zh-CN"/>
              </w:rPr>
              <w:t>具有履行合同所必需的设备和专业技术能力。</w:t>
            </w:r>
          </w:p>
        </w:tc>
        <w:tc>
          <w:tcPr>
            <w:tcW w:w="5224" w:type="dxa"/>
            <w:noWrap w:val="0"/>
            <w:vAlign w:val="top"/>
          </w:tcPr>
          <w:p>
            <w:pPr>
              <w:spacing w:before="79" w:line="262" w:lineRule="auto"/>
              <w:ind w:left="111" w:right="292"/>
              <w:rPr>
                <w:rFonts w:hint="eastAsia" w:ascii="宋体" w:hAnsi="宋体" w:eastAsia="宋体" w:cs="宋体"/>
                <w:spacing w:val="9"/>
                <w:sz w:val="22"/>
                <w:szCs w:val="22"/>
                <w:lang w:val="en-US" w:eastAsia="zh-CN"/>
              </w:rPr>
            </w:pPr>
            <w:r>
              <w:rPr>
                <w:rFonts w:hint="eastAsia" w:ascii="宋体" w:hAnsi="宋体" w:eastAsia="宋体" w:cs="宋体"/>
                <w:spacing w:val="9"/>
                <w:sz w:val="22"/>
                <w:szCs w:val="22"/>
                <w:lang w:val="en-US" w:eastAsia="zh-CN"/>
              </w:rPr>
              <w:t>提供具有履行合同所必需的设备和专业技术能力(须提供书面声明函)。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8"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noWrap w:val="0"/>
            <w:vAlign w:val="center"/>
          </w:tcPr>
          <w:p>
            <w:pPr>
              <w:spacing w:before="79" w:line="262" w:lineRule="auto"/>
              <w:ind w:left="111" w:right="292"/>
              <w:jc w:val="both"/>
              <w:rPr>
                <w:rFonts w:hint="eastAsia" w:ascii="宋体" w:hAnsi="宋体" w:eastAsia="宋体" w:cs="宋体"/>
                <w:spacing w:val="9"/>
                <w:sz w:val="22"/>
                <w:szCs w:val="22"/>
                <w:lang w:val="en-US" w:eastAsia="zh-CN"/>
              </w:rPr>
            </w:pPr>
            <w:r>
              <w:rPr>
                <w:rFonts w:hint="eastAsia" w:ascii="宋体" w:hAnsi="宋体" w:eastAsia="宋体" w:cs="宋体"/>
                <w:spacing w:val="9"/>
                <w:sz w:val="22"/>
                <w:szCs w:val="22"/>
                <w:lang w:val="en-US" w:eastAsia="zh-CN"/>
              </w:rPr>
              <w:t>9</w:t>
            </w:r>
            <w:r>
              <w:rPr>
                <w:rFonts w:hint="eastAsia" w:ascii="宋体" w:hAnsi="宋体" w:eastAsia="宋体" w:cs="宋体"/>
                <w:spacing w:val="9"/>
                <w:sz w:val="22"/>
                <w:szCs w:val="22"/>
              </w:rPr>
              <w:t>)</w:t>
            </w:r>
            <w:r>
              <w:rPr>
                <w:rFonts w:hint="eastAsia" w:ascii="宋体" w:hAnsi="宋体" w:eastAsia="宋体" w:cs="宋体"/>
                <w:spacing w:val="9"/>
                <w:sz w:val="22"/>
                <w:szCs w:val="22"/>
                <w:lang w:val="en-US" w:eastAsia="zh-CN"/>
              </w:rPr>
              <w:t>信誉要求。</w:t>
            </w:r>
          </w:p>
        </w:tc>
        <w:tc>
          <w:tcPr>
            <w:tcW w:w="5224" w:type="dxa"/>
            <w:noWrap w:val="0"/>
            <w:vAlign w:val="top"/>
          </w:tcPr>
          <w:p>
            <w:pPr>
              <w:spacing w:before="79" w:line="262" w:lineRule="auto"/>
              <w:ind w:left="111" w:right="292"/>
              <w:rPr>
                <w:rFonts w:hint="eastAsia" w:ascii="宋体" w:hAnsi="宋体" w:eastAsia="宋体" w:cs="宋体"/>
                <w:spacing w:val="9"/>
                <w:sz w:val="22"/>
                <w:szCs w:val="22"/>
                <w:lang w:val="en-US" w:eastAsia="zh-CN"/>
              </w:rPr>
            </w:pPr>
            <w:r>
              <w:rPr>
                <w:rFonts w:hint="eastAsia" w:ascii="宋体" w:hAnsi="宋体" w:eastAsia="宋体" w:cs="宋体"/>
                <w:spacing w:val="10"/>
                <w:sz w:val="22"/>
                <w:szCs w:val="22"/>
              </w:rPr>
              <w:t>供应商未被列入“信用中国”网站(</w:t>
            </w:r>
            <w:r>
              <w:rPr>
                <w:rFonts w:hint="eastAsia" w:ascii="宋体" w:hAnsi="宋体" w:eastAsia="宋体" w:cs="宋体"/>
                <w:sz w:val="22"/>
                <w:szCs w:val="22"/>
              </w:rPr>
              <w:t>www</w:t>
            </w:r>
            <w:r>
              <w:rPr>
                <w:rFonts w:hint="eastAsia" w:ascii="宋体" w:hAnsi="宋体" w:eastAsia="宋体" w:cs="宋体"/>
                <w:spacing w:val="10"/>
                <w:sz w:val="22"/>
                <w:szCs w:val="22"/>
              </w:rPr>
              <w:t>.</w:t>
            </w:r>
            <w:r>
              <w:rPr>
                <w:rFonts w:hint="eastAsia" w:ascii="宋体" w:hAnsi="宋体" w:eastAsia="宋体" w:cs="宋体"/>
                <w:sz w:val="22"/>
                <w:szCs w:val="22"/>
              </w:rPr>
              <w:t>creditchina</w:t>
            </w:r>
            <w:r>
              <w:rPr>
                <w:rFonts w:hint="eastAsia" w:ascii="宋体" w:hAnsi="宋体" w:eastAsia="宋体" w:cs="宋体"/>
                <w:spacing w:val="10"/>
                <w:sz w:val="22"/>
                <w:szCs w:val="22"/>
              </w:rPr>
              <w:t>.</w:t>
            </w:r>
            <w:r>
              <w:rPr>
                <w:rFonts w:hint="eastAsia" w:ascii="宋体" w:hAnsi="宋体" w:eastAsia="宋体" w:cs="宋体"/>
                <w:sz w:val="22"/>
                <w:szCs w:val="22"/>
              </w:rPr>
              <w:t>gov</w:t>
            </w:r>
            <w:r>
              <w:rPr>
                <w:rFonts w:hint="eastAsia" w:ascii="宋体" w:hAnsi="宋体" w:eastAsia="宋体" w:cs="宋体"/>
                <w:spacing w:val="10"/>
                <w:sz w:val="22"/>
                <w:szCs w:val="22"/>
              </w:rPr>
              <w:t>.</w:t>
            </w:r>
            <w:r>
              <w:rPr>
                <w:rFonts w:hint="eastAsia" w:ascii="宋体" w:hAnsi="宋体" w:eastAsia="宋体" w:cs="宋体"/>
                <w:sz w:val="22"/>
                <w:szCs w:val="22"/>
              </w:rPr>
              <w:t>cn</w:t>
            </w:r>
            <w:r>
              <w:rPr>
                <w:rFonts w:hint="eastAsia" w:ascii="宋体" w:hAnsi="宋体" w:eastAsia="宋体" w:cs="宋体"/>
                <w:spacing w:val="10"/>
                <w:sz w:val="22"/>
                <w:szCs w:val="22"/>
              </w:rPr>
              <w:t>)“记录失信被执行人或重</w:t>
            </w:r>
            <w:r>
              <w:rPr>
                <w:rFonts w:hint="eastAsia" w:ascii="宋体" w:hAnsi="宋体" w:eastAsia="宋体" w:cs="宋体"/>
                <w:spacing w:val="18"/>
                <w:sz w:val="22"/>
                <w:szCs w:val="22"/>
              </w:rPr>
              <w:t>大税收</w:t>
            </w:r>
            <w:r>
              <w:rPr>
                <w:rFonts w:hint="eastAsia" w:ascii="宋体" w:hAnsi="宋体" w:eastAsia="宋体" w:cs="宋体"/>
                <w:spacing w:val="9"/>
                <w:sz w:val="22"/>
                <w:szCs w:val="22"/>
              </w:rPr>
              <w:t>违法案件当事人名单或政府采购严重违法失信行为”记录名单；不处于</w:t>
            </w:r>
            <w:r>
              <w:rPr>
                <w:rFonts w:hint="eastAsia" w:ascii="宋体" w:hAnsi="宋体" w:eastAsia="宋体" w:cs="宋体"/>
                <w:spacing w:val="9"/>
                <w:sz w:val="22"/>
                <w:szCs w:val="22"/>
                <w:lang w:eastAsia="zh-CN"/>
              </w:rPr>
              <w:t>新疆政府采购网</w:t>
            </w:r>
            <w:r>
              <w:rPr>
                <w:rFonts w:hint="eastAsia" w:ascii="宋体" w:hAnsi="宋体" w:eastAsia="宋体" w:cs="宋体"/>
                <w:spacing w:val="20"/>
                <w:sz w:val="22"/>
                <w:szCs w:val="22"/>
              </w:rPr>
              <w:t>(</w:t>
            </w:r>
            <w:r>
              <w:rPr>
                <w:rFonts w:hint="eastAsia" w:ascii="宋体" w:hAnsi="宋体" w:eastAsia="宋体" w:cs="宋体"/>
                <w:sz w:val="22"/>
                <w:szCs w:val="22"/>
              </w:rPr>
              <w:t>www</w:t>
            </w:r>
            <w:r>
              <w:rPr>
                <w:rFonts w:hint="eastAsia" w:ascii="宋体" w:hAnsi="宋体" w:eastAsia="宋体" w:cs="宋体"/>
                <w:spacing w:val="13"/>
                <w:sz w:val="22"/>
                <w:szCs w:val="22"/>
              </w:rPr>
              <w:t>.</w:t>
            </w:r>
            <w:r>
              <w:rPr>
                <w:rFonts w:hint="eastAsia" w:ascii="宋体" w:hAnsi="宋体" w:eastAsia="宋体" w:cs="宋体"/>
                <w:sz w:val="22"/>
                <w:szCs w:val="22"/>
              </w:rPr>
              <w:t>ccgp</w:t>
            </w:r>
            <w:r>
              <w:rPr>
                <w:rFonts w:hint="eastAsia" w:ascii="宋体" w:hAnsi="宋体" w:eastAsia="宋体" w:cs="宋体"/>
                <w:spacing w:val="10"/>
                <w:sz w:val="22"/>
                <w:szCs w:val="22"/>
              </w:rPr>
              <w:t>.</w:t>
            </w:r>
            <w:r>
              <w:rPr>
                <w:rFonts w:hint="eastAsia" w:ascii="宋体" w:hAnsi="宋体" w:eastAsia="宋体" w:cs="宋体"/>
                <w:sz w:val="22"/>
                <w:szCs w:val="22"/>
              </w:rPr>
              <w:t>gov</w:t>
            </w:r>
            <w:r>
              <w:rPr>
                <w:rFonts w:hint="eastAsia" w:ascii="宋体" w:hAnsi="宋体" w:eastAsia="宋体" w:cs="宋体"/>
                <w:spacing w:val="10"/>
                <w:sz w:val="22"/>
                <w:szCs w:val="22"/>
              </w:rPr>
              <w:t>.</w:t>
            </w:r>
            <w:r>
              <w:rPr>
                <w:rFonts w:hint="eastAsia" w:ascii="宋体" w:hAnsi="宋体" w:eastAsia="宋体" w:cs="宋体"/>
                <w:sz w:val="22"/>
                <w:szCs w:val="22"/>
              </w:rPr>
              <w:t>cn</w:t>
            </w:r>
            <w:r>
              <w:rPr>
                <w:rFonts w:hint="eastAsia" w:ascii="宋体" w:hAnsi="宋体" w:eastAsia="宋体" w:cs="宋体"/>
                <w:spacing w:val="10"/>
                <w:sz w:val="22"/>
                <w:szCs w:val="22"/>
              </w:rPr>
              <w:t>)“政府采购严重违法失信行为信息记录”中的禁止参加政府采购活动</w:t>
            </w:r>
            <w:r>
              <w:rPr>
                <w:rFonts w:hint="eastAsia" w:ascii="宋体" w:hAnsi="宋体" w:eastAsia="宋体" w:cs="宋体"/>
                <w:spacing w:val="7"/>
                <w:sz w:val="22"/>
                <w:szCs w:val="22"/>
              </w:rPr>
              <w:t>期间查询结果，如相关失信记录已失效，供应商需提供相关证明资料】。(须提供政府</w:t>
            </w:r>
            <w:r>
              <w:rPr>
                <w:rFonts w:hint="eastAsia" w:ascii="宋体" w:hAnsi="宋体" w:eastAsia="宋体" w:cs="宋体"/>
                <w:spacing w:val="6"/>
                <w:sz w:val="22"/>
                <w:szCs w:val="22"/>
              </w:rPr>
              <w:t>采</w:t>
            </w:r>
            <w:r>
              <w:rPr>
                <w:rFonts w:hint="eastAsia" w:ascii="宋体" w:hAnsi="宋体" w:eastAsia="宋体" w:cs="宋体"/>
                <w:sz w:val="22"/>
                <w:szCs w:val="22"/>
              </w:rPr>
              <w:t>购</w:t>
            </w:r>
            <w:r>
              <w:rPr>
                <w:rFonts w:hint="eastAsia" w:ascii="宋体" w:hAnsi="宋体" w:eastAsia="宋体" w:cs="宋体"/>
                <w:spacing w:val="16"/>
                <w:sz w:val="22"/>
                <w:szCs w:val="22"/>
              </w:rPr>
              <w:t>活</w:t>
            </w:r>
            <w:r>
              <w:rPr>
                <w:rFonts w:hint="eastAsia" w:ascii="宋体" w:hAnsi="宋体" w:eastAsia="宋体" w:cs="宋体"/>
                <w:spacing w:val="11"/>
                <w:sz w:val="22"/>
                <w:szCs w:val="22"/>
              </w:rPr>
              <w:t>动</w:t>
            </w:r>
            <w:r>
              <w:rPr>
                <w:rFonts w:hint="eastAsia" w:ascii="宋体" w:hAnsi="宋体" w:eastAsia="宋体" w:cs="宋体"/>
                <w:spacing w:val="8"/>
                <w:sz w:val="22"/>
                <w:szCs w:val="22"/>
              </w:rPr>
              <w:t>信用记录自查承诺函及相关网页证明)。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7"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noWrap w:val="0"/>
            <w:vAlign w:val="center"/>
          </w:tcPr>
          <w:p>
            <w:pPr>
              <w:spacing w:before="79" w:line="262" w:lineRule="auto"/>
              <w:ind w:left="111" w:right="292"/>
              <w:jc w:val="both"/>
              <w:rPr>
                <w:rFonts w:hint="eastAsia" w:ascii="宋体" w:hAnsi="宋体" w:eastAsia="宋体" w:cs="宋体"/>
                <w:spacing w:val="9"/>
                <w:sz w:val="22"/>
                <w:szCs w:val="22"/>
                <w:lang w:val="en-US" w:eastAsia="zh-CN"/>
              </w:rPr>
            </w:pPr>
            <w:r>
              <w:rPr>
                <w:rFonts w:hint="eastAsia" w:ascii="宋体" w:hAnsi="宋体" w:eastAsia="宋体" w:cs="宋体"/>
                <w:spacing w:val="9"/>
                <w:sz w:val="22"/>
                <w:szCs w:val="22"/>
                <w:lang w:val="en-US" w:eastAsia="zh-CN"/>
              </w:rPr>
              <w:t>10</w:t>
            </w:r>
            <w:r>
              <w:rPr>
                <w:rFonts w:hint="eastAsia" w:ascii="宋体" w:hAnsi="宋体" w:eastAsia="宋体" w:cs="宋体"/>
                <w:spacing w:val="9"/>
                <w:sz w:val="22"/>
                <w:szCs w:val="22"/>
              </w:rPr>
              <w:t>)</w:t>
            </w:r>
            <w:r>
              <w:rPr>
                <w:rFonts w:hint="eastAsia" w:ascii="宋体" w:hAnsi="宋体" w:eastAsia="宋体" w:cs="宋体"/>
                <w:spacing w:val="9"/>
                <w:sz w:val="22"/>
                <w:szCs w:val="22"/>
                <w:lang w:val="en-US" w:eastAsia="zh-CN"/>
              </w:rPr>
              <w:t>保证金缴纳情况。</w:t>
            </w:r>
          </w:p>
        </w:tc>
        <w:tc>
          <w:tcPr>
            <w:tcW w:w="5224" w:type="dxa"/>
            <w:noWrap w:val="0"/>
            <w:vAlign w:val="top"/>
          </w:tcPr>
          <w:p>
            <w:pPr>
              <w:spacing w:before="79" w:line="262" w:lineRule="auto"/>
              <w:ind w:left="111" w:right="292"/>
              <w:rPr>
                <w:rFonts w:hint="eastAsia" w:ascii="宋体" w:hAnsi="宋体" w:eastAsia="宋体" w:cs="宋体"/>
                <w:spacing w:val="10"/>
                <w:sz w:val="22"/>
                <w:szCs w:val="22"/>
              </w:rPr>
            </w:pPr>
            <w:r>
              <w:rPr>
                <w:rFonts w:hint="eastAsia" w:ascii="宋体" w:hAnsi="宋体" w:eastAsia="宋体" w:cs="宋体"/>
                <w:spacing w:val="8"/>
                <w:sz w:val="22"/>
                <w:szCs w:val="22"/>
              </w:rPr>
              <w:t>提供交纳投标保证金打款凭证</w:t>
            </w:r>
            <w:r>
              <w:rPr>
                <w:rFonts w:hint="eastAsia" w:ascii="宋体" w:hAnsi="宋体" w:eastAsia="宋体" w:cs="宋体"/>
                <w:spacing w:val="8"/>
                <w:sz w:val="22"/>
                <w:szCs w:val="22"/>
                <w:lang w:val="en-US" w:eastAsia="zh-CN"/>
              </w:rPr>
              <w:t>/</w:t>
            </w:r>
            <w:r>
              <w:rPr>
                <w:rFonts w:hint="eastAsia" w:ascii="宋体" w:hAnsi="宋体" w:eastAsia="宋体" w:cs="宋体"/>
                <w:spacing w:val="8"/>
                <w:sz w:val="22"/>
                <w:szCs w:val="22"/>
                <w:lang w:eastAsia="zh-CN"/>
              </w:rPr>
              <w:t>投标保函或</w:t>
            </w:r>
            <w:r>
              <w:rPr>
                <w:rFonts w:hint="eastAsia" w:ascii="宋体" w:hAnsi="宋体" w:eastAsia="宋体" w:cs="宋体"/>
                <w:spacing w:val="8"/>
                <w:sz w:val="22"/>
                <w:szCs w:val="22"/>
              </w:rPr>
              <w:t>招标代理机构开具的收据。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3" w:hRule="atLeast"/>
          <w:jc w:val="center"/>
        </w:trPr>
        <w:tc>
          <w:tcPr>
            <w:tcW w:w="1034" w:type="dxa"/>
            <w:vMerge w:val="continue"/>
            <w:tcBorders>
              <w:left w:val="single" w:color="auto" w:sz="4" w:space="0"/>
            </w:tcBorders>
            <w:noWrap w:val="0"/>
            <w:vAlign w:val="top"/>
          </w:tcPr>
          <w:p>
            <w:pPr>
              <w:rPr>
                <w:rFonts w:hint="eastAsia" w:ascii="宋体" w:hAnsi="宋体" w:eastAsia="宋体" w:cs="宋体"/>
                <w:sz w:val="22"/>
                <w:szCs w:val="22"/>
              </w:rPr>
            </w:pPr>
          </w:p>
        </w:tc>
        <w:tc>
          <w:tcPr>
            <w:tcW w:w="3320" w:type="dxa"/>
            <w:noWrap w:val="0"/>
            <w:vAlign w:val="center"/>
          </w:tcPr>
          <w:p>
            <w:pPr>
              <w:spacing w:before="79" w:line="262" w:lineRule="auto"/>
              <w:ind w:left="111" w:right="292"/>
              <w:jc w:val="both"/>
              <w:rPr>
                <w:rFonts w:hint="eastAsia" w:ascii="宋体" w:hAnsi="宋体" w:eastAsia="宋体" w:cs="宋体"/>
                <w:spacing w:val="9"/>
                <w:sz w:val="22"/>
                <w:szCs w:val="22"/>
                <w:highlight w:val="none"/>
                <w:lang w:val="en-US" w:eastAsia="zh-CN"/>
              </w:rPr>
            </w:pPr>
            <w:r>
              <w:rPr>
                <w:rFonts w:hint="eastAsia" w:ascii="宋体" w:hAnsi="宋体" w:eastAsia="宋体" w:cs="宋体"/>
                <w:spacing w:val="9"/>
                <w:sz w:val="22"/>
                <w:szCs w:val="22"/>
                <w:highlight w:val="none"/>
                <w:lang w:val="en-US" w:eastAsia="zh-CN"/>
              </w:rPr>
              <w:t>11</w:t>
            </w:r>
            <w:r>
              <w:rPr>
                <w:rFonts w:hint="eastAsia" w:ascii="宋体" w:hAnsi="宋体" w:eastAsia="宋体" w:cs="宋体"/>
                <w:spacing w:val="9"/>
                <w:sz w:val="22"/>
                <w:szCs w:val="22"/>
                <w:highlight w:val="none"/>
              </w:rPr>
              <w:t>)</w:t>
            </w:r>
            <w:r>
              <w:rPr>
                <w:rFonts w:hint="eastAsia" w:ascii="宋体" w:hAnsi="宋体" w:eastAsia="宋体" w:cs="宋体"/>
                <w:spacing w:val="16"/>
                <w:sz w:val="22"/>
                <w:szCs w:val="22"/>
                <w:highlight w:val="none"/>
                <w:lang w:eastAsia="zh-CN"/>
              </w:rPr>
              <w:t>满足法律、行政法规规定的其他条件。</w:t>
            </w:r>
          </w:p>
        </w:tc>
        <w:tc>
          <w:tcPr>
            <w:tcW w:w="5224" w:type="dxa"/>
            <w:noWrap w:val="0"/>
            <w:vAlign w:val="center"/>
          </w:tcPr>
          <w:p>
            <w:pPr>
              <w:spacing w:before="79" w:line="262" w:lineRule="auto"/>
              <w:ind w:left="111" w:right="292"/>
              <w:jc w:val="both"/>
              <w:rPr>
                <w:rFonts w:hint="eastAsia" w:ascii="宋体" w:hAnsi="宋体" w:eastAsia="宋体" w:cs="宋体"/>
                <w:spacing w:val="8"/>
                <w:sz w:val="22"/>
                <w:szCs w:val="22"/>
                <w:highlight w:val="none"/>
              </w:rPr>
            </w:pPr>
            <w:r>
              <w:rPr>
                <w:rFonts w:hint="eastAsia" w:ascii="宋体" w:hAnsi="宋体" w:eastAsia="宋体" w:cs="宋体"/>
                <w:spacing w:val="8"/>
                <w:sz w:val="22"/>
                <w:szCs w:val="22"/>
                <w:highlight w:val="none"/>
                <w:lang w:val="en-US" w:eastAsia="zh-CN"/>
              </w:rPr>
              <w:t>生产厂家的需具备《农药登记证》、《农药生产许可证》，《农药标准证》，非生产厂家需具备《农药经营许可证》。</w:t>
            </w:r>
          </w:p>
        </w:tc>
      </w:tr>
    </w:tbl>
    <w:tbl>
      <w:tblPr>
        <w:tblStyle w:val="22"/>
        <w:tblpPr w:leftFromText="180" w:rightFromText="180" w:vertAnchor="text" w:horzAnchor="page" w:tblpXSpec="center" w:tblpY="635"/>
        <w:tblOverlap w:val="never"/>
        <w:tblW w:w="95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3"/>
        <w:gridCol w:w="85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jc w:val="center"/>
        </w:trPr>
        <w:tc>
          <w:tcPr>
            <w:tcW w:w="973" w:type="dxa"/>
            <w:vMerge w:val="restart"/>
            <w:noWrap w:val="0"/>
            <w:vAlign w:val="top"/>
          </w:tcPr>
          <w:p>
            <w:pPr>
              <w:spacing w:line="357" w:lineRule="auto"/>
              <w:rPr>
                <w:rFonts w:hint="eastAsia" w:ascii="宋体" w:hAnsi="宋体" w:eastAsia="宋体" w:cs="宋体"/>
                <w:sz w:val="22"/>
                <w:szCs w:val="22"/>
              </w:rPr>
            </w:pPr>
          </w:p>
          <w:p>
            <w:pPr>
              <w:spacing w:line="357" w:lineRule="auto"/>
              <w:rPr>
                <w:rFonts w:hint="eastAsia" w:ascii="宋体" w:hAnsi="宋体" w:eastAsia="宋体" w:cs="宋体"/>
                <w:sz w:val="22"/>
                <w:szCs w:val="22"/>
              </w:rPr>
            </w:pPr>
          </w:p>
          <w:p>
            <w:pPr>
              <w:spacing w:before="65" w:line="281" w:lineRule="exact"/>
              <w:ind w:left="411"/>
              <w:rPr>
                <w:rFonts w:hint="eastAsia" w:ascii="宋体" w:hAnsi="宋体" w:eastAsia="宋体" w:cs="宋体"/>
                <w:sz w:val="22"/>
                <w:szCs w:val="22"/>
              </w:rPr>
            </w:pPr>
            <w:r>
              <w:rPr>
                <w:rFonts w:hint="eastAsia" w:ascii="宋体" w:hAnsi="宋体" w:eastAsia="宋体" w:cs="宋体"/>
                <w:spacing w:val="-2"/>
                <w:position w:val="8"/>
                <w:sz w:val="22"/>
                <w:szCs w:val="22"/>
              </w:rPr>
              <w:t>二</w:t>
            </w:r>
            <w:r>
              <w:rPr>
                <w:rFonts w:hint="eastAsia" w:ascii="宋体" w:hAnsi="宋体" w:eastAsia="宋体" w:cs="宋体"/>
                <w:spacing w:val="-1"/>
                <w:position w:val="8"/>
                <w:sz w:val="22"/>
                <w:szCs w:val="22"/>
              </w:rPr>
              <w:t>、</w:t>
            </w:r>
          </w:p>
          <w:p>
            <w:pPr>
              <w:spacing w:line="228" w:lineRule="auto"/>
              <w:ind w:left="409"/>
              <w:rPr>
                <w:rFonts w:hint="eastAsia" w:ascii="宋体" w:hAnsi="宋体" w:eastAsia="宋体" w:cs="宋体"/>
                <w:sz w:val="22"/>
                <w:szCs w:val="22"/>
              </w:rPr>
            </w:pPr>
            <w:r>
              <w:rPr>
                <w:rFonts w:hint="eastAsia" w:ascii="宋体" w:hAnsi="宋体" w:eastAsia="宋体" w:cs="宋体"/>
                <w:sz w:val="22"/>
                <w:szCs w:val="22"/>
              </w:rPr>
              <w:t>符</w:t>
            </w:r>
          </w:p>
          <w:p>
            <w:pPr>
              <w:spacing w:before="74" w:line="232" w:lineRule="auto"/>
              <w:ind w:left="408"/>
              <w:rPr>
                <w:rFonts w:hint="eastAsia" w:ascii="宋体" w:hAnsi="宋体" w:eastAsia="宋体" w:cs="宋体"/>
                <w:sz w:val="22"/>
                <w:szCs w:val="22"/>
              </w:rPr>
            </w:pPr>
            <w:r>
              <w:rPr>
                <w:rFonts w:hint="eastAsia" w:ascii="宋体" w:hAnsi="宋体" w:eastAsia="宋体" w:cs="宋体"/>
                <w:sz w:val="22"/>
                <w:szCs w:val="22"/>
              </w:rPr>
              <w:t>合</w:t>
            </w:r>
          </w:p>
          <w:p>
            <w:pPr>
              <w:spacing w:before="67" w:line="230" w:lineRule="auto"/>
              <w:ind w:left="407"/>
              <w:rPr>
                <w:rFonts w:hint="eastAsia" w:ascii="宋体" w:hAnsi="宋体" w:eastAsia="宋体" w:cs="宋体"/>
                <w:sz w:val="22"/>
                <w:szCs w:val="22"/>
              </w:rPr>
            </w:pPr>
            <w:r>
              <w:rPr>
                <w:rFonts w:hint="eastAsia" w:ascii="宋体" w:hAnsi="宋体" w:eastAsia="宋体" w:cs="宋体"/>
                <w:sz w:val="22"/>
                <w:szCs w:val="22"/>
              </w:rPr>
              <w:t>性</w:t>
            </w:r>
          </w:p>
          <w:p>
            <w:pPr>
              <w:spacing w:before="70" w:line="229" w:lineRule="auto"/>
              <w:ind w:left="414"/>
              <w:rPr>
                <w:rFonts w:hint="eastAsia" w:ascii="宋体" w:hAnsi="宋体" w:eastAsia="宋体" w:cs="宋体"/>
                <w:sz w:val="22"/>
                <w:szCs w:val="22"/>
              </w:rPr>
            </w:pPr>
            <w:r>
              <w:rPr>
                <w:rFonts w:hint="eastAsia" w:ascii="宋体" w:hAnsi="宋体" w:eastAsia="宋体" w:cs="宋体"/>
                <w:sz w:val="22"/>
                <w:szCs w:val="22"/>
              </w:rPr>
              <w:t>审</w:t>
            </w:r>
          </w:p>
          <w:p>
            <w:pPr>
              <w:spacing w:before="72" w:line="236" w:lineRule="auto"/>
              <w:ind w:left="410"/>
              <w:rPr>
                <w:rFonts w:hint="eastAsia" w:ascii="宋体" w:hAnsi="宋体" w:eastAsia="宋体" w:cs="宋体"/>
                <w:sz w:val="22"/>
                <w:szCs w:val="22"/>
              </w:rPr>
            </w:pPr>
            <w:r>
              <w:rPr>
                <w:rFonts w:hint="eastAsia" w:ascii="宋体" w:hAnsi="宋体" w:eastAsia="宋体" w:cs="宋体"/>
                <w:sz w:val="22"/>
                <w:szCs w:val="22"/>
              </w:rPr>
              <w:t>查</w:t>
            </w:r>
          </w:p>
        </w:tc>
        <w:tc>
          <w:tcPr>
            <w:tcW w:w="8545" w:type="dxa"/>
            <w:noWrap w:val="0"/>
            <w:vAlign w:val="top"/>
          </w:tcPr>
          <w:p>
            <w:pPr>
              <w:spacing w:before="147" w:line="227" w:lineRule="auto"/>
              <w:ind w:left="126"/>
              <w:rPr>
                <w:rFonts w:hint="eastAsia" w:ascii="宋体" w:hAnsi="宋体" w:eastAsia="宋体" w:cs="宋体"/>
                <w:sz w:val="22"/>
                <w:szCs w:val="22"/>
              </w:rPr>
            </w:pPr>
            <w:r>
              <w:rPr>
                <w:rFonts w:hint="eastAsia" w:ascii="宋体" w:hAnsi="宋体" w:eastAsia="宋体" w:cs="宋体"/>
                <w:spacing w:val="16"/>
                <w:sz w:val="22"/>
                <w:szCs w:val="22"/>
              </w:rPr>
              <w:t>1</w:t>
            </w:r>
            <w:r>
              <w:rPr>
                <w:rFonts w:hint="eastAsia" w:ascii="宋体" w:hAnsi="宋体" w:eastAsia="宋体" w:cs="宋体"/>
                <w:spacing w:val="11"/>
                <w:sz w:val="22"/>
                <w:szCs w:val="22"/>
              </w:rPr>
              <w:t>)</w:t>
            </w:r>
            <w:r>
              <w:rPr>
                <w:rFonts w:hint="eastAsia" w:ascii="宋体" w:hAnsi="宋体" w:eastAsia="宋体" w:cs="宋体"/>
                <w:spacing w:val="8"/>
                <w:sz w:val="22"/>
                <w:szCs w:val="22"/>
              </w:rPr>
              <w:t>投标总报价金额是固定价且是唯一的，</w:t>
            </w:r>
            <w:r>
              <w:rPr>
                <w:rFonts w:hint="eastAsia" w:ascii="宋体" w:hAnsi="宋体" w:eastAsia="宋体" w:cs="宋体"/>
                <w:spacing w:val="8"/>
                <w:sz w:val="22"/>
                <w:szCs w:val="22"/>
                <w:lang w:eastAsia="zh-CN"/>
              </w:rPr>
              <w:t>符合招标文件要求，</w:t>
            </w:r>
            <w:r>
              <w:rPr>
                <w:rFonts w:hint="eastAsia" w:ascii="宋体" w:hAnsi="宋体" w:eastAsia="宋体" w:cs="宋体"/>
                <w:spacing w:val="8"/>
                <w:sz w:val="22"/>
                <w:szCs w:val="22"/>
              </w:rPr>
              <w:t>未超过本项目采购预算。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jc w:val="center"/>
        </w:trPr>
        <w:tc>
          <w:tcPr>
            <w:tcW w:w="973" w:type="dxa"/>
            <w:vMerge w:val="continue"/>
            <w:noWrap w:val="0"/>
            <w:vAlign w:val="top"/>
          </w:tcPr>
          <w:p>
            <w:pPr>
              <w:rPr>
                <w:rFonts w:hint="eastAsia" w:ascii="宋体" w:hAnsi="宋体" w:eastAsia="宋体" w:cs="宋体"/>
                <w:sz w:val="22"/>
                <w:szCs w:val="22"/>
              </w:rPr>
            </w:pPr>
          </w:p>
        </w:tc>
        <w:tc>
          <w:tcPr>
            <w:tcW w:w="8545" w:type="dxa"/>
            <w:noWrap w:val="0"/>
            <w:vAlign w:val="top"/>
          </w:tcPr>
          <w:p>
            <w:pPr>
              <w:spacing w:before="77" w:line="261" w:lineRule="auto"/>
              <w:ind w:left="117" w:right="294" w:hanging="4"/>
              <w:rPr>
                <w:rFonts w:hint="eastAsia" w:ascii="宋体" w:hAnsi="宋体" w:eastAsia="宋体" w:cs="宋体"/>
                <w:sz w:val="22"/>
                <w:szCs w:val="22"/>
              </w:rPr>
            </w:pPr>
            <w:r>
              <w:rPr>
                <w:rFonts w:hint="eastAsia" w:ascii="宋体" w:hAnsi="宋体" w:eastAsia="宋体" w:cs="宋体"/>
                <w:spacing w:val="18"/>
                <w:sz w:val="22"/>
                <w:szCs w:val="22"/>
              </w:rPr>
              <w:t>2</w:t>
            </w:r>
            <w:r>
              <w:rPr>
                <w:rFonts w:hint="eastAsia" w:ascii="宋体" w:hAnsi="宋体" w:eastAsia="宋体" w:cs="宋体"/>
                <w:spacing w:val="14"/>
                <w:sz w:val="22"/>
                <w:szCs w:val="22"/>
              </w:rPr>
              <w:t>)</w:t>
            </w:r>
            <w:r>
              <w:rPr>
                <w:rFonts w:hint="eastAsia" w:ascii="宋体" w:hAnsi="宋体" w:eastAsia="宋体" w:cs="宋体"/>
                <w:spacing w:val="9"/>
                <w:sz w:val="22"/>
                <w:szCs w:val="22"/>
              </w:rPr>
              <w:t>投标文件完整且编排有序，投标内容基本完整，无重大错漏，并按要求密封、签署、盖</w:t>
            </w:r>
            <w:r>
              <w:rPr>
                <w:rFonts w:hint="eastAsia" w:ascii="宋体" w:hAnsi="宋体" w:eastAsia="宋体" w:cs="宋体"/>
                <w:spacing w:val="-4"/>
                <w:sz w:val="22"/>
                <w:szCs w:val="22"/>
              </w:rPr>
              <w:t>章</w:t>
            </w:r>
            <w:r>
              <w:rPr>
                <w:rFonts w:hint="eastAsia" w:ascii="宋体" w:hAnsi="宋体" w:eastAsia="宋体" w:cs="宋体"/>
                <w:spacing w:val="-3"/>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jc w:val="center"/>
        </w:trPr>
        <w:tc>
          <w:tcPr>
            <w:tcW w:w="973" w:type="dxa"/>
            <w:vMerge w:val="continue"/>
            <w:noWrap w:val="0"/>
            <w:vAlign w:val="top"/>
          </w:tcPr>
          <w:p>
            <w:pPr>
              <w:rPr>
                <w:rFonts w:hint="eastAsia" w:ascii="宋体" w:hAnsi="宋体" w:eastAsia="宋体" w:cs="宋体"/>
                <w:sz w:val="22"/>
                <w:szCs w:val="22"/>
              </w:rPr>
            </w:pPr>
          </w:p>
        </w:tc>
        <w:tc>
          <w:tcPr>
            <w:tcW w:w="8545" w:type="dxa"/>
            <w:noWrap w:val="0"/>
            <w:vAlign w:val="top"/>
          </w:tcPr>
          <w:p>
            <w:pPr>
              <w:spacing w:before="150" w:line="228" w:lineRule="auto"/>
              <w:ind w:left="115"/>
              <w:rPr>
                <w:rFonts w:hint="eastAsia" w:ascii="宋体" w:hAnsi="宋体" w:eastAsia="宋体" w:cs="宋体"/>
                <w:sz w:val="22"/>
                <w:szCs w:val="22"/>
              </w:rPr>
            </w:pPr>
            <w:r>
              <w:rPr>
                <w:rFonts w:hint="eastAsia" w:ascii="宋体" w:hAnsi="宋体" w:eastAsia="宋体" w:cs="宋体"/>
                <w:color w:val="auto"/>
                <w:spacing w:val="9"/>
                <w:sz w:val="22"/>
                <w:szCs w:val="22"/>
                <w:highlight w:val="none"/>
              </w:rPr>
              <w:t>3</w:t>
            </w:r>
            <w:r>
              <w:rPr>
                <w:rFonts w:hint="eastAsia" w:ascii="宋体" w:hAnsi="宋体" w:eastAsia="宋体" w:cs="宋体"/>
                <w:color w:val="auto"/>
                <w:spacing w:val="8"/>
                <w:sz w:val="22"/>
                <w:szCs w:val="22"/>
                <w:highlight w:val="none"/>
              </w:rPr>
              <w:t>)质量标准是否符合</w:t>
            </w:r>
            <w:r>
              <w:rPr>
                <w:rFonts w:hint="eastAsia" w:ascii="宋体" w:hAnsi="宋体" w:eastAsia="宋体" w:cs="宋体"/>
                <w:color w:val="auto"/>
                <w:spacing w:val="8"/>
                <w:sz w:val="22"/>
                <w:szCs w:val="22"/>
                <w:highlight w:val="none"/>
                <w:lang w:eastAsia="zh-CN"/>
              </w:rPr>
              <w:t>招标</w:t>
            </w:r>
            <w:r>
              <w:rPr>
                <w:rFonts w:hint="eastAsia" w:ascii="宋体" w:hAnsi="宋体" w:eastAsia="宋体" w:cs="宋体"/>
                <w:color w:val="auto"/>
                <w:spacing w:val="8"/>
                <w:sz w:val="22"/>
                <w:szCs w:val="22"/>
                <w:highlight w:val="none"/>
              </w:rPr>
              <w:t>文件的要求。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973" w:type="dxa"/>
            <w:vMerge w:val="continue"/>
            <w:noWrap w:val="0"/>
            <w:vAlign w:val="top"/>
          </w:tcPr>
          <w:p>
            <w:pPr>
              <w:rPr>
                <w:rFonts w:hint="eastAsia" w:ascii="宋体" w:hAnsi="宋体" w:eastAsia="宋体" w:cs="宋体"/>
                <w:sz w:val="22"/>
                <w:szCs w:val="22"/>
              </w:rPr>
            </w:pPr>
          </w:p>
        </w:tc>
        <w:tc>
          <w:tcPr>
            <w:tcW w:w="8545" w:type="dxa"/>
            <w:noWrap w:val="0"/>
            <w:vAlign w:val="top"/>
          </w:tcPr>
          <w:p>
            <w:pPr>
              <w:spacing w:before="116" w:line="261" w:lineRule="auto"/>
              <w:ind w:left="113" w:right="294" w:hanging="3"/>
              <w:rPr>
                <w:rFonts w:hint="eastAsia" w:ascii="宋体" w:hAnsi="宋体" w:eastAsia="宋体" w:cs="宋体"/>
                <w:sz w:val="22"/>
                <w:szCs w:val="22"/>
              </w:rPr>
            </w:pPr>
            <w:r>
              <w:rPr>
                <w:rFonts w:hint="eastAsia" w:ascii="宋体" w:hAnsi="宋体" w:eastAsia="宋体" w:cs="宋体"/>
                <w:spacing w:val="16"/>
                <w:sz w:val="22"/>
                <w:szCs w:val="22"/>
              </w:rPr>
              <w:t>4)报</w:t>
            </w:r>
            <w:r>
              <w:rPr>
                <w:rFonts w:hint="eastAsia" w:ascii="宋体" w:hAnsi="宋体" w:eastAsia="宋体" w:cs="宋体"/>
                <w:spacing w:val="11"/>
                <w:sz w:val="22"/>
                <w:szCs w:val="22"/>
              </w:rPr>
              <w:t>价</w:t>
            </w:r>
            <w:r>
              <w:rPr>
                <w:rFonts w:hint="eastAsia" w:ascii="宋体" w:hAnsi="宋体" w:eastAsia="宋体" w:cs="宋体"/>
                <w:spacing w:val="8"/>
                <w:sz w:val="22"/>
                <w:szCs w:val="22"/>
              </w:rPr>
              <w:t>的货物[或材料(设备)]的规格，主要技术参数、配置、数量、施工组织设计及施</w:t>
            </w:r>
            <w:r>
              <w:rPr>
                <w:rFonts w:hint="eastAsia" w:ascii="宋体" w:hAnsi="宋体" w:eastAsia="宋体" w:cs="宋体"/>
                <w:spacing w:val="15"/>
                <w:sz w:val="22"/>
                <w:szCs w:val="22"/>
              </w:rPr>
              <w:t>工</w:t>
            </w:r>
            <w:r>
              <w:rPr>
                <w:rFonts w:hint="eastAsia" w:ascii="宋体" w:hAnsi="宋体" w:eastAsia="宋体" w:cs="宋体"/>
                <w:spacing w:val="8"/>
                <w:sz w:val="22"/>
                <w:szCs w:val="22"/>
              </w:rPr>
              <w:t>方案等是否满足</w:t>
            </w:r>
            <w:r>
              <w:rPr>
                <w:rFonts w:hint="eastAsia" w:ascii="宋体" w:hAnsi="宋体" w:eastAsia="宋体" w:cs="宋体"/>
                <w:spacing w:val="8"/>
                <w:sz w:val="22"/>
                <w:szCs w:val="22"/>
                <w:lang w:eastAsia="zh-CN"/>
              </w:rPr>
              <w:t>招标文件</w:t>
            </w:r>
            <w:r>
              <w:rPr>
                <w:rFonts w:hint="eastAsia" w:ascii="宋体" w:hAnsi="宋体" w:eastAsia="宋体" w:cs="宋体"/>
                <w:spacing w:val="8"/>
                <w:sz w:val="22"/>
                <w:szCs w:val="22"/>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jc w:val="center"/>
        </w:trPr>
        <w:tc>
          <w:tcPr>
            <w:tcW w:w="973" w:type="dxa"/>
            <w:vMerge w:val="continue"/>
            <w:noWrap w:val="0"/>
            <w:vAlign w:val="top"/>
          </w:tcPr>
          <w:p>
            <w:pPr>
              <w:rPr>
                <w:rFonts w:hint="eastAsia" w:ascii="宋体" w:hAnsi="宋体" w:eastAsia="宋体" w:cs="宋体"/>
                <w:sz w:val="22"/>
                <w:szCs w:val="22"/>
              </w:rPr>
            </w:pPr>
          </w:p>
        </w:tc>
        <w:tc>
          <w:tcPr>
            <w:tcW w:w="8545" w:type="dxa"/>
            <w:noWrap w:val="0"/>
            <w:vAlign w:val="top"/>
          </w:tcPr>
          <w:p>
            <w:pPr>
              <w:spacing w:before="150" w:line="228" w:lineRule="auto"/>
              <w:ind w:left="115"/>
              <w:rPr>
                <w:rFonts w:hint="eastAsia" w:ascii="宋体" w:hAnsi="宋体" w:eastAsia="宋体" w:cs="宋体"/>
                <w:sz w:val="22"/>
                <w:szCs w:val="22"/>
              </w:rPr>
            </w:pPr>
            <w:r>
              <w:rPr>
                <w:rFonts w:hint="eastAsia" w:ascii="宋体" w:hAnsi="宋体" w:eastAsia="宋体" w:cs="宋体"/>
                <w:spacing w:val="10"/>
                <w:sz w:val="22"/>
                <w:szCs w:val="22"/>
              </w:rPr>
              <w:t>5</w:t>
            </w:r>
            <w:r>
              <w:rPr>
                <w:rFonts w:hint="eastAsia" w:ascii="宋体" w:hAnsi="宋体" w:eastAsia="宋体" w:cs="宋体"/>
                <w:spacing w:val="8"/>
                <w:sz w:val="22"/>
                <w:szCs w:val="22"/>
              </w:rPr>
              <w:t>)项目完成期限是否符合</w:t>
            </w:r>
            <w:r>
              <w:rPr>
                <w:rFonts w:hint="eastAsia" w:ascii="宋体" w:hAnsi="宋体" w:eastAsia="宋体" w:cs="宋体"/>
                <w:spacing w:val="8"/>
                <w:sz w:val="22"/>
                <w:szCs w:val="22"/>
                <w:lang w:eastAsia="zh-CN"/>
              </w:rPr>
              <w:t>招标文件</w:t>
            </w:r>
            <w:r>
              <w:rPr>
                <w:rFonts w:hint="eastAsia" w:ascii="宋体" w:hAnsi="宋体" w:eastAsia="宋体" w:cs="宋体"/>
                <w:spacing w:val="8"/>
                <w:sz w:val="22"/>
                <w:szCs w:val="22"/>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973" w:type="dxa"/>
            <w:vMerge w:val="continue"/>
            <w:noWrap w:val="0"/>
            <w:vAlign w:val="top"/>
          </w:tcPr>
          <w:p>
            <w:pPr>
              <w:rPr>
                <w:rFonts w:hint="eastAsia" w:ascii="宋体" w:hAnsi="宋体" w:eastAsia="宋体" w:cs="宋体"/>
                <w:sz w:val="22"/>
                <w:szCs w:val="22"/>
              </w:rPr>
            </w:pPr>
          </w:p>
        </w:tc>
        <w:tc>
          <w:tcPr>
            <w:tcW w:w="8545" w:type="dxa"/>
            <w:noWrap w:val="0"/>
            <w:vAlign w:val="top"/>
          </w:tcPr>
          <w:p>
            <w:pPr>
              <w:spacing w:before="152" w:line="228" w:lineRule="auto"/>
              <w:ind w:left="112"/>
              <w:rPr>
                <w:rFonts w:hint="eastAsia" w:ascii="宋体" w:hAnsi="宋体" w:eastAsia="宋体" w:cs="宋体"/>
                <w:sz w:val="22"/>
                <w:szCs w:val="22"/>
                <w:lang w:eastAsia="zh-CN"/>
              </w:rPr>
            </w:pPr>
            <w:r>
              <w:rPr>
                <w:rFonts w:hint="eastAsia" w:ascii="宋体" w:hAnsi="宋体" w:eastAsia="宋体" w:cs="宋体"/>
                <w:spacing w:val="9"/>
                <w:sz w:val="22"/>
                <w:szCs w:val="22"/>
              </w:rPr>
              <w:t>6)投标文件是否符合“</w:t>
            </w:r>
            <w:r>
              <w:rPr>
                <w:rFonts w:hint="eastAsia" w:ascii="宋体" w:hAnsi="宋体" w:eastAsia="宋体" w:cs="宋体"/>
                <w:spacing w:val="9"/>
                <w:sz w:val="22"/>
                <w:szCs w:val="22"/>
                <w:lang w:eastAsia="zh-CN"/>
              </w:rPr>
              <w:t>招</w:t>
            </w:r>
            <w:r>
              <w:rPr>
                <w:rFonts w:hint="eastAsia" w:ascii="宋体" w:hAnsi="宋体" w:eastAsia="宋体" w:cs="宋体"/>
                <w:spacing w:val="9"/>
                <w:sz w:val="22"/>
                <w:szCs w:val="22"/>
              </w:rPr>
              <w:t>标文件格式”的规</w:t>
            </w:r>
            <w:r>
              <w:rPr>
                <w:rFonts w:hint="eastAsia" w:ascii="宋体" w:hAnsi="宋体" w:eastAsia="宋体" w:cs="宋体"/>
                <w:spacing w:val="6"/>
                <w:sz w:val="22"/>
                <w:szCs w:val="22"/>
              </w:rPr>
              <w:t>定</w:t>
            </w:r>
            <w:r>
              <w:rPr>
                <w:rFonts w:hint="eastAsia" w:ascii="宋体" w:hAnsi="宋体" w:eastAsia="宋体" w:cs="宋体"/>
                <w:spacing w:val="6"/>
                <w:sz w:val="22"/>
                <w:szCs w:val="22"/>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jc w:val="center"/>
        </w:trPr>
        <w:tc>
          <w:tcPr>
            <w:tcW w:w="973" w:type="dxa"/>
            <w:vMerge w:val="continue"/>
            <w:noWrap w:val="0"/>
            <w:vAlign w:val="top"/>
          </w:tcPr>
          <w:p>
            <w:pPr>
              <w:rPr>
                <w:rFonts w:hint="eastAsia" w:ascii="宋体" w:hAnsi="宋体" w:eastAsia="宋体" w:cs="宋体"/>
                <w:sz w:val="22"/>
                <w:szCs w:val="22"/>
              </w:rPr>
            </w:pPr>
          </w:p>
        </w:tc>
        <w:tc>
          <w:tcPr>
            <w:tcW w:w="8545" w:type="dxa"/>
            <w:noWrap w:val="0"/>
            <w:vAlign w:val="top"/>
          </w:tcPr>
          <w:p>
            <w:pPr>
              <w:spacing w:before="152" w:line="228" w:lineRule="auto"/>
              <w:ind w:left="112"/>
              <w:rPr>
                <w:rFonts w:hint="eastAsia" w:ascii="宋体" w:hAnsi="宋体" w:eastAsia="宋体" w:cs="宋体"/>
                <w:spacing w:val="9"/>
                <w:sz w:val="22"/>
                <w:szCs w:val="22"/>
                <w:lang w:eastAsia="zh-CN"/>
              </w:rPr>
            </w:pPr>
            <w:r>
              <w:rPr>
                <w:rFonts w:hint="eastAsia" w:ascii="宋体" w:hAnsi="宋体" w:eastAsia="宋体" w:cs="宋体"/>
                <w:spacing w:val="9"/>
                <w:sz w:val="22"/>
                <w:szCs w:val="22"/>
                <w:lang w:val="en-US" w:eastAsia="zh-CN"/>
              </w:rPr>
              <w:t>7</w:t>
            </w:r>
            <w:r>
              <w:rPr>
                <w:rFonts w:hint="eastAsia" w:ascii="宋体" w:hAnsi="宋体" w:eastAsia="宋体" w:cs="宋体"/>
                <w:spacing w:val="9"/>
                <w:sz w:val="22"/>
                <w:szCs w:val="22"/>
              </w:rPr>
              <w:t>)投标文件是否</w:t>
            </w:r>
            <w:r>
              <w:rPr>
                <w:rFonts w:hint="eastAsia" w:ascii="宋体" w:hAnsi="宋体" w:eastAsia="宋体" w:cs="宋体"/>
                <w:spacing w:val="9"/>
                <w:sz w:val="22"/>
                <w:szCs w:val="22"/>
                <w:lang w:eastAsia="zh-CN"/>
              </w:rPr>
              <w:t>提供</w:t>
            </w:r>
            <w:r>
              <w:rPr>
                <w:rFonts w:hint="eastAsia" w:ascii="宋体" w:hAnsi="宋体" w:eastAsia="宋体" w:cs="宋体"/>
                <w:spacing w:val="9"/>
                <w:sz w:val="22"/>
                <w:szCs w:val="22"/>
              </w:rPr>
              <w:t>“</w:t>
            </w:r>
            <w:r>
              <w:rPr>
                <w:rFonts w:hint="eastAsia" w:ascii="宋体" w:hAnsi="宋体" w:eastAsia="宋体" w:cs="宋体"/>
                <w:sz w:val="22"/>
                <w:szCs w:val="22"/>
                <w:lang w:eastAsia="zh-CN"/>
              </w:rPr>
              <w:t>履约验收承诺函</w:t>
            </w:r>
            <w:r>
              <w:rPr>
                <w:rFonts w:hint="eastAsia" w:ascii="宋体" w:hAnsi="宋体" w:eastAsia="宋体" w:cs="宋体"/>
                <w:spacing w:val="9"/>
                <w:sz w:val="22"/>
                <w:szCs w:val="22"/>
              </w:rPr>
              <w:t>”</w:t>
            </w:r>
            <w:r>
              <w:rPr>
                <w:rFonts w:hint="eastAsia" w:ascii="宋体" w:hAnsi="宋体" w:eastAsia="宋体" w:cs="宋体"/>
                <w:spacing w:val="9"/>
                <w:sz w:val="22"/>
                <w:szCs w:val="22"/>
                <w:lang w:eastAsia="zh-CN"/>
              </w:rPr>
              <w:t>。</w:t>
            </w:r>
          </w:p>
        </w:tc>
      </w:tr>
    </w:tbl>
    <w:p>
      <w:pPr>
        <w:spacing w:line="164" w:lineRule="exact"/>
        <w:rPr>
          <w:rFonts w:hint="eastAsia" w:ascii="宋体" w:hAnsi="宋体" w:eastAsia="宋体" w:cs="宋体"/>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表2：符合性审查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jc w:val="both"/>
        <w:textAlignment w:val="baseline"/>
        <w:outlineLvl w:val="3"/>
        <w:rPr>
          <w:rFonts w:hint="eastAsia" w:ascii="宋体" w:hAnsi="宋体" w:eastAsia="宋体" w:cs="宋体"/>
          <w:sz w:val="24"/>
          <w:szCs w:val="24"/>
        </w:rPr>
      </w:pPr>
      <w:r>
        <w:rPr>
          <w:rFonts w:hint="eastAsia" w:ascii="宋体" w:hAnsi="宋体" w:eastAsia="宋体" w:cs="宋体"/>
          <w:spacing w:val="5"/>
          <w:sz w:val="24"/>
          <w:szCs w:val="24"/>
        </w:rPr>
        <w:t>投标文件澄</w:t>
      </w:r>
      <w:r>
        <w:rPr>
          <w:rFonts w:hint="eastAsia" w:ascii="宋体" w:hAnsi="宋体" w:eastAsia="宋体" w:cs="宋体"/>
          <w:spacing w:val="4"/>
          <w:sz w:val="24"/>
          <w:szCs w:val="24"/>
        </w:rPr>
        <w:t>清</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9"/>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2.1对于投标文件中含义不明确、同类问题表述不一致或者有明显文字和计</w:t>
      </w:r>
      <w:r>
        <w:rPr>
          <w:rFonts w:hint="eastAsia" w:ascii="宋体" w:hAnsi="宋体" w:eastAsia="宋体" w:cs="宋体"/>
          <w:spacing w:val="1"/>
          <w:sz w:val="24"/>
          <w:szCs w:val="24"/>
        </w:rPr>
        <w:t>算错误的内容，评标委员会可在评审过程中发</w:t>
      </w:r>
      <w:r>
        <w:rPr>
          <w:rFonts w:hint="eastAsia" w:ascii="宋体" w:hAnsi="宋体" w:eastAsia="宋体" w:cs="宋体"/>
          <w:spacing w:val="2"/>
          <w:sz w:val="24"/>
          <w:szCs w:val="24"/>
        </w:rPr>
        <w:t>起在线澄清，要求投标人针对价格或内容做出必要的澄清、说明或补正。代理机构可根据开标环节记录的授权代表人</w:t>
      </w:r>
      <w:r>
        <w:rPr>
          <w:rFonts w:hint="eastAsia" w:ascii="宋体" w:hAnsi="宋体" w:eastAsia="宋体" w:cs="宋体"/>
          <w:spacing w:val="1"/>
          <w:sz w:val="24"/>
          <w:szCs w:val="24"/>
        </w:rPr>
        <w:t>联</w:t>
      </w:r>
      <w:r>
        <w:rPr>
          <w:rFonts w:hint="eastAsia" w:ascii="宋体" w:hAnsi="宋体" w:eastAsia="宋体" w:cs="宋体"/>
          <w:sz w:val="24"/>
          <w:szCs w:val="24"/>
        </w:rPr>
        <w:t>系方式</w:t>
      </w:r>
      <w:r>
        <w:rPr>
          <w:rFonts w:hint="eastAsia" w:ascii="宋体" w:hAnsi="宋体" w:eastAsia="宋体" w:cs="宋体"/>
          <w:spacing w:val="1"/>
          <w:sz w:val="24"/>
          <w:szCs w:val="24"/>
        </w:rPr>
        <w:t>发送短信提醒或电话告知。</w:t>
      </w:r>
      <w:r>
        <w:rPr>
          <w:rFonts w:hint="eastAsia" w:ascii="宋体" w:hAnsi="宋体" w:eastAsia="宋体" w:cs="宋体"/>
          <w:spacing w:val="2"/>
          <w:sz w:val="24"/>
          <w:szCs w:val="24"/>
        </w:rPr>
        <w:t>投标人需登录</w:t>
      </w:r>
      <w:r>
        <w:rPr>
          <w:rFonts w:hint="eastAsia" w:ascii="宋体" w:hAnsi="宋体" w:eastAsia="宋体" w:cs="宋体"/>
          <w:spacing w:val="2"/>
          <w:sz w:val="24"/>
          <w:szCs w:val="24"/>
          <w:lang w:eastAsia="zh-CN"/>
        </w:rPr>
        <w:t>新疆政采云平台</w:t>
      </w:r>
      <w:r>
        <w:rPr>
          <w:rFonts w:hint="eastAsia" w:ascii="宋体" w:hAnsi="宋体" w:eastAsia="宋体" w:cs="宋体"/>
          <w:spacing w:val="2"/>
          <w:sz w:val="24"/>
          <w:szCs w:val="24"/>
        </w:rPr>
        <w:t>项目采购系统的等候大厅，在规定时间内完成澄清</w:t>
      </w:r>
      <w:r>
        <w:rPr>
          <w:rFonts w:hint="eastAsia" w:ascii="宋体" w:hAnsi="宋体" w:eastAsia="宋体" w:cs="宋体"/>
          <w:spacing w:val="1"/>
          <w:sz w:val="24"/>
          <w:szCs w:val="24"/>
        </w:rPr>
        <w:t>(响应)，并加盖电子印章。</w:t>
      </w:r>
      <w:r>
        <w:rPr>
          <w:rFonts w:hint="eastAsia" w:ascii="宋体" w:hAnsi="宋体" w:eastAsia="宋体" w:cs="宋体"/>
          <w:spacing w:val="2"/>
          <w:sz w:val="24"/>
          <w:szCs w:val="24"/>
        </w:rPr>
        <w:t>若因投标人联系方式错误未接收短信、未接听电话或超时未进行澄清(响应)造成的不利后果由供应商自行</w:t>
      </w:r>
      <w:r>
        <w:rPr>
          <w:rFonts w:hint="eastAsia" w:ascii="宋体" w:hAnsi="宋体" w:eastAsia="宋体" w:cs="宋体"/>
          <w:spacing w:val="1"/>
          <w:sz w:val="24"/>
          <w:szCs w:val="24"/>
        </w:rPr>
        <w:t>承</w:t>
      </w:r>
      <w:r>
        <w:rPr>
          <w:rFonts w:hint="eastAsia" w:ascii="宋体" w:hAnsi="宋体" w:eastAsia="宋体" w:cs="宋体"/>
          <w:sz w:val="24"/>
          <w:szCs w:val="24"/>
        </w:rPr>
        <w:t>担。投标人</w:t>
      </w:r>
      <w:r>
        <w:rPr>
          <w:rFonts w:hint="eastAsia" w:ascii="宋体" w:hAnsi="宋体" w:eastAsia="宋体" w:cs="宋体"/>
          <w:spacing w:val="2"/>
          <w:sz w:val="24"/>
          <w:szCs w:val="24"/>
        </w:rPr>
        <w:t>的澄清、说明或者补正不</w:t>
      </w:r>
      <w:r>
        <w:rPr>
          <w:rFonts w:hint="eastAsia" w:ascii="宋体" w:hAnsi="宋体" w:eastAsia="宋体" w:cs="宋体"/>
          <w:spacing w:val="1"/>
          <w:sz w:val="24"/>
          <w:szCs w:val="24"/>
        </w:rPr>
        <w:t>得超出投标文件的范围或者改变投标文件的实质性内容。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244" w:firstLineChars="1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2.2评标</w:t>
      </w:r>
      <w:r>
        <w:rPr>
          <w:rFonts w:hint="eastAsia" w:ascii="宋体" w:hAnsi="宋体" w:eastAsia="宋体" w:cs="宋体"/>
          <w:spacing w:val="1"/>
          <w:sz w:val="24"/>
          <w:szCs w:val="24"/>
        </w:rPr>
        <w:t>委员会不接受投标人主动提出的澄清、说明或补正。</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244" w:firstLineChars="1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2.3评标委员会对投标人</w:t>
      </w:r>
      <w:r>
        <w:rPr>
          <w:rFonts w:hint="eastAsia" w:ascii="宋体" w:hAnsi="宋体" w:eastAsia="宋体" w:cs="宋体"/>
          <w:spacing w:val="1"/>
          <w:sz w:val="24"/>
          <w:szCs w:val="24"/>
        </w:rPr>
        <w:t>提交的澄清、说明或补正有疑问的，可以要求投标人进一步澄清、说明或补正。</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480" w:lineRule="exact"/>
        <w:ind w:left="0" w:right="0"/>
        <w:jc w:val="both"/>
        <w:textAlignment w:val="baseline"/>
        <w:outlineLvl w:val="3"/>
        <w:rPr>
          <w:rFonts w:hint="eastAsia" w:ascii="宋体" w:hAnsi="宋体" w:eastAsia="宋体" w:cs="宋体"/>
          <w:b w:val="0"/>
          <w:bCs w:val="0"/>
          <w:color w:val="auto"/>
          <w:spacing w:val="2"/>
          <w:sz w:val="24"/>
          <w:szCs w:val="24"/>
          <w:highlight w:val="none"/>
        </w:rPr>
      </w:pPr>
      <w:r>
        <w:rPr>
          <w:rFonts w:hint="eastAsia" w:ascii="宋体" w:hAnsi="宋体" w:eastAsia="宋体" w:cs="宋体"/>
          <w:b w:val="0"/>
          <w:bCs w:val="0"/>
          <w:color w:val="auto"/>
          <w:spacing w:val="2"/>
          <w:sz w:val="24"/>
          <w:szCs w:val="24"/>
          <w:highlight w:val="none"/>
        </w:rPr>
        <w:t>详细评审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ind w:right="0" w:rightChars="0"/>
        <w:jc w:val="both"/>
        <w:textAlignment w:val="baseline"/>
        <w:outlineLvl w:val="3"/>
        <w:rPr>
          <w:rFonts w:hint="eastAsia" w:ascii="宋体" w:hAnsi="宋体" w:eastAsia="宋体" w:cs="宋体"/>
          <w:b w:val="0"/>
          <w:bCs w:val="0"/>
          <w:color w:val="auto"/>
          <w:spacing w:val="2"/>
          <w:sz w:val="24"/>
          <w:szCs w:val="24"/>
          <w:highlight w:val="none"/>
          <w:lang w:eastAsia="zh-CN"/>
        </w:rPr>
      </w:pPr>
      <w:r>
        <w:rPr>
          <w:rFonts w:hint="eastAsia" w:ascii="宋体" w:hAnsi="宋体" w:eastAsia="宋体" w:cs="宋体"/>
          <w:b w:val="0"/>
          <w:bCs w:val="0"/>
          <w:color w:val="auto"/>
          <w:spacing w:val="2"/>
          <w:sz w:val="24"/>
          <w:szCs w:val="24"/>
          <w:highlight w:val="none"/>
          <w:lang w:eastAsia="zh-CN"/>
        </w:rPr>
        <w:t>重点作物（玉米）绿色高产高效行动项目，农药：</w:t>
      </w:r>
    </w:p>
    <w:tbl>
      <w:tblPr>
        <w:tblStyle w:val="22"/>
        <w:tblpPr w:leftFromText="180" w:rightFromText="180" w:vertAnchor="text" w:horzAnchor="page" w:tblpXSpec="center" w:tblpY="132"/>
        <w:tblOverlap w:val="never"/>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0"/>
        <w:gridCol w:w="1541"/>
        <w:gridCol w:w="7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220" w:type="dxa"/>
            <w:tcBorders>
              <w:top w:val="single" w:color="000000" w:sz="2" w:space="0"/>
              <w:bottom w:val="single" w:color="000000" w:sz="2" w:space="0"/>
            </w:tcBorders>
            <w:vAlign w:val="top"/>
          </w:tcPr>
          <w:p>
            <w:pPr>
              <w:spacing w:before="94" w:line="240" w:lineRule="auto"/>
              <w:ind w:left="200"/>
              <w:rPr>
                <w:rFonts w:hint="eastAsia" w:ascii="宋体" w:hAnsi="宋体" w:eastAsia="宋体" w:cs="宋体"/>
                <w:sz w:val="22"/>
                <w:szCs w:val="22"/>
                <w:highlight w:val="none"/>
              </w:rPr>
            </w:pPr>
            <w:r>
              <w:rPr>
                <w:rFonts w:hint="eastAsia" w:ascii="宋体" w:hAnsi="宋体" w:eastAsia="宋体" w:cs="宋体"/>
                <w:spacing w:val="-1"/>
                <w:sz w:val="22"/>
                <w:szCs w:val="22"/>
                <w:highlight w:val="none"/>
              </w:rPr>
              <w:t>评</w:t>
            </w:r>
            <w:r>
              <w:rPr>
                <w:rFonts w:hint="eastAsia" w:ascii="宋体" w:hAnsi="宋体" w:eastAsia="宋体" w:cs="宋体"/>
                <w:sz w:val="22"/>
                <w:szCs w:val="22"/>
                <w:highlight w:val="none"/>
              </w:rPr>
              <w:t>审因素</w:t>
            </w:r>
          </w:p>
        </w:tc>
        <w:tc>
          <w:tcPr>
            <w:tcW w:w="9332" w:type="dxa"/>
            <w:gridSpan w:val="2"/>
            <w:tcBorders>
              <w:top w:val="single" w:color="000000" w:sz="2" w:space="0"/>
              <w:bottom w:val="single" w:color="000000" w:sz="2" w:space="0"/>
            </w:tcBorders>
            <w:vAlign w:val="top"/>
          </w:tcPr>
          <w:p>
            <w:pPr>
              <w:spacing w:before="94" w:line="240" w:lineRule="auto"/>
              <w:ind w:left="4307"/>
              <w:rPr>
                <w:rFonts w:hint="eastAsia" w:ascii="宋体" w:hAnsi="宋体" w:eastAsia="宋体" w:cs="宋体"/>
                <w:sz w:val="22"/>
                <w:szCs w:val="22"/>
                <w:highlight w:val="none"/>
              </w:rPr>
            </w:pPr>
            <w:r>
              <w:rPr>
                <w:rFonts w:hint="eastAsia" w:ascii="宋体" w:hAnsi="宋体" w:eastAsia="宋体" w:cs="宋体"/>
                <w:spacing w:val="-1"/>
                <w:sz w:val="22"/>
                <w:szCs w:val="22"/>
                <w:highlight w:val="none"/>
              </w:rPr>
              <w:t>评</w:t>
            </w:r>
            <w:r>
              <w:rPr>
                <w:rFonts w:hint="eastAsia" w:ascii="宋体" w:hAnsi="宋体" w:eastAsia="宋体" w:cs="宋体"/>
                <w:sz w:val="22"/>
                <w:szCs w:val="22"/>
                <w:highlight w:val="none"/>
              </w:rPr>
              <w:t>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jc w:val="center"/>
        </w:trPr>
        <w:tc>
          <w:tcPr>
            <w:tcW w:w="1220" w:type="dxa"/>
            <w:tcBorders>
              <w:top w:val="single" w:color="000000" w:sz="2" w:space="0"/>
              <w:bottom w:val="single" w:color="000000" w:sz="2" w:space="0"/>
            </w:tcBorders>
            <w:vAlign w:val="top"/>
          </w:tcPr>
          <w:p>
            <w:pPr>
              <w:spacing w:line="240" w:lineRule="auto"/>
              <w:rPr>
                <w:rFonts w:hint="eastAsia" w:ascii="宋体" w:hAnsi="宋体" w:eastAsia="宋体" w:cs="宋体"/>
                <w:sz w:val="22"/>
                <w:szCs w:val="22"/>
                <w:highlight w:val="none"/>
              </w:rPr>
            </w:pPr>
          </w:p>
          <w:p>
            <w:pPr>
              <w:spacing w:before="62" w:line="240" w:lineRule="auto"/>
              <w:ind w:left="203"/>
              <w:rPr>
                <w:rFonts w:hint="eastAsia" w:ascii="宋体" w:hAnsi="宋体" w:eastAsia="宋体" w:cs="宋体"/>
                <w:sz w:val="22"/>
                <w:szCs w:val="22"/>
                <w:highlight w:val="none"/>
              </w:rPr>
            </w:pPr>
            <w:r>
              <w:rPr>
                <w:rFonts w:hint="eastAsia" w:ascii="宋体" w:hAnsi="宋体" w:eastAsia="宋体" w:cs="宋体"/>
                <w:spacing w:val="-1"/>
                <w:sz w:val="22"/>
                <w:szCs w:val="22"/>
                <w:highlight w:val="none"/>
              </w:rPr>
              <w:t>分值构成</w:t>
            </w:r>
          </w:p>
        </w:tc>
        <w:tc>
          <w:tcPr>
            <w:tcW w:w="9332" w:type="dxa"/>
            <w:gridSpan w:val="2"/>
            <w:tcBorders>
              <w:top w:val="single" w:color="000000" w:sz="2" w:space="0"/>
              <w:bottom w:val="single" w:color="000000" w:sz="2" w:space="0"/>
            </w:tcBorders>
            <w:vAlign w:val="top"/>
          </w:tcPr>
          <w:p>
            <w:pPr>
              <w:spacing w:before="62" w:line="240" w:lineRule="auto"/>
              <w:ind w:left="203"/>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商务部分</w:t>
            </w:r>
            <w:r>
              <w:rPr>
                <w:rFonts w:hint="eastAsia" w:ascii="宋体" w:hAnsi="宋体" w:eastAsia="宋体" w:cs="宋体"/>
                <w:spacing w:val="-1"/>
                <w:sz w:val="22"/>
                <w:szCs w:val="22"/>
                <w:highlight w:val="none"/>
                <w:lang w:val="en-US" w:eastAsia="zh-CN"/>
              </w:rPr>
              <w:t>25</w:t>
            </w:r>
            <w:r>
              <w:rPr>
                <w:rFonts w:hint="eastAsia" w:ascii="宋体" w:hAnsi="宋体" w:eastAsia="宋体" w:cs="宋体"/>
                <w:spacing w:val="-1"/>
                <w:sz w:val="22"/>
                <w:szCs w:val="22"/>
                <w:highlight w:val="none"/>
              </w:rPr>
              <w:t>分</w:t>
            </w:r>
          </w:p>
          <w:p>
            <w:pPr>
              <w:spacing w:before="62" w:line="240" w:lineRule="auto"/>
              <w:ind w:left="203"/>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技术部分</w:t>
            </w:r>
            <w:r>
              <w:rPr>
                <w:rFonts w:hint="eastAsia" w:ascii="宋体" w:hAnsi="宋体" w:eastAsia="宋体" w:cs="宋体"/>
                <w:spacing w:val="-1"/>
                <w:sz w:val="22"/>
                <w:szCs w:val="22"/>
                <w:highlight w:val="none"/>
                <w:lang w:val="en-US" w:eastAsia="zh-CN"/>
              </w:rPr>
              <w:t>45</w:t>
            </w:r>
            <w:r>
              <w:rPr>
                <w:rFonts w:hint="eastAsia" w:ascii="宋体" w:hAnsi="宋体" w:eastAsia="宋体" w:cs="宋体"/>
                <w:spacing w:val="-1"/>
                <w:sz w:val="22"/>
                <w:szCs w:val="22"/>
                <w:highlight w:val="none"/>
              </w:rPr>
              <w:t>分</w:t>
            </w:r>
          </w:p>
          <w:p>
            <w:pPr>
              <w:spacing w:before="62" w:line="240" w:lineRule="auto"/>
              <w:ind w:left="203"/>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报价得分</w:t>
            </w:r>
            <w:r>
              <w:rPr>
                <w:rFonts w:hint="eastAsia" w:ascii="宋体" w:hAnsi="宋体" w:eastAsia="宋体" w:cs="宋体"/>
                <w:spacing w:val="-1"/>
                <w:sz w:val="22"/>
                <w:szCs w:val="22"/>
                <w:highlight w:val="none"/>
                <w:lang w:val="en-US" w:eastAsia="zh-CN"/>
              </w:rPr>
              <w:t>30</w:t>
            </w:r>
            <w:r>
              <w:rPr>
                <w:rFonts w:hint="eastAsia" w:ascii="宋体" w:hAnsi="宋体" w:eastAsia="宋体" w:cs="宋体"/>
                <w:spacing w:val="-1"/>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jc w:val="center"/>
        </w:trPr>
        <w:tc>
          <w:tcPr>
            <w:tcW w:w="1220" w:type="dxa"/>
            <w:vMerge w:val="restart"/>
            <w:tcBorders>
              <w:top w:val="single" w:color="000000" w:sz="2" w:space="0"/>
            </w:tcBorders>
            <w:vAlign w:val="center"/>
          </w:tcPr>
          <w:p>
            <w:pPr>
              <w:spacing w:before="62" w:line="240" w:lineRule="auto"/>
              <w:ind w:left="203"/>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技术部分</w:t>
            </w:r>
          </w:p>
          <w:p>
            <w:pPr>
              <w:spacing w:before="62" w:line="240" w:lineRule="auto"/>
              <w:ind w:left="203"/>
              <w:rPr>
                <w:rFonts w:hint="eastAsia" w:ascii="宋体" w:hAnsi="宋体" w:eastAsia="宋体" w:cs="宋体"/>
                <w:highlight w:val="none"/>
                <w:lang w:eastAsia="zh-CN"/>
              </w:rPr>
            </w:pPr>
            <w:r>
              <w:rPr>
                <w:rFonts w:hint="eastAsia" w:ascii="宋体" w:hAnsi="宋体" w:eastAsia="宋体" w:cs="宋体"/>
                <w:spacing w:val="-1"/>
                <w:sz w:val="22"/>
                <w:szCs w:val="22"/>
                <w:highlight w:val="none"/>
                <w:lang w:val="en-US" w:eastAsia="zh-CN"/>
              </w:rPr>
              <w:t>（45分）</w:t>
            </w:r>
          </w:p>
        </w:tc>
        <w:tc>
          <w:tcPr>
            <w:tcW w:w="1541" w:type="dxa"/>
            <w:tcBorders>
              <w:top w:val="single" w:color="000000" w:sz="2" w:space="0"/>
              <w:bottom w:val="single" w:color="auto" w:sz="4" w:space="0"/>
              <w:right w:val="single" w:color="auto" w:sz="4" w:space="0"/>
            </w:tcBorders>
            <w:vAlign w:val="center"/>
          </w:tcPr>
          <w:p>
            <w:pPr>
              <w:spacing w:before="62" w:line="240" w:lineRule="auto"/>
              <w:ind w:left="203"/>
              <w:jc w:val="center"/>
              <w:rPr>
                <w:rFonts w:hint="eastAsia" w:ascii="宋体" w:hAnsi="宋体" w:eastAsia="宋体" w:cs="宋体"/>
                <w:spacing w:val="-1"/>
                <w:sz w:val="22"/>
                <w:szCs w:val="22"/>
                <w:highlight w:val="none"/>
              </w:rPr>
            </w:pPr>
          </w:p>
          <w:p>
            <w:pPr>
              <w:spacing w:before="62" w:line="240" w:lineRule="auto"/>
              <w:ind w:left="203"/>
              <w:jc w:val="center"/>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技术参数</w:t>
            </w:r>
          </w:p>
          <w:p>
            <w:pPr>
              <w:spacing w:before="62" w:line="240" w:lineRule="auto"/>
              <w:ind w:left="203"/>
              <w:jc w:val="center"/>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mc:AlternateContent>
                <mc:Choice Requires="wps">
                  <w:drawing>
                    <wp:anchor distT="0" distB="0" distL="114300" distR="114300" simplePos="0" relativeHeight="251660288" behindDoc="0" locked="0" layoutInCell="1" allowOverlap="1">
                      <wp:simplePos x="0" y="0"/>
                      <wp:positionH relativeFrom="column">
                        <wp:posOffset>1576070</wp:posOffset>
                      </wp:positionH>
                      <wp:positionV relativeFrom="paragraph">
                        <wp:posOffset>26670</wp:posOffset>
                      </wp:positionV>
                      <wp:extent cx="6985" cy="4415790"/>
                      <wp:effectExtent l="0" t="0" r="0" b="0"/>
                      <wp:wrapNone/>
                      <wp:docPr id="9" name="直接连接符 9"/>
                      <wp:cNvGraphicFramePr/>
                      <a:graphic xmlns:a="http://schemas.openxmlformats.org/drawingml/2006/main">
                        <a:graphicData uri="http://schemas.microsoft.com/office/word/2010/wordprocessingShape">
                          <wps:wsp>
                            <wps:cNvCnPr/>
                            <wps:spPr>
                              <a:xfrm>
                                <a:off x="2747645" y="2252345"/>
                                <a:ext cx="6985" cy="441579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4.1pt;margin-top:2.1pt;height:347.7pt;width:0.55pt;z-index:251660288;mso-width-relative:page;mso-height-relative:page;" filled="f" stroked="f" coordsize="21600,21600" o:gfxdata="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nciffZAAAACQEAAA8AAAAAAAAA&#10;AQAgAAAAIgAAAGRycy9kb3ducmV2LnhtbFBLAQIUABQAAAAIAIdO4kCWTpAd1wEAAIADAAAOAAAA&#10;AAAAAAEAIAAAACgBAABkcnMvZTJvRG9jLnhtbFBLBQYAAAAABgAGAFkBAABxBQAAAAA=&#10;">
                      <v:fill on="f" focussize="0,0"/>
                      <v:stroke on="f"/>
                      <v:imagedata o:title=""/>
                      <o:lock v:ext="edit" aspectratio="f"/>
                    </v:line>
                  </w:pict>
                </mc:Fallback>
              </mc:AlternateConten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lang w:val="en-US" w:eastAsia="zh-CN"/>
              </w:rPr>
              <w:t>30分</w:t>
            </w:r>
            <w:r>
              <w:rPr>
                <w:rFonts w:hint="eastAsia" w:ascii="宋体" w:hAnsi="宋体" w:eastAsia="宋体" w:cs="宋体"/>
                <w:spacing w:val="-1"/>
                <w:sz w:val="22"/>
                <w:szCs w:val="22"/>
                <w:highlight w:val="none"/>
                <w:lang w:eastAsia="zh-CN"/>
              </w:rPr>
              <w:t>）</w:t>
            </w:r>
          </w:p>
        </w:tc>
        <w:tc>
          <w:tcPr>
            <w:tcW w:w="7791" w:type="dxa"/>
            <w:tcBorders>
              <w:top w:val="single" w:color="000000" w:sz="2" w:space="0"/>
              <w:left w:val="single" w:color="auto" w:sz="4" w:space="0"/>
              <w:bottom w:val="single" w:color="auto" w:sz="4" w:space="0"/>
            </w:tcBorders>
            <w:vAlign w:val="center"/>
          </w:tcPr>
          <w:p>
            <w:pPr>
              <w:spacing w:before="62" w:line="240" w:lineRule="auto"/>
              <w:ind w:left="203"/>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投标产品技术参数和配置完全满足或高于招标文件要求的，得30分:产品参数每有一项负偏离扣3分，扣完该项得分为止(负偏离3项则该项不得分，任一带★项偏离视为无效标)</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rPr>
              <w:t>（须提供与项目技术要求相应的证明材料，如产品检测报告、产品合格证等）。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jc w:val="center"/>
        </w:trPr>
        <w:tc>
          <w:tcPr>
            <w:tcW w:w="1220" w:type="dxa"/>
            <w:vMerge w:val="continue"/>
            <w:vAlign w:val="top"/>
          </w:tcPr>
          <w:p>
            <w:pPr>
              <w:spacing w:before="62" w:line="240" w:lineRule="auto"/>
              <w:ind w:left="203"/>
              <w:rPr>
                <w:rFonts w:hint="eastAsia" w:ascii="宋体" w:hAnsi="宋体" w:eastAsia="宋体" w:cs="宋体"/>
                <w:spacing w:val="-1"/>
                <w:sz w:val="22"/>
                <w:szCs w:val="22"/>
                <w:highlight w:val="none"/>
                <w:lang w:eastAsia="zh-CN"/>
              </w:rPr>
            </w:pPr>
          </w:p>
        </w:tc>
        <w:tc>
          <w:tcPr>
            <w:tcW w:w="1541" w:type="dxa"/>
            <w:tcBorders>
              <w:top w:val="single" w:color="auto" w:sz="4" w:space="0"/>
              <w:bottom w:val="single" w:color="auto" w:sz="4" w:space="0"/>
              <w:right w:val="single" w:color="auto" w:sz="4" w:space="0"/>
            </w:tcBorders>
            <w:vAlign w:val="center"/>
          </w:tcPr>
          <w:p>
            <w:pPr>
              <w:spacing w:before="62" w:line="240" w:lineRule="auto"/>
              <w:ind w:left="203"/>
              <w:jc w:val="center"/>
              <w:rPr>
                <w:rFonts w:hint="eastAsia" w:ascii="宋体" w:hAnsi="宋体" w:eastAsia="宋体" w:cs="宋体"/>
                <w:spacing w:val="-1"/>
                <w:sz w:val="22"/>
                <w:szCs w:val="22"/>
                <w:highlight w:val="none"/>
                <w:lang w:eastAsia="zh-CN"/>
              </w:rPr>
            </w:pPr>
            <w:r>
              <w:rPr>
                <w:rFonts w:hint="eastAsia" w:ascii="宋体" w:hAnsi="宋体" w:eastAsia="宋体" w:cs="宋体"/>
                <w:spacing w:val="-1"/>
                <w:sz w:val="22"/>
                <w:szCs w:val="22"/>
                <w:highlight w:val="none"/>
                <w:lang w:eastAsia="zh-CN"/>
              </w:rPr>
              <w:t>运输及保存方案（</w:t>
            </w:r>
            <w:r>
              <w:rPr>
                <w:rFonts w:hint="eastAsia" w:ascii="宋体" w:hAnsi="宋体" w:eastAsia="宋体" w:cs="宋体"/>
                <w:spacing w:val="-1"/>
                <w:sz w:val="22"/>
                <w:szCs w:val="22"/>
                <w:highlight w:val="none"/>
                <w:lang w:val="en-US" w:eastAsia="zh-CN"/>
              </w:rPr>
              <w:t>10分</w:t>
            </w:r>
            <w:r>
              <w:rPr>
                <w:rFonts w:hint="eastAsia" w:ascii="宋体" w:hAnsi="宋体" w:eastAsia="宋体" w:cs="宋体"/>
                <w:spacing w:val="-1"/>
                <w:sz w:val="22"/>
                <w:szCs w:val="22"/>
                <w:highlight w:val="none"/>
                <w:lang w:eastAsia="zh-CN"/>
              </w:rPr>
              <w:t>）</w:t>
            </w:r>
          </w:p>
        </w:tc>
        <w:tc>
          <w:tcPr>
            <w:tcW w:w="7791" w:type="dxa"/>
            <w:tcBorders>
              <w:top w:val="single" w:color="auto" w:sz="4" w:space="0"/>
              <w:left w:val="single" w:color="auto" w:sz="4" w:space="0"/>
              <w:bottom w:val="single" w:color="auto" w:sz="4" w:space="0"/>
            </w:tcBorders>
            <w:vAlign w:val="top"/>
          </w:tcPr>
          <w:p>
            <w:pPr>
              <w:spacing w:before="62" w:line="240" w:lineRule="auto"/>
              <w:ind w:left="203"/>
              <w:rPr>
                <w:rFonts w:hint="eastAsia"/>
                <w:lang w:val="en-US" w:eastAsia="zh-CN"/>
              </w:rPr>
            </w:pPr>
            <w:r>
              <w:rPr>
                <w:rFonts w:hint="eastAsia"/>
                <w:lang w:eastAsia="zh-CN"/>
              </w:rPr>
              <w:t>运输方案全面，运输过程有具体的贮藏标准，装卸要求</w:t>
            </w:r>
            <w:r>
              <w:rPr>
                <w:rFonts w:hint="eastAsia"/>
                <w:lang w:val="en-US" w:eastAsia="zh-CN"/>
              </w:rPr>
              <w:t>;并提供书面承诺：</w:t>
            </w:r>
          </w:p>
          <w:p>
            <w:pPr>
              <w:pStyle w:val="2"/>
              <w:rPr>
                <w:rFonts w:hint="default" w:ascii="Arial" w:hAnsi="Arial" w:eastAsia="Arial" w:cs="Arial"/>
                <w:snapToGrid w:val="0"/>
                <w:color w:val="000000"/>
                <w:kern w:val="0"/>
                <w:sz w:val="21"/>
                <w:szCs w:val="21"/>
                <w:lang w:val="en-US" w:eastAsia="zh-CN"/>
              </w:rPr>
            </w:pPr>
            <w:r>
              <w:rPr>
                <w:rFonts w:hint="eastAsia"/>
                <w:lang w:val="en-US" w:eastAsia="zh-CN"/>
              </w:rPr>
              <w:t xml:space="preserve">    </w:t>
            </w:r>
            <w:r>
              <w:rPr>
                <w:rFonts w:hint="eastAsia" w:ascii="Arial" w:hAnsi="Arial" w:eastAsia="Arial" w:cs="Arial"/>
                <w:snapToGrid w:val="0"/>
                <w:color w:val="000000"/>
                <w:kern w:val="0"/>
                <w:sz w:val="21"/>
                <w:szCs w:val="21"/>
                <w:lang w:val="en-US" w:eastAsia="zh-CN"/>
              </w:rPr>
              <w:t>方案编制切实可行、可操作性强得</w:t>
            </w:r>
            <w:r>
              <w:rPr>
                <w:rFonts w:hint="eastAsia" w:cs="Arial"/>
                <w:snapToGrid w:val="0"/>
                <w:color w:val="000000"/>
                <w:kern w:val="0"/>
                <w:sz w:val="21"/>
                <w:szCs w:val="21"/>
                <w:lang w:val="en-US" w:eastAsia="zh-CN"/>
              </w:rPr>
              <w:t>7-10分；</w:t>
            </w:r>
          </w:p>
          <w:p>
            <w:pPr>
              <w:pStyle w:val="3"/>
              <w:ind w:left="0" w:leftChars="0" w:firstLine="210" w:firstLineChars="100"/>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方案编制具有可行性、可操作性得</w:t>
            </w:r>
            <w:r>
              <w:rPr>
                <w:rFonts w:hint="eastAsia" w:cs="Arial"/>
                <w:snapToGrid w:val="0"/>
                <w:color w:val="000000"/>
                <w:kern w:val="0"/>
                <w:sz w:val="21"/>
                <w:szCs w:val="21"/>
                <w:lang w:val="en-US" w:eastAsia="zh-CN"/>
              </w:rPr>
              <w:t>4-6分；</w:t>
            </w:r>
          </w:p>
          <w:p>
            <w:pPr>
              <w:pStyle w:val="3"/>
              <w:ind w:left="0" w:leftChars="0" w:firstLine="210" w:firstLineChars="100"/>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方案编制可行性一般、可操作性一般得</w:t>
            </w:r>
            <w:r>
              <w:rPr>
                <w:rFonts w:hint="eastAsia" w:cs="Arial"/>
                <w:snapToGrid w:val="0"/>
                <w:color w:val="000000"/>
                <w:kern w:val="0"/>
                <w:sz w:val="21"/>
                <w:szCs w:val="21"/>
                <w:lang w:val="en-US" w:eastAsia="zh-CN"/>
              </w:rPr>
              <w:t>1-3分；</w:t>
            </w:r>
          </w:p>
          <w:p>
            <w:pPr>
              <w:ind w:firstLine="210" w:firstLineChars="100"/>
              <w:rPr>
                <w:rFonts w:hint="default"/>
                <w:lang w:val="en-US" w:eastAsia="zh-CN"/>
              </w:rPr>
            </w:pPr>
            <w:r>
              <w:rPr>
                <w:rFonts w:hint="eastAsia" w:ascii="Arial" w:hAnsi="Arial" w:eastAsia="Arial" w:cs="Arial"/>
                <w:snapToGrid w:val="0"/>
                <w:color w:val="000000"/>
                <w:kern w:val="0"/>
                <w:sz w:val="21"/>
                <w:szCs w:val="21"/>
                <w:lang w:val="en-US" w:eastAsia="zh-CN"/>
              </w:rPr>
              <w:t>方案编制不具备可行性、可操作性，不得分；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1220" w:type="dxa"/>
            <w:vMerge w:val="continue"/>
            <w:vAlign w:val="top"/>
          </w:tcPr>
          <w:p>
            <w:pPr>
              <w:spacing w:before="62" w:line="240" w:lineRule="auto"/>
              <w:ind w:left="203"/>
              <w:rPr>
                <w:rFonts w:hint="eastAsia" w:ascii="宋体" w:hAnsi="宋体" w:eastAsia="宋体" w:cs="宋体"/>
                <w:spacing w:val="-1"/>
                <w:sz w:val="22"/>
                <w:szCs w:val="22"/>
                <w:highlight w:val="none"/>
                <w:lang w:eastAsia="zh-CN"/>
              </w:rPr>
            </w:pPr>
          </w:p>
        </w:tc>
        <w:tc>
          <w:tcPr>
            <w:tcW w:w="1541" w:type="dxa"/>
            <w:tcBorders>
              <w:top w:val="single" w:color="auto" w:sz="4" w:space="0"/>
              <w:bottom w:val="single" w:color="auto" w:sz="4" w:space="0"/>
              <w:right w:val="single" w:color="auto" w:sz="4" w:space="0"/>
            </w:tcBorders>
            <w:vAlign w:val="center"/>
          </w:tcPr>
          <w:p>
            <w:pPr>
              <w:spacing w:before="62" w:line="240" w:lineRule="auto"/>
              <w:ind w:left="203"/>
              <w:jc w:val="center"/>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技术方案、项目实施方案</w:t>
            </w:r>
          </w:p>
          <w:p>
            <w:pPr>
              <w:spacing w:before="62" w:line="240" w:lineRule="auto"/>
              <w:ind w:left="203"/>
              <w:jc w:val="center"/>
              <w:rPr>
                <w:rFonts w:hint="eastAsia" w:ascii="宋体" w:hAnsi="宋体" w:eastAsia="宋体" w:cs="宋体"/>
                <w:spacing w:val="-1"/>
                <w:sz w:val="22"/>
                <w:szCs w:val="22"/>
                <w:highlight w:val="none"/>
                <w:lang w:eastAsia="zh-CN"/>
              </w:rPr>
            </w:pP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lang w:val="en-US" w:eastAsia="zh-CN"/>
              </w:rPr>
              <w:t>5分</w:t>
            </w:r>
            <w:r>
              <w:rPr>
                <w:rFonts w:hint="eastAsia" w:ascii="宋体" w:hAnsi="宋体" w:eastAsia="宋体" w:cs="宋体"/>
                <w:spacing w:val="-1"/>
                <w:sz w:val="22"/>
                <w:szCs w:val="22"/>
                <w:highlight w:val="none"/>
                <w:lang w:eastAsia="zh-CN"/>
              </w:rPr>
              <w:t>）</w:t>
            </w:r>
          </w:p>
        </w:tc>
        <w:tc>
          <w:tcPr>
            <w:tcW w:w="7791" w:type="dxa"/>
            <w:tcBorders>
              <w:top w:val="single" w:color="auto" w:sz="4" w:space="0"/>
              <w:left w:val="single" w:color="auto" w:sz="4" w:space="0"/>
              <w:bottom w:val="single" w:color="auto" w:sz="4" w:space="0"/>
            </w:tcBorders>
            <w:vAlign w:val="center"/>
          </w:tcPr>
          <w:p>
            <w:pPr>
              <w:spacing w:before="62" w:line="240" w:lineRule="auto"/>
              <w:ind w:left="203"/>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评委根据各投标单位投标设计方案的完整性、合理性、适用性进行比较。(1-5分</w:t>
            </w:r>
            <w:r>
              <w:rPr>
                <w:rFonts w:hint="eastAsia" w:ascii="宋体" w:hAnsi="宋体" w:eastAsia="宋体" w:cs="宋体"/>
                <w:spacing w:val="-1"/>
                <w:sz w:val="22"/>
                <w:szCs w:val="22"/>
                <w:highlight w:val="none"/>
                <w:lang w:val="en-US" w:eastAsia="zh-CN"/>
              </w:rPr>
              <w:t>)</w:t>
            </w:r>
            <w:r>
              <w:rPr>
                <w:rFonts w:hint="eastAsia" w:ascii="宋体" w:hAnsi="宋体" w:eastAsia="宋体" w:cs="宋体"/>
                <w:spacing w:val="-1"/>
                <w:sz w:val="22"/>
                <w:szCs w:val="22"/>
                <w:highlight w:val="none"/>
              </w:rPr>
              <w:t>，无方案不得分。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jc w:val="center"/>
        </w:trPr>
        <w:tc>
          <w:tcPr>
            <w:tcW w:w="1220" w:type="dxa"/>
            <w:vMerge w:val="restart"/>
            <w:vAlign w:val="center"/>
          </w:tcPr>
          <w:p>
            <w:pPr>
              <w:spacing w:before="62" w:line="240" w:lineRule="auto"/>
              <w:ind w:left="203"/>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商务部分</w:t>
            </w:r>
          </w:p>
          <w:p>
            <w:pPr>
              <w:spacing w:before="62" w:line="240" w:lineRule="auto"/>
              <w:ind w:left="203"/>
              <w:rPr>
                <w:rFonts w:hint="eastAsia" w:ascii="宋体" w:hAnsi="宋体" w:eastAsia="宋体" w:cs="宋体"/>
                <w:spacing w:val="-1"/>
                <w:sz w:val="22"/>
                <w:szCs w:val="22"/>
                <w:highlight w:val="none"/>
                <w:lang w:eastAsia="zh-CN"/>
              </w:rPr>
            </w:pPr>
            <w:r>
              <w:rPr>
                <w:rFonts w:hint="eastAsia" w:ascii="宋体" w:hAnsi="宋体" w:eastAsia="宋体" w:cs="宋体"/>
                <w:spacing w:val="-1"/>
                <w:sz w:val="22"/>
                <w:szCs w:val="22"/>
                <w:highlight w:val="none"/>
                <w:lang w:val="en-US" w:eastAsia="zh-CN"/>
              </w:rPr>
              <w:t>（25分）</w:t>
            </w:r>
          </w:p>
        </w:tc>
        <w:tc>
          <w:tcPr>
            <w:tcW w:w="1541" w:type="dxa"/>
            <w:tcBorders>
              <w:top w:val="single" w:color="auto" w:sz="4" w:space="0"/>
              <w:bottom w:val="single" w:color="auto" w:sz="4" w:space="0"/>
              <w:right w:val="single" w:color="auto" w:sz="4" w:space="0"/>
            </w:tcBorders>
            <w:vAlign w:val="center"/>
          </w:tcPr>
          <w:p>
            <w:pPr>
              <w:spacing w:before="62" w:line="240" w:lineRule="auto"/>
              <w:ind w:left="203"/>
              <w:jc w:val="center"/>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售后服务及</w:t>
            </w:r>
          </w:p>
          <w:p>
            <w:pPr>
              <w:spacing w:before="62" w:line="240" w:lineRule="auto"/>
              <w:ind w:left="203"/>
              <w:jc w:val="center"/>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应急方案</w:t>
            </w:r>
          </w:p>
          <w:p>
            <w:pPr>
              <w:spacing w:before="62" w:line="240" w:lineRule="auto"/>
              <w:ind w:left="203"/>
              <w:jc w:val="center"/>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lang w:val="en-US" w:eastAsia="zh-CN"/>
              </w:rPr>
              <w:t>6分</w:t>
            </w:r>
            <w:r>
              <w:rPr>
                <w:rFonts w:hint="eastAsia" w:ascii="宋体" w:hAnsi="宋体" w:eastAsia="宋体" w:cs="宋体"/>
                <w:spacing w:val="-1"/>
                <w:sz w:val="22"/>
                <w:szCs w:val="22"/>
                <w:highlight w:val="none"/>
                <w:lang w:eastAsia="zh-CN"/>
              </w:rPr>
              <w:t>）</w:t>
            </w:r>
          </w:p>
        </w:tc>
        <w:tc>
          <w:tcPr>
            <w:tcW w:w="7791" w:type="dxa"/>
            <w:tcBorders>
              <w:top w:val="single" w:color="auto" w:sz="4" w:space="0"/>
              <w:left w:val="single" w:color="auto" w:sz="4" w:space="0"/>
              <w:bottom w:val="single" w:color="auto" w:sz="4" w:space="0"/>
            </w:tcBorders>
            <w:vAlign w:val="top"/>
          </w:tcPr>
          <w:p>
            <w:pPr>
              <w:spacing w:before="62" w:line="240" w:lineRule="auto"/>
              <w:ind w:left="203"/>
              <w:rPr>
                <w:rFonts w:hint="eastAsia" w:ascii="宋体" w:hAnsi="宋体" w:eastAsia="宋体" w:cs="宋体"/>
                <w:spacing w:val="-1"/>
                <w:sz w:val="22"/>
                <w:szCs w:val="22"/>
                <w:highlight w:val="none"/>
                <w:lang w:eastAsia="zh-CN"/>
              </w:rPr>
            </w:pPr>
            <w:r>
              <w:rPr>
                <w:rFonts w:hint="eastAsia" w:ascii="宋体" w:hAnsi="宋体" w:eastAsia="宋体" w:cs="宋体"/>
                <w:spacing w:val="-1"/>
                <w:sz w:val="22"/>
                <w:szCs w:val="22"/>
                <w:highlight w:val="none"/>
              </w:rPr>
              <w:t>据投标人针对本项目的突发事件应急处理预案及措施方案进行评审：(1)突发事件应急处理预案及措施完善合理，保障到位，有利于执行的，得</w:t>
            </w:r>
            <w:r>
              <w:rPr>
                <w:rFonts w:hint="eastAsia" w:ascii="宋体" w:hAnsi="宋体" w:eastAsia="宋体" w:cs="宋体"/>
                <w:spacing w:val="-1"/>
                <w:sz w:val="22"/>
                <w:szCs w:val="22"/>
                <w:highlight w:val="none"/>
                <w:lang w:val="en-US" w:eastAsia="zh-CN"/>
              </w:rPr>
              <w:t>4-6</w:t>
            </w:r>
            <w:r>
              <w:rPr>
                <w:rFonts w:hint="eastAsia" w:ascii="宋体" w:hAnsi="宋体" w:eastAsia="宋体" w:cs="宋体"/>
                <w:spacing w:val="-1"/>
                <w:sz w:val="22"/>
                <w:szCs w:val="22"/>
                <w:highlight w:val="none"/>
              </w:rPr>
              <w:t>分；(2)突发事件应急处理预案及措施一般，保障一般，可行性一般的，得</w:t>
            </w:r>
            <w:r>
              <w:rPr>
                <w:rFonts w:hint="eastAsia" w:ascii="宋体" w:hAnsi="宋体" w:eastAsia="宋体" w:cs="宋体"/>
                <w:spacing w:val="-1"/>
                <w:sz w:val="22"/>
                <w:szCs w:val="22"/>
                <w:highlight w:val="none"/>
                <w:lang w:val="en-US" w:eastAsia="zh-CN"/>
              </w:rPr>
              <w:t>2-3</w:t>
            </w:r>
            <w:r>
              <w:rPr>
                <w:rFonts w:hint="eastAsia" w:ascii="宋体" w:hAnsi="宋体" w:eastAsia="宋体" w:cs="宋体"/>
                <w:spacing w:val="-1"/>
                <w:sz w:val="22"/>
                <w:szCs w:val="22"/>
                <w:highlight w:val="none"/>
              </w:rPr>
              <w:t>分；(3)突发事件应急处理预案及措施不合理，保障和可行性差的，得</w:t>
            </w:r>
            <w:r>
              <w:rPr>
                <w:rFonts w:hint="eastAsia" w:ascii="宋体" w:hAnsi="宋体" w:eastAsia="宋体" w:cs="宋体"/>
                <w:spacing w:val="-1"/>
                <w:sz w:val="22"/>
                <w:szCs w:val="22"/>
                <w:highlight w:val="none"/>
                <w:lang w:val="en-US" w:eastAsia="zh-CN"/>
              </w:rPr>
              <w:t>0-1</w:t>
            </w:r>
            <w:r>
              <w:rPr>
                <w:rFonts w:hint="eastAsia" w:ascii="宋体" w:hAnsi="宋体" w:eastAsia="宋体" w:cs="宋体"/>
                <w:spacing w:val="-1"/>
                <w:sz w:val="22"/>
                <w:szCs w:val="22"/>
                <w:highlight w:val="none"/>
              </w:rPr>
              <w:t>分；(4)其他或不提供不得分。本项最高得</w:t>
            </w:r>
            <w:r>
              <w:rPr>
                <w:rFonts w:hint="eastAsia" w:ascii="宋体" w:hAnsi="宋体" w:eastAsia="宋体" w:cs="宋体"/>
                <w:spacing w:val="-1"/>
                <w:sz w:val="22"/>
                <w:szCs w:val="22"/>
                <w:highlight w:val="none"/>
                <w:lang w:val="en-US" w:eastAsia="zh-CN"/>
              </w:rPr>
              <w:t>6</w:t>
            </w:r>
            <w:r>
              <w:rPr>
                <w:rFonts w:hint="eastAsia" w:ascii="宋体" w:hAnsi="宋体" w:eastAsia="宋体" w:cs="宋体"/>
                <w:spacing w:val="-1"/>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220" w:type="dxa"/>
            <w:vMerge w:val="continue"/>
            <w:vAlign w:val="top"/>
          </w:tcPr>
          <w:p>
            <w:pPr>
              <w:spacing w:before="62" w:line="240" w:lineRule="auto"/>
              <w:ind w:left="203"/>
              <w:rPr>
                <w:rFonts w:hint="eastAsia" w:ascii="宋体" w:hAnsi="宋体" w:eastAsia="宋体" w:cs="宋体"/>
                <w:spacing w:val="-1"/>
                <w:sz w:val="22"/>
                <w:szCs w:val="22"/>
                <w:highlight w:val="none"/>
                <w:lang w:eastAsia="zh-CN"/>
              </w:rPr>
            </w:pPr>
          </w:p>
        </w:tc>
        <w:tc>
          <w:tcPr>
            <w:tcW w:w="1541" w:type="dxa"/>
            <w:tcBorders>
              <w:top w:val="single" w:color="auto" w:sz="4" w:space="0"/>
              <w:bottom w:val="single" w:color="auto" w:sz="4" w:space="0"/>
              <w:right w:val="single" w:color="auto" w:sz="4" w:space="0"/>
            </w:tcBorders>
            <w:vAlign w:val="center"/>
          </w:tcPr>
          <w:p>
            <w:pPr>
              <w:spacing w:before="62" w:line="240" w:lineRule="auto"/>
              <w:ind w:left="203"/>
              <w:jc w:val="center"/>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出现产品质量问题退换货方案（6分）</w:t>
            </w:r>
          </w:p>
        </w:tc>
        <w:tc>
          <w:tcPr>
            <w:tcW w:w="7791" w:type="dxa"/>
            <w:tcBorders>
              <w:top w:val="single" w:color="auto" w:sz="4" w:space="0"/>
              <w:left w:val="single" w:color="auto" w:sz="4" w:space="0"/>
              <w:bottom w:val="single" w:color="auto" w:sz="4" w:space="0"/>
            </w:tcBorders>
            <w:vAlign w:val="top"/>
          </w:tcPr>
          <w:p>
            <w:pPr>
              <w:spacing w:before="62" w:line="240" w:lineRule="auto"/>
              <w:ind w:left="203"/>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对本项目产品质量问题退换货方案及承诺进行综合评审：(1)退换货流程清晰，便利程度最高，响应程度最快，极具科学性、合理性，得</w:t>
            </w:r>
            <w:r>
              <w:rPr>
                <w:rFonts w:hint="eastAsia" w:ascii="宋体" w:hAnsi="宋体" w:eastAsia="宋体" w:cs="宋体"/>
                <w:spacing w:val="-1"/>
                <w:sz w:val="22"/>
                <w:szCs w:val="22"/>
                <w:highlight w:val="none"/>
                <w:lang w:val="en-US" w:eastAsia="zh-CN"/>
              </w:rPr>
              <w:t>6</w:t>
            </w:r>
            <w:r>
              <w:rPr>
                <w:rFonts w:hint="eastAsia" w:ascii="宋体" w:hAnsi="宋体" w:eastAsia="宋体" w:cs="宋体"/>
                <w:spacing w:val="-1"/>
                <w:sz w:val="22"/>
                <w:szCs w:val="22"/>
                <w:highlight w:val="none"/>
              </w:rPr>
              <w:t>分。(2)退换货流程清晰，便利程度较高，响应程度较快，有一定的科学性、合理性，得4分。(3)退换货流程不清晰，便利程度低，响应程度慢，科学性及合理性低，得</w:t>
            </w:r>
            <w:r>
              <w:rPr>
                <w:rFonts w:hint="eastAsia" w:ascii="宋体" w:hAnsi="宋体" w:eastAsia="宋体" w:cs="宋体"/>
                <w:spacing w:val="-1"/>
                <w:sz w:val="22"/>
                <w:szCs w:val="22"/>
                <w:highlight w:val="none"/>
                <w:lang w:val="en-US" w:eastAsia="zh-CN"/>
              </w:rPr>
              <w:t>2</w:t>
            </w:r>
            <w:r>
              <w:rPr>
                <w:rFonts w:hint="eastAsia" w:ascii="宋体" w:hAnsi="宋体" w:eastAsia="宋体" w:cs="宋体"/>
                <w:spacing w:val="-1"/>
                <w:sz w:val="22"/>
                <w:szCs w:val="22"/>
                <w:highlight w:val="none"/>
              </w:rPr>
              <w:t>分。备注：提供退换货流程，退换货过程便利性的说明、响应时间承诺，缺少以上任一项内容或不提供的，不得分。本项最高得</w:t>
            </w:r>
            <w:r>
              <w:rPr>
                <w:rFonts w:hint="eastAsia" w:ascii="宋体" w:hAnsi="宋体" w:eastAsia="宋体" w:cs="宋体"/>
                <w:spacing w:val="-1"/>
                <w:sz w:val="22"/>
                <w:szCs w:val="22"/>
                <w:highlight w:val="none"/>
                <w:lang w:val="en-US" w:eastAsia="zh-CN"/>
              </w:rPr>
              <w:t>6</w:t>
            </w:r>
            <w:r>
              <w:rPr>
                <w:rFonts w:hint="eastAsia" w:ascii="宋体" w:hAnsi="宋体" w:eastAsia="宋体" w:cs="宋体"/>
                <w:spacing w:val="-1"/>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jc w:val="center"/>
        </w:trPr>
        <w:tc>
          <w:tcPr>
            <w:tcW w:w="1220" w:type="dxa"/>
            <w:vMerge w:val="continue"/>
            <w:vAlign w:val="top"/>
          </w:tcPr>
          <w:p>
            <w:pPr>
              <w:spacing w:before="62" w:line="240" w:lineRule="auto"/>
              <w:ind w:left="203"/>
              <w:rPr>
                <w:rFonts w:hint="eastAsia" w:ascii="宋体" w:hAnsi="宋体" w:eastAsia="宋体" w:cs="宋体"/>
                <w:spacing w:val="-1"/>
                <w:sz w:val="21"/>
                <w:szCs w:val="21"/>
                <w:highlight w:val="none"/>
                <w:lang w:eastAsia="zh-CN"/>
              </w:rPr>
            </w:pPr>
          </w:p>
        </w:tc>
        <w:tc>
          <w:tcPr>
            <w:tcW w:w="1541" w:type="dxa"/>
            <w:tcBorders>
              <w:top w:val="single" w:color="auto" w:sz="4" w:space="0"/>
              <w:bottom w:val="single" w:color="auto" w:sz="4" w:space="0"/>
              <w:right w:val="single" w:color="auto" w:sz="4" w:space="0"/>
            </w:tcBorders>
            <w:vAlign w:val="center"/>
          </w:tcPr>
          <w:p>
            <w:pPr>
              <w:spacing w:before="62" w:line="240" w:lineRule="auto"/>
              <w:ind w:left="203"/>
              <w:jc w:val="center"/>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质量保障</w:t>
            </w:r>
          </w:p>
          <w:p>
            <w:pPr>
              <w:spacing w:before="62" w:line="240" w:lineRule="auto"/>
              <w:ind w:left="203"/>
              <w:jc w:val="center"/>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（5分）</w:t>
            </w:r>
          </w:p>
        </w:tc>
        <w:tc>
          <w:tcPr>
            <w:tcW w:w="7791" w:type="dxa"/>
            <w:tcBorders>
              <w:top w:val="single" w:color="auto" w:sz="4" w:space="0"/>
              <w:left w:val="single" w:color="auto" w:sz="4" w:space="0"/>
              <w:bottom w:val="single" w:color="auto" w:sz="4" w:space="0"/>
            </w:tcBorders>
            <w:vAlign w:val="top"/>
          </w:tcPr>
          <w:p>
            <w:pPr>
              <w:spacing w:before="62" w:line="240" w:lineRule="auto"/>
              <w:ind w:left="203"/>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质量保障:设置了产品质量保障体系，能够针对产品特点制定质量保障方案，满足甲方对项目要求的得5分，产品质量保障体系健全，满足项目基本需求的得3分:未提供的不得分。本项最高得5分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220" w:type="dxa"/>
            <w:vMerge w:val="continue"/>
            <w:vAlign w:val="top"/>
          </w:tcPr>
          <w:p>
            <w:pPr>
              <w:spacing w:before="124" w:line="240" w:lineRule="auto"/>
              <w:ind w:left="99"/>
              <w:rPr>
                <w:rFonts w:hint="eastAsia" w:ascii="宋体" w:hAnsi="宋体" w:eastAsia="宋体" w:cs="宋体"/>
                <w:spacing w:val="-2"/>
                <w:position w:val="5"/>
                <w:sz w:val="21"/>
                <w:szCs w:val="21"/>
                <w:highlight w:val="none"/>
                <w:lang w:val="en-US" w:eastAsia="zh-CN"/>
              </w:rPr>
            </w:pPr>
          </w:p>
        </w:tc>
        <w:tc>
          <w:tcPr>
            <w:tcW w:w="1541" w:type="dxa"/>
            <w:tcBorders>
              <w:top w:val="single" w:color="auto" w:sz="4" w:space="0"/>
              <w:bottom w:val="single" w:color="auto" w:sz="4" w:space="0"/>
              <w:right w:val="single" w:color="auto" w:sz="4" w:space="0"/>
            </w:tcBorders>
            <w:vAlign w:val="center"/>
          </w:tcPr>
          <w:p>
            <w:pPr>
              <w:spacing w:before="62" w:line="240" w:lineRule="auto"/>
              <w:ind w:left="203"/>
              <w:jc w:val="center"/>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公司业绩</w:t>
            </w:r>
          </w:p>
          <w:p>
            <w:pPr>
              <w:spacing w:before="62" w:line="240" w:lineRule="auto"/>
              <w:ind w:left="203"/>
              <w:jc w:val="center"/>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（4分）</w:t>
            </w:r>
          </w:p>
        </w:tc>
        <w:tc>
          <w:tcPr>
            <w:tcW w:w="7791" w:type="dxa"/>
            <w:tcBorders>
              <w:top w:val="single" w:color="auto" w:sz="4" w:space="0"/>
              <w:left w:val="single" w:color="auto" w:sz="4" w:space="0"/>
              <w:bottom w:val="single" w:color="auto" w:sz="4" w:space="0"/>
            </w:tcBorders>
            <w:vAlign w:val="top"/>
          </w:tcPr>
          <w:p>
            <w:pPr>
              <w:spacing w:before="62" w:line="240" w:lineRule="auto"/>
              <w:ind w:left="203"/>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投标单位提供近三年（20</w:t>
            </w:r>
            <w:r>
              <w:rPr>
                <w:rFonts w:hint="eastAsia" w:ascii="宋体" w:hAnsi="宋体" w:eastAsia="宋体" w:cs="宋体"/>
                <w:spacing w:val="-1"/>
                <w:sz w:val="22"/>
                <w:szCs w:val="22"/>
                <w:highlight w:val="none"/>
                <w:lang w:val="en-US" w:eastAsia="zh-CN"/>
              </w:rPr>
              <w:t>20</w:t>
            </w:r>
            <w:r>
              <w:rPr>
                <w:rFonts w:hint="eastAsia" w:ascii="宋体" w:hAnsi="宋体" w:eastAsia="宋体" w:cs="宋体"/>
                <w:spacing w:val="-1"/>
                <w:sz w:val="22"/>
                <w:szCs w:val="22"/>
                <w:highlight w:val="none"/>
              </w:rPr>
              <w:t>年1月1日以来）类似业绩</w:t>
            </w:r>
            <w:r>
              <w:rPr>
                <w:rFonts w:hint="eastAsia" w:ascii="宋体" w:hAnsi="宋体" w:eastAsia="宋体" w:cs="宋体"/>
                <w:spacing w:val="-1"/>
                <w:sz w:val="22"/>
                <w:szCs w:val="22"/>
                <w:highlight w:val="none"/>
                <w:lang w:eastAsia="zh-CN"/>
              </w:rPr>
              <w:t>以</w:t>
            </w:r>
            <w:r>
              <w:rPr>
                <w:rFonts w:hint="eastAsia" w:ascii="宋体" w:hAnsi="宋体" w:eastAsia="宋体" w:cs="宋体"/>
                <w:spacing w:val="-1"/>
                <w:sz w:val="22"/>
                <w:szCs w:val="22"/>
                <w:highlight w:val="none"/>
              </w:rPr>
              <w:t>合同或中标通知书</w:t>
            </w:r>
            <w:r>
              <w:rPr>
                <w:rFonts w:hint="eastAsia" w:ascii="宋体" w:hAnsi="宋体" w:eastAsia="宋体" w:cs="宋体"/>
                <w:spacing w:val="-1"/>
                <w:sz w:val="22"/>
                <w:szCs w:val="22"/>
                <w:highlight w:val="none"/>
                <w:lang w:eastAsia="zh-CN"/>
              </w:rPr>
              <w:t>为准</w:t>
            </w:r>
            <w:r>
              <w:rPr>
                <w:rFonts w:hint="eastAsia" w:ascii="宋体" w:hAnsi="宋体" w:eastAsia="宋体" w:cs="宋体"/>
                <w:spacing w:val="-1"/>
                <w:sz w:val="22"/>
                <w:szCs w:val="22"/>
                <w:highlight w:val="none"/>
              </w:rPr>
              <w:t>，有一份得</w:t>
            </w:r>
            <w:r>
              <w:rPr>
                <w:rFonts w:hint="eastAsia" w:ascii="宋体" w:hAnsi="宋体" w:eastAsia="宋体" w:cs="宋体"/>
                <w:spacing w:val="-1"/>
                <w:sz w:val="22"/>
                <w:szCs w:val="22"/>
                <w:highlight w:val="none"/>
                <w:lang w:val="en-US" w:eastAsia="zh-CN"/>
              </w:rPr>
              <w:t>1</w:t>
            </w:r>
            <w:r>
              <w:rPr>
                <w:rFonts w:hint="eastAsia" w:ascii="宋体" w:hAnsi="宋体" w:eastAsia="宋体" w:cs="宋体"/>
                <w:spacing w:val="-1"/>
                <w:sz w:val="22"/>
                <w:szCs w:val="22"/>
                <w:highlight w:val="none"/>
              </w:rPr>
              <w:t>分，最高</w:t>
            </w:r>
            <w:r>
              <w:rPr>
                <w:rFonts w:hint="eastAsia" w:ascii="宋体" w:hAnsi="宋体" w:eastAsia="宋体" w:cs="宋体"/>
                <w:spacing w:val="-1"/>
                <w:sz w:val="22"/>
                <w:szCs w:val="22"/>
                <w:highlight w:val="none"/>
                <w:lang w:val="en-US" w:eastAsia="zh-CN"/>
              </w:rPr>
              <w:t>4</w:t>
            </w:r>
            <w:r>
              <w:rPr>
                <w:rFonts w:hint="eastAsia" w:ascii="宋体" w:hAnsi="宋体" w:eastAsia="宋体" w:cs="宋体"/>
                <w:spacing w:val="-1"/>
                <w:sz w:val="22"/>
                <w:szCs w:val="22"/>
                <w:highlight w:val="none"/>
              </w:rPr>
              <w:t>分。</w:t>
            </w:r>
            <w:r>
              <w:rPr>
                <w:rFonts w:hint="eastAsia" w:ascii="宋体" w:hAnsi="宋体" w:eastAsia="宋体" w:cs="宋体"/>
                <w:spacing w:val="-1"/>
                <w:sz w:val="22"/>
                <w:szCs w:val="22"/>
                <w:highlight w:val="none"/>
                <w:lang w:val="en-US" w:eastAsia="zh-CN"/>
              </w:rPr>
              <w:t>（须提供原件扫描件，金额、签章必须清晰，不清晰不予评分）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 w:hRule="atLeast"/>
          <w:jc w:val="center"/>
        </w:trPr>
        <w:tc>
          <w:tcPr>
            <w:tcW w:w="1220" w:type="dxa"/>
            <w:vMerge w:val="continue"/>
            <w:vAlign w:val="top"/>
          </w:tcPr>
          <w:p>
            <w:pPr>
              <w:spacing w:before="124" w:line="240" w:lineRule="auto"/>
              <w:ind w:left="99"/>
              <w:rPr>
                <w:rFonts w:hint="eastAsia" w:ascii="宋体" w:hAnsi="宋体" w:eastAsia="宋体" w:cs="宋体"/>
                <w:spacing w:val="-2"/>
                <w:position w:val="5"/>
                <w:sz w:val="21"/>
                <w:szCs w:val="21"/>
                <w:highlight w:val="none"/>
                <w:lang w:val="en-US" w:eastAsia="zh-CN"/>
              </w:rPr>
            </w:pPr>
          </w:p>
        </w:tc>
        <w:tc>
          <w:tcPr>
            <w:tcW w:w="1541" w:type="dxa"/>
            <w:tcBorders>
              <w:top w:val="single" w:color="auto" w:sz="4" w:space="0"/>
              <w:bottom w:val="single" w:color="auto" w:sz="4" w:space="0"/>
              <w:right w:val="single" w:color="auto" w:sz="4" w:space="0"/>
            </w:tcBorders>
            <w:vAlign w:val="center"/>
          </w:tcPr>
          <w:p>
            <w:pPr>
              <w:spacing w:before="62" w:line="240" w:lineRule="auto"/>
              <w:ind w:left="203"/>
              <w:jc w:val="center"/>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投标文件及相关资料的完整性（4分）</w:t>
            </w:r>
          </w:p>
        </w:tc>
        <w:tc>
          <w:tcPr>
            <w:tcW w:w="7791" w:type="dxa"/>
            <w:tcBorders>
              <w:top w:val="single" w:color="auto" w:sz="4" w:space="0"/>
              <w:left w:val="single" w:color="auto" w:sz="4" w:space="0"/>
              <w:bottom w:val="single" w:color="auto" w:sz="4" w:space="0"/>
            </w:tcBorders>
            <w:vAlign w:val="top"/>
          </w:tcPr>
          <w:p>
            <w:pPr>
              <w:spacing w:before="62" w:line="240" w:lineRule="auto"/>
              <w:ind w:left="203"/>
              <w:rPr>
                <w:rFonts w:hint="eastAsia"/>
                <w:lang w:val="en-US" w:eastAsia="zh-CN"/>
              </w:rPr>
            </w:pPr>
            <w:r>
              <w:rPr>
                <w:rFonts w:hint="eastAsia"/>
                <w:lang w:eastAsia="zh-CN"/>
              </w:rPr>
              <w:t>投标文件按照要求编制完整、内容齐全、条理清晰、支撑资料查找方便；</w:t>
            </w:r>
            <w:r>
              <w:rPr>
                <w:rFonts w:hint="eastAsia"/>
                <w:lang w:val="en-US" w:eastAsia="zh-CN"/>
              </w:rPr>
              <w:t>0-2分；</w:t>
            </w:r>
          </w:p>
          <w:p>
            <w:pPr>
              <w:pStyle w:val="2"/>
              <w:rPr>
                <w:rFonts w:hint="eastAsia"/>
                <w:lang w:val="en-US" w:eastAsia="zh-CN"/>
              </w:rPr>
            </w:pPr>
            <w:r>
              <w:rPr>
                <w:rFonts w:hint="eastAsia"/>
                <w:lang w:val="en-US" w:eastAsia="zh-CN"/>
              </w:rPr>
              <w:t xml:space="preserve">    投标文件规范、对同一事项的内容描述无前后矛盾，目录页码齐全准确；0-2分；</w:t>
            </w:r>
          </w:p>
          <w:p>
            <w:pPr>
              <w:pStyle w:val="3"/>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20" w:hRule="atLeast"/>
          <w:jc w:val="center"/>
        </w:trPr>
        <w:tc>
          <w:tcPr>
            <w:tcW w:w="1220" w:type="dxa"/>
            <w:tcBorders>
              <w:bottom w:val="single" w:color="000000" w:sz="2" w:space="0"/>
            </w:tcBorders>
            <w:vAlign w:val="top"/>
          </w:tcPr>
          <w:p>
            <w:pPr>
              <w:spacing w:before="124" w:line="240" w:lineRule="auto"/>
              <w:ind w:left="99"/>
              <w:rPr>
                <w:rFonts w:hint="eastAsia" w:ascii="宋体" w:hAnsi="宋体" w:eastAsia="宋体" w:cs="宋体"/>
                <w:spacing w:val="-2"/>
                <w:position w:val="5"/>
                <w:sz w:val="21"/>
                <w:szCs w:val="21"/>
                <w:highlight w:val="none"/>
                <w:lang w:val="en-US" w:eastAsia="zh-CN"/>
              </w:rPr>
            </w:pPr>
          </w:p>
          <w:p>
            <w:pPr>
              <w:spacing w:before="124" w:line="240" w:lineRule="auto"/>
              <w:ind w:left="99"/>
              <w:rPr>
                <w:rFonts w:hint="eastAsia" w:ascii="宋体" w:hAnsi="宋体" w:eastAsia="宋体" w:cs="宋体"/>
                <w:spacing w:val="-2"/>
                <w:position w:val="5"/>
                <w:sz w:val="21"/>
                <w:szCs w:val="21"/>
                <w:highlight w:val="none"/>
                <w:lang w:val="en-US" w:eastAsia="zh-CN"/>
              </w:rPr>
            </w:pPr>
            <w:r>
              <w:rPr>
                <w:rFonts w:hint="eastAsia" w:ascii="宋体" w:hAnsi="宋体" w:eastAsia="宋体" w:cs="宋体"/>
                <w:spacing w:val="-1"/>
                <w:sz w:val="22"/>
                <w:szCs w:val="22"/>
                <w:highlight w:val="none"/>
                <w:lang w:val="en-US" w:eastAsia="zh-CN"/>
              </w:rPr>
              <w:t>投标报价</w:t>
            </w:r>
          </w:p>
        </w:tc>
        <w:tc>
          <w:tcPr>
            <w:tcW w:w="1541" w:type="dxa"/>
            <w:tcBorders>
              <w:top w:val="single" w:color="auto" w:sz="4" w:space="0"/>
              <w:bottom w:val="single" w:color="000000" w:sz="2" w:space="0"/>
              <w:right w:val="single" w:color="auto" w:sz="4" w:space="0"/>
            </w:tcBorders>
            <w:vAlign w:val="center"/>
          </w:tcPr>
          <w:p>
            <w:pPr>
              <w:spacing w:before="124" w:line="240" w:lineRule="auto"/>
              <w:ind w:left="99"/>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投标报价得分</w:t>
            </w:r>
          </w:p>
          <w:p>
            <w:pPr>
              <w:spacing w:before="124" w:line="240" w:lineRule="auto"/>
              <w:ind w:left="99" w:firstLine="218" w:firstLineChars="100"/>
              <w:rPr>
                <w:rFonts w:hint="eastAsia" w:ascii="宋体" w:hAnsi="宋体" w:eastAsia="宋体" w:cs="宋体"/>
                <w:sz w:val="21"/>
                <w:szCs w:val="21"/>
                <w:highlight w:val="none"/>
                <w:lang w:val="en-US" w:eastAsia="zh-CN"/>
              </w:rPr>
            </w:pPr>
            <w:r>
              <w:rPr>
                <w:rFonts w:hint="eastAsia" w:ascii="宋体" w:hAnsi="宋体" w:eastAsia="宋体" w:cs="宋体"/>
                <w:spacing w:val="-1"/>
                <w:sz w:val="22"/>
                <w:szCs w:val="22"/>
                <w:highlight w:val="none"/>
                <w:lang w:val="en-US" w:eastAsia="zh-CN"/>
              </w:rPr>
              <w:t>（30分）</w:t>
            </w:r>
          </w:p>
        </w:tc>
        <w:tc>
          <w:tcPr>
            <w:tcW w:w="7791" w:type="dxa"/>
            <w:tcBorders>
              <w:top w:val="single" w:color="auto" w:sz="4" w:space="0"/>
              <w:left w:val="single" w:color="auto" w:sz="4" w:space="0"/>
              <w:bottom w:val="single" w:color="000000" w:sz="2" w:space="0"/>
            </w:tcBorders>
            <w:vAlign w:val="top"/>
          </w:tcPr>
          <w:p>
            <w:pPr>
              <w:spacing w:before="124" w:line="240" w:lineRule="auto"/>
              <w:rPr>
                <w:rFonts w:hint="eastAsia" w:ascii="宋体" w:hAnsi="宋体" w:eastAsia="宋体" w:cs="宋体"/>
                <w:spacing w:val="-2"/>
                <w:sz w:val="21"/>
                <w:szCs w:val="21"/>
                <w:highlight w:val="none"/>
              </w:rPr>
            </w:pPr>
            <w:r>
              <w:rPr>
                <w:rFonts w:hint="eastAsia" w:ascii="宋体" w:hAnsi="宋体" w:eastAsia="宋体" w:cs="宋体"/>
                <w:spacing w:val="-2"/>
                <w:sz w:val="22"/>
                <w:szCs w:val="22"/>
                <w:highlight w:val="none"/>
              </w:rPr>
              <w:t>在所有的有效投标报价中，以最低投标报价为基准价，其价格分为满分。其他投标人的报价分统一按下列公式计算:投标报价得分=(评标基准价/投标报价)x价格权值(30%)x100(四舍五入后保留小数点后两位)最低报价不是中标的唯一依据。因落实政府采购政策进行价格调整的，以调整后的价格计算评标基准价和投标报价。</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jc w:val="both"/>
        <w:textAlignment w:val="baseline"/>
        <w:outlineLvl w:val="3"/>
        <w:rPr>
          <w:rFonts w:hint="eastAsia" w:ascii="宋体" w:hAnsi="宋体" w:eastAsia="宋体" w:cs="宋体"/>
          <w:sz w:val="24"/>
          <w:szCs w:val="24"/>
        </w:rPr>
      </w:pPr>
      <w:r>
        <w:rPr>
          <w:rFonts w:hint="eastAsia" w:ascii="宋体" w:hAnsi="宋体" w:eastAsia="宋体" w:cs="宋体"/>
          <w:b/>
          <w:bCs/>
          <w:spacing w:val="8"/>
          <w:sz w:val="24"/>
          <w:szCs w:val="24"/>
        </w:rPr>
        <w:t>4</w:t>
      </w:r>
      <w:r>
        <w:rPr>
          <w:rFonts w:hint="eastAsia" w:ascii="宋体" w:hAnsi="宋体" w:eastAsia="宋体" w:cs="宋体"/>
          <w:b/>
          <w:bCs/>
          <w:spacing w:val="4"/>
          <w:sz w:val="24"/>
          <w:szCs w:val="24"/>
        </w:rPr>
        <w:t>.</w:t>
      </w:r>
      <w:r>
        <w:rPr>
          <w:rFonts w:hint="eastAsia" w:ascii="宋体" w:hAnsi="宋体" w:eastAsia="宋体" w:cs="宋体"/>
          <w:spacing w:val="4"/>
          <w:sz w:val="24"/>
          <w:szCs w:val="24"/>
        </w:rPr>
        <w:t>汇总、排序</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评标结果按评审后总得分由高到低顺序排列。总得分相同的按投标报价由低到高顺序排列。得分且投标报价相同的</w:t>
      </w:r>
      <w:r>
        <w:rPr>
          <w:rFonts w:hint="eastAsia" w:ascii="宋体" w:hAnsi="宋体" w:eastAsia="宋体" w:cs="宋体"/>
          <w:sz w:val="24"/>
          <w:szCs w:val="24"/>
        </w:rPr>
        <w:t>，由评</w:t>
      </w:r>
      <w:r>
        <w:rPr>
          <w:rFonts w:hint="eastAsia" w:ascii="宋体" w:hAnsi="宋体" w:eastAsia="宋体" w:cs="宋体"/>
          <w:spacing w:val="2"/>
          <w:sz w:val="24"/>
          <w:szCs w:val="24"/>
        </w:rPr>
        <w:t>委会采取随机抽取的方式确定。排名第一的投标供应商为第一中标候选人，排名第二的投标供应商为第二中标候选人</w:t>
      </w:r>
      <w:r>
        <w:rPr>
          <w:rFonts w:hint="eastAsia" w:ascii="宋体" w:hAnsi="宋体" w:eastAsia="宋体" w:cs="宋体"/>
          <w:sz w:val="24"/>
          <w:szCs w:val="24"/>
        </w:rPr>
        <w:t>(提供相</w:t>
      </w:r>
      <w:r>
        <w:rPr>
          <w:rFonts w:hint="eastAsia" w:ascii="宋体" w:hAnsi="宋体" w:eastAsia="宋体" w:cs="宋体"/>
          <w:spacing w:val="2"/>
          <w:sz w:val="24"/>
          <w:szCs w:val="24"/>
        </w:rPr>
        <w:t>同品牌产品(非单一产品采购，以核心产品为准。多个核心产品的，有一种产品品牌相同，即视为提供相同品牌产品</w:t>
      </w:r>
      <w:r>
        <w:rPr>
          <w:rFonts w:hint="eastAsia" w:ascii="宋体" w:hAnsi="宋体" w:eastAsia="宋体" w:cs="宋体"/>
          <w:sz w:val="24"/>
          <w:szCs w:val="24"/>
        </w:rPr>
        <w:t>)，评审</w:t>
      </w:r>
      <w:r>
        <w:rPr>
          <w:rFonts w:hint="eastAsia" w:ascii="宋体" w:hAnsi="宋体" w:eastAsia="宋体" w:cs="宋体"/>
          <w:spacing w:val="2"/>
          <w:sz w:val="24"/>
          <w:szCs w:val="24"/>
        </w:rPr>
        <w:t>后得分最高的同品牌投标人获得中标人推荐资格；评审得分相同的，由采购人或者采购人委托评标委员会采取随机抽取</w:t>
      </w:r>
      <w:r>
        <w:rPr>
          <w:rFonts w:hint="eastAsia" w:ascii="宋体" w:hAnsi="宋体" w:eastAsia="宋体" w:cs="宋体"/>
          <w:sz w:val="24"/>
          <w:szCs w:val="24"/>
        </w:rPr>
        <w:t>方式确</w:t>
      </w:r>
      <w:r>
        <w:rPr>
          <w:rFonts w:hint="eastAsia" w:ascii="宋体" w:hAnsi="宋体" w:eastAsia="宋体" w:cs="宋体"/>
          <w:spacing w:val="2"/>
          <w:sz w:val="24"/>
          <w:szCs w:val="24"/>
        </w:rPr>
        <w:t>定，其他同品牌投标人不</w:t>
      </w:r>
      <w:r>
        <w:rPr>
          <w:rFonts w:hint="eastAsia" w:ascii="宋体" w:hAnsi="宋体" w:eastAsia="宋体" w:cs="宋体"/>
          <w:spacing w:val="1"/>
          <w:sz w:val="24"/>
          <w:szCs w:val="24"/>
        </w:rPr>
        <w:t>作为中标候选人)。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jc w:val="both"/>
        <w:textAlignment w:val="baseline"/>
        <w:outlineLvl w:val="3"/>
        <w:rPr>
          <w:rFonts w:hint="eastAsia" w:ascii="宋体" w:hAnsi="宋体" w:eastAsia="宋体" w:cs="宋体"/>
          <w:spacing w:val="4"/>
          <w:sz w:val="24"/>
          <w:szCs w:val="24"/>
        </w:rPr>
      </w:pPr>
      <w:r>
        <w:rPr>
          <w:rFonts w:hint="eastAsia" w:ascii="宋体" w:hAnsi="宋体" w:eastAsia="宋体" w:cs="宋体"/>
          <w:b/>
          <w:bCs/>
          <w:spacing w:val="4"/>
          <w:sz w:val="24"/>
          <w:szCs w:val="24"/>
        </w:rPr>
        <w:t>5.</w:t>
      </w:r>
      <w:r>
        <w:rPr>
          <w:rFonts w:hint="eastAsia" w:ascii="宋体" w:hAnsi="宋体" w:eastAsia="宋体" w:cs="宋体"/>
          <w:spacing w:val="4"/>
          <w:sz w:val="24"/>
          <w:szCs w:val="24"/>
        </w:rPr>
        <w:t>中标价的确定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除了按第四章第一点第7条修正并经投标人确认的投标报价作为中标价外，中标价以开标时公开唱标价为准。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jc w:val="both"/>
        <w:textAlignment w:val="baseline"/>
        <w:rPr>
          <w:rFonts w:hint="eastAsia" w:ascii="宋体" w:hAnsi="宋体" w:eastAsia="宋体" w:cs="宋体"/>
          <w:spacing w:val="2"/>
          <w:sz w:val="24"/>
          <w:szCs w:val="24"/>
        </w:rPr>
      </w:pPr>
      <w:r>
        <w:rPr>
          <w:rFonts w:hint="eastAsia" w:ascii="宋体" w:hAnsi="宋体" w:eastAsia="宋体" w:cs="宋体"/>
          <w:b/>
          <w:bCs/>
          <w:spacing w:val="2"/>
          <w:sz w:val="24"/>
          <w:szCs w:val="24"/>
        </w:rPr>
        <w:t>6.</w:t>
      </w:r>
      <w:r>
        <w:rPr>
          <w:rFonts w:hint="eastAsia" w:ascii="宋体" w:hAnsi="宋体" w:eastAsia="宋体" w:cs="宋体"/>
          <w:spacing w:val="2"/>
          <w:sz w:val="24"/>
          <w:szCs w:val="24"/>
        </w:rPr>
        <w:t>其他无效投标的情形：</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(1)评标期间，投标人没有按评标委员会的要求提交法定代表人或其委托代理人签字的澄清、说明、补正或改变了投标文件的实质性内容的。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(2)投标文件提供虚假材料的。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(3)投标人以他人名义投标、串通投标、以行贿手段谋取中标或者以其他弄虚作假方式投标的。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(4)投标人对采购人、采购代理机构、评标委员会及其工作人员施加影响，有碍招标公平、公正的。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(5)投标文件含有采购人不能接受的附加条件的。</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384"/>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(6)法律、法规和招标文件规定的其他无效情形。</w:t>
      </w:r>
    </w:p>
    <w:p>
      <w:pPr>
        <w:spacing w:line="241" w:lineRule="auto"/>
        <w:rPr>
          <w:rFonts w:hint="eastAsia" w:ascii="宋体" w:hAnsi="宋体" w:eastAsia="宋体" w:cs="宋体"/>
          <w:sz w:val="21"/>
        </w:rPr>
      </w:pPr>
    </w:p>
    <w:p>
      <w:pP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br w:type="page"/>
      </w:r>
    </w:p>
    <w:p>
      <w:pPr>
        <w:pStyle w:val="5"/>
        <w:spacing w:line="400" w:lineRule="exact"/>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第五章合同文本</w:t>
      </w:r>
    </w:p>
    <w:p>
      <w:pPr>
        <w:pStyle w:val="5"/>
        <w:spacing w:line="400" w:lineRule="exact"/>
        <w:jc w:val="center"/>
        <w:rPr>
          <w:rFonts w:hint="eastAsia" w:ascii="宋体" w:hAnsi="宋体" w:eastAsia="宋体" w:cs="宋体"/>
          <w:sz w:val="36"/>
          <w:szCs w:val="36"/>
        </w:rPr>
      </w:pPr>
      <w:r>
        <w:rPr>
          <w:rFonts w:hint="eastAsia" w:ascii="宋体" w:hAnsi="宋体" w:eastAsia="宋体" w:cs="宋体"/>
          <w:sz w:val="36"/>
          <w:szCs w:val="36"/>
        </w:rPr>
        <w:t>政府采购合同（样例）</w:t>
      </w:r>
    </w:p>
    <w:p>
      <w:pPr>
        <w:spacing w:line="400" w:lineRule="exact"/>
        <w:jc w:val="both"/>
        <w:rPr>
          <w:rFonts w:hint="eastAsia" w:ascii="宋体" w:hAnsi="宋体" w:eastAsia="宋体" w:cs="宋体"/>
          <w:sz w:val="24"/>
          <w:szCs w:val="24"/>
        </w:rPr>
      </w:pPr>
    </w:p>
    <w:p>
      <w:pPr>
        <w:spacing w:before="75" w:line="437" w:lineRule="auto"/>
        <w:ind w:left="507"/>
        <w:rPr>
          <w:rFonts w:hint="eastAsia" w:ascii="宋体" w:hAnsi="宋体" w:eastAsia="宋体" w:cs="宋体"/>
          <w:sz w:val="23"/>
          <w:szCs w:val="23"/>
        </w:rPr>
      </w:pPr>
      <w:r>
        <w:rPr>
          <w:rFonts w:hint="eastAsia" w:ascii="宋体" w:hAnsi="宋体" w:eastAsia="宋体" w:cs="宋体"/>
          <w:spacing w:val="-5"/>
          <w:sz w:val="23"/>
          <w:szCs w:val="23"/>
        </w:rPr>
        <w:t>合同编号：</w:t>
      </w:r>
      <w:r>
        <w:rPr>
          <w:rFonts w:hint="eastAsia" w:ascii="宋体" w:hAnsi="宋体" w:eastAsia="宋体" w:cs="宋体"/>
          <w:spacing w:val="-4"/>
          <w:sz w:val="23"/>
          <w:szCs w:val="23"/>
        </w:rPr>
        <w:t>。</w:t>
      </w:r>
    </w:p>
    <w:p>
      <w:pPr>
        <w:spacing w:before="1" w:line="228" w:lineRule="auto"/>
        <w:ind w:left="506"/>
        <w:rPr>
          <w:rFonts w:hint="eastAsia" w:ascii="宋体" w:hAnsi="宋体" w:eastAsia="宋体" w:cs="宋体"/>
          <w:sz w:val="23"/>
          <w:szCs w:val="23"/>
        </w:rPr>
      </w:pPr>
      <w:r>
        <w:rPr>
          <w:rFonts w:hint="eastAsia" w:ascii="宋体" w:hAnsi="宋体" w:eastAsia="宋体" w:cs="宋体"/>
          <w:spacing w:val="-5"/>
          <w:sz w:val="23"/>
          <w:szCs w:val="23"/>
        </w:rPr>
        <w:t>签订地点：</w:t>
      </w:r>
      <w:r>
        <w:rPr>
          <w:rFonts w:hint="eastAsia" w:ascii="宋体" w:hAnsi="宋体" w:eastAsia="宋体" w:cs="宋体"/>
          <w:spacing w:val="-3"/>
          <w:sz w:val="23"/>
          <w:szCs w:val="23"/>
        </w:rPr>
        <w:t>。</w:t>
      </w:r>
    </w:p>
    <w:p>
      <w:pPr>
        <w:spacing w:before="259" w:line="228" w:lineRule="auto"/>
        <w:ind w:left="506"/>
        <w:rPr>
          <w:rFonts w:hint="eastAsia" w:ascii="宋体" w:hAnsi="宋体" w:eastAsia="宋体" w:cs="宋体"/>
          <w:sz w:val="23"/>
          <w:szCs w:val="23"/>
        </w:rPr>
      </w:pPr>
      <w:r>
        <w:rPr>
          <w:rFonts w:hint="eastAsia" w:ascii="宋体" w:hAnsi="宋体" w:eastAsia="宋体" w:cs="宋体"/>
          <w:spacing w:val="3"/>
          <w:sz w:val="23"/>
          <w:szCs w:val="23"/>
        </w:rPr>
        <w:t>签订时间：年月日</w:t>
      </w:r>
      <w:r>
        <w:rPr>
          <w:rFonts w:hint="eastAsia" w:ascii="宋体" w:hAnsi="宋体" w:eastAsia="宋体" w:cs="宋体"/>
          <w:spacing w:val="1"/>
          <w:sz w:val="23"/>
          <w:szCs w:val="23"/>
        </w:rPr>
        <w:t>。</w:t>
      </w:r>
    </w:p>
    <w:p>
      <w:pPr>
        <w:spacing w:before="264" w:line="437" w:lineRule="auto"/>
        <w:ind w:left="505"/>
        <w:rPr>
          <w:rFonts w:hint="eastAsia" w:ascii="宋体" w:hAnsi="宋体" w:eastAsia="宋体" w:cs="宋体"/>
          <w:sz w:val="23"/>
          <w:szCs w:val="23"/>
          <w:lang w:eastAsia="zh-CN"/>
        </w:rPr>
      </w:pPr>
      <w:r>
        <w:rPr>
          <w:rFonts w:hint="eastAsia" w:ascii="宋体" w:hAnsi="宋体" w:eastAsia="宋体" w:cs="宋体"/>
          <w:spacing w:val="8"/>
          <w:sz w:val="23"/>
          <w:szCs w:val="23"/>
        </w:rPr>
        <w:t>采购人(甲方)</w:t>
      </w:r>
      <w:r>
        <w:rPr>
          <w:rFonts w:hint="eastAsia" w:ascii="宋体" w:hAnsi="宋体" w:eastAsia="宋体" w:cs="宋体"/>
          <w:spacing w:val="6"/>
          <w:sz w:val="23"/>
          <w:szCs w:val="23"/>
        </w:rPr>
        <w:t>：</w:t>
      </w:r>
    </w:p>
    <w:p>
      <w:pPr>
        <w:spacing w:line="227" w:lineRule="auto"/>
        <w:ind w:left="506"/>
        <w:rPr>
          <w:rFonts w:hint="eastAsia" w:ascii="宋体" w:hAnsi="宋体" w:eastAsia="宋体" w:cs="宋体"/>
          <w:sz w:val="23"/>
          <w:szCs w:val="23"/>
          <w:lang w:eastAsia="zh-CN"/>
        </w:rPr>
      </w:pPr>
      <w:r>
        <w:rPr>
          <w:rFonts w:hint="eastAsia" w:ascii="宋体" w:hAnsi="宋体" w:eastAsia="宋体" w:cs="宋体"/>
          <w:spacing w:val="12"/>
          <w:sz w:val="23"/>
          <w:szCs w:val="23"/>
        </w:rPr>
        <w:t>供</w:t>
      </w:r>
      <w:r>
        <w:rPr>
          <w:rFonts w:hint="eastAsia" w:ascii="宋体" w:hAnsi="宋体" w:eastAsia="宋体" w:cs="宋体"/>
          <w:spacing w:val="7"/>
          <w:sz w:val="23"/>
          <w:szCs w:val="23"/>
        </w:rPr>
        <w:t>应商(乙方)：</w:t>
      </w:r>
    </w:p>
    <w:p>
      <w:pPr>
        <w:spacing w:before="62" w:line="373" w:lineRule="auto"/>
        <w:ind w:left="6" w:firstLine="381"/>
        <w:jc w:val="both"/>
        <w:rPr>
          <w:rFonts w:hint="eastAsia" w:ascii="宋体" w:hAnsi="宋体" w:eastAsia="宋体" w:cs="宋体"/>
          <w:spacing w:val="2"/>
          <w:sz w:val="24"/>
          <w:szCs w:val="24"/>
        </w:rPr>
      </w:pP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根据《中华人民共和国政府采购法》、《中华人民共和国合同法》及采购项目(项目编号：)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一、合同货物</w:t>
      </w:r>
    </w:p>
    <w:tbl>
      <w:tblPr>
        <w:tblStyle w:val="22"/>
        <w:tblW w:w="90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9"/>
        <w:gridCol w:w="1049"/>
        <w:gridCol w:w="720"/>
        <w:gridCol w:w="900"/>
        <w:gridCol w:w="1079"/>
        <w:gridCol w:w="1184"/>
        <w:gridCol w:w="1259"/>
        <w:gridCol w:w="1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1579" w:type="dxa"/>
            <w:vAlign w:val="top"/>
          </w:tcPr>
          <w:p>
            <w:pPr>
              <w:spacing w:line="297" w:lineRule="auto"/>
              <w:rPr>
                <w:rFonts w:hint="eastAsia" w:ascii="宋体" w:hAnsi="宋体" w:eastAsia="宋体" w:cs="宋体"/>
                <w:sz w:val="21"/>
              </w:rPr>
            </w:pPr>
          </w:p>
          <w:p>
            <w:pPr>
              <w:spacing w:before="74" w:line="226" w:lineRule="auto"/>
              <w:ind w:left="318"/>
              <w:rPr>
                <w:rFonts w:hint="eastAsia" w:ascii="宋体" w:hAnsi="宋体" w:eastAsia="宋体" w:cs="宋体"/>
                <w:sz w:val="23"/>
                <w:szCs w:val="23"/>
              </w:rPr>
            </w:pPr>
            <w:r>
              <w:rPr>
                <w:rFonts w:hint="eastAsia" w:ascii="宋体" w:hAnsi="宋体" w:eastAsia="宋体" w:cs="宋体"/>
                <w:spacing w:val="8"/>
                <w:sz w:val="23"/>
                <w:szCs w:val="23"/>
              </w:rPr>
              <w:t>货</w:t>
            </w:r>
            <w:r>
              <w:rPr>
                <w:rFonts w:hint="eastAsia" w:ascii="宋体" w:hAnsi="宋体" w:eastAsia="宋体" w:cs="宋体"/>
                <w:spacing w:val="7"/>
                <w:sz w:val="23"/>
                <w:szCs w:val="23"/>
              </w:rPr>
              <w:t>物品名</w:t>
            </w:r>
          </w:p>
        </w:tc>
        <w:tc>
          <w:tcPr>
            <w:tcW w:w="1049" w:type="dxa"/>
            <w:vAlign w:val="top"/>
          </w:tcPr>
          <w:p>
            <w:pPr>
              <w:spacing w:before="102" w:line="545" w:lineRule="exact"/>
              <w:ind w:left="289"/>
              <w:rPr>
                <w:rFonts w:hint="eastAsia" w:ascii="宋体" w:hAnsi="宋体" w:eastAsia="宋体" w:cs="宋体"/>
                <w:sz w:val="23"/>
                <w:szCs w:val="23"/>
              </w:rPr>
            </w:pPr>
            <w:r>
              <w:rPr>
                <w:rFonts w:hint="eastAsia" w:ascii="宋体" w:hAnsi="宋体" w:eastAsia="宋体" w:cs="宋体"/>
                <w:spacing w:val="6"/>
                <w:position w:val="23"/>
                <w:sz w:val="23"/>
                <w:szCs w:val="23"/>
              </w:rPr>
              <w:t>规格</w:t>
            </w:r>
          </w:p>
          <w:p>
            <w:pPr>
              <w:spacing w:line="229" w:lineRule="auto"/>
              <w:ind w:left="296"/>
              <w:rPr>
                <w:rFonts w:hint="eastAsia" w:ascii="宋体" w:hAnsi="宋体" w:eastAsia="宋体" w:cs="宋体"/>
                <w:sz w:val="23"/>
                <w:szCs w:val="23"/>
              </w:rPr>
            </w:pPr>
            <w:r>
              <w:rPr>
                <w:rFonts w:hint="eastAsia" w:ascii="宋体" w:hAnsi="宋体" w:eastAsia="宋体" w:cs="宋体"/>
                <w:spacing w:val="3"/>
                <w:sz w:val="23"/>
                <w:szCs w:val="23"/>
              </w:rPr>
              <w:t>型</w:t>
            </w:r>
            <w:r>
              <w:rPr>
                <w:rFonts w:hint="eastAsia" w:ascii="宋体" w:hAnsi="宋体" w:eastAsia="宋体" w:cs="宋体"/>
                <w:spacing w:val="2"/>
                <w:sz w:val="23"/>
                <w:szCs w:val="23"/>
              </w:rPr>
              <w:t>号</w:t>
            </w:r>
          </w:p>
        </w:tc>
        <w:tc>
          <w:tcPr>
            <w:tcW w:w="720" w:type="dxa"/>
            <w:vAlign w:val="top"/>
          </w:tcPr>
          <w:p>
            <w:pPr>
              <w:spacing w:line="296" w:lineRule="auto"/>
              <w:rPr>
                <w:rFonts w:hint="eastAsia" w:ascii="宋体" w:hAnsi="宋体" w:eastAsia="宋体" w:cs="宋体"/>
                <w:sz w:val="21"/>
              </w:rPr>
            </w:pPr>
          </w:p>
          <w:p>
            <w:pPr>
              <w:spacing w:before="75" w:line="229" w:lineRule="auto"/>
              <w:ind w:left="127"/>
              <w:rPr>
                <w:rFonts w:hint="eastAsia" w:ascii="宋体" w:hAnsi="宋体" w:eastAsia="宋体" w:cs="宋体"/>
                <w:sz w:val="23"/>
                <w:szCs w:val="23"/>
              </w:rPr>
            </w:pPr>
            <w:r>
              <w:rPr>
                <w:rFonts w:hint="eastAsia" w:ascii="宋体" w:hAnsi="宋体" w:eastAsia="宋体" w:cs="宋体"/>
                <w:spacing w:val="6"/>
                <w:sz w:val="23"/>
                <w:szCs w:val="23"/>
              </w:rPr>
              <w:t>单</w:t>
            </w:r>
            <w:r>
              <w:rPr>
                <w:rFonts w:hint="eastAsia" w:ascii="宋体" w:hAnsi="宋体" w:eastAsia="宋体" w:cs="宋体"/>
                <w:spacing w:val="5"/>
                <w:sz w:val="23"/>
                <w:szCs w:val="23"/>
              </w:rPr>
              <w:t>位</w:t>
            </w:r>
          </w:p>
        </w:tc>
        <w:tc>
          <w:tcPr>
            <w:tcW w:w="900" w:type="dxa"/>
            <w:vAlign w:val="top"/>
          </w:tcPr>
          <w:p>
            <w:pPr>
              <w:spacing w:line="297" w:lineRule="auto"/>
              <w:rPr>
                <w:rFonts w:hint="eastAsia" w:ascii="宋体" w:hAnsi="宋体" w:eastAsia="宋体" w:cs="宋体"/>
                <w:sz w:val="21"/>
              </w:rPr>
            </w:pPr>
          </w:p>
          <w:p>
            <w:pPr>
              <w:spacing w:before="74" w:line="228" w:lineRule="auto"/>
              <w:ind w:left="215"/>
              <w:rPr>
                <w:rFonts w:hint="eastAsia" w:ascii="宋体" w:hAnsi="宋体" w:eastAsia="宋体" w:cs="宋体"/>
                <w:sz w:val="23"/>
                <w:szCs w:val="23"/>
              </w:rPr>
            </w:pPr>
            <w:r>
              <w:rPr>
                <w:rFonts w:hint="eastAsia" w:ascii="宋体" w:hAnsi="宋体" w:eastAsia="宋体" w:cs="宋体"/>
                <w:spacing w:val="6"/>
                <w:sz w:val="23"/>
                <w:szCs w:val="23"/>
              </w:rPr>
              <w:t>数</w:t>
            </w:r>
            <w:r>
              <w:rPr>
                <w:rFonts w:hint="eastAsia" w:ascii="宋体" w:hAnsi="宋体" w:eastAsia="宋体" w:cs="宋体"/>
                <w:spacing w:val="5"/>
                <w:sz w:val="23"/>
                <w:szCs w:val="23"/>
              </w:rPr>
              <w:t>量</w:t>
            </w:r>
          </w:p>
        </w:tc>
        <w:tc>
          <w:tcPr>
            <w:tcW w:w="1079" w:type="dxa"/>
            <w:vAlign w:val="top"/>
          </w:tcPr>
          <w:p>
            <w:pPr>
              <w:spacing w:before="273" w:line="265" w:lineRule="auto"/>
              <w:ind w:left="187" w:right="196" w:hanging="3"/>
              <w:rPr>
                <w:rFonts w:hint="eastAsia" w:ascii="宋体" w:hAnsi="宋体" w:eastAsia="宋体" w:cs="宋体"/>
                <w:sz w:val="23"/>
                <w:szCs w:val="23"/>
              </w:rPr>
            </w:pPr>
            <w:r>
              <w:rPr>
                <w:rFonts w:hint="eastAsia" w:ascii="宋体" w:hAnsi="宋体" w:eastAsia="宋体" w:cs="宋体"/>
                <w:spacing w:val="-3"/>
                <w:sz w:val="23"/>
                <w:szCs w:val="23"/>
              </w:rPr>
              <w:t>单价(</w:t>
            </w:r>
            <w:r>
              <w:rPr>
                <w:rFonts w:hint="eastAsia" w:ascii="宋体" w:hAnsi="宋体" w:eastAsia="宋体" w:cs="宋体"/>
                <w:spacing w:val="-1"/>
                <w:sz w:val="23"/>
                <w:szCs w:val="23"/>
              </w:rPr>
              <w:t>万元</w:t>
            </w:r>
            <w:r>
              <w:rPr>
                <w:rFonts w:hint="eastAsia" w:ascii="宋体" w:hAnsi="宋体" w:eastAsia="宋体" w:cs="宋体"/>
                <w:sz w:val="23"/>
                <w:szCs w:val="23"/>
              </w:rPr>
              <w:t>)</w:t>
            </w:r>
          </w:p>
        </w:tc>
        <w:tc>
          <w:tcPr>
            <w:tcW w:w="1184" w:type="dxa"/>
            <w:vAlign w:val="top"/>
          </w:tcPr>
          <w:p>
            <w:pPr>
              <w:spacing w:before="273" w:line="265" w:lineRule="auto"/>
              <w:ind w:left="116" w:right="109"/>
              <w:rPr>
                <w:rFonts w:hint="eastAsia" w:ascii="宋体" w:hAnsi="宋体" w:eastAsia="宋体" w:cs="宋体"/>
                <w:sz w:val="23"/>
                <w:szCs w:val="23"/>
              </w:rPr>
            </w:pPr>
            <w:r>
              <w:rPr>
                <w:rFonts w:hint="eastAsia" w:ascii="宋体" w:hAnsi="宋体" w:eastAsia="宋体" w:cs="宋体"/>
                <w:spacing w:val="8"/>
                <w:sz w:val="23"/>
                <w:szCs w:val="23"/>
              </w:rPr>
              <w:t>总</w:t>
            </w:r>
            <w:r>
              <w:rPr>
                <w:rFonts w:hint="eastAsia" w:ascii="宋体" w:hAnsi="宋体" w:eastAsia="宋体" w:cs="宋体"/>
                <w:spacing w:val="6"/>
                <w:sz w:val="23"/>
                <w:szCs w:val="23"/>
              </w:rPr>
              <w:t>价(万</w:t>
            </w:r>
            <w:r>
              <w:rPr>
                <w:rFonts w:hint="eastAsia" w:ascii="宋体" w:hAnsi="宋体" w:eastAsia="宋体" w:cs="宋体"/>
                <w:spacing w:val="-1"/>
                <w:sz w:val="23"/>
                <w:szCs w:val="23"/>
              </w:rPr>
              <w:t>元)</w:t>
            </w:r>
          </w:p>
        </w:tc>
        <w:tc>
          <w:tcPr>
            <w:tcW w:w="1259" w:type="dxa"/>
            <w:vAlign w:val="top"/>
          </w:tcPr>
          <w:p>
            <w:pPr>
              <w:spacing w:line="297" w:lineRule="auto"/>
              <w:rPr>
                <w:rFonts w:hint="eastAsia" w:ascii="宋体" w:hAnsi="宋体" w:eastAsia="宋体" w:cs="宋体"/>
                <w:sz w:val="21"/>
              </w:rPr>
            </w:pPr>
          </w:p>
          <w:p>
            <w:pPr>
              <w:spacing w:before="75" w:line="227" w:lineRule="auto"/>
              <w:ind w:left="167"/>
              <w:rPr>
                <w:rFonts w:hint="eastAsia" w:ascii="宋体" w:hAnsi="宋体" w:eastAsia="宋体" w:cs="宋体"/>
                <w:sz w:val="23"/>
                <w:szCs w:val="23"/>
              </w:rPr>
            </w:pPr>
            <w:r>
              <w:rPr>
                <w:rFonts w:hint="eastAsia" w:ascii="宋体" w:hAnsi="宋体" w:eastAsia="宋体" w:cs="宋体"/>
                <w:spacing w:val="7"/>
                <w:sz w:val="23"/>
                <w:szCs w:val="23"/>
              </w:rPr>
              <w:t>随</w:t>
            </w:r>
            <w:r>
              <w:rPr>
                <w:rFonts w:hint="eastAsia" w:ascii="宋体" w:hAnsi="宋体" w:eastAsia="宋体" w:cs="宋体"/>
                <w:spacing w:val="5"/>
                <w:sz w:val="23"/>
                <w:szCs w:val="23"/>
              </w:rPr>
              <w:t>机配件</w:t>
            </w:r>
          </w:p>
        </w:tc>
        <w:tc>
          <w:tcPr>
            <w:tcW w:w="1264" w:type="dxa"/>
            <w:vAlign w:val="top"/>
          </w:tcPr>
          <w:p>
            <w:pPr>
              <w:spacing w:line="297" w:lineRule="auto"/>
              <w:rPr>
                <w:rFonts w:hint="eastAsia" w:ascii="宋体" w:hAnsi="宋体" w:eastAsia="宋体" w:cs="宋体"/>
                <w:sz w:val="21"/>
              </w:rPr>
            </w:pPr>
          </w:p>
          <w:p>
            <w:pPr>
              <w:spacing w:before="74" w:line="226" w:lineRule="auto"/>
              <w:ind w:left="279"/>
              <w:rPr>
                <w:rFonts w:hint="eastAsia" w:ascii="宋体" w:hAnsi="宋体" w:eastAsia="宋体" w:cs="宋体"/>
                <w:sz w:val="23"/>
                <w:szCs w:val="23"/>
              </w:rPr>
            </w:pPr>
            <w:r>
              <w:rPr>
                <w:rFonts w:hint="eastAsia" w:ascii="宋体" w:hAnsi="宋体" w:eastAsia="宋体" w:cs="宋体"/>
                <w:spacing w:val="7"/>
                <w:sz w:val="23"/>
                <w:szCs w:val="23"/>
              </w:rPr>
              <w:t>交货</w:t>
            </w:r>
            <w:r>
              <w:rPr>
                <w:rFonts w:hint="eastAsia" w:ascii="宋体" w:hAnsi="宋体" w:eastAsia="宋体" w:cs="宋体"/>
                <w:spacing w:val="6"/>
                <w:sz w:val="23"/>
                <w:szCs w:val="23"/>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579" w:type="dxa"/>
            <w:vAlign w:val="top"/>
          </w:tcPr>
          <w:p>
            <w:pPr>
              <w:rPr>
                <w:rFonts w:hint="eastAsia" w:ascii="宋体" w:hAnsi="宋体" w:eastAsia="宋体" w:cs="宋体"/>
                <w:sz w:val="21"/>
              </w:rPr>
            </w:pPr>
          </w:p>
        </w:tc>
        <w:tc>
          <w:tcPr>
            <w:tcW w:w="1049" w:type="dxa"/>
            <w:vAlign w:val="top"/>
          </w:tcPr>
          <w:p>
            <w:pPr>
              <w:rPr>
                <w:rFonts w:hint="eastAsia" w:ascii="宋体" w:hAnsi="宋体" w:eastAsia="宋体" w:cs="宋体"/>
                <w:sz w:val="21"/>
              </w:rPr>
            </w:pPr>
          </w:p>
        </w:tc>
        <w:tc>
          <w:tcPr>
            <w:tcW w:w="720" w:type="dxa"/>
            <w:vAlign w:val="top"/>
          </w:tcPr>
          <w:p>
            <w:pPr>
              <w:rPr>
                <w:rFonts w:hint="eastAsia" w:ascii="宋体" w:hAnsi="宋体" w:eastAsia="宋体" w:cs="宋体"/>
                <w:sz w:val="21"/>
              </w:rPr>
            </w:pPr>
          </w:p>
        </w:tc>
        <w:tc>
          <w:tcPr>
            <w:tcW w:w="900" w:type="dxa"/>
            <w:vAlign w:val="top"/>
          </w:tcPr>
          <w:p>
            <w:pPr>
              <w:rPr>
                <w:rFonts w:hint="eastAsia" w:ascii="宋体" w:hAnsi="宋体" w:eastAsia="宋体" w:cs="宋体"/>
                <w:sz w:val="21"/>
              </w:rPr>
            </w:pPr>
          </w:p>
        </w:tc>
        <w:tc>
          <w:tcPr>
            <w:tcW w:w="1079" w:type="dxa"/>
            <w:vAlign w:val="top"/>
          </w:tcPr>
          <w:p>
            <w:pPr>
              <w:rPr>
                <w:rFonts w:hint="eastAsia" w:ascii="宋体" w:hAnsi="宋体" w:eastAsia="宋体" w:cs="宋体"/>
                <w:sz w:val="21"/>
              </w:rPr>
            </w:pPr>
          </w:p>
        </w:tc>
        <w:tc>
          <w:tcPr>
            <w:tcW w:w="1184" w:type="dxa"/>
            <w:vAlign w:val="top"/>
          </w:tcPr>
          <w:p>
            <w:pPr>
              <w:rPr>
                <w:rFonts w:hint="eastAsia" w:ascii="宋体" w:hAnsi="宋体" w:eastAsia="宋体" w:cs="宋体"/>
                <w:sz w:val="21"/>
              </w:rPr>
            </w:pPr>
          </w:p>
        </w:tc>
        <w:tc>
          <w:tcPr>
            <w:tcW w:w="1259" w:type="dxa"/>
            <w:vAlign w:val="top"/>
          </w:tcPr>
          <w:p>
            <w:pPr>
              <w:rPr>
                <w:rFonts w:hint="eastAsia" w:ascii="宋体" w:hAnsi="宋体" w:eastAsia="宋体" w:cs="宋体"/>
                <w:sz w:val="21"/>
              </w:rPr>
            </w:pPr>
          </w:p>
        </w:tc>
        <w:tc>
          <w:tcPr>
            <w:tcW w:w="126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579" w:type="dxa"/>
            <w:vAlign w:val="top"/>
          </w:tcPr>
          <w:p>
            <w:pPr>
              <w:rPr>
                <w:rFonts w:hint="eastAsia" w:ascii="宋体" w:hAnsi="宋体" w:eastAsia="宋体" w:cs="宋体"/>
                <w:sz w:val="21"/>
              </w:rPr>
            </w:pPr>
          </w:p>
        </w:tc>
        <w:tc>
          <w:tcPr>
            <w:tcW w:w="1049" w:type="dxa"/>
            <w:vAlign w:val="top"/>
          </w:tcPr>
          <w:p>
            <w:pPr>
              <w:rPr>
                <w:rFonts w:hint="eastAsia" w:ascii="宋体" w:hAnsi="宋体" w:eastAsia="宋体" w:cs="宋体"/>
                <w:sz w:val="21"/>
              </w:rPr>
            </w:pPr>
          </w:p>
        </w:tc>
        <w:tc>
          <w:tcPr>
            <w:tcW w:w="720" w:type="dxa"/>
            <w:vAlign w:val="top"/>
          </w:tcPr>
          <w:p>
            <w:pPr>
              <w:rPr>
                <w:rFonts w:hint="eastAsia" w:ascii="宋体" w:hAnsi="宋体" w:eastAsia="宋体" w:cs="宋体"/>
                <w:sz w:val="21"/>
              </w:rPr>
            </w:pPr>
          </w:p>
        </w:tc>
        <w:tc>
          <w:tcPr>
            <w:tcW w:w="900" w:type="dxa"/>
            <w:vAlign w:val="top"/>
          </w:tcPr>
          <w:p>
            <w:pPr>
              <w:rPr>
                <w:rFonts w:hint="eastAsia" w:ascii="宋体" w:hAnsi="宋体" w:eastAsia="宋体" w:cs="宋体"/>
                <w:sz w:val="21"/>
              </w:rPr>
            </w:pPr>
          </w:p>
        </w:tc>
        <w:tc>
          <w:tcPr>
            <w:tcW w:w="1079" w:type="dxa"/>
            <w:vAlign w:val="top"/>
          </w:tcPr>
          <w:p>
            <w:pPr>
              <w:rPr>
                <w:rFonts w:hint="eastAsia" w:ascii="宋体" w:hAnsi="宋体" w:eastAsia="宋体" w:cs="宋体"/>
                <w:sz w:val="21"/>
              </w:rPr>
            </w:pPr>
          </w:p>
        </w:tc>
        <w:tc>
          <w:tcPr>
            <w:tcW w:w="1184" w:type="dxa"/>
            <w:vAlign w:val="top"/>
          </w:tcPr>
          <w:p>
            <w:pPr>
              <w:rPr>
                <w:rFonts w:hint="eastAsia" w:ascii="宋体" w:hAnsi="宋体" w:eastAsia="宋体" w:cs="宋体"/>
                <w:sz w:val="21"/>
              </w:rPr>
            </w:pPr>
          </w:p>
        </w:tc>
        <w:tc>
          <w:tcPr>
            <w:tcW w:w="1259" w:type="dxa"/>
            <w:vAlign w:val="top"/>
          </w:tcPr>
          <w:p>
            <w:pPr>
              <w:rPr>
                <w:rFonts w:hint="eastAsia" w:ascii="宋体" w:hAnsi="宋体" w:eastAsia="宋体" w:cs="宋体"/>
                <w:sz w:val="21"/>
              </w:rPr>
            </w:pPr>
          </w:p>
        </w:tc>
        <w:tc>
          <w:tcPr>
            <w:tcW w:w="1264" w:type="dxa"/>
            <w:vAlign w:val="top"/>
          </w:tcPr>
          <w:p>
            <w:pPr>
              <w:rPr>
                <w:rFonts w:hint="eastAsia" w:ascii="宋体" w:hAnsi="宋体" w:eastAsia="宋体" w:cs="宋体"/>
                <w:sz w:val="21"/>
              </w:rPr>
            </w:pPr>
          </w:p>
        </w:tc>
      </w:tr>
    </w:tbl>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二、合同总价</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三、质量要求</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1、乙方须提供全新的货物(含零部件、配件等)，表面无划伤、无碰撞痕迹，且权属清楚，不得侵害他人的知识产权。</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2、货物必须符合或优于国家(行业)标准，以及本项目招标文件的质量要求和技术指标与出厂标准。</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4、货物制造质量出现问题，乙方应负责三包(包修、包换、包退)，费用由乙方负担，甲方有权到乙方生产场地检查货物质量和生产进度。</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5、货到现场后由于甲方保管不当造成的质量问题，乙方亦应负责修理，但费用由甲方负担。</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四、交货及验收</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乙方交货期限为合同签订生效后的日内，在合同签订生效之日起天内交货到甲方指定地点，随即在日内全部完成安装调试验收合格交付使用，并且最迟应在年月日前全部完成安装调试验收合格交付使用(如由于采购人的原因造成合同延迟签订或验收的，时间顺延)。交货验收时须提供产品质检部门从同类产品中抽样检查合格的检测报告。</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2、验收由甲方组织，乙方配合进行：</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(1)货物在乙方通知安装调试完毕后日内初步验收。初步验收合格后，进入试用期；试用期间发生重大质量问题，修复后试用相应顺延；试用期结束后日内完成最终验收；</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(3)验收时如发现所交付的货物有短装、次品、损坏或其它不符合标准及本合同规定之情形者，甲方应做出详尽的现场记录，或由甲乙双方签署备忘录，此现场记录</w:t>
      </w:r>
    </w:p>
    <w:p>
      <w:pPr>
        <w:spacing w:before="62" w:line="373" w:lineRule="auto"/>
        <w:jc w:val="both"/>
        <w:rPr>
          <w:rFonts w:hint="eastAsia" w:ascii="宋体" w:hAnsi="宋体" w:eastAsia="宋体" w:cs="宋体"/>
          <w:spacing w:val="2"/>
          <w:sz w:val="24"/>
          <w:szCs w:val="24"/>
        </w:rPr>
      </w:pPr>
      <w:r>
        <w:rPr>
          <w:rFonts w:hint="eastAsia" w:ascii="宋体" w:hAnsi="宋体" w:eastAsia="宋体" w:cs="宋体"/>
          <w:spacing w:val="2"/>
          <w:sz w:val="24"/>
          <w:szCs w:val="24"/>
        </w:rPr>
        <w:t>或备忘录可用作补充、缺失和更换损坏部件的有效证据，由此产生的时间延误与有关费用由乙方承担，验收期限相应顺延；</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(4)如质量验收合格，双方签署质量验收报告。</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3、货物安装完成后日内，甲方无故不进行验收工作并已使用货物的，视同已安装调试完成并验收合格。</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5、如货物经乙方次维修仍不能达到合同约定的质量标准，甲方有权退货，并视作乙方不能交付货物而须支付违约赔偿金给甲方，甲方还可依法追究乙方的违约责任。</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6、其他未尽事宜应以实际签订合同为准。</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五、付款方式</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(一)适用于无预付款采购项目</w:t>
      </w:r>
    </w:p>
    <w:p>
      <w:pPr>
        <w:numPr>
          <w:ilvl w:val="0"/>
          <w:numId w:val="6"/>
        </w:num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全部货物安装调试完毕并验收合格之日起，甲方接到乙方通知与票据凭证资料以后的日内，按照财政性资金支付有关规定，向乙方支付合同价款￥元，人民币大写元整；</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人民币大写：元整；乙方履约不合格的，履约保证金不予退还。</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3、乙方须向甲方出具合法有效完整的完税发票及凭证资料进行支付结算。</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(二)适用于有预付款采购项目(预付款建议不超过政府采购合同金额的30%)</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1、甲方在本合同签订生效之日起接到乙方通知和票据凭证资料以及乙方交给甲方的合同履约保证金(按合同总价的百分之计算款额￥元，人民币大写：元整)后的日内支付合同金额百分之的价款；</w:t>
      </w:r>
    </w:p>
    <w:p>
      <w:pPr>
        <w:spacing w:before="62" w:line="373" w:lineRule="auto"/>
        <w:ind w:left="6" w:firstLine="381"/>
        <w:jc w:val="both"/>
        <w:rPr>
          <w:rFonts w:hint="eastAsia" w:ascii="宋体" w:hAnsi="宋体" w:eastAsia="宋体" w:cs="宋体"/>
          <w:spacing w:val="2"/>
          <w:sz w:val="24"/>
          <w:szCs w:val="24"/>
        </w:rPr>
      </w:pP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3、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人民币大写：元整；乙方履约不合格的，履约保证金不予退还。</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4、乙方须向甲方出具合法有效完整的完税发票及凭证资料进行支付结算。</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六、售后服务</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质保期为验收合格后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2、乙方须指派专人负责与甲方联系售后服务事宜。</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七、违约责任</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1、甲方违约责任</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(1)甲方无正当理由拒收货物的，甲方应偿付合同总价百分之的违约金；</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(2)甲方逾期支付货款的，除应及时付足货款外，应向乙方偿付欠款总额万分之</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/天的违约金；逾期付款超过天的，乙方有权终止合同；</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(3)甲方偿付的违约金不足以弥补乙方损失的，还应按乙方损失尚未弥补的部分，支付赔偿金给乙方。</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2、乙方违约责任</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乙方不能交付货物或逾期交付货物而违约的，除应及时交足货物外，应向甲方偿付逾期交货部分货款总额的万分之/天的违约金；逾期交货超过天，甲方有权终止合同，乙方则应按合同总价的百分之的款额向甲方偿付赔偿金，并须全额退还甲方已经付给乙方的货款及其利息。</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(5)乙方偿付的违约金不足以弥补甲方损失的，还应按甲方损失尚未弥补的部分，支付赔偿金给甲方。</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八、争议解决办法</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1、因货物的质量问题发生争议，由质量技术监督部门或其指定的质量鉴定机构进行质量鉴定。货物符合标准的，鉴定费由甲方承担；货物不符合质量标准的，鉴定费由乙方承担。</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2、合同履行期间,若双方发生争议，可协商或由有关部门调解解决，协商或调解不成的，由当事人依法维护其合法权益。</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九、其他</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1、如有未尽事宜，由双方依法订立补充合同。</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2、本合同一式六份，自双方签章之日起生效。甲方三份，乙方、政府采购管理部</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门、采购代理机构各一份。</w:t>
      </w:r>
    </w:p>
    <w:p>
      <w:pPr>
        <w:spacing w:before="62" w:line="373" w:lineRule="auto"/>
        <w:ind w:left="6" w:firstLine="381"/>
        <w:jc w:val="both"/>
        <w:rPr>
          <w:rFonts w:hint="eastAsia" w:ascii="宋体" w:hAnsi="宋体" w:eastAsia="宋体" w:cs="宋体"/>
          <w:spacing w:val="2"/>
          <w:sz w:val="24"/>
          <w:szCs w:val="24"/>
        </w:rPr>
      </w:pP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甲方：（盖章）</w:t>
      </w:r>
      <w:r>
        <w:rPr>
          <w:rFonts w:hint="eastAsia" w:ascii="宋体" w:hAnsi="宋体" w:eastAsia="宋体" w:cs="宋体"/>
          <w:spacing w:val="2"/>
          <w:sz w:val="24"/>
          <w:szCs w:val="24"/>
        </w:rPr>
        <w:tab/>
      </w:r>
      <w:r>
        <w:rPr>
          <w:rFonts w:hint="eastAsia" w:ascii="宋体" w:hAnsi="宋体" w:eastAsia="宋体" w:cs="宋体"/>
          <w:spacing w:val="2"/>
          <w:sz w:val="24"/>
          <w:szCs w:val="24"/>
        </w:rPr>
        <w:tab/>
      </w:r>
      <w:r>
        <w:rPr>
          <w:rFonts w:hint="eastAsia" w:ascii="宋体" w:hAnsi="宋体" w:eastAsia="宋体" w:cs="宋体"/>
          <w:spacing w:val="2"/>
          <w:sz w:val="24"/>
          <w:szCs w:val="24"/>
        </w:rPr>
        <w:tab/>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乙方：（盖章）</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法定代表人（授权代表）：</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法定代表人（授权代表）：</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地址：</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地址：</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开户银行：</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开户银行：</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账号：</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账号：</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电话：</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电话：</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传真：</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传真：</w:t>
      </w:r>
    </w:p>
    <w:p>
      <w:pPr>
        <w:spacing w:before="62" w:line="373" w:lineRule="auto"/>
        <w:ind w:left="6" w:firstLine="381"/>
        <w:jc w:val="both"/>
        <w:rPr>
          <w:rFonts w:hint="eastAsia" w:ascii="宋体" w:hAnsi="宋体" w:eastAsia="宋体" w:cs="宋体"/>
          <w:spacing w:val="2"/>
          <w:sz w:val="24"/>
          <w:szCs w:val="24"/>
        </w:rPr>
      </w:pPr>
      <w:r>
        <w:rPr>
          <w:rFonts w:hint="eastAsia" w:ascii="宋体" w:hAnsi="宋体" w:eastAsia="宋体" w:cs="宋体"/>
          <w:spacing w:val="2"/>
          <w:sz w:val="24"/>
          <w:szCs w:val="24"/>
        </w:rPr>
        <w:t>签约日期：年月日</w:t>
      </w:r>
      <w:r>
        <w:rPr>
          <w:rFonts w:hint="eastAsia" w:ascii="宋体" w:hAnsi="宋体" w:eastAsia="宋体" w:cs="宋体"/>
          <w:spacing w:val="2"/>
          <w:sz w:val="24"/>
          <w:szCs w:val="24"/>
        </w:rPr>
        <w:tab/>
      </w:r>
      <w:r>
        <w:rPr>
          <w:rFonts w:hint="eastAsia" w:ascii="宋体" w:hAnsi="宋体" w:eastAsia="宋体" w:cs="宋体"/>
          <w:spacing w:val="2"/>
          <w:sz w:val="24"/>
          <w:szCs w:val="24"/>
        </w:rPr>
        <w:tab/>
      </w:r>
      <w:r>
        <w:rPr>
          <w:rFonts w:hint="eastAsia" w:ascii="宋体" w:hAnsi="宋体" w:eastAsia="宋体" w:cs="宋体"/>
          <w:spacing w:val="2"/>
          <w:sz w:val="24"/>
          <w:szCs w:val="24"/>
        </w:rPr>
        <w:tab/>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签约日期：年月日</w:t>
      </w:r>
    </w:p>
    <w:p>
      <w:pPr>
        <w:pStyle w:val="7"/>
        <w:jc w:val="both"/>
        <w:rPr>
          <w:rFonts w:hint="eastAsia" w:ascii="宋体" w:hAnsi="宋体" w:eastAsia="宋体" w:cs="宋体"/>
          <w:spacing w:val="2"/>
          <w:sz w:val="24"/>
          <w:szCs w:val="24"/>
        </w:rPr>
      </w:pPr>
    </w:p>
    <w:p>
      <w:pPr>
        <w:rPr>
          <w:rFonts w:hint="eastAsia" w:ascii="宋体" w:hAnsi="宋体" w:eastAsia="宋体" w:cs="宋体"/>
          <w:spacing w:val="2"/>
          <w:sz w:val="21"/>
          <w:szCs w:val="21"/>
        </w:rPr>
      </w:pPr>
    </w:p>
    <w:p>
      <w:pPr>
        <w:pStyle w:val="7"/>
        <w:rPr>
          <w:rFonts w:hint="eastAsia" w:ascii="宋体" w:hAnsi="宋体" w:eastAsia="宋体" w:cs="宋体"/>
          <w:spacing w:val="2"/>
          <w:sz w:val="21"/>
          <w:szCs w:val="21"/>
        </w:rPr>
      </w:pPr>
    </w:p>
    <w:p>
      <w:pPr>
        <w:rPr>
          <w:rFonts w:hint="eastAsia" w:ascii="宋体" w:hAnsi="宋体" w:eastAsia="宋体" w:cs="宋体"/>
          <w:spacing w:val="2"/>
          <w:sz w:val="21"/>
          <w:szCs w:val="21"/>
        </w:rPr>
      </w:pPr>
    </w:p>
    <w:p>
      <w:pPr>
        <w:pStyle w:val="7"/>
        <w:rPr>
          <w:rFonts w:hint="eastAsia" w:ascii="宋体" w:hAnsi="宋体" w:eastAsia="宋体" w:cs="宋体"/>
          <w:spacing w:val="2"/>
          <w:sz w:val="21"/>
          <w:szCs w:val="21"/>
        </w:rPr>
      </w:pPr>
    </w:p>
    <w:p>
      <w:pPr>
        <w:rPr>
          <w:rFonts w:hint="eastAsia" w:ascii="宋体" w:hAnsi="宋体" w:eastAsia="宋体" w:cs="宋体"/>
          <w:spacing w:val="2"/>
          <w:sz w:val="21"/>
          <w:szCs w:val="21"/>
        </w:rPr>
      </w:pPr>
    </w:p>
    <w:p>
      <w:pPr>
        <w:pStyle w:val="7"/>
        <w:rPr>
          <w:rFonts w:hint="eastAsia" w:ascii="宋体" w:hAnsi="宋体" w:eastAsia="宋体" w:cs="宋体"/>
          <w:spacing w:val="2"/>
          <w:sz w:val="21"/>
          <w:szCs w:val="21"/>
        </w:rPr>
      </w:pPr>
    </w:p>
    <w:p>
      <w:pPr>
        <w:rPr>
          <w:rFonts w:hint="eastAsia" w:ascii="宋体" w:hAnsi="宋体" w:eastAsia="宋体" w:cs="宋体"/>
          <w:spacing w:val="2"/>
          <w:sz w:val="21"/>
          <w:szCs w:val="21"/>
        </w:rPr>
      </w:pPr>
    </w:p>
    <w:p>
      <w:pPr>
        <w:spacing w:before="43" w:line="224" w:lineRule="auto"/>
        <w:outlineLvl w:val="1"/>
        <w:rPr>
          <w:rFonts w:hint="eastAsia" w:ascii="宋体" w:hAnsi="宋体" w:eastAsia="宋体" w:cs="宋体"/>
          <w:b/>
          <w:bCs/>
          <w:spacing w:val="17"/>
          <w:sz w:val="32"/>
          <w:szCs w:val="32"/>
        </w:rPr>
      </w:pPr>
    </w:p>
    <w:p>
      <w:pPr>
        <w:rPr>
          <w:rFonts w:hint="eastAsia" w:ascii="宋体" w:hAnsi="宋体" w:eastAsia="宋体" w:cs="宋体"/>
        </w:rPr>
      </w:pPr>
      <w:r>
        <w:rPr>
          <w:rFonts w:hint="eastAsia" w:ascii="宋体" w:hAnsi="宋体" w:eastAsia="宋体" w:cs="宋体"/>
        </w:rPr>
        <w:br w:type="page"/>
      </w:r>
    </w:p>
    <w:p>
      <w:pPr>
        <w:pStyle w:val="6"/>
        <w:keepNext/>
        <w:keepLines/>
        <w:pageBreakBefore w:val="0"/>
        <w:widowControl w:val="0"/>
        <w:kinsoku w:val="0"/>
        <w:wordWrap/>
        <w:overflowPunct/>
        <w:topLinePunct w:val="0"/>
        <w:autoSpaceDE w:val="0"/>
        <w:autoSpaceDN w:val="0"/>
        <w:bidi w:val="0"/>
        <w:adjustRightInd w:val="0"/>
        <w:snapToGrid w:val="0"/>
        <w:spacing w:line="660" w:lineRule="exact"/>
        <w:jc w:val="center"/>
        <w:textAlignment w:val="baseline"/>
        <w:rPr>
          <w:rFonts w:hint="eastAsia" w:ascii="宋体" w:hAnsi="宋体" w:eastAsia="宋体" w:cs="宋体"/>
          <w:sz w:val="21"/>
        </w:rPr>
      </w:pPr>
      <w:r>
        <w:rPr>
          <w:rFonts w:hint="eastAsia" w:ascii="宋体" w:hAnsi="宋体" w:eastAsia="宋体" w:cs="宋体"/>
        </w:rPr>
        <w:t>第六章投标文件格式与要求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6" w:firstLine="38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投标人应提交证明其有资格参加投标和中标后有能力履行合同的相关文件，并作为其投标文件的一部分，所有</w:t>
      </w:r>
      <w:r>
        <w:rPr>
          <w:rFonts w:hint="eastAsia" w:ascii="宋体" w:hAnsi="宋体" w:eastAsia="宋体" w:cs="宋体"/>
          <w:spacing w:val="1"/>
          <w:sz w:val="24"/>
          <w:szCs w:val="24"/>
        </w:rPr>
        <w:t>文</w:t>
      </w:r>
      <w:r>
        <w:rPr>
          <w:rFonts w:hint="eastAsia" w:ascii="宋体" w:hAnsi="宋体" w:eastAsia="宋体" w:cs="宋体"/>
          <w:sz w:val="24"/>
          <w:szCs w:val="24"/>
        </w:rPr>
        <w:t>件必须真</w:t>
      </w:r>
      <w:r>
        <w:rPr>
          <w:rFonts w:hint="eastAsia" w:ascii="宋体" w:hAnsi="宋体" w:eastAsia="宋体" w:cs="宋体"/>
          <w:spacing w:val="2"/>
          <w:sz w:val="24"/>
          <w:szCs w:val="24"/>
        </w:rPr>
        <w:t>实可靠、不得伪</w:t>
      </w:r>
      <w:r>
        <w:rPr>
          <w:rFonts w:hint="eastAsia" w:ascii="宋体" w:hAnsi="宋体" w:eastAsia="宋体" w:cs="宋体"/>
          <w:spacing w:val="1"/>
          <w:sz w:val="24"/>
          <w:szCs w:val="24"/>
        </w:rPr>
        <w:t>造，否则将按相关规定予以处罚。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68" w:firstLineChars="200"/>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1</w:t>
      </w:r>
      <w:r>
        <w:rPr>
          <w:rFonts w:hint="eastAsia" w:ascii="宋体" w:hAnsi="宋体" w:eastAsia="宋体" w:cs="宋体"/>
          <w:spacing w:val="-2"/>
          <w:sz w:val="24"/>
          <w:szCs w:val="24"/>
        </w:rPr>
        <w:t>.法人或者其他组织的营业执照等证明文件，自然人的身份证明：</w:t>
      </w:r>
      <w:r>
        <w:rPr>
          <w:rFonts w:hint="eastAsia" w:ascii="宋体" w:hAnsi="宋体" w:eastAsia="宋体" w:cs="宋体"/>
          <w:spacing w:val="2"/>
          <w:sz w:val="24"/>
          <w:szCs w:val="24"/>
        </w:rPr>
        <w:t>法人包括企业法人、机关法人、事业单位法人和社会团体法人；其他组织主要包括合伙企业、非企业专业服务机</w:t>
      </w:r>
      <w:r>
        <w:rPr>
          <w:rFonts w:hint="eastAsia" w:ascii="宋体" w:hAnsi="宋体" w:eastAsia="宋体" w:cs="宋体"/>
          <w:spacing w:val="1"/>
          <w:sz w:val="24"/>
          <w:szCs w:val="24"/>
        </w:rPr>
        <w:t>构</w:t>
      </w:r>
      <w:r>
        <w:rPr>
          <w:rFonts w:hint="eastAsia" w:ascii="宋体" w:hAnsi="宋体" w:eastAsia="宋体" w:cs="宋体"/>
          <w:sz w:val="24"/>
          <w:szCs w:val="24"/>
        </w:rPr>
        <w:t>、个体</w:t>
      </w:r>
      <w:r>
        <w:rPr>
          <w:rFonts w:hint="eastAsia" w:ascii="宋体" w:hAnsi="宋体" w:eastAsia="宋体" w:cs="宋体"/>
          <w:spacing w:val="-2"/>
          <w:sz w:val="24"/>
          <w:szCs w:val="24"/>
        </w:rPr>
        <w:t>工商户、农村承包经营户；自然人是指《中华人民共和国民</w:t>
      </w:r>
      <w:r>
        <w:rPr>
          <w:rFonts w:hint="eastAsia" w:ascii="宋体" w:hAnsi="宋体" w:eastAsia="宋体" w:cs="宋体"/>
          <w:spacing w:val="-1"/>
          <w:sz w:val="24"/>
          <w:szCs w:val="24"/>
        </w:rPr>
        <w:t>法典》(以下简称《民法典》)规定的具有完全民事行为能力、能</w:t>
      </w:r>
      <w:r>
        <w:rPr>
          <w:rFonts w:hint="eastAsia" w:ascii="宋体" w:hAnsi="宋体" w:eastAsia="宋体" w:cs="宋体"/>
          <w:spacing w:val="4"/>
          <w:sz w:val="24"/>
          <w:szCs w:val="24"/>
        </w:rPr>
        <w:t>够</w:t>
      </w:r>
      <w:r>
        <w:rPr>
          <w:rFonts w:hint="eastAsia" w:ascii="宋体" w:hAnsi="宋体" w:eastAsia="宋体" w:cs="宋体"/>
          <w:spacing w:val="3"/>
          <w:sz w:val="24"/>
          <w:szCs w:val="24"/>
        </w:rPr>
        <w:t>承担民事责任和义务的公民。如投标人是企业(包括合伙企业)，要提供在工商部门注册的有效“企业法人营业执照”或“营</w:t>
      </w:r>
      <w:r>
        <w:rPr>
          <w:rFonts w:hint="eastAsia" w:ascii="宋体" w:hAnsi="宋体" w:eastAsia="宋体" w:cs="宋体"/>
          <w:spacing w:val="6"/>
          <w:sz w:val="24"/>
          <w:szCs w:val="24"/>
        </w:rPr>
        <w:t>业执</w:t>
      </w:r>
      <w:r>
        <w:rPr>
          <w:rFonts w:hint="eastAsia" w:ascii="宋体" w:hAnsi="宋体" w:eastAsia="宋体" w:cs="宋体"/>
          <w:spacing w:val="4"/>
          <w:sz w:val="24"/>
          <w:szCs w:val="24"/>
        </w:rPr>
        <w:t>照</w:t>
      </w:r>
      <w:r>
        <w:rPr>
          <w:rFonts w:hint="eastAsia" w:ascii="宋体" w:hAnsi="宋体" w:eastAsia="宋体" w:cs="宋体"/>
          <w:spacing w:val="3"/>
          <w:sz w:val="24"/>
          <w:szCs w:val="24"/>
        </w:rPr>
        <w:t>”；如投标人是事业单位，要提供有效的“事业单位法人证书”；投标人是非企业专业服务机构的，如律师事务所，会计</w:t>
      </w:r>
      <w:r>
        <w:rPr>
          <w:rFonts w:hint="eastAsia" w:ascii="宋体" w:hAnsi="宋体" w:eastAsia="宋体" w:cs="宋体"/>
          <w:spacing w:val="4"/>
          <w:sz w:val="24"/>
          <w:szCs w:val="24"/>
        </w:rPr>
        <w:t>师事务所要提供执业许可证等证明文件；如投</w:t>
      </w:r>
      <w:r>
        <w:rPr>
          <w:rFonts w:hint="eastAsia" w:ascii="宋体" w:hAnsi="宋体" w:eastAsia="宋体" w:cs="宋体"/>
          <w:spacing w:val="2"/>
          <w:sz w:val="24"/>
          <w:szCs w:val="24"/>
        </w:rPr>
        <w:t>标人是个体工商户，要提供有效的“个体工商户营业执照”；如投标人是自然人，要提供有</w:t>
      </w:r>
      <w:r>
        <w:rPr>
          <w:rFonts w:hint="eastAsia" w:ascii="宋体" w:hAnsi="宋体" w:eastAsia="宋体" w:cs="宋体"/>
          <w:spacing w:val="1"/>
          <w:sz w:val="24"/>
          <w:szCs w:val="24"/>
        </w:rPr>
        <w:t>效的自然人身份证明。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385"/>
        <w:jc w:val="both"/>
        <w:textAlignment w:val="baseline"/>
        <w:rPr>
          <w:rFonts w:hint="eastAsia" w:ascii="宋体" w:hAnsi="宋体" w:eastAsia="宋体" w:cs="宋体"/>
          <w:spacing w:val="2"/>
          <w:sz w:val="24"/>
          <w:szCs w:val="24"/>
        </w:rPr>
      </w:pPr>
      <w:r>
        <w:rPr>
          <w:rFonts w:hint="eastAsia" w:ascii="宋体" w:hAnsi="宋体" w:eastAsia="宋体" w:cs="宋体"/>
          <w:spacing w:val="4"/>
          <w:sz w:val="24"/>
          <w:szCs w:val="24"/>
        </w:rPr>
        <w:t>这里所指“其他组织”不包括法人的分支机</w:t>
      </w:r>
      <w:r>
        <w:rPr>
          <w:rFonts w:hint="eastAsia" w:ascii="宋体" w:hAnsi="宋体" w:eastAsia="宋体" w:cs="宋体"/>
          <w:spacing w:val="3"/>
          <w:sz w:val="24"/>
          <w:szCs w:val="24"/>
        </w:rPr>
        <w:t>构</w:t>
      </w:r>
      <w:r>
        <w:rPr>
          <w:rFonts w:hint="eastAsia" w:ascii="宋体" w:hAnsi="宋体" w:eastAsia="宋体" w:cs="宋体"/>
          <w:spacing w:val="2"/>
          <w:sz w:val="24"/>
          <w:szCs w:val="24"/>
        </w:rPr>
        <w:t>，由于法人分支机构不能独立承担民事责任，不能以分支机构的身份参加政府</w:t>
      </w:r>
      <w:r>
        <w:rPr>
          <w:rFonts w:hint="eastAsia" w:ascii="宋体" w:hAnsi="宋体" w:eastAsia="宋体" w:cs="宋体"/>
          <w:spacing w:val="4"/>
          <w:sz w:val="24"/>
          <w:szCs w:val="24"/>
        </w:rPr>
        <w:t>采购，只能以法人</w:t>
      </w:r>
      <w:r>
        <w:rPr>
          <w:rFonts w:hint="eastAsia" w:ascii="宋体" w:hAnsi="宋体" w:eastAsia="宋体" w:cs="宋体"/>
          <w:spacing w:val="3"/>
          <w:sz w:val="24"/>
          <w:szCs w:val="24"/>
        </w:rPr>
        <w:t>身</w:t>
      </w:r>
      <w:r>
        <w:rPr>
          <w:rFonts w:hint="eastAsia" w:ascii="宋体" w:hAnsi="宋体" w:eastAsia="宋体" w:cs="宋体"/>
          <w:spacing w:val="2"/>
          <w:sz w:val="24"/>
          <w:szCs w:val="24"/>
        </w:rPr>
        <w:t>份参加。“但由于银行、保险、石油石化、电力、电信等行业具有其特殊性，如果能够提供其法人给予的相应授权证明材料，可以参加政府采购活动”。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8"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2.财务状况报告，依法缴纳税收和社会保障资金的相关材料(详见资格性审查表要求)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3.具</w:t>
      </w:r>
      <w:r>
        <w:rPr>
          <w:rFonts w:hint="eastAsia" w:ascii="宋体" w:hAnsi="宋体" w:eastAsia="宋体" w:cs="宋体"/>
          <w:spacing w:val="1"/>
          <w:sz w:val="24"/>
          <w:szCs w:val="24"/>
        </w:rPr>
        <w:t>有履行合同所必须的设备和专业技术能力的声明。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4.投标人参加政府采购前三年内在经营活</w:t>
      </w:r>
      <w:r>
        <w:rPr>
          <w:rFonts w:hint="eastAsia" w:ascii="宋体" w:hAnsi="宋体" w:eastAsia="宋体" w:cs="宋体"/>
          <w:spacing w:val="1"/>
          <w:sz w:val="24"/>
          <w:szCs w:val="24"/>
        </w:rPr>
        <w:t>动中没有重大违法记录书面声明函。</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76"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5.信用记</w:t>
      </w:r>
      <w:r>
        <w:rPr>
          <w:rFonts w:hint="eastAsia" w:ascii="宋体" w:hAnsi="宋体" w:eastAsia="宋体" w:cs="宋体"/>
          <w:sz w:val="24"/>
          <w:szCs w:val="24"/>
        </w:rPr>
        <w:t>录查询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52" w:firstLineChars="200"/>
        <w:jc w:val="both"/>
        <w:textAlignment w:val="baseline"/>
        <w:rPr>
          <w:rFonts w:hint="eastAsia" w:ascii="宋体" w:hAnsi="宋体" w:eastAsia="宋体" w:cs="宋体"/>
          <w:sz w:val="24"/>
          <w:szCs w:val="24"/>
          <w:lang w:eastAsia="zh-CN"/>
        </w:rPr>
      </w:pPr>
      <w:r>
        <w:rPr>
          <w:rFonts w:hint="eastAsia" w:ascii="宋体" w:hAnsi="宋体" w:eastAsia="宋体" w:cs="宋体"/>
          <w:spacing w:val="18"/>
          <w:position w:val="3"/>
          <w:sz w:val="24"/>
          <w:szCs w:val="24"/>
        </w:rPr>
        <w:t>(1)</w:t>
      </w:r>
      <w:r>
        <w:rPr>
          <w:rFonts w:hint="eastAsia" w:ascii="宋体" w:hAnsi="宋体" w:eastAsia="宋体" w:cs="宋体"/>
          <w:spacing w:val="9"/>
          <w:position w:val="3"/>
          <w:sz w:val="24"/>
          <w:szCs w:val="24"/>
        </w:rPr>
        <w:t>查询渠道：通过“信用中国”网站(</w:t>
      </w:r>
      <w:r>
        <w:rPr>
          <w:rFonts w:hint="eastAsia" w:ascii="宋体" w:hAnsi="宋体" w:eastAsia="宋体" w:cs="宋体"/>
          <w:position w:val="3"/>
          <w:sz w:val="24"/>
          <w:szCs w:val="24"/>
        </w:rPr>
        <w:t>www</w:t>
      </w:r>
      <w:r>
        <w:rPr>
          <w:rFonts w:hint="eastAsia" w:ascii="宋体" w:hAnsi="宋体" w:eastAsia="宋体" w:cs="宋体"/>
          <w:spacing w:val="9"/>
          <w:position w:val="3"/>
          <w:sz w:val="24"/>
          <w:szCs w:val="24"/>
        </w:rPr>
        <w:t>.</w:t>
      </w:r>
      <w:r>
        <w:rPr>
          <w:rFonts w:hint="eastAsia" w:ascii="宋体" w:hAnsi="宋体" w:eastAsia="宋体" w:cs="宋体"/>
          <w:position w:val="3"/>
          <w:sz w:val="24"/>
          <w:szCs w:val="24"/>
        </w:rPr>
        <w:t>creditchina</w:t>
      </w:r>
      <w:r>
        <w:rPr>
          <w:rFonts w:hint="eastAsia" w:ascii="宋体" w:hAnsi="宋体" w:eastAsia="宋体" w:cs="宋体"/>
          <w:spacing w:val="9"/>
          <w:position w:val="3"/>
          <w:sz w:val="24"/>
          <w:szCs w:val="24"/>
        </w:rPr>
        <w:t>.</w:t>
      </w:r>
      <w:r>
        <w:rPr>
          <w:rFonts w:hint="eastAsia" w:ascii="宋体" w:hAnsi="宋体" w:eastAsia="宋体" w:cs="宋体"/>
          <w:position w:val="3"/>
          <w:sz w:val="24"/>
          <w:szCs w:val="24"/>
        </w:rPr>
        <w:t>gov</w:t>
      </w:r>
      <w:r>
        <w:rPr>
          <w:rFonts w:hint="eastAsia" w:ascii="宋体" w:hAnsi="宋体" w:eastAsia="宋体" w:cs="宋体"/>
          <w:spacing w:val="9"/>
          <w:position w:val="3"/>
          <w:sz w:val="24"/>
          <w:szCs w:val="24"/>
        </w:rPr>
        <w:t>.</w:t>
      </w:r>
      <w:r>
        <w:rPr>
          <w:rFonts w:hint="eastAsia" w:ascii="宋体" w:hAnsi="宋体" w:eastAsia="宋体" w:cs="宋体"/>
          <w:position w:val="3"/>
          <w:sz w:val="24"/>
          <w:szCs w:val="24"/>
        </w:rPr>
        <w:t>cn</w:t>
      </w:r>
      <w:r>
        <w:rPr>
          <w:rFonts w:hint="eastAsia" w:ascii="宋体" w:hAnsi="宋体" w:eastAsia="宋体" w:cs="宋体"/>
          <w:spacing w:val="9"/>
          <w:position w:val="3"/>
          <w:sz w:val="24"/>
          <w:szCs w:val="24"/>
        </w:rPr>
        <w:t>)和“</w:t>
      </w:r>
      <w:r>
        <w:rPr>
          <w:rFonts w:hint="eastAsia" w:ascii="宋体" w:hAnsi="宋体" w:eastAsia="宋体" w:cs="宋体"/>
          <w:spacing w:val="9"/>
          <w:position w:val="3"/>
          <w:sz w:val="24"/>
          <w:szCs w:val="24"/>
          <w:lang w:eastAsia="zh-CN"/>
        </w:rPr>
        <w:t>新疆政府采购网</w:t>
      </w:r>
      <w:r>
        <w:rPr>
          <w:rFonts w:hint="eastAsia" w:ascii="宋体" w:hAnsi="宋体" w:eastAsia="宋体" w:cs="宋体"/>
          <w:spacing w:val="9"/>
          <w:position w:val="3"/>
          <w:sz w:val="24"/>
          <w:szCs w:val="24"/>
        </w:rPr>
        <w:t>”(</w:t>
      </w:r>
      <w:r>
        <w:rPr>
          <w:rFonts w:hint="eastAsia" w:ascii="宋体" w:hAnsi="宋体" w:eastAsia="宋体" w:cs="宋体"/>
          <w:position w:val="3"/>
          <w:sz w:val="24"/>
          <w:szCs w:val="24"/>
        </w:rPr>
        <w:t>http://www.ccgp-xinjiang.gov.cn/</w:t>
      </w:r>
      <w:r>
        <w:rPr>
          <w:rFonts w:hint="eastAsia" w:ascii="宋体" w:hAnsi="宋体" w:eastAsia="宋体" w:cs="宋体"/>
          <w:spacing w:val="9"/>
          <w:position w:val="3"/>
          <w:sz w:val="24"/>
          <w:szCs w:val="24"/>
        </w:rPr>
        <w:t>)进行</w:t>
      </w:r>
      <w:r>
        <w:rPr>
          <w:rFonts w:hint="eastAsia" w:ascii="宋体" w:hAnsi="宋体" w:eastAsia="宋体" w:cs="宋体"/>
          <w:spacing w:val="9"/>
          <w:position w:val="3"/>
          <w:sz w:val="24"/>
          <w:szCs w:val="24"/>
          <w:lang w:eastAsia="zh-CN"/>
        </w:rPr>
        <w:t>查询；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20" w:firstLineChars="200"/>
        <w:jc w:val="both"/>
        <w:textAlignment w:val="baseline"/>
        <w:rPr>
          <w:rFonts w:hint="eastAsia" w:ascii="宋体" w:hAnsi="宋体" w:eastAsia="宋体" w:cs="宋体"/>
          <w:sz w:val="24"/>
          <w:szCs w:val="24"/>
        </w:rPr>
      </w:pPr>
      <w:r>
        <w:rPr>
          <w:rFonts w:hint="eastAsia" w:ascii="宋体" w:hAnsi="宋体" w:eastAsia="宋体" w:cs="宋体"/>
          <w:spacing w:val="10"/>
          <w:sz w:val="24"/>
          <w:szCs w:val="24"/>
        </w:rPr>
        <w:t>(</w:t>
      </w:r>
      <w:r>
        <w:rPr>
          <w:rFonts w:hint="eastAsia" w:ascii="宋体" w:hAnsi="宋体" w:eastAsia="宋体" w:cs="宋体"/>
          <w:spacing w:val="5"/>
          <w:sz w:val="24"/>
          <w:szCs w:val="24"/>
        </w:rPr>
        <w:t>2)查询截止时点：提交投标文件截止日当天；</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72"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(3)查询记录</w:t>
      </w:r>
      <w:r>
        <w:rPr>
          <w:rFonts w:hint="eastAsia" w:ascii="宋体" w:hAnsi="宋体" w:eastAsia="宋体" w:cs="宋体"/>
          <w:spacing w:val="3"/>
          <w:sz w:val="24"/>
          <w:szCs w:val="24"/>
        </w:rPr>
        <w:t>：对列入失信被执行人、重大税收违法案件当事人名单、政府采购严重违法失信行为记录名单、信用报告</w:t>
      </w:r>
      <w:r>
        <w:rPr>
          <w:rFonts w:hint="eastAsia" w:ascii="宋体" w:hAnsi="宋体" w:eastAsia="宋体" w:cs="宋体"/>
          <w:sz w:val="24"/>
          <w:szCs w:val="24"/>
        </w:rPr>
        <w:t>进行查询；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采购人或采购代理机构应当按照查询渠道、查询时间节点、查询记录内容进行查询，并存档。对信用记录查询结果</w:t>
      </w:r>
      <w:r>
        <w:rPr>
          <w:rFonts w:hint="eastAsia" w:ascii="宋体" w:hAnsi="宋体" w:eastAsia="宋体" w:cs="宋体"/>
          <w:sz w:val="24"/>
          <w:szCs w:val="24"/>
        </w:rPr>
        <w:t>中显示</w:t>
      </w:r>
      <w:r>
        <w:rPr>
          <w:rFonts w:hint="eastAsia" w:ascii="宋体" w:hAnsi="宋体" w:eastAsia="宋体" w:cs="宋体"/>
          <w:spacing w:val="2"/>
          <w:sz w:val="24"/>
          <w:szCs w:val="24"/>
        </w:rPr>
        <w:t>投标人被列入失信被执行人、重大税收违法案件当事人名单、政府采购严重违法失信行为记录名单的投标人作无</w:t>
      </w:r>
      <w:r>
        <w:rPr>
          <w:rFonts w:hint="eastAsia" w:ascii="宋体" w:hAnsi="宋体" w:eastAsia="宋体" w:cs="宋体"/>
          <w:spacing w:val="1"/>
          <w:sz w:val="24"/>
          <w:szCs w:val="24"/>
        </w:rPr>
        <w:t>效</w:t>
      </w:r>
      <w:r>
        <w:rPr>
          <w:rFonts w:hint="eastAsia" w:ascii="宋体" w:hAnsi="宋体" w:eastAsia="宋体" w:cs="宋体"/>
          <w:sz w:val="24"/>
          <w:szCs w:val="24"/>
        </w:rPr>
        <w:t>投标处理。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6.按照招标文</w:t>
      </w:r>
      <w:r>
        <w:rPr>
          <w:rFonts w:hint="eastAsia" w:ascii="宋体" w:hAnsi="宋体" w:eastAsia="宋体" w:cs="宋体"/>
          <w:spacing w:val="1"/>
          <w:sz w:val="24"/>
          <w:szCs w:val="24"/>
        </w:rPr>
        <w:t>件要求，投标人应当提交的资格、资信证明文件。</w:t>
      </w: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sz w:val="24"/>
          <w:szCs w:val="24"/>
        </w:rPr>
        <w:sectPr>
          <w:footerReference r:id="rId7" w:type="default"/>
          <w:pgSz w:w="11900" w:h="16840"/>
          <w:pgMar w:top="1474" w:right="1417" w:bottom="1247" w:left="1417" w:header="0" w:footer="1134" w:gutter="0"/>
          <w:pgNumType w:fmt="decimal"/>
          <w:cols w:space="0" w:num="1"/>
          <w:rtlGutter w:val="0"/>
          <w:docGrid w:linePitch="0" w:charSpace="0"/>
        </w:sectPr>
      </w:pPr>
    </w:p>
    <w:p>
      <w:pPr>
        <w:spacing w:before="150" w:line="220" w:lineRule="auto"/>
        <w:jc w:val="center"/>
        <w:outlineLvl w:val="0"/>
        <w:rPr>
          <w:rFonts w:hint="eastAsia" w:ascii="宋体" w:hAnsi="宋体" w:eastAsia="宋体" w:cs="宋体"/>
          <w:sz w:val="74"/>
          <w:szCs w:val="74"/>
        </w:rPr>
      </w:pPr>
      <w:r>
        <w:rPr>
          <w:rFonts w:hint="eastAsia" w:ascii="宋体" w:hAnsi="宋体" w:eastAsia="宋体" w:cs="宋体"/>
          <w:spacing w:val="-65"/>
          <w:sz w:val="74"/>
          <w:szCs w:val="74"/>
        </w:rPr>
        <w:t>投</w:t>
      </w:r>
      <w:r>
        <w:rPr>
          <w:rFonts w:hint="eastAsia" w:ascii="宋体" w:hAnsi="宋体" w:eastAsia="宋体" w:cs="宋体"/>
          <w:spacing w:val="-63"/>
          <w:sz w:val="74"/>
          <w:szCs w:val="74"/>
        </w:rPr>
        <w:t>标文件封面</w:t>
      </w:r>
    </w:p>
    <w:p>
      <w:pPr>
        <w:spacing w:line="244" w:lineRule="auto"/>
        <w:jc w:val="center"/>
        <w:rPr>
          <w:rFonts w:hint="eastAsia" w:ascii="宋体" w:hAnsi="宋体" w:eastAsia="宋体" w:cs="宋体"/>
          <w:sz w:val="21"/>
        </w:rPr>
      </w:pPr>
    </w:p>
    <w:p>
      <w:pPr>
        <w:spacing w:line="244" w:lineRule="auto"/>
        <w:jc w:val="center"/>
        <w:rPr>
          <w:rFonts w:hint="eastAsia" w:ascii="宋体" w:hAnsi="宋体" w:eastAsia="宋体" w:cs="宋体"/>
          <w:sz w:val="21"/>
        </w:rPr>
      </w:pPr>
    </w:p>
    <w:p>
      <w:pPr>
        <w:spacing w:line="245" w:lineRule="auto"/>
        <w:jc w:val="center"/>
        <w:rPr>
          <w:rFonts w:hint="eastAsia" w:ascii="宋体" w:hAnsi="宋体" w:eastAsia="宋体" w:cs="宋体"/>
          <w:sz w:val="21"/>
        </w:rPr>
      </w:pPr>
    </w:p>
    <w:p>
      <w:pPr>
        <w:spacing w:before="241" w:line="220" w:lineRule="auto"/>
        <w:jc w:val="center"/>
        <w:outlineLvl w:val="0"/>
        <w:rPr>
          <w:rFonts w:hint="eastAsia" w:ascii="宋体" w:hAnsi="宋体" w:eastAsia="宋体" w:cs="宋体"/>
          <w:sz w:val="74"/>
          <w:szCs w:val="74"/>
        </w:rPr>
      </w:pPr>
      <w:r>
        <w:rPr>
          <w:rFonts w:hint="eastAsia" w:ascii="宋体" w:hAnsi="宋体" w:eastAsia="宋体" w:cs="宋体"/>
          <w:spacing w:val="-24"/>
          <w:sz w:val="74"/>
          <w:szCs w:val="74"/>
        </w:rPr>
        <w:t>(项目名称</w:t>
      </w:r>
      <w:r>
        <w:rPr>
          <w:rFonts w:hint="eastAsia" w:ascii="宋体" w:hAnsi="宋体" w:eastAsia="宋体" w:cs="宋体"/>
          <w:spacing w:val="-22"/>
          <w:sz w:val="74"/>
          <w:szCs w:val="74"/>
        </w:rPr>
        <w:t>)</w:t>
      </w:r>
    </w:p>
    <w:p>
      <w:pPr>
        <w:spacing w:before="378" w:line="220" w:lineRule="auto"/>
        <w:jc w:val="center"/>
        <w:outlineLvl w:val="0"/>
        <w:rPr>
          <w:rFonts w:hint="eastAsia" w:ascii="宋体" w:hAnsi="宋体" w:eastAsia="宋体" w:cs="宋体"/>
          <w:sz w:val="74"/>
          <w:szCs w:val="74"/>
        </w:rPr>
      </w:pPr>
      <w:r>
        <w:rPr>
          <w:rFonts w:hint="eastAsia" w:ascii="宋体" w:hAnsi="宋体" w:eastAsia="宋体" w:cs="宋体"/>
          <w:spacing w:val="-65"/>
          <w:sz w:val="74"/>
          <w:szCs w:val="74"/>
        </w:rPr>
        <w:t>投</w:t>
      </w:r>
      <w:r>
        <w:rPr>
          <w:rFonts w:hint="eastAsia" w:ascii="宋体" w:hAnsi="宋体" w:eastAsia="宋体" w:cs="宋体"/>
          <w:spacing w:val="-63"/>
          <w:sz w:val="74"/>
          <w:szCs w:val="74"/>
        </w:rPr>
        <w:t>标文件封面</w:t>
      </w:r>
    </w:p>
    <w:p>
      <w:pPr>
        <w:spacing w:before="142" w:line="1426" w:lineRule="exact"/>
        <w:jc w:val="center"/>
        <w:outlineLvl w:val="0"/>
        <w:rPr>
          <w:rFonts w:hint="eastAsia" w:ascii="宋体" w:hAnsi="宋体" w:eastAsia="宋体" w:cs="宋体"/>
          <w:sz w:val="74"/>
          <w:szCs w:val="74"/>
        </w:rPr>
      </w:pPr>
      <w:r>
        <w:rPr>
          <w:rFonts w:hint="eastAsia" w:ascii="宋体" w:hAnsi="宋体" w:eastAsia="宋体" w:cs="宋体"/>
          <w:spacing w:val="-30"/>
          <w:position w:val="17"/>
          <w:sz w:val="74"/>
          <w:szCs w:val="74"/>
        </w:rPr>
        <w:t>(</w:t>
      </w:r>
      <w:r>
        <w:rPr>
          <w:rFonts w:hint="eastAsia" w:ascii="宋体" w:hAnsi="宋体" w:eastAsia="宋体" w:cs="宋体"/>
          <w:spacing w:val="-23"/>
          <w:position w:val="17"/>
          <w:sz w:val="74"/>
          <w:szCs w:val="74"/>
        </w:rPr>
        <w:t>正本</w:t>
      </w:r>
      <w:r>
        <w:rPr>
          <w:rFonts w:hint="eastAsia" w:ascii="宋体" w:hAnsi="宋体" w:eastAsia="宋体" w:cs="宋体"/>
          <w:b/>
          <w:bCs/>
          <w:spacing w:val="-23"/>
          <w:position w:val="17"/>
          <w:sz w:val="74"/>
          <w:szCs w:val="74"/>
        </w:rPr>
        <w:t>/</w:t>
      </w:r>
      <w:r>
        <w:rPr>
          <w:rFonts w:hint="eastAsia" w:ascii="宋体" w:hAnsi="宋体" w:eastAsia="宋体" w:cs="宋体"/>
          <w:spacing w:val="-23"/>
          <w:position w:val="17"/>
          <w:sz w:val="74"/>
          <w:szCs w:val="74"/>
        </w:rPr>
        <w:t>副本)</w:t>
      </w: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before="221" w:line="189" w:lineRule="auto"/>
        <w:jc w:val="center"/>
        <w:outlineLvl w:val="1"/>
        <w:rPr>
          <w:rFonts w:hint="eastAsia" w:ascii="宋体" w:hAnsi="宋体" w:eastAsia="宋体" w:cs="宋体"/>
          <w:sz w:val="30"/>
          <w:szCs w:val="30"/>
          <w:highlight w:val="none"/>
          <w:lang w:eastAsia="zh-CN"/>
        </w:rPr>
      </w:pPr>
      <w:r>
        <w:rPr>
          <w:rFonts w:hint="eastAsia" w:ascii="宋体" w:hAnsi="宋体" w:eastAsia="宋体" w:cs="宋体"/>
          <w:spacing w:val="13"/>
          <w:sz w:val="30"/>
          <w:szCs w:val="30"/>
          <w:highlight w:val="none"/>
        </w:rPr>
        <w:t>采购项目编号：</w:t>
      </w:r>
    </w:p>
    <w:p>
      <w:pPr>
        <w:spacing w:line="277" w:lineRule="auto"/>
        <w:rPr>
          <w:rFonts w:hint="eastAsia" w:ascii="宋体" w:hAnsi="宋体" w:eastAsia="宋体" w:cs="宋体"/>
          <w:sz w:val="30"/>
          <w:szCs w:val="30"/>
        </w:rPr>
      </w:pPr>
    </w:p>
    <w:p>
      <w:pPr>
        <w:spacing w:line="277" w:lineRule="auto"/>
        <w:rPr>
          <w:rFonts w:hint="eastAsia" w:ascii="宋体" w:hAnsi="宋体" w:eastAsia="宋体" w:cs="宋体"/>
          <w:sz w:val="30"/>
          <w:szCs w:val="30"/>
        </w:rPr>
      </w:pPr>
    </w:p>
    <w:p>
      <w:pPr>
        <w:spacing w:before="62" w:line="222" w:lineRule="auto"/>
        <w:jc w:val="center"/>
        <w:outlineLvl w:val="1"/>
        <w:rPr>
          <w:rFonts w:hint="eastAsia" w:ascii="宋体" w:hAnsi="宋体" w:eastAsia="宋体" w:cs="宋体"/>
          <w:sz w:val="30"/>
          <w:szCs w:val="30"/>
        </w:rPr>
      </w:pPr>
      <w:r>
        <w:rPr>
          <w:rFonts w:hint="eastAsia" w:ascii="宋体" w:hAnsi="宋体" w:eastAsia="宋体" w:cs="宋体"/>
          <w:spacing w:val="22"/>
          <w:sz w:val="30"/>
          <w:szCs w:val="30"/>
        </w:rPr>
        <w:t>(投标人名称</w:t>
      </w:r>
      <w:r>
        <w:rPr>
          <w:rFonts w:hint="eastAsia" w:ascii="宋体" w:hAnsi="宋体" w:eastAsia="宋体" w:cs="宋体"/>
          <w:spacing w:val="21"/>
          <w:sz w:val="30"/>
          <w:szCs w:val="30"/>
        </w:rPr>
        <w:t>)</w:t>
      </w:r>
    </w:p>
    <w:p>
      <w:pPr>
        <w:spacing w:before="62" w:line="222" w:lineRule="auto"/>
        <w:jc w:val="center"/>
        <w:outlineLvl w:val="1"/>
        <w:rPr>
          <w:rFonts w:hint="eastAsia" w:ascii="宋体" w:hAnsi="宋体" w:eastAsia="宋体" w:cs="宋体"/>
          <w:spacing w:val="22"/>
          <w:sz w:val="30"/>
          <w:szCs w:val="30"/>
        </w:rPr>
      </w:pPr>
      <w:r>
        <w:rPr>
          <w:rFonts w:hint="eastAsia" w:ascii="宋体" w:hAnsi="宋体" w:eastAsia="宋体" w:cs="宋体"/>
          <w:spacing w:val="22"/>
          <w:sz w:val="30"/>
          <w:szCs w:val="30"/>
        </w:rPr>
        <w:t>年月日</w:t>
      </w:r>
    </w:p>
    <w:p>
      <w:pPr>
        <w:spacing w:before="62" w:line="222" w:lineRule="auto"/>
        <w:ind w:left="3456"/>
        <w:outlineLvl w:val="1"/>
        <w:rPr>
          <w:rFonts w:hint="eastAsia" w:ascii="宋体" w:hAnsi="宋体" w:eastAsia="宋体" w:cs="宋体"/>
          <w:spacing w:val="22"/>
          <w:sz w:val="30"/>
          <w:szCs w:val="30"/>
        </w:rPr>
        <w:sectPr>
          <w:footerReference r:id="rId8" w:type="default"/>
          <w:pgSz w:w="11900" w:h="16840"/>
          <w:pgMar w:top="1474" w:right="1417" w:bottom="1247" w:left="1417" w:header="0" w:footer="1134"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660" w:lineRule="exact"/>
        <w:ind w:left="0"/>
        <w:jc w:val="center"/>
        <w:textAlignment w:val="baseline"/>
        <w:rPr>
          <w:rFonts w:hint="eastAsia" w:ascii="宋体" w:hAnsi="宋体" w:eastAsia="宋体" w:cs="宋体"/>
          <w:b/>
          <w:bCs/>
          <w:sz w:val="28"/>
          <w:szCs w:val="28"/>
        </w:rPr>
      </w:pPr>
      <w:r>
        <w:rPr>
          <w:rFonts w:hint="eastAsia" w:ascii="宋体" w:hAnsi="宋体" w:eastAsia="宋体" w:cs="宋体"/>
          <w:b/>
          <w:bCs/>
          <w:spacing w:val="11"/>
          <w:sz w:val="28"/>
          <w:szCs w:val="28"/>
        </w:rPr>
        <w:t>投</w:t>
      </w:r>
      <w:r>
        <w:rPr>
          <w:rFonts w:hint="eastAsia" w:ascii="宋体" w:hAnsi="宋体" w:eastAsia="宋体" w:cs="宋体"/>
          <w:b/>
          <w:bCs/>
          <w:spacing w:val="10"/>
          <w:sz w:val="28"/>
          <w:szCs w:val="28"/>
        </w:rPr>
        <w:t>标文件目录</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outlineLvl w:val="1"/>
        <w:rPr>
          <w:rFonts w:hint="eastAsia" w:ascii="宋体" w:hAnsi="宋体" w:eastAsia="宋体" w:cs="宋体"/>
          <w:sz w:val="24"/>
          <w:szCs w:val="24"/>
        </w:rPr>
      </w:pPr>
      <w:r>
        <w:rPr>
          <w:rFonts w:hint="eastAsia" w:ascii="宋体" w:hAnsi="宋体" w:eastAsia="宋体" w:cs="宋体"/>
          <w:spacing w:val="-1"/>
          <w:position w:val="1"/>
          <w:sz w:val="24"/>
          <w:szCs w:val="24"/>
        </w:rPr>
        <w:t>一、</w:t>
      </w:r>
      <w:r>
        <w:rPr>
          <w:rFonts w:hint="eastAsia" w:ascii="宋体" w:hAnsi="宋体" w:eastAsia="宋体" w:cs="宋体"/>
          <w:position w:val="1"/>
          <w:sz w:val="24"/>
          <w:szCs w:val="24"/>
        </w:rPr>
        <w:t>投标函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z w:val="24"/>
          <w:szCs w:val="24"/>
        </w:rPr>
      </w:pPr>
      <w:r>
        <w:rPr>
          <w:rFonts w:hint="eastAsia" w:ascii="宋体" w:hAnsi="宋体" w:eastAsia="宋体" w:cs="宋体"/>
          <w:spacing w:val="1"/>
          <w:position w:val="1"/>
          <w:sz w:val="24"/>
          <w:szCs w:val="24"/>
        </w:rPr>
        <w:t>二、</w:t>
      </w:r>
      <w:r>
        <w:rPr>
          <w:rFonts w:hint="eastAsia" w:ascii="宋体" w:hAnsi="宋体" w:eastAsia="宋体" w:cs="宋体"/>
          <w:position w:val="1"/>
          <w:sz w:val="24"/>
          <w:szCs w:val="24"/>
        </w:rPr>
        <w:t>开标一览表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z w:val="24"/>
          <w:szCs w:val="24"/>
        </w:rPr>
      </w:pPr>
      <w:r>
        <w:rPr>
          <w:rFonts w:hint="eastAsia" w:ascii="宋体" w:hAnsi="宋体" w:eastAsia="宋体" w:cs="宋体"/>
          <w:spacing w:val="1"/>
          <w:sz w:val="24"/>
          <w:szCs w:val="24"/>
        </w:rPr>
        <w:t>三、分项报</w:t>
      </w:r>
      <w:r>
        <w:rPr>
          <w:rFonts w:hint="eastAsia" w:ascii="宋体" w:hAnsi="宋体" w:eastAsia="宋体" w:cs="宋体"/>
          <w:sz w:val="24"/>
          <w:szCs w:val="24"/>
        </w:rPr>
        <w:t>价表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z w:val="24"/>
          <w:szCs w:val="24"/>
        </w:rPr>
      </w:pPr>
      <w:r>
        <w:rPr>
          <w:rFonts w:hint="eastAsia" w:ascii="宋体" w:hAnsi="宋体" w:eastAsia="宋体" w:cs="宋体"/>
          <w:spacing w:val="-1"/>
          <w:sz w:val="24"/>
          <w:szCs w:val="24"/>
        </w:rPr>
        <w:t>四、政策适用性说明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z w:val="24"/>
          <w:szCs w:val="24"/>
        </w:rPr>
      </w:pPr>
      <w:r>
        <w:rPr>
          <w:rFonts w:hint="eastAsia" w:ascii="宋体" w:hAnsi="宋体" w:eastAsia="宋体" w:cs="宋体"/>
          <w:spacing w:val="1"/>
          <w:sz w:val="24"/>
          <w:szCs w:val="24"/>
        </w:rPr>
        <w:t>五、法定代表人证</w:t>
      </w:r>
      <w:r>
        <w:rPr>
          <w:rFonts w:hint="eastAsia" w:ascii="宋体" w:hAnsi="宋体" w:eastAsia="宋体" w:cs="宋体"/>
          <w:sz w:val="24"/>
          <w:szCs w:val="24"/>
        </w:rPr>
        <w:t>明书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z w:val="24"/>
          <w:szCs w:val="24"/>
        </w:rPr>
      </w:pPr>
      <w:r>
        <w:rPr>
          <w:rFonts w:hint="eastAsia" w:ascii="宋体" w:hAnsi="宋体" w:eastAsia="宋体" w:cs="宋体"/>
          <w:spacing w:val="1"/>
          <w:sz w:val="24"/>
          <w:szCs w:val="24"/>
        </w:rPr>
        <w:t>六、法定代表人授权</w:t>
      </w:r>
      <w:r>
        <w:rPr>
          <w:rFonts w:hint="eastAsia" w:ascii="宋体" w:hAnsi="宋体" w:eastAsia="宋体" w:cs="宋体"/>
          <w:sz w:val="24"/>
          <w:szCs w:val="24"/>
        </w:rPr>
        <w:t>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七、投标保证金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八、提供具有独立承担民事责任的能力的证明材料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九、资格性审查要求的其他资质证明文件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十、承诺函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十一、履约验收承诺函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十一、中小企业声明函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十</w:t>
      </w:r>
      <w:r>
        <w:rPr>
          <w:rFonts w:hint="eastAsia" w:ascii="宋体" w:hAnsi="宋体" w:eastAsia="宋体" w:cs="宋体"/>
          <w:spacing w:val="1"/>
          <w:sz w:val="24"/>
          <w:szCs w:val="24"/>
          <w:lang w:val="en-US" w:eastAsia="zh-CN"/>
        </w:rPr>
        <w:t>三</w:t>
      </w:r>
      <w:r>
        <w:rPr>
          <w:rFonts w:hint="eastAsia" w:ascii="宋体" w:hAnsi="宋体" w:eastAsia="宋体" w:cs="宋体"/>
          <w:spacing w:val="1"/>
          <w:sz w:val="24"/>
          <w:szCs w:val="24"/>
        </w:rPr>
        <w:t>、监狱企业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十</w:t>
      </w:r>
      <w:r>
        <w:rPr>
          <w:rFonts w:hint="eastAsia" w:ascii="宋体" w:hAnsi="宋体" w:eastAsia="宋体" w:cs="宋体"/>
          <w:spacing w:val="1"/>
          <w:sz w:val="24"/>
          <w:szCs w:val="24"/>
          <w:lang w:val="en-US" w:eastAsia="zh-CN"/>
        </w:rPr>
        <w:t>四</w:t>
      </w:r>
      <w:r>
        <w:rPr>
          <w:rFonts w:hint="eastAsia" w:ascii="宋体" w:hAnsi="宋体" w:eastAsia="宋体" w:cs="宋体"/>
          <w:spacing w:val="1"/>
          <w:sz w:val="24"/>
          <w:szCs w:val="24"/>
        </w:rPr>
        <w:t>、残疾人福利性单位声明函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十</w:t>
      </w:r>
      <w:r>
        <w:rPr>
          <w:rFonts w:hint="eastAsia" w:ascii="宋体" w:hAnsi="宋体" w:eastAsia="宋体" w:cs="宋体"/>
          <w:spacing w:val="1"/>
          <w:sz w:val="24"/>
          <w:szCs w:val="24"/>
          <w:lang w:val="en-US" w:eastAsia="zh-CN"/>
        </w:rPr>
        <w:t>五</w:t>
      </w:r>
      <w:r>
        <w:rPr>
          <w:rFonts w:hint="eastAsia" w:ascii="宋体" w:hAnsi="宋体" w:eastAsia="宋体" w:cs="宋体"/>
          <w:spacing w:val="1"/>
          <w:sz w:val="24"/>
          <w:szCs w:val="24"/>
        </w:rPr>
        <w:t>、联合体共同投标协议书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十</w:t>
      </w:r>
      <w:r>
        <w:rPr>
          <w:rFonts w:hint="eastAsia" w:ascii="宋体" w:hAnsi="宋体" w:eastAsia="宋体" w:cs="宋体"/>
          <w:spacing w:val="1"/>
          <w:sz w:val="24"/>
          <w:szCs w:val="24"/>
          <w:lang w:val="en-US" w:eastAsia="zh-CN"/>
        </w:rPr>
        <w:t>六</w:t>
      </w:r>
      <w:r>
        <w:rPr>
          <w:rFonts w:hint="eastAsia" w:ascii="宋体" w:hAnsi="宋体" w:eastAsia="宋体" w:cs="宋体"/>
          <w:spacing w:val="1"/>
          <w:sz w:val="24"/>
          <w:szCs w:val="24"/>
        </w:rPr>
        <w:t>、投标人业绩情况表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lang w:eastAsia="zh-CN"/>
        </w:rPr>
      </w:pPr>
      <w:r>
        <w:rPr>
          <w:rFonts w:hint="eastAsia" w:ascii="宋体" w:hAnsi="宋体" w:eastAsia="宋体" w:cs="宋体"/>
          <w:spacing w:val="1"/>
          <w:sz w:val="24"/>
          <w:szCs w:val="24"/>
        </w:rPr>
        <w:t>十</w:t>
      </w:r>
      <w:r>
        <w:rPr>
          <w:rFonts w:hint="eastAsia" w:ascii="宋体" w:hAnsi="宋体" w:eastAsia="宋体" w:cs="宋体"/>
          <w:spacing w:val="1"/>
          <w:sz w:val="24"/>
          <w:szCs w:val="24"/>
          <w:lang w:val="en-US" w:eastAsia="zh-CN"/>
        </w:rPr>
        <w:t>七</w:t>
      </w:r>
      <w:r>
        <w:rPr>
          <w:rFonts w:hint="eastAsia" w:ascii="宋体" w:hAnsi="宋体" w:eastAsia="宋体" w:cs="宋体"/>
          <w:spacing w:val="1"/>
          <w:sz w:val="24"/>
          <w:szCs w:val="24"/>
        </w:rPr>
        <w:t>、技术和服务要求响应表</w:t>
      </w:r>
      <w:r>
        <w:rPr>
          <w:rFonts w:hint="eastAsia" w:ascii="宋体" w:hAnsi="宋体" w:eastAsia="宋体" w:cs="宋体"/>
          <w:spacing w:val="1"/>
          <w:sz w:val="24"/>
          <w:szCs w:val="24"/>
          <w:lang w:eastAsia="zh-CN"/>
        </w:rPr>
        <w:t>（需根据实际情况提供具体实施方案，格式自拟）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lang w:eastAsia="zh-CN"/>
        </w:rPr>
      </w:pPr>
      <w:r>
        <w:rPr>
          <w:rFonts w:hint="eastAsia" w:ascii="宋体" w:hAnsi="宋体" w:eastAsia="宋体" w:cs="宋体"/>
          <w:spacing w:val="1"/>
          <w:sz w:val="24"/>
          <w:szCs w:val="24"/>
        </w:rPr>
        <w:t>十</w:t>
      </w:r>
      <w:r>
        <w:rPr>
          <w:rFonts w:hint="eastAsia" w:ascii="宋体" w:hAnsi="宋体" w:eastAsia="宋体" w:cs="宋体"/>
          <w:spacing w:val="1"/>
          <w:sz w:val="24"/>
          <w:szCs w:val="24"/>
          <w:lang w:val="en-US" w:eastAsia="zh-CN"/>
        </w:rPr>
        <w:t>八</w:t>
      </w:r>
      <w:r>
        <w:rPr>
          <w:rFonts w:hint="eastAsia" w:ascii="宋体" w:hAnsi="宋体" w:eastAsia="宋体" w:cs="宋体"/>
          <w:spacing w:val="1"/>
          <w:sz w:val="24"/>
          <w:szCs w:val="24"/>
        </w:rPr>
        <w:t>、商务条件响应表</w:t>
      </w:r>
      <w:r>
        <w:rPr>
          <w:rFonts w:hint="eastAsia" w:ascii="宋体" w:hAnsi="宋体" w:eastAsia="宋体" w:cs="宋体"/>
          <w:spacing w:val="1"/>
          <w:sz w:val="24"/>
          <w:szCs w:val="24"/>
          <w:lang w:eastAsia="zh-CN"/>
        </w:rPr>
        <w:t>（需根据实际情况提供具体实施方案，格式自拟）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lang w:val="en-US" w:eastAsia="zh-CN"/>
        </w:rPr>
      </w:pPr>
      <w:r>
        <w:rPr>
          <w:rFonts w:hint="eastAsia" w:ascii="宋体" w:hAnsi="宋体" w:eastAsia="宋体" w:cs="宋体"/>
          <w:spacing w:val="1"/>
          <w:sz w:val="24"/>
          <w:szCs w:val="24"/>
        </w:rPr>
        <w:t>十</w:t>
      </w:r>
      <w:r>
        <w:rPr>
          <w:rFonts w:hint="eastAsia" w:ascii="宋体" w:hAnsi="宋体" w:eastAsia="宋体" w:cs="宋体"/>
          <w:spacing w:val="1"/>
          <w:sz w:val="24"/>
          <w:szCs w:val="24"/>
          <w:lang w:val="en-US" w:eastAsia="zh-CN"/>
        </w:rPr>
        <w:t>九</w:t>
      </w:r>
      <w:r>
        <w:rPr>
          <w:rFonts w:hint="eastAsia" w:ascii="宋体" w:hAnsi="宋体" w:eastAsia="宋体" w:cs="宋体"/>
          <w:spacing w:val="1"/>
          <w:sz w:val="24"/>
          <w:szCs w:val="24"/>
        </w:rPr>
        <w:t>、履约进度计划表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lang w:val="en-US" w:eastAsia="zh-CN"/>
        </w:rPr>
        <w:t>二十</w:t>
      </w:r>
      <w:r>
        <w:rPr>
          <w:rFonts w:hint="eastAsia" w:ascii="宋体" w:hAnsi="宋体" w:eastAsia="宋体" w:cs="宋体"/>
          <w:spacing w:val="1"/>
          <w:sz w:val="24"/>
          <w:szCs w:val="24"/>
        </w:rPr>
        <w:t>、各类证明材料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二十</w:t>
      </w:r>
      <w:r>
        <w:rPr>
          <w:rFonts w:hint="eastAsia" w:ascii="宋体" w:hAnsi="宋体" w:eastAsia="宋体" w:cs="宋体"/>
          <w:spacing w:val="1"/>
          <w:sz w:val="24"/>
          <w:szCs w:val="24"/>
          <w:lang w:val="en-US" w:eastAsia="zh-CN"/>
        </w:rPr>
        <w:t>一</w:t>
      </w:r>
      <w:r>
        <w:rPr>
          <w:rFonts w:hint="eastAsia" w:ascii="宋体" w:hAnsi="宋体" w:eastAsia="宋体" w:cs="宋体"/>
          <w:spacing w:val="1"/>
          <w:sz w:val="24"/>
          <w:szCs w:val="24"/>
        </w:rPr>
        <w:t>、采购代理服务费支付承诺书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二十</w:t>
      </w:r>
      <w:r>
        <w:rPr>
          <w:rFonts w:hint="eastAsia" w:ascii="宋体" w:hAnsi="宋体" w:eastAsia="宋体" w:cs="宋体"/>
          <w:spacing w:val="1"/>
          <w:sz w:val="24"/>
          <w:szCs w:val="24"/>
          <w:lang w:val="en-US" w:eastAsia="zh-CN"/>
        </w:rPr>
        <w:t>二</w:t>
      </w:r>
      <w:r>
        <w:rPr>
          <w:rFonts w:hint="eastAsia" w:ascii="宋体" w:hAnsi="宋体" w:eastAsia="宋体" w:cs="宋体"/>
          <w:spacing w:val="1"/>
          <w:sz w:val="24"/>
          <w:szCs w:val="24"/>
        </w:rPr>
        <w:t>、需要采购人提供的附加条件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二十</w:t>
      </w:r>
      <w:r>
        <w:rPr>
          <w:rFonts w:hint="eastAsia" w:ascii="宋体" w:hAnsi="宋体" w:eastAsia="宋体" w:cs="宋体"/>
          <w:spacing w:val="1"/>
          <w:sz w:val="24"/>
          <w:szCs w:val="24"/>
          <w:lang w:val="en-US" w:eastAsia="zh-CN"/>
        </w:rPr>
        <w:t>三</w:t>
      </w:r>
      <w:r>
        <w:rPr>
          <w:rFonts w:hint="eastAsia" w:ascii="宋体" w:hAnsi="宋体" w:eastAsia="宋体" w:cs="宋体"/>
          <w:spacing w:val="1"/>
          <w:sz w:val="24"/>
          <w:szCs w:val="24"/>
        </w:rPr>
        <w:t>、询问函、质疑函、投诉书格式</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二十</w:t>
      </w:r>
      <w:r>
        <w:rPr>
          <w:rFonts w:hint="eastAsia" w:ascii="宋体" w:hAnsi="宋体" w:eastAsia="宋体" w:cs="宋体"/>
          <w:spacing w:val="1"/>
          <w:sz w:val="24"/>
          <w:szCs w:val="24"/>
          <w:lang w:val="en-US" w:eastAsia="zh-CN"/>
        </w:rPr>
        <w:t>四</w:t>
      </w:r>
      <w:r>
        <w:rPr>
          <w:rFonts w:hint="eastAsia" w:ascii="宋体" w:hAnsi="宋体" w:eastAsia="宋体" w:cs="宋体"/>
          <w:spacing w:val="1"/>
          <w:sz w:val="24"/>
          <w:szCs w:val="24"/>
        </w:rPr>
        <w:t>、项目实施方案、质量保证及售后服务承诺等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lang w:eastAsia="zh-CN"/>
        </w:rPr>
      </w:pPr>
      <w:r>
        <w:rPr>
          <w:rFonts w:hint="eastAsia" w:ascii="宋体" w:hAnsi="宋体" w:eastAsia="宋体" w:cs="宋体"/>
          <w:spacing w:val="1"/>
          <w:sz w:val="24"/>
          <w:szCs w:val="24"/>
          <w:lang w:eastAsia="zh-CN"/>
        </w:rPr>
        <w:t>二十</w:t>
      </w:r>
      <w:r>
        <w:rPr>
          <w:rFonts w:hint="eastAsia" w:ascii="宋体" w:hAnsi="宋体" w:eastAsia="宋体" w:cs="宋体"/>
          <w:spacing w:val="1"/>
          <w:sz w:val="24"/>
          <w:szCs w:val="24"/>
          <w:lang w:val="en-US" w:eastAsia="zh-CN"/>
        </w:rPr>
        <w:t>五</w:t>
      </w:r>
      <w:r>
        <w:rPr>
          <w:rFonts w:hint="eastAsia" w:ascii="宋体" w:hAnsi="宋体" w:eastAsia="宋体" w:cs="宋体"/>
          <w:spacing w:val="1"/>
          <w:sz w:val="24"/>
          <w:szCs w:val="24"/>
          <w:lang w:eastAsia="zh-CN"/>
        </w:rPr>
        <w:t>、招标文件要求的其他资料</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二十</w:t>
      </w:r>
      <w:r>
        <w:rPr>
          <w:rFonts w:hint="eastAsia" w:ascii="宋体" w:hAnsi="宋体" w:eastAsia="宋体" w:cs="宋体"/>
          <w:spacing w:val="1"/>
          <w:sz w:val="24"/>
          <w:szCs w:val="24"/>
          <w:lang w:val="en-US" w:eastAsia="zh-CN"/>
        </w:rPr>
        <w:t>六</w:t>
      </w:r>
      <w:r>
        <w:rPr>
          <w:rFonts w:hint="eastAsia" w:ascii="宋体" w:hAnsi="宋体" w:eastAsia="宋体" w:cs="宋体"/>
          <w:spacing w:val="1"/>
          <w:sz w:val="24"/>
          <w:szCs w:val="24"/>
        </w:rPr>
        <w:t>、附件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rPr>
          <w:rFonts w:hint="eastAsia" w:ascii="宋体" w:hAnsi="宋体" w:eastAsia="宋体" w:cs="宋体"/>
          <w:spacing w:val="1"/>
          <w:sz w:val="24"/>
          <w:szCs w:val="24"/>
        </w:rPr>
        <w:sectPr>
          <w:footerReference r:id="rId9"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outlineLvl w:val="2"/>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投标函</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lang w:eastAsia="zh-CN"/>
        </w:rPr>
      </w:pPr>
      <w:r>
        <w:rPr>
          <w:rFonts w:hint="eastAsia" w:ascii="宋体" w:hAnsi="宋体" w:eastAsia="宋体" w:cs="宋体"/>
          <w:spacing w:val="2"/>
          <w:sz w:val="24"/>
          <w:szCs w:val="24"/>
        </w:rPr>
        <w:t>致：</w:t>
      </w:r>
      <w:r>
        <w:rPr>
          <w:rFonts w:hint="eastAsia" w:ascii="宋体" w:hAnsi="宋体" w:eastAsia="宋体" w:cs="宋体"/>
          <w:spacing w:val="2"/>
          <w:sz w:val="24"/>
          <w:szCs w:val="24"/>
          <w:u w:val="single" w:color="auto"/>
          <w:lang w:eastAsia="zh-CN"/>
        </w:rPr>
        <w:t>新疆晟屹建设项目管理咨询有限公司</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pacing w:val="3"/>
          <w:sz w:val="24"/>
          <w:szCs w:val="24"/>
        </w:rPr>
      </w:pPr>
      <w:r>
        <w:rPr>
          <w:rFonts w:hint="eastAsia" w:ascii="宋体" w:hAnsi="宋体" w:eastAsia="宋体" w:cs="宋体"/>
          <w:spacing w:val="6"/>
          <w:sz w:val="24"/>
          <w:szCs w:val="24"/>
        </w:rPr>
        <w:t>你方组织的</w:t>
      </w:r>
      <w:r>
        <w:rPr>
          <w:rFonts w:hint="eastAsia" w:ascii="宋体" w:hAnsi="宋体" w:eastAsia="宋体" w:cs="宋体"/>
          <w:spacing w:val="4"/>
          <w:sz w:val="24"/>
          <w:szCs w:val="24"/>
        </w:rPr>
        <w:t>“</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3"/>
          <w:sz w:val="24"/>
          <w:szCs w:val="24"/>
        </w:rPr>
        <w:t>”项目的招标[采购项目编号为：</w:t>
      </w:r>
      <w:r>
        <w:rPr>
          <w:rFonts w:hint="eastAsia" w:ascii="宋体" w:hAnsi="宋体" w:eastAsia="宋体" w:cs="宋体"/>
          <w:spacing w:val="3"/>
          <w:sz w:val="24"/>
          <w:szCs w:val="24"/>
          <w:u w:val="single"/>
          <w:lang w:val="en-US" w:eastAsia="zh-CN"/>
        </w:rPr>
        <w:t xml:space="preserve">             </w:t>
      </w:r>
      <w:r>
        <w:rPr>
          <w:rFonts w:hint="eastAsia" w:ascii="宋体" w:hAnsi="宋体" w:eastAsia="宋体" w:cs="宋体"/>
          <w:color w:val="auto"/>
          <w:spacing w:val="3"/>
          <w:sz w:val="24"/>
          <w:szCs w:val="24"/>
          <w:highlight w:val="none"/>
        </w:rPr>
        <w:t>]</w:t>
      </w:r>
      <w:r>
        <w:rPr>
          <w:rFonts w:hint="eastAsia" w:ascii="宋体" w:hAnsi="宋体" w:eastAsia="宋体" w:cs="宋体"/>
          <w:spacing w:val="3"/>
          <w:sz w:val="24"/>
          <w:szCs w:val="24"/>
        </w:rPr>
        <w:t>，我方愿参与投标。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6" w:firstLineChars="20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我方确认收到贵方提供的“</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2"/>
          <w:sz w:val="24"/>
          <w:szCs w:val="24"/>
        </w:rPr>
        <w:t>”项目的招标文件的全部内容。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37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我方在参与投标前已详细研究了招标文件的所有内容，包括澄清、修改文件(如果有)和所有</w:t>
      </w:r>
      <w:r>
        <w:rPr>
          <w:rFonts w:hint="eastAsia" w:ascii="宋体" w:hAnsi="宋体" w:eastAsia="宋体" w:cs="宋体"/>
          <w:spacing w:val="1"/>
          <w:sz w:val="24"/>
          <w:szCs w:val="24"/>
        </w:rPr>
        <w:t>已提供的参考资料以及有关</w:t>
      </w:r>
      <w:r>
        <w:rPr>
          <w:rFonts w:hint="eastAsia" w:ascii="宋体" w:hAnsi="宋体" w:eastAsia="宋体" w:cs="宋体"/>
          <w:spacing w:val="2"/>
          <w:sz w:val="24"/>
          <w:szCs w:val="24"/>
        </w:rPr>
        <w:t>附件，我方完全明白并认为此招标文件没有倾向性，也不存在排斥潜在投标</w:t>
      </w:r>
      <w:r>
        <w:rPr>
          <w:rFonts w:hint="eastAsia" w:ascii="宋体" w:hAnsi="宋体" w:eastAsia="宋体" w:cs="宋体"/>
          <w:spacing w:val="1"/>
          <w:sz w:val="24"/>
          <w:szCs w:val="24"/>
        </w:rPr>
        <w:t>人的内容，我方同意招标文件的相关条款，放弃对</w:t>
      </w:r>
      <w:r>
        <w:rPr>
          <w:rFonts w:hint="eastAsia" w:ascii="宋体" w:hAnsi="宋体" w:eastAsia="宋体" w:cs="宋体"/>
          <w:spacing w:val="2"/>
          <w:sz w:val="24"/>
          <w:szCs w:val="24"/>
        </w:rPr>
        <w:t>招标文件提出</w:t>
      </w:r>
      <w:r>
        <w:rPr>
          <w:rFonts w:hint="eastAsia" w:ascii="宋体" w:hAnsi="宋体" w:eastAsia="宋体" w:cs="宋体"/>
          <w:spacing w:val="1"/>
          <w:sz w:val="24"/>
          <w:szCs w:val="24"/>
        </w:rPr>
        <w:t>误解和质疑的一切权力。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4"/>
          <w:sz w:val="24"/>
          <w:szCs w:val="24"/>
          <w:u w:val="single" w:color="auto"/>
        </w:rPr>
        <w:t>(投标人名称</w:t>
      </w:r>
      <w:r>
        <w:rPr>
          <w:rFonts w:hint="eastAsia" w:ascii="宋体" w:hAnsi="宋体" w:eastAsia="宋体" w:cs="宋体"/>
          <w:spacing w:val="2"/>
          <w:sz w:val="24"/>
          <w:szCs w:val="24"/>
          <w:u w:val="single" w:color="auto"/>
        </w:rPr>
        <w:t>)</w:t>
      </w:r>
      <w:r>
        <w:rPr>
          <w:rFonts w:hint="eastAsia" w:ascii="宋体" w:hAnsi="宋体" w:eastAsia="宋体" w:cs="宋体"/>
          <w:spacing w:val="2"/>
          <w:sz w:val="24"/>
          <w:szCs w:val="24"/>
        </w:rPr>
        <w:t>作为投标人正式授权</w:t>
      </w:r>
      <w:r>
        <w:rPr>
          <w:rFonts w:hint="eastAsia" w:ascii="宋体" w:hAnsi="宋体" w:eastAsia="宋体" w:cs="宋体"/>
          <w:spacing w:val="2"/>
          <w:sz w:val="24"/>
          <w:szCs w:val="24"/>
          <w:u w:val="single" w:color="auto"/>
        </w:rPr>
        <w:t>(授权代表全名,职务)</w:t>
      </w:r>
      <w:r>
        <w:rPr>
          <w:rFonts w:hint="eastAsia" w:ascii="宋体" w:hAnsi="宋体" w:eastAsia="宋体" w:cs="宋体"/>
          <w:spacing w:val="2"/>
          <w:sz w:val="24"/>
          <w:szCs w:val="24"/>
        </w:rPr>
        <w:t>代表我方全权处理有关本投标的一切事宜。</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我方已完全明白招标文件的所</w:t>
      </w:r>
      <w:r>
        <w:rPr>
          <w:rFonts w:hint="eastAsia" w:ascii="宋体" w:hAnsi="宋体" w:eastAsia="宋体" w:cs="宋体"/>
          <w:spacing w:val="1"/>
          <w:sz w:val="24"/>
          <w:szCs w:val="24"/>
        </w:rPr>
        <w:t>有条款要求，并申明如下：</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8" w:firstLineChars="2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(一)按招标文件提供的全部</w:t>
      </w:r>
      <w:r>
        <w:rPr>
          <w:rFonts w:hint="eastAsia" w:ascii="宋体" w:hAnsi="宋体" w:eastAsia="宋体" w:cs="宋体"/>
          <w:spacing w:val="1"/>
          <w:sz w:val="24"/>
          <w:szCs w:val="24"/>
        </w:rPr>
        <w:t>货物与相关服务的投标总价详见《开标一览表》。</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(二)本</w:t>
      </w:r>
      <w:r>
        <w:rPr>
          <w:rFonts w:hint="eastAsia" w:ascii="宋体" w:hAnsi="宋体" w:eastAsia="宋体" w:cs="宋体"/>
          <w:spacing w:val="5"/>
          <w:sz w:val="24"/>
          <w:szCs w:val="24"/>
        </w:rPr>
        <w:t>投</w:t>
      </w:r>
      <w:r>
        <w:rPr>
          <w:rFonts w:hint="eastAsia" w:ascii="宋体" w:hAnsi="宋体" w:eastAsia="宋体" w:cs="宋体"/>
          <w:spacing w:val="3"/>
          <w:sz w:val="24"/>
          <w:szCs w:val="24"/>
        </w:rPr>
        <w:t>标文件的有效期为从提交投标(响应)文件的截</w:t>
      </w:r>
      <w:r>
        <w:rPr>
          <w:rFonts w:hint="eastAsia" w:ascii="宋体" w:hAnsi="宋体" w:eastAsia="宋体" w:cs="宋体"/>
          <w:spacing w:val="3"/>
          <w:sz w:val="24"/>
          <w:szCs w:val="24"/>
          <w:highlight w:val="none"/>
        </w:rPr>
        <w:t>止之日起90日历</w:t>
      </w:r>
      <w:r>
        <w:rPr>
          <w:rFonts w:hint="eastAsia" w:ascii="宋体" w:hAnsi="宋体" w:eastAsia="宋体" w:cs="宋体"/>
          <w:spacing w:val="3"/>
          <w:sz w:val="24"/>
          <w:szCs w:val="24"/>
        </w:rPr>
        <w:t>天。如中标，有效期将延至合同终止日为</w:t>
      </w:r>
      <w:r>
        <w:rPr>
          <w:rFonts w:hint="eastAsia" w:ascii="宋体" w:hAnsi="宋体" w:eastAsia="宋体" w:cs="宋体"/>
          <w:spacing w:val="2"/>
          <w:sz w:val="24"/>
          <w:szCs w:val="24"/>
        </w:rPr>
        <w:t>止。在此提交的资格证明文件均至投标截止日有效，如有在投标有效期内失效的，我方承诺在中标后补齐一切手续，</w:t>
      </w:r>
      <w:r>
        <w:rPr>
          <w:rFonts w:hint="eastAsia" w:ascii="宋体" w:hAnsi="宋体" w:eastAsia="宋体" w:cs="宋体"/>
          <w:spacing w:val="1"/>
          <w:sz w:val="24"/>
          <w:szCs w:val="24"/>
        </w:rPr>
        <w:t>保</w:t>
      </w:r>
      <w:r>
        <w:rPr>
          <w:rFonts w:hint="eastAsia" w:ascii="宋体" w:hAnsi="宋体" w:eastAsia="宋体" w:cs="宋体"/>
          <w:sz w:val="24"/>
          <w:szCs w:val="24"/>
        </w:rPr>
        <w:t>证所有</w:t>
      </w:r>
      <w:r>
        <w:rPr>
          <w:rFonts w:hint="eastAsia" w:ascii="宋体" w:hAnsi="宋体" w:eastAsia="宋体" w:cs="宋体"/>
          <w:spacing w:val="2"/>
          <w:sz w:val="24"/>
          <w:szCs w:val="24"/>
        </w:rPr>
        <w:t>资格证明文件能在签订采购合同时直</w:t>
      </w:r>
      <w:r>
        <w:rPr>
          <w:rFonts w:hint="eastAsia" w:ascii="宋体" w:hAnsi="宋体" w:eastAsia="宋体" w:cs="宋体"/>
          <w:spacing w:val="1"/>
          <w:sz w:val="24"/>
          <w:szCs w:val="24"/>
        </w:rPr>
        <w:t>至采购合同终止日有效。</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(三)我方明白</w:t>
      </w:r>
      <w:r>
        <w:rPr>
          <w:rFonts w:hint="eastAsia" w:ascii="宋体" w:hAnsi="宋体" w:eastAsia="宋体" w:cs="宋体"/>
          <w:spacing w:val="5"/>
          <w:sz w:val="24"/>
          <w:szCs w:val="24"/>
        </w:rPr>
        <w:t>并</w:t>
      </w:r>
      <w:r>
        <w:rPr>
          <w:rFonts w:hint="eastAsia" w:ascii="宋体" w:hAnsi="宋体" w:eastAsia="宋体" w:cs="宋体"/>
          <w:spacing w:val="3"/>
          <w:sz w:val="24"/>
          <w:szCs w:val="24"/>
        </w:rPr>
        <w:t>同意，在规定的开标日之后，投标有效期之内撤回投标或中标后不按规定与采购人签订合同或不提交履</w:t>
      </w:r>
      <w:r>
        <w:rPr>
          <w:rFonts w:hint="eastAsia" w:ascii="宋体" w:hAnsi="宋体" w:eastAsia="宋体" w:cs="宋体"/>
          <w:spacing w:val="2"/>
          <w:sz w:val="24"/>
          <w:szCs w:val="24"/>
        </w:rPr>
        <w:t>约</w:t>
      </w:r>
      <w:r>
        <w:rPr>
          <w:rFonts w:hint="eastAsia" w:ascii="宋体" w:hAnsi="宋体" w:eastAsia="宋体" w:cs="宋体"/>
          <w:spacing w:val="1"/>
          <w:sz w:val="24"/>
          <w:szCs w:val="24"/>
        </w:rPr>
        <w:t>保证金,则贵方将不予退还投标保证金。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(四)我方愿意</w:t>
      </w:r>
      <w:r>
        <w:rPr>
          <w:rFonts w:hint="eastAsia" w:ascii="宋体" w:hAnsi="宋体" w:eastAsia="宋体" w:cs="宋体"/>
          <w:spacing w:val="5"/>
          <w:sz w:val="24"/>
          <w:szCs w:val="24"/>
        </w:rPr>
        <w:t>向</w:t>
      </w:r>
      <w:r>
        <w:rPr>
          <w:rFonts w:hint="eastAsia" w:ascii="宋体" w:hAnsi="宋体" w:eastAsia="宋体" w:cs="宋体"/>
          <w:spacing w:val="3"/>
          <w:sz w:val="24"/>
          <w:szCs w:val="24"/>
        </w:rPr>
        <w:t>贵方提供任何与本项报价有关的数据、情况和技术资料。若贵方需要，我方愿意提供我方作出的一切承</w:t>
      </w:r>
      <w:r>
        <w:rPr>
          <w:rFonts w:hint="eastAsia" w:ascii="宋体" w:hAnsi="宋体" w:eastAsia="宋体" w:cs="宋体"/>
          <w:spacing w:val="1"/>
          <w:sz w:val="24"/>
          <w:szCs w:val="24"/>
        </w:rPr>
        <w:t>诺的证</w:t>
      </w:r>
      <w:r>
        <w:rPr>
          <w:rFonts w:hint="eastAsia" w:ascii="宋体" w:hAnsi="宋体" w:eastAsia="宋体" w:cs="宋体"/>
          <w:sz w:val="24"/>
          <w:szCs w:val="24"/>
        </w:rPr>
        <w:t>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(五</w:t>
      </w:r>
      <w:r>
        <w:rPr>
          <w:rFonts w:hint="eastAsia" w:ascii="宋体" w:hAnsi="宋体" w:eastAsia="宋体" w:cs="宋体"/>
          <w:spacing w:val="7"/>
          <w:sz w:val="24"/>
          <w:szCs w:val="24"/>
        </w:rPr>
        <w:t>)</w:t>
      </w:r>
      <w:r>
        <w:rPr>
          <w:rFonts w:hint="eastAsia" w:ascii="宋体" w:hAnsi="宋体" w:eastAsia="宋体" w:cs="宋体"/>
          <w:spacing w:val="4"/>
          <w:sz w:val="24"/>
          <w:szCs w:val="24"/>
        </w:rPr>
        <w:t>我方理解贵方不一定接受最低投标价或任何贵方可能收到的投标。</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(六)我方</w:t>
      </w:r>
      <w:r>
        <w:rPr>
          <w:rFonts w:hint="eastAsia" w:ascii="宋体" w:hAnsi="宋体" w:eastAsia="宋体" w:cs="宋体"/>
          <w:spacing w:val="5"/>
          <w:sz w:val="24"/>
          <w:szCs w:val="24"/>
        </w:rPr>
        <w:t>如</w:t>
      </w:r>
      <w:r>
        <w:rPr>
          <w:rFonts w:hint="eastAsia" w:ascii="宋体" w:hAnsi="宋体" w:eastAsia="宋体" w:cs="宋体"/>
          <w:spacing w:val="3"/>
          <w:sz w:val="24"/>
          <w:szCs w:val="24"/>
        </w:rPr>
        <w:t>果中标，将保证履行招标文件及其澄清、修改文件(如果有)中的全部责任和义务，按质、按量、按期完成</w:t>
      </w:r>
      <w:r>
        <w:rPr>
          <w:rFonts w:hint="eastAsia" w:ascii="宋体" w:hAnsi="宋体" w:eastAsia="宋体" w:cs="宋体"/>
          <w:spacing w:val="2"/>
          <w:sz w:val="24"/>
          <w:szCs w:val="24"/>
        </w:rPr>
        <w:t>《采购需求》及</w:t>
      </w:r>
      <w:r>
        <w:rPr>
          <w:rFonts w:hint="eastAsia" w:ascii="宋体" w:hAnsi="宋体" w:eastAsia="宋体" w:cs="宋体"/>
          <w:spacing w:val="1"/>
          <w:sz w:val="24"/>
          <w:szCs w:val="24"/>
        </w:rPr>
        <w:t>《合同书》中的全部任务。</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(七)我方作为</w:t>
      </w:r>
      <w:r>
        <w:rPr>
          <w:rFonts w:hint="eastAsia" w:ascii="宋体" w:hAnsi="宋体" w:eastAsia="宋体" w:cs="宋体"/>
          <w:spacing w:val="5"/>
          <w:sz w:val="24"/>
          <w:szCs w:val="24"/>
        </w:rPr>
        <w:t>法</w:t>
      </w:r>
      <w:r>
        <w:rPr>
          <w:rFonts w:hint="eastAsia" w:ascii="宋体" w:hAnsi="宋体" w:eastAsia="宋体" w:cs="宋体"/>
          <w:spacing w:val="3"/>
          <w:sz w:val="24"/>
          <w:szCs w:val="24"/>
        </w:rPr>
        <w:t>律、财务和运作上独立于采购人、采购代理机构的投标人，在此保证所提交的所有文件和全部说明是真</w:t>
      </w:r>
      <w:r>
        <w:rPr>
          <w:rFonts w:hint="eastAsia" w:ascii="宋体" w:hAnsi="宋体" w:eastAsia="宋体" w:cs="宋体"/>
          <w:spacing w:val="-1"/>
          <w:sz w:val="24"/>
          <w:szCs w:val="24"/>
        </w:rPr>
        <w:t>实的</w:t>
      </w:r>
      <w:r>
        <w:rPr>
          <w:rFonts w:hint="eastAsia" w:ascii="宋体" w:hAnsi="宋体" w:eastAsia="宋体" w:cs="宋体"/>
          <w:sz w:val="24"/>
          <w:szCs w:val="24"/>
        </w:rPr>
        <w:t>和正确的。</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(八)我方投标</w:t>
      </w:r>
      <w:r>
        <w:rPr>
          <w:rFonts w:hint="eastAsia" w:ascii="宋体" w:hAnsi="宋体" w:eastAsia="宋体" w:cs="宋体"/>
          <w:spacing w:val="5"/>
          <w:sz w:val="24"/>
          <w:szCs w:val="24"/>
        </w:rPr>
        <w:t>报</w:t>
      </w:r>
      <w:r>
        <w:rPr>
          <w:rFonts w:hint="eastAsia" w:ascii="宋体" w:hAnsi="宋体" w:eastAsia="宋体" w:cs="宋体"/>
          <w:spacing w:val="3"/>
          <w:sz w:val="24"/>
          <w:szCs w:val="24"/>
        </w:rPr>
        <w:t>价已包含应向知识产权所有权人支付的所有相关税费，并保证采购人在中国使用我方提供的货物时，如</w:t>
      </w:r>
      <w:r>
        <w:rPr>
          <w:rFonts w:hint="eastAsia" w:ascii="宋体" w:hAnsi="宋体" w:eastAsia="宋体" w:cs="宋体"/>
          <w:spacing w:val="2"/>
          <w:sz w:val="24"/>
          <w:szCs w:val="24"/>
        </w:rPr>
        <w:t>有第三方提出侵犯其知识产权主</w:t>
      </w:r>
      <w:r>
        <w:rPr>
          <w:rFonts w:hint="eastAsia" w:ascii="宋体" w:hAnsi="宋体" w:eastAsia="宋体" w:cs="宋体"/>
          <w:spacing w:val="1"/>
          <w:sz w:val="24"/>
          <w:szCs w:val="24"/>
        </w:rPr>
        <w:t>张的，责任由我方承担。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(九)我方接受</w:t>
      </w:r>
      <w:r>
        <w:rPr>
          <w:rFonts w:hint="eastAsia" w:ascii="宋体" w:hAnsi="宋体" w:eastAsia="宋体" w:cs="宋体"/>
          <w:spacing w:val="5"/>
          <w:sz w:val="24"/>
          <w:szCs w:val="24"/>
        </w:rPr>
        <w:t>采</w:t>
      </w:r>
      <w:r>
        <w:rPr>
          <w:rFonts w:hint="eastAsia" w:ascii="宋体" w:hAnsi="宋体" w:eastAsia="宋体" w:cs="宋体"/>
          <w:spacing w:val="3"/>
          <w:sz w:val="24"/>
          <w:szCs w:val="24"/>
        </w:rPr>
        <w:t>购人委托向贵方支付代理服务费，项目总报价已包含代理服务费，如果被确定为中标供应商，承诺向贵</w:t>
      </w:r>
      <w:r>
        <w:rPr>
          <w:rFonts w:hint="eastAsia" w:ascii="宋体" w:hAnsi="宋体" w:eastAsia="宋体" w:cs="宋体"/>
          <w:spacing w:val="-2"/>
          <w:sz w:val="24"/>
          <w:szCs w:val="24"/>
        </w:rPr>
        <w:t>方足额支付。(若采购人支付代理服务费，则此条不适用</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0" w:firstLineChars="200"/>
        <w:jc w:val="both"/>
        <w:textAlignment w:val="baseline"/>
        <w:rPr>
          <w:rFonts w:hint="eastAsia" w:ascii="宋体" w:hAnsi="宋体" w:eastAsia="宋体" w:cs="宋体"/>
          <w:sz w:val="24"/>
          <w:szCs w:val="24"/>
        </w:rPr>
      </w:pPr>
      <w:r>
        <w:rPr>
          <w:rFonts w:hint="eastAsia" w:ascii="宋体" w:hAnsi="宋体" w:eastAsia="宋体" w:cs="宋体"/>
          <w:spacing w:val="5"/>
          <w:sz w:val="24"/>
          <w:szCs w:val="24"/>
        </w:rPr>
        <w:t>(</w:t>
      </w:r>
      <w:r>
        <w:rPr>
          <w:rFonts w:hint="eastAsia" w:ascii="宋体" w:hAnsi="宋体" w:eastAsia="宋体" w:cs="宋体"/>
          <w:spacing w:val="4"/>
          <w:sz w:val="24"/>
          <w:szCs w:val="24"/>
        </w:rPr>
        <w:t>十)我方与其他投标人不存在单位负责人为同一人或者存在直接控股、管理关系。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6" w:firstLineChars="20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(十一)我方承诺未为本项目提供整体设计、规范编制或者项目管理、监理、检测等服</w:t>
      </w:r>
      <w:r>
        <w:rPr>
          <w:rFonts w:hint="eastAsia" w:ascii="宋体" w:hAnsi="宋体" w:eastAsia="宋体" w:cs="宋体"/>
          <w:spacing w:val="3"/>
          <w:sz w:val="24"/>
          <w:szCs w:val="24"/>
        </w:rPr>
        <w:t>务</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20" w:firstLineChars="200"/>
        <w:jc w:val="both"/>
        <w:textAlignment w:val="baseline"/>
        <w:rPr>
          <w:rFonts w:hint="eastAsia" w:ascii="宋体" w:hAnsi="宋体" w:eastAsia="宋体" w:cs="宋体"/>
          <w:sz w:val="24"/>
          <w:szCs w:val="24"/>
        </w:rPr>
      </w:pPr>
      <w:r>
        <w:rPr>
          <w:rFonts w:hint="eastAsia" w:ascii="宋体" w:hAnsi="宋体" w:eastAsia="宋体" w:cs="宋体"/>
          <w:spacing w:val="10"/>
          <w:sz w:val="24"/>
          <w:szCs w:val="24"/>
        </w:rPr>
        <w:t>(</w:t>
      </w:r>
      <w:r>
        <w:rPr>
          <w:rFonts w:hint="eastAsia" w:ascii="宋体" w:hAnsi="宋体" w:eastAsia="宋体" w:cs="宋体"/>
          <w:spacing w:val="7"/>
          <w:sz w:val="24"/>
          <w:szCs w:val="24"/>
        </w:rPr>
        <w:t>十</w:t>
      </w:r>
      <w:r>
        <w:rPr>
          <w:rFonts w:hint="eastAsia" w:ascii="宋体" w:hAnsi="宋体" w:eastAsia="宋体" w:cs="宋体"/>
          <w:spacing w:val="5"/>
          <w:sz w:val="24"/>
          <w:szCs w:val="24"/>
        </w:rPr>
        <w:t>二)我方未被列入法院失信被执行人名单中。</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6" w:firstLineChars="20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(十三)我方具备《中华人民共和国政府采购法》第二十二条规定的条件，承诺如下</w:t>
      </w:r>
      <w:r>
        <w:rPr>
          <w:rFonts w:hint="eastAsia" w:ascii="宋体" w:hAnsi="宋体" w:eastAsia="宋体" w:cs="宋体"/>
          <w:spacing w:val="3"/>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0" w:firstLine="504" w:firstLineChars="200"/>
        <w:jc w:val="both"/>
        <w:textAlignment w:val="baseline"/>
        <w:rPr>
          <w:rFonts w:hint="eastAsia" w:ascii="宋体" w:hAnsi="宋体" w:eastAsia="宋体" w:cs="宋体"/>
          <w:sz w:val="24"/>
          <w:szCs w:val="24"/>
        </w:rPr>
      </w:pPr>
      <w:r>
        <w:rPr>
          <w:rFonts w:hint="eastAsia" w:ascii="宋体" w:hAnsi="宋体" w:eastAsia="宋体" w:cs="宋体"/>
          <w:spacing w:val="6"/>
          <w:sz w:val="24"/>
          <w:szCs w:val="24"/>
        </w:rPr>
        <w:t>(1)我方参</w:t>
      </w:r>
      <w:r>
        <w:rPr>
          <w:rFonts w:hint="eastAsia" w:ascii="宋体" w:hAnsi="宋体" w:eastAsia="宋体" w:cs="宋体"/>
          <w:spacing w:val="4"/>
          <w:sz w:val="24"/>
          <w:szCs w:val="24"/>
        </w:rPr>
        <w:t>加</w:t>
      </w:r>
      <w:r>
        <w:rPr>
          <w:rFonts w:hint="eastAsia" w:ascii="宋体" w:hAnsi="宋体" w:eastAsia="宋体" w:cs="宋体"/>
          <w:spacing w:val="3"/>
          <w:sz w:val="24"/>
          <w:szCs w:val="24"/>
        </w:rPr>
        <w:t>本项目政府采购活动前3年内在经营活动中没有以下违法记录，或因违法经营被禁止参加政府采购活动的</w:t>
      </w:r>
      <w:r>
        <w:rPr>
          <w:rFonts w:hint="eastAsia" w:ascii="宋体" w:hAnsi="宋体" w:eastAsia="宋体" w:cs="宋体"/>
          <w:spacing w:val="2"/>
          <w:sz w:val="24"/>
          <w:szCs w:val="24"/>
        </w:rPr>
        <w:t>期限已届满：因违法经营受到刑事处罚或者责令停产停业、吊销许可证或者执照、较</w:t>
      </w:r>
      <w:r>
        <w:rPr>
          <w:rFonts w:hint="eastAsia" w:ascii="宋体" w:hAnsi="宋体" w:eastAsia="宋体" w:cs="宋体"/>
          <w:spacing w:val="1"/>
          <w:sz w:val="24"/>
          <w:szCs w:val="24"/>
        </w:rPr>
        <w:t>大数额罚款等行政处罚。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20" w:firstLineChars="200"/>
        <w:jc w:val="both"/>
        <w:textAlignment w:val="baseline"/>
        <w:rPr>
          <w:rFonts w:hint="eastAsia" w:ascii="宋体" w:hAnsi="宋体" w:eastAsia="宋体" w:cs="宋体"/>
          <w:sz w:val="24"/>
          <w:szCs w:val="24"/>
        </w:rPr>
      </w:pPr>
      <w:r>
        <w:rPr>
          <w:rFonts w:hint="eastAsia" w:ascii="宋体" w:hAnsi="宋体" w:eastAsia="宋体" w:cs="宋体"/>
          <w:spacing w:val="10"/>
          <w:sz w:val="24"/>
          <w:szCs w:val="24"/>
        </w:rPr>
        <w:t>(</w:t>
      </w:r>
      <w:r>
        <w:rPr>
          <w:rFonts w:hint="eastAsia" w:ascii="宋体" w:hAnsi="宋体" w:eastAsia="宋体" w:cs="宋体"/>
          <w:spacing w:val="5"/>
          <w:sz w:val="24"/>
          <w:szCs w:val="24"/>
        </w:rPr>
        <w:t>2)我方符合法律、行政法规规定的其他条件。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以上内容如有虚假或与事实不符的，</w:t>
      </w:r>
      <w:r>
        <w:rPr>
          <w:rFonts w:hint="eastAsia" w:ascii="宋体" w:hAnsi="宋体" w:eastAsia="宋体" w:cs="宋体"/>
          <w:spacing w:val="1"/>
          <w:sz w:val="24"/>
          <w:szCs w:val="24"/>
        </w:rPr>
        <w:t>评标委员会可将我方做无效投标处理，我方愿意承担相应的法律责任。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2" w:firstLineChars="20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(十四</w:t>
      </w:r>
      <w:r>
        <w:rPr>
          <w:rFonts w:hint="eastAsia" w:ascii="宋体" w:hAnsi="宋体" w:eastAsia="宋体" w:cs="宋体"/>
          <w:spacing w:val="7"/>
          <w:sz w:val="24"/>
          <w:szCs w:val="24"/>
        </w:rPr>
        <w:t>)</w:t>
      </w:r>
      <w:r>
        <w:rPr>
          <w:rFonts w:hint="eastAsia" w:ascii="宋体" w:hAnsi="宋体" w:eastAsia="宋体" w:cs="宋体"/>
          <w:spacing w:val="4"/>
          <w:sz w:val="24"/>
          <w:szCs w:val="24"/>
        </w:rPr>
        <w:t>我方对在本函及投标文件中所作的所有承诺承担法律责任。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6" w:firstLineChars="200"/>
        <w:jc w:val="both"/>
        <w:textAlignment w:val="baseline"/>
        <w:rPr>
          <w:rFonts w:hint="eastAsia" w:ascii="宋体" w:hAnsi="宋体" w:eastAsia="宋体" w:cs="宋体"/>
          <w:sz w:val="24"/>
          <w:szCs w:val="24"/>
        </w:rPr>
      </w:pPr>
      <w:r>
        <w:rPr>
          <w:rFonts w:hint="eastAsia" w:ascii="宋体" w:hAnsi="宋体" w:eastAsia="宋体" w:cs="宋体"/>
          <w:spacing w:val="9"/>
          <w:sz w:val="24"/>
          <w:szCs w:val="24"/>
        </w:rPr>
        <w:t>(</w:t>
      </w:r>
      <w:r>
        <w:rPr>
          <w:rFonts w:hint="eastAsia" w:ascii="宋体" w:hAnsi="宋体" w:eastAsia="宋体" w:cs="宋体"/>
          <w:spacing w:val="5"/>
          <w:sz w:val="24"/>
          <w:szCs w:val="24"/>
        </w:rPr>
        <w:t>十五)所有与本招标有关的函件请发往下列地址：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地址：________</w:t>
      </w:r>
      <w:r>
        <w:rPr>
          <w:rFonts w:hint="eastAsia" w:ascii="宋体" w:hAnsi="宋体" w:eastAsia="宋体" w:cs="宋体"/>
          <w:sz w:val="24"/>
          <w:szCs w:val="24"/>
        </w:rPr>
        <w:t>__________邮政编码：__________________</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电话：_____________</w:t>
      </w:r>
      <w:r>
        <w:rPr>
          <w:rFonts w:hint="eastAsia" w:ascii="宋体" w:hAnsi="宋体" w:eastAsia="宋体" w:cs="宋体"/>
          <w:spacing w:val="-1"/>
          <w:sz w:val="24"/>
          <w:szCs w:val="24"/>
        </w:rPr>
        <w:t>_____</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传真：__________________电子邮箱：__________________</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代表姓名：________</w:t>
      </w:r>
      <w:r>
        <w:rPr>
          <w:rFonts w:hint="eastAsia" w:ascii="宋体" w:hAnsi="宋体" w:eastAsia="宋体" w:cs="宋体"/>
          <w:sz w:val="24"/>
          <w:szCs w:val="24"/>
        </w:rPr>
        <w:t>__________职务：__________________</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lang w:eastAsia="zh-CN"/>
        </w:rPr>
      </w:pPr>
      <w:r>
        <w:rPr>
          <w:rFonts w:hint="eastAsia" w:ascii="宋体" w:hAnsi="宋体" w:eastAsia="宋体" w:cs="宋体"/>
          <w:spacing w:val="2"/>
          <w:sz w:val="24"/>
          <w:szCs w:val="24"/>
        </w:rPr>
        <w:t>投标人法定代表人(或法定代表人授</w:t>
      </w:r>
      <w:r>
        <w:rPr>
          <w:rFonts w:hint="eastAsia" w:ascii="宋体" w:hAnsi="宋体" w:eastAsia="宋体" w:cs="宋体"/>
          <w:spacing w:val="1"/>
          <w:sz w:val="24"/>
          <w:szCs w:val="24"/>
        </w:rPr>
        <w:t>权代表)签字或盖章：__________________</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投</w:t>
      </w:r>
      <w:r>
        <w:rPr>
          <w:rFonts w:hint="eastAsia" w:ascii="宋体" w:hAnsi="宋体" w:eastAsia="宋体" w:cs="宋体"/>
          <w:spacing w:val="1"/>
          <w:sz w:val="24"/>
          <w:szCs w:val="24"/>
        </w:rPr>
        <w:t>标人名称(盖章)：__________________</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pPr>
      <w:r>
        <w:rPr>
          <w:rFonts w:hint="eastAsia" w:ascii="宋体" w:hAnsi="宋体" w:eastAsia="宋体" w:cs="宋体"/>
          <w:spacing w:val="-23"/>
          <w:sz w:val="24"/>
          <w:szCs w:val="24"/>
        </w:rPr>
        <w:t>日期：年月日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jc w:val="both"/>
        <w:textAlignment w:val="baseline"/>
        <w:rPr>
          <w:rFonts w:hint="eastAsia" w:ascii="宋体" w:hAnsi="宋体" w:eastAsia="宋体" w:cs="宋体"/>
          <w:sz w:val="24"/>
          <w:szCs w:val="24"/>
        </w:rPr>
        <w:sectPr>
          <w:footerReference r:id="rId10"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outlineLvl w:val="1"/>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z w:val="24"/>
          <w:szCs w:val="24"/>
        </w:rPr>
      </w:pPr>
      <w:r>
        <w:rPr>
          <w:rFonts w:hint="eastAsia" w:ascii="宋体" w:hAnsi="宋体" w:eastAsia="宋体" w:cs="宋体"/>
          <w:spacing w:val="12"/>
          <w:sz w:val="24"/>
          <w:szCs w:val="24"/>
        </w:rPr>
        <w:t>开</w:t>
      </w:r>
      <w:r>
        <w:rPr>
          <w:rFonts w:hint="eastAsia" w:ascii="宋体" w:hAnsi="宋体" w:eastAsia="宋体" w:cs="宋体"/>
          <w:spacing w:val="9"/>
          <w:sz w:val="24"/>
          <w:szCs w:val="24"/>
        </w:rPr>
        <w:t>标一览表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注：</w:t>
      </w:r>
      <w:r>
        <w:rPr>
          <w:rFonts w:hint="eastAsia" w:ascii="宋体" w:hAnsi="宋体" w:eastAsia="宋体" w:cs="宋体"/>
          <w:spacing w:val="2"/>
          <w:sz w:val="24"/>
          <w:szCs w:val="24"/>
        </w:rPr>
        <w:t>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w:t>
      </w:r>
      <w:r>
        <w:rPr>
          <w:rFonts w:hint="eastAsia" w:ascii="宋体" w:hAnsi="宋体" w:eastAsia="宋体" w:cs="宋体"/>
          <w:sz w:val="24"/>
          <w:szCs w:val="24"/>
        </w:rPr>
        <w:t>在线填</w:t>
      </w:r>
      <w:r>
        <w:rPr>
          <w:rFonts w:hint="eastAsia" w:ascii="宋体" w:hAnsi="宋体" w:eastAsia="宋体" w:cs="宋体"/>
          <w:spacing w:val="-4"/>
          <w:sz w:val="24"/>
          <w:szCs w:val="24"/>
        </w:rPr>
        <w:t>写报价并生成的内容</w:t>
      </w:r>
      <w:r>
        <w:rPr>
          <w:rFonts w:hint="eastAsia" w:ascii="宋体" w:hAnsi="宋体" w:eastAsia="宋体" w:cs="宋体"/>
          <w:spacing w:val="-3"/>
          <w:sz w:val="24"/>
          <w:szCs w:val="24"/>
        </w:rPr>
        <w:t>为</w:t>
      </w:r>
      <w:r>
        <w:rPr>
          <w:rFonts w:hint="eastAsia" w:ascii="宋体" w:hAnsi="宋体" w:eastAsia="宋体" w:cs="宋体"/>
          <w:spacing w:val="-2"/>
          <w:sz w:val="24"/>
          <w:szCs w:val="24"/>
        </w:rPr>
        <w:t>准。(下列表样仅供参考)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z w:val="24"/>
          <w:szCs w:val="24"/>
        </w:rPr>
      </w:pPr>
      <w:r>
        <w:rPr>
          <w:rFonts w:hint="eastAsia" w:ascii="宋体" w:hAnsi="宋体" w:eastAsia="宋体" w:cs="宋体"/>
          <w:spacing w:val="1"/>
          <w:position w:val="14"/>
          <w:sz w:val="24"/>
          <w:szCs w:val="24"/>
        </w:rPr>
        <w:t>采购项目</w:t>
      </w:r>
      <w:r>
        <w:rPr>
          <w:rFonts w:hint="eastAsia" w:ascii="宋体" w:hAnsi="宋体" w:eastAsia="宋体" w:cs="宋体"/>
          <w:position w:val="14"/>
          <w:sz w:val="24"/>
          <w:szCs w:val="24"/>
        </w:rPr>
        <w:t>编号：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项目名称</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投标</w:t>
      </w:r>
      <w:r>
        <w:rPr>
          <w:rFonts w:hint="eastAsia" w:ascii="宋体" w:hAnsi="宋体" w:eastAsia="宋体" w:cs="宋体"/>
          <w:sz w:val="24"/>
          <w:szCs w:val="24"/>
        </w:rPr>
        <w:t>人名称：</w:t>
      </w:r>
    </w:p>
    <w:tbl>
      <w:tblPr>
        <w:tblStyle w:val="22"/>
        <w:tblpPr w:leftFromText="180" w:rightFromText="180" w:vertAnchor="text" w:horzAnchor="page" w:tblpXSpec="center" w:tblpY="149"/>
        <w:tblOverlap w:val="never"/>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3286"/>
        <w:gridCol w:w="2470"/>
        <w:gridCol w:w="1859"/>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jc w:val="center"/>
        </w:trPr>
        <w:tc>
          <w:tcPr>
            <w:tcW w:w="797" w:type="dxa"/>
            <w:tcBorders>
              <w:top w:val="single" w:color="000000" w:sz="2" w:space="0"/>
              <w:bottom w:val="single" w:color="000000" w:sz="2" w:space="0"/>
            </w:tcBorders>
            <w:shd w:val="clear" w:color="auto" w:fill="F5F5F5"/>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4"/>
                <w:sz w:val="24"/>
                <w:szCs w:val="24"/>
              </w:rPr>
              <w:t>序</w:t>
            </w:r>
            <w:r>
              <w:rPr>
                <w:rFonts w:hint="eastAsia" w:ascii="宋体" w:hAnsi="宋体" w:eastAsia="宋体" w:cs="宋体"/>
                <w:spacing w:val="3"/>
                <w:sz w:val="24"/>
                <w:szCs w:val="24"/>
              </w:rPr>
              <w:t>号</w:t>
            </w:r>
          </w:p>
        </w:tc>
        <w:tc>
          <w:tcPr>
            <w:tcW w:w="3286" w:type="dxa"/>
            <w:tcBorders>
              <w:top w:val="single" w:color="000000" w:sz="2" w:space="0"/>
              <w:bottom w:val="single" w:color="000000" w:sz="2" w:space="0"/>
            </w:tcBorders>
            <w:shd w:val="clear" w:color="auto" w:fill="F5F5F5"/>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12"/>
                <w:position w:val="4"/>
                <w:sz w:val="24"/>
                <w:szCs w:val="24"/>
              </w:rPr>
              <w:t>采</w:t>
            </w:r>
            <w:r>
              <w:rPr>
                <w:rFonts w:hint="eastAsia" w:ascii="宋体" w:hAnsi="宋体" w:eastAsia="宋体" w:cs="宋体"/>
                <w:spacing w:val="10"/>
                <w:position w:val="4"/>
                <w:sz w:val="24"/>
                <w:szCs w:val="24"/>
              </w:rPr>
              <w:t>购项目名称</w:t>
            </w:r>
          </w:p>
        </w:tc>
        <w:tc>
          <w:tcPr>
            <w:tcW w:w="2470" w:type="dxa"/>
            <w:tcBorders>
              <w:top w:val="single" w:color="000000" w:sz="2" w:space="0"/>
              <w:bottom w:val="single" w:color="000000" w:sz="2" w:space="0"/>
            </w:tcBorders>
            <w:shd w:val="clear" w:color="auto" w:fill="F5F5F5"/>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9"/>
                <w:position w:val="4"/>
                <w:sz w:val="24"/>
                <w:szCs w:val="24"/>
              </w:rPr>
              <w:t>投标报价(元</w:t>
            </w:r>
            <w:r>
              <w:rPr>
                <w:rFonts w:hint="eastAsia" w:ascii="宋体" w:hAnsi="宋体" w:eastAsia="宋体" w:cs="宋体"/>
                <w:spacing w:val="7"/>
                <w:position w:val="4"/>
                <w:sz w:val="24"/>
                <w:szCs w:val="24"/>
              </w:rPr>
              <w:t>)</w:t>
            </w:r>
          </w:p>
        </w:tc>
        <w:tc>
          <w:tcPr>
            <w:tcW w:w="1859" w:type="dxa"/>
            <w:tcBorders>
              <w:top w:val="single" w:color="000000" w:sz="2" w:space="0"/>
              <w:bottom w:val="single" w:color="000000" w:sz="2" w:space="0"/>
            </w:tcBorders>
            <w:shd w:val="clear" w:color="auto" w:fill="F5F5F5"/>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10"/>
                <w:sz w:val="24"/>
                <w:szCs w:val="24"/>
              </w:rPr>
              <w:t>交货</w:t>
            </w:r>
            <w:r>
              <w:rPr>
                <w:rFonts w:hint="eastAsia" w:ascii="宋体" w:hAnsi="宋体" w:eastAsia="宋体" w:cs="宋体"/>
                <w:spacing w:val="9"/>
                <w:sz w:val="24"/>
                <w:szCs w:val="24"/>
              </w:rPr>
              <w:t>期</w:t>
            </w:r>
          </w:p>
        </w:tc>
        <w:tc>
          <w:tcPr>
            <w:tcW w:w="2140" w:type="dxa"/>
            <w:tcBorders>
              <w:top w:val="single" w:color="000000" w:sz="2" w:space="0"/>
              <w:bottom w:val="single" w:color="000000" w:sz="2" w:space="0"/>
            </w:tcBorders>
            <w:shd w:val="clear" w:color="auto" w:fill="F5F5F5"/>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13"/>
                <w:sz w:val="24"/>
                <w:szCs w:val="24"/>
              </w:rPr>
              <w:t>交</w:t>
            </w:r>
            <w:r>
              <w:rPr>
                <w:rFonts w:hint="eastAsia" w:ascii="宋体" w:hAnsi="宋体" w:eastAsia="宋体" w:cs="宋体"/>
                <w:spacing w:val="10"/>
                <w:sz w:val="24"/>
                <w:szCs w:val="24"/>
              </w:rPr>
              <w:t>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7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32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p>
        </w:tc>
        <w:tc>
          <w:tcPr>
            <w:tcW w:w="247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p>
        </w:tc>
        <w:tc>
          <w:tcPr>
            <w:tcW w:w="185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p>
        </w:tc>
        <w:tc>
          <w:tcPr>
            <w:tcW w:w="2140"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1920" w:firstLineChars="800"/>
        <w:jc w:val="both"/>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520" w:firstLineChars="2300"/>
        <w:jc w:val="both"/>
        <w:textAlignment w:val="baseline"/>
        <w:rPr>
          <w:rFonts w:hint="eastAsia" w:ascii="宋体" w:hAnsi="宋体" w:eastAsia="宋体" w:cs="宋体"/>
          <w:sz w:val="24"/>
          <w:szCs w:val="24"/>
        </w:rPr>
      </w:pPr>
      <w:r>
        <w:rPr>
          <w:rFonts w:hint="eastAsia" w:ascii="宋体" w:hAnsi="宋体" w:eastAsia="宋体" w:cs="宋体"/>
          <w:sz w:val="24"/>
          <w:szCs w:val="24"/>
        </w:rPr>
        <w:t>投标人签章：</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520" w:firstLineChars="2300"/>
        <w:jc w:val="both"/>
        <w:textAlignment w:val="baseline"/>
        <w:rPr>
          <w:rFonts w:hint="eastAsia" w:ascii="宋体" w:hAnsi="宋体" w:eastAsia="宋体" w:cs="宋体"/>
          <w:sz w:val="24"/>
          <w:szCs w:val="24"/>
        </w:rPr>
      </w:pPr>
      <w:r>
        <w:rPr>
          <w:rFonts w:hint="eastAsia" w:ascii="宋体" w:hAnsi="宋体" w:eastAsia="宋体" w:cs="宋体"/>
          <w:sz w:val="24"/>
          <w:szCs w:val="24"/>
        </w:rPr>
        <w:t>日期：年月日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z w:val="24"/>
          <w:szCs w:val="24"/>
        </w:rPr>
        <w:sectPr>
          <w:footerReference r:id="rId11"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outlineLvl w:val="2"/>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z w:val="24"/>
          <w:szCs w:val="24"/>
        </w:rPr>
      </w:pPr>
      <w:r>
        <w:rPr>
          <w:rFonts w:hint="eastAsia" w:ascii="宋体" w:hAnsi="宋体" w:eastAsia="宋体" w:cs="宋体"/>
          <w:spacing w:val="10"/>
          <w:sz w:val="24"/>
          <w:szCs w:val="24"/>
        </w:rPr>
        <w:t>分</w:t>
      </w:r>
      <w:r>
        <w:rPr>
          <w:rFonts w:hint="eastAsia" w:ascii="宋体" w:hAnsi="宋体" w:eastAsia="宋体" w:cs="宋体"/>
          <w:spacing w:val="9"/>
          <w:sz w:val="24"/>
          <w:szCs w:val="24"/>
        </w:rPr>
        <w:t>项报价表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注：投标供应商应在投标客户端【报价部分】进行填写，投标客户端软件将自动根据供应商填写信息在线生成</w:t>
      </w:r>
      <w:r>
        <w:rPr>
          <w:rFonts w:hint="eastAsia" w:ascii="宋体" w:hAnsi="宋体" w:eastAsia="宋体" w:cs="宋体"/>
          <w:spacing w:val="1"/>
          <w:sz w:val="24"/>
          <w:szCs w:val="24"/>
        </w:rPr>
        <w:t>分</w:t>
      </w:r>
      <w:r>
        <w:rPr>
          <w:rFonts w:hint="eastAsia" w:ascii="宋体" w:hAnsi="宋体" w:eastAsia="宋体" w:cs="宋体"/>
          <w:sz w:val="24"/>
          <w:szCs w:val="24"/>
        </w:rPr>
        <w:t>项报价</w:t>
      </w:r>
      <w:r>
        <w:rPr>
          <w:rFonts w:hint="eastAsia" w:ascii="宋体" w:hAnsi="宋体" w:eastAsia="宋体" w:cs="宋体"/>
          <w:spacing w:val="2"/>
          <w:sz w:val="24"/>
          <w:szCs w:val="24"/>
        </w:rPr>
        <w:t>表，若在投标文件中出现非系统生成的分项报价表，且与投标客户端生成的分项报价表信息内容不一致，以投标客户端</w:t>
      </w:r>
      <w:r>
        <w:rPr>
          <w:rFonts w:hint="eastAsia" w:ascii="宋体" w:hAnsi="宋体" w:eastAsia="宋体" w:cs="宋体"/>
          <w:sz w:val="24"/>
          <w:szCs w:val="24"/>
        </w:rPr>
        <w:t>在线填</w:t>
      </w:r>
      <w:r>
        <w:rPr>
          <w:rFonts w:hint="eastAsia" w:ascii="宋体" w:hAnsi="宋体" w:eastAsia="宋体" w:cs="宋体"/>
          <w:spacing w:val="-4"/>
          <w:sz w:val="24"/>
          <w:szCs w:val="24"/>
        </w:rPr>
        <w:t>写报价并</w:t>
      </w:r>
      <w:r>
        <w:rPr>
          <w:rFonts w:hint="eastAsia" w:ascii="宋体" w:hAnsi="宋体" w:eastAsia="宋体" w:cs="宋体"/>
          <w:spacing w:val="2"/>
          <w:sz w:val="24"/>
          <w:szCs w:val="24"/>
        </w:rPr>
        <w:t>生成的内容为准。</w:t>
      </w:r>
      <w:r>
        <w:rPr>
          <w:rFonts w:hint="eastAsia" w:ascii="宋体" w:hAnsi="宋体" w:eastAsia="宋体" w:cs="宋体"/>
          <w:spacing w:val="2"/>
          <w:sz w:val="24"/>
          <w:szCs w:val="24"/>
          <w:lang w:eastAsia="zh-CN"/>
        </w:rPr>
        <w:t>投标报价包含完成产品交付使用所需的其他配套设施。</w:t>
      </w:r>
      <w:r>
        <w:rPr>
          <w:rFonts w:hint="eastAsia" w:ascii="宋体" w:hAnsi="宋体" w:eastAsia="宋体" w:cs="宋体"/>
          <w:spacing w:val="2"/>
          <w:sz w:val="24"/>
          <w:szCs w:val="24"/>
        </w:rPr>
        <w:t>(下列表样仅供参考)</w:t>
      </w:r>
    </w:p>
    <w:p>
      <w:pPr>
        <w:pStyle w:val="2"/>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采购项目编号：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项目名称：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z w:val="21"/>
          <w:szCs w:val="21"/>
        </w:rPr>
      </w:pPr>
      <w:r>
        <w:rPr>
          <w:rFonts w:hint="eastAsia" w:ascii="宋体" w:hAnsi="宋体" w:eastAsia="宋体" w:cs="宋体"/>
          <w:spacing w:val="2"/>
          <w:sz w:val="24"/>
          <w:szCs w:val="24"/>
        </w:rPr>
        <w:t>投标人名称：</w:t>
      </w:r>
    </w:p>
    <w:p>
      <w:pPr>
        <w:spacing w:before="98" w:line="303" w:lineRule="exact"/>
        <w:jc w:val="right"/>
        <w:rPr>
          <w:rFonts w:hint="eastAsia" w:ascii="宋体" w:hAnsi="宋体" w:eastAsia="宋体" w:cs="宋体"/>
          <w:sz w:val="21"/>
          <w:szCs w:val="21"/>
        </w:rPr>
      </w:pPr>
      <w:r>
        <w:rPr>
          <w:rFonts w:hint="eastAsia" w:ascii="宋体" w:hAnsi="宋体" w:eastAsia="宋体" w:cs="宋体"/>
          <w:spacing w:val="-3"/>
          <w:position w:val="3"/>
          <w:sz w:val="21"/>
          <w:szCs w:val="21"/>
        </w:rPr>
        <w:t>货币及单位：人民币/元</w:t>
      </w:r>
    </w:p>
    <w:tbl>
      <w:tblPr>
        <w:tblStyle w:val="22"/>
        <w:tblpPr w:leftFromText="180" w:rightFromText="180" w:vertAnchor="text" w:horzAnchor="page" w:tblpX="1029" w:tblpY="162"/>
        <w:tblOverlap w:val="never"/>
        <w:tblW w:w="105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9"/>
        <w:gridCol w:w="828"/>
        <w:gridCol w:w="1379"/>
        <w:gridCol w:w="1379"/>
        <w:gridCol w:w="827"/>
        <w:gridCol w:w="828"/>
        <w:gridCol w:w="1679"/>
        <w:gridCol w:w="839"/>
        <w:gridCol w:w="839"/>
        <w:gridCol w:w="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109" w:type="dxa"/>
            <w:tcBorders>
              <w:top w:val="single" w:color="000000" w:sz="2" w:space="0"/>
              <w:bottom w:val="single" w:color="000000" w:sz="2" w:space="0"/>
            </w:tcBorders>
            <w:shd w:val="clear" w:color="auto" w:fill="F5F5F5"/>
            <w:vAlign w:val="top"/>
          </w:tcPr>
          <w:p>
            <w:pPr>
              <w:spacing w:before="93" w:line="223" w:lineRule="auto"/>
              <w:ind w:left="259"/>
              <w:rPr>
                <w:rFonts w:hint="eastAsia" w:ascii="宋体" w:hAnsi="宋体" w:eastAsia="宋体" w:cs="宋体"/>
                <w:sz w:val="21"/>
                <w:szCs w:val="21"/>
              </w:rPr>
            </w:pPr>
            <w:r>
              <w:rPr>
                <w:rFonts w:hint="eastAsia" w:ascii="宋体" w:hAnsi="宋体" w:eastAsia="宋体" w:cs="宋体"/>
                <w:spacing w:val="2"/>
                <w:sz w:val="21"/>
                <w:szCs w:val="21"/>
              </w:rPr>
              <w:t>品目</w:t>
            </w:r>
            <w:r>
              <w:rPr>
                <w:rFonts w:hint="eastAsia" w:ascii="宋体" w:hAnsi="宋体" w:eastAsia="宋体" w:cs="宋体"/>
                <w:spacing w:val="1"/>
                <w:sz w:val="21"/>
                <w:szCs w:val="21"/>
              </w:rPr>
              <w:t>号</w:t>
            </w:r>
          </w:p>
        </w:tc>
        <w:tc>
          <w:tcPr>
            <w:tcW w:w="828" w:type="dxa"/>
            <w:tcBorders>
              <w:top w:val="single" w:color="000000" w:sz="2" w:space="0"/>
              <w:bottom w:val="single" w:color="000000" w:sz="2" w:space="0"/>
            </w:tcBorders>
            <w:shd w:val="clear" w:color="auto" w:fill="F5F5F5"/>
            <w:vAlign w:val="top"/>
          </w:tcPr>
          <w:p>
            <w:pPr>
              <w:spacing w:before="93" w:line="223" w:lineRule="auto"/>
              <w:ind w:left="202"/>
              <w:rPr>
                <w:rFonts w:hint="eastAsia" w:ascii="宋体" w:hAnsi="宋体" w:eastAsia="宋体" w:cs="宋体"/>
                <w:sz w:val="21"/>
                <w:szCs w:val="21"/>
              </w:rPr>
            </w:pPr>
            <w:r>
              <w:rPr>
                <w:rFonts w:hint="eastAsia" w:ascii="宋体" w:hAnsi="宋体" w:eastAsia="宋体" w:cs="宋体"/>
                <w:spacing w:val="4"/>
                <w:sz w:val="21"/>
                <w:szCs w:val="21"/>
              </w:rPr>
              <w:t>序</w:t>
            </w:r>
            <w:r>
              <w:rPr>
                <w:rFonts w:hint="eastAsia" w:ascii="宋体" w:hAnsi="宋体" w:eastAsia="宋体" w:cs="宋体"/>
                <w:spacing w:val="3"/>
                <w:sz w:val="21"/>
                <w:szCs w:val="21"/>
              </w:rPr>
              <w:t>号</w:t>
            </w:r>
          </w:p>
        </w:tc>
        <w:tc>
          <w:tcPr>
            <w:tcW w:w="1379" w:type="dxa"/>
            <w:tcBorders>
              <w:top w:val="single" w:color="000000" w:sz="2" w:space="0"/>
              <w:bottom w:val="single" w:color="000000" w:sz="2" w:space="0"/>
            </w:tcBorders>
            <w:shd w:val="clear" w:color="auto" w:fill="F5F5F5"/>
            <w:vAlign w:val="top"/>
          </w:tcPr>
          <w:p>
            <w:pPr>
              <w:spacing w:before="94" w:line="219" w:lineRule="auto"/>
              <w:ind w:left="279"/>
              <w:rPr>
                <w:rFonts w:hint="eastAsia" w:ascii="宋体" w:hAnsi="宋体" w:eastAsia="宋体" w:cs="宋体"/>
                <w:sz w:val="21"/>
                <w:szCs w:val="21"/>
              </w:rPr>
            </w:pPr>
            <w:r>
              <w:rPr>
                <w:rFonts w:hint="eastAsia" w:ascii="宋体" w:hAnsi="宋体" w:eastAsia="宋体" w:cs="宋体"/>
                <w:spacing w:val="9"/>
                <w:sz w:val="21"/>
                <w:szCs w:val="21"/>
              </w:rPr>
              <w:t>货</w:t>
            </w:r>
            <w:r>
              <w:rPr>
                <w:rFonts w:hint="eastAsia" w:ascii="宋体" w:hAnsi="宋体" w:eastAsia="宋体" w:cs="宋体"/>
                <w:spacing w:val="7"/>
                <w:sz w:val="21"/>
                <w:szCs w:val="21"/>
              </w:rPr>
              <w:t>物名称</w:t>
            </w:r>
          </w:p>
        </w:tc>
        <w:tc>
          <w:tcPr>
            <w:tcW w:w="1379" w:type="dxa"/>
            <w:tcBorders>
              <w:top w:val="single" w:color="000000" w:sz="2" w:space="0"/>
              <w:bottom w:val="single" w:color="000000" w:sz="2" w:space="0"/>
            </w:tcBorders>
            <w:shd w:val="clear" w:color="auto" w:fill="F5F5F5"/>
            <w:vAlign w:val="top"/>
          </w:tcPr>
          <w:p>
            <w:pPr>
              <w:spacing w:before="94" w:line="221" w:lineRule="auto"/>
              <w:ind w:left="277"/>
              <w:rPr>
                <w:rFonts w:hint="eastAsia" w:ascii="宋体" w:hAnsi="宋体" w:eastAsia="宋体" w:cs="宋体"/>
                <w:sz w:val="21"/>
                <w:szCs w:val="21"/>
              </w:rPr>
            </w:pPr>
            <w:r>
              <w:rPr>
                <w:rFonts w:hint="eastAsia" w:ascii="宋体" w:hAnsi="宋体" w:eastAsia="宋体" w:cs="宋体"/>
                <w:spacing w:val="10"/>
                <w:sz w:val="21"/>
                <w:szCs w:val="21"/>
              </w:rPr>
              <w:t>规</w:t>
            </w:r>
            <w:r>
              <w:rPr>
                <w:rFonts w:hint="eastAsia" w:ascii="宋体" w:hAnsi="宋体" w:eastAsia="宋体" w:cs="宋体"/>
                <w:spacing w:val="8"/>
                <w:sz w:val="21"/>
                <w:szCs w:val="21"/>
              </w:rPr>
              <w:t>格型号</w:t>
            </w:r>
          </w:p>
        </w:tc>
        <w:tc>
          <w:tcPr>
            <w:tcW w:w="827" w:type="dxa"/>
            <w:tcBorders>
              <w:top w:val="single" w:color="000000" w:sz="2" w:space="0"/>
              <w:bottom w:val="single" w:color="000000" w:sz="2" w:space="0"/>
            </w:tcBorders>
            <w:shd w:val="clear" w:color="auto" w:fill="F5F5F5"/>
            <w:vAlign w:val="top"/>
          </w:tcPr>
          <w:p>
            <w:pPr>
              <w:spacing w:before="94" w:line="221" w:lineRule="auto"/>
              <w:ind w:left="221"/>
              <w:rPr>
                <w:rFonts w:hint="eastAsia" w:ascii="宋体" w:hAnsi="宋体" w:eastAsia="宋体" w:cs="宋体"/>
                <w:sz w:val="21"/>
                <w:szCs w:val="21"/>
              </w:rPr>
            </w:pPr>
            <w:r>
              <w:rPr>
                <w:rFonts w:hint="eastAsia" w:ascii="宋体" w:hAnsi="宋体" w:eastAsia="宋体" w:cs="宋体"/>
                <w:spacing w:val="-5"/>
                <w:sz w:val="21"/>
                <w:szCs w:val="21"/>
              </w:rPr>
              <w:t>品</w:t>
            </w:r>
            <w:r>
              <w:rPr>
                <w:rFonts w:hint="eastAsia" w:ascii="宋体" w:hAnsi="宋体" w:eastAsia="宋体" w:cs="宋体"/>
                <w:spacing w:val="-4"/>
                <w:sz w:val="21"/>
                <w:szCs w:val="21"/>
              </w:rPr>
              <w:t>牌</w:t>
            </w:r>
          </w:p>
        </w:tc>
        <w:tc>
          <w:tcPr>
            <w:tcW w:w="828" w:type="dxa"/>
            <w:tcBorders>
              <w:top w:val="single" w:color="000000" w:sz="2" w:space="0"/>
              <w:bottom w:val="single" w:color="000000" w:sz="2" w:space="0"/>
            </w:tcBorders>
            <w:shd w:val="clear" w:color="auto" w:fill="F5F5F5"/>
            <w:vAlign w:val="top"/>
          </w:tcPr>
          <w:p>
            <w:pPr>
              <w:spacing w:before="94" w:line="221" w:lineRule="auto"/>
              <w:ind w:left="207"/>
              <w:rPr>
                <w:rFonts w:hint="eastAsia" w:ascii="宋体" w:hAnsi="宋体" w:eastAsia="宋体" w:cs="宋体"/>
                <w:sz w:val="21"/>
                <w:szCs w:val="21"/>
              </w:rPr>
            </w:pPr>
            <w:r>
              <w:rPr>
                <w:rFonts w:hint="eastAsia" w:ascii="宋体" w:hAnsi="宋体" w:eastAsia="宋体" w:cs="宋体"/>
                <w:spacing w:val="4"/>
                <w:sz w:val="21"/>
                <w:szCs w:val="21"/>
              </w:rPr>
              <w:t>产</w:t>
            </w:r>
            <w:r>
              <w:rPr>
                <w:rFonts w:hint="eastAsia" w:ascii="宋体" w:hAnsi="宋体" w:eastAsia="宋体" w:cs="宋体"/>
                <w:spacing w:val="3"/>
                <w:sz w:val="21"/>
                <w:szCs w:val="21"/>
              </w:rPr>
              <w:t>地</w:t>
            </w:r>
          </w:p>
        </w:tc>
        <w:tc>
          <w:tcPr>
            <w:tcW w:w="1679" w:type="dxa"/>
            <w:tcBorders>
              <w:top w:val="single" w:color="000000" w:sz="2" w:space="0"/>
              <w:bottom w:val="single" w:color="000000" w:sz="2" w:space="0"/>
            </w:tcBorders>
            <w:shd w:val="clear" w:color="auto" w:fill="F5F5F5"/>
            <w:vAlign w:val="top"/>
          </w:tcPr>
          <w:p>
            <w:pPr>
              <w:spacing w:before="94" w:line="222" w:lineRule="auto"/>
              <w:ind w:left="328"/>
              <w:rPr>
                <w:rFonts w:hint="eastAsia" w:ascii="宋体" w:hAnsi="宋体" w:eastAsia="宋体" w:cs="宋体"/>
                <w:sz w:val="21"/>
                <w:szCs w:val="21"/>
              </w:rPr>
            </w:pPr>
            <w:r>
              <w:rPr>
                <w:rFonts w:hint="eastAsia" w:ascii="宋体" w:hAnsi="宋体" w:eastAsia="宋体" w:cs="宋体"/>
                <w:spacing w:val="12"/>
                <w:sz w:val="21"/>
                <w:szCs w:val="21"/>
              </w:rPr>
              <w:t>制</w:t>
            </w:r>
            <w:r>
              <w:rPr>
                <w:rFonts w:hint="eastAsia" w:ascii="宋体" w:hAnsi="宋体" w:eastAsia="宋体" w:cs="宋体"/>
                <w:spacing w:val="9"/>
                <w:sz w:val="21"/>
                <w:szCs w:val="21"/>
              </w:rPr>
              <w:t>造商名称</w:t>
            </w:r>
          </w:p>
        </w:tc>
        <w:tc>
          <w:tcPr>
            <w:tcW w:w="839" w:type="dxa"/>
            <w:tcBorders>
              <w:top w:val="single" w:color="000000" w:sz="2" w:space="0"/>
              <w:bottom w:val="single" w:color="000000" w:sz="2" w:space="0"/>
            </w:tcBorders>
            <w:shd w:val="clear" w:color="auto" w:fill="F5F5F5"/>
            <w:vAlign w:val="top"/>
          </w:tcPr>
          <w:p>
            <w:pPr>
              <w:spacing w:before="93" w:line="220" w:lineRule="auto"/>
              <w:ind w:left="216"/>
              <w:rPr>
                <w:rFonts w:hint="eastAsia" w:ascii="宋体" w:hAnsi="宋体" w:eastAsia="宋体" w:cs="宋体"/>
                <w:sz w:val="21"/>
                <w:szCs w:val="21"/>
              </w:rPr>
            </w:pPr>
            <w:r>
              <w:rPr>
                <w:rFonts w:hint="eastAsia" w:ascii="宋体" w:hAnsi="宋体" w:eastAsia="宋体" w:cs="宋体"/>
                <w:spacing w:val="3"/>
                <w:sz w:val="21"/>
                <w:szCs w:val="21"/>
              </w:rPr>
              <w:t>单</w:t>
            </w:r>
            <w:r>
              <w:rPr>
                <w:rFonts w:hint="eastAsia" w:ascii="宋体" w:hAnsi="宋体" w:eastAsia="宋体" w:cs="宋体"/>
                <w:spacing w:val="2"/>
                <w:sz w:val="21"/>
                <w:szCs w:val="21"/>
              </w:rPr>
              <w:t>价</w:t>
            </w:r>
          </w:p>
        </w:tc>
        <w:tc>
          <w:tcPr>
            <w:tcW w:w="839" w:type="dxa"/>
            <w:tcBorders>
              <w:top w:val="single" w:color="000000" w:sz="2" w:space="0"/>
              <w:bottom w:val="single" w:color="000000" w:sz="2" w:space="0"/>
            </w:tcBorders>
            <w:shd w:val="clear" w:color="auto" w:fill="F5F5F5"/>
            <w:vAlign w:val="top"/>
          </w:tcPr>
          <w:p>
            <w:pPr>
              <w:spacing w:before="94" w:line="221" w:lineRule="auto"/>
              <w:ind w:left="217"/>
              <w:rPr>
                <w:rFonts w:hint="eastAsia" w:ascii="宋体" w:hAnsi="宋体" w:eastAsia="宋体" w:cs="宋体"/>
                <w:sz w:val="21"/>
                <w:szCs w:val="21"/>
              </w:rPr>
            </w:pPr>
            <w:r>
              <w:rPr>
                <w:rFonts w:hint="eastAsia" w:ascii="宋体" w:hAnsi="宋体" w:eastAsia="宋体" w:cs="宋体"/>
                <w:spacing w:val="3"/>
                <w:sz w:val="21"/>
                <w:szCs w:val="21"/>
              </w:rPr>
              <w:t>数</w:t>
            </w:r>
            <w:r>
              <w:rPr>
                <w:rFonts w:hint="eastAsia" w:ascii="宋体" w:hAnsi="宋体" w:eastAsia="宋体" w:cs="宋体"/>
                <w:spacing w:val="2"/>
                <w:sz w:val="21"/>
                <w:szCs w:val="21"/>
              </w:rPr>
              <w:t>量</w:t>
            </w:r>
          </w:p>
        </w:tc>
        <w:tc>
          <w:tcPr>
            <w:tcW w:w="845" w:type="dxa"/>
            <w:tcBorders>
              <w:top w:val="single" w:color="000000" w:sz="2" w:space="0"/>
              <w:bottom w:val="single" w:color="000000" w:sz="2" w:space="0"/>
            </w:tcBorders>
            <w:shd w:val="clear" w:color="auto" w:fill="F5F5F5"/>
            <w:vAlign w:val="top"/>
          </w:tcPr>
          <w:p>
            <w:pPr>
              <w:spacing w:before="93" w:line="220" w:lineRule="auto"/>
              <w:ind w:left="222"/>
              <w:rPr>
                <w:rFonts w:hint="eastAsia" w:ascii="宋体" w:hAnsi="宋体" w:eastAsia="宋体" w:cs="宋体"/>
                <w:sz w:val="21"/>
                <w:szCs w:val="21"/>
              </w:rPr>
            </w:pPr>
            <w:r>
              <w:rPr>
                <w:rFonts w:hint="eastAsia" w:ascii="宋体" w:hAnsi="宋体" w:eastAsia="宋体" w:cs="宋体"/>
                <w:spacing w:val="1"/>
                <w:sz w:val="21"/>
                <w:szCs w:val="21"/>
              </w:rPr>
              <w:t>总</w:t>
            </w:r>
            <w:r>
              <w:rPr>
                <w:rFonts w:hint="eastAsia" w:ascii="宋体" w:hAnsi="宋体" w:eastAsia="宋体" w:cs="宋体"/>
                <w:sz w:val="21"/>
                <w:szCs w:val="21"/>
              </w:rPr>
              <w:t>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109" w:type="dxa"/>
            <w:tcBorders>
              <w:top w:val="single" w:color="000000" w:sz="2" w:space="0"/>
              <w:bottom w:val="single" w:color="000000" w:sz="2" w:space="0"/>
            </w:tcBorders>
            <w:vAlign w:val="top"/>
          </w:tcPr>
          <w:p>
            <w:pPr>
              <w:spacing w:before="113" w:line="186" w:lineRule="auto"/>
              <w:ind w:left="509"/>
              <w:rPr>
                <w:rFonts w:hint="eastAsia" w:ascii="宋体" w:hAnsi="宋体" w:eastAsia="宋体" w:cs="宋体"/>
                <w:sz w:val="21"/>
                <w:szCs w:val="21"/>
              </w:rPr>
            </w:pPr>
            <w:r>
              <w:rPr>
                <w:rFonts w:hint="eastAsia" w:ascii="宋体" w:hAnsi="宋体" w:eastAsia="宋体" w:cs="宋体"/>
                <w:sz w:val="21"/>
                <w:szCs w:val="21"/>
              </w:rPr>
              <w:t>1</w:t>
            </w:r>
          </w:p>
        </w:tc>
        <w:tc>
          <w:tcPr>
            <w:tcW w:w="82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3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3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2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2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45"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109" w:type="dxa"/>
            <w:tcBorders>
              <w:top w:val="single" w:color="000000" w:sz="2" w:space="0"/>
              <w:bottom w:val="single" w:color="000000" w:sz="2" w:space="0"/>
            </w:tcBorders>
            <w:vAlign w:val="top"/>
          </w:tcPr>
          <w:p>
            <w:pPr>
              <w:spacing w:before="113" w:line="186" w:lineRule="auto"/>
              <w:ind w:left="50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82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3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3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2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2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845"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spacing w:line="173" w:lineRule="exact"/>
        <w:rPr>
          <w:rFonts w:hint="eastAsia" w:ascii="宋体" w:hAnsi="宋体" w:eastAsia="宋体" w:cs="宋体"/>
          <w:sz w:val="21"/>
          <w:szCs w:val="21"/>
        </w:rPr>
      </w:pPr>
    </w:p>
    <w:p>
      <w:pPr>
        <w:rPr>
          <w:rFonts w:hint="eastAsia" w:ascii="宋体" w:hAnsi="宋体" w:eastAsia="宋体" w:cs="宋体"/>
          <w:sz w:val="21"/>
          <w:szCs w:val="21"/>
        </w:rPr>
      </w:pPr>
    </w:p>
    <w:p>
      <w:pPr>
        <w:spacing w:line="166" w:lineRule="exact"/>
        <w:rPr>
          <w:rFonts w:hint="eastAsia" w:ascii="宋体" w:hAnsi="宋体" w:eastAsia="宋体" w:cs="宋体"/>
          <w:sz w:val="21"/>
          <w:szCs w:val="21"/>
        </w:rPr>
      </w:pPr>
    </w:p>
    <w:p>
      <w:pPr>
        <w:bidi w:val="0"/>
        <w:rPr>
          <w:rFonts w:hint="eastAsia" w:ascii="宋体" w:hAnsi="宋体" w:eastAsia="宋体" w:cs="宋体"/>
        </w:rPr>
      </w:pPr>
    </w:p>
    <w:p>
      <w:pPr>
        <w:bidi w:val="0"/>
        <w:ind w:firstLine="6240" w:firstLineChars="2600"/>
        <w:rPr>
          <w:rFonts w:hint="eastAsia" w:ascii="宋体" w:hAnsi="宋体" w:eastAsia="宋体" w:cs="宋体"/>
          <w:sz w:val="24"/>
          <w:szCs w:val="24"/>
        </w:rPr>
      </w:pPr>
      <w:r>
        <w:rPr>
          <w:rFonts w:hint="eastAsia" w:ascii="宋体" w:hAnsi="宋体" w:eastAsia="宋体" w:cs="宋体"/>
          <w:sz w:val="24"/>
          <w:szCs w:val="24"/>
        </w:rPr>
        <w:t>投标人签章：</w:t>
      </w:r>
    </w:p>
    <w:p>
      <w:pPr>
        <w:bidi w:val="0"/>
        <w:ind w:firstLine="6240" w:firstLineChars="2600"/>
        <w:rPr>
          <w:rFonts w:hint="eastAsia" w:ascii="宋体" w:hAnsi="宋体" w:eastAsia="宋体" w:cs="宋体"/>
          <w:sz w:val="24"/>
          <w:szCs w:val="24"/>
        </w:rPr>
      </w:pPr>
      <w:r>
        <w:rPr>
          <w:rFonts w:hint="eastAsia" w:ascii="宋体" w:hAnsi="宋体" w:eastAsia="宋体" w:cs="宋体"/>
          <w:sz w:val="24"/>
          <w:szCs w:val="24"/>
        </w:rPr>
        <w:t>日期：年月日</w:t>
      </w:r>
    </w:p>
    <w:p>
      <w:pPr>
        <w:rPr>
          <w:rFonts w:hint="eastAsia" w:ascii="宋体" w:hAnsi="宋体" w:eastAsia="宋体" w:cs="宋体"/>
          <w:sz w:val="24"/>
          <w:szCs w:val="24"/>
        </w:rPr>
        <w:sectPr>
          <w:footerReference r:id="rId12"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outlineLvl w:val="2"/>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12"/>
          <w:sz w:val="28"/>
          <w:szCs w:val="28"/>
        </w:rPr>
        <w:t>政</w:t>
      </w:r>
      <w:r>
        <w:rPr>
          <w:rFonts w:hint="eastAsia" w:ascii="宋体" w:hAnsi="宋体" w:eastAsia="宋体" w:cs="宋体"/>
          <w:spacing w:val="11"/>
          <w:sz w:val="28"/>
          <w:szCs w:val="28"/>
        </w:rPr>
        <w:t>策适用性说明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z w:val="24"/>
          <w:szCs w:val="24"/>
        </w:rPr>
      </w:pPr>
      <w:r>
        <w:rPr>
          <w:rFonts w:hint="eastAsia" w:ascii="宋体" w:hAnsi="宋体" w:eastAsia="宋体" w:cs="宋体"/>
          <w:sz w:val="24"/>
          <w:szCs w:val="24"/>
        </w:rPr>
        <w:t>按照政府采购有关政策的要求，在本次的技术方案中，采用符合政策的小型或微型企业产品、节能产品、环境标志产品，主要产品与核心技术介绍说明如下：</w:t>
      </w:r>
    </w:p>
    <w:tbl>
      <w:tblPr>
        <w:tblStyle w:val="22"/>
        <w:tblpPr w:leftFromText="180" w:rightFromText="180" w:vertAnchor="text" w:horzAnchor="page" w:tblpX="1064" w:tblpY="10"/>
        <w:tblOverlap w:val="never"/>
        <w:tblW w:w="105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
        <w:gridCol w:w="2878"/>
        <w:gridCol w:w="1103"/>
        <w:gridCol w:w="1139"/>
        <w:gridCol w:w="708"/>
        <w:gridCol w:w="995"/>
        <w:gridCol w:w="995"/>
        <w:gridCol w:w="2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438" w:type="dxa"/>
            <w:tcBorders>
              <w:top w:val="single" w:color="000000" w:sz="2" w:space="0"/>
              <w:bottom w:val="single" w:color="000000" w:sz="2" w:space="0"/>
            </w:tcBorders>
            <w:textDirection w:val="tbRlV"/>
            <w:vAlign w:val="top"/>
          </w:tcPr>
          <w:p>
            <w:pPr>
              <w:spacing w:before="139" w:line="210" w:lineRule="auto"/>
              <w:ind w:left="94"/>
              <w:rPr>
                <w:rFonts w:hint="eastAsia" w:ascii="宋体" w:hAnsi="宋体" w:eastAsia="宋体" w:cs="宋体"/>
                <w:sz w:val="21"/>
                <w:szCs w:val="21"/>
              </w:rPr>
            </w:pPr>
            <w:r>
              <w:rPr>
                <w:rFonts w:hint="eastAsia" w:ascii="宋体" w:hAnsi="宋体" w:eastAsia="宋体" w:cs="宋体"/>
                <w:spacing w:val="2"/>
                <w:sz w:val="21"/>
                <w:szCs w:val="21"/>
              </w:rPr>
              <w:t>序</w:t>
            </w:r>
            <w:r>
              <w:rPr>
                <w:rFonts w:hint="eastAsia" w:ascii="宋体" w:hAnsi="宋体" w:eastAsia="宋体" w:cs="宋体"/>
                <w:spacing w:val="1"/>
                <w:sz w:val="21"/>
                <w:szCs w:val="21"/>
              </w:rPr>
              <w:t>号</w:t>
            </w:r>
          </w:p>
        </w:tc>
        <w:tc>
          <w:tcPr>
            <w:tcW w:w="2878" w:type="dxa"/>
            <w:tcBorders>
              <w:top w:val="single" w:color="000000" w:sz="2" w:space="0"/>
              <w:bottom w:val="single" w:color="000000" w:sz="2" w:space="0"/>
            </w:tcBorders>
            <w:vAlign w:val="top"/>
          </w:tcPr>
          <w:p>
            <w:pPr>
              <w:spacing w:before="35" w:line="303" w:lineRule="exact"/>
              <w:ind w:left="101"/>
              <w:rPr>
                <w:rFonts w:hint="eastAsia" w:ascii="宋体" w:hAnsi="宋体" w:eastAsia="宋体" w:cs="宋体"/>
                <w:sz w:val="21"/>
                <w:szCs w:val="21"/>
              </w:rPr>
            </w:pPr>
            <w:r>
              <w:rPr>
                <w:rFonts w:hint="eastAsia" w:ascii="宋体" w:hAnsi="宋体" w:eastAsia="宋体" w:cs="宋体"/>
                <w:spacing w:val="-2"/>
                <w:position w:val="3"/>
                <w:sz w:val="21"/>
                <w:szCs w:val="21"/>
              </w:rPr>
              <w:t>主要产品/技术名称</w:t>
            </w:r>
            <w:r>
              <w:rPr>
                <w:rFonts w:hint="eastAsia" w:ascii="宋体" w:hAnsi="宋体" w:eastAsia="宋体" w:cs="宋体"/>
                <w:spacing w:val="-1"/>
                <w:position w:val="3"/>
                <w:sz w:val="21"/>
                <w:szCs w:val="21"/>
              </w:rPr>
              <w:t>(规格型号</w:t>
            </w:r>
            <w:r>
              <w:rPr>
                <w:rFonts w:hint="eastAsia" w:ascii="宋体" w:hAnsi="宋体" w:eastAsia="宋体" w:cs="宋体"/>
                <w:spacing w:val="-3"/>
                <w:sz w:val="21"/>
                <w:szCs w:val="21"/>
              </w:rPr>
              <w:t>、</w:t>
            </w:r>
            <w:r>
              <w:rPr>
                <w:rFonts w:hint="eastAsia" w:ascii="宋体" w:hAnsi="宋体" w:eastAsia="宋体" w:cs="宋体"/>
                <w:spacing w:val="-2"/>
                <w:sz w:val="21"/>
                <w:szCs w:val="21"/>
              </w:rPr>
              <w:t>注册商标)</w:t>
            </w:r>
          </w:p>
        </w:tc>
        <w:tc>
          <w:tcPr>
            <w:tcW w:w="1103" w:type="dxa"/>
            <w:tcBorders>
              <w:top w:val="single" w:color="000000" w:sz="2" w:space="0"/>
              <w:bottom w:val="single" w:color="000000" w:sz="2" w:space="0"/>
            </w:tcBorders>
            <w:vAlign w:val="top"/>
          </w:tcPr>
          <w:p>
            <w:pPr>
              <w:spacing w:before="34" w:line="306" w:lineRule="auto"/>
              <w:ind w:left="105" w:right="159" w:hanging="2"/>
              <w:rPr>
                <w:rFonts w:hint="eastAsia" w:ascii="宋体" w:hAnsi="宋体" w:eastAsia="宋体" w:cs="宋体"/>
                <w:sz w:val="21"/>
                <w:szCs w:val="21"/>
              </w:rPr>
            </w:pPr>
            <w:r>
              <w:rPr>
                <w:rFonts w:hint="eastAsia" w:ascii="宋体" w:hAnsi="宋体" w:eastAsia="宋体" w:cs="宋体"/>
                <w:spacing w:val="2"/>
                <w:sz w:val="21"/>
                <w:szCs w:val="21"/>
              </w:rPr>
              <w:t>制造商</w:t>
            </w:r>
            <w:r>
              <w:rPr>
                <w:rFonts w:hint="eastAsia" w:ascii="宋体" w:hAnsi="宋体" w:eastAsia="宋体" w:cs="宋体"/>
                <w:spacing w:val="1"/>
                <w:sz w:val="21"/>
                <w:szCs w:val="21"/>
              </w:rPr>
              <w:t>(开</w:t>
            </w:r>
            <w:r>
              <w:rPr>
                <w:rFonts w:hint="eastAsia" w:ascii="宋体" w:hAnsi="宋体" w:eastAsia="宋体" w:cs="宋体"/>
                <w:spacing w:val="2"/>
                <w:sz w:val="21"/>
                <w:szCs w:val="21"/>
              </w:rPr>
              <w:t>发商)</w:t>
            </w:r>
          </w:p>
        </w:tc>
        <w:tc>
          <w:tcPr>
            <w:tcW w:w="1139" w:type="dxa"/>
            <w:tcBorders>
              <w:top w:val="single" w:color="000000" w:sz="2" w:space="0"/>
              <w:bottom w:val="single" w:color="000000" w:sz="2" w:space="0"/>
            </w:tcBorders>
            <w:vAlign w:val="top"/>
          </w:tcPr>
          <w:p>
            <w:pPr>
              <w:spacing w:before="94" w:line="384" w:lineRule="exact"/>
              <w:ind w:left="104"/>
              <w:rPr>
                <w:rFonts w:hint="eastAsia" w:ascii="宋体" w:hAnsi="宋体" w:eastAsia="宋体" w:cs="宋体"/>
                <w:sz w:val="21"/>
                <w:szCs w:val="21"/>
              </w:rPr>
            </w:pPr>
            <w:r>
              <w:rPr>
                <w:rFonts w:hint="eastAsia" w:ascii="宋体" w:hAnsi="宋体" w:eastAsia="宋体" w:cs="宋体"/>
                <w:spacing w:val="-1"/>
                <w:position w:val="14"/>
                <w:sz w:val="21"/>
                <w:szCs w:val="21"/>
              </w:rPr>
              <w:t>制造</w:t>
            </w:r>
            <w:r>
              <w:rPr>
                <w:rFonts w:hint="eastAsia" w:ascii="宋体" w:hAnsi="宋体" w:eastAsia="宋体" w:cs="宋体"/>
                <w:position w:val="14"/>
                <w:sz w:val="21"/>
                <w:szCs w:val="21"/>
              </w:rPr>
              <w:t>商企</w:t>
            </w:r>
          </w:p>
          <w:p>
            <w:pPr>
              <w:spacing w:line="221" w:lineRule="auto"/>
              <w:ind w:left="102"/>
              <w:rPr>
                <w:rFonts w:hint="eastAsia" w:ascii="宋体" w:hAnsi="宋体" w:eastAsia="宋体" w:cs="宋体"/>
                <w:sz w:val="21"/>
                <w:szCs w:val="21"/>
              </w:rPr>
            </w:pPr>
            <w:r>
              <w:rPr>
                <w:rFonts w:hint="eastAsia" w:ascii="宋体" w:hAnsi="宋体" w:eastAsia="宋体" w:cs="宋体"/>
                <w:spacing w:val="-1"/>
                <w:sz w:val="21"/>
                <w:szCs w:val="21"/>
              </w:rPr>
              <w:t>业类型</w:t>
            </w:r>
          </w:p>
        </w:tc>
        <w:tc>
          <w:tcPr>
            <w:tcW w:w="708" w:type="dxa"/>
            <w:tcBorders>
              <w:top w:val="single" w:color="000000" w:sz="2" w:space="0"/>
              <w:bottom w:val="single" w:color="000000" w:sz="2" w:space="0"/>
            </w:tcBorders>
            <w:vAlign w:val="top"/>
          </w:tcPr>
          <w:p>
            <w:pPr>
              <w:spacing w:before="94" w:line="384" w:lineRule="exact"/>
              <w:ind w:left="105"/>
              <w:rPr>
                <w:rFonts w:hint="eastAsia" w:ascii="宋体" w:hAnsi="宋体" w:eastAsia="宋体" w:cs="宋体"/>
                <w:sz w:val="21"/>
                <w:szCs w:val="21"/>
              </w:rPr>
            </w:pPr>
            <w:r>
              <w:rPr>
                <w:rFonts w:hint="eastAsia" w:ascii="宋体" w:hAnsi="宋体" w:eastAsia="宋体" w:cs="宋体"/>
                <w:spacing w:val="-3"/>
                <w:position w:val="14"/>
                <w:sz w:val="21"/>
                <w:szCs w:val="21"/>
              </w:rPr>
              <w:t>节</w:t>
            </w:r>
            <w:r>
              <w:rPr>
                <w:rFonts w:hint="eastAsia" w:ascii="宋体" w:hAnsi="宋体" w:eastAsia="宋体" w:cs="宋体"/>
                <w:spacing w:val="-2"/>
                <w:position w:val="14"/>
                <w:sz w:val="21"/>
                <w:szCs w:val="21"/>
              </w:rPr>
              <w:t>能</w:t>
            </w:r>
          </w:p>
          <w:p>
            <w:pPr>
              <w:spacing w:line="221" w:lineRule="auto"/>
              <w:ind w:left="105"/>
              <w:rPr>
                <w:rFonts w:hint="eastAsia" w:ascii="宋体" w:hAnsi="宋体" w:eastAsia="宋体" w:cs="宋体"/>
                <w:sz w:val="21"/>
                <w:szCs w:val="21"/>
              </w:rPr>
            </w:pPr>
            <w:r>
              <w:rPr>
                <w:rFonts w:hint="eastAsia" w:ascii="宋体" w:hAnsi="宋体" w:eastAsia="宋体" w:cs="宋体"/>
                <w:spacing w:val="-3"/>
                <w:sz w:val="21"/>
                <w:szCs w:val="21"/>
              </w:rPr>
              <w:t>产</w:t>
            </w:r>
            <w:r>
              <w:rPr>
                <w:rFonts w:hint="eastAsia" w:ascii="宋体" w:hAnsi="宋体" w:eastAsia="宋体" w:cs="宋体"/>
                <w:spacing w:val="-2"/>
                <w:sz w:val="21"/>
                <w:szCs w:val="21"/>
              </w:rPr>
              <w:t>品</w:t>
            </w:r>
          </w:p>
        </w:tc>
        <w:tc>
          <w:tcPr>
            <w:tcW w:w="995" w:type="dxa"/>
            <w:tcBorders>
              <w:top w:val="single" w:color="000000" w:sz="2" w:space="0"/>
              <w:bottom w:val="single" w:color="000000" w:sz="2" w:space="0"/>
            </w:tcBorders>
            <w:vAlign w:val="top"/>
          </w:tcPr>
          <w:p>
            <w:pPr>
              <w:spacing w:before="94" w:line="384" w:lineRule="exact"/>
              <w:ind w:left="105"/>
              <w:rPr>
                <w:rFonts w:hint="eastAsia" w:ascii="宋体" w:hAnsi="宋体" w:eastAsia="宋体" w:cs="宋体"/>
                <w:sz w:val="21"/>
                <w:szCs w:val="21"/>
              </w:rPr>
            </w:pPr>
            <w:r>
              <w:rPr>
                <w:rFonts w:hint="eastAsia" w:ascii="宋体" w:hAnsi="宋体" w:eastAsia="宋体" w:cs="宋体"/>
                <w:spacing w:val="-1"/>
                <w:position w:val="14"/>
                <w:sz w:val="21"/>
                <w:szCs w:val="21"/>
              </w:rPr>
              <w:t>环</w:t>
            </w:r>
            <w:r>
              <w:rPr>
                <w:rFonts w:hint="eastAsia" w:ascii="宋体" w:hAnsi="宋体" w:eastAsia="宋体" w:cs="宋体"/>
                <w:position w:val="14"/>
                <w:sz w:val="21"/>
                <w:szCs w:val="21"/>
              </w:rPr>
              <w:t>境标志</w:t>
            </w:r>
          </w:p>
          <w:p>
            <w:pPr>
              <w:spacing w:line="221" w:lineRule="auto"/>
              <w:ind w:left="105"/>
              <w:rPr>
                <w:rFonts w:hint="eastAsia" w:ascii="宋体" w:hAnsi="宋体" w:eastAsia="宋体" w:cs="宋体"/>
                <w:sz w:val="21"/>
                <w:szCs w:val="21"/>
              </w:rPr>
            </w:pPr>
            <w:r>
              <w:rPr>
                <w:rFonts w:hint="eastAsia" w:ascii="宋体" w:hAnsi="宋体" w:eastAsia="宋体" w:cs="宋体"/>
                <w:spacing w:val="-3"/>
                <w:sz w:val="21"/>
                <w:szCs w:val="21"/>
              </w:rPr>
              <w:t>产</w:t>
            </w:r>
            <w:r>
              <w:rPr>
                <w:rFonts w:hint="eastAsia" w:ascii="宋体" w:hAnsi="宋体" w:eastAsia="宋体" w:cs="宋体"/>
                <w:spacing w:val="-2"/>
                <w:sz w:val="21"/>
                <w:szCs w:val="21"/>
              </w:rPr>
              <w:t>品</w:t>
            </w:r>
          </w:p>
        </w:tc>
        <w:tc>
          <w:tcPr>
            <w:tcW w:w="995" w:type="dxa"/>
            <w:tcBorders>
              <w:top w:val="single" w:color="000000" w:sz="2" w:space="0"/>
              <w:bottom w:val="single" w:color="000000" w:sz="2" w:space="0"/>
            </w:tcBorders>
            <w:vAlign w:val="top"/>
          </w:tcPr>
          <w:p>
            <w:pPr>
              <w:spacing w:before="94" w:line="384" w:lineRule="exact"/>
              <w:ind w:left="106"/>
              <w:rPr>
                <w:rFonts w:hint="eastAsia" w:ascii="宋体" w:hAnsi="宋体" w:eastAsia="宋体" w:cs="宋体"/>
                <w:sz w:val="21"/>
                <w:szCs w:val="21"/>
              </w:rPr>
            </w:pPr>
            <w:r>
              <w:rPr>
                <w:rFonts w:hint="eastAsia" w:ascii="宋体" w:hAnsi="宋体" w:eastAsia="宋体" w:cs="宋体"/>
                <w:spacing w:val="-1"/>
                <w:position w:val="14"/>
                <w:sz w:val="21"/>
                <w:szCs w:val="21"/>
              </w:rPr>
              <w:t>认</w:t>
            </w:r>
            <w:r>
              <w:rPr>
                <w:rFonts w:hint="eastAsia" w:ascii="宋体" w:hAnsi="宋体" w:eastAsia="宋体" w:cs="宋体"/>
                <w:position w:val="14"/>
                <w:sz w:val="21"/>
                <w:szCs w:val="21"/>
              </w:rPr>
              <w:t>证证书</w:t>
            </w:r>
          </w:p>
          <w:p>
            <w:pPr>
              <w:spacing w:line="221" w:lineRule="auto"/>
              <w:ind w:left="108"/>
              <w:rPr>
                <w:rFonts w:hint="eastAsia" w:ascii="宋体" w:hAnsi="宋体" w:eastAsia="宋体" w:cs="宋体"/>
                <w:sz w:val="21"/>
                <w:szCs w:val="21"/>
              </w:rPr>
            </w:pPr>
            <w:r>
              <w:rPr>
                <w:rFonts w:hint="eastAsia" w:ascii="宋体" w:hAnsi="宋体" w:eastAsia="宋体" w:cs="宋体"/>
                <w:spacing w:val="-4"/>
                <w:sz w:val="21"/>
                <w:szCs w:val="21"/>
              </w:rPr>
              <w:t>编</w:t>
            </w:r>
            <w:r>
              <w:rPr>
                <w:rFonts w:hint="eastAsia" w:ascii="宋体" w:hAnsi="宋体" w:eastAsia="宋体" w:cs="宋体"/>
                <w:spacing w:val="-3"/>
                <w:sz w:val="21"/>
                <w:szCs w:val="21"/>
              </w:rPr>
              <w:t>号</w:t>
            </w:r>
          </w:p>
        </w:tc>
        <w:tc>
          <w:tcPr>
            <w:tcW w:w="2296" w:type="dxa"/>
            <w:tcBorders>
              <w:top w:val="single" w:color="000000" w:sz="2" w:space="0"/>
              <w:bottom w:val="single" w:color="000000" w:sz="2" w:space="0"/>
            </w:tcBorders>
            <w:vAlign w:val="top"/>
          </w:tcPr>
          <w:p>
            <w:pPr>
              <w:spacing w:before="93" w:line="220" w:lineRule="auto"/>
              <w:ind w:left="110"/>
              <w:rPr>
                <w:rFonts w:hint="eastAsia" w:ascii="宋体" w:hAnsi="宋体" w:eastAsia="宋体" w:cs="宋体"/>
                <w:sz w:val="21"/>
                <w:szCs w:val="21"/>
              </w:rPr>
            </w:pPr>
            <w:r>
              <w:rPr>
                <w:rFonts w:hint="eastAsia" w:ascii="宋体" w:hAnsi="宋体" w:eastAsia="宋体" w:cs="宋体"/>
                <w:spacing w:val="1"/>
                <w:sz w:val="21"/>
                <w:szCs w:val="21"/>
              </w:rPr>
              <w:t>该产品报价在总报</w:t>
            </w:r>
            <w:r>
              <w:rPr>
                <w:rFonts w:hint="eastAsia" w:ascii="宋体" w:hAnsi="宋体" w:eastAsia="宋体" w:cs="宋体"/>
                <w:sz w:val="21"/>
                <w:szCs w:val="21"/>
              </w:rPr>
              <w:t>价中</w:t>
            </w:r>
          </w:p>
          <w:p>
            <w:pPr>
              <w:spacing w:before="98" w:line="304" w:lineRule="exact"/>
              <w:ind w:left="139"/>
              <w:rPr>
                <w:rFonts w:hint="eastAsia" w:ascii="宋体" w:hAnsi="宋体" w:eastAsia="宋体" w:cs="宋体"/>
                <w:sz w:val="21"/>
                <w:szCs w:val="21"/>
              </w:rPr>
            </w:pPr>
            <w:r>
              <w:rPr>
                <w:rFonts w:hint="eastAsia" w:ascii="宋体" w:hAnsi="宋体" w:eastAsia="宋体" w:cs="宋体"/>
                <w:spacing w:val="6"/>
                <w:position w:val="2"/>
                <w:sz w:val="21"/>
                <w:szCs w:val="21"/>
              </w:rPr>
              <w:t>占</w:t>
            </w:r>
            <w:r>
              <w:rPr>
                <w:rFonts w:hint="eastAsia" w:ascii="宋体" w:hAnsi="宋体" w:eastAsia="宋体" w:cs="宋体"/>
                <w:spacing w:val="3"/>
                <w:position w:val="2"/>
                <w:sz w:val="21"/>
                <w:szCs w:val="21"/>
              </w:rPr>
              <w:t>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38" w:type="dxa"/>
            <w:tcBorders>
              <w:top w:val="single" w:color="000000" w:sz="2" w:space="0"/>
              <w:bottom w:val="single" w:color="000000" w:sz="2" w:space="0"/>
            </w:tcBorders>
            <w:vAlign w:val="top"/>
          </w:tcPr>
          <w:p>
            <w:pPr>
              <w:spacing w:before="111" w:line="186" w:lineRule="auto"/>
              <w:ind w:left="173"/>
              <w:rPr>
                <w:rFonts w:hint="eastAsia" w:ascii="宋体" w:hAnsi="宋体" w:eastAsia="宋体" w:cs="宋体"/>
                <w:sz w:val="21"/>
                <w:szCs w:val="21"/>
              </w:rPr>
            </w:pPr>
            <w:r>
              <w:rPr>
                <w:rFonts w:hint="eastAsia" w:ascii="宋体" w:hAnsi="宋体" w:eastAsia="宋体" w:cs="宋体"/>
                <w:sz w:val="21"/>
                <w:szCs w:val="21"/>
              </w:rPr>
              <w:t>1</w:t>
            </w:r>
          </w:p>
        </w:tc>
        <w:tc>
          <w:tcPr>
            <w:tcW w:w="28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0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70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296"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38" w:type="dxa"/>
            <w:tcBorders>
              <w:top w:val="single" w:color="000000" w:sz="2" w:space="0"/>
              <w:bottom w:val="single" w:color="000000" w:sz="2" w:space="0"/>
            </w:tcBorders>
            <w:vAlign w:val="top"/>
          </w:tcPr>
          <w:p>
            <w:pPr>
              <w:spacing w:before="110" w:line="188" w:lineRule="auto"/>
              <w:ind w:left="166"/>
              <w:rPr>
                <w:rFonts w:hint="eastAsia" w:ascii="宋体" w:hAnsi="宋体" w:eastAsia="宋体" w:cs="宋体"/>
                <w:sz w:val="21"/>
                <w:szCs w:val="21"/>
              </w:rPr>
            </w:pPr>
            <w:r>
              <w:rPr>
                <w:rFonts w:hint="eastAsia" w:ascii="宋体" w:hAnsi="宋体" w:eastAsia="宋体" w:cs="宋体"/>
                <w:sz w:val="21"/>
                <w:szCs w:val="21"/>
              </w:rPr>
              <w:t>2</w:t>
            </w:r>
          </w:p>
        </w:tc>
        <w:tc>
          <w:tcPr>
            <w:tcW w:w="28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0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70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296"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38" w:type="dxa"/>
            <w:tcBorders>
              <w:top w:val="single" w:color="000000" w:sz="2" w:space="0"/>
              <w:bottom w:val="single" w:color="000000" w:sz="2" w:space="0"/>
            </w:tcBorders>
            <w:vAlign w:val="top"/>
          </w:tcPr>
          <w:p>
            <w:pPr>
              <w:spacing w:before="111" w:line="187" w:lineRule="auto"/>
              <w:ind w:left="166"/>
              <w:rPr>
                <w:rFonts w:hint="eastAsia" w:ascii="宋体" w:hAnsi="宋体" w:eastAsia="宋体" w:cs="宋体"/>
                <w:sz w:val="21"/>
                <w:szCs w:val="21"/>
              </w:rPr>
            </w:pPr>
            <w:r>
              <w:rPr>
                <w:rFonts w:hint="eastAsia" w:ascii="宋体" w:hAnsi="宋体" w:eastAsia="宋体" w:cs="宋体"/>
                <w:sz w:val="21"/>
                <w:szCs w:val="21"/>
              </w:rPr>
              <w:t>3</w:t>
            </w:r>
          </w:p>
        </w:tc>
        <w:tc>
          <w:tcPr>
            <w:tcW w:w="28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0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70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296"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38" w:type="dxa"/>
            <w:tcBorders>
              <w:top w:val="single" w:color="000000" w:sz="2" w:space="0"/>
              <w:bottom w:val="single" w:color="000000" w:sz="2" w:space="0"/>
            </w:tcBorders>
            <w:vAlign w:val="top"/>
          </w:tcPr>
          <w:p>
            <w:pPr>
              <w:spacing w:before="113" w:line="186" w:lineRule="auto"/>
              <w:ind w:left="161"/>
              <w:rPr>
                <w:rFonts w:hint="eastAsia" w:ascii="宋体" w:hAnsi="宋体" w:eastAsia="宋体" w:cs="宋体"/>
                <w:sz w:val="21"/>
                <w:szCs w:val="21"/>
              </w:rPr>
            </w:pPr>
            <w:r>
              <w:rPr>
                <w:rFonts w:hint="eastAsia" w:ascii="宋体" w:hAnsi="宋体" w:eastAsia="宋体" w:cs="宋体"/>
                <w:sz w:val="21"/>
                <w:szCs w:val="21"/>
              </w:rPr>
              <w:t>4</w:t>
            </w:r>
          </w:p>
        </w:tc>
        <w:tc>
          <w:tcPr>
            <w:tcW w:w="28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0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70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296"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38" w:type="dxa"/>
            <w:tcBorders>
              <w:top w:val="single" w:color="000000" w:sz="2" w:space="0"/>
              <w:bottom w:val="single" w:color="000000" w:sz="2" w:space="0"/>
            </w:tcBorders>
            <w:vAlign w:val="top"/>
          </w:tcPr>
          <w:p>
            <w:pPr>
              <w:spacing w:before="115" w:line="185" w:lineRule="auto"/>
              <w:ind w:left="166"/>
              <w:rPr>
                <w:rFonts w:hint="eastAsia" w:ascii="宋体" w:hAnsi="宋体" w:eastAsia="宋体" w:cs="宋体"/>
                <w:sz w:val="21"/>
                <w:szCs w:val="21"/>
              </w:rPr>
            </w:pPr>
            <w:r>
              <w:rPr>
                <w:rFonts w:hint="eastAsia" w:ascii="宋体" w:hAnsi="宋体" w:eastAsia="宋体" w:cs="宋体"/>
                <w:sz w:val="21"/>
                <w:szCs w:val="21"/>
              </w:rPr>
              <w:t>5</w:t>
            </w:r>
          </w:p>
        </w:tc>
        <w:tc>
          <w:tcPr>
            <w:tcW w:w="28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0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70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296"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438" w:type="dxa"/>
            <w:tcBorders>
              <w:top w:val="single" w:color="000000" w:sz="2" w:space="0"/>
              <w:bottom w:val="single" w:color="000000" w:sz="2" w:space="0"/>
            </w:tcBorders>
            <w:vAlign w:val="top"/>
          </w:tcPr>
          <w:p>
            <w:pPr>
              <w:spacing w:before="233" w:line="108" w:lineRule="exact"/>
              <w:ind w:left="118"/>
              <w:rPr>
                <w:rFonts w:hint="eastAsia" w:ascii="宋体" w:hAnsi="宋体" w:eastAsia="宋体" w:cs="宋体"/>
                <w:sz w:val="21"/>
                <w:szCs w:val="21"/>
              </w:rPr>
            </w:pPr>
            <w:r>
              <w:rPr>
                <w:rFonts w:hint="eastAsia" w:ascii="宋体" w:hAnsi="宋体" w:eastAsia="宋体" w:cs="宋体"/>
                <w:spacing w:val="-1"/>
                <w:position w:val="2"/>
                <w:sz w:val="21"/>
                <w:szCs w:val="21"/>
              </w:rPr>
              <w:t>.</w:t>
            </w:r>
            <w:r>
              <w:rPr>
                <w:rFonts w:hint="eastAsia" w:ascii="宋体" w:hAnsi="宋体" w:eastAsia="宋体" w:cs="宋体"/>
                <w:position w:val="2"/>
                <w:sz w:val="21"/>
                <w:szCs w:val="21"/>
              </w:rPr>
              <w:t>..</w:t>
            </w:r>
          </w:p>
        </w:tc>
        <w:tc>
          <w:tcPr>
            <w:tcW w:w="28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0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3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70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99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296"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spacing w:line="16" w:lineRule="exact"/>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jc w:val="both"/>
        <w:textAlignment w:val="baseline"/>
        <w:rPr>
          <w:rFonts w:hint="eastAsia" w:ascii="宋体" w:hAnsi="宋体" w:eastAsia="宋体" w:cs="宋体"/>
          <w:sz w:val="24"/>
          <w:szCs w:val="24"/>
        </w:rPr>
      </w:pPr>
      <w:r>
        <w:rPr>
          <w:rFonts w:hint="eastAsia" w:ascii="宋体" w:hAnsi="宋体" w:eastAsia="宋体" w:cs="宋体"/>
          <w:sz w:val="24"/>
          <w:szCs w:val="24"/>
        </w:rPr>
        <w:t>注：1.制造商为小型或微型企业时才需要填“制造商企业类型”栏,填写内容为“小型”或“微型”；“节能产品、环境标志产品”须填写认证证书编号，并在对应“节能产品”、“环境标志产品”栏中勾选，同时提供有效期内的证书复印件(加盖投标人公章)</w:t>
      </w:r>
    </w:p>
    <w:p>
      <w:pPr>
        <w:pStyle w:val="7"/>
        <w:numPr>
          <w:ilvl w:val="0"/>
          <w:numId w:val="0"/>
        </w:numPr>
        <w:rPr>
          <w:rFonts w:hint="eastAsia" w:ascii="宋体" w:hAnsi="宋体" w:eastAsia="宋体" w:cs="宋体"/>
          <w:b w:val="0"/>
          <w:bCs w:val="0"/>
          <w:snapToGrid w:val="0"/>
          <w:color w:val="000000"/>
          <w:kern w:val="0"/>
          <w:sz w:val="24"/>
          <w:szCs w:val="24"/>
        </w:rPr>
      </w:pPr>
    </w:p>
    <w:p>
      <w:pPr>
        <w:bidi w:val="0"/>
        <w:jc w:val="right"/>
        <w:rPr>
          <w:rFonts w:hint="eastAsia" w:ascii="宋体" w:hAnsi="宋体" w:eastAsia="宋体" w:cs="宋体"/>
          <w:b w:val="0"/>
          <w:bCs w:val="0"/>
          <w:snapToGrid w:val="0"/>
          <w:color w:val="000000"/>
          <w:kern w:val="0"/>
          <w:sz w:val="24"/>
          <w:szCs w:val="24"/>
        </w:rPr>
      </w:pPr>
      <w:r>
        <w:rPr>
          <w:rFonts w:hint="eastAsia" w:ascii="宋体" w:hAnsi="宋体" w:eastAsia="宋体" w:cs="宋体"/>
          <w:b w:val="0"/>
          <w:bCs w:val="0"/>
          <w:snapToGrid w:val="0"/>
          <w:color w:val="000000"/>
          <w:kern w:val="0"/>
          <w:sz w:val="24"/>
          <w:szCs w:val="24"/>
        </w:rPr>
        <w:t>投标人名称(盖章)：</w:t>
      </w:r>
    </w:p>
    <w:p>
      <w:pPr>
        <w:bidi w:val="0"/>
        <w:jc w:val="center"/>
        <w:rPr>
          <w:rFonts w:hint="eastAsia" w:ascii="宋体" w:hAnsi="宋体" w:eastAsia="宋体" w:cs="宋体"/>
          <w:b w:val="0"/>
          <w:bCs w:val="0"/>
          <w:snapToGrid w:val="0"/>
          <w:color w:val="000000"/>
          <w:kern w:val="0"/>
          <w:sz w:val="24"/>
          <w:szCs w:val="24"/>
        </w:rPr>
      </w:pPr>
      <w:r>
        <w:rPr>
          <w:rFonts w:hint="eastAsia" w:ascii="宋体" w:hAnsi="宋体" w:eastAsia="宋体" w:cs="宋体"/>
          <w:b w:val="0"/>
          <w:bCs w:val="0"/>
          <w:snapToGrid w:val="0"/>
          <w:color w:val="000000"/>
          <w:kern w:val="0"/>
          <w:sz w:val="24"/>
          <w:szCs w:val="24"/>
          <w:lang w:val="en-US" w:eastAsia="zh-CN"/>
        </w:rPr>
        <w:t xml:space="preserve">                                                   </w:t>
      </w:r>
      <w:r>
        <w:rPr>
          <w:rFonts w:hint="eastAsia" w:ascii="宋体" w:hAnsi="宋体" w:eastAsia="宋体" w:cs="宋体"/>
          <w:b w:val="0"/>
          <w:bCs w:val="0"/>
          <w:snapToGrid w:val="0"/>
          <w:color w:val="000000"/>
          <w:kern w:val="0"/>
          <w:sz w:val="24"/>
          <w:szCs w:val="24"/>
        </w:rPr>
        <w:t>日期：年月日</w:t>
      </w:r>
    </w:p>
    <w:p>
      <w:pPr>
        <w:rPr>
          <w:rFonts w:hint="eastAsia" w:ascii="宋体" w:hAnsi="宋体" w:eastAsia="宋体" w:cs="宋体"/>
          <w:b w:val="0"/>
          <w:bCs w:val="0"/>
          <w:snapToGrid w:val="0"/>
          <w:color w:val="000000"/>
          <w:kern w:val="0"/>
          <w:sz w:val="24"/>
          <w:szCs w:val="24"/>
        </w:rPr>
        <w:sectPr>
          <w:footerReference r:id="rId13"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40" w:lineRule="exact"/>
        <w:textAlignment w:val="baseline"/>
        <w:outlineLvl w:val="1"/>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式五：</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outlineLvl w:val="2"/>
        <w:rPr>
          <w:rFonts w:hint="eastAsia" w:ascii="宋体" w:hAnsi="宋体" w:eastAsia="宋体" w:cs="宋体"/>
          <w:sz w:val="24"/>
          <w:szCs w:val="24"/>
        </w:rPr>
      </w:pPr>
      <w:r>
        <w:rPr>
          <w:rFonts w:hint="eastAsia" w:ascii="宋体" w:hAnsi="宋体" w:eastAsia="宋体" w:cs="宋体"/>
          <w:spacing w:val="4"/>
          <w:sz w:val="24"/>
          <w:szCs w:val="24"/>
        </w:rPr>
        <w:t>(投标人可使用下述格式，也可使用</w:t>
      </w:r>
      <w:r>
        <w:rPr>
          <w:rFonts w:hint="eastAsia" w:ascii="宋体" w:hAnsi="宋体" w:eastAsia="宋体" w:cs="宋体"/>
          <w:spacing w:val="4"/>
          <w:sz w:val="24"/>
          <w:szCs w:val="24"/>
          <w:lang w:eastAsia="zh-CN"/>
        </w:rPr>
        <w:t>新疆维吾尔自治区</w:t>
      </w:r>
      <w:r>
        <w:rPr>
          <w:rFonts w:hint="eastAsia" w:ascii="宋体" w:hAnsi="宋体" w:eastAsia="宋体" w:cs="宋体"/>
          <w:spacing w:val="4"/>
          <w:sz w:val="24"/>
          <w:szCs w:val="24"/>
        </w:rPr>
        <w:t>工商行政管理局统一印制的法定代表人证明书格</w:t>
      </w:r>
      <w:r>
        <w:rPr>
          <w:rFonts w:hint="eastAsia" w:ascii="宋体" w:hAnsi="宋体" w:eastAsia="宋体" w:cs="宋体"/>
          <w:spacing w:val="3"/>
          <w:sz w:val="24"/>
          <w:szCs w:val="24"/>
        </w:rPr>
        <w:t>式</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277" w:line="440" w:lineRule="exact"/>
        <w:jc w:val="center"/>
        <w:textAlignment w:val="baseline"/>
        <w:rPr>
          <w:rFonts w:hint="eastAsia" w:ascii="宋体" w:hAnsi="宋体" w:eastAsia="宋体" w:cs="宋体"/>
          <w:sz w:val="24"/>
          <w:szCs w:val="24"/>
        </w:rPr>
      </w:pPr>
      <w:r>
        <w:rPr>
          <w:rFonts w:hint="eastAsia" w:ascii="宋体" w:hAnsi="宋体" w:eastAsia="宋体" w:cs="宋体"/>
          <w:b/>
          <w:bCs/>
          <w:spacing w:val="13"/>
          <w:position w:val="12"/>
          <w:sz w:val="24"/>
          <w:szCs w:val="24"/>
        </w:rPr>
        <w:t>法</w:t>
      </w:r>
      <w:r>
        <w:rPr>
          <w:rFonts w:hint="eastAsia" w:ascii="宋体" w:hAnsi="宋体" w:eastAsia="宋体" w:cs="宋体"/>
          <w:b/>
          <w:bCs/>
          <w:spacing w:val="11"/>
          <w:position w:val="12"/>
          <w:sz w:val="24"/>
          <w:szCs w:val="24"/>
        </w:rPr>
        <w:t>定代表人证明书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380"/>
        <w:textAlignment w:val="baseline"/>
        <w:rPr>
          <w:rFonts w:hint="eastAsia" w:ascii="宋体" w:hAnsi="宋体" w:eastAsia="宋体" w:cs="宋体"/>
          <w:sz w:val="24"/>
          <w:szCs w:val="24"/>
        </w:rPr>
      </w:pPr>
      <w:r>
        <w:rPr>
          <w:rFonts w:hint="eastAsia" w:ascii="宋体" w:hAnsi="宋体" w:eastAsia="宋体" w:cs="宋体"/>
          <w:spacing w:val="2"/>
          <w:sz w:val="24"/>
          <w:szCs w:val="24"/>
        </w:rPr>
        <w:t>_____________现任我单位_</w:t>
      </w:r>
      <w:r>
        <w:rPr>
          <w:rFonts w:hint="eastAsia" w:ascii="宋体" w:hAnsi="宋体" w:eastAsia="宋体" w:cs="宋体"/>
          <w:spacing w:val="1"/>
          <w:sz w:val="24"/>
          <w:szCs w:val="24"/>
        </w:rPr>
        <w:t>____________职务，为法定代表人，特此证明。</w:t>
      </w:r>
    </w:p>
    <w:p>
      <w:pPr>
        <w:keepNext w:val="0"/>
        <w:keepLines w:val="0"/>
        <w:pageBreakBefore w:val="0"/>
        <w:widowControl/>
        <w:kinsoku w:val="0"/>
        <w:wordWrap/>
        <w:overflowPunct/>
        <w:topLinePunct w:val="0"/>
        <w:autoSpaceDE w:val="0"/>
        <w:autoSpaceDN w:val="0"/>
        <w:bidi w:val="0"/>
        <w:adjustRightInd w:val="0"/>
        <w:snapToGrid w:val="0"/>
        <w:spacing w:before="111" w:line="440" w:lineRule="exact"/>
        <w:ind w:left="390"/>
        <w:textAlignment w:val="baseline"/>
        <w:rPr>
          <w:rFonts w:hint="eastAsia" w:ascii="宋体" w:hAnsi="宋体" w:eastAsia="宋体" w:cs="宋体"/>
          <w:sz w:val="24"/>
          <w:szCs w:val="24"/>
        </w:rPr>
      </w:pPr>
      <w:r>
        <w:rPr>
          <w:rFonts w:hint="eastAsia" w:ascii="宋体" w:hAnsi="宋体" w:eastAsia="宋体" w:cs="宋体"/>
          <w:spacing w:val="1"/>
          <w:sz w:val="24"/>
          <w:szCs w:val="24"/>
        </w:rPr>
        <w:t>有效期限：_________________</w:t>
      </w:r>
      <w:r>
        <w:rPr>
          <w:rFonts w:hint="eastAsia" w:ascii="宋体" w:hAnsi="宋体" w:eastAsia="宋体" w:cs="宋体"/>
          <w:sz w:val="24"/>
          <w:szCs w:val="24"/>
        </w:rPr>
        <w:t>_</w:t>
      </w:r>
    </w:p>
    <w:p>
      <w:pPr>
        <w:keepNext w:val="0"/>
        <w:keepLines w:val="0"/>
        <w:pageBreakBefore w:val="0"/>
        <w:widowControl/>
        <w:kinsoku w:val="0"/>
        <w:wordWrap/>
        <w:overflowPunct/>
        <w:topLinePunct w:val="0"/>
        <w:autoSpaceDE w:val="0"/>
        <w:autoSpaceDN w:val="0"/>
        <w:bidi w:val="0"/>
        <w:adjustRightInd w:val="0"/>
        <w:snapToGrid w:val="0"/>
        <w:spacing w:before="108" w:line="440" w:lineRule="exact"/>
        <w:ind w:left="404"/>
        <w:textAlignment w:val="baseline"/>
        <w:rPr>
          <w:rFonts w:hint="eastAsia" w:ascii="宋体" w:hAnsi="宋体" w:eastAsia="宋体" w:cs="宋体"/>
          <w:sz w:val="24"/>
          <w:szCs w:val="24"/>
        </w:rPr>
      </w:pPr>
      <w:r>
        <w:rPr>
          <w:rFonts w:hint="eastAsia" w:ascii="宋体" w:hAnsi="宋体" w:eastAsia="宋体" w:cs="宋体"/>
          <w:spacing w:val="1"/>
          <w:position w:val="13"/>
          <w:sz w:val="24"/>
          <w:szCs w:val="24"/>
        </w:rPr>
        <w:t>附：代表人性别：_____年龄：_________身份证号码：_______________</w:t>
      </w:r>
      <w:r>
        <w:rPr>
          <w:rFonts w:hint="eastAsia" w:ascii="宋体" w:hAnsi="宋体" w:eastAsia="宋体" w:cs="宋体"/>
          <w:position w:val="13"/>
          <w:sz w:val="24"/>
          <w:szCs w:val="24"/>
        </w:rPr>
        <w:t>___</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389"/>
        <w:textAlignment w:val="baseline"/>
        <w:rPr>
          <w:rFonts w:hint="eastAsia" w:ascii="宋体" w:hAnsi="宋体" w:eastAsia="宋体" w:cs="宋体"/>
          <w:sz w:val="24"/>
          <w:szCs w:val="24"/>
        </w:rPr>
      </w:pPr>
      <w:r>
        <w:rPr>
          <w:rFonts w:hint="eastAsia" w:ascii="宋体" w:hAnsi="宋体" w:eastAsia="宋体" w:cs="宋体"/>
          <w:spacing w:val="2"/>
          <w:sz w:val="24"/>
          <w:szCs w:val="24"/>
        </w:rPr>
        <w:t>注册号码：_</w:t>
      </w:r>
      <w:r>
        <w:rPr>
          <w:rFonts w:hint="eastAsia" w:ascii="宋体" w:hAnsi="宋体" w:eastAsia="宋体" w:cs="宋体"/>
          <w:spacing w:val="1"/>
          <w:sz w:val="24"/>
          <w:szCs w:val="24"/>
        </w:rPr>
        <w:t>___________________企业类型：____________________________</w:t>
      </w:r>
    </w:p>
    <w:p>
      <w:pPr>
        <w:keepNext w:val="0"/>
        <w:keepLines w:val="0"/>
        <w:pageBreakBefore w:val="0"/>
        <w:widowControl/>
        <w:kinsoku w:val="0"/>
        <w:wordWrap/>
        <w:overflowPunct/>
        <w:topLinePunct w:val="0"/>
        <w:autoSpaceDE w:val="0"/>
        <w:autoSpaceDN w:val="0"/>
        <w:bidi w:val="0"/>
        <w:adjustRightInd w:val="0"/>
        <w:snapToGrid w:val="0"/>
        <w:spacing w:before="109" w:line="440" w:lineRule="exact"/>
        <w:ind w:left="391"/>
        <w:textAlignment w:val="baseline"/>
        <w:rPr>
          <w:rFonts w:hint="eastAsia" w:ascii="宋体" w:hAnsi="宋体" w:eastAsia="宋体" w:cs="宋体"/>
          <w:sz w:val="24"/>
          <w:szCs w:val="24"/>
        </w:rPr>
      </w:pPr>
      <w:r>
        <w:rPr>
          <w:rFonts w:hint="eastAsia" w:ascii="宋体" w:hAnsi="宋体" w:eastAsia="宋体" w:cs="宋体"/>
          <w:spacing w:val="1"/>
          <w:sz w:val="24"/>
          <w:szCs w:val="24"/>
        </w:rPr>
        <w:t>经营范围：________________________</w:t>
      </w:r>
      <w:r>
        <w:rPr>
          <w:rFonts w:hint="eastAsia" w:ascii="宋体" w:hAnsi="宋体" w:eastAsia="宋体" w:cs="宋体"/>
          <w:sz w:val="24"/>
          <w:szCs w:val="24"/>
        </w:rPr>
        <w:t>__</w:t>
      </w:r>
    </w:p>
    <w:p>
      <w:pPr>
        <w:keepNext w:val="0"/>
        <w:keepLines w:val="0"/>
        <w:pageBreakBefore w:val="0"/>
        <w:widowControl/>
        <w:kinsoku w:val="0"/>
        <w:wordWrap/>
        <w:overflowPunct/>
        <w:topLinePunct w:val="0"/>
        <w:autoSpaceDE w:val="0"/>
        <w:autoSpaceDN w:val="0"/>
        <w:bidi w:val="0"/>
        <w:adjustRightInd w:val="0"/>
        <w:snapToGrid w:val="0"/>
        <w:spacing w:before="109" w:line="440" w:lineRule="exact"/>
        <w:jc w:val="right"/>
        <w:textAlignment w:val="baseline"/>
        <w:rPr>
          <w:rFonts w:hint="eastAsia" w:ascii="宋体" w:hAnsi="宋体" w:eastAsia="宋体" w:cs="宋体"/>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09" w:line="440" w:lineRule="exact"/>
        <w:jc w:val="right"/>
        <w:textAlignment w:val="baseline"/>
        <w:rPr>
          <w:rFonts w:hint="eastAsia" w:ascii="宋体" w:hAnsi="宋体" w:eastAsia="宋体" w:cs="宋体"/>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09" w:line="440" w:lineRule="exact"/>
        <w:jc w:val="left"/>
        <w:textAlignment w:val="baseline"/>
        <w:rPr>
          <w:rFonts w:hint="eastAsia" w:ascii="宋体" w:hAnsi="宋体" w:eastAsia="宋体" w:cs="宋体"/>
          <w:spacing w:val="1"/>
          <w:sz w:val="24"/>
          <w:szCs w:val="24"/>
        </w:rPr>
      </w:pPr>
      <w:r>
        <w:rPr>
          <w:rFonts w:hint="eastAsia" w:ascii="宋体" w:hAnsi="宋体" w:eastAsia="宋体" w:cs="宋体"/>
          <w:spacing w:val="2"/>
          <w:sz w:val="24"/>
          <w:szCs w:val="24"/>
        </w:rPr>
        <w:t>投</w:t>
      </w:r>
      <w:r>
        <w:rPr>
          <w:rFonts w:hint="eastAsia" w:ascii="宋体" w:hAnsi="宋体" w:eastAsia="宋体" w:cs="宋体"/>
          <w:spacing w:val="1"/>
          <w:sz w:val="24"/>
          <w:szCs w:val="24"/>
        </w:rPr>
        <w:t>标人名称(盖章)：__________________</w:t>
      </w:r>
    </w:p>
    <w:p>
      <w:pPr>
        <w:keepNext w:val="0"/>
        <w:keepLines w:val="0"/>
        <w:pageBreakBefore w:val="0"/>
        <w:widowControl/>
        <w:kinsoku w:val="0"/>
        <w:wordWrap/>
        <w:overflowPunct/>
        <w:topLinePunct w:val="0"/>
        <w:autoSpaceDE w:val="0"/>
        <w:autoSpaceDN w:val="0"/>
        <w:bidi w:val="0"/>
        <w:adjustRightInd w:val="0"/>
        <w:snapToGrid w:val="0"/>
        <w:spacing w:before="109" w:line="440" w:lineRule="exact"/>
        <w:jc w:val="left"/>
        <w:textAlignment w:val="baseline"/>
        <w:rPr>
          <w:rFonts w:hint="eastAsia" w:ascii="宋体" w:hAnsi="宋体" w:eastAsia="宋体" w:cs="宋体"/>
          <w:sz w:val="24"/>
          <w:szCs w:val="24"/>
          <w:lang w:eastAsia="zh-CN"/>
        </w:rPr>
      </w:pPr>
      <w:r>
        <w:rPr>
          <w:rFonts w:hint="eastAsia" w:ascii="宋体" w:hAnsi="宋体" w:eastAsia="宋体" w:cs="宋体"/>
          <w:spacing w:val="1"/>
          <w:sz w:val="24"/>
          <w:szCs w:val="24"/>
        </w:rPr>
        <w:t>地址：________________</w:t>
      </w:r>
      <w:r>
        <w:rPr>
          <w:rFonts w:hint="eastAsia" w:ascii="宋体" w:hAnsi="宋体" w:eastAsia="宋体" w:cs="宋体"/>
          <w:sz w:val="24"/>
          <w:szCs w:val="24"/>
        </w:rPr>
        <w:t>__</w:t>
      </w:r>
    </w:p>
    <w:p>
      <w:pPr>
        <w:keepNext w:val="0"/>
        <w:keepLines w:val="0"/>
        <w:pageBreakBefore w:val="0"/>
        <w:widowControl/>
        <w:kinsoku w:val="0"/>
        <w:wordWrap/>
        <w:overflowPunct/>
        <w:topLinePunct w:val="0"/>
        <w:autoSpaceDE w:val="0"/>
        <w:autoSpaceDN w:val="0"/>
        <w:bidi w:val="0"/>
        <w:adjustRightInd w:val="0"/>
        <w:snapToGrid w:val="0"/>
        <w:spacing w:before="109" w:line="440" w:lineRule="exact"/>
        <w:jc w:val="left"/>
        <w:textAlignment w:val="baseline"/>
        <w:rPr>
          <w:rFonts w:hint="eastAsia" w:ascii="宋体" w:hAnsi="宋体" w:eastAsia="宋体" w:cs="宋体"/>
          <w:sz w:val="24"/>
          <w:szCs w:val="24"/>
          <w:lang w:eastAsia="zh-CN"/>
        </w:rPr>
      </w:pPr>
      <w:r>
        <w:rPr>
          <w:rFonts w:hint="eastAsia" w:ascii="宋体" w:hAnsi="宋体" w:eastAsia="宋体" w:cs="宋体"/>
          <w:spacing w:val="2"/>
          <w:sz w:val="24"/>
          <w:szCs w:val="24"/>
        </w:rPr>
        <w:t>法定代表人</w:t>
      </w:r>
      <w:r>
        <w:rPr>
          <w:rFonts w:hint="eastAsia" w:ascii="宋体" w:hAnsi="宋体" w:eastAsia="宋体" w:cs="宋体"/>
          <w:spacing w:val="1"/>
          <w:sz w:val="24"/>
          <w:szCs w:val="24"/>
        </w:rPr>
        <w:t>(签字或盖章)：__________________</w:t>
      </w:r>
    </w:p>
    <w:p>
      <w:pPr>
        <w:keepNext w:val="0"/>
        <w:keepLines w:val="0"/>
        <w:pageBreakBefore w:val="0"/>
        <w:widowControl/>
        <w:kinsoku w:val="0"/>
        <w:wordWrap/>
        <w:overflowPunct/>
        <w:topLinePunct w:val="0"/>
        <w:autoSpaceDE w:val="0"/>
        <w:autoSpaceDN w:val="0"/>
        <w:bidi w:val="0"/>
        <w:adjustRightInd w:val="0"/>
        <w:snapToGrid w:val="0"/>
        <w:spacing w:before="109" w:line="440" w:lineRule="exact"/>
        <w:jc w:val="left"/>
        <w:textAlignment w:val="baseline"/>
        <w:rPr>
          <w:rFonts w:hint="eastAsia" w:ascii="宋体" w:hAnsi="宋体" w:eastAsia="宋体" w:cs="宋体"/>
          <w:sz w:val="24"/>
          <w:szCs w:val="24"/>
        </w:rPr>
      </w:pPr>
      <w:r>
        <w:rPr>
          <w:rFonts w:hint="eastAsia" w:ascii="宋体" w:hAnsi="宋体" w:eastAsia="宋体" w:cs="宋体"/>
          <w:spacing w:val="1"/>
          <w:sz w:val="24"/>
          <w:szCs w:val="24"/>
        </w:rPr>
        <w:t>职务：_______________</w:t>
      </w:r>
      <w:r>
        <w:rPr>
          <w:rFonts w:hint="eastAsia" w:ascii="宋体" w:hAnsi="宋体" w:eastAsia="宋体" w:cs="宋体"/>
          <w:sz w:val="24"/>
          <w:szCs w:val="24"/>
        </w:rPr>
        <w:t>___</w:t>
      </w:r>
    </w:p>
    <w:p>
      <w:pPr>
        <w:keepNext w:val="0"/>
        <w:keepLines w:val="0"/>
        <w:pageBreakBefore w:val="0"/>
        <w:widowControl/>
        <w:kinsoku w:val="0"/>
        <w:wordWrap/>
        <w:overflowPunct/>
        <w:topLinePunct w:val="0"/>
        <w:autoSpaceDE w:val="0"/>
        <w:autoSpaceDN w:val="0"/>
        <w:bidi w:val="0"/>
        <w:adjustRightInd w:val="0"/>
        <w:snapToGrid w:val="0"/>
        <w:spacing w:line="440" w:lineRule="exact"/>
        <w:jc w:val="left"/>
        <w:textAlignment w:val="baseline"/>
        <w:rPr>
          <w:rFonts w:hint="eastAsia" w:ascii="宋体" w:hAnsi="宋体" w:eastAsia="宋体" w:cs="宋体"/>
          <w:sz w:val="24"/>
          <w:szCs w:val="24"/>
        </w:rPr>
      </w:pPr>
      <w:r>
        <w:rPr>
          <w:rFonts w:hint="eastAsia" w:ascii="宋体" w:hAnsi="宋体" w:eastAsia="宋体" w:cs="宋体"/>
          <w:spacing w:val="-23"/>
          <w:sz w:val="24"/>
          <w:szCs w:val="24"/>
        </w:rPr>
        <w:t>日期：年月日</w:t>
      </w:r>
    </w:p>
    <w:p>
      <w:pPr>
        <w:keepNext w:val="0"/>
        <w:keepLines w:val="0"/>
        <w:pageBreakBefore w:val="0"/>
        <w:widowControl/>
        <w:kinsoku w:val="0"/>
        <w:wordWrap/>
        <w:overflowPunct/>
        <w:topLinePunct w:val="0"/>
        <w:autoSpaceDE w:val="0"/>
        <w:autoSpaceDN w:val="0"/>
        <w:bidi w:val="0"/>
        <w:adjustRightInd w:val="0"/>
        <w:snapToGrid w:val="0"/>
        <w:spacing w:line="440" w:lineRule="exact"/>
        <w:jc w:val="left"/>
        <w:textAlignment w:val="baseline"/>
        <w:rPr>
          <w:rFonts w:hint="eastAsia" w:ascii="宋体" w:hAnsi="宋体" w:eastAsia="宋体" w:cs="宋体"/>
          <w:sz w:val="24"/>
          <w:szCs w:val="24"/>
        </w:rPr>
        <w:sectPr>
          <w:footerReference r:id="rId14" w:type="default"/>
          <w:pgSz w:w="11900" w:h="16840"/>
          <w:pgMar w:top="1474" w:right="1417" w:bottom="1247" w:left="1417" w:header="0" w:footer="850" w:gutter="0"/>
          <w:pgNumType w:fmt="decimal"/>
          <w:cols w:space="0" w:num="1"/>
          <w:rtlGutter w:val="0"/>
          <w:docGrid w:linePitch="0" w:charSpace="0"/>
        </w:sectPr>
      </w:pPr>
    </w:p>
    <w:p>
      <w:pPr>
        <w:pageBreakBefore w:val="0"/>
        <w:kinsoku w:val="0"/>
        <w:wordWrap/>
        <w:overflowPunct/>
        <w:topLinePunct w:val="0"/>
        <w:autoSpaceDE w:val="0"/>
        <w:autoSpaceDN w:val="0"/>
        <w:bidi w:val="0"/>
        <w:adjustRightInd w:val="0"/>
        <w:snapToGrid w:val="0"/>
        <w:spacing w:before="41" w:line="480" w:lineRule="exact"/>
        <w:jc w:val="both"/>
        <w:textAlignment w:val="baseline"/>
        <w:outlineLvl w:val="2"/>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式六：</w:t>
      </w:r>
    </w:p>
    <w:p>
      <w:pPr>
        <w:pageBreakBefore w:val="0"/>
        <w:kinsoku w:val="0"/>
        <w:wordWrap/>
        <w:overflowPunct/>
        <w:topLinePunct w:val="0"/>
        <w:autoSpaceDE w:val="0"/>
        <w:autoSpaceDN w:val="0"/>
        <w:bidi w:val="0"/>
        <w:adjustRightInd w:val="0"/>
        <w:snapToGrid w:val="0"/>
        <w:spacing w:before="249" w:line="480" w:lineRule="exact"/>
        <w:jc w:val="center"/>
        <w:textAlignment w:val="baseline"/>
        <w:rPr>
          <w:rFonts w:hint="eastAsia" w:ascii="宋体" w:hAnsi="宋体" w:eastAsia="宋体" w:cs="宋体"/>
          <w:sz w:val="24"/>
          <w:szCs w:val="24"/>
        </w:rPr>
      </w:pPr>
      <w:r>
        <w:rPr>
          <w:rFonts w:hint="eastAsia" w:ascii="宋体" w:hAnsi="宋体" w:eastAsia="宋体" w:cs="宋体"/>
          <w:spacing w:val="12"/>
          <w:sz w:val="24"/>
          <w:szCs w:val="24"/>
        </w:rPr>
        <w:t>法定代表人授权书格</w:t>
      </w:r>
      <w:r>
        <w:rPr>
          <w:rFonts w:hint="eastAsia" w:ascii="宋体" w:hAnsi="宋体" w:eastAsia="宋体" w:cs="宋体"/>
          <w:spacing w:val="10"/>
          <w:sz w:val="24"/>
          <w:szCs w:val="24"/>
        </w:rPr>
        <w:t>式</w:t>
      </w:r>
    </w:p>
    <w:p>
      <w:pPr>
        <w:pageBreakBefore w:val="0"/>
        <w:kinsoku w:val="0"/>
        <w:wordWrap/>
        <w:overflowPunct/>
        <w:topLinePunct w:val="0"/>
        <w:autoSpaceDE w:val="0"/>
        <w:autoSpaceDN w:val="0"/>
        <w:bidi w:val="0"/>
        <w:adjustRightInd w:val="0"/>
        <w:snapToGrid w:val="0"/>
        <w:spacing w:before="133" w:line="480" w:lineRule="exact"/>
        <w:ind w:left="395"/>
        <w:jc w:val="both"/>
        <w:textAlignment w:val="baseline"/>
        <w:outlineLvl w:val="2"/>
        <w:rPr>
          <w:rFonts w:hint="eastAsia" w:ascii="宋体" w:hAnsi="宋体" w:eastAsia="宋体" w:cs="宋体"/>
          <w:sz w:val="24"/>
          <w:szCs w:val="24"/>
        </w:rPr>
      </w:pPr>
      <w:r>
        <w:rPr>
          <w:rFonts w:hint="eastAsia" w:ascii="宋体" w:hAnsi="宋体" w:eastAsia="宋体" w:cs="宋体"/>
          <w:spacing w:val="6"/>
          <w:sz w:val="24"/>
          <w:szCs w:val="24"/>
        </w:rPr>
        <w:t>(对于银行、保险、</w:t>
      </w:r>
      <w:r>
        <w:rPr>
          <w:rFonts w:hint="eastAsia" w:ascii="宋体" w:hAnsi="宋体" w:eastAsia="宋体" w:cs="宋体"/>
          <w:spacing w:val="3"/>
          <w:sz w:val="24"/>
          <w:szCs w:val="24"/>
        </w:rPr>
        <w:t>电信、邮政、铁路等行业以及获得总公司投标授权的分公司，可以提供投标分支机构负责人授权书)</w:t>
      </w:r>
    </w:p>
    <w:p>
      <w:pPr>
        <w:pageBreakBefore w:val="0"/>
        <w:kinsoku w:val="0"/>
        <w:wordWrap/>
        <w:overflowPunct/>
        <w:topLinePunct w:val="0"/>
        <w:autoSpaceDE w:val="0"/>
        <w:autoSpaceDN w:val="0"/>
        <w:bidi w:val="0"/>
        <w:adjustRightInd w:val="0"/>
        <w:snapToGrid w:val="0"/>
        <w:spacing w:before="275" w:line="480" w:lineRule="exact"/>
        <w:jc w:val="center"/>
        <w:textAlignment w:val="baseline"/>
        <w:rPr>
          <w:rFonts w:hint="eastAsia" w:ascii="宋体" w:hAnsi="宋体" w:eastAsia="宋体" w:cs="宋体"/>
          <w:sz w:val="24"/>
          <w:szCs w:val="24"/>
        </w:rPr>
      </w:pPr>
      <w:r>
        <w:rPr>
          <w:rFonts w:hint="eastAsia" w:ascii="宋体" w:hAnsi="宋体" w:eastAsia="宋体" w:cs="宋体"/>
          <w:spacing w:val="13"/>
          <w:sz w:val="24"/>
          <w:szCs w:val="24"/>
        </w:rPr>
        <w:t>法</w:t>
      </w:r>
      <w:r>
        <w:rPr>
          <w:rFonts w:hint="eastAsia" w:ascii="宋体" w:hAnsi="宋体" w:eastAsia="宋体" w:cs="宋体"/>
          <w:spacing w:val="11"/>
          <w:sz w:val="24"/>
          <w:szCs w:val="24"/>
        </w:rPr>
        <w:t>定代表人授权书</w:t>
      </w:r>
    </w:p>
    <w:p>
      <w:pPr>
        <w:pageBreakBefore w:val="0"/>
        <w:kinsoku w:val="0"/>
        <w:wordWrap/>
        <w:overflowPunct/>
        <w:topLinePunct w:val="0"/>
        <w:autoSpaceDE w:val="0"/>
        <w:autoSpaceDN w:val="0"/>
        <w:bidi w:val="0"/>
        <w:adjustRightInd w:val="0"/>
        <w:snapToGrid w:val="0"/>
        <w:spacing w:before="133" w:line="480" w:lineRule="exact"/>
        <w:ind w:left="389"/>
        <w:jc w:val="both"/>
        <w:textAlignment w:val="baseline"/>
        <w:rPr>
          <w:rFonts w:hint="eastAsia" w:ascii="宋体" w:hAnsi="宋体" w:eastAsia="宋体" w:cs="宋体"/>
          <w:sz w:val="24"/>
          <w:szCs w:val="24"/>
          <w:lang w:eastAsia="zh-CN"/>
        </w:rPr>
      </w:pPr>
      <w:r>
        <w:rPr>
          <w:rFonts w:hint="eastAsia" w:ascii="宋体" w:hAnsi="宋体" w:eastAsia="宋体" w:cs="宋体"/>
          <w:spacing w:val="2"/>
          <w:sz w:val="24"/>
          <w:szCs w:val="24"/>
        </w:rPr>
        <w:t>致：</w:t>
      </w:r>
      <w:r>
        <w:rPr>
          <w:rFonts w:hint="eastAsia" w:ascii="宋体" w:hAnsi="宋体" w:eastAsia="宋体" w:cs="宋体"/>
          <w:spacing w:val="2"/>
          <w:sz w:val="24"/>
          <w:szCs w:val="24"/>
          <w:lang w:eastAsia="zh-CN"/>
        </w:rPr>
        <w:t>新疆晟屹建设项目管理咨询有限公司</w:t>
      </w:r>
    </w:p>
    <w:p>
      <w:pPr>
        <w:pageBreakBefore w:val="0"/>
        <w:kinsoku w:val="0"/>
        <w:wordWrap/>
        <w:overflowPunct/>
        <w:topLinePunct w:val="0"/>
        <w:autoSpaceDE w:val="0"/>
        <w:autoSpaceDN w:val="0"/>
        <w:bidi w:val="0"/>
        <w:adjustRightInd w:val="0"/>
        <w:snapToGrid w:val="0"/>
        <w:spacing w:before="156" w:line="480" w:lineRule="exact"/>
        <w:ind w:left="39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本授权书声明：是注册于</w:t>
      </w:r>
      <w:r>
        <w:rPr>
          <w:rFonts w:hint="eastAsia" w:ascii="宋体" w:hAnsi="宋体" w:eastAsia="宋体" w:cs="宋体"/>
          <w:spacing w:val="1"/>
          <w:sz w:val="24"/>
          <w:szCs w:val="24"/>
          <w:u w:val="single" w:color="auto"/>
        </w:rPr>
        <w:t>(国家或地区)</w:t>
      </w:r>
      <w:r>
        <w:rPr>
          <w:rFonts w:hint="eastAsia" w:ascii="宋体" w:hAnsi="宋体" w:eastAsia="宋体" w:cs="宋体"/>
          <w:spacing w:val="1"/>
          <w:sz w:val="24"/>
          <w:szCs w:val="24"/>
        </w:rPr>
        <w:t>的</w:t>
      </w:r>
      <w:r>
        <w:rPr>
          <w:rFonts w:hint="eastAsia" w:ascii="宋体" w:hAnsi="宋体" w:eastAsia="宋体" w:cs="宋体"/>
          <w:spacing w:val="1"/>
          <w:sz w:val="24"/>
          <w:szCs w:val="24"/>
          <w:u w:val="single" w:color="auto"/>
        </w:rPr>
        <w:t>(投标人名称)</w:t>
      </w:r>
      <w:r>
        <w:rPr>
          <w:rFonts w:hint="eastAsia" w:ascii="宋体" w:hAnsi="宋体" w:eastAsia="宋体" w:cs="宋体"/>
          <w:spacing w:val="1"/>
          <w:sz w:val="24"/>
          <w:szCs w:val="24"/>
        </w:rPr>
        <w:t>的法定代表人，现任职务，</w:t>
      </w:r>
      <w:r>
        <w:rPr>
          <w:rFonts w:hint="eastAsia" w:ascii="宋体" w:hAnsi="宋体" w:eastAsia="宋体" w:cs="宋体"/>
          <w:sz w:val="24"/>
          <w:szCs w:val="24"/>
        </w:rPr>
        <w:t>有效证件号</w:t>
      </w:r>
      <w:r>
        <w:rPr>
          <w:rFonts w:hint="eastAsia" w:ascii="宋体" w:hAnsi="宋体" w:eastAsia="宋体" w:cs="宋体"/>
          <w:spacing w:val="1"/>
          <w:sz w:val="24"/>
          <w:szCs w:val="24"/>
        </w:rPr>
        <w:t>码：</w:t>
      </w:r>
      <w:r>
        <w:rPr>
          <w:rFonts w:hint="eastAsia" w:ascii="宋体" w:hAnsi="宋体" w:eastAsia="宋体" w:cs="宋体"/>
          <w:sz w:val="24"/>
          <w:szCs w:val="24"/>
        </w:rPr>
        <w:t>。现授权</w:t>
      </w:r>
      <w:r>
        <w:rPr>
          <w:rFonts w:hint="eastAsia" w:ascii="宋体" w:hAnsi="宋体" w:eastAsia="宋体" w:cs="宋体"/>
          <w:sz w:val="24"/>
          <w:szCs w:val="24"/>
          <w:u w:val="single" w:color="auto"/>
        </w:rPr>
        <w:t>(姓名、职务)</w:t>
      </w:r>
      <w:r>
        <w:rPr>
          <w:rFonts w:hint="eastAsia" w:ascii="宋体" w:hAnsi="宋体" w:eastAsia="宋体" w:cs="宋体"/>
          <w:sz w:val="24"/>
          <w:szCs w:val="24"/>
        </w:rPr>
        <w:t>作为我公司的全权代理人，就“</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w:t>
      </w:r>
      <w:r>
        <w:rPr>
          <w:rFonts w:hint="eastAsia" w:ascii="宋体" w:hAnsi="宋体" w:eastAsia="宋体" w:cs="宋体"/>
          <w:spacing w:val="4"/>
          <w:sz w:val="24"/>
          <w:szCs w:val="24"/>
        </w:rPr>
        <w:t>采购</w:t>
      </w:r>
      <w:r>
        <w:rPr>
          <w:rFonts w:hint="eastAsia" w:ascii="宋体" w:hAnsi="宋体" w:eastAsia="宋体" w:cs="宋体"/>
          <w:spacing w:val="4"/>
          <w:sz w:val="24"/>
          <w:szCs w:val="24"/>
          <w:highlight w:val="none"/>
        </w:rPr>
        <w:t>[采购项目编号为</w:t>
      </w:r>
      <w:r>
        <w:rPr>
          <w:rFonts w:hint="eastAsia" w:ascii="宋体" w:hAnsi="宋体" w:eastAsia="宋体" w:cs="宋体"/>
          <w:spacing w:val="4"/>
          <w:sz w:val="24"/>
          <w:szCs w:val="24"/>
          <w:highlight w:val="none"/>
          <w:u w:val="single"/>
          <w:lang w:val="en-US" w:eastAsia="zh-CN"/>
        </w:rPr>
        <w:t xml:space="preserve">            </w:t>
      </w:r>
      <w:r>
        <w:rPr>
          <w:rFonts w:hint="eastAsia" w:ascii="宋体" w:hAnsi="宋体" w:eastAsia="宋体" w:cs="宋体"/>
          <w:spacing w:val="3"/>
          <w:sz w:val="24"/>
          <w:szCs w:val="24"/>
          <w:highlight w:val="none"/>
        </w:rPr>
        <w:t>]</w:t>
      </w:r>
      <w:r>
        <w:rPr>
          <w:rFonts w:hint="eastAsia" w:ascii="宋体" w:hAnsi="宋体" w:eastAsia="宋体" w:cs="宋体"/>
          <w:spacing w:val="2"/>
          <w:sz w:val="24"/>
          <w:szCs w:val="24"/>
        </w:rPr>
        <w:t>的投标和合同执行，以我方的名义处理一切与之有关的事宜。</w:t>
      </w:r>
    </w:p>
    <w:p>
      <w:pPr>
        <w:pageBreakBefore w:val="0"/>
        <w:kinsoku w:val="0"/>
        <w:wordWrap/>
        <w:overflowPunct/>
        <w:topLinePunct w:val="0"/>
        <w:autoSpaceDE w:val="0"/>
        <w:autoSpaceDN w:val="0"/>
        <w:bidi w:val="0"/>
        <w:adjustRightInd w:val="0"/>
        <w:snapToGrid w:val="0"/>
        <w:spacing w:before="1" w:line="480" w:lineRule="exact"/>
        <w:ind w:left="39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本授权书于</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日签字生效，特此声明。</w:t>
      </w:r>
    </w:p>
    <w:p>
      <w:pPr>
        <w:pageBreakBefore w:val="0"/>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sz w:val="24"/>
          <w:szCs w:val="24"/>
        </w:rPr>
      </w:pPr>
    </w:p>
    <w:p>
      <w:pPr>
        <w:pStyle w:val="7"/>
        <w:pageBreakBefore w:val="0"/>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sz w:val="24"/>
          <w:szCs w:val="24"/>
        </w:rPr>
      </w:pPr>
    </w:p>
    <w:p>
      <w:pPr>
        <w:pageBreakBefore w:val="0"/>
        <w:kinsoku w:val="0"/>
        <w:wordWrap/>
        <w:overflowPunct/>
        <w:topLinePunct w:val="0"/>
        <w:autoSpaceDE w:val="0"/>
        <w:autoSpaceDN w:val="0"/>
        <w:bidi w:val="0"/>
        <w:adjustRightInd w:val="0"/>
        <w:snapToGrid w:val="0"/>
        <w:spacing w:before="110" w:line="480" w:lineRule="exact"/>
        <w:ind w:firstLine="242" w:firstLineChars="1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投标人(盖章)：</w:t>
      </w:r>
    </w:p>
    <w:p>
      <w:pPr>
        <w:pageBreakBefore w:val="0"/>
        <w:kinsoku w:val="0"/>
        <w:wordWrap/>
        <w:overflowPunct/>
        <w:topLinePunct w:val="0"/>
        <w:autoSpaceDE w:val="0"/>
        <w:autoSpaceDN w:val="0"/>
        <w:bidi w:val="0"/>
        <w:adjustRightInd w:val="0"/>
        <w:snapToGrid w:val="0"/>
        <w:spacing w:before="110" w:line="480" w:lineRule="exact"/>
        <w:ind w:firstLine="242" w:firstLineChars="1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地址：</w:t>
      </w:r>
    </w:p>
    <w:p>
      <w:pPr>
        <w:pageBreakBefore w:val="0"/>
        <w:kinsoku w:val="0"/>
        <w:wordWrap/>
        <w:overflowPunct/>
        <w:topLinePunct w:val="0"/>
        <w:autoSpaceDE w:val="0"/>
        <w:autoSpaceDN w:val="0"/>
        <w:bidi w:val="0"/>
        <w:adjustRightInd w:val="0"/>
        <w:snapToGrid w:val="0"/>
        <w:spacing w:before="110" w:line="480" w:lineRule="exact"/>
        <w:ind w:firstLine="244" w:firstLineChars="100"/>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法定代表人</w:t>
      </w:r>
      <w:r>
        <w:rPr>
          <w:rFonts w:hint="eastAsia" w:ascii="宋体" w:hAnsi="宋体" w:eastAsia="宋体" w:cs="宋体"/>
          <w:spacing w:val="1"/>
          <w:sz w:val="24"/>
          <w:szCs w:val="24"/>
        </w:rPr>
        <w:t>(签字或盖章)：</w:t>
      </w:r>
    </w:p>
    <w:p>
      <w:pPr>
        <w:pageBreakBefore w:val="0"/>
        <w:kinsoku w:val="0"/>
        <w:wordWrap/>
        <w:overflowPunct/>
        <w:topLinePunct w:val="0"/>
        <w:autoSpaceDE w:val="0"/>
        <w:autoSpaceDN w:val="0"/>
        <w:bidi w:val="0"/>
        <w:adjustRightInd w:val="0"/>
        <w:snapToGrid w:val="0"/>
        <w:spacing w:before="3" w:line="480" w:lineRule="exact"/>
        <w:ind w:firstLine="242" w:firstLineChars="1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职务：</w:t>
      </w:r>
    </w:p>
    <w:p>
      <w:pPr>
        <w:pageBreakBefore w:val="0"/>
        <w:kinsoku w:val="0"/>
        <w:wordWrap/>
        <w:overflowPunct/>
        <w:topLinePunct w:val="0"/>
        <w:autoSpaceDE w:val="0"/>
        <w:autoSpaceDN w:val="0"/>
        <w:bidi w:val="0"/>
        <w:adjustRightInd w:val="0"/>
        <w:snapToGrid w:val="0"/>
        <w:spacing w:before="3" w:line="480" w:lineRule="exact"/>
        <w:ind w:firstLine="244" w:firstLineChars="100"/>
        <w:jc w:val="both"/>
        <w:textAlignment w:val="baseline"/>
        <w:rPr>
          <w:rFonts w:hint="eastAsia" w:ascii="宋体" w:hAnsi="宋体" w:eastAsia="宋体" w:cs="宋体"/>
          <w:spacing w:val="1"/>
          <w:sz w:val="24"/>
          <w:szCs w:val="24"/>
        </w:rPr>
      </w:pPr>
      <w:r>
        <w:rPr>
          <w:rFonts w:hint="eastAsia" w:ascii="宋体" w:hAnsi="宋体" w:eastAsia="宋体" w:cs="宋体"/>
          <w:spacing w:val="2"/>
          <w:sz w:val="24"/>
          <w:szCs w:val="24"/>
        </w:rPr>
        <w:t>被授权人</w:t>
      </w:r>
      <w:r>
        <w:rPr>
          <w:rFonts w:hint="eastAsia" w:ascii="宋体" w:hAnsi="宋体" w:eastAsia="宋体" w:cs="宋体"/>
          <w:spacing w:val="1"/>
          <w:sz w:val="24"/>
          <w:szCs w:val="24"/>
        </w:rPr>
        <w:t>(签字或盖章)：</w:t>
      </w:r>
    </w:p>
    <w:p>
      <w:pPr>
        <w:pageBreakBefore w:val="0"/>
        <w:kinsoku w:val="0"/>
        <w:wordWrap/>
        <w:overflowPunct/>
        <w:topLinePunct w:val="0"/>
        <w:autoSpaceDE w:val="0"/>
        <w:autoSpaceDN w:val="0"/>
        <w:bidi w:val="0"/>
        <w:adjustRightInd w:val="0"/>
        <w:snapToGrid w:val="0"/>
        <w:spacing w:before="3" w:line="480" w:lineRule="exact"/>
        <w:ind w:firstLine="242" w:firstLineChars="1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职务：</w:t>
      </w:r>
    </w:p>
    <w:p>
      <w:pPr>
        <w:pageBreakBefore w:val="0"/>
        <w:kinsoku w:val="0"/>
        <w:wordWrap/>
        <w:overflowPunct/>
        <w:topLinePunct w:val="0"/>
        <w:autoSpaceDE w:val="0"/>
        <w:autoSpaceDN w:val="0"/>
        <w:bidi w:val="0"/>
        <w:adjustRightInd w:val="0"/>
        <w:snapToGrid w:val="0"/>
        <w:spacing w:line="480" w:lineRule="exact"/>
        <w:ind w:firstLine="194" w:firstLineChars="100"/>
        <w:jc w:val="both"/>
        <w:textAlignment w:val="baseline"/>
        <w:rPr>
          <w:rFonts w:hint="eastAsia" w:ascii="宋体" w:hAnsi="宋体" w:eastAsia="宋体" w:cs="宋体"/>
          <w:sz w:val="24"/>
          <w:szCs w:val="24"/>
        </w:rPr>
      </w:pPr>
      <w:r>
        <w:rPr>
          <w:rFonts w:hint="eastAsia" w:ascii="宋体" w:hAnsi="宋体" w:eastAsia="宋体" w:cs="宋体"/>
          <w:spacing w:val="-23"/>
          <w:sz w:val="24"/>
          <w:szCs w:val="24"/>
        </w:rPr>
        <w:t>日期：年月日</w:t>
      </w:r>
    </w:p>
    <w:p>
      <w:pPr>
        <w:pageBreakBefore w:val="0"/>
        <w:kinsoku w:val="0"/>
        <w:wordWrap/>
        <w:overflowPunct/>
        <w:topLinePunct w:val="0"/>
        <w:autoSpaceDE w:val="0"/>
        <w:autoSpaceDN w:val="0"/>
        <w:bidi w:val="0"/>
        <w:adjustRightInd w:val="0"/>
        <w:snapToGrid w:val="0"/>
        <w:spacing w:line="480" w:lineRule="exact"/>
        <w:jc w:val="both"/>
        <w:textAlignment w:val="baseline"/>
        <w:rPr>
          <w:rFonts w:hint="eastAsia" w:ascii="宋体" w:hAnsi="宋体" w:eastAsia="宋体" w:cs="宋体"/>
          <w:sz w:val="24"/>
          <w:szCs w:val="24"/>
        </w:rPr>
        <w:sectPr>
          <w:footerReference r:id="rId15" w:type="default"/>
          <w:pgSz w:w="11900" w:h="16840"/>
          <w:pgMar w:top="1474" w:right="1417" w:bottom="1247" w:left="1417" w:header="0" w:footer="850" w:gutter="0"/>
          <w:pgNumType w:fmt="decimal"/>
          <w:cols w:space="0" w:num="1"/>
          <w:rtlGutter w:val="0"/>
          <w:docGrid w:linePitch="0" w:charSpace="0"/>
        </w:sectPr>
      </w:pPr>
    </w:p>
    <w:p>
      <w:pPr>
        <w:pageBreakBefore w:val="0"/>
        <w:kinsoku w:val="0"/>
        <w:wordWrap/>
        <w:overflowPunct/>
        <w:topLinePunct w:val="0"/>
        <w:autoSpaceDE w:val="0"/>
        <w:autoSpaceDN w:val="0"/>
        <w:bidi w:val="0"/>
        <w:adjustRightInd w:val="0"/>
        <w:snapToGrid w:val="0"/>
        <w:spacing w:before="41" w:line="480" w:lineRule="exact"/>
        <w:jc w:val="both"/>
        <w:textAlignment w:val="baseline"/>
        <w:outlineLvl w:val="1"/>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式七：</w:t>
      </w:r>
    </w:p>
    <w:p>
      <w:pPr>
        <w:pageBreakBefore w:val="0"/>
        <w:kinsoku w:val="0"/>
        <w:wordWrap/>
        <w:overflowPunct/>
        <w:topLinePunct w:val="0"/>
        <w:autoSpaceDE w:val="0"/>
        <w:autoSpaceDN w:val="0"/>
        <w:bidi w:val="0"/>
        <w:adjustRightInd w:val="0"/>
        <w:snapToGrid w:val="0"/>
        <w:spacing w:before="41" w:line="480" w:lineRule="exact"/>
        <w:jc w:val="center"/>
        <w:textAlignment w:val="baseline"/>
        <w:outlineLvl w:val="1"/>
        <w:rPr>
          <w:rFonts w:hint="eastAsia" w:ascii="宋体" w:hAnsi="宋体" w:eastAsia="宋体" w:cs="宋体"/>
          <w:spacing w:val="8"/>
          <w:sz w:val="24"/>
          <w:szCs w:val="24"/>
        </w:rPr>
      </w:pPr>
      <w:r>
        <w:rPr>
          <w:rFonts w:hint="eastAsia" w:ascii="宋体" w:hAnsi="宋体" w:eastAsia="宋体" w:cs="宋体"/>
          <w:spacing w:val="8"/>
          <w:sz w:val="24"/>
          <w:szCs w:val="24"/>
        </w:rPr>
        <w:t>投标保证金</w:t>
      </w:r>
    </w:p>
    <w:p>
      <w:pPr>
        <w:pageBreakBefore w:val="0"/>
        <w:kinsoku w:val="0"/>
        <w:wordWrap/>
        <w:overflowPunct/>
        <w:topLinePunct w:val="0"/>
        <w:autoSpaceDE w:val="0"/>
        <w:autoSpaceDN w:val="0"/>
        <w:bidi w:val="0"/>
        <w:adjustRightInd w:val="0"/>
        <w:snapToGrid w:val="0"/>
        <w:spacing w:before="41" w:line="480" w:lineRule="exact"/>
        <w:jc w:val="center"/>
        <w:textAlignment w:val="baseline"/>
        <w:outlineLvl w:val="1"/>
        <w:rPr>
          <w:rFonts w:hint="eastAsia" w:ascii="宋体" w:hAnsi="宋体" w:eastAsia="宋体" w:cs="宋体"/>
          <w:spacing w:val="8"/>
          <w:sz w:val="24"/>
          <w:szCs w:val="24"/>
        </w:rPr>
      </w:pPr>
      <w:r>
        <w:rPr>
          <w:rFonts w:hint="eastAsia" w:ascii="宋体" w:hAnsi="宋体" w:eastAsia="宋体" w:cs="宋体"/>
          <w:spacing w:val="8"/>
          <w:sz w:val="24"/>
          <w:szCs w:val="24"/>
        </w:rPr>
        <w:t>采购文件要求递交投标保证金的，投标人应在此提供保证金的凭证的复印件。</w:t>
      </w:r>
    </w:p>
    <w:p>
      <w:pPr>
        <w:jc w:val="center"/>
        <w:rPr>
          <w:rFonts w:hint="eastAsia" w:ascii="宋体" w:hAnsi="宋体" w:eastAsia="宋体" w:cs="宋体"/>
          <w:sz w:val="21"/>
          <w:szCs w:val="21"/>
        </w:rPr>
        <w:sectPr>
          <w:footerReference r:id="rId16" w:type="default"/>
          <w:pgSz w:w="11900" w:h="16840"/>
          <w:pgMar w:top="1474" w:right="1417" w:bottom="1247" w:left="1417" w:header="0" w:footer="850" w:gutter="0"/>
          <w:pgNumType w:fmt="decimal"/>
          <w:cols w:space="0" w:num="1"/>
          <w:rtlGutter w:val="0"/>
          <w:docGrid w:linePitch="0" w:charSpace="0"/>
        </w:sectPr>
      </w:pPr>
    </w:p>
    <w:p>
      <w:pPr>
        <w:spacing w:before="41" w:line="222" w:lineRule="auto"/>
        <w:outlineLvl w:val="2"/>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式八：</w:t>
      </w:r>
    </w:p>
    <w:p>
      <w:pPr>
        <w:spacing w:before="250" w:line="218" w:lineRule="auto"/>
        <w:jc w:val="center"/>
        <w:rPr>
          <w:rFonts w:hint="eastAsia" w:ascii="宋体" w:hAnsi="宋体" w:eastAsia="宋体" w:cs="宋体"/>
          <w:sz w:val="21"/>
          <w:szCs w:val="21"/>
        </w:rPr>
      </w:pPr>
      <w:r>
        <w:rPr>
          <w:rFonts w:hint="eastAsia" w:ascii="宋体" w:hAnsi="宋体" w:eastAsia="宋体" w:cs="宋体"/>
          <w:spacing w:val="13"/>
          <w:sz w:val="24"/>
          <w:szCs w:val="24"/>
        </w:rPr>
        <w:t>提供具有独立承担民事责任的能力的证明材</w:t>
      </w:r>
      <w:r>
        <w:rPr>
          <w:rFonts w:hint="eastAsia" w:ascii="宋体" w:hAnsi="宋体" w:eastAsia="宋体" w:cs="宋体"/>
          <w:spacing w:val="12"/>
          <w:sz w:val="24"/>
          <w:szCs w:val="24"/>
        </w:rPr>
        <w:t>料</w:t>
      </w: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4" w:lineRule="auto"/>
        <w:rPr>
          <w:rFonts w:hint="eastAsia" w:ascii="宋体" w:hAnsi="宋体" w:eastAsia="宋体" w:cs="宋体"/>
          <w:sz w:val="21"/>
          <w:szCs w:val="21"/>
        </w:rPr>
      </w:pPr>
    </w:p>
    <w:p>
      <w:pPr>
        <w:spacing w:line="244" w:lineRule="auto"/>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41" w:line="440" w:lineRule="exact"/>
        <w:textAlignment w:val="baseline"/>
        <w:outlineLvl w:val="2"/>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式九：</w:t>
      </w:r>
    </w:p>
    <w:p>
      <w:pPr>
        <w:keepNext w:val="0"/>
        <w:keepLines w:val="0"/>
        <w:pageBreakBefore w:val="0"/>
        <w:widowControl/>
        <w:kinsoku w:val="0"/>
        <w:wordWrap/>
        <w:overflowPunct/>
        <w:topLinePunct w:val="0"/>
        <w:autoSpaceDE w:val="0"/>
        <w:autoSpaceDN w:val="0"/>
        <w:bidi w:val="0"/>
        <w:adjustRightInd w:val="0"/>
        <w:snapToGrid w:val="0"/>
        <w:spacing w:before="249" w:line="440" w:lineRule="exact"/>
        <w:jc w:val="center"/>
        <w:textAlignment w:val="baseline"/>
        <w:rPr>
          <w:rFonts w:hint="eastAsia" w:ascii="宋体" w:hAnsi="宋体" w:eastAsia="宋体" w:cs="宋体"/>
          <w:sz w:val="24"/>
          <w:szCs w:val="24"/>
        </w:rPr>
      </w:pPr>
      <w:r>
        <w:rPr>
          <w:rFonts w:hint="eastAsia" w:ascii="宋体" w:hAnsi="宋体" w:eastAsia="宋体" w:cs="宋体"/>
          <w:spacing w:val="15"/>
          <w:sz w:val="24"/>
          <w:szCs w:val="24"/>
        </w:rPr>
        <w:t>资</w:t>
      </w:r>
      <w:r>
        <w:rPr>
          <w:rFonts w:hint="eastAsia" w:ascii="宋体" w:hAnsi="宋体" w:eastAsia="宋体" w:cs="宋体"/>
          <w:spacing w:val="12"/>
          <w:sz w:val="24"/>
          <w:szCs w:val="24"/>
        </w:rPr>
        <w:t>格性审查要求的其他资质证明文件</w:t>
      </w:r>
    </w:p>
    <w:p>
      <w:pPr>
        <w:keepNext w:val="0"/>
        <w:keepLines w:val="0"/>
        <w:pageBreakBefore w:val="0"/>
        <w:widowControl/>
        <w:kinsoku w:val="0"/>
        <w:wordWrap/>
        <w:overflowPunct/>
        <w:topLinePunct w:val="0"/>
        <w:autoSpaceDE w:val="0"/>
        <w:autoSpaceDN w:val="0"/>
        <w:bidi w:val="0"/>
        <w:adjustRightInd w:val="0"/>
        <w:snapToGrid w:val="0"/>
        <w:spacing w:before="134" w:line="440" w:lineRule="exact"/>
        <w:ind w:left="393"/>
        <w:textAlignment w:val="baseline"/>
        <w:rPr>
          <w:rFonts w:hint="eastAsia" w:ascii="宋体" w:hAnsi="宋体" w:eastAsia="宋体" w:cs="宋体"/>
          <w:sz w:val="24"/>
          <w:szCs w:val="24"/>
        </w:rPr>
      </w:pPr>
      <w:r>
        <w:rPr>
          <w:rFonts w:hint="eastAsia" w:ascii="宋体" w:hAnsi="宋体" w:eastAsia="宋体" w:cs="宋体"/>
          <w:spacing w:val="1"/>
          <w:sz w:val="24"/>
          <w:szCs w:val="24"/>
        </w:rPr>
        <w:t>详见资格性条款</w:t>
      </w:r>
      <w:r>
        <w:rPr>
          <w:rFonts w:hint="eastAsia" w:ascii="宋体" w:hAnsi="宋体" w:eastAsia="宋体" w:cs="宋体"/>
          <w:sz w:val="24"/>
          <w:szCs w:val="24"/>
        </w:rPr>
        <w:t>要求</w:t>
      </w:r>
    </w:p>
    <w:p>
      <w:pPr>
        <w:keepNext w:val="0"/>
        <w:keepLines w:val="0"/>
        <w:pageBreakBefore w:val="0"/>
        <w:widowControl/>
        <w:kinsoku w:val="0"/>
        <w:wordWrap/>
        <w:overflowPunct/>
        <w:topLinePunct w:val="0"/>
        <w:autoSpaceDE w:val="0"/>
        <w:autoSpaceDN w:val="0"/>
        <w:bidi w:val="0"/>
        <w:adjustRightInd w:val="0"/>
        <w:snapToGrid w:val="0"/>
        <w:spacing w:before="157" w:line="440" w:lineRule="exact"/>
        <w:ind w:left="394"/>
        <w:textAlignment w:val="baseline"/>
        <w:rPr>
          <w:rFonts w:hint="eastAsia" w:ascii="宋体" w:hAnsi="宋体" w:eastAsia="宋体" w:cs="宋体"/>
          <w:sz w:val="24"/>
          <w:szCs w:val="24"/>
        </w:rPr>
      </w:pPr>
      <w:r>
        <w:rPr>
          <w:rFonts w:hint="eastAsia" w:ascii="宋体" w:hAnsi="宋体" w:eastAsia="宋体" w:cs="宋体"/>
          <w:spacing w:val="1"/>
          <w:sz w:val="24"/>
          <w:szCs w:val="24"/>
        </w:rPr>
        <w:t>设备和专业技术能力情况表</w:t>
      </w:r>
    </w:p>
    <w:p>
      <w:pPr>
        <w:spacing w:line="190" w:lineRule="exact"/>
        <w:rPr>
          <w:rFonts w:hint="eastAsia" w:ascii="宋体" w:hAnsi="宋体" w:eastAsia="宋体" w:cs="宋体"/>
          <w:sz w:val="21"/>
          <w:szCs w:val="21"/>
        </w:rPr>
      </w:pPr>
    </w:p>
    <w:tbl>
      <w:tblPr>
        <w:tblStyle w:val="22"/>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3"/>
        <w:gridCol w:w="5276"/>
        <w:gridCol w:w="2638"/>
        <w:gridCol w:w="1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jc w:val="center"/>
        </w:trPr>
        <w:tc>
          <w:tcPr>
            <w:tcW w:w="10552" w:type="dxa"/>
            <w:gridSpan w:val="4"/>
            <w:tcBorders>
              <w:top w:val="single" w:color="000000" w:sz="2" w:space="0"/>
              <w:bottom w:val="single" w:color="000000" w:sz="2" w:space="0"/>
            </w:tcBorders>
            <w:shd w:val="clear" w:color="auto" w:fill="F5F5F5"/>
            <w:vAlign w:val="top"/>
          </w:tcPr>
          <w:p>
            <w:pPr>
              <w:spacing w:before="93" w:line="218" w:lineRule="auto"/>
              <w:ind w:left="2927"/>
              <w:rPr>
                <w:rFonts w:hint="eastAsia" w:ascii="宋体" w:hAnsi="宋体" w:eastAsia="宋体" w:cs="宋体"/>
                <w:sz w:val="21"/>
                <w:szCs w:val="21"/>
              </w:rPr>
            </w:pPr>
            <w:r>
              <w:rPr>
                <w:rFonts w:hint="eastAsia" w:ascii="宋体" w:hAnsi="宋体" w:eastAsia="宋体" w:cs="宋体"/>
                <w:spacing w:val="22"/>
                <w:sz w:val="21"/>
                <w:szCs w:val="21"/>
              </w:rPr>
              <w:t>我</w:t>
            </w:r>
            <w:r>
              <w:rPr>
                <w:rFonts w:hint="eastAsia" w:ascii="宋体" w:hAnsi="宋体" w:eastAsia="宋体" w:cs="宋体"/>
                <w:spacing w:val="12"/>
                <w:sz w:val="21"/>
                <w:szCs w:val="21"/>
              </w:rPr>
              <w:t>单位为本项目实施提供以下设备和专业技术人员：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1313" w:type="dxa"/>
            <w:tcBorders>
              <w:top w:val="single" w:color="000000" w:sz="2" w:space="0"/>
              <w:bottom w:val="single" w:color="000000" w:sz="2" w:space="0"/>
            </w:tcBorders>
            <w:shd w:val="clear" w:color="auto" w:fill="F5F5F5"/>
            <w:vAlign w:val="top"/>
          </w:tcPr>
          <w:p>
            <w:pPr>
              <w:spacing w:before="88" w:line="223" w:lineRule="auto"/>
              <w:ind w:left="446"/>
              <w:rPr>
                <w:rFonts w:hint="eastAsia" w:ascii="宋体" w:hAnsi="宋体" w:eastAsia="宋体" w:cs="宋体"/>
                <w:sz w:val="21"/>
                <w:szCs w:val="21"/>
              </w:rPr>
            </w:pPr>
            <w:r>
              <w:rPr>
                <w:rFonts w:hint="eastAsia" w:ascii="宋体" w:hAnsi="宋体" w:eastAsia="宋体" w:cs="宋体"/>
                <w:spacing w:val="4"/>
                <w:sz w:val="21"/>
                <w:szCs w:val="21"/>
              </w:rPr>
              <w:t>序</w:t>
            </w:r>
            <w:r>
              <w:rPr>
                <w:rFonts w:hint="eastAsia" w:ascii="宋体" w:hAnsi="宋体" w:eastAsia="宋体" w:cs="宋体"/>
                <w:spacing w:val="3"/>
                <w:sz w:val="21"/>
                <w:szCs w:val="21"/>
              </w:rPr>
              <w:t>号</w:t>
            </w:r>
          </w:p>
        </w:tc>
        <w:tc>
          <w:tcPr>
            <w:tcW w:w="5276" w:type="dxa"/>
            <w:tcBorders>
              <w:top w:val="single" w:color="000000" w:sz="2" w:space="0"/>
              <w:bottom w:val="single" w:color="000000" w:sz="2" w:space="0"/>
            </w:tcBorders>
            <w:shd w:val="clear" w:color="auto" w:fill="F5F5F5"/>
            <w:vAlign w:val="top"/>
          </w:tcPr>
          <w:p>
            <w:pPr>
              <w:spacing w:before="89" w:line="220" w:lineRule="auto"/>
              <w:ind w:left="1514"/>
              <w:rPr>
                <w:rFonts w:hint="eastAsia" w:ascii="宋体" w:hAnsi="宋体" w:eastAsia="宋体" w:cs="宋体"/>
                <w:sz w:val="21"/>
                <w:szCs w:val="21"/>
              </w:rPr>
            </w:pPr>
            <w:r>
              <w:rPr>
                <w:rFonts w:hint="eastAsia" w:ascii="宋体" w:hAnsi="宋体" w:eastAsia="宋体" w:cs="宋体"/>
                <w:spacing w:val="12"/>
                <w:sz w:val="21"/>
                <w:szCs w:val="21"/>
              </w:rPr>
              <w:t>设备名称和专业技术人</w:t>
            </w:r>
            <w:r>
              <w:rPr>
                <w:rFonts w:hint="eastAsia" w:ascii="宋体" w:hAnsi="宋体" w:eastAsia="宋体" w:cs="宋体"/>
                <w:spacing w:val="10"/>
                <w:sz w:val="21"/>
                <w:szCs w:val="21"/>
              </w:rPr>
              <w:t>员</w:t>
            </w:r>
          </w:p>
        </w:tc>
        <w:tc>
          <w:tcPr>
            <w:tcW w:w="2638" w:type="dxa"/>
            <w:tcBorders>
              <w:top w:val="single" w:color="000000" w:sz="2" w:space="0"/>
              <w:bottom w:val="single" w:color="000000" w:sz="2" w:space="0"/>
            </w:tcBorders>
            <w:shd w:val="clear" w:color="auto" w:fill="F5F5F5"/>
            <w:vAlign w:val="top"/>
          </w:tcPr>
          <w:p>
            <w:pPr>
              <w:spacing w:before="89" w:line="221" w:lineRule="auto"/>
              <w:ind w:left="810"/>
              <w:rPr>
                <w:rFonts w:hint="eastAsia" w:ascii="宋体" w:hAnsi="宋体" w:eastAsia="宋体" w:cs="宋体"/>
                <w:sz w:val="21"/>
                <w:szCs w:val="21"/>
              </w:rPr>
            </w:pPr>
            <w:r>
              <w:rPr>
                <w:rFonts w:hint="eastAsia" w:ascii="宋体" w:hAnsi="宋体" w:eastAsia="宋体" w:cs="宋体"/>
                <w:spacing w:val="11"/>
                <w:sz w:val="21"/>
                <w:szCs w:val="21"/>
              </w:rPr>
              <w:t>数</w:t>
            </w:r>
            <w:r>
              <w:rPr>
                <w:rFonts w:hint="eastAsia" w:ascii="宋体" w:hAnsi="宋体" w:eastAsia="宋体" w:cs="宋体"/>
                <w:spacing w:val="9"/>
                <w:sz w:val="21"/>
                <w:szCs w:val="21"/>
              </w:rPr>
              <w:t>量及单位</w:t>
            </w:r>
          </w:p>
        </w:tc>
        <w:tc>
          <w:tcPr>
            <w:tcW w:w="1325" w:type="dxa"/>
            <w:tcBorders>
              <w:top w:val="single" w:color="000000" w:sz="2" w:space="0"/>
              <w:bottom w:val="single" w:color="000000" w:sz="2" w:space="0"/>
            </w:tcBorders>
            <w:shd w:val="clear" w:color="auto" w:fill="F5F5F5"/>
            <w:vAlign w:val="top"/>
          </w:tcPr>
          <w:p>
            <w:pPr>
              <w:spacing w:before="88" w:line="223" w:lineRule="auto"/>
              <w:ind w:left="459"/>
              <w:rPr>
                <w:rFonts w:hint="eastAsia" w:ascii="宋体" w:hAnsi="宋体" w:eastAsia="宋体" w:cs="宋体"/>
                <w:sz w:val="21"/>
                <w:szCs w:val="21"/>
              </w:rPr>
            </w:pPr>
            <w:r>
              <w:rPr>
                <w:rFonts w:hint="eastAsia" w:ascii="宋体" w:hAnsi="宋体" w:eastAsia="宋体" w:cs="宋体"/>
                <w:spacing w:val="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1313" w:type="dxa"/>
            <w:tcBorders>
              <w:top w:val="single" w:color="000000" w:sz="2" w:space="0"/>
              <w:bottom w:val="single" w:color="000000" w:sz="2" w:space="0"/>
            </w:tcBorders>
            <w:vAlign w:val="top"/>
          </w:tcPr>
          <w:p>
            <w:pPr>
              <w:spacing w:before="111" w:line="186" w:lineRule="auto"/>
              <w:ind w:left="611"/>
              <w:rPr>
                <w:rFonts w:hint="eastAsia" w:ascii="宋体" w:hAnsi="宋体" w:eastAsia="宋体" w:cs="宋体"/>
                <w:sz w:val="21"/>
                <w:szCs w:val="21"/>
              </w:rPr>
            </w:pPr>
            <w:r>
              <w:rPr>
                <w:rFonts w:hint="eastAsia" w:ascii="宋体" w:hAnsi="宋体" w:eastAsia="宋体" w:cs="宋体"/>
                <w:sz w:val="21"/>
                <w:szCs w:val="21"/>
              </w:rPr>
              <w:t>1</w:t>
            </w:r>
          </w:p>
        </w:tc>
        <w:tc>
          <w:tcPr>
            <w:tcW w:w="5276"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63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325"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1313" w:type="dxa"/>
            <w:tcBorders>
              <w:top w:val="single" w:color="000000" w:sz="2" w:space="0"/>
              <w:bottom w:val="single" w:color="000000" w:sz="2" w:space="0"/>
            </w:tcBorders>
            <w:vAlign w:val="top"/>
          </w:tcPr>
          <w:p>
            <w:pPr>
              <w:spacing w:before="110" w:line="188" w:lineRule="auto"/>
              <w:ind w:left="604"/>
              <w:rPr>
                <w:rFonts w:hint="eastAsia" w:ascii="宋体" w:hAnsi="宋体" w:eastAsia="宋体" w:cs="宋体"/>
                <w:sz w:val="21"/>
                <w:szCs w:val="21"/>
              </w:rPr>
            </w:pPr>
            <w:r>
              <w:rPr>
                <w:rFonts w:hint="eastAsia" w:ascii="宋体" w:hAnsi="宋体" w:eastAsia="宋体" w:cs="宋体"/>
                <w:sz w:val="21"/>
                <w:szCs w:val="21"/>
              </w:rPr>
              <w:t>2</w:t>
            </w:r>
          </w:p>
        </w:tc>
        <w:tc>
          <w:tcPr>
            <w:tcW w:w="5276"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63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325"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jc w:val="center"/>
        </w:trPr>
        <w:tc>
          <w:tcPr>
            <w:tcW w:w="1313" w:type="dxa"/>
            <w:tcBorders>
              <w:top w:val="single" w:color="000000" w:sz="2" w:space="0"/>
              <w:bottom w:val="single" w:color="000000" w:sz="2" w:space="0"/>
            </w:tcBorders>
            <w:vAlign w:val="top"/>
          </w:tcPr>
          <w:p>
            <w:pPr>
              <w:spacing w:before="111" w:line="187" w:lineRule="auto"/>
              <w:ind w:left="604"/>
              <w:rPr>
                <w:rFonts w:hint="eastAsia" w:ascii="宋体" w:hAnsi="宋体" w:eastAsia="宋体" w:cs="宋体"/>
                <w:sz w:val="21"/>
                <w:szCs w:val="21"/>
              </w:rPr>
            </w:pPr>
            <w:r>
              <w:rPr>
                <w:rFonts w:hint="eastAsia" w:ascii="宋体" w:hAnsi="宋体" w:eastAsia="宋体" w:cs="宋体"/>
                <w:sz w:val="21"/>
                <w:szCs w:val="21"/>
              </w:rPr>
              <w:t>3</w:t>
            </w:r>
          </w:p>
        </w:tc>
        <w:tc>
          <w:tcPr>
            <w:tcW w:w="5276"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63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325"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jc w:val="center"/>
        </w:trPr>
        <w:tc>
          <w:tcPr>
            <w:tcW w:w="1313" w:type="dxa"/>
            <w:tcBorders>
              <w:top w:val="single" w:color="000000" w:sz="2" w:space="0"/>
              <w:bottom w:val="single" w:color="000000" w:sz="2" w:space="0"/>
            </w:tcBorders>
            <w:vAlign w:val="top"/>
          </w:tcPr>
          <w:p>
            <w:pPr>
              <w:spacing w:before="233" w:line="108" w:lineRule="exact"/>
              <w:ind w:left="120"/>
              <w:jc w:val="center"/>
              <w:rPr>
                <w:rFonts w:hint="eastAsia" w:ascii="宋体" w:hAnsi="宋体" w:eastAsia="宋体" w:cs="宋体"/>
                <w:sz w:val="21"/>
                <w:szCs w:val="21"/>
              </w:rPr>
            </w:pPr>
            <w:r>
              <w:rPr>
                <w:rFonts w:hint="eastAsia" w:ascii="宋体" w:hAnsi="宋体" w:eastAsia="宋体" w:cs="宋体"/>
                <w:position w:val="2"/>
                <w:sz w:val="21"/>
                <w:szCs w:val="21"/>
              </w:rPr>
              <w:t>…</w:t>
            </w:r>
          </w:p>
        </w:tc>
        <w:tc>
          <w:tcPr>
            <w:tcW w:w="5276"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63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325"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rPr>
          <w:rFonts w:hint="eastAsia" w:ascii="宋体" w:hAnsi="宋体" w:eastAsia="宋体" w:cs="宋体"/>
          <w:sz w:val="21"/>
          <w:szCs w:val="21"/>
        </w:rPr>
      </w:pPr>
    </w:p>
    <w:p>
      <w:pPr>
        <w:rPr>
          <w:rFonts w:hint="eastAsia" w:ascii="宋体" w:hAnsi="宋体" w:eastAsia="宋体" w:cs="宋体"/>
          <w:sz w:val="21"/>
          <w:szCs w:val="21"/>
        </w:rPr>
        <w:sectPr>
          <w:footerReference r:id="rId17"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360" w:lineRule="exact"/>
        <w:textAlignment w:val="baseline"/>
        <w:outlineLvl w:val="2"/>
        <w:rPr>
          <w:rFonts w:hint="eastAsia" w:ascii="宋体" w:hAnsi="宋体" w:eastAsia="宋体" w:cs="宋体"/>
          <w:sz w:val="24"/>
          <w:szCs w:val="24"/>
        </w:rPr>
      </w:pPr>
      <w:r>
        <w:rPr>
          <w:rFonts w:hint="eastAsia" w:ascii="宋体" w:hAnsi="宋体" w:eastAsia="宋体" w:cs="宋体"/>
          <w:spacing w:val="8"/>
          <w:sz w:val="24"/>
          <w:szCs w:val="24"/>
        </w:rPr>
        <w:t>格</w:t>
      </w:r>
      <w:r>
        <w:rPr>
          <w:rFonts w:hint="eastAsia" w:ascii="宋体" w:hAnsi="宋体" w:eastAsia="宋体" w:cs="宋体"/>
          <w:spacing w:val="6"/>
          <w:sz w:val="24"/>
          <w:szCs w:val="24"/>
        </w:rPr>
        <w:t>式十：</w:t>
      </w:r>
    </w:p>
    <w:p>
      <w:pPr>
        <w:keepNext w:val="0"/>
        <w:keepLines w:val="0"/>
        <w:pageBreakBefore w:val="0"/>
        <w:widowControl/>
        <w:kinsoku w:val="0"/>
        <w:wordWrap/>
        <w:overflowPunct/>
        <w:topLinePunct w:val="0"/>
        <w:autoSpaceDE w:val="0"/>
        <w:autoSpaceDN w:val="0"/>
        <w:bidi w:val="0"/>
        <w:adjustRightInd w:val="0"/>
        <w:snapToGrid w:val="0"/>
        <w:spacing w:before="129" w:line="360" w:lineRule="exact"/>
        <w:ind w:left="395"/>
        <w:textAlignment w:val="baseline"/>
        <w:rPr>
          <w:rFonts w:hint="eastAsia" w:ascii="宋体" w:hAnsi="宋体" w:eastAsia="宋体" w:cs="宋体"/>
          <w:sz w:val="24"/>
          <w:szCs w:val="24"/>
        </w:rPr>
      </w:pPr>
      <w:r>
        <w:rPr>
          <w:rFonts w:hint="eastAsia" w:ascii="宋体" w:hAnsi="宋体" w:eastAsia="宋体" w:cs="宋体"/>
          <w:spacing w:val="10"/>
          <w:sz w:val="24"/>
          <w:szCs w:val="24"/>
        </w:rPr>
        <w:t>(对于采</w:t>
      </w:r>
      <w:r>
        <w:rPr>
          <w:rFonts w:hint="eastAsia" w:ascii="宋体" w:hAnsi="宋体" w:eastAsia="宋体" w:cs="宋体"/>
          <w:spacing w:val="8"/>
          <w:sz w:val="24"/>
          <w:szCs w:val="24"/>
        </w:rPr>
        <w:t>购</w:t>
      </w:r>
      <w:r>
        <w:rPr>
          <w:rFonts w:hint="eastAsia" w:ascii="宋体" w:hAnsi="宋体" w:eastAsia="宋体" w:cs="宋体"/>
          <w:spacing w:val="5"/>
          <w:sz w:val="24"/>
          <w:szCs w:val="24"/>
        </w:rPr>
        <w:t>需求写明“提供承诺”的条款，供应商可参照以下格式提供承诺)</w:t>
      </w:r>
    </w:p>
    <w:p>
      <w:pPr>
        <w:keepNext w:val="0"/>
        <w:keepLines w:val="0"/>
        <w:pageBreakBefore w:val="0"/>
        <w:widowControl/>
        <w:kinsoku w:val="0"/>
        <w:wordWrap/>
        <w:overflowPunct/>
        <w:topLinePunct w:val="0"/>
        <w:autoSpaceDE w:val="0"/>
        <w:autoSpaceDN w:val="0"/>
        <w:bidi w:val="0"/>
        <w:adjustRightInd w:val="0"/>
        <w:snapToGrid w:val="0"/>
        <w:spacing w:before="249" w:line="360" w:lineRule="exact"/>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承诺函</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ind w:left="389"/>
        <w:textAlignment w:val="baseline"/>
        <w:rPr>
          <w:rFonts w:hint="eastAsia" w:ascii="宋体" w:hAnsi="宋体" w:eastAsia="宋体" w:cs="宋体"/>
          <w:sz w:val="24"/>
          <w:szCs w:val="24"/>
          <w:lang w:eastAsia="zh-CN"/>
        </w:rPr>
      </w:pPr>
      <w:r>
        <w:rPr>
          <w:rFonts w:hint="eastAsia" w:ascii="宋体" w:hAnsi="宋体" w:eastAsia="宋体" w:cs="宋体"/>
          <w:spacing w:val="2"/>
          <w:sz w:val="24"/>
          <w:szCs w:val="24"/>
        </w:rPr>
        <w:t>致：</w:t>
      </w:r>
      <w:r>
        <w:rPr>
          <w:rFonts w:hint="eastAsia" w:ascii="宋体" w:hAnsi="宋体" w:eastAsia="宋体" w:cs="宋体"/>
          <w:spacing w:val="2"/>
          <w:sz w:val="24"/>
          <w:szCs w:val="24"/>
          <w:lang w:eastAsia="zh-CN"/>
        </w:rPr>
        <w:t>新源县农业技术推广站</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73" w:line="360" w:lineRule="exact"/>
        <w:ind w:left="388"/>
        <w:textAlignment w:val="baseline"/>
        <w:rPr>
          <w:rFonts w:hint="eastAsia" w:ascii="宋体" w:hAnsi="宋体" w:eastAsia="宋体" w:cs="宋体"/>
          <w:sz w:val="24"/>
          <w:szCs w:val="24"/>
        </w:rPr>
      </w:pPr>
      <w:r>
        <w:rPr>
          <w:rFonts w:hint="eastAsia" w:ascii="宋体" w:hAnsi="宋体" w:eastAsia="宋体" w:cs="宋体"/>
          <w:spacing w:val="1"/>
          <w:position w:val="9"/>
          <w:sz w:val="24"/>
          <w:szCs w:val="24"/>
        </w:rPr>
        <w:t>对于</w:t>
      </w:r>
      <w:r>
        <w:rPr>
          <w:rFonts w:hint="eastAsia" w:ascii="宋体" w:hAnsi="宋体" w:eastAsia="宋体" w:cs="宋体"/>
          <w:position w:val="9"/>
          <w:sz w:val="24"/>
          <w:szCs w:val="24"/>
        </w:rPr>
        <w:t>项目(项目编号：)，我方郑重承诺如下：</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392"/>
        <w:textAlignment w:val="baseline"/>
        <w:rPr>
          <w:rFonts w:hint="eastAsia" w:ascii="宋体" w:hAnsi="宋体" w:eastAsia="宋体" w:cs="宋体"/>
          <w:sz w:val="24"/>
          <w:szCs w:val="24"/>
        </w:rPr>
      </w:pPr>
      <w:r>
        <w:rPr>
          <w:rFonts w:hint="eastAsia" w:ascii="宋体" w:hAnsi="宋体" w:eastAsia="宋体" w:cs="宋体"/>
          <w:spacing w:val="2"/>
          <w:position w:val="3"/>
          <w:sz w:val="24"/>
          <w:szCs w:val="24"/>
        </w:rPr>
        <w:t>如中标/成交，我方承</w:t>
      </w:r>
      <w:r>
        <w:rPr>
          <w:rFonts w:hint="eastAsia" w:ascii="宋体" w:hAnsi="宋体" w:eastAsia="宋体" w:cs="宋体"/>
          <w:spacing w:val="1"/>
          <w:position w:val="3"/>
          <w:sz w:val="24"/>
          <w:szCs w:val="24"/>
        </w:rPr>
        <w:t>诺严格落实采购文件以下条款：(建议逐条复制采购文件相关条款原文)</w:t>
      </w:r>
    </w:p>
    <w:p>
      <w:pPr>
        <w:keepNext w:val="0"/>
        <w:keepLines w:val="0"/>
        <w:pageBreakBefore w:val="0"/>
        <w:widowControl/>
        <w:kinsoku w:val="0"/>
        <w:wordWrap/>
        <w:overflowPunct/>
        <w:topLinePunct w:val="0"/>
        <w:autoSpaceDE w:val="0"/>
        <w:autoSpaceDN w:val="0"/>
        <w:bidi w:val="0"/>
        <w:adjustRightInd w:val="0"/>
        <w:snapToGrid w:val="0"/>
        <w:spacing w:before="140" w:line="360" w:lineRule="exact"/>
        <w:ind w:left="395"/>
        <w:textAlignment w:val="baseline"/>
        <w:rPr>
          <w:rFonts w:hint="eastAsia" w:ascii="宋体" w:hAnsi="宋体" w:eastAsia="宋体" w:cs="宋体"/>
          <w:sz w:val="24"/>
          <w:szCs w:val="24"/>
        </w:rPr>
      </w:pPr>
      <w:r>
        <w:rPr>
          <w:rFonts w:hint="eastAsia" w:ascii="宋体" w:hAnsi="宋体" w:eastAsia="宋体" w:cs="宋体"/>
          <w:spacing w:val="-1"/>
          <w:position w:val="16"/>
          <w:sz w:val="24"/>
          <w:szCs w:val="24"/>
        </w:rPr>
        <w:t>(</w:t>
      </w:r>
      <w:r>
        <w:rPr>
          <w:rFonts w:hint="eastAsia" w:ascii="宋体" w:hAnsi="宋体" w:eastAsia="宋体" w:cs="宋体"/>
          <w:position w:val="16"/>
          <w:sz w:val="24"/>
          <w:szCs w:val="24"/>
        </w:rPr>
        <w:t>一)星号条款</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03"/>
        <w:textAlignment w:val="baseline"/>
        <w:rPr>
          <w:rFonts w:hint="eastAsia" w:ascii="宋体" w:hAnsi="宋体" w:eastAsia="宋体" w:cs="宋体"/>
          <w:sz w:val="24"/>
          <w:szCs w:val="24"/>
        </w:rPr>
      </w:pPr>
      <w:r>
        <w:rPr>
          <w:rFonts w:hint="eastAsia" w:ascii="宋体" w:hAnsi="宋体" w:eastAsia="宋体" w:cs="宋体"/>
          <w:spacing w:val="-1"/>
          <w:sz w:val="24"/>
          <w:szCs w:val="24"/>
        </w:rPr>
        <w:t>1</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56" w:line="360" w:lineRule="exact"/>
        <w:ind w:left="396"/>
        <w:textAlignment w:val="baseline"/>
        <w:rPr>
          <w:rFonts w:hint="eastAsia" w:ascii="宋体" w:hAnsi="宋体" w:eastAsia="宋体" w:cs="宋体"/>
          <w:sz w:val="24"/>
          <w:szCs w:val="24"/>
        </w:rPr>
      </w:pPr>
      <w:r>
        <w:rPr>
          <w:rFonts w:hint="eastAsia" w:ascii="宋体" w:hAnsi="宋体" w:eastAsia="宋体" w:cs="宋体"/>
          <w:spacing w:val="3"/>
          <w:position w:val="16"/>
          <w:sz w:val="24"/>
          <w:szCs w:val="24"/>
        </w:rPr>
        <w:t>2.</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396"/>
        <w:textAlignment w:val="baseline"/>
        <w:rPr>
          <w:rFonts w:hint="eastAsia" w:ascii="宋体" w:hAnsi="宋体" w:eastAsia="宋体" w:cs="宋体"/>
          <w:sz w:val="24"/>
          <w:szCs w:val="24"/>
        </w:rPr>
      </w:pPr>
      <w:r>
        <w:rPr>
          <w:rFonts w:hint="eastAsia" w:ascii="宋体" w:hAnsi="宋体" w:eastAsia="宋体" w:cs="宋体"/>
          <w:spacing w:val="3"/>
          <w:sz w:val="24"/>
          <w:szCs w:val="24"/>
        </w:rPr>
        <w:t>3</w:t>
      </w:r>
      <w:r>
        <w:rPr>
          <w:rFonts w:hint="eastAsia" w:ascii="宋体" w:hAnsi="宋体" w:eastAsia="宋体" w:cs="宋体"/>
          <w:spacing w:val="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278" w:line="360" w:lineRule="exact"/>
        <w:ind w:left="402"/>
        <w:textAlignment w:val="baseline"/>
        <w:rPr>
          <w:rFonts w:hint="eastAsia" w:ascii="宋体" w:hAnsi="宋体" w:eastAsia="宋体" w:cs="宋体"/>
          <w:sz w:val="24"/>
          <w:szCs w:val="24"/>
        </w:rPr>
      </w:pPr>
      <w:r>
        <w:rPr>
          <w:rFonts w:hint="eastAsia" w:ascii="宋体" w:hAnsi="宋体" w:eastAsia="宋体" w:cs="宋体"/>
          <w:spacing w:val="-1"/>
          <w:position w:val="2"/>
          <w:sz w:val="24"/>
          <w:szCs w:val="24"/>
        </w:rPr>
        <w:t>.</w:t>
      </w:r>
      <w:r>
        <w:rPr>
          <w:rFonts w:hint="eastAsia" w:ascii="宋体" w:hAnsi="宋体" w:eastAsia="宋体" w:cs="宋体"/>
          <w:position w:val="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277" w:line="360" w:lineRule="exact"/>
        <w:ind w:left="402"/>
        <w:textAlignment w:val="baseline"/>
        <w:rPr>
          <w:rFonts w:hint="eastAsia" w:ascii="宋体" w:hAnsi="宋体" w:eastAsia="宋体" w:cs="宋体"/>
          <w:sz w:val="24"/>
          <w:szCs w:val="24"/>
        </w:rPr>
      </w:pPr>
      <w:r>
        <w:rPr>
          <w:rFonts w:hint="eastAsia" w:ascii="宋体" w:hAnsi="宋体" w:eastAsia="宋体" w:cs="宋体"/>
          <w:spacing w:val="-1"/>
          <w:position w:val="2"/>
          <w:sz w:val="24"/>
          <w:szCs w:val="24"/>
        </w:rPr>
        <w:t>.</w:t>
      </w:r>
      <w:r>
        <w:rPr>
          <w:rFonts w:hint="eastAsia" w:ascii="宋体" w:hAnsi="宋体" w:eastAsia="宋体" w:cs="宋体"/>
          <w:position w:val="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62" w:line="360" w:lineRule="exact"/>
        <w:ind w:left="389"/>
        <w:textAlignment w:val="baseline"/>
        <w:rPr>
          <w:rFonts w:hint="eastAsia" w:ascii="宋体" w:hAnsi="宋体" w:eastAsia="宋体" w:cs="宋体"/>
          <w:sz w:val="24"/>
          <w:szCs w:val="24"/>
        </w:rPr>
      </w:pPr>
      <w:r>
        <w:rPr>
          <w:rFonts w:hint="eastAsia" w:ascii="宋体" w:hAnsi="宋体" w:eastAsia="宋体" w:cs="宋体"/>
          <w:spacing w:val="-1"/>
          <w:sz w:val="24"/>
          <w:szCs w:val="24"/>
        </w:rPr>
        <w:t>特</w:t>
      </w:r>
      <w:r>
        <w:rPr>
          <w:rFonts w:hint="eastAsia" w:ascii="宋体" w:hAnsi="宋体" w:eastAsia="宋体" w:cs="宋体"/>
          <w:sz w:val="24"/>
          <w:szCs w:val="24"/>
        </w:rPr>
        <w:t>此承诺。</w:t>
      </w:r>
    </w:p>
    <w:p>
      <w:pPr>
        <w:keepNext w:val="0"/>
        <w:keepLines w:val="0"/>
        <w:pageBreakBefore w:val="0"/>
        <w:widowControl/>
        <w:kinsoku w:val="0"/>
        <w:wordWrap/>
        <w:overflowPunct/>
        <w:topLinePunct w:val="0"/>
        <w:autoSpaceDE w:val="0"/>
        <w:autoSpaceDN w:val="0"/>
        <w:bidi w:val="0"/>
        <w:adjustRightInd w:val="0"/>
        <w:snapToGrid w:val="0"/>
        <w:spacing w:before="157" w:line="360" w:lineRule="exact"/>
        <w:ind w:left="9268" w:hanging="2349"/>
        <w:textAlignment w:val="baseline"/>
        <w:rPr>
          <w:rFonts w:hint="eastAsia" w:ascii="宋体" w:hAnsi="宋体" w:eastAsia="宋体" w:cs="宋体"/>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57" w:line="360" w:lineRule="exact"/>
        <w:jc w:val="center"/>
        <w:textAlignment w:val="baseline"/>
        <w:rPr>
          <w:rFonts w:hint="eastAsia" w:ascii="宋体" w:hAnsi="宋体" w:eastAsia="宋体" w:cs="宋体"/>
          <w:sz w:val="21"/>
          <w:szCs w:val="21"/>
          <w:lang w:eastAsia="zh-CN"/>
        </w:rPr>
      </w:pPr>
      <w:r>
        <w:rPr>
          <w:rFonts w:hint="eastAsia" w:ascii="宋体" w:hAnsi="宋体" w:eastAsia="宋体" w:cs="宋体"/>
          <w:spacing w:val="2"/>
          <w:sz w:val="24"/>
          <w:szCs w:val="24"/>
        </w:rPr>
        <w:t>供应商</w:t>
      </w:r>
      <w:r>
        <w:rPr>
          <w:rFonts w:hint="eastAsia" w:ascii="宋体" w:hAnsi="宋体" w:eastAsia="宋体" w:cs="宋体"/>
          <w:spacing w:val="1"/>
          <w:sz w:val="24"/>
          <w:szCs w:val="24"/>
        </w:rPr>
        <w:t>名称(盖</w:t>
      </w:r>
      <w:r>
        <w:rPr>
          <w:rFonts w:hint="eastAsia" w:ascii="宋体" w:hAnsi="宋体" w:eastAsia="宋体" w:cs="宋体"/>
          <w:spacing w:val="1"/>
          <w:sz w:val="24"/>
          <w:szCs w:val="24"/>
          <w:lang w:eastAsia="zh-CN"/>
        </w:rPr>
        <w:t>章）</w:t>
      </w:r>
    </w:p>
    <w:p>
      <w:pPr>
        <w:keepNext w:val="0"/>
        <w:keepLines w:val="0"/>
        <w:pageBreakBefore w:val="0"/>
        <w:widowControl/>
        <w:kinsoku w:val="0"/>
        <w:wordWrap/>
        <w:overflowPunct/>
        <w:topLinePunct w:val="0"/>
        <w:autoSpaceDE w:val="0"/>
        <w:autoSpaceDN w:val="0"/>
        <w:bidi w:val="0"/>
        <w:adjustRightInd w:val="0"/>
        <w:snapToGrid w:val="0"/>
        <w:spacing w:before="157" w:line="360" w:lineRule="exact"/>
        <w:jc w:val="center"/>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日期：年月日</w:t>
      </w:r>
    </w:p>
    <w:p>
      <w:pPr>
        <w:rPr>
          <w:rFonts w:hint="eastAsia" w:ascii="宋体" w:hAnsi="宋体" w:eastAsia="宋体" w:cs="宋体"/>
          <w:sz w:val="21"/>
          <w:szCs w:val="21"/>
        </w:rPr>
        <w:sectPr>
          <w:footerReference r:id="rId18" w:type="default"/>
          <w:pgSz w:w="11900" w:h="16840"/>
          <w:pgMar w:top="1474" w:right="1417" w:bottom="1247" w:left="1417" w:header="0" w:footer="850" w:gutter="0"/>
          <w:pgNumType w:fmt="decimal"/>
          <w:cols w:space="0" w:num="1"/>
          <w:rtlGutter w:val="0"/>
          <w:docGrid w:linePitch="0" w:charSpace="0"/>
        </w:sectPr>
      </w:pPr>
    </w:p>
    <w:p>
      <w:pPr>
        <w:pStyle w:val="5"/>
        <w:bidi w:val="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格式十一：</w:t>
      </w:r>
    </w:p>
    <w:p>
      <w:pPr>
        <w:bidi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履约验收承诺函</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u w:val="singl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（招标</w:t>
      </w:r>
      <w:r>
        <w:rPr>
          <w:rFonts w:hint="eastAsia" w:ascii="宋体" w:hAnsi="宋体" w:eastAsia="宋体" w:cs="宋体"/>
          <w:sz w:val="24"/>
          <w:szCs w:val="24"/>
          <w:lang w:val="en-US" w:eastAsia="zh-CN"/>
        </w:rPr>
        <w:t>/采购</w:t>
      </w:r>
      <w:r>
        <w:rPr>
          <w:rFonts w:hint="eastAsia" w:ascii="宋体" w:hAnsi="宋体" w:eastAsia="宋体" w:cs="宋体"/>
          <w:sz w:val="24"/>
          <w:szCs w:val="24"/>
          <w:lang w:eastAsia="zh-CN"/>
        </w:rPr>
        <w:t>人名称）：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lang w:eastAsia="zh-CN"/>
        </w:rPr>
        <w:t>我单位</w:t>
      </w:r>
      <w:r>
        <w:rPr>
          <w:rFonts w:hint="eastAsia" w:ascii="宋体" w:hAnsi="宋体" w:eastAsia="宋体" w:cs="宋体"/>
          <w:sz w:val="24"/>
          <w:szCs w:val="24"/>
          <w:u w:val="single"/>
          <w:lang w:eastAsia="zh-CN"/>
        </w:rPr>
        <w:t>（单位名称）</w:t>
      </w:r>
      <w:r>
        <w:rPr>
          <w:rFonts w:hint="eastAsia" w:ascii="宋体" w:hAnsi="宋体" w:eastAsia="宋体" w:cs="宋体"/>
          <w:sz w:val="24"/>
          <w:szCs w:val="24"/>
          <w:lang w:eastAsia="zh-CN"/>
        </w:rPr>
        <w:t>于</w:t>
      </w:r>
      <w:r>
        <w:rPr>
          <w:rFonts w:hint="eastAsia" w:ascii="宋体" w:hAnsi="宋体" w:eastAsia="宋体" w:cs="宋体"/>
          <w:sz w:val="24"/>
          <w:szCs w:val="24"/>
          <w:u w:val="single"/>
          <w:lang w:val="en-US" w:eastAsia="zh-CN"/>
        </w:rPr>
        <w:t>（开标时间）</w:t>
      </w:r>
      <w:r>
        <w:rPr>
          <w:rFonts w:hint="eastAsia" w:ascii="宋体" w:hAnsi="宋体" w:eastAsia="宋体" w:cs="宋体"/>
          <w:sz w:val="24"/>
          <w:szCs w:val="24"/>
          <w:lang w:eastAsia="zh-CN"/>
        </w:rPr>
        <w:t>参加</w:t>
      </w:r>
      <w:r>
        <w:rPr>
          <w:rFonts w:hint="eastAsia" w:ascii="宋体" w:hAnsi="宋体" w:eastAsia="宋体" w:cs="宋体"/>
          <w:sz w:val="24"/>
          <w:szCs w:val="24"/>
          <w:u w:val="none"/>
          <w:lang w:val="en-US" w:eastAsia="zh-CN"/>
        </w:rPr>
        <w:t>贵单位组织的</w:t>
      </w:r>
      <w:r>
        <w:rPr>
          <w:rFonts w:hint="eastAsia" w:ascii="宋体" w:hAnsi="宋体" w:eastAsia="宋体" w:cs="宋体"/>
          <w:sz w:val="24"/>
          <w:szCs w:val="24"/>
          <w:u w:val="single"/>
          <w:lang w:val="en-US" w:eastAsia="zh-CN"/>
        </w:rPr>
        <w:t>（项目名称）</w:t>
      </w:r>
      <w:r>
        <w:rPr>
          <w:rFonts w:hint="eastAsia" w:ascii="宋体" w:hAnsi="宋体" w:eastAsia="宋体" w:cs="宋体"/>
          <w:sz w:val="24"/>
          <w:szCs w:val="24"/>
          <w:u w:val="none"/>
          <w:lang w:val="en-US" w:eastAsia="zh-CN"/>
        </w:rPr>
        <w:t>项目招标/采购活动，若我单位中标，将会积极履行本项目的各项工作，配合各方完成相关履约档案的归档备案工作，承担相应责任。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现针对本项目特作出以下承诺：</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招标人/采购人和中标人应当自中标/成交通知书发出之日起三十日内，按照招标/采购文件和中标人的投标/响应文件订立书面合同。招标/采购人和中标人不得再行订立背离合同实质性内容的其他协议。招标/采购文件要求中标人提交履约保证金的，中标人应当提交；</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除电子版投标/响应文件外，若需要单独提供纸质版投标/响应文件以作备案，我单位将在中标结果公示后3个工作日内向招标/采购代理人及时提供；</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在与招标人/采购人订立书面合同后3个工作日内向招标/采购代理人提供合同备份1份以完成招投标档案备案公示等工作；</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在完成本项目工作内容后，及时办理相关验收手续，出具项目验收报告，并在验收报告出具后3个工作日内向招标/采购代理人提供验收报告备份1份以完成招投标档案备案公示等工作；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0" w:firstLineChars="25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承诺人（盖章）：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u w:val="none"/>
          <w:lang w:val="en-US" w:eastAsia="zh-CN"/>
        </w:rPr>
      </w:pPr>
      <w:r>
        <w:rPr>
          <w:rFonts w:hint="eastAsia" w:ascii="宋体" w:hAnsi="宋体" w:eastAsia="宋体" w:cs="宋体"/>
          <w:sz w:val="24"/>
          <w:szCs w:val="24"/>
          <w:u w:val="none"/>
          <w:lang w:val="en-US" w:eastAsia="zh-CN"/>
        </w:rPr>
        <w:t>日期：</w:t>
      </w:r>
    </w:p>
    <w:p>
      <w:pPr>
        <w:spacing w:before="41" w:line="222" w:lineRule="auto"/>
        <w:jc w:val="both"/>
        <w:outlineLvl w:val="1"/>
        <w:rPr>
          <w:rFonts w:hint="eastAsia" w:ascii="宋体" w:hAnsi="宋体" w:eastAsia="宋体" w:cs="宋体"/>
          <w:spacing w:val="10"/>
          <w:sz w:val="24"/>
          <w:szCs w:val="24"/>
        </w:rPr>
        <w:sectPr>
          <w:footerReference r:id="rId19" w:type="default"/>
          <w:pgSz w:w="11900" w:h="16840"/>
          <w:pgMar w:top="1474" w:right="1417" w:bottom="1247" w:left="1417" w:header="0" w:footer="850" w:gutter="0"/>
          <w:pgNumType w:fmt="decimal"/>
          <w:cols w:space="0" w:num="1"/>
          <w:rtlGutter w:val="0"/>
          <w:docGrid w:linePitch="0" w:charSpace="0"/>
        </w:sectPr>
      </w:pPr>
    </w:p>
    <w:p>
      <w:pPr>
        <w:spacing w:before="41" w:line="222" w:lineRule="auto"/>
        <w:jc w:val="both"/>
        <w:outlineLvl w:val="1"/>
        <w:rPr>
          <w:rFonts w:hint="eastAsia" w:ascii="宋体" w:hAnsi="宋体" w:eastAsia="宋体" w:cs="宋体"/>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式十</w:t>
      </w:r>
      <w:r>
        <w:rPr>
          <w:rFonts w:hint="eastAsia" w:ascii="宋体" w:hAnsi="宋体" w:eastAsia="宋体" w:cs="宋体"/>
          <w:spacing w:val="8"/>
          <w:sz w:val="24"/>
          <w:szCs w:val="24"/>
          <w:lang w:val="en-US" w:eastAsia="zh-CN"/>
        </w:rPr>
        <w:t>二</w:t>
      </w:r>
      <w:r>
        <w:rPr>
          <w:rFonts w:hint="eastAsia" w:ascii="宋体" w:hAnsi="宋体" w:eastAsia="宋体" w:cs="宋体"/>
          <w:spacing w:val="8"/>
          <w:sz w:val="24"/>
          <w:szCs w:val="24"/>
        </w:rPr>
        <w:t>：</w:t>
      </w:r>
    </w:p>
    <w:p>
      <w:pPr>
        <w:spacing w:before="129" w:line="221" w:lineRule="auto"/>
        <w:ind w:left="395"/>
        <w:jc w:val="both"/>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spacing w:val="6"/>
          <w:sz w:val="24"/>
          <w:szCs w:val="24"/>
        </w:rPr>
        <w:t>以下格式文件由供应商根据需要选用)</w:t>
      </w:r>
    </w:p>
    <w:p>
      <w:pPr>
        <w:spacing w:before="156" w:line="221" w:lineRule="auto"/>
        <w:ind w:left="407"/>
        <w:jc w:val="both"/>
        <w:outlineLvl w:val="2"/>
        <w:rPr>
          <w:rFonts w:hint="eastAsia" w:ascii="宋体" w:hAnsi="宋体" w:eastAsia="宋体" w:cs="宋体"/>
          <w:sz w:val="24"/>
          <w:szCs w:val="24"/>
        </w:rPr>
      </w:pPr>
      <w:r>
        <w:rPr>
          <w:rFonts w:hint="eastAsia" w:ascii="宋体" w:hAnsi="宋体" w:eastAsia="宋体" w:cs="宋体"/>
          <w:spacing w:val="2"/>
          <w:sz w:val="24"/>
          <w:szCs w:val="24"/>
        </w:rPr>
        <w:t>中小企业声明函(所投产品制造商为中小企业</w:t>
      </w:r>
      <w:r>
        <w:rPr>
          <w:rFonts w:hint="eastAsia" w:ascii="宋体" w:hAnsi="宋体" w:eastAsia="宋体" w:cs="宋体"/>
          <w:spacing w:val="1"/>
          <w:sz w:val="24"/>
          <w:szCs w:val="24"/>
        </w:rPr>
        <w:t>时提交本函，所属行业应符合采购文件中明确的本项目所属行业)</w:t>
      </w:r>
    </w:p>
    <w:p>
      <w:pPr>
        <w:spacing w:before="277" w:line="219" w:lineRule="auto"/>
        <w:jc w:val="center"/>
        <w:rPr>
          <w:rFonts w:hint="eastAsia" w:ascii="宋体" w:hAnsi="宋体" w:eastAsia="宋体" w:cs="宋体"/>
          <w:sz w:val="24"/>
          <w:szCs w:val="24"/>
        </w:rPr>
      </w:pPr>
      <w:r>
        <w:rPr>
          <w:rFonts w:hint="eastAsia" w:ascii="宋体" w:hAnsi="宋体" w:eastAsia="宋体" w:cs="宋体"/>
          <w:spacing w:val="15"/>
          <w:sz w:val="24"/>
          <w:szCs w:val="24"/>
        </w:rPr>
        <w:t>中</w:t>
      </w:r>
      <w:r>
        <w:rPr>
          <w:rFonts w:hint="eastAsia" w:ascii="宋体" w:hAnsi="宋体" w:eastAsia="宋体" w:cs="宋体"/>
          <w:spacing w:val="8"/>
          <w:sz w:val="24"/>
          <w:szCs w:val="24"/>
        </w:rPr>
        <w:t>小企业声明函(货物)</w:t>
      </w:r>
    </w:p>
    <w:p>
      <w:pPr>
        <w:tabs>
          <w:tab w:val="left" w:pos="106"/>
        </w:tabs>
        <w:spacing w:before="134" w:line="352" w:lineRule="auto"/>
        <w:ind w:left="5" w:right="3" w:firstLine="384"/>
        <w:jc w:val="both"/>
        <w:rPr>
          <w:rFonts w:hint="eastAsia" w:ascii="宋体" w:hAnsi="宋体" w:eastAsia="宋体" w:cs="宋体"/>
          <w:sz w:val="24"/>
          <w:szCs w:val="24"/>
        </w:rPr>
      </w:pPr>
      <w:r>
        <w:rPr>
          <w:rFonts w:hint="eastAsia" w:ascii="宋体" w:hAnsi="宋体" w:eastAsia="宋体" w:cs="宋体"/>
          <w:spacing w:val="-10"/>
          <w:sz w:val="24"/>
          <w:szCs w:val="24"/>
        </w:rPr>
        <w:t>本公司(联合体</w:t>
      </w:r>
      <w:r>
        <w:rPr>
          <w:rFonts w:hint="eastAsia" w:ascii="宋体" w:hAnsi="宋体" w:eastAsia="宋体" w:cs="宋体"/>
          <w:spacing w:val="-5"/>
          <w:sz w:val="24"/>
          <w:szCs w:val="24"/>
        </w:rPr>
        <w:t>)郑重声明，根据《政府采购促进中小企业发展管理办法》(财库﹝2020﹞46号)的规定，本公司</w:t>
      </w:r>
      <w:r>
        <w:rPr>
          <w:rFonts w:hint="eastAsia" w:ascii="宋体" w:hAnsi="宋体" w:eastAsia="宋体" w:cs="宋体"/>
          <w:spacing w:val="2"/>
          <w:sz w:val="24"/>
          <w:szCs w:val="24"/>
          <w:u w:val="single"/>
        </w:rPr>
        <w:t>(联合体)</w:t>
      </w:r>
      <w:r>
        <w:rPr>
          <w:rFonts w:hint="eastAsia" w:ascii="宋体" w:hAnsi="宋体" w:eastAsia="宋体" w:cs="宋体"/>
          <w:spacing w:val="2"/>
          <w:sz w:val="24"/>
          <w:szCs w:val="24"/>
        </w:rPr>
        <w:t>参加</w:t>
      </w:r>
      <w:r>
        <w:rPr>
          <w:rFonts w:hint="eastAsia" w:ascii="宋体" w:hAnsi="宋体" w:eastAsia="宋体" w:cs="宋体"/>
          <w:spacing w:val="2"/>
          <w:sz w:val="24"/>
          <w:szCs w:val="24"/>
          <w:u w:val="single" w:color="auto"/>
        </w:rPr>
        <w:t>(单位名称)</w:t>
      </w:r>
      <w:r>
        <w:rPr>
          <w:rFonts w:hint="eastAsia" w:ascii="宋体" w:hAnsi="宋体" w:eastAsia="宋体" w:cs="宋体"/>
          <w:spacing w:val="2"/>
          <w:sz w:val="24"/>
          <w:szCs w:val="24"/>
        </w:rPr>
        <w:t>的</w:t>
      </w:r>
      <w:r>
        <w:rPr>
          <w:rFonts w:hint="eastAsia" w:ascii="宋体" w:hAnsi="宋体" w:eastAsia="宋体" w:cs="宋体"/>
          <w:spacing w:val="2"/>
          <w:sz w:val="24"/>
          <w:szCs w:val="24"/>
          <w:u w:val="single" w:color="auto"/>
        </w:rPr>
        <w:t>(项目名称)</w:t>
      </w:r>
      <w:r>
        <w:rPr>
          <w:rFonts w:hint="eastAsia" w:ascii="宋体" w:hAnsi="宋体" w:eastAsia="宋体" w:cs="宋体"/>
          <w:spacing w:val="2"/>
          <w:sz w:val="24"/>
          <w:szCs w:val="24"/>
        </w:rPr>
        <w:t>采购活动，提供的货物全部</w:t>
      </w:r>
      <w:r>
        <w:rPr>
          <w:rFonts w:hint="eastAsia" w:ascii="宋体" w:hAnsi="宋体" w:eastAsia="宋体" w:cs="宋体"/>
          <w:spacing w:val="1"/>
          <w:sz w:val="24"/>
          <w:szCs w:val="24"/>
        </w:rPr>
        <w:t>由符合政策要求的中小企业制造。相关企业(含联合</w:t>
      </w:r>
      <w:r>
        <w:rPr>
          <w:rFonts w:hint="eastAsia" w:ascii="宋体" w:hAnsi="宋体" w:eastAsia="宋体" w:cs="宋体"/>
          <w:spacing w:val="2"/>
          <w:sz w:val="24"/>
          <w:szCs w:val="24"/>
        </w:rPr>
        <w:t>体中的中小企业、签订分包意向协议的中小</w:t>
      </w:r>
      <w:r>
        <w:rPr>
          <w:rFonts w:hint="eastAsia" w:ascii="宋体" w:hAnsi="宋体" w:eastAsia="宋体" w:cs="宋体"/>
          <w:spacing w:val="1"/>
          <w:sz w:val="24"/>
          <w:szCs w:val="24"/>
        </w:rPr>
        <w:t>企业)的具体情况如下：</w:t>
      </w:r>
    </w:p>
    <w:p>
      <w:pPr>
        <w:spacing w:before="1" w:line="315" w:lineRule="auto"/>
        <w:ind w:left="11" w:right="57" w:firstLine="391"/>
        <w:jc w:val="both"/>
        <w:rPr>
          <w:rFonts w:hint="eastAsia" w:ascii="宋体" w:hAnsi="宋体" w:eastAsia="宋体" w:cs="宋体"/>
          <w:sz w:val="24"/>
          <w:szCs w:val="24"/>
        </w:rPr>
      </w:pPr>
      <w:r>
        <w:rPr>
          <w:rFonts w:hint="eastAsia" w:ascii="宋体" w:hAnsi="宋体" w:eastAsia="宋体" w:cs="宋体"/>
          <w:spacing w:val="1"/>
          <w:sz w:val="24"/>
          <w:szCs w:val="24"/>
        </w:rPr>
        <w:t>1.</w:t>
      </w:r>
      <w:r>
        <w:rPr>
          <w:rFonts w:hint="eastAsia" w:ascii="宋体" w:hAnsi="宋体" w:eastAsia="宋体" w:cs="宋体"/>
          <w:spacing w:val="1"/>
          <w:sz w:val="24"/>
          <w:szCs w:val="24"/>
          <w:u w:val="single" w:color="auto"/>
        </w:rPr>
        <w:t>(标的名称)</w:t>
      </w:r>
      <w:r>
        <w:rPr>
          <w:rFonts w:hint="eastAsia" w:ascii="宋体" w:hAnsi="宋体" w:eastAsia="宋体" w:cs="宋体"/>
          <w:spacing w:val="1"/>
          <w:sz w:val="24"/>
          <w:szCs w:val="24"/>
        </w:rPr>
        <w:t>，属于</w:t>
      </w:r>
      <w:r>
        <w:rPr>
          <w:rFonts w:hint="eastAsia" w:ascii="宋体" w:hAnsi="宋体" w:eastAsia="宋体" w:cs="宋体"/>
          <w:spacing w:val="1"/>
          <w:sz w:val="24"/>
          <w:szCs w:val="24"/>
          <w:u w:val="single" w:color="auto"/>
        </w:rPr>
        <w:t>(采购文件中明确的所属行业)</w:t>
      </w:r>
      <w:r>
        <w:rPr>
          <w:rFonts w:hint="eastAsia" w:ascii="宋体" w:hAnsi="宋体" w:eastAsia="宋体" w:cs="宋体"/>
          <w:spacing w:val="1"/>
          <w:sz w:val="24"/>
          <w:szCs w:val="24"/>
        </w:rPr>
        <w:t>行业；制造商为</w:t>
      </w:r>
      <w:r>
        <w:rPr>
          <w:rFonts w:hint="eastAsia" w:ascii="宋体" w:hAnsi="宋体" w:eastAsia="宋体" w:cs="宋体"/>
          <w:spacing w:val="1"/>
          <w:sz w:val="24"/>
          <w:szCs w:val="24"/>
          <w:u w:val="single" w:color="auto"/>
        </w:rPr>
        <w:t>(企业名</w:t>
      </w:r>
      <w:r>
        <w:rPr>
          <w:rFonts w:hint="eastAsia" w:ascii="宋体" w:hAnsi="宋体" w:eastAsia="宋体" w:cs="宋体"/>
          <w:sz w:val="24"/>
          <w:szCs w:val="24"/>
          <w:u w:val="single" w:color="auto"/>
        </w:rPr>
        <w:t>称)</w:t>
      </w:r>
      <w:r>
        <w:rPr>
          <w:rFonts w:hint="eastAsia" w:ascii="宋体" w:hAnsi="宋体" w:eastAsia="宋体" w:cs="宋体"/>
          <w:sz w:val="24"/>
          <w:szCs w:val="24"/>
        </w:rPr>
        <w:t>，从业人员人，</w:t>
      </w:r>
      <w:r>
        <w:rPr>
          <w:rFonts w:hint="eastAsia" w:ascii="宋体" w:hAnsi="宋体" w:eastAsia="宋体" w:cs="宋体"/>
          <w:spacing w:val="1"/>
          <w:sz w:val="24"/>
          <w:szCs w:val="24"/>
        </w:rPr>
        <w:t>营业收入为万元，资产总额为万元，属于</w:t>
      </w:r>
      <w:r>
        <w:rPr>
          <w:rFonts w:hint="eastAsia" w:ascii="宋体" w:hAnsi="宋体" w:eastAsia="宋体" w:cs="宋体"/>
          <w:spacing w:val="1"/>
          <w:sz w:val="24"/>
          <w:szCs w:val="24"/>
          <w:u w:val="single" w:color="auto"/>
        </w:rPr>
        <w:t>(中型企业、小型企业、微型企业</w:t>
      </w:r>
      <w:r>
        <w:rPr>
          <w:rFonts w:hint="eastAsia" w:ascii="宋体" w:hAnsi="宋体" w:eastAsia="宋体" w:cs="宋体"/>
          <w:sz w:val="24"/>
          <w:szCs w:val="24"/>
          <w:u w:val="single" w:color="auto"/>
        </w:rPr>
        <w:t>)</w:t>
      </w:r>
      <w:r>
        <w:rPr>
          <w:rFonts w:hint="eastAsia" w:ascii="宋体" w:hAnsi="宋体" w:eastAsia="宋体" w:cs="宋体"/>
          <w:sz w:val="24"/>
          <w:szCs w:val="24"/>
        </w:rPr>
        <w:t>；</w:t>
      </w:r>
    </w:p>
    <w:p>
      <w:pPr>
        <w:spacing w:line="335" w:lineRule="auto"/>
        <w:ind w:left="11" w:right="57" w:firstLine="384"/>
        <w:jc w:val="both"/>
        <w:rPr>
          <w:rFonts w:hint="eastAsia" w:ascii="宋体" w:hAnsi="宋体" w:eastAsia="宋体" w:cs="宋体"/>
          <w:sz w:val="24"/>
          <w:szCs w:val="24"/>
        </w:rPr>
      </w:pPr>
      <w:r>
        <w:rPr>
          <w:rFonts w:hint="eastAsia" w:ascii="宋体" w:hAnsi="宋体" w:eastAsia="宋体" w:cs="宋体"/>
          <w:spacing w:val="1"/>
          <w:sz w:val="24"/>
          <w:szCs w:val="24"/>
        </w:rPr>
        <w:t>2.</w:t>
      </w:r>
      <w:r>
        <w:rPr>
          <w:rFonts w:hint="eastAsia" w:ascii="宋体" w:hAnsi="宋体" w:eastAsia="宋体" w:cs="宋体"/>
          <w:spacing w:val="1"/>
          <w:sz w:val="24"/>
          <w:szCs w:val="24"/>
          <w:u w:val="single" w:color="auto"/>
        </w:rPr>
        <w:t>(标的名称)</w:t>
      </w:r>
      <w:r>
        <w:rPr>
          <w:rFonts w:hint="eastAsia" w:ascii="宋体" w:hAnsi="宋体" w:eastAsia="宋体" w:cs="宋体"/>
          <w:spacing w:val="1"/>
          <w:sz w:val="24"/>
          <w:szCs w:val="24"/>
        </w:rPr>
        <w:t>，属于</w:t>
      </w:r>
      <w:r>
        <w:rPr>
          <w:rFonts w:hint="eastAsia" w:ascii="宋体" w:hAnsi="宋体" w:eastAsia="宋体" w:cs="宋体"/>
          <w:spacing w:val="1"/>
          <w:sz w:val="24"/>
          <w:szCs w:val="24"/>
          <w:u w:val="single" w:color="auto"/>
        </w:rPr>
        <w:t>(采购文件中明确的所属行业)</w:t>
      </w:r>
      <w:r>
        <w:rPr>
          <w:rFonts w:hint="eastAsia" w:ascii="宋体" w:hAnsi="宋体" w:eastAsia="宋体" w:cs="宋体"/>
          <w:spacing w:val="1"/>
          <w:sz w:val="24"/>
          <w:szCs w:val="24"/>
        </w:rPr>
        <w:t>行业；制造商为</w:t>
      </w:r>
      <w:r>
        <w:rPr>
          <w:rFonts w:hint="eastAsia" w:ascii="宋体" w:hAnsi="宋体" w:eastAsia="宋体" w:cs="宋体"/>
          <w:spacing w:val="1"/>
          <w:sz w:val="24"/>
          <w:szCs w:val="24"/>
          <w:u w:val="single" w:color="auto"/>
        </w:rPr>
        <w:t>(企业名称)</w:t>
      </w:r>
      <w:r>
        <w:rPr>
          <w:rFonts w:hint="eastAsia" w:ascii="宋体" w:hAnsi="宋体" w:eastAsia="宋体" w:cs="宋体"/>
          <w:spacing w:val="1"/>
          <w:sz w:val="24"/>
          <w:szCs w:val="24"/>
        </w:rPr>
        <w:t>，从业人</w:t>
      </w:r>
      <w:r>
        <w:rPr>
          <w:rFonts w:hint="eastAsia" w:ascii="宋体" w:hAnsi="宋体" w:eastAsia="宋体" w:cs="宋体"/>
          <w:sz w:val="24"/>
          <w:szCs w:val="24"/>
        </w:rPr>
        <w:t>员人，</w:t>
      </w:r>
      <w:r>
        <w:rPr>
          <w:rFonts w:hint="eastAsia" w:ascii="宋体" w:hAnsi="宋体" w:eastAsia="宋体" w:cs="宋体"/>
          <w:spacing w:val="1"/>
          <w:sz w:val="24"/>
          <w:szCs w:val="24"/>
        </w:rPr>
        <w:t>营业收入为万元，资产总额为万元，属于</w:t>
      </w:r>
      <w:r>
        <w:rPr>
          <w:rFonts w:hint="eastAsia" w:ascii="宋体" w:hAnsi="宋体" w:eastAsia="宋体" w:cs="宋体"/>
          <w:spacing w:val="1"/>
          <w:sz w:val="24"/>
          <w:szCs w:val="24"/>
          <w:u w:val="single" w:color="auto"/>
        </w:rPr>
        <w:t>(中型企业、小型企业、微型企业</w:t>
      </w:r>
      <w:r>
        <w:rPr>
          <w:rFonts w:hint="eastAsia" w:ascii="宋体" w:hAnsi="宋体" w:eastAsia="宋体" w:cs="宋体"/>
          <w:sz w:val="24"/>
          <w:szCs w:val="24"/>
          <w:u w:val="single" w:color="auto"/>
        </w:rPr>
        <w:t>)</w:t>
      </w:r>
      <w:r>
        <w:rPr>
          <w:rFonts w:hint="eastAsia" w:ascii="宋体" w:hAnsi="宋体" w:eastAsia="宋体" w:cs="宋体"/>
          <w:sz w:val="24"/>
          <w:szCs w:val="24"/>
        </w:rPr>
        <w:t>；</w:t>
      </w:r>
    </w:p>
    <w:p>
      <w:pPr>
        <w:spacing w:before="94" w:line="107" w:lineRule="exact"/>
        <w:ind w:left="404"/>
        <w:jc w:val="both"/>
        <w:rPr>
          <w:rFonts w:hint="eastAsia" w:ascii="宋体" w:hAnsi="宋体" w:eastAsia="宋体" w:cs="宋体"/>
          <w:sz w:val="24"/>
          <w:szCs w:val="24"/>
        </w:rPr>
      </w:pPr>
      <w:r>
        <w:rPr>
          <w:rFonts w:hint="eastAsia" w:ascii="宋体" w:hAnsi="宋体" w:eastAsia="宋体" w:cs="宋体"/>
          <w:spacing w:val="-21"/>
          <w:position w:val="2"/>
          <w:sz w:val="24"/>
          <w:szCs w:val="24"/>
        </w:rPr>
        <w:t>…</w:t>
      </w:r>
      <w:r>
        <w:rPr>
          <w:rFonts w:hint="eastAsia" w:ascii="宋体" w:hAnsi="宋体" w:eastAsia="宋体" w:cs="宋体"/>
          <w:spacing w:val="-19"/>
          <w:position w:val="2"/>
          <w:sz w:val="24"/>
          <w:szCs w:val="24"/>
        </w:rPr>
        <w:t>…</w:t>
      </w:r>
    </w:p>
    <w:p>
      <w:pPr>
        <w:spacing w:before="136" w:line="373" w:lineRule="auto"/>
        <w:ind w:left="390" w:right="222" w:firstLine="20"/>
        <w:jc w:val="both"/>
        <w:rPr>
          <w:rFonts w:hint="eastAsia" w:ascii="宋体" w:hAnsi="宋体" w:eastAsia="宋体" w:cs="宋体"/>
          <w:sz w:val="24"/>
          <w:szCs w:val="24"/>
        </w:rPr>
      </w:pPr>
      <w:r>
        <w:rPr>
          <w:rFonts w:hint="eastAsia" w:ascii="宋体" w:hAnsi="宋体" w:eastAsia="宋体" w:cs="宋体"/>
          <w:spacing w:val="1"/>
          <w:sz w:val="24"/>
          <w:szCs w:val="24"/>
        </w:rPr>
        <w:t>以上企业，不属于大企业的分支机构，不存在控股股东为大企业的情形，也不存在与大企业的负责人为同一人</w:t>
      </w:r>
      <w:r>
        <w:rPr>
          <w:rFonts w:hint="eastAsia" w:ascii="宋体" w:hAnsi="宋体" w:eastAsia="宋体" w:cs="宋体"/>
          <w:sz w:val="24"/>
          <w:szCs w:val="24"/>
        </w:rPr>
        <w:t>的情形。</w:t>
      </w:r>
      <w:r>
        <w:rPr>
          <w:rFonts w:hint="eastAsia" w:ascii="宋体" w:hAnsi="宋体" w:eastAsia="宋体" w:cs="宋体"/>
          <w:spacing w:val="2"/>
          <w:sz w:val="24"/>
          <w:szCs w:val="24"/>
        </w:rPr>
        <w:t>本企业对上述声明内容的真实性负责。如有虚假</w:t>
      </w:r>
      <w:r>
        <w:rPr>
          <w:rFonts w:hint="eastAsia" w:ascii="宋体" w:hAnsi="宋体" w:eastAsia="宋体" w:cs="宋体"/>
          <w:spacing w:val="1"/>
          <w:sz w:val="24"/>
          <w:szCs w:val="24"/>
        </w:rPr>
        <w:t>，将依法承担相应责任。</w:t>
      </w:r>
    </w:p>
    <w:p>
      <w:pPr>
        <w:spacing w:before="1" w:line="342" w:lineRule="auto"/>
        <w:ind w:left="9268" w:hanging="2154"/>
        <w:jc w:val="both"/>
        <w:rPr>
          <w:rFonts w:hint="eastAsia" w:ascii="宋体" w:hAnsi="宋体" w:eastAsia="宋体" w:cs="宋体"/>
          <w:spacing w:val="1"/>
          <w:sz w:val="24"/>
          <w:szCs w:val="24"/>
        </w:rPr>
      </w:pPr>
    </w:p>
    <w:p>
      <w:pPr>
        <w:spacing w:before="1" w:line="342" w:lineRule="auto"/>
        <w:jc w:val="center"/>
        <w:rPr>
          <w:rFonts w:hint="eastAsia" w:ascii="宋体" w:hAnsi="宋体" w:eastAsia="宋体" w:cs="宋体"/>
          <w:sz w:val="21"/>
          <w:szCs w:val="21"/>
        </w:rPr>
      </w:pPr>
      <w:r>
        <w:rPr>
          <w:rFonts w:hint="eastAsia" w:ascii="宋体" w:hAnsi="宋体" w:eastAsia="宋体" w:cs="宋体"/>
          <w:spacing w:val="1"/>
          <w:sz w:val="24"/>
          <w:szCs w:val="24"/>
        </w:rPr>
        <w:t>企业名称(盖章)：</w:t>
      </w:r>
    </w:p>
    <w:p>
      <w:pPr>
        <w:spacing w:before="1" w:line="342" w:lineRule="auto"/>
        <w:jc w:val="center"/>
        <w:rPr>
          <w:rFonts w:hint="eastAsia" w:ascii="宋体" w:hAnsi="宋体" w:eastAsia="宋体" w:cs="宋体"/>
          <w:spacing w:val="1"/>
          <w:sz w:val="24"/>
          <w:szCs w:val="24"/>
        </w:rPr>
      </w:pPr>
      <w:r>
        <w:rPr>
          <w:rFonts w:hint="eastAsia" w:ascii="宋体" w:hAnsi="宋体" w:eastAsia="宋体" w:cs="宋体"/>
          <w:spacing w:val="1"/>
          <w:sz w:val="24"/>
          <w:szCs w:val="24"/>
        </w:rPr>
        <w:t>日期：年月日</w:t>
      </w:r>
    </w:p>
    <w:p>
      <w:pPr>
        <w:spacing w:before="1" w:line="342" w:lineRule="auto"/>
        <w:jc w:val="left"/>
        <w:rPr>
          <w:rFonts w:hint="eastAsia" w:ascii="宋体" w:hAnsi="宋体" w:eastAsia="宋体" w:cs="宋体"/>
          <w:spacing w:val="1"/>
          <w:sz w:val="24"/>
          <w:szCs w:val="24"/>
        </w:rPr>
      </w:pPr>
      <w:r>
        <w:rPr>
          <w:rFonts w:hint="eastAsia" w:ascii="宋体" w:hAnsi="宋体" w:eastAsia="宋体" w:cs="宋体"/>
          <w:spacing w:val="1"/>
          <w:sz w:val="24"/>
          <w:szCs w:val="24"/>
        </w:rPr>
        <w:t>1：从业人员、营业收入、资产总额填报上一年度数据，无上一年度数据的新成立企业可不填报</w:t>
      </w:r>
    </w:p>
    <w:p>
      <w:pPr>
        <w:spacing w:before="1" w:line="342" w:lineRule="auto"/>
        <w:jc w:val="left"/>
        <w:rPr>
          <w:rFonts w:hint="eastAsia" w:ascii="宋体" w:hAnsi="宋体" w:eastAsia="宋体" w:cs="宋体"/>
          <w:spacing w:val="1"/>
          <w:sz w:val="24"/>
          <w:szCs w:val="24"/>
        </w:rPr>
      </w:pPr>
      <w:r>
        <w:rPr>
          <w:rFonts w:hint="eastAsia" w:ascii="宋体" w:hAnsi="宋体" w:eastAsia="宋体" w:cs="宋体"/>
          <w:spacing w:val="1"/>
          <w:sz w:val="24"/>
          <w:szCs w:val="24"/>
        </w:rP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spacing w:before="1" w:line="342" w:lineRule="auto"/>
        <w:jc w:val="right"/>
        <w:rPr>
          <w:rFonts w:hint="eastAsia" w:ascii="宋体" w:hAnsi="宋体" w:eastAsia="宋体" w:cs="宋体"/>
          <w:spacing w:val="1"/>
          <w:sz w:val="24"/>
          <w:szCs w:val="24"/>
        </w:rPr>
        <w:sectPr>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40" w:lineRule="exact"/>
        <w:textAlignment w:val="baseline"/>
        <w:outlineLvl w:val="1"/>
        <w:rPr>
          <w:rFonts w:hint="eastAsia" w:ascii="宋体" w:hAnsi="宋体" w:eastAsia="宋体" w:cs="宋体"/>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式十</w:t>
      </w:r>
      <w:r>
        <w:rPr>
          <w:rFonts w:hint="eastAsia" w:ascii="宋体" w:hAnsi="宋体" w:eastAsia="宋体" w:cs="宋体"/>
          <w:spacing w:val="8"/>
          <w:sz w:val="24"/>
          <w:szCs w:val="24"/>
          <w:lang w:val="en-US" w:eastAsia="zh-CN"/>
        </w:rPr>
        <w:t>三</w:t>
      </w:r>
      <w:r>
        <w:rPr>
          <w:rFonts w:hint="eastAsia" w:ascii="宋体" w:hAnsi="宋体" w:eastAsia="宋体" w:cs="宋体"/>
          <w:spacing w:val="8"/>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spacing w:val="6"/>
          <w:sz w:val="24"/>
          <w:szCs w:val="24"/>
        </w:rPr>
        <w:t>以下格式文件由供应商根据需要选用)</w:t>
      </w:r>
    </w:p>
    <w:p>
      <w:pPr>
        <w:keepNext w:val="0"/>
        <w:keepLines w:val="0"/>
        <w:pageBreakBefore w:val="0"/>
        <w:widowControl/>
        <w:kinsoku w:val="0"/>
        <w:wordWrap/>
        <w:overflowPunct/>
        <w:topLinePunct w:val="0"/>
        <w:autoSpaceDE w:val="0"/>
        <w:autoSpaceDN w:val="0"/>
        <w:bidi w:val="0"/>
        <w:adjustRightInd w:val="0"/>
        <w:snapToGrid w:val="0"/>
        <w:spacing w:before="277" w:line="440" w:lineRule="exact"/>
        <w:jc w:val="center"/>
        <w:textAlignment w:val="baseline"/>
        <w:rPr>
          <w:rFonts w:hint="eastAsia" w:ascii="宋体" w:hAnsi="宋体" w:eastAsia="宋体" w:cs="宋体"/>
          <w:sz w:val="24"/>
          <w:szCs w:val="24"/>
        </w:rPr>
      </w:pPr>
      <w:r>
        <w:rPr>
          <w:rFonts w:hint="eastAsia" w:ascii="宋体" w:hAnsi="宋体" w:eastAsia="宋体" w:cs="宋体"/>
          <w:spacing w:val="10"/>
          <w:sz w:val="24"/>
          <w:szCs w:val="24"/>
        </w:rPr>
        <w:t>监</w:t>
      </w:r>
      <w:r>
        <w:rPr>
          <w:rFonts w:hint="eastAsia" w:ascii="宋体" w:hAnsi="宋体" w:eastAsia="宋体" w:cs="宋体"/>
          <w:spacing w:val="8"/>
          <w:sz w:val="24"/>
          <w:szCs w:val="24"/>
        </w:rPr>
        <w:t>狱企业</w:t>
      </w:r>
    </w:p>
    <w:p>
      <w:pPr>
        <w:keepNext w:val="0"/>
        <w:keepLines w:val="0"/>
        <w:pageBreakBefore w:val="0"/>
        <w:widowControl/>
        <w:kinsoku w:val="0"/>
        <w:wordWrap/>
        <w:overflowPunct/>
        <w:topLinePunct w:val="0"/>
        <w:autoSpaceDE w:val="0"/>
        <w:autoSpaceDN w:val="0"/>
        <w:bidi w:val="0"/>
        <w:adjustRightInd w:val="0"/>
        <w:snapToGrid w:val="0"/>
        <w:spacing w:before="131" w:line="440" w:lineRule="exact"/>
        <w:ind w:left="390"/>
        <w:textAlignment w:val="baseline"/>
        <w:outlineLvl w:val="2"/>
        <w:rPr>
          <w:rFonts w:hint="eastAsia" w:ascii="宋体" w:hAnsi="宋体" w:eastAsia="宋体" w:cs="宋体"/>
          <w:sz w:val="24"/>
          <w:szCs w:val="24"/>
        </w:rPr>
      </w:pPr>
      <w:r>
        <w:rPr>
          <w:rFonts w:hint="eastAsia" w:ascii="宋体" w:hAnsi="宋体" w:eastAsia="宋体" w:cs="宋体"/>
          <w:spacing w:val="2"/>
          <w:sz w:val="24"/>
          <w:szCs w:val="24"/>
        </w:rPr>
        <w:t>提供由监狱管理局、戒毒管理局(含新疆生产建设兵团)出</w:t>
      </w:r>
      <w:r>
        <w:rPr>
          <w:rFonts w:hint="eastAsia" w:ascii="宋体" w:hAnsi="宋体" w:eastAsia="宋体" w:cs="宋体"/>
          <w:spacing w:val="1"/>
          <w:sz w:val="24"/>
          <w:szCs w:val="24"/>
        </w:rPr>
        <w:t>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宋体" w:hAnsi="宋体" w:eastAsia="宋体" w:cs="宋体"/>
          <w:sz w:val="24"/>
          <w:szCs w:val="24"/>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spacing w:line="243" w:lineRule="auto"/>
        <w:rPr>
          <w:rFonts w:hint="eastAsia" w:ascii="宋体" w:hAnsi="宋体" w:eastAsia="宋体" w:cs="宋体"/>
          <w:sz w:val="21"/>
          <w:szCs w:val="21"/>
        </w:rPr>
      </w:pPr>
    </w:p>
    <w:p>
      <w:pPr>
        <w:rPr>
          <w:rFonts w:hint="eastAsia" w:ascii="宋体" w:hAnsi="宋体" w:eastAsia="宋体" w:cs="宋体"/>
          <w:sz w:val="21"/>
          <w:szCs w:val="21"/>
        </w:rPr>
        <w:sectPr>
          <w:footerReference r:id="rId20"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40" w:lineRule="exact"/>
        <w:textAlignment w:val="baseline"/>
        <w:outlineLvl w:val="1"/>
        <w:rPr>
          <w:rFonts w:hint="eastAsia" w:ascii="宋体" w:hAnsi="宋体" w:eastAsia="宋体" w:cs="宋体"/>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式十</w:t>
      </w:r>
      <w:r>
        <w:rPr>
          <w:rFonts w:hint="eastAsia" w:ascii="宋体" w:hAnsi="宋体" w:eastAsia="宋体" w:cs="宋体"/>
          <w:spacing w:val="8"/>
          <w:sz w:val="24"/>
          <w:szCs w:val="24"/>
          <w:lang w:val="en-US" w:eastAsia="zh-CN"/>
        </w:rPr>
        <w:t>四</w:t>
      </w:r>
      <w:r>
        <w:rPr>
          <w:rFonts w:hint="eastAsia" w:ascii="宋体" w:hAnsi="宋体" w:eastAsia="宋体" w:cs="宋体"/>
          <w:spacing w:val="8"/>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outlineLvl w:val="2"/>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spacing w:val="6"/>
          <w:sz w:val="24"/>
          <w:szCs w:val="24"/>
        </w:rPr>
        <w:t>以下格式文件由供应商根据需要选用)</w:t>
      </w:r>
    </w:p>
    <w:p>
      <w:pPr>
        <w:keepNext w:val="0"/>
        <w:keepLines w:val="0"/>
        <w:pageBreakBefore w:val="0"/>
        <w:widowControl/>
        <w:kinsoku w:val="0"/>
        <w:wordWrap/>
        <w:overflowPunct/>
        <w:topLinePunct w:val="0"/>
        <w:autoSpaceDE w:val="0"/>
        <w:autoSpaceDN w:val="0"/>
        <w:bidi w:val="0"/>
        <w:adjustRightInd w:val="0"/>
        <w:snapToGrid w:val="0"/>
        <w:spacing w:before="277" w:line="440" w:lineRule="exact"/>
        <w:jc w:val="center"/>
        <w:textAlignment w:val="baseline"/>
        <w:rPr>
          <w:rFonts w:hint="eastAsia" w:ascii="宋体" w:hAnsi="宋体" w:eastAsia="宋体" w:cs="宋体"/>
          <w:sz w:val="24"/>
          <w:szCs w:val="24"/>
        </w:rPr>
      </w:pPr>
      <w:r>
        <w:rPr>
          <w:rFonts w:hint="eastAsia" w:ascii="宋体" w:hAnsi="宋体" w:eastAsia="宋体" w:cs="宋体"/>
          <w:spacing w:val="13"/>
          <w:sz w:val="24"/>
          <w:szCs w:val="24"/>
        </w:rPr>
        <w:t>残</w:t>
      </w:r>
      <w:r>
        <w:rPr>
          <w:rFonts w:hint="eastAsia" w:ascii="宋体" w:hAnsi="宋体" w:eastAsia="宋体" w:cs="宋体"/>
          <w:spacing w:val="12"/>
          <w:sz w:val="24"/>
          <w:szCs w:val="24"/>
        </w:rPr>
        <w:t>疾人福利性单位声明函</w:t>
      </w:r>
    </w:p>
    <w:p>
      <w:pPr>
        <w:keepNext w:val="0"/>
        <w:keepLines w:val="0"/>
        <w:pageBreakBefore w:val="0"/>
        <w:widowControl/>
        <w:kinsoku w:val="0"/>
        <w:wordWrap/>
        <w:overflowPunct/>
        <w:topLinePunct w:val="0"/>
        <w:autoSpaceDE w:val="0"/>
        <w:autoSpaceDN w:val="0"/>
        <w:bidi w:val="0"/>
        <w:adjustRightInd w:val="0"/>
        <w:snapToGrid w:val="0"/>
        <w:spacing w:before="131" w:line="440" w:lineRule="exact"/>
        <w:ind w:left="390"/>
        <w:textAlignment w:val="baseline"/>
        <w:rPr>
          <w:rFonts w:hint="eastAsia" w:ascii="宋体" w:hAnsi="宋体" w:eastAsia="宋体" w:cs="宋体"/>
          <w:sz w:val="24"/>
          <w:szCs w:val="24"/>
        </w:rPr>
      </w:pPr>
      <w:r>
        <w:rPr>
          <w:rFonts w:hint="eastAsia" w:ascii="宋体" w:hAnsi="宋体" w:eastAsia="宋体" w:cs="宋体"/>
          <w:spacing w:val="-2"/>
          <w:sz w:val="24"/>
          <w:szCs w:val="24"/>
        </w:rPr>
        <w:t>本单位郑重声明，根据《财政部民政</w:t>
      </w:r>
      <w:r>
        <w:rPr>
          <w:rFonts w:hint="eastAsia" w:ascii="宋体" w:hAnsi="宋体" w:eastAsia="宋体" w:cs="宋体"/>
          <w:spacing w:val="-1"/>
          <w:sz w:val="24"/>
          <w:szCs w:val="24"/>
        </w:rPr>
        <w:t>部中国残疾人联合会关于促进残疾人就业政府采购政策的通知》(财库〔2017〕</w:t>
      </w:r>
      <w:r>
        <w:rPr>
          <w:rFonts w:hint="eastAsia" w:ascii="宋体" w:hAnsi="宋体" w:eastAsia="宋体" w:cs="宋体"/>
          <w:spacing w:val="2"/>
          <w:sz w:val="24"/>
          <w:szCs w:val="24"/>
        </w:rPr>
        <w:t>141号)的规定，本单位为符合条件的残疾人</w:t>
      </w:r>
      <w:r>
        <w:rPr>
          <w:rFonts w:hint="eastAsia" w:ascii="宋体" w:hAnsi="宋体" w:eastAsia="宋体" w:cs="宋体"/>
          <w:spacing w:val="1"/>
          <w:sz w:val="24"/>
          <w:szCs w:val="24"/>
        </w:rPr>
        <w:t>福利性单位，且本单位参加单位的项目采购活动提供本单位制造的货物(由本单位承担工程/提供服务)，或者提供其他残疾人福利性单位制造的货物(不包括使用非残疾人福利性单位注册</w:t>
      </w:r>
      <w:r>
        <w:rPr>
          <w:rFonts w:hint="eastAsia" w:ascii="宋体" w:hAnsi="宋体" w:eastAsia="宋体" w:cs="宋体"/>
          <w:sz w:val="24"/>
          <w:szCs w:val="24"/>
        </w:rPr>
        <w:t>商</w:t>
      </w:r>
      <w:r>
        <w:rPr>
          <w:rFonts w:hint="eastAsia" w:ascii="宋体" w:hAnsi="宋体" w:eastAsia="宋体" w:cs="宋体"/>
          <w:spacing w:val="1"/>
          <w:sz w:val="24"/>
          <w:szCs w:val="24"/>
        </w:rPr>
        <w:t>标的</w:t>
      </w:r>
      <w:r>
        <w:rPr>
          <w:rFonts w:hint="eastAsia" w:ascii="宋体" w:hAnsi="宋体" w:eastAsia="宋体" w:cs="宋体"/>
          <w:sz w:val="24"/>
          <w:szCs w:val="24"/>
        </w:rPr>
        <w:t>货物)。</w:t>
      </w:r>
    </w:p>
    <w:p>
      <w:pPr>
        <w:keepNext w:val="0"/>
        <w:keepLines w:val="0"/>
        <w:pageBreakBefore w:val="0"/>
        <w:widowControl/>
        <w:kinsoku w:val="0"/>
        <w:wordWrap/>
        <w:overflowPunct/>
        <w:topLinePunct w:val="0"/>
        <w:autoSpaceDE w:val="0"/>
        <w:autoSpaceDN w:val="0"/>
        <w:bidi w:val="0"/>
        <w:adjustRightInd w:val="0"/>
        <w:snapToGrid w:val="0"/>
        <w:spacing w:before="158" w:line="440" w:lineRule="exact"/>
        <w:ind w:left="390"/>
        <w:textAlignment w:val="baseline"/>
        <w:rPr>
          <w:rFonts w:hint="eastAsia" w:ascii="宋体" w:hAnsi="宋体" w:eastAsia="宋体" w:cs="宋体"/>
          <w:sz w:val="24"/>
          <w:szCs w:val="24"/>
        </w:rPr>
      </w:pPr>
      <w:r>
        <w:rPr>
          <w:rFonts w:hint="eastAsia" w:ascii="宋体" w:hAnsi="宋体" w:eastAsia="宋体" w:cs="宋体"/>
          <w:spacing w:val="2"/>
          <w:sz w:val="24"/>
          <w:szCs w:val="24"/>
        </w:rPr>
        <w:t>本单位对上述声明的真实性负责。如有虚假</w:t>
      </w:r>
      <w:r>
        <w:rPr>
          <w:rFonts w:hint="eastAsia" w:ascii="宋体" w:hAnsi="宋体" w:eastAsia="宋体" w:cs="宋体"/>
          <w:spacing w:val="1"/>
          <w:sz w:val="24"/>
          <w:szCs w:val="24"/>
        </w:rPr>
        <w:t>，将依法承担相应责任。</w:t>
      </w:r>
    </w:p>
    <w:p>
      <w:pPr>
        <w:keepNext w:val="0"/>
        <w:keepLines w:val="0"/>
        <w:pageBreakBefore w:val="0"/>
        <w:widowControl/>
        <w:kinsoku w:val="0"/>
        <w:wordWrap/>
        <w:overflowPunct/>
        <w:topLinePunct w:val="0"/>
        <w:autoSpaceDE w:val="0"/>
        <w:autoSpaceDN w:val="0"/>
        <w:bidi w:val="0"/>
        <w:adjustRightInd w:val="0"/>
        <w:snapToGrid w:val="0"/>
        <w:spacing w:before="160" w:line="440" w:lineRule="exact"/>
        <w:ind w:left="9269" w:hanging="2156"/>
        <w:textAlignment w:val="baseline"/>
        <w:rPr>
          <w:rFonts w:hint="eastAsia" w:ascii="宋体" w:hAnsi="宋体" w:eastAsia="宋体" w:cs="宋体"/>
          <w:spacing w:val="1"/>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60" w:line="440" w:lineRule="exact"/>
        <w:jc w:val="center"/>
        <w:textAlignment w:val="baseline"/>
        <w:rPr>
          <w:rFonts w:hint="eastAsia" w:ascii="宋体" w:hAnsi="宋体" w:eastAsia="宋体" w:cs="宋体"/>
          <w:sz w:val="24"/>
          <w:szCs w:val="24"/>
          <w:lang w:eastAsia="zh-CN"/>
        </w:rPr>
      </w:pPr>
      <w:r>
        <w:rPr>
          <w:rFonts w:hint="eastAsia" w:ascii="宋体" w:hAnsi="宋体" w:eastAsia="宋体" w:cs="宋体"/>
          <w:spacing w:val="1"/>
          <w:sz w:val="24"/>
          <w:szCs w:val="24"/>
        </w:rPr>
        <w:t>单位名称(盖章)：</w:t>
      </w:r>
    </w:p>
    <w:p>
      <w:pPr>
        <w:keepNext w:val="0"/>
        <w:keepLines w:val="0"/>
        <w:pageBreakBefore w:val="0"/>
        <w:widowControl/>
        <w:kinsoku w:val="0"/>
        <w:wordWrap/>
        <w:overflowPunct/>
        <w:topLinePunct w:val="0"/>
        <w:autoSpaceDE w:val="0"/>
        <w:autoSpaceDN w:val="0"/>
        <w:bidi w:val="0"/>
        <w:adjustRightInd w:val="0"/>
        <w:snapToGrid w:val="0"/>
        <w:spacing w:before="160" w:line="440" w:lineRule="exact"/>
        <w:jc w:val="center"/>
        <w:textAlignment w:val="baseline"/>
        <w:rPr>
          <w:rFonts w:hint="eastAsia" w:ascii="宋体" w:hAnsi="宋体" w:eastAsia="宋体" w:cs="宋体"/>
          <w:sz w:val="24"/>
          <w:szCs w:val="24"/>
        </w:rPr>
      </w:pPr>
      <w:r>
        <w:rPr>
          <w:rFonts w:hint="eastAsia" w:ascii="宋体" w:hAnsi="宋体" w:eastAsia="宋体" w:cs="宋体"/>
          <w:spacing w:val="-23"/>
          <w:sz w:val="24"/>
          <w:szCs w:val="24"/>
        </w:rPr>
        <w:t>日期：年月日</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389"/>
        <w:textAlignment w:val="baseline"/>
        <w:rPr>
          <w:rFonts w:hint="eastAsia" w:ascii="宋体" w:hAnsi="宋体" w:eastAsia="宋体" w:cs="宋体"/>
          <w:sz w:val="24"/>
          <w:szCs w:val="24"/>
        </w:rPr>
      </w:pPr>
      <w:r>
        <w:rPr>
          <w:rFonts w:hint="eastAsia" w:ascii="宋体" w:hAnsi="宋体" w:eastAsia="宋体" w:cs="宋体"/>
          <w:spacing w:val="2"/>
          <w:sz w:val="24"/>
          <w:szCs w:val="24"/>
        </w:rPr>
        <w:t>注：本函未填写</w:t>
      </w:r>
      <w:r>
        <w:rPr>
          <w:rFonts w:hint="eastAsia" w:ascii="宋体" w:hAnsi="宋体" w:eastAsia="宋体" w:cs="宋体"/>
          <w:spacing w:val="1"/>
          <w:sz w:val="24"/>
          <w:szCs w:val="24"/>
        </w:rPr>
        <w:t>或未勾选视作未做声明。</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宋体" w:hAnsi="宋体" w:eastAsia="宋体" w:cs="宋体"/>
          <w:sz w:val="24"/>
          <w:szCs w:val="24"/>
        </w:rPr>
        <w:sectPr>
          <w:footerReference r:id="rId21"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00" w:lineRule="exact"/>
        <w:jc w:val="both"/>
        <w:textAlignment w:val="baseline"/>
        <w:outlineLvl w:val="1"/>
        <w:rPr>
          <w:rFonts w:hint="eastAsia" w:ascii="宋体" w:hAnsi="宋体" w:eastAsia="宋体" w:cs="宋体"/>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式十</w:t>
      </w:r>
      <w:r>
        <w:rPr>
          <w:rFonts w:hint="eastAsia" w:ascii="宋体" w:hAnsi="宋体" w:eastAsia="宋体" w:cs="宋体"/>
          <w:spacing w:val="8"/>
          <w:sz w:val="24"/>
          <w:szCs w:val="24"/>
          <w:lang w:val="en-US" w:eastAsia="zh-CN"/>
        </w:rPr>
        <w:t>五</w:t>
      </w:r>
      <w:r>
        <w:rPr>
          <w:rFonts w:hint="eastAsia" w:ascii="宋体" w:hAnsi="宋体" w:eastAsia="宋体" w:cs="宋体"/>
          <w:spacing w:val="8"/>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29" w:line="400" w:lineRule="exact"/>
        <w:ind w:left="395"/>
        <w:jc w:val="both"/>
        <w:textAlignment w:val="baseline"/>
        <w:outlineLvl w:val="2"/>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spacing w:val="6"/>
          <w:sz w:val="24"/>
          <w:szCs w:val="24"/>
        </w:rPr>
        <w:t>以下格式文件由供应商根据需要选用)</w:t>
      </w:r>
    </w:p>
    <w:p>
      <w:pPr>
        <w:keepNext w:val="0"/>
        <w:keepLines w:val="0"/>
        <w:pageBreakBefore w:val="0"/>
        <w:widowControl/>
        <w:kinsoku w:val="0"/>
        <w:wordWrap/>
        <w:overflowPunct/>
        <w:topLinePunct w:val="0"/>
        <w:autoSpaceDE w:val="0"/>
        <w:autoSpaceDN w:val="0"/>
        <w:bidi w:val="0"/>
        <w:adjustRightInd w:val="0"/>
        <w:snapToGrid w:val="0"/>
        <w:spacing w:before="276" w:line="400" w:lineRule="exact"/>
        <w:jc w:val="center"/>
        <w:textAlignment w:val="baseline"/>
        <w:rPr>
          <w:rFonts w:hint="eastAsia" w:ascii="宋体" w:hAnsi="宋体" w:eastAsia="宋体" w:cs="宋体"/>
          <w:sz w:val="24"/>
          <w:szCs w:val="24"/>
        </w:rPr>
      </w:pPr>
      <w:r>
        <w:rPr>
          <w:rFonts w:hint="eastAsia" w:ascii="宋体" w:hAnsi="宋体" w:eastAsia="宋体" w:cs="宋体"/>
          <w:spacing w:val="12"/>
          <w:sz w:val="24"/>
          <w:szCs w:val="24"/>
        </w:rPr>
        <w:t>联合体共同投标协议</w:t>
      </w:r>
      <w:r>
        <w:rPr>
          <w:rFonts w:hint="eastAsia" w:ascii="宋体" w:hAnsi="宋体" w:eastAsia="宋体" w:cs="宋体"/>
          <w:spacing w:val="10"/>
          <w:sz w:val="24"/>
          <w:szCs w:val="24"/>
        </w:rPr>
        <w:t>书</w:t>
      </w:r>
    </w:p>
    <w:p>
      <w:pPr>
        <w:keepNext w:val="0"/>
        <w:keepLines w:val="0"/>
        <w:pageBreakBefore w:val="0"/>
        <w:widowControl/>
        <w:kinsoku w:val="0"/>
        <w:wordWrap/>
        <w:overflowPunct/>
        <w:topLinePunct w:val="0"/>
        <w:autoSpaceDE w:val="0"/>
        <w:autoSpaceDN w:val="0"/>
        <w:bidi w:val="0"/>
        <w:adjustRightInd w:val="0"/>
        <w:snapToGrid w:val="0"/>
        <w:spacing w:before="133" w:line="400" w:lineRule="exact"/>
        <w:ind w:left="389"/>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立</w:t>
      </w:r>
      <w:r>
        <w:rPr>
          <w:rFonts w:hint="eastAsia" w:ascii="宋体" w:hAnsi="宋体" w:eastAsia="宋体" w:cs="宋体"/>
          <w:sz w:val="24"/>
          <w:szCs w:val="24"/>
        </w:rPr>
        <w:t>约方：</w:t>
      </w:r>
    </w:p>
    <w:p>
      <w:pPr>
        <w:keepNext w:val="0"/>
        <w:keepLines w:val="0"/>
        <w:pageBreakBefore w:val="0"/>
        <w:widowControl/>
        <w:kinsoku w:val="0"/>
        <w:wordWrap/>
        <w:overflowPunct/>
        <w:topLinePunct w:val="0"/>
        <w:autoSpaceDE w:val="0"/>
        <w:autoSpaceDN w:val="0"/>
        <w:bidi w:val="0"/>
        <w:adjustRightInd w:val="0"/>
        <w:snapToGrid w:val="0"/>
        <w:spacing w:before="133" w:line="400" w:lineRule="exact"/>
        <w:ind w:left="389"/>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u w:val="single" w:color="auto"/>
        </w:rPr>
        <w:t>(甲公司全称)</w:t>
      </w:r>
    </w:p>
    <w:p>
      <w:pPr>
        <w:keepNext w:val="0"/>
        <w:keepLines w:val="0"/>
        <w:pageBreakBefore w:val="0"/>
        <w:widowControl/>
        <w:kinsoku w:val="0"/>
        <w:wordWrap/>
        <w:overflowPunct/>
        <w:topLinePunct w:val="0"/>
        <w:autoSpaceDE w:val="0"/>
        <w:autoSpaceDN w:val="0"/>
        <w:bidi w:val="0"/>
        <w:adjustRightInd w:val="0"/>
        <w:snapToGrid w:val="0"/>
        <w:spacing w:before="133" w:line="400" w:lineRule="exact"/>
        <w:ind w:left="389"/>
        <w:jc w:val="both"/>
        <w:textAlignment w:val="baseline"/>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rPr>
        <w:tab/>
      </w:r>
      <w:r>
        <w:rPr>
          <w:rFonts w:hint="eastAsia" w:ascii="宋体" w:hAnsi="宋体" w:eastAsia="宋体" w:cs="宋体"/>
          <w:sz w:val="24"/>
          <w:szCs w:val="24"/>
          <w:u w:val="single" w:color="auto"/>
        </w:rPr>
        <w:t>(乙公司全称)</w:t>
      </w:r>
    </w:p>
    <w:p>
      <w:pPr>
        <w:keepNext w:val="0"/>
        <w:keepLines w:val="0"/>
        <w:pageBreakBefore w:val="0"/>
        <w:widowControl/>
        <w:tabs>
          <w:tab w:val="left" w:pos="490"/>
        </w:tabs>
        <w:kinsoku w:val="0"/>
        <w:wordWrap/>
        <w:overflowPunct/>
        <w:topLinePunct w:val="0"/>
        <w:autoSpaceDE w:val="0"/>
        <w:autoSpaceDN w:val="0"/>
        <w:bidi w:val="0"/>
        <w:adjustRightInd w:val="0"/>
        <w:snapToGrid w:val="0"/>
        <w:spacing w:before="155" w:line="400" w:lineRule="exact"/>
        <w:ind w:left="376"/>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u w:val="single" w:color="auto"/>
        </w:rPr>
        <w:tab/>
      </w:r>
      <w:r>
        <w:rPr>
          <w:rFonts w:hint="eastAsia" w:ascii="宋体" w:hAnsi="宋体" w:eastAsia="宋体" w:cs="宋体"/>
          <w:spacing w:val="-26"/>
          <w:sz w:val="24"/>
          <w:szCs w:val="24"/>
          <w:u w:val="single" w:color="auto"/>
        </w:rPr>
        <w:t>(</w:t>
      </w:r>
      <w:r>
        <w:rPr>
          <w:rFonts w:hint="eastAsia" w:ascii="宋体" w:hAnsi="宋体" w:eastAsia="宋体" w:cs="宋体"/>
          <w:spacing w:val="-20"/>
          <w:sz w:val="24"/>
          <w:szCs w:val="24"/>
          <w:u w:val="single" w:color="auto"/>
        </w:rPr>
        <w:t>……公司全称)</w:t>
      </w:r>
    </w:p>
    <w:p>
      <w:pPr>
        <w:keepNext w:val="0"/>
        <w:keepLines w:val="0"/>
        <w:pageBreakBefore w:val="0"/>
        <w:widowControl/>
        <w:tabs>
          <w:tab w:val="left" w:pos="490"/>
        </w:tabs>
        <w:kinsoku w:val="0"/>
        <w:wordWrap/>
        <w:overflowPunct/>
        <w:topLinePunct w:val="0"/>
        <w:autoSpaceDE w:val="0"/>
        <w:autoSpaceDN w:val="0"/>
        <w:bidi w:val="0"/>
        <w:adjustRightInd w:val="0"/>
        <w:snapToGrid w:val="0"/>
        <w:spacing w:before="128" w:line="400" w:lineRule="exact"/>
        <w:ind w:left="11" w:right="12" w:firstLine="364"/>
        <w:jc w:val="both"/>
        <w:textAlignment w:val="baseline"/>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8"/>
          <w:sz w:val="24"/>
          <w:szCs w:val="24"/>
          <w:u w:val="single" w:color="auto"/>
        </w:rPr>
        <w:t>(</w:t>
      </w:r>
      <w:r>
        <w:rPr>
          <w:rFonts w:hint="eastAsia" w:ascii="宋体" w:hAnsi="宋体" w:eastAsia="宋体" w:cs="宋体"/>
          <w:spacing w:val="-5"/>
          <w:sz w:val="24"/>
          <w:szCs w:val="24"/>
          <w:u w:val="single" w:color="auto"/>
        </w:rPr>
        <w:t>甲公司全称)、(乙公司全称)、(……公司全称)</w:t>
      </w:r>
      <w:r>
        <w:rPr>
          <w:rFonts w:hint="eastAsia" w:ascii="宋体" w:hAnsi="宋体" w:eastAsia="宋体" w:cs="宋体"/>
          <w:spacing w:val="-5"/>
          <w:sz w:val="24"/>
          <w:szCs w:val="24"/>
        </w:rPr>
        <w:t>自愿组成联合体，以一个投标人的身份共同参加(采购项目名称)</w:t>
      </w:r>
      <w:r>
        <w:rPr>
          <w:rFonts w:hint="eastAsia" w:ascii="宋体" w:hAnsi="宋体" w:eastAsia="宋体" w:cs="宋体"/>
          <w:spacing w:val="6"/>
          <w:sz w:val="24"/>
          <w:szCs w:val="24"/>
        </w:rPr>
        <w:t>(采购项目编号)</w:t>
      </w:r>
      <w:r>
        <w:rPr>
          <w:rFonts w:hint="eastAsia" w:ascii="宋体" w:hAnsi="宋体" w:eastAsia="宋体" w:cs="宋体"/>
          <w:spacing w:val="3"/>
          <w:sz w:val="24"/>
          <w:szCs w:val="24"/>
        </w:rPr>
        <w:t>的响应活动。经各方充分协商一致，就项目的响应和合同实施阶段的有关事务协商一致订立协议如下：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92"/>
        <w:jc w:val="both"/>
        <w:textAlignment w:val="baseline"/>
        <w:rPr>
          <w:rFonts w:hint="eastAsia" w:ascii="宋体" w:hAnsi="宋体" w:eastAsia="宋体" w:cs="宋体"/>
          <w:sz w:val="24"/>
          <w:szCs w:val="24"/>
        </w:rPr>
      </w:pPr>
      <w:r>
        <w:rPr>
          <w:rFonts w:hint="eastAsia" w:ascii="宋体" w:hAnsi="宋体" w:eastAsia="宋体" w:cs="宋体"/>
          <w:spacing w:val="1"/>
          <w:position w:val="1"/>
          <w:sz w:val="24"/>
          <w:szCs w:val="24"/>
        </w:rPr>
        <w:t>一、联合体各</w:t>
      </w:r>
      <w:r>
        <w:rPr>
          <w:rFonts w:hint="eastAsia" w:ascii="宋体" w:hAnsi="宋体" w:eastAsia="宋体" w:cs="宋体"/>
          <w:position w:val="1"/>
          <w:sz w:val="24"/>
          <w:szCs w:val="24"/>
        </w:rPr>
        <w:t>方关系</w:t>
      </w:r>
    </w:p>
    <w:p>
      <w:pPr>
        <w:keepNext w:val="0"/>
        <w:keepLines w:val="0"/>
        <w:pageBreakBefore w:val="0"/>
        <w:widowControl/>
        <w:tabs>
          <w:tab w:val="left" w:pos="490"/>
        </w:tabs>
        <w:kinsoku w:val="0"/>
        <w:wordWrap/>
        <w:overflowPunct/>
        <w:topLinePunct w:val="0"/>
        <w:autoSpaceDE w:val="0"/>
        <w:autoSpaceDN w:val="0"/>
        <w:bidi w:val="0"/>
        <w:adjustRightInd w:val="0"/>
        <w:snapToGrid w:val="0"/>
        <w:spacing w:before="65" w:line="400" w:lineRule="exact"/>
        <w:ind w:left="5" w:right="27" w:firstLine="370"/>
        <w:jc w:val="both"/>
        <w:textAlignment w:val="baseline"/>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8"/>
          <w:sz w:val="24"/>
          <w:szCs w:val="24"/>
          <w:u w:val="single" w:color="auto"/>
        </w:rPr>
        <w:t>(</w:t>
      </w:r>
      <w:r>
        <w:rPr>
          <w:rFonts w:hint="eastAsia" w:ascii="宋体" w:hAnsi="宋体" w:eastAsia="宋体" w:cs="宋体"/>
          <w:spacing w:val="-5"/>
          <w:sz w:val="24"/>
          <w:szCs w:val="24"/>
          <w:u w:val="single" w:color="auto"/>
        </w:rPr>
        <w:t>甲公司全称)、(乙公司全称)、(……公司全称)</w:t>
      </w:r>
      <w:r>
        <w:rPr>
          <w:rFonts w:hint="eastAsia" w:ascii="宋体" w:hAnsi="宋体" w:eastAsia="宋体" w:cs="宋体"/>
          <w:spacing w:val="-5"/>
          <w:sz w:val="24"/>
          <w:szCs w:val="24"/>
        </w:rPr>
        <w:t>共同组成一个联合体，以一个投标人的身份共同参加本项目的响</w:t>
      </w:r>
      <w:r>
        <w:rPr>
          <w:rFonts w:hint="eastAsia" w:ascii="宋体" w:hAnsi="宋体" w:eastAsia="宋体" w:cs="宋体"/>
          <w:spacing w:val="-12"/>
          <w:sz w:val="24"/>
          <w:szCs w:val="24"/>
        </w:rPr>
        <w:t>应。</w:t>
      </w:r>
      <w:r>
        <w:rPr>
          <w:rFonts w:hint="eastAsia" w:ascii="宋体" w:hAnsi="宋体" w:eastAsia="宋体" w:cs="宋体"/>
          <w:spacing w:val="-6"/>
          <w:sz w:val="24"/>
          <w:szCs w:val="24"/>
        </w:rPr>
        <w:t>(甲公司全称)、(乙公司全称)、(……公司全称)作为联合体成员，若中标，联合体各方共同与签订政府采购合同。</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二、联合体内部有关事项约定如下：</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1.(甲公司</w:t>
      </w:r>
      <w:r>
        <w:rPr>
          <w:rFonts w:hint="eastAsia" w:ascii="宋体" w:hAnsi="宋体" w:eastAsia="宋体" w:cs="宋体"/>
          <w:spacing w:val="-5"/>
          <w:sz w:val="24"/>
          <w:szCs w:val="24"/>
        </w:rPr>
        <w:t>全称</w:t>
      </w:r>
      <w:r>
        <w:rPr>
          <w:rFonts w:hint="eastAsia" w:ascii="宋体" w:hAnsi="宋体" w:eastAsia="宋体" w:cs="宋体"/>
          <w:spacing w:val="2"/>
          <w:sz w:val="24"/>
          <w:szCs w:val="24"/>
        </w:rPr>
        <w:t>)作为联合体的牵头单位，代表联合体双方负责投标和合同实施阶段的主办、协调工作。</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2.联合体将严格按照文件的各项要求，递交投标文件，切实执行一切合同文件，共</w:t>
      </w:r>
      <w:r>
        <w:rPr>
          <w:rFonts w:hint="eastAsia" w:ascii="宋体" w:hAnsi="宋体" w:eastAsia="宋体" w:cs="宋体"/>
          <w:spacing w:val="1"/>
          <w:sz w:val="24"/>
          <w:szCs w:val="24"/>
        </w:rPr>
        <w:t>同承担合同规定的一切义务和责任，同</w:t>
      </w:r>
      <w:r>
        <w:rPr>
          <w:rFonts w:hint="eastAsia" w:ascii="宋体" w:hAnsi="宋体" w:eastAsia="宋体" w:cs="宋体"/>
          <w:spacing w:val="2"/>
          <w:sz w:val="24"/>
          <w:szCs w:val="24"/>
        </w:rPr>
        <w:t>时按照内部职责的划分，承担自身所</w:t>
      </w:r>
      <w:r>
        <w:rPr>
          <w:rFonts w:hint="eastAsia" w:ascii="宋体" w:hAnsi="宋体" w:eastAsia="宋体" w:cs="宋体"/>
          <w:spacing w:val="1"/>
          <w:sz w:val="24"/>
          <w:szCs w:val="24"/>
        </w:rPr>
        <w:t>负的责任和风险，在法律在承担连带责任。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96"/>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3.如果本联合体中标，</w:t>
      </w:r>
      <w:r>
        <w:rPr>
          <w:rFonts w:hint="eastAsia" w:ascii="宋体" w:hAnsi="宋体" w:eastAsia="宋体" w:cs="宋体"/>
          <w:spacing w:val="2"/>
          <w:sz w:val="24"/>
          <w:szCs w:val="24"/>
          <w:u w:val="single" w:color="auto"/>
        </w:rPr>
        <w:t>(甲公司全</w:t>
      </w:r>
      <w:r>
        <w:rPr>
          <w:rFonts w:hint="eastAsia" w:ascii="宋体" w:hAnsi="宋体" w:eastAsia="宋体" w:cs="宋体"/>
          <w:spacing w:val="1"/>
          <w:sz w:val="24"/>
          <w:szCs w:val="24"/>
          <w:u w:val="single" w:color="auto"/>
        </w:rPr>
        <w:t>称)</w:t>
      </w:r>
      <w:r>
        <w:rPr>
          <w:rFonts w:hint="eastAsia" w:ascii="宋体" w:hAnsi="宋体" w:eastAsia="宋体" w:cs="宋体"/>
          <w:spacing w:val="1"/>
          <w:sz w:val="24"/>
          <w:szCs w:val="24"/>
        </w:rPr>
        <w:t>负责本项目部分，</w:t>
      </w:r>
      <w:r>
        <w:rPr>
          <w:rFonts w:hint="eastAsia" w:ascii="宋体" w:hAnsi="宋体" w:eastAsia="宋体" w:cs="宋体"/>
          <w:spacing w:val="1"/>
          <w:sz w:val="24"/>
          <w:szCs w:val="24"/>
          <w:u w:val="single" w:color="auto"/>
        </w:rPr>
        <w:t>(乙公司全称)</w:t>
      </w:r>
      <w:r>
        <w:rPr>
          <w:rFonts w:hint="eastAsia" w:ascii="宋体" w:hAnsi="宋体" w:eastAsia="宋体" w:cs="宋体"/>
          <w:spacing w:val="1"/>
          <w:sz w:val="24"/>
          <w:szCs w:val="24"/>
        </w:rPr>
        <w:t>负责本项目部分。</w:t>
      </w:r>
    </w:p>
    <w:p>
      <w:pPr>
        <w:keepNext w:val="0"/>
        <w:keepLines w:val="0"/>
        <w:pageBreakBefore w:val="0"/>
        <w:widowControl/>
        <w:kinsoku w:val="0"/>
        <w:wordWrap/>
        <w:overflowPunct/>
        <w:topLinePunct w:val="0"/>
        <w:autoSpaceDE w:val="0"/>
        <w:autoSpaceDN w:val="0"/>
        <w:bidi w:val="0"/>
        <w:adjustRightInd w:val="0"/>
        <w:snapToGrid w:val="0"/>
        <w:spacing w:before="113" w:line="400" w:lineRule="exact"/>
        <w:ind w:left="39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4.如中标，联合体各方共同与(采购人)签订合同书，并就中标项目</w:t>
      </w:r>
      <w:r>
        <w:rPr>
          <w:rFonts w:hint="eastAsia" w:ascii="宋体" w:hAnsi="宋体" w:eastAsia="宋体" w:cs="宋体"/>
          <w:spacing w:val="1"/>
          <w:sz w:val="24"/>
          <w:szCs w:val="24"/>
        </w:rPr>
        <w:t>向采购人负责有连带的和各自的法律责任；</w:t>
      </w:r>
    </w:p>
    <w:p>
      <w:pPr>
        <w:keepNext w:val="0"/>
        <w:keepLines w:val="0"/>
        <w:pageBreakBefore w:val="0"/>
        <w:widowControl/>
        <w:kinsoku w:val="0"/>
        <w:wordWrap/>
        <w:overflowPunct/>
        <w:topLinePunct w:val="0"/>
        <w:autoSpaceDE w:val="0"/>
        <w:autoSpaceDN w:val="0"/>
        <w:bidi w:val="0"/>
        <w:adjustRightInd w:val="0"/>
        <w:snapToGrid w:val="0"/>
        <w:spacing w:before="69" w:line="400" w:lineRule="exact"/>
        <w:ind w:left="396"/>
        <w:jc w:val="both"/>
        <w:textAlignment w:val="baseline"/>
        <w:rPr>
          <w:rFonts w:hint="eastAsia" w:ascii="宋体" w:hAnsi="宋体" w:eastAsia="宋体" w:cs="宋体"/>
          <w:sz w:val="24"/>
          <w:szCs w:val="24"/>
        </w:rPr>
      </w:pPr>
      <w:r>
        <w:rPr>
          <w:rFonts w:hint="eastAsia" w:ascii="宋体" w:hAnsi="宋体" w:eastAsia="宋体" w:cs="宋体"/>
          <w:spacing w:val="4"/>
          <w:position w:val="2"/>
          <w:sz w:val="24"/>
          <w:szCs w:val="24"/>
        </w:rPr>
        <w:t>5.联合体成员(</w:t>
      </w:r>
      <w:r>
        <w:rPr>
          <w:rFonts w:hint="eastAsia" w:ascii="宋体" w:hAnsi="宋体" w:eastAsia="宋体" w:cs="宋体"/>
          <w:spacing w:val="2"/>
          <w:position w:val="2"/>
          <w:sz w:val="24"/>
          <w:szCs w:val="24"/>
        </w:rPr>
        <w:t>公司全称)为(请填写：小型、微型)企业，将承担合同总金额%的工作内容(联合体成员中有</w:t>
      </w:r>
      <w:r>
        <w:rPr>
          <w:rFonts w:hint="eastAsia" w:ascii="宋体" w:hAnsi="宋体" w:eastAsia="宋体" w:cs="宋体"/>
          <w:spacing w:val="2"/>
          <w:position w:val="2"/>
          <w:sz w:val="24"/>
          <w:szCs w:val="24"/>
          <w:lang w:eastAsia="zh-CN"/>
        </w:rPr>
        <w:t>小型、微型企业时适用</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48" w:line="400" w:lineRule="exact"/>
        <w:ind w:left="6" w:firstLine="383"/>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三、联合体各方不得再以自己名义参与本采购包响应，联合体各方不能作为其它联合体或单独响应单位的项目组</w:t>
      </w:r>
      <w:r>
        <w:rPr>
          <w:rFonts w:hint="eastAsia" w:ascii="宋体" w:hAnsi="宋体" w:eastAsia="宋体" w:cs="宋体"/>
          <w:spacing w:val="1"/>
          <w:sz w:val="24"/>
          <w:szCs w:val="24"/>
        </w:rPr>
        <w:t>成</w:t>
      </w:r>
      <w:r>
        <w:rPr>
          <w:rFonts w:hint="eastAsia" w:ascii="宋体" w:hAnsi="宋体" w:eastAsia="宋体" w:cs="宋体"/>
          <w:sz w:val="24"/>
          <w:szCs w:val="24"/>
        </w:rPr>
        <w:t>员参加</w:t>
      </w:r>
      <w:r>
        <w:rPr>
          <w:rFonts w:hint="eastAsia" w:ascii="宋体" w:hAnsi="宋体" w:eastAsia="宋体" w:cs="宋体"/>
          <w:spacing w:val="2"/>
          <w:sz w:val="24"/>
          <w:szCs w:val="24"/>
        </w:rPr>
        <w:t>本采购包响应。因发生上述问题导致联合体响应成为无效报价，联合体的其他成员可追究其违约责任和</w:t>
      </w:r>
      <w:r>
        <w:rPr>
          <w:rFonts w:hint="eastAsia" w:ascii="宋体" w:hAnsi="宋体" w:eastAsia="宋体" w:cs="宋体"/>
          <w:sz w:val="24"/>
          <w:szCs w:val="24"/>
        </w:rPr>
        <w:t>经济损失。</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6" w:firstLine="40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四、联合体如因违约过失责任而导致采购人经济损失或被索赔时</w:t>
      </w:r>
      <w:r>
        <w:rPr>
          <w:rFonts w:hint="eastAsia" w:ascii="宋体" w:hAnsi="宋体" w:eastAsia="宋体" w:cs="宋体"/>
          <w:spacing w:val="1"/>
          <w:sz w:val="24"/>
          <w:szCs w:val="24"/>
        </w:rPr>
        <w:t>，本联合体任何一方均同意无条件优先清偿采购人的一切债务和经</w:t>
      </w:r>
      <w:r>
        <w:rPr>
          <w:rFonts w:hint="eastAsia" w:ascii="宋体" w:hAnsi="宋体" w:eastAsia="宋体" w:cs="宋体"/>
          <w:sz w:val="24"/>
          <w:szCs w:val="24"/>
        </w:rPr>
        <w:t>济赔偿。</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92"/>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五、本协议在自签署之日起生效，有效期内有效，如获中标资格，合同有效期</w:t>
      </w:r>
      <w:r>
        <w:rPr>
          <w:rFonts w:hint="eastAsia" w:ascii="宋体" w:hAnsi="宋体" w:eastAsia="宋体" w:cs="宋体"/>
          <w:spacing w:val="1"/>
          <w:sz w:val="24"/>
          <w:szCs w:val="24"/>
        </w:rPr>
        <w:t>延续至合同履行完毕之日。</w:t>
      </w:r>
    </w:p>
    <w:p>
      <w:pPr>
        <w:keepNext w:val="0"/>
        <w:keepLines w:val="0"/>
        <w:pageBreakBefore w:val="0"/>
        <w:widowControl/>
        <w:kinsoku w:val="0"/>
        <w:wordWrap/>
        <w:overflowPunct/>
        <w:topLinePunct w:val="0"/>
        <w:autoSpaceDE w:val="0"/>
        <w:autoSpaceDN w:val="0"/>
        <w:bidi w:val="0"/>
        <w:adjustRightInd w:val="0"/>
        <w:snapToGrid w:val="0"/>
        <w:spacing w:before="146" w:line="400" w:lineRule="exact"/>
        <w:ind w:left="6" w:firstLine="384"/>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六、本协议书正本一式份，随投标文件装订份，送采购人</w:t>
      </w:r>
      <w:r>
        <w:rPr>
          <w:rFonts w:hint="eastAsia" w:ascii="宋体" w:hAnsi="宋体" w:eastAsia="宋体" w:cs="宋体"/>
          <w:spacing w:val="1"/>
          <w:sz w:val="24"/>
          <w:szCs w:val="24"/>
        </w:rPr>
        <w:t>份，联合体成员各一份；副本一式份，联合体成员各执</w:t>
      </w:r>
      <w:r>
        <w:rPr>
          <w:rFonts w:hint="eastAsia" w:ascii="宋体" w:hAnsi="宋体" w:eastAsia="宋体" w:cs="宋体"/>
          <w:sz w:val="24"/>
          <w:szCs w:val="24"/>
        </w:rPr>
        <w:t>份。</w:t>
      </w:r>
    </w:p>
    <w:p>
      <w:pPr>
        <w:pStyle w:val="2"/>
        <w:rPr>
          <w:rFonts w:hint="eastAsia" w:ascii="宋体" w:hAnsi="宋体" w:eastAsia="宋体" w:cs="宋体"/>
          <w:sz w:val="24"/>
          <w:szCs w:val="24"/>
        </w:rPr>
      </w:pPr>
    </w:p>
    <w:p>
      <w:pPr>
        <w:pStyle w:val="3"/>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606"/>
        <w:jc w:val="both"/>
        <w:textAlignment w:val="baseline"/>
        <w:rPr>
          <w:rFonts w:hint="eastAsia" w:ascii="宋体" w:hAnsi="宋体" w:eastAsia="宋体" w:cs="宋体"/>
          <w:spacing w:val="-1"/>
          <w:sz w:val="24"/>
          <w:szCs w:val="24"/>
        </w:rPr>
      </w:pPr>
      <w:r>
        <w:rPr>
          <w:rFonts w:hint="eastAsia" w:ascii="宋体" w:hAnsi="宋体" w:eastAsia="宋体" w:cs="宋体"/>
          <w:spacing w:val="-2"/>
          <w:sz w:val="24"/>
          <w:szCs w:val="24"/>
        </w:rPr>
        <w:t>甲</w:t>
      </w:r>
      <w:r>
        <w:rPr>
          <w:rFonts w:hint="eastAsia" w:ascii="宋体" w:hAnsi="宋体" w:eastAsia="宋体" w:cs="宋体"/>
          <w:spacing w:val="-1"/>
          <w:sz w:val="24"/>
          <w:szCs w:val="24"/>
        </w:rPr>
        <w:t>公司全称：(盖章)，</w:t>
      </w:r>
      <w:r>
        <w:rPr>
          <w:rFonts w:hint="eastAsia" w:ascii="宋体" w:hAnsi="宋体" w:eastAsia="宋体" w:cs="宋体"/>
          <w:spacing w:val="-3"/>
          <w:sz w:val="24"/>
          <w:szCs w:val="24"/>
        </w:rPr>
        <w:t>年月日</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606"/>
        <w:jc w:val="both"/>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乙公司全称：(盖章)，</w:t>
      </w:r>
      <w:r>
        <w:rPr>
          <w:rFonts w:hint="eastAsia" w:ascii="宋体" w:hAnsi="宋体" w:eastAsia="宋体" w:cs="宋体"/>
          <w:spacing w:val="-3"/>
          <w:sz w:val="24"/>
          <w:szCs w:val="24"/>
        </w:rPr>
        <w:t>年月日</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606"/>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……公司全称：(盖章)，</w:t>
      </w:r>
      <w:r>
        <w:rPr>
          <w:rFonts w:hint="eastAsia" w:ascii="宋体" w:hAnsi="宋体" w:eastAsia="宋体" w:cs="宋体"/>
          <w:spacing w:val="-3"/>
          <w:sz w:val="24"/>
          <w:szCs w:val="24"/>
        </w:rPr>
        <w:t>年月日</w:t>
      </w:r>
    </w:p>
    <w:p>
      <w:pPr>
        <w:keepNext w:val="0"/>
        <w:keepLines w:val="0"/>
        <w:pageBreakBefore w:val="0"/>
        <w:widowControl/>
        <w:kinsoku w:val="0"/>
        <w:wordWrap/>
        <w:overflowPunct/>
        <w:topLinePunct w:val="0"/>
        <w:autoSpaceDE w:val="0"/>
        <w:autoSpaceDN w:val="0"/>
        <w:bidi w:val="0"/>
        <w:adjustRightInd w:val="0"/>
        <w:snapToGrid w:val="0"/>
        <w:spacing w:before="110" w:line="400" w:lineRule="exact"/>
        <w:jc w:val="left"/>
        <w:textAlignment w:val="baseline"/>
        <w:rPr>
          <w:rFonts w:hint="eastAsia" w:ascii="宋体" w:hAnsi="宋体" w:eastAsia="宋体" w:cs="宋体"/>
          <w:sz w:val="24"/>
          <w:szCs w:val="24"/>
        </w:rPr>
      </w:pPr>
      <w:r>
        <w:rPr>
          <w:rFonts w:hint="eastAsia" w:ascii="宋体" w:hAnsi="宋体" w:eastAsia="宋体" w:cs="宋体"/>
          <w:spacing w:val="-1"/>
          <w:sz w:val="24"/>
          <w:szCs w:val="24"/>
        </w:rPr>
        <w:t>注：</w:t>
      </w:r>
      <w:r>
        <w:rPr>
          <w:rFonts w:hint="eastAsia" w:ascii="宋体" w:hAnsi="宋体" w:eastAsia="宋体" w:cs="宋体"/>
          <w:sz w:val="24"/>
          <w:szCs w:val="24"/>
        </w:rPr>
        <w:t>1．联合响应时需签本协议，联合体各方成员应在本协议上共同盖章确认。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96" w:firstLine="238" w:firstLineChars="1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2．本协议内容不得擅自修改。此协议将</w:t>
      </w:r>
      <w:r>
        <w:rPr>
          <w:rFonts w:hint="eastAsia" w:ascii="宋体" w:hAnsi="宋体" w:eastAsia="宋体" w:cs="宋体"/>
          <w:sz w:val="24"/>
          <w:szCs w:val="24"/>
        </w:rPr>
        <w:t>作为签订合同的附件之一。</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sectPr>
          <w:footerReference r:id="rId22" w:type="default"/>
          <w:pgSz w:w="11900" w:h="16840"/>
          <w:pgMar w:top="1474" w:right="1417" w:bottom="1247" w:left="1417" w:header="0" w:footer="850" w:gutter="0"/>
          <w:pgNumType w:fmt="decimal"/>
          <w:cols w:space="0" w:num="1"/>
          <w:rtlGutter w:val="0"/>
          <w:docGrid w:linePitch="0" w:charSpace="0"/>
        </w:sectPr>
      </w:pPr>
    </w:p>
    <w:p>
      <w:pPr>
        <w:spacing w:before="41" w:line="222" w:lineRule="auto"/>
        <w:ind w:left="1"/>
        <w:outlineLvl w:val="1"/>
        <w:rPr>
          <w:rFonts w:hint="eastAsia" w:ascii="宋体" w:hAnsi="宋体" w:eastAsia="宋体" w:cs="宋体"/>
          <w:spacing w:val="6"/>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式十</w:t>
      </w:r>
      <w:r>
        <w:rPr>
          <w:rFonts w:hint="eastAsia" w:ascii="宋体" w:hAnsi="宋体" w:eastAsia="宋体" w:cs="宋体"/>
          <w:spacing w:val="8"/>
          <w:sz w:val="24"/>
          <w:szCs w:val="24"/>
          <w:lang w:val="en-US" w:eastAsia="zh-CN"/>
        </w:rPr>
        <w:t>六</w:t>
      </w:r>
      <w:r>
        <w:rPr>
          <w:rFonts w:hint="eastAsia" w:ascii="宋体" w:hAnsi="宋体" w:eastAsia="宋体" w:cs="宋体"/>
          <w:spacing w:val="8"/>
          <w:sz w:val="24"/>
          <w:szCs w:val="24"/>
        </w:rPr>
        <w:t>：</w:t>
      </w:r>
      <w:r>
        <w:rPr>
          <w:rFonts w:hint="eastAsia" w:ascii="宋体" w:hAnsi="宋体" w:eastAsia="宋体" w:cs="宋体"/>
          <w:spacing w:val="12"/>
          <w:sz w:val="24"/>
          <w:szCs w:val="24"/>
        </w:rPr>
        <w:t>(</w:t>
      </w:r>
      <w:r>
        <w:rPr>
          <w:rFonts w:hint="eastAsia" w:ascii="宋体" w:hAnsi="宋体" w:eastAsia="宋体" w:cs="宋体"/>
          <w:spacing w:val="6"/>
          <w:sz w:val="24"/>
          <w:szCs w:val="24"/>
        </w:rPr>
        <w:t>以下格式文件由供应商根据需要选用)</w:t>
      </w:r>
    </w:p>
    <w:p>
      <w:pPr>
        <w:spacing w:before="41" w:line="222" w:lineRule="auto"/>
        <w:ind w:left="1"/>
        <w:outlineLvl w:val="1"/>
        <w:rPr>
          <w:rFonts w:hint="eastAsia" w:ascii="宋体" w:hAnsi="宋体" w:eastAsia="宋体" w:cs="宋体"/>
          <w:spacing w:val="6"/>
          <w:sz w:val="24"/>
          <w:szCs w:val="24"/>
        </w:rPr>
      </w:pPr>
    </w:p>
    <w:p>
      <w:pPr>
        <w:spacing w:before="41" w:line="222" w:lineRule="auto"/>
        <w:ind w:left="1" w:firstLine="3510" w:firstLineChars="1500"/>
        <w:outlineLvl w:val="1"/>
        <w:rPr>
          <w:rFonts w:hint="eastAsia" w:ascii="宋体" w:hAnsi="宋体" w:eastAsia="宋体" w:cs="宋体"/>
          <w:sz w:val="21"/>
          <w:szCs w:val="21"/>
        </w:rPr>
      </w:pPr>
      <w:r>
        <w:rPr>
          <w:rFonts w:hint="eastAsia" w:ascii="宋体" w:hAnsi="宋体" w:eastAsia="宋体" w:cs="宋体"/>
          <w:spacing w:val="12"/>
          <w:sz w:val="21"/>
          <w:szCs w:val="21"/>
        </w:rPr>
        <w:t>投</w:t>
      </w:r>
      <w:r>
        <w:rPr>
          <w:rFonts w:hint="eastAsia" w:ascii="宋体" w:hAnsi="宋体" w:eastAsia="宋体" w:cs="宋体"/>
          <w:spacing w:val="11"/>
          <w:sz w:val="21"/>
          <w:szCs w:val="21"/>
        </w:rPr>
        <w:t>标人业绩情况表</w:t>
      </w:r>
    </w:p>
    <w:p>
      <w:pPr>
        <w:spacing w:line="168" w:lineRule="exact"/>
        <w:rPr>
          <w:rFonts w:hint="eastAsia" w:ascii="宋体" w:hAnsi="宋体" w:eastAsia="宋体" w:cs="宋体"/>
          <w:sz w:val="21"/>
          <w:szCs w:val="21"/>
        </w:rPr>
      </w:pPr>
    </w:p>
    <w:tbl>
      <w:tblPr>
        <w:tblStyle w:val="22"/>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1163"/>
        <w:gridCol w:w="3274"/>
        <w:gridCol w:w="1643"/>
        <w:gridCol w:w="2110"/>
        <w:gridCol w:w="1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jc w:val="center"/>
        </w:trPr>
        <w:tc>
          <w:tcPr>
            <w:tcW w:w="701" w:type="dxa"/>
            <w:tcBorders>
              <w:top w:val="single" w:color="000000" w:sz="2" w:space="0"/>
              <w:bottom w:val="single" w:color="000000" w:sz="2" w:space="0"/>
            </w:tcBorders>
            <w:shd w:val="clear" w:color="auto" w:fill="F5F5F5"/>
            <w:vAlign w:val="top"/>
          </w:tcPr>
          <w:p>
            <w:pPr>
              <w:spacing w:before="93" w:line="223" w:lineRule="auto"/>
              <w:ind w:left="140"/>
              <w:rPr>
                <w:rFonts w:hint="eastAsia" w:ascii="宋体" w:hAnsi="宋体" w:eastAsia="宋体" w:cs="宋体"/>
                <w:sz w:val="21"/>
                <w:szCs w:val="21"/>
              </w:rPr>
            </w:pPr>
            <w:r>
              <w:rPr>
                <w:rFonts w:hint="eastAsia" w:ascii="宋体" w:hAnsi="宋体" w:eastAsia="宋体" w:cs="宋体"/>
                <w:spacing w:val="4"/>
                <w:sz w:val="21"/>
                <w:szCs w:val="21"/>
              </w:rPr>
              <w:t>序</w:t>
            </w:r>
            <w:r>
              <w:rPr>
                <w:rFonts w:hint="eastAsia" w:ascii="宋体" w:hAnsi="宋体" w:eastAsia="宋体" w:cs="宋体"/>
                <w:spacing w:val="3"/>
                <w:sz w:val="21"/>
                <w:szCs w:val="21"/>
              </w:rPr>
              <w:t>号</w:t>
            </w:r>
          </w:p>
        </w:tc>
        <w:tc>
          <w:tcPr>
            <w:tcW w:w="1163" w:type="dxa"/>
            <w:tcBorders>
              <w:top w:val="single" w:color="000000" w:sz="2" w:space="0"/>
              <w:bottom w:val="single" w:color="000000" w:sz="2" w:space="0"/>
            </w:tcBorders>
            <w:shd w:val="clear" w:color="auto" w:fill="F5F5F5"/>
            <w:vAlign w:val="top"/>
          </w:tcPr>
          <w:p>
            <w:pPr>
              <w:spacing w:before="94" w:line="222" w:lineRule="auto"/>
              <w:ind w:left="168"/>
              <w:rPr>
                <w:rFonts w:hint="eastAsia" w:ascii="宋体" w:hAnsi="宋体" w:eastAsia="宋体" w:cs="宋体"/>
                <w:sz w:val="21"/>
                <w:szCs w:val="21"/>
              </w:rPr>
            </w:pPr>
            <w:r>
              <w:rPr>
                <w:rFonts w:hint="eastAsia" w:ascii="宋体" w:hAnsi="宋体" w:eastAsia="宋体" w:cs="宋体"/>
                <w:spacing w:val="9"/>
                <w:sz w:val="21"/>
                <w:szCs w:val="21"/>
              </w:rPr>
              <w:t>客</w:t>
            </w:r>
            <w:r>
              <w:rPr>
                <w:rFonts w:hint="eastAsia" w:ascii="宋体" w:hAnsi="宋体" w:eastAsia="宋体" w:cs="宋体"/>
                <w:spacing w:val="8"/>
                <w:sz w:val="21"/>
                <w:szCs w:val="21"/>
              </w:rPr>
              <w:t>户名称</w:t>
            </w:r>
          </w:p>
        </w:tc>
        <w:tc>
          <w:tcPr>
            <w:tcW w:w="3274" w:type="dxa"/>
            <w:tcBorders>
              <w:top w:val="single" w:color="000000" w:sz="2" w:space="0"/>
              <w:bottom w:val="single" w:color="000000" w:sz="2" w:space="0"/>
            </w:tcBorders>
            <w:shd w:val="clear" w:color="auto" w:fill="F5F5F5"/>
            <w:vAlign w:val="top"/>
          </w:tcPr>
          <w:p>
            <w:pPr>
              <w:spacing w:before="93" w:line="220" w:lineRule="auto"/>
              <w:ind w:left="309"/>
              <w:rPr>
                <w:rFonts w:hint="eastAsia" w:ascii="宋体" w:hAnsi="宋体" w:eastAsia="宋体" w:cs="宋体"/>
                <w:sz w:val="21"/>
                <w:szCs w:val="21"/>
              </w:rPr>
            </w:pPr>
            <w:r>
              <w:rPr>
                <w:rFonts w:hint="eastAsia" w:ascii="宋体" w:hAnsi="宋体" w:eastAsia="宋体" w:cs="宋体"/>
                <w:spacing w:val="16"/>
                <w:sz w:val="21"/>
                <w:szCs w:val="21"/>
              </w:rPr>
              <w:t>项</w:t>
            </w:r>
            <w:r>
              <w:rPr>
                <w:rFonts w:hint="eastAsia" w:ascii="宋体" w:hAnsi="宋体" w:eastAsia="宋体" w:cs="宋体"/>
                <w:spacing w:val="10"/>
                <w:sz w:val="21"/>
                <w:szCs w:val="21"/>
              </w:rPr>
              <w:t>目名称及合同金额(万元)</w:t>
            </w:r>
          </w:p>
        </w:tc>
        <w:tc>
          <w:tcPr>
            <w:tcW w:w="1643" w:type="dxa"/>
            <w:tcBorders>
              <w:top w:val="single" w:color="000000" w:sz="2" w:space="0"/>
              <w:bottom w:val="single" w:color="000000" w:sz="2" w:space="0"/>
            </w:tcBorders>
            <w:shd w:val="clear" w:color="auto" w:fill="F5F5F5"/>
            <w:vAlign w:val="top"/>
          </w:tcPr>
          <w:p>
            <w:pPr>
              <w:spacing w:before="94" w:line="223" w:lineRule="auto"/>
              <w:ind w:left="206"/>
              <w:rPr>
                <w:rFonts w:hint="eastAsia" w:ascii="宋体" w:hAnsi="宋体" w:eastAsia="宋体" w:cs="宋体"/>
                <w:sz w:val="21"/>
                <w:szCs w:val="21"/>
              </w:rPr>
            </w:pPr>
            <w:r>
              <w:rPr>
                <w:rFonts w:hint="eastAsia" w:ascii="宋体" w:hAnsi="宋体" w:eastAsia="宋体" w:cs="宋体"/>
                <w:spacing w:val="13"/>
                <w:sz w:val="21"/>
                <w:szCs w:val="21"/>
              </w:rPr>
              <w:t>签</w:t>
            </w:r>
            <w:r>
              <w:rPr>
                <w:rFonts w:hint="eastAsia" w:ascii="宋体" w:hAnsi="宋体" w:eastAsia="宋体" w:cs="宋体"/>
                <w:spacing w:val="10"/>
                <w:sz w:val="21"/>
                <w:szCs w:val="21"/>
              </w:rPr>
              <w:t>订合同时间</w:t>
            </w:r>
          </w:p>
        </w:tc>
        <w:tc>
          <w:tcPr>
            <w:tcW w:w="2110" w:type="dxa"/>
            <w:tcBorders>
              <w:top w:val="single" w:color="000000" w:sz="2" w:space="0"/>
              <w:bottom w:val="single" w:color="000000" w:sz="2" w:space="0"/>
            </w:tcBorders>
            <w:shd w:val="clear" w:color="auto" w:fill="F5F5F5"/>
            <w:vAlign w:val="top"/>
          </w:tcPr>
          <w:p>
            <w:pPr>
              <w:spacing w:before="93" w:line="220" w:lineRule="auto"/>
              <w:ind w:left="239"/>
              <w:rPr>
                <w:rFonts w:hint="eastAsia" w:ascii="宋体" w:hAnsi="宋体" w:eastAsia="宋体" w:cs="宋体"/>
                <w:sz w:val="21"/>
                <w:szCs w:val="21"/>
              </w:rPr>
            </w:pPr>
            <w:r>
              <w:rPr>
                <w:rFonts w:hint="eastAsia" w:ascii="宋体" w:hAnsi="宋体" w:eastAsia="宋体" w:cs="宋体"/>
                <w:spacing w:val="13"/>
                <w:sz w:val="21"/>
                <w:szCs w:val="21"/>
              </w:rPr>
              <w:t>竣</w:t>
            </w:r>
            <w:r>
              <w:rPr>
                <w:rFonts w:hint="eastAsia" w:ascii="宋体" w:hAnsi="宋体" w:eastAsia="宋体" w:cs="宋体"/>
                <w:spacing w:val="11"/>
                <w:sz w:val="21"/>
                <w:szCs w:val="21"/>
              </w:rPr>
              <w:t>工验收报告时间</w:t>
            </w:r>
          </w:p>
        </w:tc>
        <w:tc>
          <w:tcPr>
            <w:tcW w:w="1661" w:type="dxa"/>
            <w:tcBorders>
              <w:top w:val="single" w:color="000000" w:sz="2" w:space="0"/>
              <w:bottom w:val="single" w:color="000000" w:sz="2" w:space="0"/>
            </w:tcBorders>
            <w:shd w:val="clear" w:color="auto" w:fill="F5F5F5"/>
            <w:vAlign w:val="top"/>
          </w:tcPr>
          <w:p>
            <w:pPr>
              <w:spacing w:before="94" w:line="223" w:lineRule="auto"/>
              <w:ind w:left="217"/>
              <w:rPr>
                <w:rFonts w:hint="eastAsia" w:ascii="宋体" w:hAnsi="宋体" w:eastAsia="宋体" w:cs="宋体"/>
                <w:sz w:val="21"/>
                <w:szCs w:val="21"/>
              </w:rPr>
            </w:pPr>
            <w:r>
              <w:rPr>
                <w:rFonts w:hint="eastAsia" w:ascii="宋体" w:hAnsi="宋体" w:eastAsia="宋体" w:cs="宋体"/>
                <w:spacing w:val="12"/>
                <w:sz w:val="21"/>
                <w:szCs w:val="21"/>
              </w:rPr>
              <w:t>联</w:t>
            </w:r>
            <w:r>
              <w:rPr>
                <w:rFonts w:hint="eastAsia" w:ascii="宋体" w:hAnsi="宋体" w:eastAsia="宋体" w:cs="宋体"/>
                <w:spacing w:val="10"/>
                <w:sz w:val="21"/>
                <w:szCs w:val="21"/>
              </w:rPr>
              <w:t>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701" w:type="dxa"/>
            <w:tcBorders>
              <w:top w:val="single" w:color="000000" w:sz="2" w:space="0"/>
              <w:bottom w:val="single" w:color="000000" w:sz="2" w:space="0"/>
            </w:tcBorders>
            <w:vAlign w:val="top"/>
          </w:tcPr>
          <w:p>
            <w:pPr>
              <w:spacing w:before="111" w:line="186" w:lineRule="auto"/>
              <w:ind w:left="305"/>
              <w:rPr>
                <w:rFonts w:hint="eastAsia" w:ascii="宋体" w:hAnsi="宋体" w:eastAsia="宋体" w:cs="宋体"/>
                <w:sz w:val="21"/>
                <w:szCs w:val="21"/>
              </w:rPr>
            </w:pPr>
            <w:r>
              <w:rPr>
                <w:rFonts w:hint="eastAsia" w:ascii="宋体" w:hAnsi="宋体" w:eastAsia="宋体" w:cs="宋体"/>
                <w:sz w:val="21"/>
                <w:szCs w:val="21"/>
              </w:rPr>
              <w:t>1</w:t>
            </w:r>
          </w:p>
        </w:tc>
        <w:tc>
          <w:tcPr>
            <w:tcW w:w="116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3274"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61"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701" w:type="dxa"/>
            <w:tcBorders>
              <w:top w:val="single" w:color="000000" w:sz="2" w:space="0"/>
              <w:bottom w:val="single" w:color="000000" w:sz="2" w:space="0"/>
            </w:tcBorders>
            <w:vAlign w:val="top"/>
          </w:tcPr>
          <w:p>
            <w:pPr>
              <w:spacing w:before="110" w:line="188" w:lineRule="auto"/>
              <w:ind w:left="298"/>
              <w:rPr>
                <w:rFonts w:hint="eastAsia" w:ascii="宋体" w:hAnsi="宋体" w:eastAsia="宋体" w:cs="宋体"/>
                <w:sz w:val="21"/>
                <w:szCs w:val="21"/>
              </w:rPr>
            </w:pPr>
            <w:r>
              <w:rPr>
                <w:rFonts w:hint="eastAsia" w:ascii="宋体" w:hAnsi="宋体" w:eastAsia="宋体" w:cs="宋体"/>
                <w:sz w:val="21"/>
                <w:szCs w:val="21"/>
              </w:rPr>
              <w:t>2</w:t>
            </w:r>
          </w:p>
        </w:tc>
        <w:tc>
          <w:tcPr>
            <w:tcW w:w="116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3274"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61"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701" w:type="dxa"/>
            <w:tcBorders>
              <w:top w:val="single" w:color="000000" w:sz="2" w:space="0"/>
              <w:bottom w:val="single" w:color="000000" w:sz="2" w:space="0"/>
            </w:tcBorders>
            <w:vAlign w:val="top"/>
          </w:tcPr>
          <w:p>
            <w:pPr>
              <w:spacing w:before="111" w:line="187" w:lineRule="auto"/>
              <w:ind w:left="298"/>
              <w:rPr>
                <w:rFonts w:hint="eastAsia" w:ascii="宋体" w:hAnsi="宋体" w:eastAsia="宋体" w:cs="宋体"/>
                <w:sz w:val="21"/>
                <w:szCs w:val="21"/>
              </w:rPr>
            </w:pPr>
            <w:r>
              <w:rPr>
                <w:rFonts w:hint="eastAsia" w:ascii="宋体" w:hAnsi="宋体" w:eastAsia="宋体" w:cs="宋体"/>
                <w:sz w:val="21"/>
                <w:szCs w:val="21"/>
              </w:rPr>
              <w:t>3</w:t>
            </w:r>
          </w:p>
        </w:tc>
        <w:tc>
          <w:tcPr>
            <w:tcW w:w="116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3274"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61"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701" w:type="dxa"/>
            <w:tcBorders>
              <w:top w:val="single" w:color="000000" w:sz="2" w:space="0"/>
              <w:bottom w:val="single" w:color="000000" w:sz="2" w:space="0"/>
            </w:tcBorders>
            <w:vAlign w:val="top"/>
          </w:tcPr>
          <w:p>
            <w:pPr>
              <w:spacing w:before="114" w:line="186" w:lineRule="auto"/>
              <w:ind w:left="293"/>
              <w:rPr>
                <w:rFonts w:hint="eastAsia" w:ascii="宋体" w:hAnsi="宋体" w:eastAsia="宋体" w:cs="宋体"/>
                <w:sz w:val="21"/>
                <w:szCs w:val="21"/>
              </w:rPr>
            </w:pPr>
            <w:r>
              <w:rPr>
                <w:rFonts w:hint="eastAsia" w:ascii="宋体" w:hAnsi="宋体" w:eastAsia="宋体" w:cs="宋体"/>
                <w:sz w:val="21"/>
                <w:szCs w:val="21"/>
              </w:rPr>
              <w:t>4</w:t>
            </w:r>
          </w:p>
        </w:tc>
        <w:tc>
          <w:tcPr>
            <w:tcW w:w="116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3274"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61"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jc w:val="center"/>
        </w:trPr>
        <w:tc>
          <w:tcPr>
            <w:tcW w:w="701" w:type="dxa"/>
            <w:tcBorders>
              <w:top w:val="single" w:color="000000" w:sz="2" w:space="0"/>
              <w:bottom w:val="single" w:color="000000" w:sz="2" w:space="0"/>
            </w:tcBorders>
            <w:vAlign w:val="top"/>
          </w:tcPr>
          <w:p>
            <w:pPr>
              <w:spacing w:before="233" w:line="108" w:lineRule="exact"/>
              <w:rPr>
                <w:rFonts w:hint="eastAsia" w:ascii="宋体" w:hAnsi="宋体" w:eastAsia="宋体" w:cs="宋体"/>
                <w:sz w:val="21"/>
                <w:szCs w:val="21"/>
              </w:rPr>
            </w:pPr>
            <w:r>
              <w:rPr>
                <w:rFonts w:hint="eastAsia" w:ascii="宋体" w:hAnsi="宋体" w:eastAsia="宋体" w:cs="宋体"/>
                <w:position w:val="2"/>
                <w:sz w:val="21"/>
                <w:szCs w:val="21"/>
              </w:rPr>
              <w:t>…</w:t>
            </w:r>
          </w:p>
        </w:tc>
        <w:tc>
          <w:tcPr>
            <w:tcW w:w="116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3274"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661"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before="147" w:line="440" w:lineRule="exact"/>
        <w:textAlignment w:val="baseline"/>
        <w:rPr>
          <w:rFonts w:hint="eastAsia" w:ascii="宋体" w:hAnsi="宋体" w:eastAsia="宋体" w:cs="宋体"/>
          <w:sz w:val="24"/>
          <w:szCs w:val="24"/>
        </w:rPr>
      </w:pPr>
      <w:r>
        <w:rPr>
          <w:rFonts w:hint="eastAsia" w:ascii="宋体" w:hAnsi="宋体" w:eastAsia="宋体" w:cs="宋体"/>
          <w:spacing w:val="2"/>
          <w:sz w:val="24"/>
          <w:szCs w:val="24"/>
        </w:rPr>
        <w:t>根据上述业绩情况，按招标文件要求附销售或服务合同复印件及评审标</w:t>
      </w:r>
      <w:r>
        <w:rPr>
          <w:rFonts w:hint="eastAsia" w:ascii="宋体" w:hAnsi="宋体" w:eastAsia="宋体" w:cs="宋体"/>
          <w:spacing w:val="1"/>
          <w:sz w:val="24"/>
          <w:szCs w:val="24"/>
        </w:rPr>
        <w:t>准要求的证明材料。</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宋体" w:hAnsi="宋体" w:eastAsia="宋体" w:cs="宋体"/>
          <w:sz w:val="21"/>
          <w:szCs w:val="21"/>
        </w:rPr>
        <w:sectPr>
          <w:footerReference r:id="rId23"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80" w:lineRule="exact"/>
        <w:ind w:left="0"/>
        <w:textAlignment w:val="baseline"/>
        <w:outlineLvl w:val="2"/>
        <w:rPr>
          <w:rFonts w:hint="eastAsia" w:ascii="宋体" w:hAnsi="宋体" w:eastAsia="宋体" w:cs="宋体"/>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式十</w:t>
      </w:r>
      <w:r>
        <w:rPr>
          <w:rFonts w:hint="eastAsia" w:ascii="宋体" w:hAnsi="宋体" w:eastAsia="宋体" w:cs="宋体"/>
          <w:spacing w:val="8"/>
          <w:sz w:val="24"/>
          <w:szCs w:val="24"/>
          <w:lang w:val="en-US" w:eastAsia="zh-CN"/>
        </w:rPr>
        <w:t>七</w:t>
      </w:r>
      <w:r>
        <w:rPr>
          <w:rFonts w:hint="eastAsia" w:ascii="宋体" w:hAnsi="宋体" w:eastAsia="宋体" w:cs="宋体"/>
          <w:spacing w:val="8"/>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center"/>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《技术和服务要求响应表》</w:t>
      </w:r>
    </w:p>
    <w:p>
      <w:pPr>
        <w:spacing w:line="165" w:lineRule="exact"/>
        <w:rPr>
          <w:rFonts w:hint="eastAsia" w:ascii="宋体" w:hAnsi="宋体" w:eastAsia="宋体" w:cs="宋体"/>
          <w:sz w:val="21"/>
          <w:szCs w:val="21"/>
        </w:rPr>
      </w:pPr>
    </w:p>
    <w:tbl>
      <w:tblPr>
        <w:tblStyle w:val="22"/>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1055"/>
        <w:gridCol w:w="1055"/>
        <w:gridCol w:w="2110"/>
        <w:gridCol w:w="1583"/>
        <w:gridCol w:w="1055"/>
        <w:gridCol w:w="1055"/>
        <w:gridCol w:w="1583"/>
        <w:gridCol w:w="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0" w:hRule="atLeast"/>
          <w:jc w:val="center"/>
        </w:trPr>
        <w:tc>
          <w:tcPr>
            <w:tcW w:w="534" w:type="dxa"/>
            <w:tcBorders>
              <w:top w:val="single" w:color="000000" w:sz="2" w:space="0"/>
              <w:bottom w:val="single" w:color="000000" w:sz="2" w:space="0"/>
            </w:tcBorders>
            <w:shd w:val="clear" w:color="auto" w:fill="F5F5F5"/>
            <w:textDirection w:val="tbRlV"/>
            <w:vAlign w:val="center"/>
          </w:tcPr>
          <w:p>
            <w:pPr>
              <w:spacing w:before="175" w:line="216" w:lineRule="auto"/>
              <w:ind w:left="94"/>
              <w:jc w:val="center"/>
              <w:rPr>
                <w:rFonts w:hint="eastAsia" w:ascii="宋体" w:hAnsi="宋体" w:eastAsia="宋体" w:cs="宋体"/>
                <w:sz w:val="21"/>
                <w:szCs w:val="21"/>
              </w:rPr>
            </w:pPr>
            <w:r>
              <w:rPr>
                <w:rFonts w:hint="eastAsia" w:ascii="宋体" w:hAnsi="宋体" w:eastAsia="宋体" w:cs="宋体"/>
                <w:spacing w:val="2"/>
                <w:sz w:val="21"/>
                <w:szCs w:val="21"/>
              </w:rPr>
              <w:t>序</w:t>
            </w:r>
            <w:r>
              <w:rPr>
                <w:rFonts w:hint="eastAsia" w:ascii="宋体" w:hAnsi="宋体" w:eastAsia="宋体" w:cs="宋体"/>
                <w:spacing w:val="1"/>
                <w:sz w:val="21"/>
                <w:szCs w:val="21"/>
              </w:rPr>
              <w:t>号</w:t>
            </w:r>
          </w:p>
        </w:tc>
        <w:tc>
          <w:tcPr>
            <w:tcW w:w="1055" w:type="dxa"/>
            <w:tcBorders>
              <w:top w:val="single" w:color="000000" w:sz="2" w:space="0"/>
              <w:bottom w:val="single" w:color="000000" w:sz="2" w:space="0"/>
            </w:tcBorders>
            <w:shd w:val="clear" w:color="auto" w:fill="F5F5F5"/>
            <w:vAlign w:val="top"/>
          </w:tcPr>
          <w:p>
            <w:pPr>
              <w:spacing w:before="286" w:line="222" w:lineRule="auto"/>
              <w:ind w:left="112"/>
              <w:rPr>
                <w:rFonts w:hint="eastAsia" w:ascii="宋体" w:hAnsi="宋体" w:eastAsia="宋体" w:cs="宋体"/>
                <w:sz w:val="21"/>
                <w:szCs w:val="21"/>
              </w:rPr>
            </w:pPr>
            <w:r>
              <w:rPr>
                <w:rFonts w:hint="eastAsia" w:ascii="宋体" w:hAnsi="宋体" w:eastAsia="宋体" w:cs="宋体"/>
                <w:spacing w:val="10"/>
                <w:sz w:val="21"/>
                <w:szCs w:val="21"/>
              </w:rPr>
              <w:t>标</w:t>
            </w:r>
            <w:r>
              <w:rPr>
                <w:rFonts w:hint="eastAsia" w:ascii="宋体" w:hAnsi="宋体" w:eastAsia="宋体" w:cs="宋体"/>
                <w:spacing w:val="8"/>
                <w:sz w:val="21"/>
                <w:szCs w:val="21"/>
              </w:rPr>
              <w:t>的名称</w:t>
            </w:r>
          </w:p>
        </w:tc>
        <w:tc>
          <w:tcPr>
            <w:tcW w:w="1055" w:type="dxa"/>
            <w:tcBorders>
              <w:top w:val="single" w:color="000000" w:sz="2" w:space="0"/>
              <w:bottom w:val="single" w:color="000000" w:sz="2" w:space="0"/>
            </w:tcBorders>
            <w:shd w:val="clear" w:color="auto" w:fill="F5F5F5"/>
            <w:vAlign w:val="top"/>
          </w:tcPr>
          <w:p>
            <w:pPr>
              <w:spacing w:before="286" w:line="221" w:lineRule="auto"/>
              <w:ind w:left="114"/>
              <w:rPr>
                <w:rFonts w:hint="eastAsia" w:ascii="宋体" w:hAnsi="宋体" w:eastAsia="宋体" w:cs="宋体"/>
                <w:sz w:val="21"/>
                <w:szCs w:val="21"/>
              </w:rPr>
            </w:pPr>
            <w:r>
              <w:rPr>
                <w:rFonts w:hint="eastAsia" w:ascii="宋体" w:hAnsi="宋体" w:eastAsia="宋体" w:cs="宋体"/>
                <w:spacing w:val="9"/>
                <w:sz w:val="21"/>
                <w:szCs w:val="21"/>
              </w:rPr>
              <w:t>参</w:t>
            </w:r>
            <w:r>
              <w:rPr>
                <w:rFonts w:hint="eastAsia" w:ascii="宋体" w:hAnsi="宋体" w:eastAsia="宋体" w:cs="宋体"/>
                <w:spacing w:val="8"/>
                <w:sz w:val="21"/>
                <w:szCs w:val="21"/>
              </w:rPr>
              <w:t>数性质</w:t>
            </w:r>
          </w:p>
        </w:tc>
        <w:tc>
          <w:tcPr>
            <w:tcW w:w="2110" w:type="dxa"/>
            <w:tcBorders>
              <w:top w:val="single" w:color="000000" w:sz="2" w:space="0"/>
              <w:bottom w:val="single" w:color="000000" w:sz="2" w:space="0"/>
            </w:tcBorders>
            <w:shd w:val="clear" w:color="auto" w:fill="F5F5F5"/>
            <w:vAlign w:val="top"/>
          </w:tcPr>
          <w:p>
            <w:pPr>
              <w:spacing w:before="94" w:line="384" w:lineRule="exact"/>
              <w:ind w:left="131"/>
              <w:rPr>
                <w:rFonts w:hint="eastAsia" w:ascii="宋体" w:hAnsi="宋体" w:eastAsia="宋体" w:cs="宋体"/>
                <w:sz w:val="21"/>
                <w:szCs w:val="21"/>
              </w:rPr>
            </w:pPr>
            <w:r>
              <w:rPr>
                <w:rFonts w:hint="eastAsia" w:ascii="宋体" w:hAnsi="宋体" w:eastAsia="宋体" w:cs="宋体"/>
                <w:spacing w:val="9"/>
                <w:sz w:val="21"/>
                <w:szCs w:val="21"/>
              </w:rPr>
              <w:t>采购文件规定的技术和服务要求</w:t>
            </w:r>
          </w:p>
        </w:tc>
        <w:tc>
          <w:tcPr>
            <w:tcW w:w="1583" w:type="dxa"/>
            <w:tcBorders>
              <w:top w:val="single" w:color="000000" w:sz="2" w:space="0"/>
              <w:bottom w:val="single" w:color="000000" w:sz="2" w:space="0"/>
            </w:tcBorders>
            <w:shd w:val="clear" w:color="auto" w:fill="F5F5F5"/>
            <w:vAlign w:val="top"/>
          </w:tcPr>
          <w:p>
            <w:pPr>
              <w:spacing w:before="94" w:line="384" w:lineRule="exact"/>
              <w:ind w:left="179"/>
              <w:rPr>
                <w:rFonts w:hint="eastAsia" w:ascii="宋体" w:hAnsi="宋体" w:eastAsia="宋体" w:cs="宋体"/>
                <w:sz w:val="21"/>
                <w:szCs w:val="21"/>
              </w:rPr>
            </w:pPr>
            <w:r>
              <w:rPr>
                <w:rFonts w:hint="eastAsia" w:ascii="宋体" w:hAnsi="宋体" w:eastAsia="宋体" w:cs="宋体"/>
                <w:spacing w:val="11"/>
                <w:position w:val="14"/>
                <w:sz w:val="21"/>
                <w:szCs w:val="21"/>
              </w:rPr>
              <w:t>投</w:t>
            </w:r>
            <w:r>
              <w:rPr>
                <w:rFonts w:hint="eastAsia" w:ascii="宋体" w:hAnsi="宋体" w:eastAsia="宋体" w:cs="宋体"/>
                <w:spacing w:val="10"/>
                <w:position w:val="14"/>
                <w:sz w:val="21"/>
                <w:szCs w:val="21"/>
              </w:rPr>
              <w:t>标文件响应</w:t>
            </w:r>
          </w:p>
          <w:p>
            <w:pPr>
              <w:spacing w:line="219" w:lineRule="auto"/>
              <w:ind w:left="294"/>
              <w:rPr>
                <w:rFonts w:hint="eastAsia" w:ascii="宋体" w:hAnsi="宋体" w:eastAsia="宋体" w:cs="宋体"/>
                <w:sz w:val="21"/>
                <w:szCs w:val="21"/>
              </w:rPr>
            </w:pPr>
            <w:r>
              <w:rPr>
                <w:rFonts w:hint="eastAsia" w:ascii="宋体" w:hAnsi="宋体" w:eastAsia="宋体" w:cs="宋体"/>
                <w:spacing w:val="9"/>
                <w:sz w:val="21"/>
                <w:szCs w:val="21"/>
              </w:rPr>
              <w:t>的</w:t>
            </w:r>
            <w:r>
              <w:rPr>
                <w:rFonts w:hint="eastAsia" w:ascii="宋体" w:hAnsi="宋体" w:eastAsia="宋体" w:cs="宋体"/>
                <w:spacing w:val="6"/>
                <w:sz w:val="21"/>
                <w:szCs w:val="21"/>
              </w:rPr>
              <w:t>具体内容</w:t>
            </w:r>
          </w:p>
        </w:tc>
        <w:tc>
          <w:tcPr>
            <w:tcW w:w="1055" w:type="dxa"/>
            <w:tcBorders>
              <w:top w:val="single" w:color="000000" w:sz="2" w:space="0"/>
              <w:bottom w:val="single" w:color="000000" w:sz="2" w:space="0"/>
            </w:tcBorders>
            <w:shd w:val="clear" w:color="auto" w:fill="F5F5F5"/>
            <w:vAlign w:val="top"/>
          </w:tcPr>
          <w:p>
            <w:pPr>
              <w:spacing w:before="285" w:line="223" w:lineRule="auto"/>
              <w:ind w:left="328"/>
              <w:rPr>
                <w:rFonts w:hint="eastAsia" w:ascii="宋体" w:hAnsi="宋体" w:eastAsia="宋体" w:cs="宋体"/>
                <w:sz w:val="21"/>
                <w:szCs w:val="21"/>
              </w:rPr>
            </w:pPr>
            <w:r>
              <w:rPr>
                <w:rFonts w:hint="eastAsia" w:ascii="宋体" w:hAnsi="宋体" w:eastAsia="宋体" w:cs="宋体"/>
                <w:spacing w:val="1"/>
                <w:sz w:val="21"/>
                <w:szCs w:val="21"/>
              </w:rPr>
              <w:t>型</w:t>
            </w:r>
            <w:r>
              <w:rPr>
                <w:rFonts w:hint="eastAsia" w:ascii="宋体" w:hAnsi="宋体" w:eastAsia="宋体" w:cs="宋体"/>
                <w:sz w:val="21"/>
                <w:szCs w:val="21"/>
              </w:rPr>
              <w:t>号</w:t>
            </w:r>
          </w:p>
        </w:tc>
        <w:tc>
          <w:tcPr>
            <w:tcW w:w="1055" w:type="dxa"/>
            <w:tcBorders>
              <w:top w:val="single" w:color="000000" w:sz="2" w:space="0"/>
              <w:bottom w:val="single" w:color="000000" w:sz="2" w:space="0"/>
            </w:tcBorders>
            <w:shd w:val="clear" w:color="auto" w:fill="F5F5F5"/>
            <w:vAlign w:val="top"/>
          </w:tcPr>
          <w:p>
            <w:pPr>
              <w:spacing w:before="286" w:line="221" w:lineRule="auto"/>
              <w:ind w:left="122"/>
              <w:rPr>
                <w:rFonts w:hint="eastAsia" w:ascii="宋体" w:hAnsi="宋体" w:eastAsia="宋体" w:cs="宋体"/>
                <w:sz w:val="21"/>
                <w:szCs w:val="21"/>
              </w:rPr>
            </w:pPr>
            <w:r>
              <w:rPr>
                <w:rFonts w:hint="eastAsia" w:ascii="宋体" w:hAnsi="宋体" w:eastAsia="宋体" w:cs="宋体"/>
                <w:spacing w:val="8"/>
                <w:sz w:val="21"/>
                <w:szCs w:val="21"/>
              </w:rPr>
              <w:t>是否偏离</w:t>
            </w:r>
          </w:p>
        </w:tc>
        <w:tc>
          <w:tcPr>
            <w:tcW w:w="1583" w:type="dxa"/>
            <w:tcBorders>
              <w:top w:val="single" w:color="000000" w:sz="2" w:space="0"/>
              <w:bottom w:val="single" w:color="000000" w:sz="2" w:space="0"/>
            </w:tcBorders>
            <w:shd w:val="clear" w:color="auto" w:fill="F5F5F5"/>
            <w:vAlign w:val="center"/>
          </w:tcPr>
          <w:p>
            <w:pPr>
              <w:spacing w:before="94" w:line="384" w:lineRule="exact"/>
              <w:ind w:left="180"/>
              <w:jc w:val="both"/>
              <w:rPr>
                <w:rFonts w:hint="eastAsia" w:ascii="宋体" w:hAnsi="宋体" w:eastAsia="宋体" w:cs="宋体"/>
                <w:sz w:val="21"/>
                <w:szCs w:val="21"/>
              </w:rPr>
            </w:pPr>
            <w:r>
              <w:rPr>
                <w:rFonts w:hint="eastAsia" w:ascii="宋体" w:hAnsi="宋体" w:eastAsia="宋体" w:cs="宋体"/>
                <w:spacing w:val="13"/>
                <w:position w:val="14"/>
                <w:sz w:val="21"/>
                <w:szCs w:val="21"/>
              </w:rPr>
              <w:t>证</w:t>
            </w:r>
            <w:r>
              <w:rPr>
                <w:rFonts w:hint="eastAsia" w:ascii="宋体" w:hAnsi="宋体" w:eastAsia="宋体" w:cs="宋体"/>
                <w:spacing w:val="10"/>
                <w:position w:val="14"/>
                <w:sz w:val="21"/>
                <w:szCs w:val="21"/>
              </w:rPr>
              <w:t>明文件所在</w:t>
            </w:r>
          </w:p>
          <w:p>
            <w:pPr>
              <w:spacing w:line="222" w:lineRule="auto"/>
              <w:ind w:left="589"/>
              <w:jc w:val="both"/>
              <w:rPr>
                <w:rFonts w:hint="eastAsia" w:ascii="宋体" w:hAnsi="宋体" w:eastAsia="宋体" w:cs="宋体"/>
                <w:sz w:val="21"/>
                <w:szCs w:val="21"/>
              </w:rPr>
            </w:pPr>
            <w:r>
              <w:rPr>
                <w:rFonts w:hint="eastAsia" w:ascii="宋体" w:hAnsi="宋体" w:eastAsia="宋体" w:cs="宋体"/>
                <w:spacing w:val="4"/>
                <w:sz w:val="21"/>
                <w:szCs w:val="21"/>
              </w:rPr>
              <w:t>位</w:t>
            </w:r>
            <w:r>
              <w:rPr>
                <w:rFonts w:hint="eastAsia" w:ascii="宋体" w:hAnsi="宋体" w:eastAsia="宋体" w:cs="宋体"/>
                <w:spacing w:val="3"/>
                <w:sz w:val="21"/>
                <w:szCs w:val="21"/>
              </w:rPr>
              <w:t>置</w:t>
            </w:r>
          </w:p>
        </w:tc>
        <w:tc>
          <w:tcPr>
            <w:tcW w:w="522" w:type="dxa"/>
            <w:tcBorders>
              <w:top w:val="single" w:color="000000" w:sz="2" w:space="0"/>
              <w:bottom w:val="single" w:color="000000" w:sz="2" w:space="0"/>
            </w:tcBorders>
            <w:shd w:val="clear" w:color="auto" w:fill="F5F5F5"/>
            <w:textDirection w:val="tbRlV"/>
            <w:vAlign w:val="top"/>
          </w:tcPr>
          <w:p>
            <w:pPr>
              <w:spacing w:before="164" w:line="215" w:lineRule="auto"/>
              <w:ind w:left="94"/>
              <w:rPr>
                <w:rFonts w:hint="eastAsia" w:ascii="宋体" w:hAnsi="宋体" w:eastAsia="宋体" w:cs="宋体"/>
                <w:sz w:val="21"/>
                <w:szCs w:val="21"/>
              </w:rPr>
            </w:pPr>
            <w:r>
              <w:rPr>
                <w:rFonts w:hint="eastAsia" w:ascii="宋体" w:hAnsi="宋体" w:eastAsia="宋体" w:cs="宋体"/>
                <w:spacing w:val="2"/>
                <w:sz w:val="21"/>
                <w:szCs w:val="21"/>
              </w:rPr>
              <w:t>备</w:t>
            </w:r>
            <w:r>
              <w:rPr>
                <w:rFonts w:hint="eastAsia" w:ascii="宋体" w:hAnsi="宋体" w:eastAsia="宋体" w:cs="宋体"/>
                <w:spacing w:val="1"/>
                <w:sz w:val="21"/>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534" w:type="dxa"/>
            <w:tcBorders>
              <w:top w:val="single" w:color="000000" w:sz="2" w:space="0"/>
              <w:bottom w:val="single" w:color="000000" w:sz="2" w:space="0"/>
            </w:tcBorders>
            <w:vAlign w:val="top"/>
          </w:tcPr>
          <w:p>
            <w:pPr>
              <w:spacing w:before="112" w:line="166" w:lineRule="auto"/>
              <w:ind w:left="119"/>
              <w:rPr>
                <w:rFonts w:hint="eastAsia" w:ascii="宋体" w:hAnsi="宋体" w:eastAsia="宋体" w:cs="宋体"/>
                <w:sz w:val="21"/>
                <w:szCs w:val="21"/>
              </w:rPr>
            </w:pPr>
            <w:r>
              <w:rPr>
                <w:rFonts w:hint="eastAsia" w:ascii="宋体" w:hAnsi="宋体" w:eastAsia="宋体" w:cs="宋体"/>
                <w:sz w:val="21"/>
                <w:szCs w:val="21"/>
              </w:rPr>
              <w:t>1</w:t>
            </w: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522"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534" w:type="dxa"/>
            <w:tcBorders>
              <w:top w:val="single" w:color="000000" w:sz="2" w:space="0"/>
              <w:bottom w:val="single" w:color="000000" w:sz="2" w:space="0"/>
            </w:tcBorders>
            <w:vAlign w:val="top"/>
          </w:tcPr>
          <w:p>
            <w:pPr>
              <w:spacing w:before="110" w:line="168" w:lineRule="auto"/>
              <w:ind w:left="112"/>
              <w:rPr>
                <w:rFonts w:hint="eastAsia" w:ascii="宋体" w:hAnsi="宋体" w:eastAsia="宋体" w:cs="宋体"/>
                <w:sz w:val="21"/>
                <w:szCs w:val="21"/>
              </w:rPr>
            </w:pPr>
            <w:r>
              <w:rPr>
                <w:rFonts w:hint="eastAsia" w:ascii="宋体" w:hAnsi="宋体" w:eastAsia="宋体" w:cs="宋体"/>
                <w:sz w:val="21"/>
                <w:szCs w:val="21"/>
              </w:rPr>
              <w:t>2</w:t>
            </w: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522"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534" w:type="dxa"/>
            <w:tcBorders>
              <w:top w:val="single" w:color="000000" w:sz="2" w:space="0"/>
              <w:bottom w:val="single" w:color="000000" w:sz="2" w:space="0"/>
            </w:tcBorders>
            <w:vAlign w:val="top"/>
          </w:tcPr>
          <w:p>
            <w:pPr>
              <w:spacing w:before="111" w:line="168" w:lineRule="auto"/>
              <w:ind w:left="112"/>
              <w:rPr>
                <w:rFonts w:hint="eastAsia" w:ascii="宋体" w:hAnsi="宋体" w:eastAsia="宋体" w:cs="宋体"/>
                <w:sz w:val="21"/>
                <w:szCs w:val="21"/>
              </w:rPr>
            </w:pPr>
            <w:r>
              <w:rPr>
                <w:rFonts w:hint="eastAsia" w:ascii="宋体" w:hAnsi="宋体" w:eastAsia="宋体" w:cs="宋体"/>
                <w:sz w:val="21"/>
                <w:szCs w:val="21"/>
              </w:rPr>
              <w:t>3</w:t>
            </w: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522"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jc w:val="center"/>
        </w:trPr>
        <w:tc>
          <w:tcPr>
            <w:tcW w:w="534" w:type="dxa"/>
            <w:tcBorders>
              <w:top w:val="single" w:color="000000" w:sz="2" w:space="0"/>
              <w:bottom w:val="single" w:color="000000" w:sz="2" w:space="0"/>
            </w:tcBorders>
            <w:vAlign w:val="top"/>
          </w:tcPr>
          <w:p>
            <w:pPr>
              <w:spacing w:before="114" w:line="166" w:lineRule="auto"/>
              <w:ind w:left="107"/>
              <w:rPr>
                <w:rFonts w:hint="eastAsia" w:ascii="宋体" w:hAnsi="宋体" w:eastAsia="宋体" w:cs="宋体"/>
                <w:sz w:val="21"/>
                <w:szCs w:val="21"/>
              </w:rPr>
            </w:pPr>
            <w:r>
              <w:rPr>
                <w:rFonts w:hint="eastAsia" w:ascii="宋体" w:hAnsi="宋体" w:eastAsia="宋体" w:cs="宋体"/>
                <w:spacing w:val="1"/>
                <w:sz w:val="21"/>
                <w:szCs w:val="21"/>
              </w:rPr>
              <w:t>4</w:t>
            </w: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522"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jc w:val="center"/>
        </w:trPr>
        <w:tc>
          <w:tcPr>
            <w:tcW w:w="534" w:type="dxa"/>
            <w:tcBorders>
              <w:top w:val="single" w:color="000000" w:sz="2" w:space="0"/>
              <w:bottom w:val="single" w:color="000000" w:sz="2" w:space="0"/>
            </w:tcBorders>
            <w:vAlign w:val="top"/>
          </w:tcPr>
          <w:p>
            <w:pPr>
              <w:spacing w:before="113" w:line="167" w:lineRule="auto"/>
              <w:ind w:left="112"/>
              <w:rPr>
                <w:rFonts w:hint="eastAsia" w:ascii="宋体" w:hAnsi="宋体" w:eastAsia="宋体" w:cs="宋体"/>
                <w:sz w:val="21"/>
                <w:szCs w:val="21"/>
              </w:rPr>
            </w:pPr>
            <w:r>
              <w:rPr>
                <w:rFonts w:hint="eastAsia" w:ascii="宋体" w:hAnsi="宋体" w:eastAsia="宋体" w:cs="宋体"/>
                <w:sz w:val="21"/>
                <w:szCs w:val="21"/>
              </w:rPr>
              <w:t>5</w:t>
            </w: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522"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jc w:val="center"/>
        </w:trPr>
        <w:tc>
          <w:tcPr>
            <w:tcW w:w="534" w:type="dxa"/>
            <w:tcBorders>
              <w:top w:val="single" w:color="000000" w:sz="2" w:space="0"/>
              <w:bottom w:val="single" w:color="000000" w:sz="2" w:space="0"/>
            </w:tcBorders>
            <w:vAlign w:val="top"/>
          </w:tcPr>
          <w:p>
            <w:pPr>
              <w:spacing w:before="111" w:line="168" w:lineRule="auto"/>
              <w:ind w:left="111"/>
              <w:rPr>
                <w:rFonts w:hint="eastAsia" w:ascii="宋体" w:hAnsi="宋体" w:eastAsia="宋体" w:cs="宋体"/>
                <w:sz w:val="21"/>
                <w:szCs w:val="21"/>
              </w:rPr>
            </w:pPr>
            <w:r>
              <w:rPr>
                <w:rFonts w:hint="eastAsia" w:ascii="宋体" w:hAnsi="宋体" w:eastAsia="宋体" w:cs="宋体"/>
                <w:sz w:val="21"/>
                <w:szCs w:val="21"/>
              </w:rPr>
              <w:t>6</w:t>
            </w: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522"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jc w:val="center"/>
        </w:trPr>
        <w:tc>
          <w:tcPr>
            <w:tcW w:w="534" w:type="dxa"/>
            <w:tcBorders>
              <w:top w:val="single" w:color="000000" w:sz="2" w:space="0"/>
              <w:bottom w:val="single" w:color="000000" w:sz="2" w:space="0"/>
            </w:tcBorders>
            <w:vAlign w:val="top"/>
          </w:tcPr>
          <w:p>
            <w:pPr>
              <w:spacing w:before="232" w:line="109" w:lineRule="exact"/>
              <w:ind w:left="120"/>
              <w:rPr>
                <w:rFonts w:hint="eastAsia" w:ascii="宋体" w:hAnsi="宋体" w:eastAsia="宋体" w:cs="宋体"/>
                <w:sz w:val="21"/>
                <w:szCs w:val="21"/>
              </w:rPr>
            </w:pPr>
            <w:r>
              <w:rPr>
                <w:rFonts w:hint="eastAsia" w:ascii="宋体" w:hAnsi="宋体" w:eastAsia="宋体" w:cs="宋体"/>
                <w:spacing w:val="20"/>
                <w:position w:val="2"/>
                <w:sz w:val="21"/>
                <w:szCs w:val="21"/>
              </w:rPr>
              <w:t>…</w:t>
            </w: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11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55"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58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522"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说明：</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1.“采购文件规定的技术和服务要求”项下填写的内容应与招标文件中采购需求的“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2.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lang w:eastAsia="zh-CN"/>
        </w:rPr>
      </w:pPr>
      <w:r>
        <w:rPr>
          <w:rFonts w:hint="eastAsia" w:ascii="宋体" w:hAnsi="宋体" w:eastAsia="宋体" w:cs="宋体"/>
          <w:spacing w:val="2"/>
          <w:sz w:val="24"/>
          <w:szCs w:val="24"/>
        </w:rPr>
        <w:t>3.“是否偏离”项下应按下列规定填写：优于的，填写“正偏离”；符合的，填写“无偏离”；低于的，填写“负偏离”。</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z w:val="21"/>
          <w:szCs w:val="21"/>
        </w:rPr>
      </w:pPr>
      <w:r>
        <w:rPr>
          <w:rFonts w:hint="eastAsia" w:ascii="宋体" w:hAnsi="宋体" w:eastAsia="宋体" w:cs="宋体"/>
          <w:spacing w:val="2"/>
          <w:sz w:val="24"/>
          <w:szCs w:val="24"/>
        </w:rPr>
        <w:t>4.“备注”处可填写偏离情况的说明。</w:t>
      </w:r>
    </w:p>
    <w:p>
      <w:pPr>
        <w:rPr>
          <w:rFonts w:hint="eastAsia" w:ascii="宋体" w:hAnsi="宋体" w:eastAsia="宋体" w:cs="宋体"/>
          <w:sz w:val="21"/>
          <w:szCs w:val="21"/>
        </w:rPr>
        <w:sectPr>
          <w:footerReference r:id="rId24"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80" w:lineRule="exact"/>
        <w:ind w:left="0"/>
        <w:textAlignment w:val="baseline"/>
        <w:outlineLvl w:val="2"/>
        <w:rPr>
          <w:rFonts w:hint="eastAsia" w:ascii="宋体" w:hAnsi="宋体" w:eastAsia="宋体" w:cs="宋体"/>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式十</w:t>
      </w:r>
      <w:r>
        <w:rPr>
          <w:rFonts w:hint="eastAsia" w:ascii="宋体" w:hAnsi="宋体" w:eastAsia="宋体" w:cs="宋体"/>
          <w:spacing w:val="8"/>
          <w:sz w:val="24"/>
          <w:szCs w:val="24"/>
          <w:lang w:val="en-US" w:eastAsia="zh-CN"/>
        </w:rPr>
        <w:t>八</w:t>
      </w:r>
      <w:r>
        <w:rPr>
          <w:rFonts w:hint="eastAsia" w:ascii="宋体" w:hAnsi="宋体" w:eastAsia="宋体" w:cs="宋体"/>
          <w:spacing w:val="8"/>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center"/>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《商务条件响应表》</w:t>
      </w:r>
    </w:p>
    <w:p>
      <w:pPr>
        <w:spacing w:line="165" w:lineRule="exact"/>
        <w:rPr>
          <w:rFonts w:hint="eastAsia" w:ascii="宋体" w:hAnsi="宋体" w:eastAsia="宋体" w:cs="宋体"/>
          <w:sz w:val="21"/>
          <w:szCs w:val="21"/>
        </w:rPr>
      </w:pPr>
    </w:p>
    <w:tbl>
      <w:tblPr>
        <w:tblStyle w:val="22"/>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2"/>
        <w:gridCol w:w="1067"/>
        <w:gridCol w:w="2578"/>
        <w:gridCol w:w="2590"/>
        <w:gridCol w:w="1079"/>
        <w:gridCol w:w="1943"/>
        <w:gridCol w:w="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jc w:val="center"/>
        </w:trPr>
        <w:tc>
          <w:tcPr>
            <w:tcW w:w="642" w:type="dxa"/>
            <w:tcBorders>
              <w:top w:val="single" w:color="000000" w:sz="2" w:space="0"/>
              <w:bottom w:val="single" w:color="000000" w:sz="2" w:space="0"/>
            </w:tcBorders>
            <w:shd w:val="clear" w:color="auto" w:fill="F5F5F5"/>
            <w:vAlign w:val="top"/>
          </w:tcPr>
          <w:p>
            <w:pPr>
              <w:spacing w:before="93" w:line="223" w:lineRule="auto"/>
              <w:ind w:left="110"/>
              <w:rPr>
                <w:rFonts w:hint="eastAsia" w:ascii="宋体" w:hAnsi="宋体" w:eastAsia="宋体" w:cs="宋体"/>
                <w:sz w:val="21"/>
                <w:szCs w:val="21"/>
              </w:rPr>
            </w:pPr>
            <w:r>
              <w:rPr>
                <w:rFonts w:hint="eastAsia" w:ascii="宋体" w:hAnsi="宋体" w:eastAsia="宋体" w:cs="宋体"/>
                <w:spacing w:val="4"/>
                <w:sz w:val="21"/>
                <w:szCs w:val="21"/>
              </w:rPr>
              <w:t>序</w:t>
            </w:r>
            <w:r>
              <w:rPr>
                <w:rFonts w:hint="eastAsia" w:ascii="宋体" w:hAnsi="宋体" w:eastAsia="宋体" w:cs="宋体"/>
                <w:spacing w:val="3"/>
                <w:sz w:val="21"/>
                <w:szCs w:val="21"/>
              </w:rPr>
              <w:t>号</w:t>
            </w:r>
          </w:p>
        </w:tc>
        <w:tc>
          <w:tcPr>
            <w:tcW w:w="1067" w:type="dxa"/>
            <w:tcBorders>
              <w:top w:val="single" w:color="000000" w:sz="2" w:space="0"/>
              <w:bottom w:val="single" w:color="000000" w:sz="2" w:space="0"/>
            </w:tcBorders>
            <w:shd w:val="clear" w:color="auto" w:fill="F5F5F5"/>
            <w:vAlign w:val="top"/>
          </w:tcPr>
          <w:p>
            <w:pPr>
              <w:spacing w:before="94" w:line="221" w:lineRule="auto"/>
              <w:ind w:left="119"/>
              <w:rPr>
                <w:rFonts w:hint="eastAsia" w:ascii="宋体" w:hAnsi="宋体" w:eastAsia="宋体" w:cs="宋体"/>
                <w:sz w:val="21"/>
                <w:szCs w:val="21"/>
              </w:rPr>
            </w:pPr>
            <w:r>
              <w:rPr>
                <w:rFonts w:hint="eastAsia" w:ascii="宋体" w:hAnsi="宋体" w:eastAsia="宋体" w:cs="宋体"/>
                <w:spacing w:val="9"/>
                <w:sz w:val="21"/>
                <w:szCs w:val="21"/>
              </w:rPr>
              <w:t>参</w:t>
            </w:r>
            <w:r>
              <w:rPr>
                <w:rFonts w:hint="eastAsia" w:ascii="宋体" w:hAnsi="宋体" w:eastAsia="宋体" w:cs="宋体"/>
                <w:spacing w:val="8"/>
                <w:sz w:val="21"/>
                <w:szCs w:val="21"/>
              </w:rPr>
              <w:t>数性质</w:t>
            </w:r>
          </w:p>
        </w:tc>
        <w:tc>
          <w:tcPr>
            <w:tcW w:w="2578" w:type="dxa"/>
            <w:tcBorders>
              <w:top w:val="single" w:color="000000" w:sz="2" w:space="0"/>
              <w:bottom w:val="single" w:color="000000" w:sz="2" w:space="0"/>
            </w:tcBorders>
            <w:shd w:val="clear" w:color="auto" w:fill="F5F5F5"/>
            <w:vAlign w:val="top"/>
          </w:tcPr>
          <w:p>
            <w:pPr>
              <w:spacing w:before="93" w:line="221" w:lineRule="auto"/>
              <w:ind w:left="160"/>
              <w:rPr>
                <w:rFonts w:hint="eastAsia" w:ascii="宋体" w:hAnsi="宋体" w:eastAsia="宋体" w:cs="宋体"/>
                <w:sz w:val="21"/>
                <w:szCs w:val="21"/>
              </w:rPr>
            </w:pPr>
            <w:r>
              <w:rPr>
                <w:rFonts w:hint="eastAsia" w:ascii="宋体" w:hAnsi="宋体" w:eastAsia="宋体" w:cs="宋体"/>
                <w:spacing w:val="14"/>
                <w:sz w:val="21"/>
                <w:szCs w:val="21"/>
              </w:rPr>
              <w:t>采</w:t>
            </w:r>
            <w:r>
              <w:rPr>
                <w:rFonts w:hint="eastAsia" w:ascii="宋体" w:hAnsi="宋体" w:eastAsia="宋体" w:cs="宋体"/>
                <w:spacing w:val="12"/>
                <w:sz w:val="21"/>
                <w:szCs w:val="21"/>
              </w:rPr>
              <w:t>购文件规定的商务条件</w:t>
            </w:r>
          </w:p>
        </w:tc>
        <w:tc>
          <w:tcPr>
            <w:tcW w:w="2590" w:type="dxa"/>
            <w:tcBorders>
              <w:top w:val="single" w:color="000000" w:sz="2" w:space="0"/>
              <w:bottom w:val="single" w:color="000000" w:sz="2" w:space="0"/>
            </w:tcBorders>
            <w:shd w:val="clear" w:color="auto" w:fill="F5F5F5"/>
            <w:vAlign w:val="top"/>
          </w:tcPr>
          <w:p>
            <w:pPr>
              <w:spacing w:before="94" w:line="219" w:lineRule="auto"/>
              <w:ind w:left="172"/>
              <w:rPr>
                <w:rFonts w:hint="eastAsia" w:ascii="宋体" w:hAnsi="宋体" w:eastAsia="宋体" w:cs="宋体"/>
                <w:sz w:val="21"/>
                <w:szCs w:val="21"/>
              </w:rPr>
            </w:pPr>
            <w:r>
              <w:rPr>
                <w:rFonts w:hint="eastAsia" w:ascii="宋体" w:hAnsi="宋体" w:eastAsia="宋体" w:cs="宋体"/>
                <w:spacing w:val="12"/>
                <w:sz w:val="21"/>
                <w:szCs w:val="21"/>
              </w:rPr>
              <w:t>投标文件响应的具体内</w:t>
            </w:r>
            <w:r>
              <w:rPr>
                <w:rFonts w:hint="eastAsia" w:ascii="宋体" w:hAnsi="宋体" w:eastAsia="宋体" w:cs="宋体"/>
                <w:spacing w:val="11"/>
                <w:sz w:val="21"/>
                <w:szCs w:val="21"/>
              </w:rPr>
              <w:t>容</w:t>
            </w:r>
          </w:p>
        </w:tc>
        <w:tc>
          <w:tcPr>
            <w:tcW w:w="1079" w:type="dxa"/>
            <w:tcBorders>
              <w:top w:val="single" w:color="000000" w:sz="2" w:space="0"/>
              <w:bottom w:val="single" w:color="000000" w:sz="2" w:space="0"/>
            </w:tcBorders>
            <w:shd w:val="clear" w:color="auto" w:fill="F5F5F5"/>
            <w:vAlign w:val="top"/>
          </w:tcPr>
          <w:p>
            <w:pPr>
              <w:spacing w:before="94" w:line="221" w:lineRule="auto"/>
              <w:ind w:left="133"/>
              <w:rPr>
                <w:rFonts w:hint="eastAsia" w:ascii="宋体" w:hAnsi="宋体" w:eastAsia="宋体" w:cs="宋体"/>
                <w:sz w:val="21"/>
                <w:szCs w:val="21"/>
              </w:rPr>
            </w:pPr>
            <w:r>
              <w:rPr>
                <w:rFonts w:hint="eastAsia" w:ascii="宋体" w:hAnsi="宋体" w:eastAsia="宋体" w:cs="宋体"/>
                <w:spacing w:val="8"/>
                <w:sz w:val="21"/>
                <w:szCs w:val="21"/>
              </w:rPr>
              <w:t>是否偏离</w:t>
            </w:r>
          </w:p>
        </w:tc>
        <w:tc>
          <w:tcPr>
            <w:tcW w:w="1943" w:type="dxa"/>
            <w:tcBorders>
              <w:top w:val="single" w:color="000000" w:sz="2" w:space="0"/>
              <w:bottom w:val="single" w:color="000000" w:sz="2" w:space="0"/>
            </w:tcBorders>
            <w:shd w:val="clear" w:color="auto" w:fill="F5F5F5"/>
            <w:vAlign w:val="top"/>
          </w:tcPr>
          <w:p>
            <w:pPr>
              <w:spacing w:before="94" w:line="221" w:lineRule="auto"/>
              <w:ind w:left="155"/>
              <w:rPr>
                <w:rFonts w:hint="eastAsia" w:ascii="宋体" w:hAnsi="宋体" w:eastAsia="宋体" w:cs="宋体"/>
                <w:sz w:val="21"/>
                <w:szCs w:val="21"/>
              </w:rPr>
            </w:pPr>
            <w:r>
              <w:rPr>
                <w:rFonts w:hint="eastAsia" w:ascii="宋体" w:hAnsi="宋体" w:eastAsia="宋体" w:cs="宋体"/>
                <w:spacing w:val="14"/>
                <w:sz w:val="21"/>
                <w:szCs w:val="21"/>
              </w:rPr>
              <w:t>证</w:t>
            </w:r>
            <w:r>
              <w:rPr>
                <w:rFonts w:hint="eastAsia" w:ascii="宋体" w:hAnsi="宋体" w:eastAsia="宋体" w:cs="宋体"/>
                <w:spacing w:val="11"/>
                <w:sz w:val="21"/>
                <w:szCs w:val="21"/>
              </w:rPr>
              <w:t>明文件所在位置</w:t>
            </w:r>
          </w:p>
        </w:tc>
        <w:tc>
          <w:tcPr>
            <w:tcW w:w="653" w:type="dxa"/>
            <w:tcBorders>
              <w:top w:val="single" w:color="000000" w:sz="2" w:space="0"/>
              <w:bottom w:val="single" w:color="000000" w:sz="2" w:space="0"/>
            </w:tcBorders>
            <w:shd w:val="clear" w:color="auto" w:fill="F5F5F5"/>
            <w:vAlign w:val="top"/>
          </w:tcPr>
          <w:p>
            <w:pPr>
              <w:spacing w:before="93" w:line="223" w:lineRule="auto"/>
              <w:ind w:left="123"/>
              <w:rPr>
                <w:rFonts w:hint="eastAsia" w:ascii="宋体" w:hAnsi="宋体" w:eastAsia="宋体" w:cs="宋体"/>
                <w:sz w:val="21"/>
                <w:szCs w:val="21"/>
              </w:rPr>
            </w:pPr>
            <w:r>
              <w:rPr>
                <w:rFonts w:hint="eastAsia" w:ascii="宋体" w:hAnsi="宋体" w:eastAsia="宋体" w:cs="宋体"/>
                <w:spacing w:val="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642" w:type="dxa"/>
            <w:tcBorders>
              <w:top w:val="single" w:color="000000" w:sz="2" w:space="0"/>
              <w:bottom w:val="single" w:color="000000" w:sz="2" w:space="0"/>
            </w:tcBorders>
            <w:vAlign w:val="top"/>
          </w:tcPr>
          <w:p>
            <w:pPr>
              <w:spacing w:before="112" w:line="166" w:lineRule="auto"/>
              <w:ind w:left="275"/>
              <w:rPr>
                <w:rFonts w:hint="eastAsia" w:ascii="宋体" w:hAnsi="宋体" w:eastAsia="宋体" w:cs="宋体"/>
                <w:sz w:val="21"/>
                <w:szCs w:val="21"/>
              </w:rPr>
            </w:pPr>
            <w:r>
              <w:rPr>
                <w:rFonts w:hint="eastAsia" w:ascii="宋体" w:hAnsi="宋体" w:eastAsia="宋体" w:cs="宋体"/>
                <w:sz w:val="21"/>
                <w:szCs w:val="21"/>
              </w:rPr>
              <w:t>1</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642" w:type="dxa"/>
            <w:tcBorders>
              <w:top w:val="single" w:color="000000" w:sz="2" w:space="0"/>
              <w:bottom w:val="single" w:color="000000" w:sz="2" w:space="0"/>
            </w:tcBorders>
            <w:vAlign w:val="top"/>
          </w:tcPr>
          <w:p>
            <w:pPr>
              <w:spacing w:before="111" w:line="168" w:lineRule="auto"/>
              <w:ind w:left="268"/>
              <w:rPr>
                <w:rFonts w:hint="eastAsia" w:ascii="宋体" w:hAnsi="宋体" w:eastAsia="宋体" w:cs="宋体"/>
                <w:sz w:val="21"/>
                <w:szCs w:val="21"/>
              </w:rPr>
            </w:pPr>
            <w:r>
              <w:rPr>
                <w:rFonts w:hint="eastAsia" w:ascii="宋体" w:hAnsi="宋体" w:eastAsia="宋体" w:cs="宋体"/>
                <w:sz w:val="21"/>
                <w:szCs w:val="21"/>
              </w:rPr>
              <w:t>2</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642" w:type="dxa"/>
            <w:tcBorders>
              <w:top w:val="single" w:color="000000" w:sz="2" w:space="0"/>
              <w:bottom w:val="single" w:color="000000" w:sz="2" w:space="0"/>
            </w:tcBorders>
            <w:vAlign w:val="top"/>
          </w:tcPr>
          <w:p>
            <w:pPr>
              <w:spacing w:before="111" w:line="168" w:lineRule="auto"/>
              <w:ind w:left="268"/>
              <w:rPr>
                <w:rFonts w:hint="eastAsia" w:ascii="宋体" w:hAnsi="宋体" w:eastAsia="宋体" w:cs="宋体"/>
                <w:sz w:val="21"/>
                <w:szCs w:val="21"/>
              </w:rPr>
            </w:pPr>
            <w:r>
              <w:rPr>
                <w:rFonts w:hint="eastAsia" w:ascii="宋体" w:hAnsi="宋体" w:eastAsia="宋体" w:cs="宋体"/>
                <w:sz w:val="21"/>
                <w:szCs w:val="21"/>
              </w:rPr>
              <w:t>3</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jc w:val="center"/>
        </w:trPr>
        <w:tc>
          <w:tcPr>
            <w:tcW w:w="642" w:type="dxa"/>
            <w:tcBorders>
              <w:top w:val="single" w:color="000000" w:sz="2" w:space="0"/>
              <w:bottom w:val="single" w:color="000000" w:sz="2" w:space="0"/>
            </w:tcBorders>
            <w:vAlign w:val="top"/>
          </w:tcPr>
          <w:p>
            <w:pPr>
              <w:spacing w:before="113" w:line="166" w:lineRule="auto"/>
              <w:ind w:left="263"/>
              <w:rPr>
                <w:rFonts w:hint="eastAsia" w:ascii="宋体" w:hAnsi="宋体" w:eastAsia="宋体" w:cs="宋体"/>
                <w:sz w:val="21"/>
                <w:szCs w:val="21"/>
              </w:rPr>
            </w:pPr>
            <w:r>
              <w:rPr>
                <w:rFonts w:hint="eastAsia" w:ascii="宋体" w:hAnsi="宋体" w:eastAsia="宋体" w:cs="宋体"/>
                <w:spacing w:val="1"/>
                <w:sz w:val="21"/>
                <w:szCs w:val="21"/>
              </w:rPr>
              <w:t>4</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jc w:val="center"/>
        </w:trPr>
        <w:tc>
          <w:tcPr>
            <w:tcW w:w="642" w:type="dxa"/>
            <w:tcBorders>
              <w:top w:val="single" w:color="000000" w:sz="2" w:space="0"/>
              <w:bottom w:val="single" w:color="000000" w:sz="2" w:space="0"/>
            </w:tcBorders>
            <w:vAlign w:val="top"/>
          </w:tcPr>
          <w:p>
            <w:pPr>
              <w:spacing w:before="113" w:line="167" w:lineRule="auto"/>
              <w:ind w:left="268"/>
              <w:rPr>
                <w:rFonts w:hint="eastAsia" w:ascii="宋体" w:hAnsi="宋体" w:eastAsia="宋体" w:cs="宋体"/>
                <w:sz w:val="21"/>
                <w:szCs w:val="21"/>
              </w:rPr>
            </w:pPr>
            <w:r>
              <w:rPr>
                <w:rFonts w:hint="eastAsia" w:ascii="宋体" w:hAnsi="宋体" w:eastAsia="宋体" w:cs="宋体"/>
                <w:sz w:val="21"/>
                <w:szCs w:val="21"/>
              </w:rPr>
              <w:t>5</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jc w:val="center"/>
        </w:trPr>
        <w:tc>
          <w:tcPr>
            <w:tcW w:w="642" w:type="dxa"/>
            <w:tcBorders>
              <w:top w:val="single" w:color="000000" w:sz="2" w:space="0"/>
              <w:bottom w:val="single" w:color="000000" w:sz="2" w:space="0"/>
            </w:tcBorders>
            <w:vAlign w:val="top"/>
          </w:tcPr>
          <w:p>
            <w:pPr>
              <w:spacing w:before="111" w:line="168" w:lineRule="auto"/>
              <w:ind w:left="267"/>
              <w:rPr>
                <w:rFonts w:hint="eastAsia" w:ascii="宋体" w:hAnsi="宋体" w:eastAsia="宋体" w:cs="宋体"/>
                <w:sz w:val="21"/>
                <w:szCs w:val="21"/>
              </w:rPr>
            </w:pPr>
            <w:r>
              <w:rPr>
                <w:rFonts w:hint="eastAsia" w:ascii="宋体" w:hAnsi="宋体" w:eastAsia="宋体" w:cs="宋体"/>
                <w:sz w:val="21"/>
                <w:szCs w:val="21"/>
              </w:rPr>
              <w:t>6</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jc w:val="center"/>
        </w:trPr>
        <w:tc>
          <w:tcPr>
            <w:tcW w:w="642" w:type="dxa"/>
            <w:tcBorders>
              <w:top w:val="single" w:color="000000" w:sz="2" w:space="0"/>
              <w:bottom w:val="single" w:color="000000" w:sz="2" w:space="0"/>
            </w:tcBorders>
            <w:vAlign w:val="top"/>
          </w:tcPr>
          <w:p>
            <w:pPr>
              <w:spacing w:before="114" w:line="166" w:lineRule="auto"/>
              <w:ind w:left="269"/>
              <w:rPr>
                <w:rFonts w:hint="eastAsia" w:ascii="宋体" w:hAnsi="宋体" w:eastAsia="宋体" w:cs="宋体"/>
                <w:sz w:val="21"/>
                <w:szCs w:val="21"/>
              </w:rPr>
            </w:pPr>
            <w:r>
              <w:rPr>
                <w:rFonts w:hint="eastAsia" w:ascii="宋体" w:hAnsi="宋体" w:eastAsia="宋体" w:cs="宋体"/>
                <w:sz w:val="21"/>
                <w:szCs w:val="21"/>
              </w:rPr>
              <w:t>7</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jc w:val="center"/>
        </w:trPr>
        <w:tc>
          <w:tcPr>
            <w:tcW w:w="642" w:type="dxa"/>
            <w:tcBorders>
              <w:top w:val="single" w:color="000000" w:sz="2" w:space="0"/>
              <w:bottom w:val="single" w:color="000000" w:sz="2" w:space="0"/>
            </w:tcBorders>
            <w:vAlign w:val="top"/>
          </w:tcPr>
          <w:p>
            <w:pPr>
              <w:spacing w:before="112" w:line="168" w:lineRule="auto"/>
              <w:ind w:left="267"/>
              <w:rPr>
                <w:rFonts w:hint="eastAsia" w:ascii="宋体" w:hAnsi="宋体" w:eastAsia="宋体" w:cs="宋体"/>
                <w:sz w:val="21"/>
                <w:szCs w:val="21"/>
              </w:rPr>
            </w:pPr>
            <w:r>
              <w:rPr>
                <w:rFonts w:hint="eastAsia" w:ascii="宋体" w:hAnsi="宋体" w:eastAsia="宋体" w:cs="宋体"/>
                <w:sz w:val="21"/>
                <w:szCs w:val="21"/>
              </w:rPr>
              <w:t>8</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jc w:val="center"/>
        </w:trPr>
        <w:tc>
          <w:tcPr>
            <w:tcW w:w="642" w:type="dxa"/>
            <w:tcBorders>
              <w:top w:val="single" w:color="000000" w:sz="2" w:space="0"/>
              <w:bottom w:val="single" w:color="000000" w:sz="2" w:space="0"/>
            </w:tcBorders>
            <w:vAlign w:val="top"/>
          </w:tcPr>
          <w:p>
            <w:pPr>
              <w:spacing w:before="113" w:line="168" w:lineRule="auto"/>
              <w:ind w:left="266"/>
              <w:rPr>
                <w:rFonts w:hint="eastAsia" w:ascii="宋体" w:hAnsi="宋体" w:eastAsia="宋体" w:cs="宋体"/>
                <w:sz w:val="21"/>
                <w:szCs w:val="21"/>
              </w:rPr>
            </w:pPr>
            <w:r>
              <w:rPr>
                <w:rFonts w:hint="eastAsia" w:ascii="宋体" w:hAnsi="宋体" w:eastAsia="宋体" w:cs="宋体"/>
                <w:sz w:val="21"/>
                <w:szCs w:val="21"/>
              </w:rPr>
              <w:t>9</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42" w:type="dxa"/>
            <w:tcBorders>
              <w:top w:val="single" w:color="000000" w:sz="2" w:space="0"/>
              <w:bottom w:val="single" w:color="000000" w:sz="2" w:space="0"/>
            </w:tcBorders>
            <w:vAlign w:val="top"/>
          </w:tcPr>
          <w:p>
            <w:pPr>
              <w:spacing w:before="234" w:line="108" w:lineRule="exact"/>
              <w:ind w:left="120"/>
              <w:rPr>
                <w:rFonts w:hint="eastAsia" w:ascii="宋体" w:hAnsi="宋体" w:eastAsia="宋体" w:cs="宋体"/>
                <w:sz w:val="21"/>
                <w:szCs w:val="21"/>
              </w:rPr>
            </w:pPr>
            <w:r>
              <w:rPr>
                <w:rFonts w:hint="eastAsia" w:ascii="宋体" w:hAnsi="宋体" w:eastAsia="宋体" w:cs="宋体"/>
                <w:spacing w:val="7"/>
                <w:position w:val="2"/>
                <w:sz w:val="21"/>
                <w:szCs w:val="21"/>
              </w:rPr>
              <w:t>…</w:t>
            </w:r>
            <w:r>
              <w:rPr>
                <w:rFonts w:hint="eastAsia" w:ascii="宋体" w:hAnsi="宋体" w:eastAsia="宋体" w:cs="宋体"/>
                <w:spacing w:val="5"/>
                <w:position w:val="2"/>
                <w:sz w:val="21"/>
                <w:szCs w:val="21"/>
              </w:rPr>
              <w:t>…</w:t>
            </w:r>
          </w:p>
        </w:tc>
        <w:tc>
          <w:tcPr>
            <w:tcW w:w="1067"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78"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590"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07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653"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说明：</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1.“采购文件规定的商务条件”项下填写的内容应与招标文件中采购需求的“商务要求”的内容保持一致。</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2.投标人应当如实填写上表“投标文件响应的具体内容”处内容，对采购文件规定的商务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3.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4.“是否偏离”项下应按下列规定填写：优于的，填写“正偏离”；符合的，填写“无偏离”；低于的，填写“负偏离”。</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5.“备注”处可填写偏离情况的说明。</w:t>
      </w:r>
    </w:p>
    <w:p>
      <w:pPr>
        <w:rPr>
          <w:rFonts w:hint="eastAsia" w:ascii="宋体" w:hAnsi="宋体" w:eastAsia="宋体" w:cs="宋体"/>
          <w:sz w:val="21"/>
          <w:szCs w:val="21"/>
        </w:rPr>
        <w:sectPr>
          <w:footerReference r:id="rId25"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格式十</w:t>
      </w:r>
      <w:r>
        <w:rPr>
          <w:rFonts w:hint="eastAsia" w:ascii="宋体" w:hAnsi="宋体" w:eastAsia="宋体" w:cs="宋体"/>
          <w:spacing w:val="2"/>
          <w:sz w:val="24"/>
          <w:szCs w:val="24"/>
          <w:lang w:val="en-US" w:eastAsia="zh-CN"/>
        </w:rPr>
        <w:t>九</w:t>
      </w:r>
      <w:r>
        <w:rPr>
          <w:rFonts w:hint="eastAsia" w:ascii="宋体" w:hAnsi="宋体" w:eastAsia="宋体" w:cs="宋体"/>
          <w:spacing w:val="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(以下格式文件由供应商根据需要选用)</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center"/>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履约进度计划表</w:t>
      </w:r>
    </w:p>
    <w:p>
      <w:pPr>
        <w:spacing w:line="164" w:lineRule="exact"/>
        <w:rPr>
          <w:rFonts w:hint="eastAsia" w:ascii="宋体" w:hAnsi="宋体" w:eastAsia="宋体" w:cs="宋体"/>
          <w:sz w:val="21"/>
          <w:szCs w:val="21"/>
        </w:rPr>
      </w:pPr>
    </w:p>
    <w:tbl>
      <w:tblPr>
        <w:tblStyle w:val="22"/>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3"/>
        <w:gridCol w:w="3585"/>
        <w:gridCol w:w="3154"/>
        <w:gridCol w:w="2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jc w:val="center"/>
        </w:trPr>
        <w:tc>
          <w:tcPr>
            <w:tcW w:w="953" w:type="dxa"/>
            <w:tcBorders>
              <w:top w:val="single" w:color="000000" w:sz="2" w:space="0"/>
              <w:bottom w:val="single" w:color="000000" w:sz="2" w:space="0"/>
            </w:tcBorders>
            <w:shd w:val="clear" w:color="auto" w:fill="F5F5F5"/>
            <w:vAlign w:val="top"/>
          </w:tcPr>
          <w:p>
            <w:pPr>
              <w:spacing w:before="93" w:line="223" w:lineRule="auto"/>
              <w:ind w:left="266"/>
              <w:rPr>
                <w:rFonts w:hint="eastAsia" w:ascii="宋体" w:hAnsi="宋体" w:eastAsia="宋体" w:cs="宋体"/>
                <w:sz w:val="21"/>
                <w:szCs w:val="21"/>
              </w:rPr>
            </w:pPr>
            <w:r>
              <w:rPr>
                <w:rFonts w:hint="eastAsia" w:ascii="宋体" w:hAnsi="宋体" w:eastAsia="宋体" w:cs="宋体"/>
                <w:spacing w:val="4"/>
                <w:sz w:val="21"/>
                <w:szCs w:val="21"/>
              </w:rPr>
              <w:t>序</w:t>
            </w:r>
            <w:r>
              <w:rPr>
                <w:rFonts w:hint="eastAsia" w:ascii="宋体" w:hAnsi="宋体" w:eastAsia="宋体" w:cs="宋体"/>
                <w:spacing w:val="3"/>
                <w:sz w:val="21"/>
                <w:szCs w:val="21"/>
              </w:rPr>
              <w:t>号</w:t>
            </w:r>
          </w:p>
        </w:tc>
        <w:tc>
          <w:tcPr>
            <w:tcW w:w="3585" w:type="dxa"/>
            <w:tcBorders>
              <w:top w:val="single" w:color="000000" w:sz="2" w:space="0"/>
              <w:bottom w:val="single" w:color="000000" w:sz="2" w:space="0"/>
            </w:tcBorders>
            <w:shd w:val="clear" w:color="auto" w:fill="F5F5F5"/>
            <w:vAlign w:val="top"/>
          </w:tcPr>
          <w:p>
            <w:pPr>
              <w:spacing w:before="93" w:line="221" w:lineRule="auto"/>
              <w:ind w:left="1175"/>
              <w:rPr>
                <w:rFonts w:hint="eastAsia" w:ascii="宋体" w:hAnsi="宋体" w:eastAsia="宋体" w:cs="宋体"/>
                <w:sz w:val="21"/>
                <w:szCs w:val="21"/>
              </w:rPr>
            </w:pPr>
            <w:r>
              <w:rPr>
                <w:rFonts w:hint="eastAsia" w:ascii="宋体" w:hAnsi="宋体" w:eastAsia="宋体" w:cs="宋体"/>
                <w:spacing w:val="13"/>
                <w:sz w:val="21"/>
                <w:szCs w:val="21"/>
              </w:rPr>
              <w:t>拟</w:t>
            </w:r>
            <w:r>
              <w:rPr>
                <w:rFonts w:hint="eastAsia" w:ascii="宋体" w:hAnsi="宋体" w:eastAsia="宋体" w:cs="宋体"/>
                <w:spacing w:val="10"/>
                <w:sz w:val="21"/>
                <w:szCs w:val="21"/>
              </w:rPr>
              <w:t>定时间安排</w:t>
            </w:r>
          </w:p>
        </w:tc>
        <w:tc>
          <w:tcPr>
            <w:tcW w:w="3154" w:type="dxa"/>
            <w:tcBorders>
              <w:top w:val="single" w:color="000000" w:sz="2" w:space="0"/>
              <w:bottom w:val="single" w:color="000000" w:sz="2" w:space="0"/>
            </w:tcBorders>
            <w:shd w:val="clear" w:color="auto" w:fill="F5F5F5"/>
            <w:vAlign w:val="top"/>
          </w:tcPr>
          <w:p>
            <w:pPr>
              <w:spacing w:before="94" w:line="221" w:lineRule="auto"/>
              <w:ind w:left="656"/>
              <w:rPr>
                <w:rFonts w:hint="eastAsia" w:ascii="宋体" w:hAnsi="宋体" w:eastAsia="宋体" w:cs="宋体"/>
                <w:sz w:val="21"/>
                <w:szCs w:val="21"/>
              </w:rPr>
            </w:pPr>
            <w:r>
              <w:rPr>
                <w:rFonts w:hint="eastAsia" w:ascii="宋体" w:hAnsi="宋体" w:eastAsia="宋体" w:cs="宋体"/>
                <w:spacing w:val="17"/>
                <w:sz w:val="21"/>
                <w:szCs w:val="21"/>
              </w:rPr>
              <w:t>计</w:t>
            </w:r>
            <w:r>
              <w:rPr>
                <w:rFonts w:hint="eastAsia" w:ascii="宋体" w:hAnsi="宋体" w:eastAsia="宋体" w:cs="宋体"/>
                <w:spacing w:val="11"/>
                <w:sz w:val="21"/>
                <w:szCs w:val="21"/>
              </w:rPr>
              <w:t>划完成的工作内容</w:t>
            </w:r>
          </w:p>
        </w:tc>
        <w:tc>
          <w:tcPr>
            <w:tcW w:w="2860" w:type="dxa"/>
            <w:tcBorders>
              <w:top w:val="single" w:color="000000" w:sz="2" w:space="0"/>
              <w:bottom w:val="single" w:color="000000" w:sz="2" w:space="0"/>
            </w:tcBorders>
            <w:shd w:val="clear" w:color="auto" w:fill="F5F5F5"/>
            <w:vAlign w:val="top"/>
          </w:tcPr>
          <w:p>
            <w:pPr>
              <w:spacing w:before="93" w:line="218" w:lineRule="auto"/>
              <w:ind w:left="616"/>
              <w:rPr>
                <w:rFonts w:hint="eastAsia" w:ascii="宋体" w:hAnsi="宋体" w:eastAsia="宋体" w:cs="宋体"/>
                <w:sz w:val="21"/>
                <w:szCs w:val="21"/>
              </w:rPr>
            </w:pPr>
            <w:r>
              <w:rPr>
                <w:rFonts w:hint="eastAsia" w:ascii="宋体" w:hAnsi="宋体" w:eastAsia="宋体" w:cs="宋体"/>
                <w:spacing w:val="11"/>
                <w:sz w:val="21"/>
                <w:szCs w:val="21"/>
              </w:rPr>
              <w:t>实施方建议或要</w:t>
            </w:r>
            <w:r>
              <w:rPr>
                <w:rFonts w:hint="eastAsia" w:ascii="宋体" w:hAnsi="宋体" w:eastAsia="宋体" w:cs="宋体"/>
                <w:spacing w:val="9"/>
                <w:sz w:val="21"/>
                <w:szCs w:val="21"/>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953" w:type="dxa"/>
            <w:tcBorders>
              <w:top w:val="single" w:color="000000" w:sz="2" w:space="0"/>
              <w:bottom w:val="single" w:color="000000" w:sz="2" w:space="0"/>
            </w:tcBorders>
            <w:vAlign w:val="top"/>
          </w:tcPr>
          <w:p>
            <w:pPr>
              <w:spacing w:before="111" w:line="186" w:lineRule="auto"/>
              <w:ind w:left="431"/>
              <w:rPr>
                <w:rFonts w:hint="eastAsia" w:ascii="宋体" w:hAnsi="宋体" w:eastAsia="宋体" w:cs="宋体"/>
                <w:sz w:val="21"/>
                <w:szCs w:val="21"/>
              </w:rPr>
            </w:pPr>
            <w:r>
              <w:rPr>
                <w:rFonts w:hint="eastAsia" w:ascii="宋体" w:hAnsi="宋体" w:eastAsia="宋体" w:cs="宋体"/>
                <w:sz w:val="21"/>
                <w:szCs w:val="21"/>
              </w:rPr>
              <w:t>1</w:t>
            </w:r>
          </w:p>
        </w:tc>
        <w:tc>
          <w:tcPr>
            <w:tcW w:w="3585" w:type="dxa"/>
            <w:tcBorders>
              <w:top w:val="single" w:color="000000" w:sz="2" w:space="0"/>
              <w:bottom w:val="single" w:color="000000" w:sz="2" w:space="0"/>
            </w:tcBorders>
            <w:vAlign w:val="top"/>
          </w:tcPr>
          <w:p>
            <w:pPr>
              <w:spacing w:before="89" w:line="225" w:lineRule="auto"/>
              <w:ind w:left="100"/>
              <w:rPr>
                <w:rFonts w:hint="eastAsia" w:ascii="宋体" w:hAnsi="宋体" w:eastAsia="宋体" w:cs="宋体"/>
                <w:sz w:val="21"/>
                <w:szCs w:val="21"/>
              </w:rPr>
            </w:pPr>
            <w:r>
              <w:rPr>
                <w:rFonts w:hint="eastAsia" w:ascii="宋体" w:hAnsi="宋体" w:eastAsia="宋体" w:cs="宋体"/>
                <w:spacing w:val="-1"/>
                <w:sz w:val="21"/>
                <w:szCs w:val="21"/>
              </w:rPr>
              <w:t>拟定___年___月</w:t>
            </w:r>
            <w:r>
              <w:rPr>
                <w:rFonts w:hint="eastAsia" w:ascii="宋体" w:hAnsi="宋体" w:eastAsia="宋体" w:cs="宋体"/>
                <w:sz w:val="21"/>
                <w:szCs w:val="21"/>
              </w:rPr>
              <w:t>___日</w:t>
            </w:r>
          </w:p>
        </w:tc>
        <w:tc>
          <w:tcPr>
            <w:tcW w:w="3154" w:type="dxa"/>
            <w:tcBorders>
              <w:top w:val="single" w:color="000000" w:sz="2" w:space="0"/>
              <w:bottom w:val="single" w:color="000000" w:sz="2" w:space="0"/>
            </w:tcBorders>
            <w:vAlign w:val="top"/>
          </w:tcPr>
          <w:p>
            <w:pPr>
              <w:spacing w:before="89" w:line="221" w:lineRule="auto"/>
              <w:ind w:left="104"/>
              <w:rPr>
                <w:rFonts w:hint="eastAsia" w:ascii="宋体" w:hAnsi="宋体" w:eastAsia="宋体" w:cs="宋体"/>
                <w:sz w:val="21"/>
                <w:szCs w:val="21"/>
              </w:rPr>
            </w:pPr>
            <w:r>
              <w:rPr>
                <w:rFonts w:hint="eastAsia" w:ascii="宋体" w:hAnsi="宋体" w:eastAsia="宋体" w:cs="宋体"/>
                <w:spacing w:val="1"/>
                <w:sz w:val="21"/>
                <w:szCs w:val="21"/>
              </w:rPr>
              <w:t>签订合同并</w:t>
            </w:r>
            <w:r>
              <w:rPr>
                <w:rFonts w:hint="eastAsia" w:ascii="宋体" w:hAnsi="宋体" w:eastAsia="宋体" w:cs="宋体"/>
                <w:sz w:val="21"/>
                <w:szCs w:val="21"/>
              </w:rPr>
              <w:t>生效</w:t>
            </w:r>
          </w:p>
        </w:tc>
        <w:tc>
          <w:tcPr>
            <w:tcW w:w="2860"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953" w:type="dxa"/>
            <w:tcBorders>
              <w:top w:val="single" w:color="000000" w:sz="2" w:space="0"/>
              <w:bottom w:val="single" w:color="000000" w:sz="2" w:space="0"/>
            </w:tcBorders>
            <w:vAlign w:val="top"/>
          </w:tcPr>
          <w:p>
            <w:pPr>
              <w:spacing w:before="110" w:line="188" w:lineRule="auto"/>
              <w:ind w:left="424"/>
              <w:rPr>
                <w:rFonts w:hint="eastAsia" w:ascii="宋体" w:hAnsi="宋体" w:eastAsia="宋体" w:cs="宋体"/>
                <w:sz w:val="21"/>
                <w:szCs w:val="21"/>
              </w:rPr>
            </w:pPr>
            <w:r>
              <w:rPr>
                <w:rFonts w:hint="eastAsia" w:ascii="宋体" w:hAnsi="宋体" w:eastAsia="宋体" w:cs="宋体"/>
                <w:sz w:val="21"/>
                <w:szCs w:val="21"/>
              </w:rPr>
              <w:t>2</w:t>
            </w:r>
          </w:p>
        </w:tc>
        <w:tc>
          <w:tcPr>
            <w:tcW w:w="3585" w:type="dxa"/>
            <w:tcBorders>
              <w:top w:val="single" w:color="000000" w:sz="2" w:space="0"/>
              <w:bottom w:val="single" w:color="000000" w:sz="2" w:space="0"/>
            </w:tcBorders>
            <w:vAlign w:val="top"/>
          </w:tcPr>
          <w:p>
            <w:pPr>
              <w:spacing w:before="89" w:line="226" w:lineRule="auto"/>
              <w:ind w:left="91"/>
              <w:rPr>
                <w:rFonts w:hint="eastAsia" w:ascii="宋体" w:hAnsi="宋体" w:eastAsia="宋体" w:cs="宋体"/>
                <w:sz w:val="21"/>
                <w:szCs w:val="21"/>
              </w:rPr>
            </w:pPr>
            <w:r>
              <w:rPr>
                <w:rFonts w:hint="eastAsia" w:ascii="宋体" w:hAnsi="宋体" w:eastAsia="宋体" w:cs="宋体"/>
                <w:spacing w:val="-4"/>
                <w:sz w:val="21"/>
                <w:szCs w:val="21"/>
              </w:rPr>
              <w:t>_</w:t>
            </w:r>
            <w:r>
              <w:rPr>
                <w:rFonts w:hint="eastAsia" w:ascii="宋体" w:hAnsi="宋体" w:eastAsia="宋体" w:cs="宋体"/>
                <w:spacing w:val="-3"/>
                <w:sz w:val="21"/>
                <w:szCs w:val="21"/>
              </w:rPr>
              <w:t>__月___日—___月___日</w:t>
            </w:r>
          </w:p>
        </w:tc>
        <w:tc>
          <w:tcPr>
            <w:tcW w:w="3154"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860"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953" w:type="dxa"/>
            <w:tcBorders>
              <w:top w:val="single" w:color="000000" w:sz="2" w:space="0"/>
              <w:bottom w:val="single" w:color="000000" w:sz="2" w:space="0"/>
            </w:tcBorders>
            <w:vAlign w:val="top"/>
          </w:tcPr>
          <w:p>
            <w:pPr>
              <w:spacing w:before="111" w:line="187" w:lineRule="auto"/>
              <w:ind w:left="424"/>
              <w:rPr>
                <w:rFonts w:hint="eastAsia" w:ascii="宋体" w:hAnsi="宋体" w:eastAsia="宋体" w:cs="宋体"/>
                <w:sz w:val="21"/>
                <w:szCs w:val="21"/>
              </w:rPr>
            </w:pPr>
            <w:r>
              <w:rPr>
                <w:rFonts w:hint="eastAsia" w:ascii="宋体" w:hAnsi="宋体" w:eastAsia="宋体" w:cs="宋体"/>
                <w:sz w:val="21"/>
                <w:szCs w:val="21"/>
              </w:rPr>
              <w:t>3</w:t>
            </w:r>
          </w:p>
        </w:tc>
        <w:tc>
          <w:tcPr>
            <w:tcW w:w="3585" w:type="dxa"/>
            <w:tcBorders>
              <w:top w:val="single" w:color="000000" w:sz="2" w:space="0"/>
              <w:bottom w:val="single" w:color="000000" w:sz="2" w:space="0"/>
            </w:tcBorders>
            <w:vAlign w:val="top"/>
          </w:tcPr>
          <w:p>
            <w:pPr>
              <w:spacing w:before="90" w:line="226" w:lineRule="auto"/>
              <w:ind w:left="91"/>
              <w:rPr>
                <w:rFonts w:hint="eastAsia" w:ascii="宋体" w:hAnsi="宋体" w:eastAsia="宋体" w:cs="宋体"/>
                <w:sz w:val="21"/>
                <w:szCs w:val="21"/>
              </w:rPr>
            </w:pPr>
            <w:r>
              <w:rPr>
                <w:rFonts w:hint="eastAsia" w:ascii="宋体" w:hAnsi="宋体" w:eastAsia="宋体" w:cs="宋体"/>
                <w:spacing w:val="-4"/>
                <w:sz w:val="21"/>
                <w:szCs w:val="21"/>
              </w:rPr>
              <w:t>_</w:t>
            </w:r>
            <w:r>
              <w:rPr>
                <w:rFonts w:hint="eastAsia" w:ascii="宋体" w:hAnsi="宋体" w:eastAsia="宋体" w:cs="宋体"/>
                <w:spacing w:val="-3"/>
                <w:sz w:val="21"/>
                <w:szCs w:val="21"/>
              </w:rPr>
              <w:t>__月___日—___月___日</w:t>
            </w:r>
          </w:p>
        </w:tc>
        <w:tc>
          <w:tcPr>
            <w:tcW w:w="3154"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2860"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953" w:type="dxa"/>
            <w:tcBorders>
              <w:top w:val="single" w:color="000000" w:sz="2" w:space="0"/>
              <w:bottom w:val="single" w:color="000000" w:sz="2" w:space="0"/>
            </w:tcBorders>
            <w:vAlign w:val="top"/>
          </w:tcPr>
          <w:p>
            <w:pPr>
              <w:spacing w:before="114" w:line="186" w:lineRule="auto"/>
              <w:ind w:left="419"/>
              <w:rPr>
                <w:rFonts w:hint="eastAsia" w:ascii="宋体" w:hAnsi="宋体" w:eastAsia="宋体" w:cs="宋体"/>
                <w:sz w:val="21"/>
                <w:szCs w:val="21"/>
              </w:rPr>
            </w:pPr>
            <w:r>
              <w:rPr>
                <w:rFonts w:hint="eastAsia" w:ascii="宋体" w:hAnsi="宋体" w:eastAsia="宋体" w:cs="宋体"/>
                <w:sz w:val="21"/>
                <w:szCs w:val="21"/>
              </w:rPr>
              <w:t>4</w:t>
            </w:r>
          </w:p>
        </w:tc>
        <w:tc>
          <w:tcPr>
            <w:tcW w:w="3585" w:type="dxa"/>
            <w:tcBorders>
              <w:top w:val="single" w:color="000000" w:sz="2" w:space="0"/>
              <w:bottom w:val="single" w:color="000000" w:sz="2" w:space="0"/>
            </w:tcBorders>
            <w:vAlign w:val="top"/>
          </w:tcPr>
          <w:p>
            <w:pPr>
              <w:spacing w:before="92" w:line="226" w:lineRule="auto"/>
              <w:ind w:left="91"/>
              <w:rPr>
                <w:rFonts w:hint="eastAsia" w:ascii="宋体" w:hAnsi="宋体" w:eastAsia="宋体" w:cs="宋体"/>
                <w:sz w:val="21"/>
                <w:szCs w:val="21"/>
              </w:rPr>
            </w:pPr>
            <w:r>
              <w:rPr>
                <w:rFonts w:hint="eastAsia" w:ascii="宋体" w:hAnsi="宋体" w:eastAsia="宋体" w:cs="宋体"/>
                <w:spacing w:val="-4"/>
                <w:sz w:val="21"/>
                <w:szCs w:val="21"/>
              </w:rPr>
              <w:t>_</w:t>
            </w:r>
            <w:r>
              <w:rPr>
                <w:rFonts w:hint="eastAsia" w:ascii="宋体" w:hAnsi="宋体" w:eastAsia="宋体" w:cs="宋体"/>
                <w:spacing w:val="-3"/>
                <w:sz w:val="21"/>
                <w:szCs w:val="21"/>
              </w:rPr>
              <w:t>__月___日—___月___日</w:t>
            </w:r>
          </w:p>
        </w:tc>
        <w:tc>
          <w:tcPr>
            <w:tcW w:w="3154" w:type="dxa"/>
            <w:tcBorders>
              <w:top w:val="single" w:color="000000" w:sz="2" w:space="0"/>
              <w:bottom w:val="single" w:color="000000" w:sz="2" w:space="0"/>
            </w:tcBorders>
            <w:vAlign w:val="top"/>
          </w:tcPr>
          <w:p>
            <w:pPr>
              <w:spacing w:before="92" w:line="222" w:lineRule="auto"/>
              <w:ind w:left="105"/>
              <w:rPr>
                <w:rFonts w:hint="eastAsia" w:ascii="宋体" w:hAnsi="宋体" w:eastAsia="宋体" w:cs="宋体"/>
                <w:sz w:val="21"/>
                <w:szCs w:val="21"/>
              </w:rPr>
            </w:pPr>
            <w:r>
              <w:rPr>
                <w:rFonts w:hint="eastAsia" w:ascii="宋体" w:hAnsi="宋体" w:eastAsia="宋体" w:cs="宋体"/>
                <w:spacing w:val="-2"/>
                <w:sz w:val="21"/>
                <w:szCs w:val="21"/>
              </w:rPr>
              <w:t>质</w:t>
            </w:r>
            <w:r>
              <w:rPr>
                <w:rFonts w:hint="eastAsia" w:ascii="宋体" w:hAnsi="宋体" w:eastAsia="宋体" w:cs="宋体"/>
                <w:spacing w:val="-1"/>
                <w:sz w:val="21"/>
                <w:szCs w:val="21"/>
              </w:rPr>
              <w:t>保期</w:t>
            </w:r>
          </w:p>
        </w:tc>
        <w:tc>
          <w:tcPr>
            <w:tcW w:w="2860"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rPr>
          <w:rFonts w:hint="eastAsia" w:ascii="宋体" w:hAnsi="宋体" w:eastAsia="宋体" w:cs="宋体"/>
          <w:sz w:val="21"/>
          <w:szCs w:val="21"/>
        </w:rPr>
      </w:pPr>
    </w:p>
    <w:p>
      <w:pPr>
        <w:rPr>
          <w:rFonts w:hint="eastAsia" w:ascii="宋体" w:hAnsi="宋体" w:eastAsia="宋体" w:cs="宋体"/>
          <w:sz w:val="21"/>
          <w:szCs w:val="21"/>
        </w:rPr>
        <w:sectPr>
          <w:footerReference r:id="rId26"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80" w:lineRule="exact"/>
        <w:textAlignment w:val="baseline"/>
        <w:outlineLvl w:val="1"/>
        <w:rPr>
          <w:rFonts w:hint="eastAsia" w:ascii="宋体" w:hAnsi="宋体" w:eastAsia="宋体" w:cs="宋体"/>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w:t>
      </w:r>
      <w:r>
        <w:rPr>
          <w:rFonts w:hint="eastAsia" w:ascii="宋体" w:hAnsi="宋体" w:eastAsia="宋体" w:cs="宋体"/>
          <w:spacing w:val="8"/>
          <w:sz w:val="24"/>
          <w:szCs w:val="24"/>
          <w:lang w:val="en-US" w:eastAsia="zh-CN"/>
        </w:rPr>
        <w:t>二十</w:t>
      </w:r>
      <w:r>
        <w:rPr>
          <w:rFonts w:hint="eastAsia" w:ascii="宋体" w:hAnsi="宋体" w:eastAsia="宋体" w:cs="宋体"/>
          <w:spacing w:val="8"/>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(以下格式文件由供应商根据需要选用)</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各类证明材料</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1.招标文件要求提供的其他资料。</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2.投标人认为需提供的其他资料。</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z w:val="24"/>
          <w:szCs w:val="24"/>
        </w:rPr>
        <w:sectPr>
          <w:footerReference r:id="rId27"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40" w:lineRule="exact"/>
        <w:textAlignment w:val="baseline"/>
        <w:outlineLvl w:val="2"/>
        <w:rPr>
          <w:rFonts w:hint="eastAsia" w:ascii="宋体" w:hAnsi="宋体" w:eastAsia="宋体" w:cs="宋体"/>
          <w:sz w:val="24"/>
          <w:szCs w:val="24"/>
        </w:rPr>
      </w:pPr>
      <w:r>
        <w:rPr>
          <w:rFonts w:hint="eastAsia" w:ascii="宋体" w:hAnsi="宋体" w:eastAsia="宋体" w:cs="宋体"/>
          <w:spacing w:val="10"/>
          <w:sz w:val="24"/>
          <w:szCs w:val="24"/>
        </w:rPr>
        <w:t>格</w:t>
      </w:r>
      <w:r>
        <w:rPr>
          <w:rFonts w:hint="eastAsia" w:ascii="宋体" w:hAnsi="宋体" w:eastAsia="宋体" w:cs="宋体"/>
          <w:spacing w:val="8"/>
          <w:sz w:val="24"/>
          <w:szCs w:val="24"/>
        </w:rPr>
        <w:t>式二十</w:t>
      </w:r>
      <w:r>
        <w:rPr>
          <w:rFonts w:hint="eastAsia" w:ascii="宋体" w:hAnsi="宋体" w:eastAsia="宋体" w:cs="宋体"/>
          <w:spacing w:val="8"/>
          <w:sz w:val="24"/>
          <w:szCs w:val="24"/>
          <w:lang w:val="en-US" w:eastAsia="zh-CN"/>
        </w:rPr>
        <w:t>一</w:t>
      </w:r>
      <w:r>
        <w:rPr>
          <w:rFonts w:hint="eastAsia" w:ascii="宋体" w:hAnsi="宋体" w:eastAsia="宋体" w:cs="宋体"/>
          <w:spacing w:val="8"/>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249" w:line="440" w:lineRule="exact"/>
        <w:jc w:val="center"/>
        <w:textAlignment w:val="baseline"/>
        <w:rPr>
          <w:rFonts w:hint="eastAsia" w:ascii="宋体" w:hAnsi="宋体" w:eastAsia="宋体" w:cs="宋体"/>
          <w:sz w:val="24"/>
          <w:szCs w:val="24"/>
        </w:rPr>
      </w:pPr>
      <w:r>
        <w:rPr>
          <w:rFonts w:hint="eastAsia" w:ascii="宋体" w:hAnsi="宋体" w:eastAsia="宋体" w:cs="宋体"/>
          <w:spacing w:val="16"/>
          <w:sz w:val="24"/>
          <w:szCs w:val="24"/>
        </w:rPr>
        <w:t>采</w:t>
      </w:r>
      <w:r>
        <w:rPr>
          <w:rFonts w:hint="eastAsia" w:ascii="宋体" w:hAnsi="宋体" w:eastAsia="宋体" w:cs="宋体"/>
          <w:spacing w:val="12"/>
          <w:sz w:val="24"/>
          <w:szCs w:val="24"/>
        </w:rPr>
        <w:t>购代理服务费支付承诺书</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lang w:eastAsia="zh-CN"/>
        </w:rPr>
      </w:pPr>
      <w:r>
        <w:rPr>
          <w:rFonts w:hint="eastAsia" w:ascii="宋体" w:hAnsi="宋体" w:eastAsia="宋体" w:cs="宋体"/>
          <w:spacing w:val="2"/>
          <w:sz w:val="24"/>
          <w:szCs w:val="24"/>
        </w:rPr>
        <w:t>致：</w:t>
      </w:r>
      <w:r>
        <w:rPr>
          <w:rFonts w:hint="eastAsia" w:ascii="宋体" w:hAnsi="宋体" w:eastAsia="宋体" w:cs="宋体"/>
          <w:spacing w:val="2"/>
          <w:sz w:val="24"/>
          <w:szCs w:val="24"/>
          <w:lang w:eastAsia="zh-CN"/>
        </w:rPr>
        <w:t>新疆晟屹建设项目管理咨询有限公司</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如果我方在贵采购代理机构组织的</w:t>
      </w:r>
      <w:r>
        <w:rPr>
          <w:rFonts w:hint="eastAsia" w:ascii="宋体" w:hAnsi="宋体" w:eastAsia="宋体" w:cs="宋体"/>
          <w:spacing w:val="2"/>
          <w:sz w:val="24"/>
          <w:szCs w:val="24"/>
          <w:u w:val="single"/>
          <w:lang w:val="en-US" w:eastAsia="zh-CN"/>
        </w:rPr>
        <w:t xml:space="preserve">  </w:t>
      </w:r>
      <w:r>
        <w:rPr>
          <w:rFonts w:hint="eastAsia" w:ascii="宋体" w:hAnsi="宋体" w:eastAsia="宋体" w:cs="宋体"/>
          <w:spacing w:val="2"/>
          <w:sz w:val="24"/>
          <w:szCs w:val="24"/>
          <w:u w:val="single"/>
          <w:lang w:eastAsia="zh-CN"/>
        </w:rPr>
        <w:t>项目名称</w:t>
      </w:r>
      <w:r>
        <w:rPr>
          <w:rFonts w:hint="eastAsia" w:ascii="宋体" w:hAnsi="宋体" w:eastAsia="宋体" w:cs="宋体"/>
          <w:spacing w:val="2"/>
          <w:sz w:val="24"/>
          <w:szCs w:val="24"/>
          <w:u w:val="single"/>
          <w:lang w:val="en-US" w:eastAsia="zh-CN"/>
        </w:rPr>
        <w:t xml:space="preserve">  </w:t>
      </w:r>
      <w:r>
        <w:rPr>
          <w:rFonts w:hint="eastAsia" w:ascii="宋体" w:hAnsi="宋体" w:eastAsia="宋体" w:cs="宋体"/>
          <w:spacing w:val="2"/>
          <w:sz w:val="24"/>
          <w:szCs w:val="24"/>
        </w:rPr>
        <w:t>招标中获中标(采购项目编号：</w:t>
      </w:r>
      <w:r>
        <w:rPr>
          <w:rFonts w:hint="eastAsia" w:ascii="宋体" w:hAnsi="宋体" w:eastAsia="宋体" w:cs="宋体"/>
          <w:spacing w:val="2"/>
          <w:sz w:val="24"/>
          <w:szCs w:val="24"/>
          <w:u w:val="single"/>
          <w:lang w:val="en-US" w:eastAsia="zh-CN"/>
        </w:rPr>
        <w:t xml:space="preserve"> </w:t>
      </w:r>
      <w:r>
        <w:rPr>
          <w:rFonts w:hint="eastAsia" w:ascii="宋体" w:hAnsi="宋体" w:eastAsia="宋体" w:cs="宋体"/>
          <w:spacing w:val="2"/>
          <w:sz w:val="24"/>
          <w:szCs w:val="24"/>
        </w:rPr>
        <w:t>)，我方保证在收取《中标通知书》时，按招标文件对代理服务费支付方式的约定，承担本项目代理服务费。</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w:t>
      </w:r>
      <w:r>
        <w:rPr>
          <w:rFonts w:hint="eastAsia" w:ascii="宋体" w:hAnsi="宋体" w:eastAsia="宋体" w:cs="宋体"/>
          <w:spacing w:val="2"/>
          <w:sz w:val="24"/>
          <w:szCs w:val="24"/>
          <w:lang w:eastAsia="zh-CN"/>
        </w:rPr>
        <w:t>新疆晟屹建设项目管理咨询有限公司</w:t>
      </w:r>
      <w:r>
        <w:rPr>
          <w:rFonts w:hint="eastAsia" w:ascii="宋体" w:hAnsi="宋体" w:eastAsia="宋体" w:cs="宋体"/>
          <w:spacing w:val="2"/>
          <w:sz w:val="24"/>
          <w:szCs w:val="24"/>
        </w:rPr>
        <w:t>的要求办理支付手续。</w:t>
      </w:r>
    </w:p>
    <w:p>
      <w:pPr>
        <w:keepNext w:val="0"/>
        <w:keepLines w:val="0"/>
        <w:pageBreakBefore w:val="0"/>
        <w:widowControl/>
        <w:kinsoku w:val="0"/>
        <w:wordWrap/>
        <w:overflowPunct/>
        <w:topLinePunct w:val="0"/>
        <w:autoSpaceDE w:val="0"/>
        <w:autoSpaceDN w:val="0"/>
        <w:bidi w:val="0"/>
        <w:adjustRightInd w:val="0"/>
        <w:snapToGrid w:val="0"/>
        <w:spacing w:before="131" w:line="400" w:lineRule="exact"/>
        <w:ind w:left="14" w:right="12" w:firstLine="381"/>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特此承诺！</w:t>
      </w:r>
    </w:p>
    <w:p>
      <w:pPr>
        <w:keepNext w:val="0"/>
        <w:keepLines w:val="0"/>
        <w:pageBreakBefore w:val="0"/>
        <w:widowControl/>
        <w:kinsoku w:val="0"/>
        <w:wordWrap/>
        <w:overflowPunct/>
        <w:topLinePunct w:val="0"/>
        <w:autoSpaceDE w:val="0"/>
        <w:autoSpaceDN w:val="0"/>
        <w:bidi w:val="0"/>
        <w:adjustRightInd w:val="0"/>
        <w:snapToGrid w:val="0"/>
        <w:spacing w:before="156" w:line="440" w:lineRule="exact"/>
        <w:textAlignment w:val="baseline"/>
        <w:rPr>
          <w:rFonts w:hint="eastAsia" w:ascii="宋体" w:hAnsi="宋体" w:eastAsia="宋体" w:cs="宋体"/>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56" w:line="440" w:lineRule="exact"/>
        <w:jc w:val="center"/>
        <w:textAlignment w:val="baseline"/>
        <w:rPr>
          <w:rFonts w:hint="eastAsia" w:ascii="宋体" w:hAnsi="宋体" w:eastAsia="宋体" w:cs="宋体"/>
          <w:sz w:val="24"/>
          <w:szCs w:val="24"/>
          <w:u w:val="single"/>
          <w:lang w:val="en-US" w:eastAsia="zh-CN"/>
        </w:rPr>
      </w:pPr>
      <w:r>
        <w:rPr>
          <w:rFonts w:hint="eastAsia" w:ascii="宋体" w:hAnsi="宋体" w:eastAsia="宋体" w:cs="宋体"/>
          <w:spacing w:val="2"/>
          <w:sz w:val="24"/>
          <w:szCs w:val="24"/>
        </w:rPr>
        <w:t>投标人</w:t>
      </w:r>
      <w:r>
        <w:rPr>
          <w:rFonts w:hint="eastAsia" w:ascii="宋体" w:hAnsi="宋体" w:eastAsia="宋体" w:cs="宋体"/>
          <w:spacing w:val="1"/>
          <w:sz w:val="24"/>
          <w:szCs w:val="24"/>
        </w:rPr>
        <w:t>法定名称(公章)</w:t>
      </w:r>
      <w:r>
        <w:rPr>
          <w:rFonts w:hint="eastAsia" w:ascii="宋体" w:hAnsi="宋体" w:eastAsia="宋体" w:cs="宋体"/>
          <w:spacing w:val="1"/>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56" w:line="440" w:lineRule="exact"/>
        <w:ind w:firstLine="3172" w:firstLineChars="1300"/>
        <w:jc w:val="both"/>
        <w:textAlignment w:val="baseline"/>
        <w:rPr>
          <w:rFonts w:hint="eastAsia" w:ascii="宋体" w:hAnsi="宋体" w:eastAsia="宋体" w:cs="宋体"/>
          <w:spacing w:val="1"/>
          <w:sz w:val="24"/>
          <w:szCs w:val="24"/>
          <w:u w:val="single"/>
          <w:lang w:val="en-US" w:eastAsia="zh-CN"/>
        </w:rPr>
      </w:pPr>
      <w:r>
        <w:rPr>
          <w:rFonts w:hint="eastAsia" w:ascii="宋体" w:hAnsi="宋体" w:eastAsia="宋体" w:cs="宋体"/>
          <w:spacing w:val="2"/>
          <w:sz w:val="24"/>
          <w:szCs w:val="24"/>
          <w:lang w:val="en-US" w:eastAsia="zh-CN"/>
        </w:rPr>
        <w:t>投标人法定地址：</w:t>
      </w:r>
    </w:p>
    <w:p>
      <w:pPr>
        <w:keepNext w:val="0"/>
        <w:keepLines w:val="0"/>
        <w:pageBreakBefore w:val="0"/>
        <w:widowControl/>
        <w:kinsoku w:val="0"/>
        <w:wordWrap/>
        <w:overflowPunct/>
        <w:topLinePunct w:val="0"/>
        <w:autoSpaceDE w:val="0"/>
        <w:autoSpaceDN w:val="0"/>
        <w:bidi w:val="0"/>
        <w:adjustRightInd w:val="0"/>
        <w:snapToGrid w:val="0"/>
        <w:spacing w:before="156" w:line="440" w:lineRule="exact"/>
        <w:ind w:firstLine="3172" w:firstLineChars="1300"/>
        <w:jc w:val="both"/>
        <w:textAlignment w:val="baseline"/>
        <w:rPr>
          <w:rFonts w:hint="eastAsia" w:ascii="宋体" w:hAnsi="宋体" w:eastAsia="宋体" w:cs="宋体"/>
          <w:spacing w:val="1"/>
          <w:sz w:val="24"/>
          <w:szCs w:val="24"/>
          <w:u w:val="single"/>
          <w:lang w:val="en-US" w:eastAsia="zh-CN"/>
        </w:rPr>
      </w:pPr>
      <w:r>
        <w:rPr>
          <w:rFonts w:hint="eastAsia" w:ascii="宋体" w:hAnsi="宋体" w:eastAsia="宋体" w:cs="宋体"/>
          <w:spacing w:val="2"/>
          <w:sz w:val="24"/>
          <w:szCs w:val="24"/>
        </w:rPr>
        <w:t>投标人授权代</w:t>
      </w:r>
      <w:r>
        <w:rPr>
          <w:rFonts w:hint="eastAsia" w:ascii="宋体" w:hAnsi="宋体" w:eastAsia="宋体" w:cs="宋体"/>
          <w:spacing w:val="1"/>
          <w:sz w:val="24"/>
          <w:szCs w:val="24"/>
        </w:rPr>
        <w:t>表(签字或盖章)：</w:t>
      </w:r>
    </w:p>
    <w:p>
      <w:pPr>
        <w:keepNext w:val="0"/>
        <w:keepLines w:val="0"/>
        <w:pageBreakBefore w:val="0"/>
        <w:widowControl/>
        <w:kinsoku w:val="0"/>
        <w:wordWrap/>
        <w:overflowPunct/>
        <w:topLinePunct w:val="0"/>
        <w:autoSpaceDE w:val="0"/>
        <w:autoSpaceDN w:val="0"/>
        <w:bidi w:val="0"/>
        <w:adjustRightInd w:val="0"/>
        <w:snapToGrid w:val="0"/>
        <w:spacing w:before="156" w:line="440" w:lineRule="exact"/>
        <w:ind w:firstLine="3094" w:firstLineChars="1300"/>
        <w:jc w:val="both"/>
        <w:textAlignment w:val="baseline"/>
        <w:rPr>
          <w:rFonts w:hint="eastAsia" w:ascii="宋体" w:hAnsi="宋体" w:eastAsia="宋体" w:cs="宋体"/>
          <w:spacing w:val="1"/>
          <w:sz w:val="24"/>
          <w:szCs w:val="24"/>
          <w:u w:val="single"/>
          <w:lang w:val="en-US" w:eastAsia="zh-CN"/>
        </w:rPr>
      </w:pPr>
      <w:r>
        <w:rPr>
          <w:rFonts w:hint="eastAsia" w:ascii="宋体" w:hAnsi="宋体" w:eastAsia="宋体" w:cs="宋体"/>
          <w:spacing w:val="-1"/>
          <w:sz w:val="24"/>
          <w:szCs w:val="24"/>
        </w:rPr>
        <w:t>电话：</w:t>
      </w:r>
    </w:p>
    <w:p>
      <w:pPr>
        <w:keepNext w:val="0"/>
        <w:keepLines w:val="0"/>
        <w:pageBreakBefore w:val="0"/>
        <w:widowControl/>
        <w:kinsoku w:val="0"/>
        <w:wordWrap/>
        <w:overflowPunct/>
        <w:topLinePunct w:val="0"/>
        <w:autoSpaceDE w:val="0"/>
        <w:autoSpaceDN w:val="0"/>
        <w:bidi w:val="0"/>
        <w:adjustRightInd w:val="0"/>
        <w:snapToGrid w:val="0"/>
        <w:spacing w:before="156" w:line="440" w:lineRule="exact"/>
        <w:ind w:firstLine="3094" w:firstLineChars="1300"/>
        <w:jc w:val="both"/>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传真：</w:t>
      </w:r>
    </w:p>
    <w:p>
      <w:pPr>
        <w:keepNext w:val="0"/>
        <w:keepLines w:val="0"/>
        <w:pageBreakBefore w:val="0"/>
        <w:widowControl/>
        <w:kinsoku w:val="0"/>
        <w:wordWrap/>
        <w:overflowPunct/>
        <w:topLinePunct w:val="0"/>
        <w:autoSpaceDE w:val="0"/>
        <w:autoSpaceDN w:val="0"/>
        <w:bidi w:val="0"/>
        <w:adjustRightInd w:val="0"/>
        <w:snapToGrid w:val="0"/>
        <w:spacing w:before="156" w:line="440" w:lineRule="exact"/>
        <w:ind w:firstLine="3146" w:firstLineChars="13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承诺日期：</w:t>
      </w:r>
    </w:p>
    <w:p>
      <w:pPr>
        <w:keepNext w:val="0"/>
        <w:keepLines w:val="0"/>
        <w:pageBreakBefore w:val="0"/>
        <w:widowControl/>
        <w:kinsoku w:val="0"/>
        <w:wordWrap/>
        <w:overflowPunct/>
        <w:topLinePunct w:val="0"/>
        <w:autoSpaceDE w:val="0"/>
        <w:autoSpaceDN w:val="0"/>
        <w:bidi w:val="0"/>
        <w:adjustRightInd w:val="0"/>
        <w:snapToGrid w:val="0"/>
        <w:spacing w:line="440" w:lineRule="exact"/>
        <w:jc w:val="right"/>
        <w:textAlignment w:val="baseline"/>
        <w:rPr>
          <w:rFonts w:hint="eastAsia" w:ascii="宋体" w:hAnsi="宋体" w:eastAsia="宋体" w:cs="宋体"/>
          <w:sz w:val="24"/>
          <w:szCs w:val="24"/>
        </w:rPr>
        <w:sectPr>
          <w:footerReference r:id="rId28"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40" w:lineRule="exact"/>
        <w:ind w:left="1"/>
        <w:textAlignment w:val="baseline"/>
        <w:outlineLvl w:val="1"/>
        <w:rPr>
          <w:rFonts w:hint="eastAsia" w:ascii="宋体" w:hAnsi="宋体" w:eastAsia="宋体" w:cs="宋体"/>
          <w:sz w:val="24"/>
          <w:szCs w:val="24"/>
        </w:rPr>
      </w:pPr>
      <w:r>
        <w:rPr>
          <w:rFonts w:hint="eastAsia" w:ascii="宋体" w:hAnsi="宋体" w:eastAsia="宋体" w:cs="宋体"/>
          <w:spacing w:val="13"/>
          <w:sz w:val="24"/>
          <w:szCs w:val="24"/>
        </w:rPr>
        <w:t>格</w:t>
      </w:r>
      <w:r>
        <w:rPr>
          <w:rFonts w:hint="eastAsia" w:ascii="宋体" w:hAnsi="宋体" w:eastAsia="宋体" w:cs="宋体"/>
          <w:spacing w:val="9"/>
          <w:sz w:val="24"/>
          <w:szCs w:val="24"/>
        </w:rPr>
        <w:t>式二十</w:t>
      </w:r>
      <w:r>
        <w:rPr>
          <w:rFonts w:hint="eastAsia" w:ascii="宋体" w:hAnsi="宋体" w:eastAsia="宋体" w:cs="宋体"/>
          <w:spacing w:val="9"/>
          <w:sz w:val="24"/>
          <w:szCs w:val="24"/>
          <w:lang w:val="en-US" w:eastAsia="zh-CN"/>
        </w:rPr>
        <w:t>二</w:t>
      </w:r>
      <w:r>
        <w:rPr>
          <w:rFonts w:hint="eastAsia" w:ascii="宋体" w:hAnsi="宋体" w:eastAsia="宋体" w:cs="宋体"/>
          <w:spacing w:val="9"/>
          <w:sz w:val="24"/>
          <w:szCs w:val="24"/>
        </w:rPr>
        <w:t>：</w:t>
      </w:r>
    </w:p>
    <w:p>
      <w:pPr>
        <w:spacing w:before="147" w:line="381" w:lineRule="auto"/>
        <w:ind w:left="9" w:right="1" w:firstLine="382"/>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(以下格式文件由供应商根据需要选用)</w:t>
      </w:r>
    </w:p>
    <w:p>
      <w:pPr>
        <w:spacing w:before="147" w:line="381" w:lineRule="auto"/>
        <w:ind w:left="9" w:right="1" w:firstLine="382"/>
        <w:jc w:val="center"/>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需要采购人提供的附加条件</w:t>
      </w:r>
    </w:p>
    <w:p>
      <w:pPr>
        <w:spacing w:line="165" w:lineRule="exact"/>
        <w:rPr>
          <w:rFonts w:hint="eastAsia" w:ascii="宋体" w:hAnsi="宋体" w:eastAsia="宋体" w:cs="宋体"/>
          <w:sz w:val="21"/>
          <w:szCs w:val="21"/>
        </w:rPr>
      </w:pPr>
    </w:p>
    <w:tbl>
      <w:tblPr>
        <w:tblStyle w:val="22"/>
        <w:tblW w:w="105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0"/>
        <w:gridCol w:w="8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1660" w:type="dxa"/>
            <w:tcBorders>
              <w:top w:val="single" w:color="000000" w:sz="2" w:space="0"/>
              <w:bottom w:val="single" w:color="000000" w:sz="2" w:space="0"/>
            </w:tcBorders>
            <w:shd w:val="clear" w:color="auto" w:fill="F5F5F5"/>
            <w:vAlign w:val="top"/>
          </w:tcPr>
          <w:p>
            <w:pPr>
              <w:spacing w:before="93" w:line="223" w:lineRule="auto"/>
              <w:ind w:left="620"/>
              <w:rPr>
                <w:rFonts w:hint="eastAsia" w:ascii="宋体" w:hAnsi="宋体" w:eastAsia="宋体" w:cs="宋体"/>
                <w:sz w:val="21"/>
                <w:szCs w:val="21"/>
              </w:rPr>
            </w:pPr>
            <w:r>
              <w:rPr>
                <w:rFonts w:hint="eastAsia" w:ascii="宋体" w:hAnsi="宋体" w:eastAsia="宋体" w:cs="宋体"/>
                <w:spacing w:val="4"/>
                <w:sz w:val="21"/>
                <w:szCs w:val="21"/>
              </w:rPr>
              <w:t>序</w:t>
            </w:r>
            <w:r>
              <w:rPr>
                <w:rFonts w:hint="eastAsia" w:ascii="宋体" w:hAnsi="宋体" w:eastAsia="宋体" w:cs="宋体"/>
                <w:spacing w:val="3"/>
                <w:sz w:val="21"/>
                <w:szCs w:val="21"/>
              </w:rPr>
              <w:t>号</w:t>
            </w:r>
          </w:p>
        </w:tc>
        <w:tc>
          <w:tcPr>
            <w:tcW w:w="8892" w:type="dxa"/>
            <w:tcBorders>
              <w:top w:val="single" w:color="000000" w:sz="2" w:space="0"/>
              <w:bottom w:val="single" w:color="000000" w:sz="2" w:space="0"/>
            </w:tcBorders>
            <w:shd w:val="clear" w:color="auto" w:fill="F5F5F5"/>
            <w:vAlign w:val="top"/>
          </w:tcPr>
          <w:p>
            <w:pPr>
              <w:spacing w:before="93" w:line="221" w:lineRule="auto"/>
              <w:ind w:left="2913"/>
              <w:rPr>
                <w:rFonts w:hint="eastAsia" w:ascii="宋体" w:hAnsi="宋体" w:eastAsia="宋体" w:cs="宋体"/>
                <w:sz w:val="21"/>
                <w:szCs w:val="21"/>
              </w:rPr>
            </w:pPr>
            <w:r>
              <w:rPr>
                <w:rFonts w:hint="eastAsia" w:ascii="宋体" w:hAnsi="宋体" w:eastAsia="宋体" w:cs="宋体"/>
                <w:spacing w:val="19"/>
                <w:sz w:val="21"/>
                <w:szCs w:val="21"/>
              </w:rPr>
              <w:t>投</w:t>
            </w:r>
            <w:r>
              <w:rPr>
                <w:rFonts w:hint="eastAsia" w:ascii="宋体" w:hAnsi="宋体" w:eastAsia="宋体" w:cs="宋体"/>
                <w:spacing w:val="12"/>
                <w:sz w:val="21"/>
                <w:szCs w:val="21"/>
              </w:rPr>
              <w:t>标人需要采购人提供的附加条件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1660" w:type="dxa"/>
            <w:tcBorders>
              <w:top w:val="single" w:color="000000" w:sz="2" w:space="0"/>
              <w:bottom w:val="single" w:color="000000" w:sz="2" w:space="0"/>
            </w:tcBorders>
            <w:vAlign w:val="top"/>
          </w:tcPr>
          <w:p>
            <w:pPr>
              <w:spacing w:before="112" w:line="186" w:lineRule="auto"/>
              <w:ind w:left="785"/>
              <w:rPr>
                <w:rFonts w:hint="eastAsia" w:ascii="宋体" w:hAnsi="宋体" w:eastAsia="宋体" w:cs="宋体"/>
                <w:sz w:val="21"/>
                <w:szCs w:val="21"/>
              </w:rPr>
            </w:pPr>
            <w:r>
              <w:rPr>
                <w:rFonts w:hint="eastAsia" w:ascii="宋体" w:hAnsi="宋体" w:eastAsia="宋体" w:cs="宋体"/>
                <w:sz w:val="21"/>
                <w:szCs w:val="21"/>
              </w:rPr>
              <w:t>1</w:t>
            </w:r>
          </w:p>
        </w:tc>
        <w:tc>
          <w:tcPr>
            <w:tcW w:w="8892"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1660" w:type="dxa"/>
            <w:tcBorders>
              <w:top w:val="single" w:color="000000" w:sz="2" w:space="0"/>
              <w:bottom w:val="single" w:color="000000" w:sz="2" w:space="0"/>
            </w:tcBorders>
            <w:vAlign w:val="top"/>
          </w:tcPr>
          <w:p>
            <w:pPr>
              <w:spacing w:before="111" w:line="188" w:lineRule="auto"/>
              <w:ind w:left="778"/>
              <w:rPr>
                <w:rFonts w:hint="eastAsia" w:ascii="宋体" w:hAnsi="宋体" w:eastAsia="宋体" w:cs="宋体"/>
                <w:sz w:val="21"/>
                <w:szCs w:val="21"/>
              </w:rPr>
            </w:pPr>
            <w:r>
              <w:rPr>
                <w:rFonts w:hint="eastAsia" w:ascii="宋体" w:hAnsi="宋体" w:eastAsia="宋体" w:cs="宋体"/>
                <w:sz w:val="21"/>
                <w:szCs w:val="21"/>
              </w:rPr>
              <w:t>2</w:t>
            </w:r>
          </w:p>
        </w:tc>
        <w:tc>
          <w:tcPr>
            <w:tcW w:w="8892"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660" w:type="dxa"/>
            <w:tcBorders>
              <w:top w:val="single" w:color="000000" w:sz="2" w:space="0"/>
              <w:bottom w:val="single" w:color="000000" w:sz="2" w:space="0"/>
            </w:tcBorders>
            <w:vAlign w:val="top"/>
          </w:tcPr>
          <w:p>
            <w:pPr>
              <w:spacing w:before="112" w:line="187" w:lineRule="auto"/>
              <w:ind w:left="778"/>
              <w:rPr>
                <w:rFonts w:hint="eastAsia" w:ascii="宋体" w:hAnsi="宋体" w:eastAsia="宋体" w:cs="宋体"/>
                <w:sz w:val="21"/>
                <w:szCs w:val="21"/>
              </w:rPr>
            </w:pPr>
            <w:r>
              <w:rPr>
                <w:rFonts w:hint="eastAsia" w:ascii="宋体" w:hAnsi="宋体" w:eastAsia="宋体" w:cs="宋体"/>
                <w:sz w:val="21"/>
                <w:szCs w:val="21"/>
              </w:rPr>
              <w:t>3</w:t>
            </w:r>
          </w:p>
        </w:tc>
        <w:tc>
          <w:tcPr>
            <w:tcW w:w="8892"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spacing w:before="147" w:line="381" w:lineRule="auto"/>
        <w:ind w:left="9" w:right="1" w:firstLine="382"/>
        <w:rPr>
          <w:rFonts w:hint="eastAsia" w:ascii="宋体" w:hAnsi="宋体" w:eastAsia="宋体" w:cs="宋体"/>
          <w:sz w:val="21"/>
          <w:szCs w:val="21"/>
        </w:rPr>
      </w:pPr>
      <w:r>
        <w:rPr>
          <w:rFonts w:hint="eastAsia" w:ascii="宋体" w:hAnsi="宋体" w:eastAsia="宋体" w:cs="宋体"/>
          <w:spacing w:val="2"/>
          <w:sz w:val="24"/>
          <w:szCs w:val="24"/>
          <w:lang w:val="en-US" w:eastAsia="zh-CN"/>
        </w:rPr>
        <w:t>注：投标人完成本项目需要采购人配合或提供的条件必须在上表列出，否则将视为投标人同意按现有条件完成本项目。如上表所列附加条件含有采购人不能接受的，将被视为投标无效。</w:t>
      </w:r>
    </w:p>
    <w:p>
      <w:pPr>
        <w:rPr>
          <w:rFonts w:hint="eastAsia" w:ascii="宋体" w:hAnsi="宋体" w:eastAsia="宋体" w:cs="宋体"/>
          <w:sz w:val="21"/>
          <w:szCs w:val="21"/>
        </w:rPr>
        <w:sectPr>
          <w:footerReference r:id="rId29" w:type="default"/>
          <w:pgSz w:w="11900" w:h="16840"/>
          <w:pgMar w:top="1474" w:right="1417" w:bottom="1247" w:left="1417" w:header="0" w:footer="850" w:gutter="0"/>
          <w:pgNumType w:fmt="decimal"/>
          <w:cols w:space="0" w:num="1"/>
          <w:rtlGutter w:val="0"/>
          <w:docGrid w:linePitch="0" w:charSpace="0"/>
        </w:sectPr>
      </w:pPr>
    </w:p>
    <w:p>
      <w:pPr>
        <w:spacing w:before="41" w:line="222" w:lineRule="auto"/>
        <w:outlineLvl w:val="1"/>
        <w:rPr>
          <w:rFonts w:hint="eastAsia" w:ascii="宋体" w:hAnsi="宋体" w:eastAsia="宋体" w:cs="宋体"/>
          <w:sz w:val="24"/>
          <w:szCs w:val="24"/>
        </w:rPr>
      </w:pPr>
      <w:r>
        <w:rPr>
          <w:rFonts w:hint="eastAsia" w:ascii="宋体" w:hAnsi="宋体" w:eastAsia="宋体" w:cs="宋体"/>
          <w:spacing w:val="13"/>
          <w:sz w:val="24"/>
          <w:szCs w:val="24"/>
        </w:rPr>
        <w:t>格</w:t>
      </w:r>
      <w:r>
        <w:rPr>
          <w:rFonts w:hint="eastAsia" w:ascii="宋体" w:hAnsi="宋体" w:eastAsia="宋体" w:cs="宋体"/>
          <w:spacing w:val="9"/>
          <w:sz w:val="24"/>
          <w:szCs w:val="24"/>
        </w:rPr>
        <w:t>式二十</w:t>
      </w:r>
      <w:r>
        <w:rPr>
          <w:rFonts w:hint="eastAsia" w:ascii="宋体" w:hAnsi="宋体" w:eastAsia="宋体" w:cs="宋体"/>
          <w:spacing w:val="9"/>
          <w:sz w:val="24"/>
          <w:szCs w:val="24"/>
          <w:lang w:val="en-US" w:eastAsia="zh-CN"/>
        </w:rPr>
        <w:t>三</w:t>
      </w:r>
      <w:r>
        <w:rPr>
          <w:rFonts w:hint="eastAsia" w:ascii="宋体" w:hAnsi="宋体" w:eastAsia="宋体" w:cs="宋体"/>
          <w:spacing w:val="9"/>
          <w:sz w:val="24"/>
          <w:szCs w:val="24"/>
        </w:rPr>
        <w:t>：</w:t>
      </w:r>
    </w:p>
    <w:p>
      <w:pPr>
        <w:spacing w:before="129" w:line="221" w:lineRule="auto"/>
        <w:ind w:left="395"/>
        <w:outlineLvl w:val="2"/>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spacing w:val="6"/>
          <w:sz w:val="24"/>
          <w:szCs w:val="24"/>
        </w:rPr>
        <w:t>以下格式文件由供应商根据需要选用)</w:t>
      </w:r>
    </w:p>
    <w:p>
      <w:pPr>
        <w:spacing w:before="276" w:line="223" w:lineRule="auto"/>
        <w:jc w:val="center"/>
        <w:rPr>
          <w:rFonts w:hint="eastAsia" w:ascii="宋体" w:hAnsi="宋体" w:eastAsia="宋体" w:cs="宋体"/>
          <w:sz w:val="24"/>
          <w:szCs w:val="24"/>
        </w:rPr>
      </w:pPr>
      <w:r>
        <w:rPr>
          <w:rFonts w:hint="eastAsia" w:ascii="宋体" w:hAnsi="宋体" w:eastAsia="宋体" w:cs="宋体"/>
          <w:spacing w:val="17"/>
          <w:sz w:val="24"/>
          <w:szCs w:val="24"/>
        </w:rPr>
        <w:t>询</w:t>
      </w:r>
      <w:r>
        <w:rPr>
          <w:rFonts w:hint="eastAsia" w:ascii="宋体" w:hAnsi="宋体" w:eastAsia="宋体" w:cs="宋体"/>
          <w:spacing w:val="12"/>
          <w:sz w:val="24"/>
          <w:szCs w:val="24"/>
        </w:rPr>
        <w:t>问函、质疑函、投诉书格式</w:t>
      </w:r>
    </w:p>
    <w:p>
      <w:pPr>
        <w:spacing w:before="131" w:line="221" w:lineRule="auto"/>
        <w:ind w:left="391"/>
        <w:outlineLvl w:val="2"/>
        <w:rPr>
          <w:rFonts w:hint="eastAsia" w:ascii="宋体" w:hAnsi="宋体" w:eastAsia="宋体" w:cs="宋体"/>
          <w:sz w:val="24"/>
          <w:szCs w:val="24"/>
        </w:rPr>
      </w:pPr>
      <w:r>
        <w:rPr>
          <w:rFonts w:hint="eastAsia" w:ascii="宋体" w:hAnsi="宋体" w:eastAsia="宋体" w:cs="宋体"/>
          <w:spacing w:val="2"/>
          <w:sz w:val="24"/>
          <w:szCs w:val="24"/>
        </w:rPr>
        <w:t>说明：本部分格式为投标人提交询问函、质疑函、投诉函时使用，不属于</w:t>
      </w:r>
      <w:r>
        <w:rPr>
          <w:rFonts w:hint="eastAsia" w:ascii="宋体" w:hAnsi="宋体" w:eastAsia="宋体" w:cs="宋体"/>
          <w:spacing w:val="1"/>
          <w:sz w:val="24"/>
          <w:szCs w:val="24"/>
        </w:rPr>
        <w:t>投标文件格式的组成部分。</w:t>
      </w:r>
    </w:p>
    <w:p>
      <w:pPr>
        <w:spacing w:before="276" w:line="223" w:lineRule="auto"/>
        <w:jc w:val="center"/>
        <w:rPr>
          <w:rFonts w:hint="eastAsia" w:ascii="宋体" w:hAnsi="宋体" w:eastAsia="宋体" w:cs="宋体"/>
          <w:sz w:val="24"/>
          <w:szCs w:val="24"/>
        </w:rPr>
      </w:pPr>
      <w:r>
        <w:rPr>
          <w:rFonts w:hint="eastAsia" w:ascii="宋体" w:hAnsi="宋体" w:eastAsia="宋体" w:cs="宋体"/>
          <w:spacing w:val="7"/>
          <w:sz w:val="24"/>
          <w:szCs w:val="24"/>
        </w:rPr>
        <w:t>询问函</w:t>
      </w:r>
    </w:p>
    <w:p>
      <w:pPr>
        <w:spacing w:before="131" w:line="221" w:lineRule="auto"/>
        <w:ind w:left="390"/>
        <w:rPr>
          <w:rFonts w:hint="eastAsia" w:ascii="宋体" w:hAnsi="宋体" w:eastAsia="宋体" w:cs="宋体"/>
          <w:sz w:val="24"/>
          <w:szCs w:val="24"/>
          <w:lang w:eastAsia="zh-CN"/>
        </w:rPr>
      </w:pPr>
      <w:r>
        <w:rPr>
          <w:rFonts w:hint="eastAsia" w:ascii="宋体" w:hAnsi="宋体" w:eastAsia="宋体" w:cs="宋体"/>
          <w:spacing w:val="2"/>
          <w:sz w:val="24"/>
          <w:szCs w:val="24"/>
          <w:lang w:eastAsia="zh-CN"/>
        </w:rPr>
        <w:t>新疆晟屹建设项目管理咨询有限公司</w:t>
      </w:r>
    </w:p>
    <w:p>
      <w:pPr>
        <w:spacing w:before="156" w:line="342" w:lineRule="auto"/>
        <w:ind w:left="7" w:right="141" w:firstLine="384"/>
        <w:rPr>
          <w:rFonts w:hint="eastAsia" w:ascii="宋体" w:hAnsi="宋体" w:eastAsia="宋体" w:cs="宋体"/>
          <w:sz w:val="24"/>
          <w:szCs w:val="24"/>
        </w:rPr>
      </w:pPr>
      <w:r>
        <w:rPr>
          <w:rFonts w:hint="eastAsia" w:ascii="宋体" w:hAnsi="宋体" w:eastAsia="宋体" w:cs="宋体"/>
          <w:spacing w:val="4"/>
          <w:sz w:val="24"/>
          <w:szCs w:val="24"/>
        </w:rPr>
        <w:t>我单位</w:t>
      </w:r>
      <w:r>
        <w:rPr>
          <w:rFonts w:hint="eastAsia" w:ascii="宋体" w:hAnsi="宋体" w:eastAsia="宋体" w:cs="宋体"/>
          <w:spacing w:val="2"/>
          <w:sz w:val="24"/>
          <w:szCs w:val="24"/>
        </w:rPr>
        <w:t>已登记并准备参与</w:t>
      </w:r>
      <w:r>
        <w:rPr>
          <w:rFonts w:hint="eastAsia" w:ascii="宋体" w:hAnsi="宋体" w:eastAsia="宋体" w:cs="宋体"/>
          <w:spacing w:val="4"/>
          <w:sz w:val="24"/>
          <w:szCs w:val="24"/>
        </w:rPr>
        <w:t>“</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3"/>
          <w:sz w:val="24"/>
          <w:szCs w:val="24"/>
        </w:rPr>
        <w:t>”</w:t>
      </w:r>
      <w:r>
        <w:rPr>
          <w:rFonts w:hint="eastAsia" w:ascii="宋体" w:hAnsi="宋体" w:eastAsia="宋体" w:cs="宋体"/>
          <w:spacing w:val="2"/>
          <w:sz w:val="24"/>
          <w:szCs w:val="24"/>
        </w:rPr>
        <w:t>项目(采购项目编号：</w:t>
      </w:r>
      <w:r>
        <w:rPr>
          <w:rFonts w:hint="eastAsia" w:ascii="宋体" w:hAnsi="宋体" w:eastAsia="宋体" w:cs="宋体"/>
          <w:spacing w:val="2"/>
          <w:sz w:val="24"/>
          <w:szCs w:val="24"/>
          <w:u w:val="single"/>
          <w:lang w:val="en-US" w:eastAsia="zh-CN"/>
        </w:rPr>
        <w:t xml:space="preserve">               </w:t>
      </w:r>
      <w:r>
        <w:rPr>
          <w:rFonts w:hint="eastAsia" w:ascii="宋体" w:hAnsi="宋体" w:eastAsia="宋体" w:cs="宋体"/>
          <w:spacing w:val="2"/>
          <w:sz w:val="24"/>
          <w:szCs w:val="24"/>
        </w:rPr>
        <w:t>)的投标活动，现有以下几个内容(或条款)存</w:t>
      </w:r>
      <w:r>
        <w:rPr>
          <w:rFonts w:hint="eastAsia" w:ascii="宋体" w:hAnsi="宋体" w:eastAsia="宋体" w:cs="宋体"/>
          <w:spacing w:val="1"/>
          <w:sz w:val="24"/>
          <w:szCs w:val="24"/>
        </w:rPr>
        <w:t>在疑问(或无法理解)，特提出询问。</w:t>
      </w:r>
    </w:p>
    <w:p>
      <w:pPr>
        <w:spacing w:line="225" w:lineRule="auto"/>
        <w:ind w:left="392"/>
        <w:rPr>
          <w:rFonts w:hint="eastAsia" w:ascii="宋体" w:hAnsi="宋体" w:eastAsia="宋体" w:cs="宋体"/>
          <w:sz w:val="24"/>
          <w:szCs w:val="24"/>
        </w:rPr>
      </w:pPr>
      <w:r>
        <w:rPr>
          <w:rFonts w:hint="eastAsia" w:ascii="宋体" w:hAnsi="宋体" w:eastAsia="宋体" w:cs="宋体"/>
          <w:spacing w:val="3"/>
          <w:sz w:val="24"/>
          <w:szCs w:val="24"/>
        </w:rPr>
        <w:t>一、(事项一</w:t>
      </w:r>
      <w:r>
        <w:rPr>
          <w:rFonts w:hint="eastAsia" w:ascii="宋体" w:hAnsi="宋体" w:eastAsia="宋体" w:cs="宋体"/>
          <w:spacing w:val="2"/>
          <w:sz w:val="24"/>
          <w:szCs w:val="24"/>
        </w:rPr>
        <w:t>)</w:t>
      </w:r>
    </w:p>
    <w:p>
      <w:pPr>
        <w:spacing w:before="109" w:line="226" w:lineRule="auto"/>
        <w:ind w:left="395"/>
        <w:rPr>
          <w:rFonts w:hint="eastAsia" w:ascii="宋体" w:hAnsi="宋体" w:eastAsia="宋体" w:cs="宋体"/>
          <w:sz w:val="24"/>
          <w:szCs w:val="24"/>
        </w:rPr>
      </w:pPr>
      <w:r>
        <w:rPr>
          <w:rFonts w:hint="eastAsia" w:ascii="宋体" w:hAnsi="宋体" w:eastAsia="宋体" w:cs="宋体"/>
          <w:spacing w:val="8"/>
          <w:sz w:val="24"/>
          <w:szCs w:val="24"/>
        </w:rPr>
        <w:t>(1)</w:t>
      </w:r>
      <w:r>
        <w:rPr>
          <w:rFonts w:hint="eastAsia" w:ascii="宋体" w:hAnsi="宋体" w:eastAsia="宋体" w:cs="宋体"/>
          <w:spacing w:val="4"/>
          <w:sz w:val="24"/>
          <w:szCs w:val="24"/>
        </w:rPr>
        <w:t>(问题或条款内容)</w:t>
      </w:r>
    </w:p>
    <w:p>
      <w:pPr>
        <w:spacing w:before="110" w:line="226" w:lineRule="auto"/>
        <w:ind w:left="395"/>
        <w:rPr>
          <w:rFonts w:hint="eastAsia" w:ascii="宋体" w:hAnsi="宋体" w:eastAsia="宋体" w:cs="宋体"/>
          <w:sz w:val="24"/>
          <w:szCs w:val="24"/>
        </w:rPr>
      </w:pPr>
      <w:r>
        <w:rPr>
          <w:rFonts w:hint="eastAsia" w:ascii="宋体" w:hAnsi="宋体" w:eastAsia="宋体" w:cs="宋体"/>
          <w:spacing w:val="8"/>
          <w:sz w:val="24"/>
          <w:szCs w:val="24"/>
        </w:rPr>
        <w:t>(2</w:t>
      </w:r>
      <w:r>
        <w:rPr>
          <w:rFonts w:hint="eastAsia" w:ascii="宋体" w:hAnsi="宋体" w:eastAsia="宋体" w:cs="宋体"/>
          <w:spacing w:val="7"/>
          <w:sz w:val="24"/>
          <w:szCs w:val="24"/>
        </w:rPr>
        <w:t>)</w:t>
      </w:r>
      <w:r>
        <w:rPr>
          <w:rFonts w:hint="eastAsia" w:ascii="宋体" w:hAnsi="宋体" w:eastAsia="宋体" w:cs="宋体"/>
          <w:spacing w:val="4"/>
          <w:sz w:val="24"/>
          <w:szCs w:val="24"/>
        </w:rPr>
        <w:t>(说明疑问或无法理解原因)</w:t>
      </w:r>
    </w:p>
    <w:p>
      <w:pPr>
        <w:spacing w:before="110" w:line="226" w:lineRule="auto"/>
        <w:ind w:left="395"/>
        <w:rPr>
          <w:rFonts w:hint="eastAsia" w:ascii="宋体" w:hAnsi="宋体" w:eastAsia="宋体" w:cs="宋体"/>
          <w:sz w:val="24"/>
          <w:szCs w:val="24"/>
        </w:rPr>
      </w:pPr>
      <w:r>
        <w:rPr>
          <w:rFonts w:hint="eastAsia" w:ascii="宋体" w:hAnsi="宋体" w:eastAsia="宋体" w:cs="宋体"/>
          <w:spacing w:val="5"/>
          <w:sz w:val="24"/>
          <w:szCs w:val="24"/>
        </w:rPr>
        <w:t>(3)(建议)</w:t>
      </w:r>
    </w:p>
    <w:p>
      <w:pPr>
        <w:spacing w:before="108" w:line="226" w:lineRule="auto"/>
        <w:ind w:left="392"/>
        <w:rPr>
          <w:rFonts w:hint="eastAsia" w:ascii="宋体" w:hAnsi="宋体" w:eastAsia="宋体" w:cs="宋体"/>
          <w:sz w:val="24"/>
          <w:szCs w:val="24"/>
        </w:rPr>
      </w:pPr>
      <w:r>
        <w:rPr>
          <w:rFonts w:hint="eastAsia" w:ascii="宋体" w:hAnsi="宋体" w:eastAsia="宋体" w:cs="宋体"/>
          <w:spacing w:val="2"/>
          <w:sz w:val="24"/>
          <w:szCs w:val="24"/>
        </w:rPr>
        <w:t>二、(事项二</w:t>
      </w:r>
      <w:r>
        <w:rPr>
          <w:rFonts w:hint="eastAsia" w:ascii="宋体" w:hAnsi="宋体" w:eastAsia="宋体" w:cs="宋体"/>
          <w:sz w:val="24"/>
          <w:szCs w:val="24"/>
        </w:rPr>
        <w:t>)</w:t>
      </w:r>
    </w:p>
    <w:p>
      <w:pPr>
        <w:spacing w:before="251" w:line="107" w:lineRule="exact"/>
        <w:ind w:left="402"/>
        <w:rPr>
          <w:rFonts w:hint="eastAsia" w:ascii="宋体" w:hAnsi="宋体" w:eastAsia="宋体" w:cs="宋体"/>
          <w:sz w:val="24"/>
          <w:szCs w:val="24"/>
        </w:rPr>
      </w:pPr>
      <w:r>
        <w:rPr>
          <w:rFonts w:hint="eastAsia" w:ascii="宋体" w:hAnsi="宋体" w:eastAsia="宋体" w:cs="宋体"/>
          <w:spacing w:val="-1"/>
          <w:position w:val="2"/>
          <w:sz w:val="24"/>
          <w:szCs w:val="24"/>
        </w:rPr>
        <w:t>.</w:t>
      </w:r>
      <w:r>
        <w:rPr>
          <w:rFonts w:hint="eastAsia" w:ascii="宋体" w:hAnsi="宋体" w:eastAsia="宋体" w:cs="宋体"/>
          <w:position w:val="2"/>
          <w:sz w:val="24"/>
          <w:szCs w:val="24"/>
        </w:rPr>
        <w:t>..</w:t>
      </w:r>
    </w:p>
    <w:p>
      <w:pPr>
        <w:spacing w:before="135" w:line="221" w:lineRule="auto"/>
        <w:ind w:left="400"/>
        <w:rPr>
          <w:rFonts w:hint="eastAsia" w:ascii="宋体" w:hAnsi="宋体" w:eastAsia="宋体" w:cs="宋体"/>
          <w:spacing w:val="-10"/>
          <w:sz w:val="24"/>
          <w:szCs w:val="24"/>
        </w:rPr>
      </w:pPr>
      <w:r>
        <w:rPr>
          <w:rFonts w:hint="eastAsia" w:ascii="宋体" w:hAnsi="宋体" w:eastAsia="宋体" w:cs="宋体"/>
          <w:spacing w:val="-11"/>
          <w:sz w:val="24"/>
          <w:szCs w:val="24"/>
        </w:rPr>
        <w:t>随</w:t>
      </w:r>
      <w:r>
        <w:rPr>
          <w:rFonts w:hint="eastAsia" w:ascii="宋体" w:hAnsi="宋体" w:eastAsia="宋体" w:cs="宋体"/>
          <w:spacing w:val="-10"/>
          <w:sz w:val="24"/>
          <w:szCs w:val="24"/>
        </w:rPr>
        <w:t>附相关证明材料如下：(目录)</w:t>
      </w:r>
    </w:p>
    <w:p>
      <w:pPr>
        <w:pStyle w:val="3"/>
        <w:rPr>
          <w:rFonts w:hint="eastAsia" w:ascii="宋体" w:hAnsi="宋体" w:eastAsia="宋体" w:cs="宋体"/>
          <w:spacing w:val="-10"/>
          <w:sz w:val="24"/>
          <w:szCs w:val="24"/>
        </w:rPr>
      </w:pPr>
    </w:p>
    <w:p>
      <w:pPr>
        <w:pStyle w:val="4"/>
        <w:rPr>
          <w:rFonts w:hint="eastAsia" w:ascii="宋体" w:hAnsi="宋体" w:eastAsia="宋体" w:cs="宋体"/>
          <w:spacing w:val="-10"/>
          <w:sz w:val="24"/>
          <w:szCs w:val="24"/>
        </w:rPr>
      </w:pPr>
    </w:p>
    <w:p>
      <w:pPr>
        <w:rPr>
          <w:rFonts w:hint="eastAsia" w:ascii="宋体" w:hAnsi="宋体" w:eastAsia="宋体" w:cs="宋体"/>
        </w:rPr>
      </w:pP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询问人(公章)：</w:t>
      </w:r>
    </w:p>
    <w:p>
      <w:pPr>
        <w:spacing w:before="156" w:line="342" w:lineRule="auto"/>
        <w:ind w:left="7" w:right="141" w:firstLine="384"/>
        <w:rPr>
          <w:rFonts w:hint="eastAsia" w:ascii="宋体" w:hAnsi="宋体" w:eastAsia="宋体" w:cs="宋体"/>
          <w:spacing w:val="1"/>
          <w:sz w:val="24"/>
          <w:szCs w:val="24"/>
          <w:lang w:eastAsia="zh-CN"/>
        </w:rPr>
      </w:pPr>
      <w:r>
        <w:rPr>
          <w:rFonts w:hint="eastAsia" w:ascii="宋体" w:hAnsi="宋体" w:eastAsia="宋体" w:cs="宋体"/>
          <w:spacing w:val="1"/>
          <w:sz w:val="24"/>
          <w:szCs w:val="24"/>
        </w:rPr>
        <w:t>法定代表人或授权代表(签字或盖章)：</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地址/邮编：</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电话/传真：</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日期：年月日</w:t>
      </w:r>
    </w:p>
    <w:p>
      <w:pPr>
        <w:spacing w:before="156" w:line="342" w:lineRule="auto"/>
        <w:ind w:left="7" w:right="141" w:firstLine="384"/>
        <w:rPr>
          <w:rFonts w:hint="eastAsia" w:ascii="宋体" w:hAnsi="宋体" w:eastAsia="宋体" w:cs="宋体"/>
          <w:spacing w:val="1"/>
          <w:sz w:val="24"/>
          <w:szCs w:val="24"/>
        </w:rPr>
        <w:sectPr>
          <w:footerReference r:id="rId30" w:type="default"/>
          <w:pgSz w:w="11900" w:h="16840"/>
          <w:pgMar w:top="1474" w:right="1417" w:bottom="1247" w:left="1417" w:header="0" w:footer="850" w:gutter="0"/>
          <w:pgNumType w:fmt="decimal"/>
          <w:cols w:space="0" w:num="1"/>
          <w:rtlGutter w:val="0"/>
          <w:docGrid w:linePitch="0" w:charSpace="0"/>
        </w:sectPr>
      </w:pPr>
    </w:p>
    <w:p>
      <w:pPr>
        <w:spacing w:before="156" w:line="342" w:lineRule="auto"/>
        <w:ind w:left="7" w:right="141" w:firstLine="384"/>
        <w:jc w:val="center"/>
        <w:rPr>
          <w:rFonts w:hint="eastAsia" w:ascii="宋体" w:hAnsi="宋体" w:eastAsia="宋体" w:cs="宋体"/>
          <w:spacing w:val="1"/>
          <w:sz w:val="24"/>
          <w:szCs w:val="24"/>
        </w:rPr>
      </w:pPr>
      <w:r>
        <w:rPr>
          <w:rFonts w:hint="eastAsia" w:ascii="宋体" w:hAnsi="宋体" w:eastAsia="宋体" w:cs="宋体"/>
          <w:spacing w:val="1"/>
          <w:sz w:val="24"/>
          <w:szCs w:val="24"/>
        </w:rPr>
        <w:t>质疑函</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一、质疑供应商基本信息</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质疑供应商：</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地址：邮编：</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联系：联系电话：</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授权代表：</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联系电话：</w:t>
      </w:r>
    </w:p>
    <w:p>
      <w:pPr>
        <w:spacing w:before="156" w:line="342" w:lineRule="auto"/>
        <w:ind w:left="7" w:right="141" w:firstLine="384"/>
        <w:rPr>
          <w:rFonts w:hint="eastAsia" w:ascii="宋体" w:hAnsi="宋体" w:eastAsia="宋体" w:cs="宋体"/>
          <w:spacing w:val="1"/>
          <w:sz w:val="24"/>
          <w:szCs w:val="24"/>
          <w:u w:val="single"/>
          <w:lang w:val="en-US" w:eastAsia="zh-CN"/>
        </w:rPr>
      </w:pPr>
      <w:r>
        <w:rPr>
          <w:rFonts w:hint="eastAsia" w:ascii="宋体" w:hAnsi="宋体" w:eastAsia="宋体" w:cs="宋体"/>
          <w:spacing w:val="1"/>
          <w:sz w:val="24"/>
          <w:szCs w:val="24"/>
        </w:rPr>
        <w:t>地址：邮编：</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二、质疑项目基本情况</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质疑项目的名称：</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质疑项目的编号：包号：</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采购人名称：</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采购文件获取日期：</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三、质疑事项具体内容</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质疑事项1：</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事实依据：</w:t>
      </w:r>
    </w:p>
    <w:p>
      <w:pPr>
        <w:spacing w:before="156" w:line="342" w:lineRule="auto"/>
        <w:ind w:left="7" w:right="141" w:firstLine="384"/>
        <w:rPr>
          <w:rFonts w:hint="eastAsia" w:ascii="宋体" w:hAnsi="宋体" w:eastAsia="宋体" w:cs="宋体"/>
          <w:spacing w:val="1"/>
          <w:sz w:val="24"/>
          <w:szCs w:val="24"/>
          <w:u w:val="single"/>
          <w:lang w:val="en-US" w:eastAsia="zh-CN"/>
        </w:rPr>
      </w:pPr>
      <w:r>
        <w:rPr>
          <w:rFonts w:hint="eastAsia" w:ascii="宋体" w:hAnsi="宋体" w:eastAsia="宋体" w:cs="宋体"/>
          <w:spacing w:val="1"/>
          <w:sz w:val="24"/>
          <w:szCs w:val="24"/>
        </w:rPr>
        <w:t>法律依据：</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质疑事项2：</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四、与质疑事项相关的质疑请求</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请求：</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签字(签章)：公章：</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日期：年月日</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质疑函制作说明：</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1.供应商提出质疑时，应提交质疑函和必要的证明材料。</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3.质疑供应商若对项目的某一分包进行质疑，质疑函中应列明具体采购包号。</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4.质疑函的质疑事项应具体、明确，并有必要的事实依据和法律依据。</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5.质疑函的质疑请求应与质疑事项相关。</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6.质疑供应商为自然人的，质疑函应由本人签字；质疑供应商为法人或者其他组织的，质疑函应由法定代表人、主要负责</w:t>
      </w:r>
    </w:p>
    <w:p>
      <w:pPr>
        <w:spacing w:before="156" w:line="342" w:lineRule="auto"/>
        <w:ind w:left="7" w:right="141" w:firstLine="384"/>
        <w:rPr>
          <w:rFonts w:hint="eastAsia" w:ascii="宋体" w:hAnsi="宋体" w:eastAsia="宋体" w:cs="宋体"/>
          <w:sz w:val="21"/>
          <w:szCs w:val="21"/>
        </w:rPr>
      </w:pPr>
      <w:r>
        <w:rPr>
          <w:rFonts w:hint="eastAsia" w:ascii="宋体" w:hAnsi="宋体" w:eastAsia="宋体" w:cs="宋体"/>
          <w:spacing w:val="1"/>
          <w:sz w:val="24"/>
          <w:szCs w:val="24"/>
        </w:rPr>
        <w:t>人，或者其授权代表签字或者盖章，并加盖公章。</w:t>
      </w:r>
    </w:p>
    <w:p>
      <w:pPr>
        <w:rPr>
          <w:rFonts w:hint="eastAsia" w:ascii="宋体" w:hAnsi="宋体" w:eastAsia="宋体" w:cs="宋体"/>
          <w:sz w:val="21"/>
          <w:szCs w:val="21"/>
        </w:rPr>
        <w:sectPr>
          <w:footerReference r:id="rId31" w:type="default"/>
          <w:pgSz w:w="11900" w:h="16840"/>
          <w:pgMar w:top="1474" w:right="1417" w:bottom="1247" w:left="1417" w:header="0" w:footer="850" w:gutter="0"/>
          <w:pgNumType w:fmt="decimal"/>
          <w:cols w:space="0" w:num="1"/>
          <w:rtlGutter w:val="0"/>
          <w:docGrid w:linePitch="0" w:charSpace="0"/>
        </w:sectPr>
      </w:pPr>
    </w:p>
    <w:p>
      <w:pPr>
        <w:spacing w:before="156" w:line="342" w:lineRule="auto"/>
        <w:ind w:left="7" w:right="141" w:firstLine="384"/>
        <w:jc w:val="center"/>
        <w:rPr>
          <w:rFonts w:hint="eastAsia" w:ascii="宋体" w:hAnsi="宋体" w:eastAsia="宋体" w:cs="宋体"/>
          <w:spacing w:val="1"/>
          <w:sz w:val="24"/>
          <w:szCs w:val="24"/>
        </w:rPr>
      </w:pPr>
      <w:r>
        <w:rPr>
          <w:rFonts w:hint="eastAsia" w:ascii="宋体" w:hAnsi="宋体" w:eastAsia="宋体" w:cs="宋体"/>
          <w:spacing w:val="1"/>
          <w:sz w:val="24"/>
          <w:szCs w:val="24"/>
        </w:rPr>
        <w:t>投诉书</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一、投诉相关主体基本情况</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投诉人：</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地址：邮编：</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法定代表人/主要负责人：</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联系电话：</w:t>
      </w:r>
    </w:p>
    <w:p>
      <w:pPr>
        <w:spacing w:before="156" w:line="342" w:lineRule="auto"/>
        <w:ind w:left="7" w:right="141" w:firstLine="384"/>
        <w:rPr>
          <w:rFonts w:hint="eastAsia" w:ascii="宋体" w:hAnsi="宋体" w:eastAsia="宋体" w:cs="宋体"/>
          <w:spacing w:val="1"/>
          <w:sz w:val="24"/>
          <w:szCs w:val="24"/>
          <w:u w:val="single"/>
          <w:lang w:val="en-US" w:eastAsia="zh-CN"/>
        </w:rPr>
      </w:pPr>
      <w:r>
        <w:rPr>
          <w:rFonts w:hint="eastAsia" w:ascii="宋体" w:hAnsi="宋体" w:eastAsia="宋体" w:cs="宋体"/>
          <w:spacing w:val="1"/>
          <w:sz w:val="24"/>
          <w:szCs w:val="24"/>
        </w:rPr>
        <w:t>授权代表：联系电话：</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地址：邮编：</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被投诉人1：</w:t>
      </w:r>
    </w:p>
    <w:p>
      <w:pPr>
        <w:spacing w:before="156" w:line="342" w:lineRule="auto"/>
        <w:ind w:left="7" w:right="141" w:firstLine="384"/>
        <w:rPr>
          <w:rFonts w:hint="eastAsia" w:ascii="宋体" w:hAnsi="宋体" w:eastAsia="宋体" w:cs="宋体"/>
          <w:spacing w:val="1"/>
          <w:sz w:val="24"/>
          <w:szCs w:val="24"/>
          <w:u w:val="single"/>
          <w:lang w:val="en-US" w:eastAsia="zh-CN"/>
        </w:rPr>
      </w:pPr>
      <w:r>
        <w:rPr>
          <w:rFonts w:hint="eastAsia" w:ascii="宋体" w:hAnsi="宋体" w:eastAsia="宋体" w:cs="宋体"/>
          <w:spacing w:val="1"/>
          <w:sz w:val="24"/>
          <w:szCs w:val="24"/>
        </w:rPr>
        <w:t>地址：邮编：</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联系人：联系电话：</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被投诉人2：</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相关供应商：</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地址：邮编：</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联系人：联系电话：</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二、投诉项目基本情况</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采购项目名称：</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采购项目编号：包号：</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采购人名称：</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代理机构名称：</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采购文件公告:是/否公告期限：</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采购结果公告:是/否公告期限：</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三、质疑基本情况</w:t>
      </w:r>
    </w:p>
    <w:p>
      <w:pPr>
        <w:spacing w:before="156" w:line="342" w:lineRule="auto"/>
        <w:ind w:left="7" w:right="141" w:firstLine="384"/>
        <w:rPr>
          <w:rFonts w:hint="eastAsia" w:ascii="宋体" w:hAnsi="宋体" w:eastAsia="宋体" w:cs="宋体"/>
          <w:spacing w:val="1"/>
          <w:sz w:val="24"/>
          <w:szCs w:val="24"/>
          <w:u w:val="single"/>
          <w:lang w:val="en-US" w:eastAsia="zh-CN"/>
        </w:rPr>
      </w:pPr>
      <w:r>
        <w:rPr>
          <w:rFonts w:hint="eastAsia" w:ascii="宋体" w:hAnsi="宋体" w:eastAsia="宋体" w:cs="宋体"/>
          <w:spacing w:val="1"/>
          <w:sz w:val="24"/>
          <w:szCs w:val="24"/>
        </w:rPr>
        <w:t>投诉人于年月日,向提出质疑，质疑事项为：</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采购人/代理机构于年月日,就质疑事项作出了答复/没有在法定期限内作出答复。</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四、投诉事项具体内容</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投诉事项1：</w:t>
      </w:r>
    </w:p>
    <w:p>
      <w:pPr>
        <w:spacing w:before="156" w:line="342" w:lineRule="auto"/>
        <w:ind w:left="7" w:right="141" w:firstLine="384"/>
        <w:rPr>
          <w:rFonts w:hint="eastAsia" w:ascii="宋体" w:hAnsi="宋体" w:eastAsia="宋体" w:cs="宋体"/>
          <w:spacing w:val="1"/>
          <w:sz w:val="24"/>
          <w:szCs w:val="24"/>
          <w:u w:val="single"/>
          <w:lang w:val="en-US" w:eastAsia="zh-CN"/>
        </w:rPr>
      </w:pPr>
      <w:r>
        <w:rPr>
          <w:rFonts w:hint="eastAsia" w:ascii="宋体" w:hAnsi="宋体" w:eastAsia="宋体" w:cs="宋体"/>
          <w:spacing w:val="1"/>
          <w:sz w:val="24"/>
          <w:szCs w:val="24"/>
        </w:rPr>
        <w:t>事实依据：</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法律依据：</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投诉事项2：</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五、与投诉事项相关的投诉请求</w:t>
      </w:r>
    </w:p>
    <w:p>
      <w:pPr>
        <w:spacing w:before="156" w:line="342" w:lineRule="auto"/>
        <w:ind w:left="7" w:right="141" w:firstLine="384"/>
        <w:rPr>
          <w:rFonts w:hint="eastAsia" w:ascii="宋体" w:hAnsi="宋体" w:eastAsia="宋体" w:cs="宋体"/>
          <w:spacing w:val="1"/>
          <w:sz w:val="24"/>
          <w:szCs w:val="24"/>
          <w:u w:val="single"/>
          <w:lang w:val="en-US" w:eastAsia="zh-CN"/>
        </w:rPr>
      </w:pPr>
      <w:r>
        <w:rPr>
          <w:rFonts w:hint="eastAsia" w:ascii="宋体" w:hAnsi="宋体" w:eastAsia="宋体" w:cs="宋体"/>
          <w:spacing w:val="1"/>
          <w:sz w:val="24"/>
          <w:szCs w:val="24"/>
        </w:rPr>
        <w:t>请求：</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签字(签章)：公章日期：年月日</w:t>
      </w:r>
    </w:p>
    <w:p>
      <w:pPr>
        <w:spacing w:before="156" w:line="342" w:lineRule="auto"/>
        <w:ind w:left="7" w:right="141" w:firstLine="384"/>
        <w:rPr>
          <w:rFonts w:hint="eastAsia" w:ascii="宋体" w:hAnsi="宋体" w:eastAsia="宋体" w:cs="宋体"/>
          <w:spacing w:val="1"/>
          <w:sz w:val="24"/>
          <w:szCs w:val="24"/>
        </w:rPr>
      </w:pPr>
    </w:p>
    <w:p>
      <w:pPr>
        <w:spacing w:before="156" w:line="342" w:lineRule="auto"/>
        <w:ind w:left="7" w:right="141" w:firstLine="384"/>
        <w:rPr>
          <w:rFonts w:hint="eastAsia" w:ascii="宋体" w:hAnsi="宋体" w:eastAsia="宋体" w:cs="宋体"/>
          <w:spacing w:val="1"/>
          <w:sz w:val="24"/>
          <w:szCs w:val="24"/>
        </w:rPr>
      </w:pPr>
    </w:p>
    <w:p>
      <w:pPr>
        <w:spacing w:before="156" w:line="342" w:lineRule="auto"/>
        <w:ind w:left="7" w:right="141" w:firstLine="384"/>
        <w:rPr>
          <w:rFonts w:hint="eastAsia" w:ascii="宋体" w:hAnsi="宋体" w:eastAsia="宋体" w:cs="宋体"/>
          <w:spacing w:val="1"/>
          <w:sz w:val="24"/>
          <w:szCs w:val="24"/>
        </w:rPr>
      </w:pP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投诉书制作说明：</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1.投诉人提起投诉时，应当提交投诉书和必要的证明材料，并按照被投诉人和与投诉事项有关的供应商数量提供投诉书副本。</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3.投诉人若对项目的某一分包进行投诉，投诉书应列明具体分包号。</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4.投诉书应简要列明质疑事项，质疑函、质疑答复等作为附件材料提供。</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5.投诉书的投诉事项应具体、明确，并有必要的事实依据和法律依据。</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6.投诉书的投诉请求应与投诉事项相关。</w:t>
      </w:r>
    </w:p>
    <w:p>
      <w:pPr>
        <w:spacing w:before="156" w:line="342" w:lineRule="auto"/>
        <w:ind w:left="7" w:right="141" w:firstLine="384"/>
        <w:rPr>
          <w:rFonts w:hint="eastAsia" w:ascii="宋体" w:hAnsi="宋体" w:eastAsia="宋体" w:cs="宋体"/>
          <w:spacing w:val="1"/>
          <w:sz w:val="24"/>
          <w:szCs w:val="24"/>
        </w:rPr>
      </w:pPr>
      <w:r>
        <w:rPr>
          <w:rFonts w:hint="eastAsia" w:ascii="宋体" w:hAnsi="宋体" w:eastAsia="宋体" w:cs="宋体"/>
          <w:spacing w:val="1"/>
          <w:sz w:val="24"/>
          <w:szCs w:val="24"/>
        </w:rPr>
        <w:t>7.投诉人为自然人的，投诉书应当由本人签字；投诉人为法人或者其他组织的，投诉书应当由法定代表人、主要负责人，或者其授权代表签字或者盖章，并加盖公章。</w:t>
      </w:r>
    </w:p>
    <w:p>
      <w:pPr>
        <w:rPr>
          <w:rFonts w:hint="eastAsia" w:ascii="宋体" w:hAnsi="宋体" w:eastAsia="宋体" w:cs="宋体"/>
          <w:sz w:val="21"/>
          <w:szCs w:val="21"/>
        </w:rPr>
        <w:sectPr>
          <w:footerReference r:id="rId32" w:type="default"/>
          <w:pgSz w:w="11900" w:h="16840"/>
          <w:pgMar w:top="1474" w:right="1417" w:bottom="1247" w:left="1417" w:header="0" w:footer="850"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40" w:lineRule="exact"/>
        <w:textAlignment w:val="baseline"/>
        <w:outlineLvl w:val="1"/>
        <w:rPr>
          <w:rFonts w:hint="eastAsia" w:ascii="宋体" w:hAnsi="宋体" w:eastAsia="宋体" w:cs="宋体"/>
          <w:sz w:val="24"/>
          <w:szCs w:val="24"/>
        </w:rPr>
      </w:pPr>
      <w:r>
        <w:rPr>
          <w:rFonts w:hint="eastAsia" w:ascii="宋体" w:hAnsi="宋体" w:eastAsia="宋体" w:cs="宋体"/>
          <w:spacing w:val="13"/>
          <w:sz w:val="24"/>
          <w:szCs w:val="24"/>
        </w:rPr>
        <w:t>格</w:t>
      </w:r>
      <w:r>
        <w:rPr>
          <w:rFonts w:hint="eastAsia" w:ascii="宋体" w:hAnsi="宋体" w:eastAsia="宋体" w:cs="宋体"/>
          <w:spacing w:val="9"/>
          <w:sz w:val="24"/>
          <w:szCs w:val="24"/>
        </w:rPr>
        <w:t>式二十</w:t>
      </w:r>
      <w:r>
        <w:rPr>
          <w:rFonts w:hint="eastAsia" w:ascii="宋体" w:hAnsi="宋体" w:eastAsia="宋体" w:cs="宋体"/>
          <w:spacing w:val="9"/>
          <w:sz w:val="24"/>
          <w:szCs w:val="24"/>
          <w:lang w:val="en-US" w:eastAsia="zh-CN"/>
        </w:rPr>
        <w:t>四</w:t>
      </w:r>
      <w:r>
        <w:rPr>
          <w:rFonts w:hint="eastAsia" w:ascii="宋体" w:hAnsi="宋体" w:eastAsia="宋体" w:cs="宋体"/>
          <w:spacing w:val="9"/>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spacing w:val="6"/>
          <w:sz w:val="24"/>
          <w:szCs w:val="24"/>
        </w:rPr>
        <w:t>以下格式文件由供应商根据需要选用)</w:t>
      </w:r>
    </w:p>
    <w:p>
      <w:pPr>
        <w:keepNext w:val="0"/>
        <w:keepLines w:val="0"/>
        <w:pageBreakBefore w:val="0"/>
        <w:widowControl/>
        <w:kinsoku w:val="0"/>
        <w:wordWrap/>
        <w:overflowPunct/>
        <w:topLinePunct w:val="0"/>
        <w:autoSpaceDE w:val="0"/>
        <w:autoSpaceDN w:val="0"/>
        <w:bidi w:val="0"/>
        <w:adjustRightInd w:val="0"/>
        <w:snapToGrid w:val="0"/>
        <w:spacing w:before="156" w:line="440" w:lineRule="exact"/>
        <w:ind w:left="392"/>
        <w:textAlignment w:val="baseline"/>
        <w:rPr>
          <w:rFonts w:hint="eastAsia" w:ascii="宋体" w:hAnsi="宋体" w:eastAsia="宋体" w:cs="宋体"/>
          <w:sz w:val="24"/>
          <w:szCs w:val="24"/>
        </w:rPr>
      </w:pPr>
      <w:r>
        <w:rPr>
          <w:rFonts w:hint="eastAsia" w:ascii="宋体" w:hAnsi="宋体" w:eastAsia="宋体" w:cs="宋体"/>
          <w:spacing w:val="2"/>
          <w:sz w:val="24"/>
          <w:szCs w:val="24"/>
        </w:rPr>
        <w:t>项目实施方案、质量保证及售后</w:t>
      </w:r>
      <w:r>
        <w:rPr>
          <w:rFonts w:hint="eastAsia" w:ascii="宋体" w:hAnsi="宋体" w:eastAsia="宋体" w:cs="宋体"/>
          <w:spacing w:val="1"/>
          <w:sz w:val="24"/>
          <w:szCs w:val="24"/>
        </w:rPr>
        <w:t>服务承诺等内容和格式自拟。</w:t>
      </w:r>
    </w:p>
    <w:p>
      <w:pPr>
        <w:rPr>
          <w:rFonts w:hint="eastAsia" w:ascii="宋体" w:hAnsi="宋体" w:eastAsia="宋体" w:cs="宋体"/>
          <w:sz w:val="21"/>
          <w:szCs w:val="21"/>
        </w:rPr>
        <w:sectPr>
          <w:footerReference r:id="rId33" w:type="default"/>
          <w:pgSz w:w="11900" w:h="16840"/>
          <w:pgMar w:top="1474" w:right="1417" w:bottom="1247" w:left="1417" w:header="0" w:footer="1134"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41" w:line="440" w:lineRule="exact"/>
        <w:textAlignment w:val="baseline"/>
        <w:outlineLvl w:val="1"/>
        <w:rPr>
          <w:rFonts w:hint="eastAsia" w:ascii="宋体" w:hAnsi="宋体" w:eastAsia="宋体" w:cs="宋体"/>
          <w:sz w:val="24"/>
          <w:szCs w:val="24"/>
        </w:rPr>
      </w:pPr>
      <w:r>
        <w:rPr>
          <w:rFonts w:hint="eastAsia" w:ascii="宋体" w:hAnsi="宋体" w:eastAsia="宋体" w:cs="宋体"/>
          <w:spacing w:val="13"/>
          <w:sz w:val="24"/>
          <w:szCs w:val="24"/>
        </w:rPr>
        <w:t>格</w:t>
      </w:r>
      <w:r>
        <w:rPr>
          <w:rFonts w:hint="eastAsia" w:ascii="宋体" w:hAnsi="宋体" w:eastAsia="宋体" w:cs="宋体"/>
          <w:spacing w:val="9"/>
          <w:sz w:val="24"/>
          <w:szCs w:val="24"/>
        </w:rPr>
        <w:t>式二十</w:t>
      </w:r>
      <w:r>
        <w:rPr>
          <w:rFonts w:hint="eastAsia" w:ascii="宋体" w:hAnsi="宋体" w:eastAsia="宋体" w:cs="宋体"/>
          <w:spacing w:val="9"/>
          <w:sz w:val="24"/>
          <w:szCs w:val="24"/>
          <w:lang w:val="en-US" w:eastAsia="zh-CN"/>
        </w:rPr>
        <w:t>五</w:t>
      </w:r>
      <w:r>
        <w:rPr>
          <w:rFonts w:hint="eastAsia" w:ascii="宋体" w:hAnsi="宋体" w:eastAsia="宋体" w:cs="宋体"/>
          <w:spacing w:val="9"/>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404"/>
        <w:textAlignment w:val="baseline"/>
        <w:outlineLvl w:val="2"/>
        <w:rPr>
          <w:rFonts w:hint="eastAsia" w:ascii="宋体" w:hAnsi="宋体" w:eastAsia="宋体" w:cs="宋体"/>
          <w:sz w:val="21"/>
          <w:szCs w:val="21"/>
        </w:rPr>
      </w:pPr>
      <w:r>
        <w:rPr>
          <w:rFonts w:hint="eastAsia" w:ascii="宋体" w:hAnsi="宋体" w:eastAsia="宋体" w:cs="宋体"/>
          <w:spacing w:val="1"/>
          <w:sz w:val="24"/>
          <w:szCs w:val="24"/>
        </w:rPr>
        <w:t>附件(以下格式文件由供应商根</w:t>
      </w:r>
      <w:r>
        <w:rPr>
          <w:rFonts w:hint="eastAsia" w:ascii="宋体" w:hAnsi="宋体" w:eastAsia="宋体" w:cs="宋体"/>
          <w:sz w:val="24"/>
          <w:szCs w:val="24"/>
        </w:rPr>
        <w:t>据需要选用)</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政府采购投标(响应)担保函</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编号：【】号</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(采购人)：</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鉴于(以下简称“投标(响应)人”)拟参加编号为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一、保险责任的情形及保证金额</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(一)在投标(响应)人出现下列情形之一时，我方承担保险责任：</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1.中标(成交)后投标(响应)人无正当理由不与采购人签订《政府采购合同》；</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2.采购文件规定的投标(响应)人应当缴纳保证金的其他情形。</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(二)我方承担保险责任的最高金额为人民币元(大写)即本项目的投标(响应)保证金金额。</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二、保证的方式及保证期间</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我方保证的方式为：连带责任保证。</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我方的保证期间为：本保险凭证自年月日起生效，有效期至开标日后的90天内。</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三、承担保证责任的程序</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2.我方在收到索赔通知及相关证明材料后，在15个工作日内进行审查，符合应承担保证责任情形的，我方按照你方的要求代投标(响应)人向你方支付相应的索赔款项。</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四、保证责任的终止</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1.保证期间届满，你方未向我方书面主张保证责任的，自保证期间届满次日起，我方保证责任自动终止。</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2.我方按照本保函向你方履行了保证责任后，自我方向你方支付款项(支付款项从我方账户划出)之日起，保证责任终止。</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3.按照法律法规的规定或出现我方保证责任终止的其它情形的，我方在本保函项下的保证责任终止。</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五、免责条款</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1.依照法律规定或你方与投标(响应)人的另行约定，全部或者部分免除投标(响应)人投标(响应)保证金义务时，我方亦免除相应的保证责任。</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2.因你方原因致使投标(响应)人发生本保函第一条第(一)款约定情形的，我方不承担保证责任。</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3.因不可抗力造成投标(响应)人发生本保函第一条约定情形的，我方不承担保证责任。</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4.你方或其他有权机关对采购文件进行任何澄清或修改，加重我方保证责任的，我方对加重部分不承担保证责任，但该澄清或修改经我方事先书面同意的除外。</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六、争议的解决</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因本保函发生的纠纷，由你我双方协商解决，协商不成的，通过诉讼程序解决，诉讼管辖地法院为法院。</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七、保函的生效</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本保函自我方加盖公章之日起生效。</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1"/>
          <w:sz w:val="24"/>
          <w:szCs w:val="24"/>
          <w:u w:val="single"/>
          <w:lang w:val="en-US" w:eastAsia="zh-CN"/>
        </w:rPr>
      </w:pPr>
      <w:r>
        <w:rPr>
          <w:rFonts w:hint="eastAsia" w:ascii="宋体" w:hAnsi="宋体" w:eastAsia="宋体" w:cs="宋体"/>
          <w:spacing w:val="6"/>
          <w:sz w:val="24"/>
          <w:szCs w:val="24"/>
        </w:rPr>
        <w:t>保证人：</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1"/>
          <w:sz w:val="24"/>
          <w:szCs w:val="24"/>
          <w:u w:val="single"/>
          <w:lang w:val="en-US" w:eastAsia="zh-CN"/>
        </w:rPr>
      </w:pPr>
      <w:r>
        <w:rPr>
          <w:rFonts w:hint="eastAsia" w:ascii="宋体" w:hAnsi="宋体" w:eastAsia="宋体" w:cs="宋体"/>
          <w:spacing w:val="6"/>
          <w:sz w:val="24"/>
          <w:szCs w:val="24"/>
        </w:rPr>
        <w:t>(公章)</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1"/>
          <w:sz w:val="24"/>
          <w:szCs w:val="24"/>
          <w:u w:val="single"/>
          <w:lang w:val="en-US" w:eastAsia="zh-CN"/>
        </w:rPr>
      </w:pPr>
      <w:r>
        <w:rPr>
          <w:rFonts w:hint="eastAsia" w:ascii="宋体" w:hAnsi="宋体" w:eastAsia="宋体" w:cs="宋体"/>
          <w:spacing w:val="6"/>
          <w:sz w:val="24"/>
          <w:szCs w:val="24"/>
        </w:rPr>
        <w:t>联系人：</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eastAsia="zh-CN"/>
        </w:rPr>
        <w:t>联系电话：</w:t>
      </w:r>
    </w:p>
    <w:p>
      <w:pPr>
        <w:keepNext w:val="0"/>
        <w:keepLines w:val="0"/>
        <w:pageBreakBefore w:val="0"/>
        <w:widowControl/>
        <w:kinsoku w:val="0"/>
        <w:wordWrap/>
        <w:overflowPunct/>
        <w:topLinePunct w:val="0"/>
        <w:autoSpaceDE w:val="0"/>
        <w:autoSpaceDN w:val="0"/>
        <w:bidi w:val="0"/>
        <w:adjustRightInd w:val="0"/>
        <w:snapToGrid w:val="0"/>
        <w:spacing w:before="129" w:line="440" w:lineRule="exact"/>
        <w:ind w:left="39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日期：</w:t>
      </w:r>
    </w:p>
    <w:sectPr>
      <w:headerReference r:id="rId34" w:type="default"/>
      <w:footerReference r:id="rId35" w:type="default"/>
      <w:pgSz w:w="11900" w:h="16840"/>
      <w:pgMar w:top="1474" w:right="1417" w:bottom="1247" w:left="1417" w:header="0" w:footer="850"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G Times">
    <w:altName w:val="Traditional Arabic"/>
    <w:panose1 w:val="02020603050405020304"/>
    <w:charset w:val="00"/>
    <w:family w:val="roman"/>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rPr>
        <w:rFonts w:ascii="Lucida Sans Unicode" w:hAnsi="Lucida Sans Unicode" w:eastAsia="Lucida Sans Unicode" w:cs="Lucida Sans Unicode"/>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8480;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GGthHI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9504;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5lNNmT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0528;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pPvadj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1552;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1tBaz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2576;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NR3mOYyAgAAYw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1HeY5j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3600;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lt8PCT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4624;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FOJUQ0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5648;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F7aJO4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6672;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BxyswE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7696;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m4x66j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8"/>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59264;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13"/>
      <w:rPr>
        <w:rFonts w:ascii="Microsoft JhengHei" w:hAnsi="Microsoft JhengHei" w:eastAsia="Microsoft JhengHei" w:cs="Microsoft JhengHei"/>
        <w:sz w:val="24"/>
        <w:szCs w:val="24"/>
      </w:rPr>
    </w:pPr>
    <w:r>
      <w:rPr>
        <w:sz w:val="2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8720;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Nkk7QU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13"/>
      <w:rPr>
        <w:rFonts w:ascii="Microsoft JhengHei" w:hAnsi="Microsoft JhengHei" w:eastAsia="Microsoft JhengHei" w:cs="Microsoft JhengHei"/>
        <w:sz w:val="24"/>
        <w:szCs w:val="24"/>
      </w:rPr>
    </w:pPr>
    <w:r>
      <w:rPr>
        <w:sz w:val="2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79744;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MAs4fcyAgAAYw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wCzh9z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0768;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IKEdhg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1792;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wMClfj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2816;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IJoMpE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3840;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AWW+3o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4864;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Ec+bJUzAgAAYwQAAA4AAABkcnMvZTJvRG9jLnhtbK1UzY7TMBC+&#10;I/EOlu80aStW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Ec+bJU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4"/>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5888;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EptGXY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6"/>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6912;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AjFjpk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1"/>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7936;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I87R3I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7"/>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1312;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9YuHZDICAABh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694"/>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88960;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WiMoNMAAAAHAQAADwAAAAAAAAABACAAAAAiAAAAZHJzL2Rvd25yZXYueG1sUEsB&#10;AhQAFAAAAAgAh07iQM2T0J0zAgAAYwQAAA4AAAAAAAAAAQAgAAAAIgEAAGRycy9lMm9Eb2MueG1s&#10;UEsFBgAAAAAGAAYAWQEAAMc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694"/>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2336;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MeXtc4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lojKDTAAAABwEAAA8AAAAAAAAAAQAgAAAAIgAAAGRycy9kb3ducmV2LnhtbFBLAQIU&#10;ABQAAAAIAIdO4kDHl7XOMQIAAGEEAAAOAAAAAAAAAAEAIAAAACIBAABkcnMvZTJvRG9jLnhtbFBL&#10;BQYAAAAABgAGAFkBAADF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422"/>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3360;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Kmor5UxAgAAYw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lojKDTAAAABwEAAA8AAAAAAAAAAQAgAAAAIgAAAGRycy9kb3ducmV2LnhtbFBLAQIU&#10;ABQAAAAIAIdO4kCpqK+VMQIAAGMEAAAOAAAAAAAAAAEAIAAAACIBAABkcnMvZTJvRG9jLnhtbFBL&#10;BQYAAAAABgAGAFkBAADF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38</w:t>
                    </w:r>
                    <w:r>
                      <w:fldChar w:fldCharType="end"/>
                    </w:r>
                  </w:p>
                </w:txbxContent>
              </v:textbox>
            </v:shape>
          </w:pict>
        </mc:Fallback>
      </mc:AlternateContent>
    </w:r>
    <w:r>
      <w:rPr>
        <w:rFonts w:ascii="Lucida Sans Unicode" w:hAnsi="Lucida Sans Unicode" w:eastAsia="Lucida Sans Unicode" w:cs="Lucida Sans Unicode"/>
        <w:spacing w:val="-12"/>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422"/>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4384;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lojKDTAAAABwEAAA8AAAAAAAAAAQAgAAAAIgAAAGRycy9kb3ducmV2LnhtbFBLAQIU&#10;ABQAAAAIAIdO4kDrADh6MQIAAGMEAAAOAAAAAAAAAAEAIAAAACIBAABkcnMvZTJvRG9jLnhtbFBL&#10;BQYAAAAABgAGAFkBAADF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5408;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Gz+8ZExAgAAYw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lojKDTAAAABwEAAA8AAAAAAAAAAQAgAAAAIgAAAGRycy9kb3ducmV2LnhtbFBLAQIU&#10;ABQAAAAIAIdO4kBs/vGRMQIAAGMEAAAOAAAAAAAAAAEAIAAAACIBAABkcnMvZTJvRG9jLnhtbFBL&#10;BQYAAAAABgAGAFkBAADF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6432;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LlZmfj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-38100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center;mso-position-horizontal-relative:margin;mso-wrap-style:none;z-index:251667456;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aIyg0wAAAAcBAAAPAAAAAAAAAAEAIAAAACIAAABkcnMvZG93bnJldi54bWxQSwEC&#10;FAAUAAAACACHTuJAIwUTnTICAABjBAAADgAAAAAAAAABACAAAAAi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jc w:val="left"/>
      <w:rPr>
        <w:rFonts w:ascii="宋体" w:hAnsi="宋体" w:eastAsia="宋体" w:cs="宋体"/>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FD8B4"/>
    <w:multiLevelType w:val="singleLevel"/>
    <w:tmpl w:val="F5FFD8B4"/>
    <w:lvl w:ilvl="0" w:tentative="0">
      <w:start w:val="2"/>
      <w:numFmt w:val="decimal"/>
      <w:suff w:val="nothing"/>
      <w:lvlText w:val="（%1）"/>
      <w:lvlJc w:val="left"/>
    </w:lvl>
  </w:abstractNum>
  <w:abstractNum w:abstractNumId="1">
    <w:nsid w:val="00000001"/>
    <w:multiLevelType w:val="multilevel"/>
    <w:tmpl w:val="00000001"/>
    <w:lvl w:ilvl="0" w:tentative="0">
      <w:start w:val="1"/>
      <w:numFmt w:val="chineseCounting"/>
      <w:suff w:val="nothing"/>
      <w:lvlText w:val="（%1）"/>
      <w:lvlJc w:val="left"/>
      <w:rPr>
        <w:rFonts w:hint="eastAsia"/>
      </w:rPr>
    </w:lvl>
    <w:lvl w:ilvl="1" w:tentative="0">
      <w:start w:val="1"/>
      <w:numFmt w:val="upperLetter"/>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eastAsia="宋体"/>
        <w:b/>
        <w:i w:val="0"/>
        <w:sz w:val="28"/>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09"/>
    <w:multiLevelType w:val="singleLevel"/>
    <w:tmpl w:val="00000009"/>
    <w:lvl w:ilvl="0" w:tentative="0">
      <w:start w:val="2"/>
      <w:numFmt w:val="chineseCounting"/>
      <w:suff w:val="nothing"/>
      <w:lvlText w:val="%1、"/>
      <w:lvlJc w:val="left"/>
      <w:rPr>
        <w:rFonts w:hint="eastAsia" w:ascii="宋体" w:hAnsi="宋体" w:eastAsia="宋体" w:cs="宋体"/>
        <w:b/>
        <w:bCs/>
        <w:sz w:val="24"/>
        <w:szCs w:val="24"/>
      </w:rPr>
    </w:lvl>
  </w:abstractNum>
  <w:abstractNum w:abstractNumId="3">
    <w:nsid w:val="1826EBDB"/>
    <w:multiLevelType w:val="singleLevel"/>
    <w:tmpl w:val="1826EBDB"/>
    <w:lvl w:ilvl="0" w:tentative="0">
      <w:start w:val="1"/>
      <w:numFmt w:val="decimal"/>
      <w:suff w:val="nothing"/>
      <w:lvlText w:val="%1、"/>
      <w:lvlJc w:val="left"/>
    </w:lvl>
  </w:abstractNum>
  <w:abstractNum w:abstractNumId="4">
    <w:nsid w:val="2943EAFD"/>
    <w:multiLevelType w:val="singleLevel"/>
    <w:tmpl w:val="2943EAFD"/>
    <w:lvl w:ilvl="0" w:tentative="0">
      <w:start w:val="1"/>
      <w:numFmt w:val="decimal"/>
      <w:suff w:val="nothing"/>
      <w:lvlText w:val="%1、"/>
      <w:lvlJc w:val="left"/>
    </w:lvl>
  </w:abstractNum>
  <w:abstractNum w:abstractNumId="5">
    <w:nsid w:val="32368F37"/>
    <w:multiLevelType w:val="singleLevel"/>
    <w:tmpl w:val="32368F37"/>
    <w:lvl w:ilvl="0" w:tentative="0">
      <w:start w:val="3"/>
      <w:numFmt w:val="decimal"/>
      <w:lvlText w:val="%1."/>
      <w:lvlJc w:val="left"/>
      <w:pPr>
        <w:tabs>
          <w:tab w:val="left" w:pos="312"/>
        </w:tabs>
      </w:pPr>
    </w:lvl>
  </w:abstractNum>
  <w:abstractNum w:abstractNumId="6">
    <w:nsid w:val="3A350AA5"/>
    <w:multiLevelType w:val="singleLevel"/>
    <w:tmpl w:val="3A350AA5"/>
    <w:lvl w:ilvl="0" w:tentative="0">
      <w:start w:val="7"/>
      <w:numFmt w:val="chineseCounting"/>
      <w:suff w:val="nothing"/>
      <w:lvlText w:val="%1、"/>
      <w:lvlJc w:val="left"/>
      <w:rPr>
        <w:rFonts w:hint="eastAsia"/>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hkN2M1OWUyZTVjZDViOTA2OTdhZDNhYTUyOTRhZGUifQ=="/>
    <w:docVar w:name="KSO_WPS_MARK_KEY" w:val="656fb077-55c4-4db6-bdde-6e1020fc8dbf"/>
  </w:docVars>
  <w:rsids>
    <w:rsidRoot w:val="00000000"/>
    <w:rsid w:val="00530E8E"/>
    <w:rsid w:val="007370DA"/>
    <w:rsid w:val="00CF32D6"/>
    <w:rsid w:val="01973B44"/>
    <w:rsid w:val="01C029CF"/>
    <w:rsid w:val="01C6650D"/>
    <w:rsid w:val="01DB7ED5"/>
    <w:rsid w:val="023658E2"/>
    <w:rsid w:val="038E31A9"/>
    <w:rsid w:val="04390C0B"/>
    <w:rsid w:val="04936845"/>
    <w:rsid w:val="04A37BA6"/>
    <w:rsid w:val="065812E1"/>
    <w:rsid w:val="06771F57"/>
    <w:rsid w:val="067C44CB"/>
    <w:rsid w:val="069A11C9"/>
    <w:rsid w:val="06CD5A59"/>
    <w:rsid w:val="073F3D15"/>
    <w:rsid w:val="07FB32E9"/>
    <w:rsid w:val="0869623A"/>
    <w:rsid w:val="093C4CEA"/>
    <w:rsid w:val="09632647"/>
    <w:rsid w:val="09635565"/>
    <w:rsid w:val="0AB61757"/>
    <w:rsid w:val="0B677F37"/>
    <w:rsid w:val="0BD64717"/>
    <w:rsid w:val="0BDB2BA0"/>
    <w:rsid w:val="0C006386"/>
    <w:rsid w:val="0CBE4CE3"/>
    <w:rsid w:val="0D1B6B6C"/>
    <w:rsid w:val="0D2B74CA"/>
    <w:rsid w:val="0D521944"/>
    <w:rsid w:val="0D875AF8"/>
    <w:rsid w:val="0E1C78AB"/>
    <w:rsid w:val="0E39356A"/>
    <w:rsid w:val="0E863FD0"/>
    <w:rsid w:val="0E8F35FC"/>
    <w:rsid w:val="0EC56195"/>
    <w:rsid w:val="0ECB1861"/>
    <w:rsid w:val="0EDD1CCB"/>
    <w:rsid w:val="0EE62C1A"/>
    <w:rsid w:val="0F380424"/>
    <w:rsid w:val="102C785F"/>
    <w:rsid w:val="1037061D"/>
    <w:rsid w:val="108D4B47"/>
    <w:rsid w:val="10EA7533"/>
    <w:rsid w:val="11AC4107"/>
    <w:rsid w:val="12460B7C"/>
    <w:rsid w:val="12A7159F"/>
    <w:rsid w:val="12C81DAF"/>
    <w:rsid w:val="13335AE9"/>
    <w:rsid w:val="1534169A"/>
    <w:rsid w:val="1538784B"/>
    <w:rsid w:val="15A94914"/>
    <w:rsid w:val="16B94D94"/>
    <w:rsid w:val="17F17FFA"/>
    <w:rsid w:val="17F94081"/>
    <w:rsid w:val="1804379D"/>
    <w:rsid w:val="18241C76"/>
    <w:rsid w:val="18D45952"/>
    <w:rsid w:val="19C86B39"/>
    <w:rsid w:val="19DC10E5"/>
    <w:rsid w:val="1A1A32EC"/>
    <w:rsid w:val="1C56285B"/>
    <w:rsid w:val="1C80194D"/>
    <w:rsid w:val="1CA05B4B"/>
    <w:rsid w:val="1CA41E3E"/>
    <w:rsid w:val="1D443D3E"/>
    <w:rsid w:val="1DCA7323"/>
    <w:rsid w:val="1DF1234D"/>
    <w:rsid w:val="1E61077B"/>
    <w:rsid w:val="1EB05478"/>
    <w:rsid w:val="20043A51"/>
    <w:rsid w:val="202D3B9A"/>
    <w:rsid w:val="203B1903"/>
    <w:rsid w:val="2048375F"/>
    <w:rsid w:val="2169185D"/>
    <w:rsid w:val="21C260D3"/>
    <w:rsid w:val="21F13D41"/>
    <w:rsid w:val="2217240B"/>
    <w:rsid w:val="222C2F4E"/>
    <w:rsid w:val="224A0A33"/>
    <w:rsid w:val="22E41E2B"/>
    <w:rsid w:val="22F64717"/>
    <w:rsid w:val="230A564F"/>
    <w:rsid w:val="236B191A"/>
    <w:rsid w:val="236C6F4C"/>
    <w:rsid w:val="242B5451"/>
    <w:rsid w:val="243B5F61"/>
    <w:rsid w:val="24920032"/>
    <w:rsid w:val="24A563F4"/>
    <w:rsid w:val="24EB2853"/>
    <w:rsid w:val="25370C3F"/>
    <w:rsid w:val="25587434"/>
    <w:rsid w:val="25AB3597"/>
    <w:rsid w:val="26461511"/>
    <w:rsid w:val="268D0115"/>
    <w:rsid w:val="26997893"/>
    <w:rsid w:val="27012C55"/>
    <w:rsid w:val="2702590F"/>
    <w:rsid w:val="272C3FC1"/>
    <w:rsid w:val="272D5F50"/>
    <w:rsid w:val="27E5476C"/>
    <w:rsid w:val="27F976F1"/>
    <w:rsid w:val="28025D57"/>
    <w:rsid w:val="282E5418"/>
    <w:rsid w:val="28C72DDD"/>
    <w:rsid w:val="28CF0009"/>
    <w:rsid w:val="29115E06"/>
    <w:rsid w:val="2938125A"/>
    <w:rsid w:val="29AA7BC7"/>
    <w:rsid w:val="29F03F2F"/>
    <w:rsid w:val="29FC4794"/>
    <w:rsid w:val="2A3D21BB"/>
    <w:rsid w:val="2AAF448A"/>
    <w:rsid w:val="2AFC4894"/>
    <w:rsid w:val="2B6C5973"/>
    <w:rsid w:val="2B7C0B49"/>
    <w:rsid w:val="2C8107FA"/>
    <w:rsid w:val="2CCA2AA6"/>
    <w:rsid w:val="2DB476A8"/>
    <w:rsid w:val="2DC378EB"/>
    <w:rsid w:val="2DC86CB0"/>
    <w:rsid w:val="2DC921E7"/>
    <w:rsid w:val="2EAC037F"/>
    <w:rsid w:val="2EBA484A"/>
    <w:rsid w:val="2EC53971"/>
    <w:rsid w:val="2ECE0195"/>
    <w:rsid w:val="2EFF2BA5"/>
    <w:rsid w:val="2F1C3757"/>
    <w:rsid w:val="2FB05127"/>
    <w:rsid w:val="2FD61B58"/>
    <w:rsid w:val="2FD85827"/>
    <w:rsid w:val="2FDC669F"/>
    <w:rsid w:val="303F07CC"/>
    <w:rsid w:val="30A43C3E"/>
    <w:rsid w:val="30A853C0"/>
    <w:rsid w:val="320C360F"/>
    <w:rsid w:val="324D417C"/>
    <w:rsid w:val="325F15BC"/>
    <w:rsid w:val="326C0551"/>
    <w:rsid w:val="328014F8"/>
    <w:rsid w:val="32C76F73"/>
    <w:rsid w:val="32DF0D23"/>
    <w:rsid w:val="32E811E2"/>
    <w:rsid w:val="32F756F3"/>
    <w:rsid w:val="331C56C3"/>
    <w:rsid w:val="336E0E5B"/>
    <w:rsid w:val="339A6DA5"/>
    <w:rsid w:val="34081168"/>
    <w:rsid w:val="34391304"/>
    <w:rsid w:val="343B328E"/>
    <w:rsid w:val="345A54D3"/>
    <w:rsid w:val="347A68AF"/>
    <w:rsid w:val="34975C7C"/>
    <w:rsid w:val="35466443"/>
    <w:rsid w:val="35C260BC"/>
    <w:rsid w:val="366642A9"/>
    <w:rsid w:val="3758109B"/>
    <w:rsid w:val="37725569"/>
    <w:rsid w:val="37BE310C"/>
    <w:rsid w:val="37BF3629"/>
    <w:rsid w:val="385C0613"/>
    <w:rsid w:val="38894415"/>
    <w:rsid w:val="395E3E6B"/>
    <w:rsid w:val="39F53B09"/>
    <w:rsid w:val="3A0177D1"/>
    <w:rsid w:val="3A173499"/>
    <w:rsid w:val="3AB81CD4"/>
    <w:rsid w:val="3B4260F4"/>
    <w:rsid w:val="3BBD1E1E"/>
    <w:rsid w:val="3C681F83"/>
    <w:rsid w:val="3C8317B7"/>
    <w:rsid w:val="3CA4175B"/>
    <w:rsid w:val="3CA56B3A"/>
    <w:rsid w:val="3CE90893"/>
    <w:rsid w:val="3D4F7DBC"/>
    <w:rsid w:val="3DC15BF5"/>
    <w:rsid w:val="3E2401DF"/>
    <w:rsid w:val="3EB00D3D"/>
    <w:rsid w:val="3EB03D39"/>
    <w:rsid w:val="3F6035B2"/>
    <w:rsid w:val="3FA723BB"/>
    <w:rsid w:val="3FDF4738"/>
    <w:rsid w:val="400D6CD4"/>
    <w:rsid w:val="401D73AA"/>
    <w:rsid w:val="40786713"/>
    <w:rsid w:val="41C277AD"/>
    <w:rsid w:val="42830475"/>
    <w:rsid w:val="42872188"/>
    <w:rsid w:val="430A3EE5"/>
    <w:rsid w:val="43B971EC"/>
    <w:rsid w:val="43E51BA3"/>
    <w:rsid w:val="44095C00"/>
    <w:rsid w:val="449B0FD4"/>
    <w:rsid w:val="44B458D9"/>
    <w:rsid w:val="44C257D4"/>
    <w:rsid w:val="44D45937"/>
    <w:rsid w:val="44E66748"/>
    <w:rsid w:val="4560557F"/>
    <w:rsid w:val="461D627A"/>
    <w:rsid w:val="470A0C98"/>
    <w:rsid w:val="47703D4C"/>
    <w:rsid w:val="482C04E4"/>
    <w:rsid w:val="486F290F"/>
    <w:rsid w:val="489B5295"/>
    <w:rsid w:val="48A4239B"/>
    <w:rsid w:val="48F2126B"/>
    <w:rsid w:val="491C19D4"/>
    <w:rsid w:val="49382AE4"/>
    <w:rsid w:val="49583E84"/>
    <w:rsid w:val="4A5E4CBE"/>
    <w:rsid w:val="4AE74226"/>
    <w:rsid w:val="4B3E72B8"/>
    <w:rsid w:val="4BEA14D5"/>
    <w:rsid w:val="4C43011D"/>
    <w:rsid w:val="4C726329"/>
    <w:rsid w:val="4CA74472"/>
    <w:rsid w:val="4CF1570A"/>
    <w:rsid w:val="4D0A5A9B"/>
    <w:rsid w:val="4D14680E"/>
    <w:rsid w:val="4D2B49B4"/>
    <w:rsid w:val="4D604669"/>
    <w:rsid w:val="4D9A3D6D"/>
    <w:rsid w:val="4D9E1B6B"/>
    <w:rsid w:val="4DC24F39"/>
    <w:rsid w:val="4EE42C72"/>
    <w:rsid w:val="4F027D72"/>
    <w:rsid w:val="4F192C84"/>
    <w:rsid w:val="4F620593"/>
    <w:rsid w:val="4F697E9B"/>
    <w:rsid w:val="501279DB"/>
    <w:rsid w:val="502636BE"/>
    <w:rsid w:val="50367B53"/>
    <w:rsid w:val="50C9449E"/>
    <w:rsid w:val="521839AA"/>
    <w:rsid w:val="52284C2A"/>
    <w:rsid w:val="52F9777F"/>
    <w:rsid w:val="53365B29"/>
    <w:rsid w:val="53640E6B"/>
    <w:rsid w:val="53F90B9A"/>
    <w:rsid w:val="541960F0"/>
    <w:rsid w:val="546155E5"/>
    <w:rsid w:val="54972DB4"/>
    <w:rsid w:val="54B1594C"/>
    <w:rsid w:val="54C65448"/>
    <w:rsid w:val="54C71DAC"/>
    <w:rsid w:val="54D446BE"/>
    <w:rsid w:val="563B08DF"/>
    <w:rsid w:val="56486A5C"/>
    <w:rsid w:val="56675502"/>
    <w:rsid w:val="56AA73D5"/>
    <w:rsid w:val="56BA73D7"/>
    <w:rsid w:val="56E61DD1"/>
    <w:rsid w:val="56F06D3B"/>
    <w:rsid w:val="574D3BFE"/>
    <w:rsid w:val="575B65A7"/>
    <w:rsid w:val="5765363E"/>
    <w:rsid w:val="57696BAC"/>
    <w:rsid w:val="58AD0893"/>
    <w:rsid w:val="58CB2434"/>
    <w:rsid w:val="58CF6B82"/>
    <w:rsid w:val="5A81253D"/>
    <w:rsid w:val="5AAB1367"/>
    <w:rsid w:val="5B4812AC"/>
    <w:rsid w:val="5BDB350B"/>
    <w:rsid w:val="5BF04859"/>
    <w:rsid w:val="5C531CB7"/>
    <w:rsid w:val="5C5C1A2E"/>
    <w:rsid w:val="5C642943"/>
    <w:rsid w:val="5CA32FE0"/>
    <w:rsid w:val="5CB16F0F"/>
    <w:rsid w:val="5CBB5F7C"/>
    <w:rsid w:val="5D245401"/>
    <w:rsid w:val="5D401A68"/>
    <w:rsid w:val="5D4822AF"/>
    <w:rsid w:val="5DD0290D"/>
    <w:rsid w:val="5DEB4D86"/>
    <w:rsid w:val="5E5B0437"/>
    <w:rsid w:val="5E5B645C"/>
    <w:rsid w:val="5EDB679D"/>
    <w:rsid w:val="5F7206A6"/>
    <w:rsid w:val="5FD80C9E"/>
    <w:rsid w:val="604411DC"/>
    <w:rsid w:val="6094289E"/>
    <w:rsid w:val="61532759"/>
    <w:rsid w:val="61A04D93"/>
    <w:rsid w:val="62205C3F"/>
    <w:rsid w:val="62265778"/>
    <w:rsid w:val="62A419FE"/>
    <w:rsid w:val="62D96C8E"/>
    <w:rsid w:val="631D11E2"/>
    <w:rsid w:val="63520F1A"/>
    <w:rsid w:val="639D7727"/>
    <w:rsid w:val="63E16686"/>
    <w:rsid w:val="63FC4BE1"/>
    <w:rsid w:val="642018CA"/>
    <w:rsid w:val="650B223E"/>
    <w:rsid w:val="65146AB2"/>
    <w:rsid w:val="651C2F74"/>
    <w:rsid w:val="65287A70"/>
    <w:rsid w:val="6552385F"/>
    <w:rsid w:val="65C854C3"/>
    <w:rsid w:val="66914534"/>
    <w:rsid w:val="66BE7017"/>
    <w:rsid w:val="66EC3C3C"/>
    <w:rsid w:val="67290AE3"/>
    <w:rsid w:val="67553A2B"/>
    <w:rsid w:val="682A2E18"/>
    <w:rsid w:val="686B0E10"/>
    <w:rsid w:val="68846BD5"/>
    <w:rsid w:val="68F365D1"/>
    <w:rsid w:val="69847953"/>
    <w:rsid w:val="69B0730F"/>
    <w:rsid w:val="69D05FC1"/>
    <w:rsid w:val="6B714B62"/>
    <w:rsid w:val="6B8843BF"/>
    <w:rsid w:val="6B8E44EF"/>
    <w:rsid w:val="6C272818"/>
    <w:rsid w:val="6C316BED"/>
    <w:rsid w:val="6D2B460D"/>
    <w:rsid w:val="6D46126D"/>
    <w:rsid w:val="6D481DD9"/>
    <w:rsid w:val="6DF37C67"/>
    <w:rsid w:val="6E250B9D"/>
    <w:rsid w:val="6E4F0700"/>
    <w:rsid w:val="6E6679A0"/>
    <w:rsid w:val="6E697118"/>
    <w:rsid w:val="6E8C4B82"/>
    <w:rsid w:val="6EE0585D"/>
    <w:rsid w:val="6F1C1578"/>
    <w:rsid w:val="6F400CB5"/>
    <w:rsid w:val="6F7868C5"/>
    <w:rsid w:val="702D076A"/>
    <w:rsid w:val="70582F59"/>
    <w:rsid w:val="720562B3"/>
    <w:rsid w:val="73CD54CA"/>
    <w:rsid w:val="74B87CFC"/>
    <w:rsid w:val="74FA3208"/>
    <w:rsid w:val="75463985"/>
    <w:rsid w:val="756F226B"/>
    <w:rsid w:val="76171754"/>
    <w:rsid w:val="76746FA2"/>
    <w:rsid w:val="77185E98"/>
    <w:rsid w:val="775050BB"/>
    <w:rsid w:val="78950FFF"/>
    <w:rsid w:val="78C31B1A"/>
    <w:rsid w:val="78D04369"/>
    <w:rsid w:val="78D97463"/>
    <w:rsid w:val="790C4793"/>
    <w:rsid w:val="7970136D"/>
    <w:rsid w:val="79993073"/>
    <w:rsid w:val="7A7B08FF"/>
    <w:rsid w:val="7A9D2EE4"/>
    <w:rsid w:val="7AA86A41"/>
    <w:rsid w:val="7AC7377C"/>
    <w:rsid w:val="7B7242C0"/>
    <w:rsid w:val="7C402EA1"/>
    <w:rsid w:val="7D066C32"/>
    <w:rsid w:val="7DEA0224"/>
    <w:rsid w:val="7DFB203D"/>
    <w:rsid w:val="7E566ECE"/>
    <w:rsid w:val="7FAE2F34"/>
    <w:rsid w:val="7FFD4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5">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6">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7">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link w:val="29"/>
    <w:qFormat/>
    <w:uiPriority w:val="0"/>
  </w:style>
  <w:style w:type="paragraph" w:styleId="3">
    <w:name w:val="Body Text First Indent"/>
    <w:basedOn w:val="2"/>
    <w:next w:val="4"/>
    <w:unhideWhenUsed/>
    <w:qFormat/>
    <w:uiPriority w:val="99"/>
    <w:pPr>
      <w:ind w:firstLine="420" w:firstLineChars="100"/>
    </w:pPr>
  </w:style>
  <w:style w:type="paragraph" w:styleId="4">
    <w:name w:val="toc 6"/>
    <w:basedOn w:val="1"/>
    <w:next w:val="1"/>
    <w:qFormat/>
    <w:uiPriority w:val="99"/>
    <w:pPr>
      <w:ind w:left="1050"/>
      <w:jc w:val="left"/>
    </w:pPr>
    <w:rPr>
      <w:rFonts w:ascii="Times New Roman" w:hAnsi="Times New Roman"/>
      <w:sz w:val="18"/>
      <w:szCs w:val="18"/>
    </w:rPr>
  </w:style>
  <w:style w:type="paragraph" w:styleId="8">
    <w:name w:val="Normal Indent"/>
    <w:basedOn w:val="1"/>
    <w:link w:val="28"/>
    <w:qFormat/>
    <w:uiPriority w:val="0"/>
    <w:pPr>
      <w:ind w:firstLine="200" w:firstLineChars="200"/>
    </w:pPr>
  </w:style>
  <w:style w:type="paragraph" w:styleId="9">
    <w:name w:val="Body Text Indent"/>
    <w:basedOn w:val="1"/>
    <w:next w:val="10"/>
    <w:qFormat/>
    <w:uiPriority w:val="0"/>
    <w:pPr>
      <w:spacing w:line="460" w:lineRule="exact"/>
      <w:ind w:firstLine="570"/>
    </w:pPr>
    <w:rPr>
      <w:b/>
      <w:bCs/>
      <w:sz w:val="28"/>
      <w:szCs w:val="20"/>
    </w:rPr>
  </w:style>
  <w:style w:type="paragraph" w:customStyle="1" w:styleId="1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styleId="11">
    <w:name w:val="Plain Text"/>
    <w:basedOn w:val="1"/>
    <w:link w:val="26"/>
    <w:qFormat/>
    <w:uiPriority w:val="0"/>
    <w:rPr>
      <w:rFonts w:ascii="宋体" w:hAnsi="Courier New" w:eastAsiaTheme="minorEastAsia" w:cstheme="minorBidi"/>
      <w:szCs w:val="2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rPr>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000FF"/>
      <w:u w:val="single"/>
    </w:rPr>
  </w:style>
  <w:style w:type="paragraph" w:customStyle="1" w:styleId="19">
    <w:name w:val="BodyText"/>
    <w:basedOn w:val="1"/>
    <w:qFormat/>
    <w:uiPriority w:val="0"/>
    <w:pPr>
      <w:spacing w:after="120"/>
      <w:jc w:val="both"/>
      <w:textAlignment w:val="baseline"/>
    </w:pPr>
    <w:rPr>
      <w:rFonts w:ascii="Calibri" w:hAnsi="Calibri" w:eastAsia="宋体"/>
      <w:kern w:val="0"/>
      <w:sz w:val="20"/>
      <w:szCs w:val="24"/>
      <w:lang w:val="en-US" w:eastAsia="zh-CN" w:bidi="ar-SA"/>
    </w:rPr>
  </w:style>
  <w:style w:type="paragraph" w:customStyle="1" w:styleId="20">
    <w:name w:val="1"/>
    <w:basedOn w:val="21"/>
    <w:next w:val="9"/>
    <w:qFormat/>
    <w:uiPriority w:val="0"/>
    <w:pPr>
      <w:spacing w:afterLines="50" w:line="360" w:lineRule="auto"/>
    </w:pPr>
    <w:rPr>
      <w:rFonts w:ascii="宋体" w:hAnsi="宋体"/>
      <w:b/>
      <w:sz w:val="30"/>
      <w:szCs w:val="21"/>
    </w:rPr>
  </w:style>
  <w:style w:type="paragraph" w:customStyle="1" w:styleId="2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22">
    <w:name w:val="Table Normal"/>
    <w:basedOn w:val="15"/>
    <w:semiHidden/>
    <w:unhideWhenUsed/>
    <w:qFormat/>
    <w:uiPriority w:val="0"/>
    <w:tblPr>
      <w:tblCellMar>
        <w:top w:w="0" w:type="dxa"/>
        <w:left w:w="0" w:type="dxa"/>
        <w:bottom w:w="0" w:type="dxa"/>
        <w:right w:w="0" w:type="dxa"/>
      </w:tblCellMar>
    </w:tblPr>
  </w:style>
  <w:style w:type="paragraph" w:customStyle="1" w:styleId="23">
    <w:name w:val="样式 首行缩进:  2 字符"/>
    <w:basedOn w:val="1"/>
    <w:qFormat/>
    <w:uiPriority w:val="0"/>
    <w:pPr>
      <w:spacing w:line="400" w:lineRule="exact"/>
      <w:ind w:firstLine="200" w:firstLineChars="200"/>
    </w:pPr>
    <w:rPr>
      <w:rFonts w:cs="宋体"/>
      <w:sz w:val="24"/>
      <w:lang w:bidi="ar-SA"/>
    </w:rPr>
  </w:style>
  <w:style w:type="paragraph" w:customStyle="1" w:styleId="24">
    <w:name w:val="普通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6">
    <w:name w:val="纯文本 Char"/>
    <w:link w:val="11"/>
    <w:qFormat/>
    <w:uiPriority w:val="0"/>
    <w:rPr>
      <w:rFonts w:ascii="宋体" w:hAnsi="Courier New" w:eastAsiaTheme="minorEastAsia" w:cstheme="minorBidi"/>
      <w:szCs w:val="22"/>
    </w:rPr>
  </w:style>
  <w:style w:type="paragraph" w:customStyle="1" w:styleId="27">
    <w:name w:val="Body text|1"/>
    <w:basedOn w:val="1"/>
    <w:qFormat/>
    <w:uiPriority w:val="0"/>
    <w:pPr>
      <w:spacing w:line="386" w:lineRule="auto"/>
      <w:ind w:firstLine="400"/>
      <w:jc w:val="left"/>
    </w:pPr>
    <w:rPr>
      <w:rFonts w:ascii="宋体" w:hAnsi="宋体" w:eastAsia="宋体" w:cs="宋体"/>
      <w:kern w:val="0"/>
      <w:sz w:val="30"/>
      <w:szCs w:val="30"/>
      <w:lang w:val="zh-TW" w:eastAsia="zh-TW" w:bidi="zh-TW"/>
    </w:rPr>
  </w:style>
  <w:style w:type="character" w:customStyle="1" w:styleId="28">
    <w:name w:val="正文缩进 Char"/>
    <w:link w:val="8"/>
    <w:qFormat/>
    <w:uiPriority w:val="0"/>
  </w:style>
  <w:style w:type="character" w:customStyle="1" w:styleId="29">
    <w:name w:val="正文文本 Char"/>
    <w:link w:val="2"/>
    <w:qFormat/>
    <w:uiPriority w:val="0"/>
  </w:style>
  <w:style w:type="paragraph" w:customStyle="1" w:styleId="30">
    <w:name w:val="Default Text"/>
    <w:qFormat/>
    <w:uiPriority w:val="99"/>
    <w:pPr>
      <w:widowControl w:val="0"/>
      <w:autoSpaceDE w:val="0"/>
      <w:autoSpaceDN w:val="0"/>
      <w:adjustRightInd w:val="0"/>
    </w:pPr>
    <w:rPr>
      <w:rFonts w:ascii="Calibri" w:hAnsi="Calibri" w:eastAsia="宋体" w:cs="Calibri"/>
      <w:color w:val="000000"/>
      <w:kern w:val="2"/>
      <w:sz w:val="24"/>
      <w:szCs w:val="24"/>
      <w:lang w:val="en-US" w:eastAsia="zh-CN" w:bidi="ug-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theme" Target="theme/theme1.xml"/><Relationship Id="rId35" Type="http://schemas.openxmlformats.org/officeDocument/2006/relationships/footer" Target="footer30.xml"/><Relationship Id="rId34" Type="http://schemas.openxmlformats.org/officeDocument/2006/relationships/header" Target="header1.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82</Pages>
  <Words>39535</Words>
  <Characters>41634</Characters>
  <TotalTime>41</TotalTime>
  <ScaleCrop>false</ScaleCrop>
  <LinksUpToDate>false</LinksUpToDate>
  <CharactersWithSpaces>42131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2022-12-05T15:11:00Z</dcterms:created>
  <dc:creator>Administrator</dc:creator>
  <cp:lastModifiedBy>巡山小妖</cp:lastModifiedBy>
  <dcterms:modified xsi:type="dcterms:W3CDTF">2023-07-03T03:43:16Z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2023-02-16T18:03:36Z</vt:filetime>
  </property>
  <property fmtid="{D5CDD505-2E9C-101B-9397-08002B2CF9AE}" pid="4" name="KSOProductBuildVer">
    <vt:lpwstr>2052-11.1.0.14309</vt:lpwstr>
  </property>
  <property fmtid="{D5CDD505-2E9C-101B-9397-08002B2CF9AE}" pid="5" name="ICV">
    <vt:lpwstr>344F9EA5BFA944029FBA2C8DDA4C893E_13</vt:lpwstr>
  </property>
</Properties>
</file>