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A524D">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采购编号：</w:t>
      </w:r>
      <w:r>
        <w:rPr>
          <w:rFonts w:hint="eastAsia" w:ascii="仿宋_GB2312" w:hAnsi="仿宋_GB2312" w:eastAsia="仿宋_GB2312" w:cs="仿宋_GB2312"/>
          <w:b w:val="0"/>
          <w:bCs/>
          <w:sz w:val="24"/>
          <w:szCs w:val="24"/>
          <w:lang w:val="en-US" w:eastAsia="zh-CN"/>
        </w:rPr>
        <w:t>HCXZFCGZX-2025GK-010号</w:t>
      </w:r>
    </w:p>
    <w:p w14:paraId="150E5626">
      <w:pPr>
        <w:spacing w:line="258" w:lineRule="auto"/>
        <w:rPr>
          <w:rFonts w:hint="eastAsia" w:ascii="仿宋_GB2312" w:hAnsi="仿宋_GB2312" w:eastAsia="仿宋_GB2312" w:cs="仿宋_GB2312"/>
          <w:sz w:val="21"/>
        </w:rPr>
      </w:pPr>
    </w:p>
    <w:p w14:paraId="1C538528">
      <w:pPr>
        <w:spacing w:before="198" w:line="222" w:lineRule="auto"/>
        <w:jc w:val="center"/>
        <w:rPr>
          <w:rFonts w:hint="eastAsia" w:ascii="仿宋_GB2312" w:hAnsi="仿宋_GB2312" w:eastAsia="仿宋_GB2312" w:cs="仿宋_GB2312"/>
          <w:spacing w:val="10"/>
          <w:sz w:val="61"/>
          <w:szCs w:val="61"/>
          <w14:textOutline w14:w="11241" w14:cap="sq" w14:cmpd="sng">
            <w14:solidFill>
              <w14:srgbClr w14:val="000000"/>
            </w14:solidFill>
            <w14:prstDash w14:val="solid"/>
            <w14:bevel/>
          </w14:textOutline>
        </w:rPr>
      </w:pPr>
    </w:p>
    <w:p w14:paraId="7D652C50">
      <w:pPr>
        <w:spacing w:before="198" w:line="222" w:lineRule="auto"/>
        <w:jc w:val="center"/>
        <w:rPr>
          <w:rFonts w:hint="eastAsia" w:ascii="仿宋_GB2312" w:hAnsi="仿宋_GB2312" w:eastAsia="仿宋_GB2312" w:cs="仿宋_GB2312"/>
          <w:spacing w:val="10"/>
          <w:sz w:val="61"/>
          <w:szCs w:val="61"/>
          <w14:textOutline w14:w="11241" w14:cap="sq" w14:cmpd="sng">
            <w14:solidFill>
              <w14:srgbClr w14:val="000000"/>
            </w14:solidFill>
            <w14:prstDash w14:val="solid"/>
            <w14:bevel/>
          </w14:textOutline>
        </w:rPr>
      </w:pPr>
    </w:p>
    <w:p w14:paraId="517FC434">
      <w:pPr>
        <w:pStyle w:val="8"/>
        <w:rPr>
          <w:rFonts w:hint="eastAsia"/>
          <w:lang w:eastAsia="zh-CN"/>
        </w:rPr>
      </w:pPr>
      <w:r>
        <w:rPr>
          <w:rFonts w:hint="eastAsia" w:ascii="宋体" w:hAnsi="宋体" w:eastAsia="宋体" w:cs="宋体"/>
          <w:spacing w:val="10"/>
          <w:sz w:val="72"/>
          <w:szCs w:val="72"/>
          <w:lang w:eastAsia="zh-CN"/>
          <w14:textOutline w14:w="11241" w14:cap="sq" w14:cmpd="sng">
            <w14:solidFill>
              <w14:srgbClr w14:val="000000"/>
            </w14:solidFill>
            <w14:prstDash w14:val="solid"/>
            <w14:bevel/>
          </w14:textOutline>
        </w:rPr>
        <w:t>霍城县城市基础服务设施设备购置项目-农村公路养护机械设备购置项目</w:t>
      </w:r>
    </w:p>
    <w:p w14:paraId="340E4C7E">
      <w:pPr>
        <w:spacing w:before="198" w:line="222" w:lineRule="auto"/>
        <w:ind w:left="2483"/>
        <w:rPr>
          <w:rFonts w:hint="eastAsia" w:ascii="仿宋_GB2312" w:hAnsi="仿宋_GB2312" w:eastAsia="仿宋_GB2312" w:cs="仿宋_GB2312"/>
          <w:spacing w:val="10"/>
          <w:sz w:val="61"/>
          <w:szCs w:val="61"/>
          <w14:textOutline w14:w="11241" w14:cap="sq" w14:cmpd="sng">
            <w14:solidFill>
              <w14:srgbClr w14:val="000000"/>
            </w14:solidFill>
            <w14:prstDash w14:val="solid"/>
            <w14:bevel/>
          </w14:textOutline>
        </w:rPr>
      </w:pPr>
    </w:p>
    <w:p w14:paraId="01CBFE9C">
      <w:pPr>
        <w:spacing w:before="198" w:line="222" w:lineRule="auto"/>
        <w:ind w:left="2483"/>
        <w:rPr>
          <w:rFonts w:hint="eastAsia" w:ascii="仿宋_GB2312" w:hAnsi="仿宋_GB2312" w:eastAsia="仿宋_GB2312" w:cs="仿宋_GB2312"/>
          <w:sz w:val="61"/>
          <w:szCs w:val="61"/>
        </w:rPr>
      </w:pPr>
      <w:r>
        <w:rPr>
          <w:rFonts w:hint="eastAsia" w:ascii="仿宋_GB2312" w:hAnsi="仿宋_GB2312" w:eastAsia="仿宋_GB2312" w:cs="仿宋_GB2312"/>
          <w:spacing w:val="10"/>
          <w:sz w:val="61"/>
          <w:szCs w:val="61"/>
          <w14:textOutline w14:w="11241" w14:cap="sq" w14:cmpd="sng">
            <w14:solidFill>
              <w14:srgbClr w14:val="000000"/>
            </w14:solidFill>
            <w14:prstDash w14:val="solid"/>
            <w14:bevel/>
          </w14:textOutline>
        </w:rPr>
        <w:t>招</w:t>
      </w:r>
      <w:r>
        <w:rPr>
          <w:rFonts w:hint="eastAsia" w:ascii="仿宋_GB2312" w:hAnsi="仿宋_GB2312" w:eastAsia="仿宋_GB2312" w:cs="仿宋_GB2312"/>
          <w:spacing w:val="6"/>
          <w:sz w:val="61"/>
          <w:szCs w:val="61"/>
        </w:rPr>
        <w:t xml:space="preserve"> </w:t>
      </w:r>
      <w:r>
        <w:rPr>
          <w:rFonts w:hint="eastAsia" w:ascii="仿宋_GB2312" w:hAnsi="仿宋_GB2312" w:eastAsia="仿宋_GB2312" w:cs="仿宋_GB2312"/>
          <w:spacing w:val="6"/>
          <w:sz w:val="61"/>
          <w:szCs w:val="61"/>
          <w14:textOutline w14:w="11241" w14:cap="sq" w14:cmpd="sng">
            <w14:solidFill>
              <w14:srgbClr w14:val="000000"/>
            </w14:solidFill>
            <w14:prstDash w14:val="solid"/>
            <w14:bevel/>
          </w14:textOutline>
        </w:rPr>
        <w:t>标</w:t>
      </w:r>
      <w:r>
        <w:rPr>
          <w:rFonts w:hint="eastAsia" w:ascii="仿宋_GB2312" w:hAnsi="仿宋_GB2312" w:eastAsia="仿宋_GB2312" w:cs="仿宋_GB2312"/>
          <w:spacing w:val="6"/>
          <w:sz w:val="61"/>
          <w:szCs w:val="61"/>
        </w:rPr>
        <w:t xml:space="preserve"> </w:t>
      </w:r>
      <w:r>
        <w:rPr>
          <w:rFonts w:hint="eastAsia" w:ascii="仿宋_GB2312" w:hAnsi="仿宋_GB2312" w:eastAsia="仿宋_GB2312" w:cs="仿宋_GB2312"/>
          <w:spacing w:val="6"/>
          <w:sz w:val="61"/>
          <w:szCs w:val="61"/>
          <w14:textOutline w14:w="11241" w14:cap="sq" w14:cmpd="sng">
            <w14:solidFill>
              <w14:srgbClr w14:val="000000"/>
            </w14:solidFill>
            <w14:prstDash w14:val="solid"/>
            <w14:bevel/>
          </w14:textOutline>
        </w:rPr>
        <w:t>文</w:t>
      </w:r>
      <w:r>
        <w:rPr>
          <w:rFonts w:hint="eastAsia" w:ascii="仿宋_GB2312" w:hAnsi="仿宋_GB2312" w:eastAsia="仿宋_GB2312" w:cs="仿宋_GB2312"/>
          <w:spacing w:val="6"/>
          <w:sz w:val="61"/>
          <w:szCs w:val="61"/>
        </w:rPr>
        <w:t xml:space="preserve"> </w:t>
      </w:r>
      <w:r>
        <w:rPr>
          <w:rFonts w:hint="eastAsia" w:ascii="仿宋_GB2312" w:hAnsi="仿宋_GB2312" w:eastAsia="仿宋_GB2312" w:cs="仿宋_GB2312"/>
          <w:spacing w:val="6"/>
          <w:sz w:val="61"/>
          <w:szCs w:val="61"/>
          <w14:textOutline w14:w="11241" w14:cap="sq" w14:cmpd="sng">
            <w14:solidFill>
              <w14:srgbClr w14:val="000000"/>
            </w14:solidFill>
            <w14:prstDash w14:val="solid"/>
            <w14:bevel/>
          </w14:textOutline>
        </w:rPr>
        <w:t>件</w:t>
      </w:r>
    </w:p>
    <w:p w14:paraId="600DCA32">
      <w:pPr>
        <w:spacing w:line="247" w:lineRule="auto"/>
        <w:rPr>
          <w:rFonts w:hint="eastAsia" w:ascii="仿宋_GB2312" w:hAnsi="仿宋_GB2312" w:eastAsia="仿宋_GB2312" w:cs="仿宋_GB2312"/>
          <w:sz w:val="21"/>
        </w:rPr>
      </w:pPr>
    </w:p>
    <w:p w14:paraId="0C9CA061">
      <w:pPr>
        <w:spacing w:line="247" w:lineRule="auto"/>
        <w:rPr>
          <w:rFonts w:hint="eastAsia" w:ascii="仿宋_GB2312" w:hAnsi="仿宋_GB2312" w:eastAsia="仿宋_GB2312" w:cs="仿宋_GB2312"/>
          <w:sz w:val="21"/>
        </w:rPr>
      </w:pPr>
    </w:p>
    <w:p w14:paraId="4097AE64">
      <w:pPr>
        <w:spacing w:line="247" w:lineRule="auto"/>
        <w:rPr>
          <w:rFonts w:hint="eastAsia" w:ascii="仿宋_GB2312" w:hAnsi="仿宋_GB2312" w:eastAsia="仿宋_GB2312" w:cs="仿宋_GB2312"/>
          <w:sz w:val="21"/>
        </w:rPr>
      </w:pPr>
    </w:p>
    <w:p w14:paraId="0FDCE54C">
      <w:pPr>
        <w:spacing w:line="247" w:lineRule="auto"/>
        <w:rPr>
          <w:rFonts w:hint="eastAsia" w:ascii="仿宋_GB2312" w:hAnsi="仿宋_GB2312" w:eastAsia="仿宋_GB2312" w:cs="仿宋_GB2312"/>
          <w:sz w:val="21"/>
        </w:rPr>
      </w:pPr>
    </w:p>
    <w:p w14:paraId="22AD4C55">
      <w:pPr>
        <w:spacing w:line="247" w:lineRule="auto"/>
        <w:rPr>
          <w:rFonts w:hint="eastAsia" w:ascii="仿宋_GB2312" w:hAnsi="仿宋_GB2312" w:eastAsia="仿宋_GB2312" w:cs="仿宋_GB2312"/>
          <w:sz w:val="21"/>
        </w:rPr>
      </w:pPr>
    </w:p>
    <w:p w14:paraId="4E647363">
      <w:pPr>
        <w:spacing w:line="248" w:lineRule="auto"/>
        <w:rPr>
          <w:rFonts w:hint="eastAsia" w:ascii="仿宋_GB2312" w:hAnsi="仿宋_GB2312" w:eastAsia="仿宋_GB2312" w:cs="仿宋_GB2312"/>
          <w:sz w:val="21"/>
        </w:rPr>
      </w:pPr>
    </w:p>
    <w:p w14:paraId="14E62F97">
      <w:pPr>
        <w:spacing w:line="248" w:lineRule="auto"/>
        <w:rPr>
          <w:rFonts w:hint="eastAsia" w:ascii="仿宋_GB2312" w:hAnsi="仿宋_GB2312" w:eastAsia="仿宋_GB2312" w:cs="仿宋_GB2312"/>
          <w:sz w:val="21"/>
        </w:rPr>
      </w:pPr>
    </w:p>
    <w:p w14:paraId="46420589">
      <w:pPr>
        <w:spacing w:line="248" w:lineRule="auto"/>
        <w:rPr>
          <w:rFonts w:hint="eastAsia" w:ascii="仿宋_GB2312" w:hAnsi="仿宋_GB2312" w:eastAsia="仿宋_GB2312" w:cs="仿宋_GB2312"/>
          <w:sz w:val="21"/>
        </w:rPr>
      </w:pPr>
    </w:p>
    <w:p w14:paraId="4C7190A5">
      <w:pPr>
        <w:spacing w:line="248" w:lineRule="auto"/>
        <w:rPr>
          <w:rFonts w:hint="eastAsia" w:ascii="仿宋_GB2312" w:hAnsi="仿宋_GB2312" w:eastAsia="仿宋_GB2312" w:cs="仿宋_GB2312"/>
          <w:sz w:val="21"/>
        </w:rPr>
      </w:pPr>
    </w:p>
    <w:p w14:paraId="755EDB0D">
      <w:pPr>
        <w:spacing w:line="248" w:lineRule="auto"/>
        <w:rPr>
          <w:rFonts w:hint="eastAsia" w:ascii="仿宋_GB2312" w:hAnsi="仿宋_GB2312" w:eastAsia="仿宋_GB2312" w:cs="仿宋_GB2312"/>
          <w:sz w:val="21"/>
        </w:rPr>
      </w:pPr>
    </w:p>
    <w:p w14:paraId="5BF3AB88">
      <w:pPr>
        <w:spacing w:line="248" w:lineRule="auto"/>
        <w:rPr>
          <w:rFonts w:hint="eastAsia" w:ascii="仿宋_GB2312" w:hAnsi="仿宋_GB2312" w:eastAsia="仿宋_GB2312" w:cs="仿宋_GB2312"/>
          <w:sz w:val="21"/>
        </w:rPr>
      </w:pPr>
    </w:p>
    <w:p w14:paraId="41845AF7">
      <w:pPr>
        <w:spacing w:line="248" w:lineRule="auto"/>
        <w:rPr>
          <w:rFonts w:hint="eastAsia" w:ascii="仿宋_GB2312" w:hAnsi="仿宋_GB2312" w:eastAsia="仿宋_GB2312" w:cs="仿宋_GB2312"/>
          <w:sz w:val="21"/>
        </w:rPr>
      </w:pPr>
    </w:p>
    <w:p w14:paraId="4F718185">
      <w:pPr>
        <w:spacing w:line="248" w:lineRule="auto"/>
        <w:rPr>
          <w:rFonts w:hint="eastAsia" w:ascii="仿宋_GB2312" w:hAnsi="仿宋_GB2312" w:eastAsia="仿宋_GB2312" w:cs="仿宋_GB2312"/>
          <w:sz w:val="21"/>
        </w:rPr>
      </w:pPr>
    </w:p>
    <w:p w14:paraId="247CAE39">
      <w:pPr>
        <w:spacing w:before="94" w:line="226" w:lineRule="auto"/>
        <w:ind w:firstLine="67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采</w:t>
      </w:r>
      <w:r>
        <w:rPr>
          <w:rFonts w:hint="eastAsia" w:ascii="仿宋_GB2312" w:hAnsi="仿宋_GB2312" w:eastAsia="仿宋_GB2312" w:cs="仿宋_GB2312"/>
          <w:b w:val="0"/>
          <w:bCs w:val="0"/>
          <w:spacing w:val="8"/>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购</w:t>
      </w:r>
      <w:r>
        <w:rPr>
          <w:rFonts w:hint="eastAsia" w:ascii="仿宋_GB2312" w:hAnsi="仿宋_GB2312" w:eastAsia="仿宋_GB2312" w:cs="仿宋_GB2312"/>
          <w:b w:val="0"/>
          <w:bCs w:val="0"/>
          <w:spacing w:val="8"/>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人</w:t>
      </w:r>
      <w:r>
        <w:rPr>
          <w:rFonts w:hint="eastAsia" w:ascii="仿宋_GB2312" w:hAnsi="仿宋_GB2312" w:eastAsia="仿宋_GB2312" w:cs="仿宋_GB2312"/>
          <w:b w:val="0"/>
          <w:bCs w:val="0"/>
          <w:spacing w:val="9"/>
          <w:sz w:val="32"/>
          <w:szCs w:val="32"/>
        </w:rPr>
        <w:t xml:space="preserve"> </w:t>
      </w:r>
      <w:r>
        <w:rPr>
          <w:rFonts w:hint="eastAsia" w:ascii="仿宋_GB2312" w:hAnsi="仿宋_GB2312" w:eastAsia="仿宋_GB2312" w:cs="仿宋_GB2312"/>
          <w:b w:val="0"/>
          <w:bCs w:val="0"/>
          <w:spacing w:val="8"/>
          <w:sz w:val="32"/>
          <w:szCs w:val="32"/>
          <w14:textOutline w14:w="5448" w14:cap="sq" w14:cmpd="sng">
            <w14:solidFill>
              <w14:srgbClr w14:val="000000"/>
            </w14:solidFill>
            <w14:prstDash w14:val="solid"/>
            <w14:bevel/>
          </w14:textOutline>
        </w:rPr>
        <w:t>：</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霍城县交通运输局</w:t>
      </w:r>
    </w:p>
    <w:p w14:paraId="4175991A">
      <w:pPr>
        <w:spacing w:before="230" w:line="224" w:lineRule="auto"/>
        <w:ind w:firstLine="70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5"/>
          <w:sz w:val="32"/>
          <w:szCs w:val="32"/>
          <w14:textOutline w14:w="5448" w14:cap="sq" w14:cmpd="sng">
            <w14:solidFill>
              <w14:srgbClr w14:val="000000"/>
            </w14:solidFill>
            <w14:prstDash w14:val="solid"/>
            <w14:bevel/>
          </w14:textOutline>
        </w:rPr>
        <w:t>采</w:t>
      </w:r>
      <w:r>
        <w:rPr>
          <w:rFonts w:hint="eastAsia" w:ascii="仿宋_GB2312" w:hAnsi="仿宋_GB2312" w:eastAsia="仿宋_GB2312" w:cs="仿宋_GB2312"/>
          <w:b w:val="0"/>
          <w:bCs w:val="0"/>
          <w:spacing w:val="10"/>
          <w:sz w:val="32"/>
          <w:szCs w:val="32"/>
          <w14:textOutline w14:w="5448" w14:cap="sq" w14:cmpd="sng">
            <w14:solidFill>
              <w14:srgbClr w14:val="000000"/>
            </w14:solidFill>
            <w14:prstDash w14:val="solid"/>
            <w14:bevel/>
          </w14:textOutline>
        </w:rPr>
        <w:t>购代理机构</w:t>
      </w:r>
      <w:r>
        <w:rPr>
          <w:rFonts w:hint="eastAsia" w:ascii="仿宋_GB2312" w:hAnsi="仿宋_GB2312" w:eastAsia="仿宋_GB2312" w:cs="仿宋_GB2312"/>
          <w:b w:val="0"/>
          <w:bCs w:val="0"/>
          <w:spacing w:val="10"/>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10"/>
          <w:sz w:val="32"/>
          <w:szCs w:val="32"/>
          <w:lang w:eastAsia="zh-CN"/>
          <w14:textOutline w14:w="5448" w14:cap="sq" w14:cmpd="sng">
            <w14:solidFill>
              <w14:srgbClr w14:val="000000"/>
            </w14:solidFill>
            <w14:prstDash w14:val="solid"/>
            <w14:bevel/>
          </w14:textOutline>
        </w:rPr>
        <w:t>：霍城县政府采购中心</w:t>
      </w:r>
    </w:p>
    <w:p w14:paraId="2FABFC96">
      <w:pPr>
        <w:rPr>
          <w:rFonts w:hint="eastAsia" w:ascii="仿宋_GB2312" w:hAnsi="仿宋_GB2312" w:eastAsia="仿宋_GB2312" w:cs="仿宋_GB2312"/>
          <w:b w:val="0"/>
          <w:bCs w:val="0"/>
          <w:sz w:val="32"/>
          <w:szCs w:val="32"/>
        </w:rPr>
      </w:pPr>
    </w:p>
    <w:p w14:paraId="3C77F919">
      <w:pPr>
        <w:pStyle w:val="8"/>
        <w:jc w:val="both"/>
        <w:rPr>
          <w:rFonts w:hint="eastAsia" w:ascii="仿宋_GB2312" w:hAnsi="仿宋_GB2312" w:eastAsia="仿宋_GB2312" w:cs="仿宋_GB2312"/>
          <w:b/>
          <w:bCs/>
          <w:sz w:val="32"/>
          <w:szCs w:val="32"/>
          <w:lang w:val="en-US" w:eastAsia="zh-CN"/>
        </w:rPr>
        <w:sectPr>
          <w:headerReference r:id="rId5" w:type="default"/>
          <w:footerReference r:id="rId6" w:type="default"/>
          <w:pgSz w:w="11906" w:h="16839"/>
          <w:pgMar w:top="1431" w:right="1785" w:bottom="1144" w:left="1785" w:header="0" w:footer="982" w:gutter="0"/>
          <w:pgNumType w:fmt="decimal"/>
          <w:cols w:space="720" w:num="1"/>
        </w:sect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二〇二五年六月</w:t>
      </w:r>
    </w:p>
    <w:p w14:paraId="25FAF35B">
      <w:pPr>
        <w:pStyle w:val="19"/>
        <w:ind w:left="0" w:leftChars="0" w:firstLine="0" w:firstLineChars="0"/>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3709791B">
      <w:pPr>
        <w:pStyle w:val="19"/>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00AA26C9">
      <w:pPr>
        <w:spacing w:before="139" w:line="227" w:lineRule="auto"/>
        <w:jc w:val="center"/>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629D8638">
      <w:pPr>
        <w:spacing w:before="139" w:line="227" w:lineRule="auto"/>
        <w:jc w:val="center"/>
        <w:rPr>
          <w:rFonts w:hint="eastAsia" w:ascii="仿宋_GB2312" w:hAnsi="仿宋_GB2312" w:eastAsia="仿宋_GB2312" w:cs="仿宋_GB2312"/>
          <w:sz w:val="35"/>
          <w:szCs w:val="35"/>
        </w:rPr>
      </w:pPr>
      <w:r>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t>目</w:t>
      </w:r>
      <w:r>
        <w:rPr>
          <w:rFonts w:hint="eastAsia" w:ascii="仿宋_GB2312" w:hAnsi="仿宋_GB2312" w:eastAsia="仿宋_GB2312" w:cs="仿宋_GB2312"/>
          <w:spacing w:val="29"/>
          <w:sz w:val="35"/>
          <w:szCs w:val="35"/>
        </w:rPr>
        <w:t xml:space="preserve"> </w:t>
      </w:r>
      <w:r>
        <w:rPr>
          <w:rFonts w:hint="eastAsia" w:ascii="仿宋_GB2312" w:hAnsi="仿宋_GB2312" w:eastAsia="仿宋_GB2312" w:cs="仿宋_GB2312"/>
          <w:spacing w:val="29"/>
          <w:sz w:val="35"/>
          <w:szCs w:val="35"/>
          <w14:textOutline w14:w="6537" w14:cap="sq" w14:cmpd="sng">
            <w14:solidFill>
              <w14:srgbClr w14:val="000000"/>
            </w14:solidFill>
            <w14:prstDash w14:val="solid"/>
            <w14:bevel/>
          </w14:textOutline>
        </w:rPr>
        <w:t>录</w:t>
      </w:r>
    </w:p>
    <w:p w14:paraId="1E74E5EC">
      <w:pPr>
        <w:spacing w:line="242" w:lineRule="auto"/>
        <w:rPr>
          <w:rFonts w:hint="eastAsia" w:ascii="仿宋_GB2312" w:hAnsi="仿宋_GB2312" w:eastAsia="仿宋_GB2312" w:cs="仿宋_GB2312"/>
          <w:sz w:val="21"/>
        </w:rPr>
      </w:pPr>
    </w:p>
    <w:p w14:paraId="4CCBF445">
      <w:pPr>
        <w:spacing w:line="242" w:lineRule="auto"/>
        <w:rPr>
          <w:rFonts w:hint="eastAsia" w:ascii="仿宋_GB2312" w:hAnsi="仿宋_GB2312" w:eastAsia="仿宋_GB2312" w:cs="仿宋_GB2312"/>
          <w:sz w:val="21"/>
        </w:rPr>
      </w:pPr>
    </w:p>
    <w:p w14:paraId="19420C30">
      <w:pPr>
        <w:numPr>
          <w:ilvl w:val="0"/>
          <w:numId w:val="1"/>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 xml:space="preserve"> 招标公告、投标须知前附表及投标须知</w:t>
      </w:r>
    </w:p>
    <w:p w14:paraId="65526598">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6D17DADA">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第二章  投标须知正文</w:t>
      </w:r>
    </w:p>
    <w:p w14:paraId="3639268B">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4E25EAA5">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第三章  评标方法及标准</w:t>
      </w:r>
    </w:p>
    <w:p w14:paraId="4B9EBE12">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 xml:space="preserve">   </w:t>
      </w:r>
    </w:p>
    <w:p w14:paraId="55D86904">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bookmarkStart w:id="0" w:name="_bookmark1"/>
      <w:bookmarkEnd w:id="0"/>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第四章  政府采购合同格式、验收书</w:t>
      </w:r>
    </w:p>
    <w:p w14:paraId="6C49F865">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4F458DA9">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第五章  采购需求</w:t>
      </w:r>
    </w:p>
    <w:p w14:paraId="6B13614B">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4F891F0F">
      <w:pPr>
        <w:jc w:val="both"/>
        <w:rPr>
          <w:rFonts w:hint="eastAsia" w:ascii="仿宋_GB2312" w:hAnsi="仿宋_GB2312" w:eastAsia="仿宋_GB2312" w:cs="仿宋_GB2312"/>
          <w:sz w:val="31"/>
          <w:szCs w:val="31"/>
        </w:rPr>
      </w:pPr>
      <w:r>
        <w:rPr>
          <w:rFonts w:hint="eastAsia" w:ascii="仿宋_GB2312" w:hAnsi="仿宋_GB2312" w:eastAsia="仿宋_GB2312" w:cs="仿宋_GB2312"/>
        </w:rPr>
        <mc:AlternateContent>
          <mc:Choice Requires="wps">
            <w:drawing>
              <wp:anchor distT="0" distB="0" distL="114300" distR="114300" simplePos="0" relativeHeight="25170329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2" name="矩形 42"/>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329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HB7&#10;1k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432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1" name="矩形 41"/>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432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7lLEu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7/gzEtHG//z/efv&#10;Xz8YBUidIWJFRffxDiYPycxUTy24/CYS7FQUPV8U1afEFAXXy9VivSKxFeXWq+UqQ4rHuxEw3ejg&#10;WDZqDrSvIqM83mIaSx9KcisM1jTXxtriQLf/ZIEdZd5teSb0Z2XW52If8rURMUdE5jUyydY+NGfS&#10;4RDBdD0NUqiXGtK9TDx9I3mxT/2C9Phf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HuU&#10;sS6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534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3" name="矩形 43"/>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534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C2&#10;IyTQ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6368"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4" name="矩形 44"/>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6368;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Bm&#10;pRma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7392"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5" name="矩形 45"/>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7392;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E+fb&#10;1wAAAAwBAAAPAAAAAAAAAAEAIAAAACIAAABkcnMvZG93bnJldi54bWxQSwECFAAUAAAACACHTuJA&#10;oP3rCLABAABfAwAADgAAAAAAAAABACAAAAAmAQAAZHJzL2Uyb0RvYy54bWxQSwUGAAAAAAYABgBZ&#10;AQAASA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841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6" name="矩形 46"/>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841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Cr&#10;Eoxk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944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7" name="矩形 47"/>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944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Bt&#10;Sn72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046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8" name="矩形 48"/>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046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ALH/fw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09799LRxv98//n7&#10;1w9GAVJniFhR0X28g8lDMjPVUwsuv4kEOxVFzxdF9SkxRcH1crVYr0hsRbn1arnKkOLxbgRMNzo4&#10;lo2aA+2ryCiPt5jG0oeS3AqDNc21sbY40O0/WWBHmXdbngn9WZn1udiHfG1EzBGReY1MsrUPzZl0&#10;OEQwXU+DLApSzpDuZeLpG8mLfeoXpMf/Yv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Asf&#10;9/C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1488"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9" name="矩形 49"/>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1488;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DNRwVi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7/mzEtHG//z/efv&#10;Xz8YBUidIWJFRffxDiYPycxUTy24/CYS7FQUPV8U1afEFAXXy9VivSKxFeXWq+UqQ4rHuxEw3ejg&#10;WDZqDrSvIqM83mIaSx9KcisM1jTXxtriQLf/ZIEdZd5teSb0Z2XW52If8rURMUdE5jUyydY+NGfS&#10;4RDBdD0NsihIOUO6l4mnbyQv9qlfkB7/i+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M1H&#10;BW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2512"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0" name="矩形 50"/>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2512;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E+fb1wAA&#10;AAwBAAAPAAAAAAAAAAEAIAAAACIAAABkcnMvZG93bnJldi54bWxQSwECFAAUAAAACACHTuJAYFnW&#10;zq0BAABfAwAADgAAAAAAAAABACAAAAAmAQAAZHJzL2Uyb0RvYy54bWxQSwUGAAAAAAYABgBZAQAA&#10;RQ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353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1" name="矩形 51"/>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353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E+fb1wAA&#10;AAwBAAAPAAAAAAAAAAEAIAAAACIAAABkcnMvZG93bnJldi54bWxQSwECFAAUAAAACACHTuJApgEk&#10;XK0BAABfAwAADgAAAAAAAAABACAAAAAmAQAAZHJzL2Uyb0RvYy54bWxQSwUGAAAAAAYABgBZAQAA&#10;RQ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456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2" name="矩形 52"/>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456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K3u&#10;QzC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558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3" name="矩形 53"/>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558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Gu2&#10;sa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第六章</w:t>
      </w:r>
      <w:r>
        <w:rPr>
          <w:rFonts w:hint="eastAsia" w:ascii="仿宋_GB2312" w:hAnsi="仿宋_GB2312" w:eastAsia="仿宋_GB2312" w:cs="仿宋_GB2312"/>
          <w:spacing w:val="9"/>
          <w:sz w:val="31"/>
          <w:szCs w:val="31"/>
        </w:rPr>
        <w:t xml:space="preserve"> </w:t>
      </w:r>
      <w:r>
        <w:rPr>
          <w:rFonts w:hint="eastAsia" w:ascii="仿宋_GB2312" w:hAnsi="仿宋_GB2312" w:eastAsia="仿宋_GB2312" w:cs="仿宋_GB2312"/>
          <w:spacing w:val="9"/>
          <w:sz w:val="31"/>
          <w:szCs w:val="31"/>
          <w:lang w:val="en-US" w:eastAsia="zh-CN"/>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投标文件格式</w:t>
      </w:r>
    </w:p>
    <w:p w14:paraId="4844F961">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06F452F">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69998011">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69AF5C5">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43BC63B4">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7CF61FE4">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55E349A">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2CE0D471">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0CFB240A">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AD94499">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7AD7D0E0">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2262B25E">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sectPr>
          <w:footerReference r:id="rId7" w:type="default"/>
          <w:pgSz w:w="11906" w:h="16839"/>
          <w:pgMar w:top="1431" w:right="1442" w:bottom="1144" w:left="1537" w:header="0" w:footer="982" w:gutter="0"/>
          <w:pgNumType w:fmt="decimal" w:start="1"/>
          <w:cols w:space="720" w:num="1"/>
        </w:sectPr>
      </w:pPr>
    </w:p>
    <w:p w14:paraId="3D706B15">
      <w:pPr>
        <w:numPr>
          <w:ilvl w:val="0"/>
          <w:numId w:val="0"/>
        </w:numPr>
        <w:spacing w:before="64" w:line="223" w:lineRule="auto"/>
        <w:jc w:val="center"/>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第一章</w:t>
      </w:r>
      <w:r>
        <w:rPr>
          <w:rFonts w:hint="eastAsia" w:ascii="仿宋_GB2312" w:hAnsi="仿宋_GB2312" w:eastAsia="仿宋_GB2312" w:cs="仿宋_GB2312"/>
          <w:spacing w:val="8"/>
          <w:sz w:val="31"/>
          <w:szCs w:val="31"/>
          <w:lang w:val="en-US" w:eastAsia="zh-CN"/>
        </w:rPr>
        <w:t xml:space="preserve"> </w:t>
      </w: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招标公告、投标须知前附表及投标须知</w:t>
      </w:r>
    </w:p>
    <w:p w14:paraId="4EC004CF">
      <w:pPr>
        <w:pStyle w:val="27"/>
        <w:numPr>
          <w:ilvl w:val="0"/>
          <w:numId w:val="0"/>
        </w:numPr>
        <w:rPr>
          <w:rFonts w:hint="eastAsia" w:ascii="仿宋_GB2312" w:hAnsi="仿宋_GB2312" w:eastAsia="仿宋_GB2312" w:cs="仿宋_GB2312"/>
          <w:snapToGrid w:val="0"/>
          <w:color w:val="000000"/>
          <w:spacing w:val="11"/>
          <w:kern w:val="0"/>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napToGrid w:val="0"/>
          <w:color w:val="000000"/>
          <w:spacing w:val="11"/>
          <w:kern w:val="0"/>
          <w:sz w:val="31"/>
          <w:szCs w:val="31"/>
          <w:lang w:val="en-US" w:eastAsia="zh-CN"/>
          <w14:textOutline w14:w="5793" w14:cap="sq" w14:cmpd="sng">
            <w14:solidFill>
              <w14:srgbClr w14:val="000000"/>
            </w14:solidFill>
            <w14:prstDash w14:val="solid"/>
            <w14:bevel/>
          </w14:textOutline>
        </w:rPr>
        <w:t xml:space="preserve"> 第一部分、招标公告</w:t>
      </w:r>
    </w:p>
    <w:p w14:paraId="6A0E7A7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项目概况</w:t>
      </w:r>
    </w:p>
    <w:p w14:paraId="7F9B38E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lang w:eastAsia="zh-CN"/>
        </w:rPr>
        <w:t>霍城县城市基础服务设施设备购置项目-农村公路养护机械设备购置项目</w:t>
      </w:r>
      <w:r>
        <w:rPr>
          <w:rFonts w:hint="eastAsia" w:ascii="仿宋_GB2312" w:hAnsi="仿宋_GB2312" w:eastAsia="仿宋_GB2312" w:cs="仿宋_GB2312"/>
          <w:sz w:val="24"/>
          <w:szCs w:val="24"/>
          <w:highlight w:val="none"/>
        </w:rPr>
        <w:t>的潜在</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应在</w:t>
      </w:r>
      <w:r>
        <w:rPr>
          <w:rFonts w:hint="eastAsia" w:ascii="仿宋_GB2312" w:hAnsi="仿宋_GB2312" w:eastAsia="仿宋_GB2312" w:cs="仿宋_GB2312"/>
          <w:sz w:val="24"/>
          <w:szCs w:val="24"/>
          <w:highlight w:val="none"/>
          <w:u w:val="single"/>
          <w:lang w:val="en-US" w:eastAsia="zh-CN"/>
        </w:rPr>
        <w:t>政采云平台线上</w:t>
      </w:r>
      <w:r>
        <w:rPr>
          <w:rFonts w:hint="eastAsia" w:ascii="仿宋_GB2312" w:hAnsi="仿宋_GB2312" w:eastAsia="仿宋_GB2312" w:cs="仿宋_GB2312"/>
          <w:sz w:val="24"/>
          <w:szCs w:val="24"/>
          <w:highlight w:val="none"/>
        </w:rPr>
        <w:t>获取</w:t>
      </w:r>
      <w:r>
        <w:rPr>
          <w:rFonts w:hint="eastAsia" w:ascii="仿宋_GB2312" w:hAnsi="仿宋_GB2312" w:eastAsia="仿宋_GB2312" w:cs="仿宋_GB2312"/>
          <w:sz w:val="24"/>
          <w:szCs w:val="24"/>
          <w:highlight w:val="none"/>
          <w:lang w:eastAsia="zh-CN"/>
        </w:rPr>
        <w:t>采购</w:t>
      </w:r>
      <w:r>
        <w:rPr>
          <w:rFonts w:hint="eastAsia" w:ascii="仿宋_GB2312" w:hAnsi="仿宋_GB2312" w:eastAsia="仿宋_GB2312" w:cs="仿宋_GB2312"/>
          <w:sz w:val="24"/>
          <w:szCs w:val="24"/>
          <w:highlight w:val="none"/>
        </w:rPr>
        <w:t>文件，并</w:t>
      </w:r>
      <w:r>
        <w:rPr>
          <w:rFonts w:hint="eastAsia" w:ascii="仿宋_GB2312" w:hAnsi="仿宋_GB2312" w:eastAsia="仿宋_GB2312" w:cs="仿宋_GB2312"/>
          <w:sz w:val="24"/>
          <w:szCs w:val="24"/>
          <w:highlight w:val="none"/>
          <w:u w:val="none"/>
        </w:rPr>
        <w:t>于</w:t>
      </w:r>
      <w:r>
        <w:rPr>
          <w:rFonts w:hint="eastAsia" w:ascii="仿宋_GB2312" w:hAnsi="仿宋_GB2312" w:eastAsia="仿宋_GB2312" w:cs="仿宋_GB2312"/>
          <w:b/>
          <w:bCs/>
          <w:sz w:val="24"/>
          <w:szCs w:val="24"/>
          <w:highlight w:val="none"/>
          <w:u w:val="single"/>
          <w:lang w:val="en-US" w:eastAsia="zh-CN"/>
        </w:rPr>
        <w:t>7月9日，12:00</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整</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北京时间）</w:t>
      </w:r>
      <w:r>
        <w:rPr>
          <w:rFonts w:hint="eastAsia" w:ascii="仿宋_GB2312" w:hAnsi="仿宋_GB2312" w:eastAsia="仿宋_GB2312" w:cs="仿宋_GB2312"/>
          <w:bCs/>
          <w:sz w:val="24"/>
          <w:szCs w:val="24"/>
          <w:highlight w:val="none"/>
        </w:rPr>
        <w:t>前</w:t>
      </w:r>
      <w:r>
        <w:rPr>
          <w:rFonts w:hint="eastAsia" w:ascii="仿宋_GB2312" w:hAnsi="仿宋_GB2312" w:eastAsia="仿宋_GB2312" w:cs="仿宋_GB2312"/>
          <w:bCs/>
          <w:sz w:val="24"/>
          <w:szCs w:val="24"/>
          <w:highlight w:val="none"/>
          <w:lang w:eastAsia="zh-CN"/>
        </w:rPr>
        <w:t>提交响应文件</w:t>
      </w:r>
      <w:r>
        <w:rPr>
          <w:rFonts w:hint="eastAsia" w:ascii="仿宋_GB2312" w:hAnsi="仿宋_GB2312" w:eastAsia="仿宋_GB2312" w:cs="仿宋_GB2312"/>
          <w:sz w:val="24"/>
          <w:szCs w:val="24"/>
          <w:highlight w:val="none"/>
        </w:rPr>
        <w:t>。</w:t>
      </w:r>
    </w:p>
    <w:p w14:paraId="03B12F0D">
      <w:pPr>
        <w:pStyle w:val="4"/>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仿宋_GB2312" w:hAnsi="仿宋_GB2312" w:eastAsia="仿宋_GB2312" w:cs="仿宋_GB2312"/>
          <w:b/>
          <w:bCs w:val="0"/>
          <w:sz w:val="24"/>
          <w:szCs w:val="24"/>
          <w:highlight w:val="none"/>
        </w:rPr>
      </w:pPr>
      <w:bookmarkStart w:id="1" w:name="_Toc28359002"/>
      <w:bookmarkStart w:id="2" w:name="_Toc35393621"/>
      <w:bookmarkStart w:id="3" w:name="_Toc28359079"/>
      <w:bookmarkStart w:id="4" w:name="_Toc35393790"/>
      <w:bookmarkStart w:id="5" w:name="_Hlk24379207"/>
      <w:r>
        <w:rPr>
          <w:rFonts w:hint="eastAsia" w:ascii="仿宋_GB2312" w:hAnsi="仿宋_GB2312" w:eastAsia="仿宋_GB2312" w:cs="仿宋_GB2312"/>
          <w:b/>
          <w:bCs w:val="0"/>
          <w:sz w:val="24"/>
          <w:szCs w:val="24"/>
          <w:highlight w:val="none"/>
        </w:rPr>
        <w:t>一、项目基本情况</w:t>
      </w:r>
      <w:bookmarkEnd w:id="1"/>
      <w:bookmarkEnd w:id="2"/>
      <w:bookmarkEnd w:id="3"/>
      <w:bookmarkEnd w:id="4"/>
    </w:p>
    <w:p w14:paraId="4C51D2E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FF0000"/>
          <w:kern w:val="0"/>
          <w:sz w:val="24"/>
          <w:szCs w:val="24"/>
          <w:highlight w:val="none"/>
          <w:lang w:val="en-US" w:eastAsia="zh-CN" w:bidi="ar-SA"/>
        </w:rPr>
      </w:pPr>
      <w:r>
        <w:rPr>
          <w:rFonts w:hint="eastAsia" w:ascii="仿宋_GB2312" w:hAnsi="仿宋_GB2312" w:eastAsia="仿宋_GB2312" w:cs="仿宋_GB2312"/>
          <w:b/>
          <w:bCs/>
          <w:sz w:val="24"/>
          <w:szCs w:val="24"/>
          <w:highlight w:val="none"/>
        </w:rPr>
        <w:t>项目编</w:t>
      </w:r>
      <w:r>
        <w:rPr>
          <w:rFonts w:hint="eastAsia" w:ascii="仿宋_GB2312" w:hAnsi="仿宋_GB2312" w:eastAsia="仿宋_GB2312" w:cs="仿宋_GB2312"/>
          <w:b/>
          <w:bCs/>
          <w:color w:val="auto"/>
          <w:sz w:val="24"/>
          <w:szCs w:val="24"/>
          <w:highlight w:val="none"/>
        </w:rPr>
        <w:t>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HCXZFCGZX-2025GK-010号</w:t>
      </w:r>
    </w:p>
    <w:p w14:paraId="4BB2FB6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rPr>
        <w:t>项目名称</w:t>
      </w:r>
      <w:r>
        <w:rPr>
          <w:rFonts w:hint="eastAsia" w:ascii="仿宋_GB2312" w:hAnsi="仿宋_GB2312" w:eastAsia="仿宋_GB2312" w:cs="仿宋_GB2312"/>
          <w:sz w:val="24"/>
          <w:szCs w:val="24"/>
          <w:highlight w:val="none"/>
        </w:rPr>
        <w:t>：</w:t>
      </w:r>
      <w:bookmarkEnd w:id="5"/>
      <w:r>
        <w:rPr>
          <w:rFonts w:hint="eastAsia" w:ascii="仿宋_GB2312" w:hAnsi="仿宋_GB2312" w:eastAsia="仿宋_GB2312" w:cs="仿宋_GB2312"/>
          <w:sz w:val="24"/>
          <w:szCs w:val="24"/>
          <w:highlight w:val="none"/>
          <w:lang w:eastAsia="zh-CN"/>
        </w:rPr>
        <w:t>霍城县城市基础服务设施设备购置项目-农村公路养护机械设备购置项目</w:t>
      </w:r>
      <w:r>
        <w:rPr>
          <w:rFonts w:hint="eastAsia" w:ascii="仿宋_GB2312" w:hAnsi="仿宋_GB2312" w:eastAsia="仿宋_GB2312" w:cs="仿宋_GB2312"/>
          <w:sz w:val="24"/>
          <w:szCs w:val="24"/>
          <w:highlight w:val="none"/>
          <w:lang w:val="en-US" w:eastAsia="zh-CN"/>
        </w:rPr>
        <w:t xml:space="preserve"> </w:t>
      </w:r>
    </w:p>
    <w:p w14:paraId="04D969AD">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采购内容</w:t>
      </w:r>
      <w:r>
        <w:rPr>
          <w:rFonts w:hint="eastAsia" w:ascii="仿宋_GB2312" w:hAnsi="仿宋_GB2312" w:eastAsia="仿宋_GB2312" w:cs="仿宋_GB2312"/>
          <w:sz w:val="24"/>
          <w:szCs w:val="24"/>
          <w:highlight w:val="none"/>
          <w:lang w:val="en-US" w:eastAsia="zh-CN"/>
        </w:rPr>
        <w:t>：150轮式挖掘机1台，多功能除雪设备一套（含前置除雪滚刷、前置推雪板、撒布机）。</w:t>
      </w:r>
    </w:p>
    <w:p w14:paraId="2C1BBBF2">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预算金额：</w:t>
      </w:r>
      <w:r>
        <w:rPr>
          <w:rFonts w:hint="eastAsia" w:ascii="仿宋_GB2312" w:hAnsi="仿宋_GB2312" w:eastAsia="仿宋_GB2312" w:cs="仿宋_GB2312"/>
          <w:b w:val="0"/>
          <w:bCs w:val="0"/>
          <w:sz w:val="24"/>
          <w:szCs w:val="24"/>
          <w:highlight w:val="none"/>
          <w:lang w:val="en-US" w:eastAsia="zh-CN"/>
        </w:rPr>
        <w:t>80万元</w:t>
      </w:r>
    </w:p>
    <w:p w14:paraId="4836080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采购方式：</w:t>
      </w:r>
      <w:r>
        <w:rPr>
          <w:rFonts w:hint="eastAsia" w:ascii="仿宋_GB2312" w:hAnsi="仿宋_GB2312" w:eastAsia="仿宋_GB2312" w:cs="仿宋_GB2312"/>
          <w:b w:val="0"/>
          <w:bCs w:val="0"/>
          <w:sz w:val="24"/>
          <w:szCs w:val="24"/>
          <w:highlight w:val="none"/>
          <w:lang w:val="en-US" w:eastAsia="zh-CN"/>
        </w:rPr>
        <w:t>公开招标</w:t>
      </w:r>
    </w:p>
    <w:p w14:paraId="1F49FC1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供货期限：</w:t>
      </w:r>
      <w:r>
        <w:rPr>
          <w:rFonts w:hint="eastAsia" w:ascii="仿宋_GB2312" w:hAnsi="仿宋_GB2312" w:eastAsia="仿宋_GB2312" w:cs="仿宋_GB2312"/>
          <w:b w:val="0"/>
          <w:bCs w:val="0"/>
          <w:sz w:val="24"/>
          <w:szCs w:val="24"/>
          <w:highlight w:val="none"/>
          <w:lang w:val="en-US" w:eastAsia="zh-CN"/>
        </w:rPr>
        <w:t>自合同签订后20日内完成供货并安装调试正常使用。</w:t>
      </w:r>
    </w:p>
    <w:p w14:paraId="1BD3B8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本项目不接受联合体投标，分公司参与投标需提供总公司授权；</w:t>
      </w:r>
    </w:p>
    <w:p w14:paraId="7EDA07C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二、采购项目需要落实的政府采购政策：</w:t>
      </w:r>
    </w:p>
    <w:p w14:paraId="3D642C1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 财政部、国家发展改革委、生态环境部、市场监管总局《关于调整优化节能产品、环境 标志产品政府采购执行机制的通知》  (财库[2019]9 号文) ；</w:t>
      </w:r>
    </w:p>
    <w:p w14:paraId="488512E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财政部、生态环境部《关于印发环境标志产品政府采购品目清单的通知》(财库[2019]18 号文) ；</w:t>
      </w:r>
    </w:p>
    <w:p w14:paraId="1BCEDE5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 财政部、发展改革委《关于印发节能产品政府采购品目清单的通知》(财库[2019]19 号文) ；</w:t>
      </w:r>
    </w:p>
    <w:p w14:paraId="333C757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 市场监管总局《市场监管总局关于发布参与实施政府采购节能产品、环境标志产品认证机构名录的公告》 (2019 年第 16 号) ；</w:t>
      </w:r>
    </w:p>
    <w:p w14:paraId="2AFC52D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 财政部、工业和信息化部《政府采购促进中小企业发展管理办法》(财库[2020]46 号)；财政部《关于进一步加大政府采购支持中小企业力度的通知》(财库[2022]19 号) ；</w:t>
      </w:r>
    </w:p>
    <w:p w14:paraId="6CE6811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 财政部、民政部、中国残疾人联合会《关于促进残疾人就业政府采购政策的通知》 (财库[2017]141 号) ；</w:t>
      </w:r>
    </w:p>
    <w:p w14:paraId="3192A45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 财政部、司法部《关于政府采购支持监狱企业发展有关问题的通知》(财库[2014]68号文) ；</w:t>
      </w:r>
    </w:p>
    <w:p w14:paraId="74412A0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 根据工业和信息化部、国家统计局、国家发展改革委、财政部《关于印发中小企业划型 标准规定的通知》(工信部联企业〔2011〕300 号)。</w:t>
      </w:r>
    </w:p>
    <w:p w14:paraId="6B55465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CN"/>
        </w:rPr>
        <w:t>三、投标人的</w:t>
      </w:r>
      <w:r>
        <w:rPr>
          <w:rFonts w:hint="eastAsia" w:ascii="仿宋_GB2312" w:hAnsi="仿宋_GB2312" w:eastAsia="仿宋_GB2312" w:cs="仿宋_GB2312"/>
          <w:b/>
          <w:bCs/>
          <w:sz w:val="24"/>
          <w:szCs w:val="24"/>
          <w:highlight w:val="none"/>
        </w:rPr>
        <w:t>资格要求：</w:t>
      </w:r>
    </w:p>
    <w:p w14:paraId="1A86D4F7">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1.满足《中华人民共和国政府采购法》第二十二条规定</w:t>
      </w:r>
    </w:p>
    <w:p w14:paraId="601C9376">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（1）提供营业执照原件扫描上传；</w:t>
      </w:r>
    </w:p>
    <w:p w14:paraId="4986C980">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（2）法人（负责人）提供法定代表人身份证明，或委托代理人提供授权委托书；</w:t>
      </w:r>
    </w:p>
    <w:p w14:paraId="13C8A893">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（3）提供2023年度或2024年度财务审计报告或近六个月银行资信证明（成立不满一年不需提供）；</w:t>
      </w:r>
    </w:p>
    <w:p w14:paraId="408651BF">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77D514F1">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（5）具备履行合同所必需的设备和专业技术能力的承诺函；</w:t>
      </w:r>
    </w:p>
    <w:p w14:paraId="788240CF">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（6）三年内在经营活动中没有重大违法记录，并提供无重大违法记录声明书；</w:t>
      </w:r>
    </w:p>
    <w:p w14:paraId="046EF454">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（7）法律、行政法规规定的其他条件。</w:t>
      </w:r>
    </w:p>
    <w:p w14:paraId="06477AA0">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2.提供在“信用中国” (www.creditchina.gov.cn ) 和中国政府采购网 (www.ccgp.gov.cn) 网站上未被列入失信被执行人、重大税收违法案件当 事人名单以及政府采购严重违法失信行为记录名单的查询截图或网页打印件；</w:t>
      </w:r>
    </w:p>
    <w:p w14:paraId="34FA059B">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3.本项目不接受联合体投标，分公司参与投标需提供总公司授权。</w:t>
      </w:r>
    </w:p>
    <w:p w14:paraId="750ED617">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128805AE">
      <w:pPr>
        <w:keepNext w:val="0"/>
        <w:keepLines w:val="0"/>
        <w:pageBreakBefore w:val="0"/>
        <w:numPr>
          <w:ilvl w:val="0"/>
          <w:numId w:val="0"/>
        </w:numPr>
        <w:tabs>
          <w:tab w:val="left" w:pos="4980"/>
          <w:tab w:val="right" w:pos="8312"/>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val="0"/>
          <w:i w:val="0"/>
          <w:iCs w:val="0"/>
          <w:sz w:val="24"/>
          <w:szCs w:val="24"/>
          <w:highlight w:val="none"/>
          <w:lang w:eastAsia="zh-CN"/>
        </w:rPr>
      </w:pPr>
      <w:r>
        <w:rPr>
          <w:rFonts w:hint="eastAsia" w:ascii="仿宋_GB2312" w:hAnsi="仿宋_GB2312" w:eastAsia="仿宋_GB2312" w:cs="仿宋_GB2312"/>
          <w:b/>
          <w:bCs w:val="0"/>
          <w:i w:val="0"/>
          <w:iCs w:val="0"/>
          <w:sz w:val="24"/>
          <w:szCs w:val="24"/>
          <w:highlight w:val="none"/>
          <w:lang w:eastAsia="zh-CN"/>
        </w:rPr>
        <w:t>四</w:t>
      </w:r>
      <w:r>
        <w:rPr>
          <w:rFonts w:hint="eastAsia" w:ascii="仿宋_GB2312" w:hAnsi="仿宋_GB2312" w:eastAsia="仿宋_GB2312" w:cs="仿宋_GB2312"/>
          <w:b/>
          <w:bCs w:val="0"/>
          <w:i w:val="0"/>
          <w:iCs w:val="0"/>
          <w:sz w:val="24"/>
          <w:szCs w:val="24"/>
          <w:highlight w:val="none"/>
        </w:rPr>
        <w:t>、获取</w:t>
      </w:r>
      <w:r>
        <w:rPr>
          <w:rFonts w:hint="eastAsia" w:ascii="仿宋_GB2312" w:hAnsi="仿宋_GB2312" w:eastAsia="仿宋_GB2312" w:cs="仿宋_GB2312"/>
          <w:b/>
          <w:bCs w:val="0"/>
          <w:i w:val="0"/>
          <w:iCs w:val="0"/>
          <w:sz w:val="24"/>
          <w:szCs w:val="24"/>
          <w:highlight w:val="none"/>
          <w:lang w:val="en-US" w:eastAsia="zh-CN"/>
        </w:rPr>
        <w:t>采购</w:t>
      </w:r>
      <w:r>
        <w:rPr>
          <w:rFonts w:hint="eastAsia" w:ascii="仿宋_GB2312" w:hAnsi="仿宋_GB2312" w:eastAsia="仿宋_GB2312" w:cs="仿宋_GB2312"/>
          <w:b/>
          <w:bCs w:val="0"/>
          <w:i w:val="0"/>
          <w:iCs w:val="0"/>
          <w:sz w:val="24"/>
          <w:szCs w:val="24"/>
          <w:highlight w:val="none"/>
          <w:lang w:eastAsia="zh-CN"/>
        </w:rPr>
        <w:t>文件</w:t>
      </w:r>
    </w:p>
    <w:p w14:paraId="40B4A0B4">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报名时间：2025年6月19日至2025年6月26日，每天上午00:00至14:00，下午14:00至23:59（北京时间）</w:t>
      </w:r>
    </w:p>
    <w:p w14:paraId="0ECEA5CD">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val="0"/>
          <w:bCs/>
          <w:i w:val="0"/>
          <w:iCs w:val="0"/>
          <w:sz w:val="24"/>
          <w:szCs w:val="24"/>
          <w:highlight w:val="none"/>
        </w:rPr>
        <w:t>地点：</w:t>
      </w:r>
      <w:r>
        <w:rPr>
          <w:rFonts w:hint="eastAsia" w:ascii="仿宋_GB2312" w:hAnsi="仿宋_GB2312" w:eastAsia="仿宋_GB2312" w:cs="仿宋_GB2312"/>
          <w:kern w:val="2"/>
          <w:sz w:val="24"/>
          <w:szCs w:val="24"/>
          <w:highlight w:val="none"/>
          <w:lang w:val="en-US" w:eastAsia="zh-CN" w:bidi="ar-SA"/>
        </w:rPr>
        <w:t>政采云平台线上获取</w:t>
      </w:r>
    </w:p>
    <w:p w14:paraId="42F8E2E0">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方式：投标人登陆政采云平台http://www.zcygov.cn/，在线申请获取采购文件（登录政府采购云平台 → 项目采购 → 获取采购文件 → 申请，审核通过后可下载采购文件，如有操作性问题，可与政采云在线客服进行咨询，咨询电话：400-881-7190，95763）。</w:t>
      </w:r>
    </w:p>
    <w:p w14:paraId="6D90F288">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val="0"/>
          <w:i w:val="0"/>
          <w:iCs w:val="0"/>
          <w:sz w:val="24"/>
          <w:szCs w:val="24"/>
          <w:highlight w:val="none"/>
        </w:rPr>
      </w:pPr>
      <w:r>
        <w:rPr>
          <w:rFonts w:hint="eastAsia" w:ascii="仿宋_GB2312" w:hAnsi="仿宋_GB2312" w:eastAsia="仿宋_GB2312" w:cs="仿宋_GB2312"/>
          <w:b/>
          <w:bCs w:val="0"/>
          <w:i w:val="0"/>
          <w:iCs w:val="0"/>
          <w:sz w:val="24"/>
          <w:szCs w:val="24"/>
          <w:highlight w:val="none"/>
          <w:lang w:eastAsia="zh-CN"/>
        </w:rPr>
        <w:t>五</w:t>
      </w:r>
      <w:r>
        <w:rPr>
          <w:rFonts w:hint="eastAsia" w:ascii="仿宋_GB2312" w:hAnsi="仿宋_GB2312" w:eastAsia="仿宋_GB2312" w:cs="仿宋_GB2312"/>
          <w:b/>
          <w:bCs w:val="0"/>
          <w:i w:val="0"/>
          <w:iCs w:val="0"/>
          <w:sz w:val="24"/>
          <w:szCs w:val="24"/>
          <w:highlight w:val="none"/>
        </w:rPr>
        <w:t>、响应文件提交</w:t>
      </w:r>
    </w:p>
    <w:p w14:paraId="6EEE907E">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24"/>
          <w:szCs w:val="24"/>
          <w:highlight w:val="none"/>
          <w:lang w:val="en-US" w:eastAsia="zh-CN" w:bidi="ar-SA"/>
        </w:rPr>
        <w:t>截止时间：投标人应于2025年7月9日12：00之</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前将</w:t>
      </w:r>
      <w:r>
        <w:rPr>
          <w:rFonts w:hint="eastAsia" w:ascii="仿宋_GB2312" w:hAnsi="仿宋_GB2312" w:eastAsia="仿宋_GB2312" w:cs="仿宋_GB2312"/>
          <w:kern w:val="2"/>
          <w:sz w:val="24"/>
          <w:szCs w:val="24"/>
          <w:highlight w:val="none"/>
          <w:lang w:val="en-US" w:eastAsia="zh-CN" w:bidi="ar-SA"/>
        </w:rPr>
        <w:t>电子投标文件上传到“政采云”平台。应按照本项目采购文件和政采云平台的要求编制、加密传输投标文件。投标人在使用系统进行投标的过程中遇到涉及平台使用的任何问题，可通过政采云平台自助查询、钉钉群及政采云在线客服、或致电政采云平台技术支持热线咨询，联系方式：400-881-7190,95763。</w:t>
      </w:r>
    </w:p>
    <w:p w14:paraId="2F2A6C78">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i w:val="0"/>
          <w:iCs w:val="0"/>
          <w:sz w:val="24"/>
          <w:szCs w:val="24"/>
          <w:highlight w:val="none"/>
        </w:rPr>
      </w:pPr>
      <w:r>
        <w:rPr>
          <w:rFonts w:hint="eastAsia" w:ascii="仿宋_GB2312" w:hAnsi="仿宋_GB2312" w:eastAsia="仿宋_GB2312" w:cs="仿宋_GB2312"/>
          <w:b/>
          <w:bCs/>
          <w:i w:val="0"/>
          <w:iCs w:val="0"/>
          <w:sz w:val="24"/>
          <w:szCs w:val="24"/>
          <w:highlight w:val="none"/>
          <w:lang w:eastAsia="zh-CN"/>
        </w:rPr>
        <w:t>六</w:t>
      </w:r>
      <w:r>
        <w:rPr>
          <w:rFonts w:hint="eastAsia" w:ascii="仿宋_GB2312" w:hAnsi="仿宋_GB2312" w:eastAsia="仿宋_GB2312" w:cs="仿宋_GB2312"/>
          <w:b/>
          <w:bCs/>
          <w:i w:val="0"/>
          <w:iCs w:val="0"/>
          <w:sz w:val="24"/>
          <w:szCs w:val="24"/>
          <w:highlight w:val="none"/>
        </w:rPr>
        <w:t>、响应文件开启</w:t>
      </w:r>
    </w:p>
    <w:p w14:paraId="734AD0F1">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t>开启时间：</w:t>
      </w:r>
      <w:r>
        <w:rPr>
          <w:rFonts w:hint="eastAsia" w:ascii="仿宋_GB2312" w:hAnsi="仿宋_GB2312" w:eastAsia="仿宋_GB2312" w:cs="仿宋_GB2312"/>
          <w:i w:val="0"/>
          <w:iCs w:val="0"/>
          <w:sz w:val="24"/>
          <w:szCs w:val="24"/>
          <w:highlight w:val="none"/>
          <w:lang w:val="en-US" w:eastAsia="zh-CN"/>
        </w:rPr>
        <w:t>2025年7月9日12：00（北京时间）</w:t>
      </w:r>
    </w:p>
    <w:p w14:paraId="5A3F5E72">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t>开标地点（网址）：</w:t>
      </w:r>
      <w:r>
        <w:rPr>
          <w:rFonts w:hint="eastAsia" w:ascii="仿宋_GB2312" w:hAnsi="仿宋_GB2312" w:eastAsia="仿宋_GB2312" w:cs="仿宋_GB2312"/>
          <w:i w:val="0"/>
          <w:iCs w:val="0"/>
          <w:sz w:val="24"/>
          <w:szCs w:val="24"/>
          <w:highlight w:val="none"/>
        </w:rPr>
        <w:fldChar w:fldCharType="begin"/>
      </w:r>
      <w:r>
        <w:rPr>
          <w:rFonts w:hint="eastAsia" w:ascii="仿宋_GB2312" w:hAnsi="仿宋_GB2312" w:eastAsia="仿宋_GB2312" w:cs="仿宋_GB2312"/>
          <w:i w:val="0"/>
          <w:iCs w:val="0"/>
          <w:sz w:val="24"/>
          <w:szCs w:val="24"/>
          <w:highlight w:val="none"/>
        </w:rPr>
        <w:instrText xml:space="preserve"> HYPERLINK "https://www.zcygov.cn，投标供应商无需到达评标现场。" </w:instrText>
      </w:r>
      <w:r>
        <w:rPr>
          <w:rFonts w:hint="eastAsia" w:ascii="仿宋_GB2312" w:hAnsi="仿宋_GB2312" w:eastAsia="仿宋_GB2312" w:cs="仿宋_GB2312"/>
          <w:i w:val="0"/>
          <w:iCs w:val="0"/>
          <w:sz w:val="24"/>
          <w:szCs w:val="24"/>
          <w:highlight w:val="none"/>
        </w:rPr>
        <w:fldChar w:fldCharType="separate"/>
      </w:r>
      <w:r>
        <w:rPr>
          <w:rFonts w:hint="eastAsia" w:ascii="仿宋_GB2312" w:hAnsi="仿宋_GB2312" w:eastAsia="仿宋_GB2312" w:cs="仿宋_GB2312"/>
          <w:i w:val="0"/>
          <w:iCs w:val="0"/>
          <w:sz w:val="24"/>
          <w:szCs w:val="24"/>
          <w:highlight w:val="none"/>
        </w:rPr>
        <w:t>https://www.zcygov.cn</w:t>
      </w:r>
      <w:r>
        <w:rPr>
          <w:rFonts w:hint="eastAsia" w:ascii="仿宋_GB2312" w:hAnsi="仿宋_GB2312" w:eastAsia="仿宋_GB2312" w:cs="仿宋_GB2312"/>
          <w:i w:val="0"/>
          <w:iCs w:val="0"/>
          <w:sz w:val="24"/>
          <w:szCs w:val="24"/>
          <w:highlight w:val="none"/>
        </w:rPr>
        <w:fldChar w:fldCharType="end"/>
      </w:r>
      <w:r>
        <w:rPr>
          <w:rFonts w:hint="eastAsia" w:ascii="仿宋_GB2312" w:hAnsi="仿宋_GB2312" w:eastAsia="仿宋_GB2312" w:cs="仿宋_GB2312"/>
          <w:i w:val="0"/>
          <w:iCs w:val="0"/>
          <w:sz w:val="24"/>
          <w:szCs w:val="24"/>
          <w:highlight w:val="none"/>
        </w:rPr>
        <w:t>政采云电子开标大厅</w:t>
      </w:r>
    </w:p>
    <w:p w14:paraId="2B2EB2EA">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评标时间：电子投标文件解密后</w:t>
      </w:r>
    </w:p>
    <w:p w14:paraId="1B141576">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lang w:val="en-US" w:eastAsia="zh-CN"/>
        </w:rPr>
        <w:t>评标地点：霍城县政务服务中心三楼政府采购中心评标厅，评审小组到达后开启电子评标，投标人无需到达评标地点。</w:t>
      </w:r>
      <w:r>
        <w:rPr>
          <w:rFonts w:hint="eastAsia" w:ascii="仿宋_GB2312" w:hAnsi="仿宋_GB2312" w:eastAsia="仿宋_GB2312" w:cs="仿宋_GB2312"/>
          <w:i w:val="0"/>
          <w:iCs w:val="0"/>
          <w:sz w:val="24"/>
          <w:szCs w:val="24"/>
          <w:highlight w:val="none"/>
        </w:rPr>
        <w:t> </w:t>
      </w:r>
      <w:bookmarkStart w:id="6" w:name="_Toc28359007"/>
      <w:bookmarkStart w:id="7" w:name="_Toc28359084"/>
      <w:bookmarkStart w:id="8" w:name="_Toc35393625"/>
      <w:bookmarkStart w:id="9" w:name="_Toc35393794"/>
    </w:p>
    <w:p w14:paraId="08AD667A">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val="0"/>
          <w:i w:val="0"/>
          <w:iCs w:val="0"/>
          <w:sz w:val="24"/>
          <w:szCs w:val="24"/>
          <w:highlight w:val="none"/>
        </w:rPr>
      </w:pPr>
      <w:r>
        <w:rPr>
          <w:rFonts w:hint="eastAsia" w:ascii="仿宋_GB2312" w:hAnsi="仿宋_GB2312" w:eastAsia="仿宋_GB2312" w:cs="仿宋_GB2312"/>
          <w:b/>
          <w:bCs w:val="0"/>
          <w:i w:val="0"/>
          <w:iCs w:val="0"/>
          <w:sz w:val="24"/>
          <w:szCs w:val="24"/>
          <w:highlight w:val="none"/>
          <w:lang w:eastAsia="zh-CN"/>
        </w:rPr>
        <w:t>七</w:t>
      </w:r>
      <w:r>
        <w:rPr>
          <w:rFonts w:hint="eastAsia" w:ascii="仿宋_GB2312" w:hAnsi="仿宋_GB2312" w:eastAsia="仿宋_GB2312" w:cs="仿宋_GB2312"/>
          <w:b/>
          <w:bCs w:val="0"/>
          <w:i w:val="0"/>
          <w:iCs w:val="0"/>
          <w:sz w:val="24"/>
          <w:szCs w:val="24"/>
          <w:highlight w:val="none"/>
        </w:rPr>
        <w:t>、公告期限</w:t>
      </w:r>
      <w:bookmarkEnd w:id="6"/>
      <w:bookmarkEnd w:id="7"/>
      <w:bookmarkEnd w:id="8"/>
      <w:bookmarkEnd w:id="9"/>
    </w:p>
    <w:p w14:paraId="31B732DF">
      <w:pPr>
        <w:pageBreakBefore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i w:val="0"/>
          <w:iCs w:val="0"/>
          <w:kern w:val="0"/>
          <w:sz w:val="24"/>
          <w:szCs w:val="24"/>
          <w:highlight w:val="none"/>
        </w:rPr>
      </w:pPr>
      <w:r>
        <w:rPr>
          <w:rFonts w:hint="eastAsia" w:ascii="仿宋_GB2312" w:hAnsi="仿宋_GB2312" w:eastAsia="仿宋_GB2312" w:cs="仿宋_GB2312"/>
          <w:i w:val="0"/>
          <w:iCs w:val="0"/>
          <w:kern w:val="0"/>
          <w:sz w:val="24"/>
          <w:szCs w:val="24"/>
          <w:highlight w:val="none"/>
        </w:rPr>
        <w:t>自本公告发布之日起</w:t>
      </w:r>
      <w:r>
        <w:rPr>
          <w:rFonts w:hint="eastAsia" w:ascii="仿宋_GB2312" w:hAnsi="仿宋_GB2312" w:eastAsia="仿宋_GB2312" w:cs="仿宋_GB2312"/>
          <w:i w:val="0"/>
          <w:iCs w:val="0"/>
          <w:kern w:val="0"/>
          <w:sz w:val="24"/>
          <w:szCs w:val="24"/>
          <w:highlight w:val="none"/>
          <w:lang w:val="en-US" w:eastAsia="zh-CN"/>
        </w:rPr>
        <w:t>5</w:t>
      </w:r>
      <w:r>
        <w:rPr>
          <w:rFonts w:hint="eastAsia" w:ascii="仿宋_GB2312" w:hAnsi="仿宋_GB2312" w:eastAsia="仿宋_GB2312" w:cs="仿宋_GB2312"/>
          <w:i w:val="0"/>
          <w:iCs w:val="0"/>
          <w:kern w:val="0"/>
          <w:sz w:val="24"/>
          <w:szCs w:val="24"/>
          <w:highlight w:val="none"/>
        </w:rPr>
        <w:t>个工作日。</w:t>
      </w:r>
    </w:p>
    <w:p w14:paraId="0BAAFE35">
      <w:pPr>
        <w:pStyle w:val="4"/>
        <w:pageBreakBefore w:val="0"/>
        <w:numPr>
          <w:ilvl w:val="0"/>
          <w:numId w:val="0"/>
        </w:numPr>
        <w:kinsoku/>
        <w:wordWrap/>
        <w:overflowPunct/>
        <w:topLinePunct w:val="0"/>
        <w:autoSpaceDE/>
        <w:autoSpaceDN/>
        <w:bidi w:val="0"/>
        <w:adjustRightInd/>
        <w:snapToGrid/>
        <w:spacing w:before="0" w:after="0" w:line="360" w:lineRule="exact"/>
        <w:textAlignment w:val="auto"/>
        <w:rPr>
          <w:rFonts w:hint="eastAsia" w:ascii="仿宋_GB2312" w:hAnsi="仿宋_GB2312" w:eastAsia="仿宋_GB2312" w:cs="仿宋_GB2312"/>
          <w:b/>
          <w:bCs w:val="0"/>
          <w:i w:val="0"/>
          <w:iCs w:val="0"/>
          <w:sz w:val="24"/>
          <w:szCs w:val="24"/>
          <w:highlight w:val="none"/>
        </w:rPr>
      </w:pPr>
      <w:bookmarkStart w:id="10" w:name="_Toc35393795"/>
      <w:bookmarkStart w:id="11" w:name="_Toc35393626"/>
      <w:r>
        <w:rPr>
          <w:rFonts w:hint="eastAsia" w:ascii="仿宋_GB2312" w:hAnsi="仿宋_GB2312" w:eastAsia="仿宋_GB2312" w:cs="仿宋_GB2312"/>
          <w:b/>
          <w:bCs w:val="0"/>
          <w:i w:val="0"/>
          <w:iCs w:val="0"/>
          <w:sz w:val="24"/>
          <w:szCs w:val="24"/>
          <w:highlight w:val="none"/>
          <w:lang w:eastAsia="zh-CN"/>
        </w:rPr>
        <w:t>八、</w:t>
      </w:r>
      <w:r>
        <w:rPr>
          <w:rFonts w:hint="eastAsia" w:ascii="仿宋_GB2312" w:hAnsi="仿宋_GB2312" w:eastAsia="仿宋_GB2312" w:cs="仿宋_GB2312"/>
          <w:b/>
          <w:bCs w:val="0"/>
          <w:i w:val="0"/>
          <w:iCs w:val="0"/>
          <w:sz w:val="24"/>
          <w:szCs w:val="24"/>
          <w:highlight w:val="none"/>
        </w:rPr>
        <w:t>其他补充事宜</w:t>
      </w:r>
      <w:bookmarkEnd w:id="10"/>
      <w:bookmarkEnd w:id="11"/>
    </w:p>
    <w:p w14:paraId="4B4DE996">
      <w:pPr>
        <w:pStyle w:val="17"/>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1、请投标人随时自行关注本项目的澄清、答疑、变更事项.2.本项目采用全流程不见面电子开评标，投标人需要使用CA加密设备，投标人可通过新疆数字证书认证中心官网（https://www.xjca.com.cn/）或下载“新疆政务通”APP自行进行申领。 3.本项目实行网上投标，采用加密电子投标文件(投标人须使用CA加密设备通过政采云电子投标客户端制作投标文件)。若投标人参与投标，自行承担投标一切费用。 4.各投标人在开标前应确保成为新疆维吾尔自治区政府采购网正式注册入库投标人，（已在政采云平台其他省份入驻的投标人无需重复注册），并完成CA数字证书申领。因未注册入库、未办理CA数字证书等原因造成无法投标或投标失败等后果由投标人自行承担。 5.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6.投标人在开标时须使用制作加密电子投标文件所使用的CA锁及电脑，电脑须提前配置好浏览器（建议使用谷歌浏览器），以便开标时解锁。 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 8.为了保证开评标顺利进行，政采云线上开标功能完全实现，投标人开标所使用的电脑设备须具有视频及语音功能。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 本项目不接受联合体投标，其他要求详见招标文件； </w:t>
      </w:r>
    </w:p>
    <w:p w14:paraId="0C6175A6">
      <w:pPr>
        <w:pStyle w:val="17"/>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bCs/>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w:t>
      </w:r>
      <w:r>
        <w:rPr>
          <w:rFonts w:hint="eastAsia" w:ascii="仿宋_GB2312" w:hAnsi="仿宋_GB2312" w:eastAsia="仿宋_GB2312" w:cs="仿宋_GB2312"/>
          <w:b/>
          <w:bCs/>
          <w:i w:val="0"/>
          <w:iCs w:val="0"/>
          <w:kern w:val="2"/>
          <w:sz w:val="24"/>
          <w:szCs w:val="24"/>
          <w:highlight w:val="none"/>
          <w:lang w:val="en-US" w:eastAsia="zh-CN" w:bidi="ar-SA"/>
        </w:rPr>
        <w:t>九、凡对本次采购提出询问，请按以下方式联系。</w:t>
      </w:r>
    </w:p>
    <w:p w14:paraId="25D76EA1">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xml:space="preserve">1.采购人名称：霍城县交通运输局   </w:t>
      </w:r>
    </w:p>
    <w:p w14:paraId="0AB0DB57">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采购人：</w:t>
      </w:r>
      <w:r>
        <w:rPr>
          <w:rFonts w:hint="eastAsia" w:ascii="仿宋_GB2312" w:hAnsi="仿宋_GB2312" w:eastAsia="仿宋_GB2312" w:cs="仿宋_GB2312"/>
          <w:i w:val="0"/>
          <w:iCs w:val="0"/>
          <w:color w:val="auto"/>
          <w:kern w:val="2"/>
          <w:sz w:val="24"/>
          <w:szCs w:val="24"/>
          <w:highlight w:val="none"/>
          <w:lang w:val="en-US" w:eastAsia="zh-CN" w:bidi="ar-SA"/>
        </w:rPr>
        <w:t>冯宇</w:t>
      </w:r>
    </w:p>
    <w:p w14:paraId="396F4C78">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xml:space="preserve">地  址：霍城县          </w:t>
      </w:r>
    </w:p>
    <w:p w14:paraId="0F32BADC">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联系方式： 15999476682</w:t>
      </w:r>
    </w:p>
    <w:p w14:paraId="793D5835">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2.采购代理机构信息</w:t>
      </w:r>
    </w:p>
    <w:p w14:paraId="0C719B2F">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名 称：霍城县政府采购中心</w:t>
      </w:r>
    </w:p>
    <w:p w14:paraId="40446803">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地 址：霍城县政务服务中心三楼政府采购中心办公室</w:t>
      </w:r>
    </w:p>
    <w:p w14:paraId="245EB420">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3.项目联系方式</w:t>
      </w:r>
    </w:p>
    <w:p w14:paraId="1B726BBE">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项目联系人：邓亚娟</w:t>
      </w:r>
    </w:p>
    <w:p w14:paraId="0A7AEF09">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电 话：0999-3022329</w:t>
      </w:r>
    </w:p>
    <w:p w14:paraId="1D99DE83">
      <w:pPr>
        <w:spacing w:before="65" w:line="230" w:lineRule="auto"/>
        <w:rPr>
          <w:rFonts w:hint="eastAsia" w:ascii="仿宋_GB2312" w:hAnsi="仿宋_GB2312" w:eastAsia="仿宋_GB2312" w:cs="仿宋_GB2312"/>
          <w:b/>
          <w:bCs/>
          <w:i w:val="0"/>
          <w:iCs w:val="0"/>
          <w:snapToGrid w:val="0"/>
          <w:color w:val="000000"/>
          <w:kern w:val="2"/>
          <w:sz w:val="24"/>
          <w:szCs w:val="24"/>
          <w:highlight w:val="none"/>
          <w:lang w:val="en-US" w:eastAsia="zh-CN" w:bidi="ar-SA"/>
        </w:rPr>
      </w:pPr>
      <w:r>
        <w:rPr>
          <w:rFonts w:hint="eastAsia" w:ascii="仿宋_GB2312" w:hAnsi="仿宋_GB2312" w:eastAsia="仿宋_GB2312" w:cs="仿宋_GB2312"/>
          <w:b/>
          <w:bCs/>
          <w:i w:val="0"/>
          <w:iCs w:val="0"/>
          <w:snapToGrid w:val="0"/>
          <w:color w:val="000000"/>
          <w:kern w:val="2"/>
          <w:sz w:val="24"/>
          <w:szCs w:val="24"/>
          <w:highlight w:val="none"/>
          <w:lang w:val="en-US" w:eastAsia="zh-CN" w:bidi="ar-SA"/>
        </w:rPr>
        <w:t>注：本项目采购公告发布截止日后，请持续关注本项目后续网上发布变更、答疑澄清等内容。</w:t>
      </w:r>
    </w:p>
    <w:p w14:paraId="7D9E04F8">
      <w:pPr>
        <w:rPr>
          <w:rFonts w:hint="eastAsia" w:ascii="仿宋_GB2312" w:hAnsi="仿宋_GB2312" w:eastAsia="仿宋_GB2312" w:cs="仿宋_GB2312"/>
          <w:b/>
          <w:bCs/>
          <w:i w:val="0"/>
          <w:iCs w:val="0"/>
          <w:snapToGrid w:val="0"/>
          <w:color w:val="000000"/>
          <w:kern w:val="2"/>
          <w:sz w:val="24"/>
          <w:szCs w:val="24"/>
          <w:highlight w:val="none"/>
          <w:lang w:val="en-US" w:eastAsia="zh-CN" w:bidi="ar-SA"/>
        </w:rPr>
        <w:sectPr>
          <w:footerReference r:id="rId8" w:type="default"/>
          <w:pgSz w:w="11906" w:h="16839"/>
          <w:pgMar w:top="1431" w:right="1442" w:bottom="1144" w:left="1537" w:header="0" w:footer="982" w:gutter="0"/>
          <w:pgNumType w:fmt="decimal" w:start="1"/>
          <w:cols w:space="720" w:num="1"/>
        </w:sectPr>
      </w:pPr>
    </w:p>
    <w:p w14:paraId="79EF35C1">
      <w:pPr>
        <w:spacing w:before="63" w:line="224" w:lineRule="auto"/>
        <w:ind w:left="3234"/>
        <w:outlineLvl w:val="0"/>
        <w:rPr>
          <w:rFonts w:hint="eastAsia" w:ascii="仿宋_GB2312" w:hAnsi="仿宋_GB2312" w:eastAsia="仿宋_GB2312" w:cs="仿宋_GB2312"/>
          <w:sz w:val="31"/>
          <w:szCs w:val="31"/>
        </w:rPr>
      </w:pPr>
      <w:bookmarkStart w:id="12" w:name="_bookmark2"/>
      <w:bookmarkEnd w:id="12"/>
      <w:r>
        <w:rPr>
          <w:rFonts w:hint="eastAsia" w:ascii="仿宋_GB2312" w:hAnsi="仿宋_GB2312" w:eastAsia="仿宋_GB2312" w:cs="仿宋_GB2312"/>
          <w:spacing w:val="9"/>
          <w:sz w:val="31"/>
          <w:szCs w:val="31"/>
          <w:lang w:eastAsia="zh-CN"/>
          <w14:textOutline w14:w="5793" w14:cap="sq" w14:cmpd="sng">
            <w14:solidFill>
              <w14:srgbClr w14:val="000000"/>
            </w14:solidFill>
            <w14:prstDash w14:val="solid"/>
            <w14:bevel/>
          </w14:textOutline>
        </w:rPr>
        <w:t>第二部分</w:t>
      </w:r>
      <w:r>
        <w:rPr>
          <w:rFonts w:hint="eastAsia" w:ascii="仿宋_GB2312" w:hAnsi="仿宋_GB2312" w:eastAsia="仿宋_GB2312" w:cs="仿宋_GB2312"/>
          <w:spacing w:val="9"/>
          <w:sz w:val="31"/>
          <w:szCs w:val="31"/>
          <w:lang w:val="en-US" w:eastAsia="zh-CN"/>
          <w14:textOutline w14:w="5793" w14:cap="sq" w14:cmpd="sng">
            <w14:solidFill>
              <w14:srgbClr w14:val="000000"/>
            </w14:solidFill>
            <w14:prstDash w14:val="solid"/>
            <w14:bevel/>
          </w14:textOutline>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投标须</w:t>
      </w:r>
      <w:r>
        <w:rPr>
          <w:rFonts w:hint="eastAsia" w:ascii="仿宋_GB2312" w:hAnsi="仿宋_GB2312" w:eastAsia="仿宋_GB2312" w:cs="仿宋_GB2312"/>
          <w:spacing w:val="8"/>
          <w:sz w:val="31"/>
          <w:szCs w:val="31"/>
          <w14:textOutline w14:w="5793" w14:cap="sq" w14:cmpd="sng">
            <w14:solidFill>
              <w14:srgbClr w14:val="000000"/>
            </w14:solidFill>
            <w14:prstDash w14:val="solid"/>
            <w14:bevel/>
          </w14:textOutline>
        </w:rPr>
        <w:t>知</w:t>
      </w:r>
    </w:p>
    <w:p w14:paraId="5B6BC534">
      <w:pPr>
        <w:spacing w:before="132" w:line="225" w:lineRule="auto"/>
        <w:ind w:left="3388"/>
        <w:outlineLvl w:val="1"/>
        <w:rPr>
          <w:rFonts w:hint="eastAsia" w:ascii="仿宋_GB2312" w:hAnsi="仿宋_GB2312" w:eastAsia="仿宋_GB2312" w:cs="仿宋_GB2312"/>
          <w:sz w:val="29"/>
          <w:szCs w:val="29"/>
        </w:rPr>
      </w:pPr>
      <w:r>
        <w:rPr>
          <w:rFonts w:hint="eastAsia" w:ascii="仿宋_GB2312" w:hAnsi="仿宋_GB2312" w:eastAsia="仿宋_GB2312" w:cs="仿宋_GB2312"/>
          <w:spacing w:val="9"/>
          <w:sz w:val="29"/>
          <w:szCs w:val="29"/>
          <w14:textOutline w14:w="5448" w14:cap="sq" w14:cmpd="sng">
            <w14:solidFill>
              <w14:srgbClr w14:val="000000"/>
            </w14:solidFill>
            <w14:prstDash w14:val="solid"/>
            <w14:bevel/>
          </w14:textOutline>
        </w:rPr>
        <w:t>投标须知前附</w:t>
      </w:r>
      <w:r>
        <w:rPr>
          <w:rFonts w:hint="eastAsia" w:ascii="仿宋_GB2312" w:hAnsi="仿宋_GB2312" w:eastAsia="仿宋_GB2312" w:cs="仿宋_GB2312"/>
          <w:spacing w:val="7"/>
          <w:sz w:val="29"/>
          <w:szCs w:val="29"/>
          <w14:textOutline w14:w="5448" w14:cap="sq" w14:cmpd="sng">
            <w14:solidFill>
              <w14:srgbClr w14:val="000000"/>
            </w14:solidFill>
            <w14:prstDash w14:val="solid"/>
            <w14:bevel/>
          </w14:textOutline>
        </w:rPr>
        <w:t>表</w:t>
      </w:r>
    </w:p>
    <w:p w14:paraId="7A3DA62E">
      <w:pPr>
        <w:spacing w:line="107" w:lineRule="exact"/>
        <w:rPr>
          <w:rFonts w:hint="eastAsia" w:ascii="仿宋_GB2312" w:hAnsi="仿宋_GB2312" w:eastAsia="仿宋_GB2312" w:cs="仿宋_GB2312"/>
        </w:rPr>
      </w:pPr>
    </w:p>
    <w:tbl>
      <w:tblPr>
        <w:tblStyle w:val="28"/>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4"/>
        <w:gridCol w:w="1065"/>
        <w:gridCol w:w="6510"/>
      </w:tblGrid>
      <w:tr w14:paraId="3E76E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1" w:hRule="atLeast"/>
        </w:trPr>
        <w:tc>
          <w:tcPr>
            <w:tcW w:w="1644" w:type="dxa"/>
            <w:tcBorders>
              <w:right w:val="single" w:color="000000" w:sz="4" w:space="0"/>
            </w:tcBorders>
            <w:vAlign w:val="top"/>
          </w:tcPr>
          <w:p w14:paraId="734094D3">
            <w:pPr>
              <w:spacing w:before="144"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条款号</w:t>
            </w:r>
          </w:p>
        </w:tc>
        <w:tc>
          <w:tcPr>
            <w:tcW w:w="1065" w:type="dxa"/>
            <w:tcBorders>
              <w:left w:val="single" w:color="000000" w:sz="4" w:space="0"/>
              <w:right w:val="single" w:color="000000" w:sz="4" w:space="0"/>
            </w:tcBorders>
            <w:vAlign w:val="top"/>
          </w:tcPr>
          <w:p w14:paraId="5D358378">
            <w:pPr>
              <w:spacing w:before="144"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条款名称</w:t>
            </w:r>
          </w:p>
        </w:tc>
        <w:tc>
          <w:tcPr>
            <w:tcW w:w="6510" w:type="dxa"/>
            <w:tcBorders>
              <w:left w:val="single" w:color="000000" w:sz="4" w:space="0"/>
            </w:tcBorders>
            <w:vAlign w:val="top"/>
          </w:tcPr>
          <w:p w14:paraId="6AC532A9">
            <w:pPr>
              <w:spacing w:before="144" w:line="228" w:lineRule="auto"/>
              <w:ind w:left="18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编</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列内容规定</w:t>
            </w:r>
          </w:p>
        </w:tc>
      </w:tr>
      <w:tr w14:paraId="1EE18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19" w:type="dxa"/>
            <w:gridSpan w:val="3"/>
            <w:vAlign w:val="top"/>
          </w:tcPr>
          <w:p w14:paraId="57B3CC55">
            <w:pPr>
              <w:spacing w:before="143" w:line="267" w:lineRule="exact"/>
              <w:ind w:left="118"/>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一</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、说明</w:t>
            </w:r>
          </w:p>
        </w:tc>
      </w:tr>
      <w:tr w14:paraId="6940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4B04B0B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1.1 款</w:t>
            </w:r>
          </w:p>
        </w:tc>
        <w:tc>
          <w:tcPr>
            <w:tcW w:w="1065" w:type="dxa"/>
            <w:tcBorders>
              <w:left w:val="single" w:color="000000" w:sz="4" w:space="0"/>
              <w:right w:val="single" w:color="000000" w:sz="4" w:space="0"/>
            </w:tcBorders>
            <w:vAlign w:val="top"/>
          </w:tcPr>
          <w:p w14:paraId="4E951C3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项目名称</w:t>
            </w:r>
          </w:p>
        </w:tc>
        <w:tc>
          <w:tcPr>
            <w:tcW w:w="6510" w:type="dxa"/>
            <w:tcBorders>
              <w:left w:val="single" w:color="000000" w:sz="4" w:space="0"/>
            </w:tcBorders>
            <w:vAlign w:val="top"/>
          </w:tcPr>
          <w:p w14:paraId="3E23E3D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bookmarkStart w:id="25" w:name="_GoBack"/>
            <w:bookmarkEnd w:id="25"/>
            <w:r>
              <w:rPr>
                <w:rFonts w:hint="eastAsia" w:ascii="仿宋_GB2312" w:hAnsi="仿宋_GB2312" w:eastAsia="仿宋_GB2312" w:cs="仿宋_GB2312"/>
                <w:sz w:val="21"/>
                <w:szCs w:val="21"/>
                <w:highlight w:val="none"/>
                <w:lang w:eastAsia="zh-CN"/>
              </w:rPr>
              <w:t>霍城县城市基础服务设施设备购置项目-农村公路养护机械设备购置项目</w:t>
            </w:r>
          </w:p>
        </w:tc>
      </w:tr>
      <w:tr w14:paraId="74552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644" w:type="dxa"/>
            <w:tcBorders>
              <w:right w:val="single" w:color="000000" w:sz="4" w:space="0"/>
            </w:tcBorders>
            <w:vAlign w:val="top"/>
          </w:tcPr>
          <w:p w14:paraId="7B035A0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第 1.2 款</w:t>
            </w:r>
          </w:p>
        </w:tc>
        <w:tc>
          <w:tcPr>
            <w:tcW w:w="1065" w:type="dxa"/>
            <w:tcBorders>
              <w:left w:val="single" w:color="000000" w:sz="4" w:space="0"/>
              <w:right w:val="single" w:color="000000" w:sz="4" w:space="0"/>
            </w:tcBorders>
            <w:vAlign w:val="top"/>
          </w:tcPr>
          <w:p w14:paraId="682DFA0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采购类目</w:t>
            </w:r>
          </w:p>
        </w:tc>
        <w:tc>
          <w:tcPr>
            <w:tcW w:w="6510" w:type="dxa"/>
            <w:tcBorders>
              <w:left w:val="single" w:color="000000" w:sz="4" w:space="0"/>
            </w:tcBorders>
            <w:vAlign w:val="top"/>
          </w:tcPr>
          <w:p w14:paraId="3AB696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A    货物类</w:t>
            </w:r>
          </w:p>
        </w:tc>
      </w:tr>
      <w:tr w14:paraId="3FB1C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644" w:type="dxa"/>
            <w:tcBorders>
              <w:right w:val="single" w:color="000000" w:sz="4" w:space="0"/>
            </w:tcBorders>
            <w:vAlign w:val="top"/>
          </w:tcPr>
          <w:p w14:paraId="1C439D7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1.3 款</w:t>
            </w:r>
          </w:p>
        </w:tc>
        <w:tc>
          <w:tcPr>
            <w:tcW w:w="1065" w:type="dxa"/>
            <w:tcBorders>
              <w:left w:val="single" w:color="000000" w:sz="4" w:space="0"/>
              <w:right w:val="single" w:color="000000" w:sz="4" w:space="0"/>
            </w:tcBorders>
            <w:vAlign w:val="top"/>
          </w:tcPr>
          <w:p w14:paraId="180B02C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项目地点</w:t>
            </w:r>
          </w:p>
        </w:tc>
        <w:tc>
          <w:tcPr>
            <w:tcW w:w="6510" w:type="dxa"/>
            <w:tcBorders>
              <w:left w:val="single" w:color="000000" w:sz="4" w:space="0"/>
            </w:tcBorders>
            <w:vAlign w:val="top"/>
          </w:tcPr>
          <w:p w14:paraId="43CFAB8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霍城县区域内</w:t>
            </w:r>
          </w:p>
        </w:tc>
      </w:tr>
      <w:tr w14:paraId="1F30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44" w:type="dxa"/>
            <w:tcBorders>
              <w:right w:val="single" w:color="000000" w:sz="4" w:space="0"/>
            </w:tcBorders>
            <w:vAlign w:val="top"/>
          </w:tcPr>
          <w:p w14:paraId="4E37953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1.4 款</w:t>
            </w:r>
          </w:p>
        </w:tc>
        <w:tc>
          <w:tcPr>
            <w:tcW w:w="1065" w:type="dxa"/>
            <w:tcBorders>
              <w:left w:val="single" w:color="000000" w:sz="4" w:space="0"/>
              <w:right w:val="single" w:color="000000" w:sz="4" w:space="0"/>
            </w:tcBorders>
            <w:vAlign w:val="top"/>
          </w:tcPr>
          <w:p w14:paraId="0FF75F4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采购方式</w:t>
            </w:r>
          </w:p>
        </w:tc>
        <w:tc>
          <w:tcPr>
            <w:tcW w:w="6510" w:type="dxa"/>
            <w:tcBorders>
              <w:left w:val="single" w:color="000000" w:sz="4" w:space="0"/>
            </w:tcBorders>
            <w:vAlign w:val="top"/>
          </w:tcPr>
          <w:p w14:paraId="2CADB71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公开招标</w:t>
            </w:r>
          </w:p>
        </w:tc>
      </w:tr>
      <w:tr w14:paraId="4A3FF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644" w:type="dxa"/>
            <w:tcBorders>
              <w:right w:val="single" w:color="000000" w:sz="4" w:space="0"/>
            </w:tcBorders>
            <w:vAlign w:val="top"/>
          </w:tcPr>
          <w:p w14:paraId="7335B3C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1.5 款</w:t>
            </w:r>
          </w:p>
        </w:tc>
        <w:tc>
          <w:tcPr>
            <w:tcW w:w="1065" w:type="dxa"/>
            <w:tcBorders>
              <w:left w:val="single" w:color="000000" w:sz="4" w:space="0"/>
              <w:right w:val="single" w:color="000000" w:sz="4" w:space="0"/>
            </w:tcBorders>
            <w:vAlign w:val="top"/>
          </w:tcPr>
          <w:p w14:paraId="67E4244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供货期限</w:t>
            </w:r>
          </w:p>
        </w:tc>
        <w:tc>
          <w:tcPr>
            <w:tcW w:w="6510" w:type="dxa"/>
            <w:tcBorders>
              <w:left w:val="single" w:color="000000" w:sz="4" w:space="0"/>
            </w:tcBorders>
            <w:vAlign w:val="top"/>
          </w:tcPr>
          <w:p w14:paraId="21CB79D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自合同签订后20日内完成供货并安装调试正常使用</w:t>
            </w:r>
          </w:p>
        </w:tc>
      </w:tr>
      <w:tr w14:paraId="61148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1A7B0BA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1.</w:t>
            </w: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CN"/>
              </w:rPr>
              <w:t xml:space="preserve"> 款</w:t>
            </w:r>
          </w:p>
        </w:tc>
        <w:tc>
          <w:tcPr>
            <w:tcW w:w="1065" w:type="dxa"/>
            <w:tcBorders>
              <w:left w:val="single" w:color="000000" w:sz="4" w:space="0"/>
              <w:right w:val="single" w:color="000000" w:sz="4" w:space="0"/>
            </w:tcBorders>
            <w:vAlign w:val="top"/>
          </w:tcPr>
          <w:p w14:paraId="40A0045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资金来源</w:t>
            </w:r>
          </w:p>
        </w:tc>
        <w:tc>
          <w:tcPr>
            <w:tcW w:w="6510" w:type="dxa"/>
            <w:tcBorders>
              <w:left w:val="single" w:color="000000" w:sz="4" w:space="0"/>
            </w:tcBorders>
            <w:vAlign w:val="top"/>
          </w:tcPr>
          <w:p w14:paraId="0185647E">
            <w:pPr>
              <w:keepNext w:val="0"/>
              <w:keepLines w:val="0"/>
              <w:pageBreakBefore w:val="0"/>
              <w:widowControl/>
              <w:kinsoku/>
              <w:wordWrap/>
              <w:overflowPunct/>
              <w:topLinePunct w:val="0"/>
              <w:autoSpaceDE/>
              <w:autoSpaceDN/>
              <w:bidi w:val="0"/>
              <w:adjustRightInd/>
              <w:snapToGrid/>
              <w:spacing w:before="40" w:after="40" w:line="360" w:lineRule="atLeast"/>
              <w:ind w:right="0" w:right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援疆资金</w:t>
            </w:r>
          </w:p>
        </w:tc>
      </w:tr>
      <w:tr w14:paraId="6BE36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29EDD74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5734CB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2.1 款</w:t>
            </w:r>
          </w:p>
        </w:tc>
        <w:tc>
          <w:tcPr>
            <w:tcW w:w="1065" w:type="dxa"/>
            <w:tcBorders>
              <w:left w:val="single" w:color="000000" w:sz="4" w:space="0"/>
              <w:right w:val="single" w:color="000000" w:sz="4" w:space="0"/>
            </w:tcBorders>
            <w:vAlign w:val="top"/>
          </w:tcPr>
          <w:p w14:paraId="1F1A13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CC2105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采购人</w:t>
            </w:r>
          </w:p>
        </w:tc>
        <w:tc>
          <w:tcPr>
            <w:tcW w:w="6510" w:type="dxa"/>
            <w:tcBorders>
              <w:left w:val="single" w:color="000000" w:sz="4" w:space="0"/>
            </w:tcBorders>
            <w:vAlign w:val="top"/>
          </w:tcPr>
          <w:p w14:paraId="5FB4B52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采购人：霍城县交通运输局</w:t>
            </w:r>
          </w:p>
          <w:p w14:paraId="4E5501C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联系人：冯宇</w:t>
            </w:r>
          </w:p>
          <w:p w14:paraId="4FB292E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联系电话：15999476682</w:t>
            </w:r>
          </w:p>
        </w:tc>
      </w:tr>
      <w:tr w14:paraId="6D7C4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2EE4453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258445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2.2 款</w:t>
            </w:r>
          </w:p>
        </w:tc>
        <w:tc>
          <w:tcPr>
            <w:tcW w:w="1065" w:type="dxa"/>
            <w:tcBorders>
              <w:left w:val="single" w:color="000000" w:sz="4" w:space="0"/>
              <w:right w:val="single" w:color="000000" w:sz="4" w:space="0"/>
            </w:tcBorders>
            <w:vAlign w:val="top"/>
          </w:tcPr>
          <w:p w14:paraId="0B47925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094B545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采购代理机构</w:t>
            </w:r>
          </w:p>
        </w:tc>
        <w:tc>
          <w:tcPr>
            <w:tcW w:w="6510" w:type="dxa"/>
            <w:tcBorders>
              <w:left w:val="single" w:color="000000" w:sz="4" w:space="0"/>
            </w:tcBorders>
            <w:vAlign w:val="top"/>
          </w:tcPr>
          <w:p w14:paraId="02D56BC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项目联系人：邓亚娟</w:t>
            </w:r>
          </w:p>
          <w:p w14:paraId="261A0F5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名  称：霍城县政府采购中心</w:t>
            </w:r>
          </w:p>
          <w:p w14:paraId="4611FA8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地  址：霍城县政务服务中心三楼</w:t>
            </w:r>
          </w:p>
          <w:p w14:paraId="4A530A7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联系电话：0999-</w:t>
            </w:r>
            <w:r>
              <w:rPr>
                <w:rFonts w:hint="eastAsia" w:ascii="仿宋_GB2312" w:hAnsi="仿宋_GB2312" w:eastAsia="仿宋_GB2312" w:cs="仿宋_GB2312"/>
                <w:sz w:val="21"/>
                <w:szCs w:val="21"/>
                <w:highlight w:val="none"/>
                <w:lang w:val="en-US" w:eastAsia="zh-CN"/>
              </w:rPr>
              <w:t>3022329</w:t>
            </w:r>
          </w:p>
        </w:tc>
      </w:tr>
      <w:tr w14:paraId="7A50E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644" w:type="dxa"/>
            <w:tcBorders>
              <w:right w:val="single" w:color="000000" w:sz="4" w:space="0"/>
            </w:tcBorders>
            <w:vAlign w:val="top"/>
          </w:tcPr>
          <w:p w14:paraId="1ED657E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F71B87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E6F8A2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1AC7341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3.1 款</w:t>
            </w:r>
          </w:p>
        </w:tc>
        <w:tc>
          <w:tcPr>
            <w:tcW w:w="1065" w:type="dxa"/>
            <w:tcBorders>
              <w:left w:val="single" w:color="000000" w:sz="4" w:space="0"/>
              <w:right w:val="single" w:color="000000" w:sz="4" w:space="0"/>
            </w:tcBorders>
            <w:vAlign w:val="top"/>
          </w:tcPr>
          <w:p w14:paraId="76B074E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投标人资格条 件</w:t>
            </w:r>
          </w:p>
          <w:p w14:paraId="15E6E86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(要求查看第 三章“一、资格</w:t>
            </w:r>
          </w:p>
          <w:p w14:paraId="44AD74D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审核”)</w:t>
            </w:r>
          </w:p>
        </w:tc>
        <w:tc>
          <w:tcPr>
            <w:tcW w:w="6510" w:type="dxa"/>
            <w:tcBorders>
              <w:left w:val="single" w:color="000000" w:sz="4" w:space="0"/>
            </w:tcBorders>
            <w:vAlign w:val="top"/>
          </w:tcPr>
          <w:p w14:paraId="09FB925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1.满足《中华人民共和国政府采购法》第二十二条规定</w:t>
            </w:r>
          </w:p>
          <w:p w14:paraId="72EA016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（1）提供营业执照原件扫描上传；</w:t>
            </w:r>
          </w:p>
          <w:p w14:paraId="5B17A7A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（2）法人（负责人）提供法定代表人身份证明，或委托代理人提供授权委托书；</w:t>
            </w:r>
          </w:p>
          <w:p w14:paraId="3730FD4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（3）提供2023年度或2024年度财务审计报告或近六个月银行资信证明（成立不满一年不需提供）；</w:t>
            </w:r>
          </w:p>
          <w:p w14:paraId="599FDE0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562C8D1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（5）具备履行合同所必需的设备和专业技术能力的承诺函；</w:t>
            </w:r>
          </w:p>
          <w:p w14:paraId="0AEC653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（6）三年内在经营活动中没有重大违法记录，并提供无重大违法记录声明书；</w:t>
            </w:r>
          </w:p>
          <w:p w14:paraId="0B3B813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（7）法律、行政法规规定的其他条件。</w:t>
            </w:r>
          </w:p>
          <w:p w14:paraId="0FE5DDA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2.提供在“信用中国” (www.creditchina.gov.cn ) 和中国政府采购网 (www.ccgp.gov.cn) 网站上未被列入失信被执行人、重大税收违法案件当 事人名单以及政府采购严重违法失信行为记录名单的查询截图或网页打印件；</w:t>
            </w:r>
          </w:p>
          <w:p w14:paraId="45CDAAF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3.本项目不接受联合体投标，分公司参与投标需提供总公司授权。</w:t>
            </w:r>
          </w:p>
          <w:p w14:paraId="1FAD118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273AE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44" w:type="dxa"/>
            <w:tcBorders>
              <w:right w:val="single" w:color="000000" w:sz="4" w:space="0"/>
            </w:tcBorders>
            <w:shd w:val="clear" w:color="auto" w:fill="auto"/>
            <w:vAlign w:val="top"/>
          </w:tcPr>
          <w:p w14:paraId="573B429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 6.1 款</w:t>
            </w:r>
          </w:p>
        </w:tc>
        <w:tc>
          <w:tcPr>
            <w:tcW w:w="1065" w:type="dxa"/>
            <w:tcBorders>
              <w:left w:val="single" w:color="000000" w:sz="4" w:space="0"/>
              <w:right w:val="single" w:color="000000" w:sz="4" w:space="0"/>
            </w:tcBorders>
            <w:shd w:val="clear" w:color="auto" w:fill="auto"/>
            <w:vAlign w:val="top"/>
          </w:tcPr>
          <w:p w14:paraId="7C590AF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联合体形式</w:t>
            </w:r>
          </w:p>
        </w:tc>
        <w:tc>
          <w:tcPr>
            <w:tcW w:w="6510" w:type="dxa"/>
            <w:tcBorders>
              <w:left w:val="single" w:color="000000" w:sz="4" w:space="0"/>
            </w:tcBorders>
            <w:shd w:val="clear" w:color="auto" w:fill="auto"/>
            <w:vAlign w:val="top"/>
          </w:tcPr>
          <w:p w14:paraId="165750C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z w:val="21"/>
                <w:szCs w:val="21"/>
                <w:highlight w:val="none"/>
                <w:lang w:eastAsia="zh-CN"/>
              </w:rPr>
              <w:t>不接受</w:t>
            </w:r>
          </w:p>
        </w:tc>
      </w:tr>
      <w:tr w14:paraId="67B7B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63A678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 7.1 款</w:t>
            </w:r>
          </w:p>
        </w:tc>
        <w:tc>
          <w:tcPr>
            <w:tcW w:w="1065" w:type="dxa"/>
            <w:tcBorders>
              <w:left w:val="single" w:color="000000" w:sz="4" w:space="0"/>
              <w:right w:val="single" w:color="000000" w:sz="4" w:space="0"/>
            </w:tcBorders>
            <w:shd w:val="clear" w:color="auto" w:fill="auto"/>
            <w:vAlign w:val="top"/>
          </w:tcPr>
          <w:p w14:paraId="69A3781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现场勘察</w:t>
            </w:r>
          </w:p>
        </w:tc>
        <w:tc>
          <w:tcPr>
            <w:tcW w:w="6510" w:type="dxa"/>
            <w:tcBorders>
              <w:left w:val="single" w:color="000000" w:sz="4" w:space="0"/>
            </w:tcBorders>
            <w:shd w:val="clear" w:color="auto" w:fill="auto"/>
            <w:vAlign w:val="top"/>
          </w:tcPr>
          <w:p w14:paraId="2EF1719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z w:val="21"/>
                <w:szCs w:val="21"/>
                <w:highlight w:val="none"/>
                <w:lang w:eastAsia="zh-CN"/>
              </w:rPr>
              <w:t>不需要</w:t>
            </w:r>
          </w:p>
        </w:tc>
      </w:tr>
      <w:tr w14:paraId="152DE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5B22D85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9.1 款政策类</w:t>
            </w:r>
          </w:p>
        </w:tc>
        <w:tc>
          <w:tcPr>
            <w:tcW w:w="1065" w:type="dxa"/>
            <w:tcBorders>
              <w:left w:val="single" w:color="000000" w:sz="4" w:space="0"/>
              <w:right w:val="single" w:color="000000" w:sz="4" w:space="0"/>
            </w:tcBorders>
            <w:shd w:val="clear" w:color="auto" w:fill="auto"/>
            <w:vAlign w:val="top"/>
          </w:tcPr>
          <w:p w14:paraId="5AF70B3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政府采购优先采购节能产品、环境标志产品</w:t>
            </w:r>
          </w:p>
        </w:tc>
        <w:tc>
          <w:tcPr>
            <w:tcW w:w="6510" w:type="dxa"/>
            <w:tcBorders>
              <w:left w:val="single" w:color="000000" w:sz="4" w:space="0"/>
            </w:tcBorders>
            <w:shd w:val="clear" w:color="auto" w:fill="auto"/>
            <w:vAlign w:val="top"/>
          </w:tcPr>
          <w:p w14:paraId="0422858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b/>
                <w:bCs/>
                <w:sz w:val="21"/>
                <w:szCs w:val="21"/>
                <w:highlight w:val="none"/>
                <w:lang w:eastAsia="zh-CN"/>
              </w:rPr>
              <w:t>依据财库〔</w:t>
            </w:r>
            <w:r>
              <w:rPr>
                <w:rFonts w:hint="eastAsia" w:ascii="仿宋_GB2312" w:hAnsi="仿宋_GB2312" w:eastAsia="仿宋_GB2312" w:cs="仿宋_GB2312"/>
                <w:b/>
                <w:bCs/>
                <w:sz w:val="21"/>
                <w:szCs w:val="21"/>
                <w:highlight w:val="none"/>
                <w:lang w:val="en-US" w:eastAsia="zh-CN"/>
              </w:rPr>
              <w:t>2019</w:t>
            </w:r>
            <w:r>
              <w:rPr>
                <w:rFonts w:hint="eastAsia" w:ascii="仿宋_GB2312" w:hAnsi="仿宋_GB2312" w:eastAsia="仿宋_GB2312" w:cs="仿宋_GB2312"/>
                <w:b/>
                <w:bCs/>
                <w:sz w:val="21"/>
                <w:szCs w:val="21"/>
                <w:highlight w:val="none"/>
                <w:lang w:eastAsia="zh-CN"/>
              </w:rPr>
              <w:t>〕</w:t>
            </w:r>
            <w:r>
              <w:rPr>
                <w:rFonts w:hint="eastAsia" w:ascii="仿宋_GB2312" w:hAnsi="仿宋_GB2312" w:eastAsia="仿宋_GB2312" w:cs="仿宋_GB2312"/>
                <w:b/>
                <w:bCs/>
                <w:sz w:val="21"/>
                <w:szCs w:val="21"/>
                <w:highlight w:val="none"/>
                <w:lang w:val="en-US" w:eastAsia="zh-CN"/>
              </w:rPr>
              <w:t>9号财政部关于调整优化节能产品、环境标志产品政府采购执行机制的通知</w:t>
            </w:r>
            <w:r>
              <w:rPr>
                <w:rFonts w:hint="eastAsia" w:ascii="仿宋_GB2312" w:hAnsi="仿宋_GB2312" w:eastAsia="仿宋_GB2312" w:cs="仿宋_GB2312"/>
                <w:b/>
                <w:bCs/>
                <w:sz w:val="21"/>
                <w:szCs w:val="21"/>
                <w:highlight w:val="none"/>
                <w:lang w:eastAsia="zh-CN"/>
              </w:rPr>
              <w:t>。本项目所采购产品需为符合国家环保与节能标准的产品，以保障学生健康与教学环境安全，请投标单位提供相应的所投产品的印证资料。注</w:t>
            </w:r>
            <w:r>
              <w:rPr>
                <w:rFonts w:hint="eastAsia" w:ascii="仿宋_GB2312" w:hAnsi="仿宋_GB2312" w:eastAsia="仿宋_GB2312" w:cs="仿宋_GB2312"/>
                <w:b/>
                <w:bCs/>
                <w:spacing w:val="11"/>
                <w:sz w:val="20"/>
                <w:szCs w:val="20"/>
              </w:rPr>
              <w:t>“■”产品为强制</w:t>
            </w:r>
            <w:r>
              <w:rPr>
                <w:rFonts w:hint="eastAsia" w:ascii="仿宋_GB2312" w:hAnsi="仿宋_GB2312" w:eastAsia="仿宋_GB2312" w:cs="仿宋_GB2312"/>
                <w:b/>
                <w:bCs/>
                <w:spacing w:val="11"/>
                <w:sz w:val="20"/>
                <w:szCs w:val="20"/>
                <w:lang w:eastAsia="zh-CN"/>
              </w:rPr>
              <w:t>环保</w:t>
            </w:r>
            <w:r>
              <w:rPr>
                <w:rFonts w:hint="eastAsia" w:ascii="仿宋_GB2312" w:hAnsi="仿宋_GB2312" w:eastAsia="仿宋_GB2312" w:cs="仿宋_GB2312"/>
                <w:b/>
                <w:bCs/>
                <w:spacing w:val="11"/>
                <w:sz w:val="20"/>
                <w:szCs w:val="20"/>
              </w:rPr>
              <w:t>节能产品</w:t>
            </w:r>
          </w:p>
        </w:tc>
      </w:tr>
      <w:tr w14:paraId="4C0AE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19B22252">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第</w:t>
            </w:r>
            <w:r>
              <w:rPr>
                <w:rFonts w:hint="eastAsia" w:ascii="仿宋_GB2312" w:hAnsi="仿宋_GB2312" w:eastAsia="仿宋_GB2312" w:cs="仿宋_GB2312"/>
                <w:sz w:val="21"/>
                <w:szCs w:val="21"/>
                <w:highlight w:val="none"/>
                <w:lang w:val="en-US" w:eastAsia="zh-CN"/>
              </w:rPr>
              <w:t>10.1款</w:t>
            </w:r>
          </w:p>
        </w:tc>
        <w:tc>
          <w:tcPr>
            <w:tcW w:w="1065" w:type="dxa"/>
            <w:tcBorders>
              <w:left w:val="single" w:color="000000" w:sz="4" w:space="0"/>
              <w:right w:val="single" w:color="000000" w:sz="4" w:space="0"/>
            </w:tcBorders>
            <w:shd w:val="clear" w:color="auto" w:fill="auto"/>
            <w:vAlign w:val="top"/>
          </w:tcPr>
          <w:p w14:paraId="6E79D4C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支 持 中 小 企 业 发展</w:t>
            </w:r>
          </w:p>
        </w:tc>
        <w:tc>
          <w:tcPr>
            <w:tcW w:w="6510" w:type="dxa"/>
            <w:tcBorders>
              <w:left w:val="single" w:color="000000" w:sz="4" w:space="0"/>
            </w:tcBorders>
            <w:shd w:val="clear" w:color="auto" w:fill="auto"/>
            <w:vAlign w:val="top"/>
          </w:tcPr>
          <w:p w14:paraId="6D86272B">
            <w:pPr>
              <w:spacing w:line="440" w:lineRule="exact"/>
              <w:rPr>
                <w:rFonts w:hint="eastAsia" w:ascii="仿宋" w:hAnsi="仿宋" w:eastAsia="仿宋" w:cs="仿宋_GB2312"/>
                <w:sz w:val="21"/>
                <w:szCs w:val="21"/>
              </w:rPr>
            </w:pPr>
            <w:r>
              <w:rPr>
                <w:rFonts w:hint="eastAsia" w:ascii="仿宋_GB2312" w:hAnsi="仿宋_GB2312" w:eastAsia="仿宋_GB2312" w:cs="仿宋_GB2312"/>
                <w:color w:val="auto"/>
                <w:kern w:val="2"/>
                <w:sz w:val="21"/>
                <w:szCs w:val="24"/>
                <w:lang w:val="en-US" w:eastAsia="zh-CN" w:bidi="ar-SA"/>
              </w:rPr>
              <w:t>1.按照《政府采购促进中小企业发展管理办法》、 《关于进一步加大政府采购支持中小企业力度的通知》政策要求，对于未预留份额专门面向中小企业的采购项目，以及预留份额项目中的非预留部分采购包，采购人、采购代理机构应当对符合规定的小微企业报价给予10%~20%，</w:t>
            </w:r>
            <w:r>
              <w:rPr>
                <w:rFonts w:hint="eastAsia" w:ascii="仿宋_GB2312" w:hAnsi="仿宋_GB2312" w:eastAsia="仿宋_GB2312" w:cs="仿宋_GB2312"/>
                <w:color w:val="auto"/>
                <w:kern w:val="2"/>
                <w:sz w:val="21"/>
                <w:szCs w:val="21"/>
                <w:lang w:val="en-US" w:eastAsia="zh-CN" w:bidi="ar-SA"/>
              </w:rPr>
              <w:t>本项目具体扣除比例为10%，</w:t>
            </w:r>
            <w:r>
              <w:rPr>
                <w:rFonts w:hint="eastAsia" w:ascii="仿宋_GB2312" w:hAnsi="仿宋_GB2312" w:eastAsia="仿宋_GB2312" w:cs="仿宋_GB2312"/>
                <w:color w:val="auto"/>
                <w:kern w:val="2"/>
                <w:sz w:val="21"/>
                <w:szCs w:val="24"/>
                <w:lang w:val="en-US" w:eastAsia="zh-CN" w:bidi="ar-SA"/>
              </w:rPr>
              <w:t>用扣除后的价格参与评审，</w:t>
            </w:r>
            <w:r>
              <w:rPr>
                <w:rFonts w:hint="eastAsia" w:ascii="仿宋_GB2312" w:hAnsi="仿宋_GB2312" w:eastAsia="仿宋_GB2312" w:cs="仿宋_GB2312"/>
                <w:b/>
                <w:bCs/>
                <w:color w:val="auto"/>
                <w:kern w:val="2"/>
                <w:sz w:val="21"/>
                <w:szCs w:val="24"/>
                <w:lang w:val="en-US" w:eastAsia="zh-CN" w:bidi="ar-SA"/>
              </w:rPr>
              <w:t>本项目不专门面向中小企业。</w:t>
            </w:r>
            <w:r>
              <w:rPr>
                <w:rFonts w:hint="eastAsia" w:ascii="仿宋" w:hAnsi="仿宋" w:eastAsia="仿宋" w:cs="仿宋_GB2312"/>
                <w:sz w:val="21"/>
                <w:szCs w:val="21"/>
              </w:rPr>
              <w:t>即: 提供的货物全部由符合政策要求的□</w:t>
            </w:r>
            <w:r>
              <w:rPr>
                <w:rFonts w:hint="eastAsia" w:ascii="仿宋" w:hAnsi="仿宋" w:eastAsia="仿宋" w:cs="仿宋_GB2312"/>
                <w:bCs/>
                <w:sz w:val="21"/>
                <w:szCs w:val="21"/>
              </w:rPr>
              <w:t>中小□小微</w:t>
            </w:r>
            <w:r>
              <w:rPr>
                <w:rFonts w:hint="eastAsia" w:ascii="仿宋" w:hAnsi="仿宋" w:eastAsia="仿宋" w:cs="仿宋_GB2312"/>
                <w:sz w:val="21"/>
                <w:szCs w:val="21"/>
              </w:rPr>
              <w:t>企业制造、服务全部由符合政策要求的</w:t>
            </w:r>
            <w:r>
              <w:rPr>
                <w:rFonts w:hint="eastAsia" w:ascii="仿宋" w:hAnsi="仿宋" w:eastAsia="仿宋" w:cs="仿宋_GB2312"/>
                <w:bCs/>
                <w:sz w:val="21"/>
                <w:szCs w:val="21"/>
              </w:rPr>
              <w:t>□中小□小微</w:t>
            </w:r>
            <w:r>
              <w:rPr>
                <w:rFonts w:hint="eastAsia" w:ascii="仿宋" w:hAnsi="仿宋" w:eastAsia="仿宋" w:cs="仿宋_GB2312"/>
                <w:sz w:val="21"/>
                <w:szCs w:val="21"/>
              </w:rPr>
              <w:t>企业承接。</w:t>
            </w:r>
          </w:p>
          <w:p w14:paraId="06E590C3">
            <w:pPr>
              <w:pStyle w:val="31"/>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仿宋_GB2312" w:hAnsi="仿宋_GB2312" w:eastAsia="仿宋_GB2312" w:cs="仿宋_GB2312"/>
                <w:color w:val="auto"/>
                <w:kern w:val="2"/>
                <w:sz w:val="21"/>
                <w:szCs w:val="24"/>
                <w:lang w:val="en-US" w:eastAsia="zh-CN" w:bidi="ar-SA"/>
              </w:rPr>
            </w:pPr>
            <w:r>
              <w:rPr>
                <w:rFonts w:hint="eastAsia" w:ascii="仿宋" w:hAnsi="仿宋" w:eastAsia="仿宋" w:cs="仿宋_GB2312"/>
                <w:sz w:val="21"/>
                <w:szCs w:val="21"/>
              </w:rPr>
              <w:t>□</w:t>
            </w:r>
            <w:r>
              <w:rPr>
                <w:rFonts w:hint="eastAsia" w:ascii="仿宋" w:hAnsi="仿宋" w:eastAsia="仿宋" w:cs="仿宋"/>
                <w:sz w:val="21"/>
                <w:szCs w:val="21"/>
              </w:rPr>
              <w:t>本项目预留部分采购项目预算专门面向中小企业采购。对于预留份额，提供的货物由符合政策要求的中小企业制造、服务</w:t>
            </w:r>
            <w:r>
              <w:rPr>
                <w:rFonts w:hint="eastAsia" w:ascii="仿宋" w:hAnsi="仿宋" w:eastAsia="仿宋" w:cs="仿宋_GB2312"/>
                <w:sz w:val="21"/>
                <w:szCs w:val="21"/>
              </w:rPr>
              <w:t>(或工程) 由符合政策要求的中小企业承接。预留份额通过以下措施进行:</w:t>
            </w:r>
            <w:r>
              <w:rPr>
                <w:rFonts w:hint="eastAsia" w:ascii="仿宋" w:hAnsi="仿宋" w:eastAsia="仿宋" w:cs="仿宋_GB2312"/>
                <w:bCs/>
                <w:sz w:val="21"/>
                <w:szCs w:val="21"/>
                <w:u w:val="single"/>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p w14:paraId="6DF9588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color w:val="auto"/>
                <w:kern w:val="2"/>
                <w:sz w:val="21"/>
                <w:szCs w:val="21"/>
                <w:lang w:val="en-US" w:eastAsia="zh-CN" w:bidi="ar-SA"/>
              </w:rPr>
              <w:t>2.符合条件的残疾人福利性单位在参加政府采购活动时，应当提供规定的《残疾人福利性单位声明函》，并对声明的真实性负责。任何单位或者个人在政府采购活动中均不得要求残疾人福利性单位提供其他证明声明函内容的材料。残疾人福利性单位视同小型、微型企业，享受评审中价格扣除等促进中小企业发展的政府采购政策。本项目具体扣除比例为10%。两者不累计扣除</w:t>
            </w:r>
            <w:r>
              <w:rPr>
                <w:rFonts w:hint="eastAsia" w:ascii="仿宋_GB2312" w:hAnsi="仿宋_GB2312" w:eastAsia="仿宋_GB2312" w:cs="仿宋_GB2312"/>
                <w:b/>
                <w:bCs/>
                <w:color w:val="auto"/>
                <w:kern w:val="2"/>
                <w:sz w:val="21"/>
                <w:szCs w:val="21"/>
                <w:lang w:val="en-US" w:eastAsia="zh-CN" w:bidi="ar-SA"/>
              </w:rPr>
              <w:t>。</w:t>
            </w:r>
          </w:p>
        </w:tc>
      </w:tr>
      <w:tr w14:paraId="5BC97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1644" w:type="dxa"/>
            <w:tcBorders>
              <w:right w:val="single" w:color="000000" w:sz="4" w:space="0"/>
            </w:tcBorders>
            <w:shd w:val="clear" w:color="auto" w:fill="auto"/>
            <w:vAlign w:val="top"/>
          </w:tcPr>
          <w:p w14:paraId="606A2EFE">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第</w:t>
            </w:r>
            <w:r>
              <w:rPr>
                <w:rFonts w:hint="eastAsia" w:ascii="仿宋_GB2312" w:hAnsi="仿宋_GB2312" w:eastAsia="仿宋_GB2312" w:cs="仿宋_GB2312"/>
                <w:sz w:val="21"/>
                <w:szCs w:val="21"/>
                <w:highlight w:val="none"/>
                <w:lang w:val="en-US" w:eastAsia="zh-CN"/>
              </w:rPr>
              <w:t>11.1款</w:t>
            </w:r>
          </w:p>
        </w:tc>
        <w:tc>
          <w:tcPr>
            <w:tcW w:w="1065" w:type="dxa"/>
            <w:tcBorders>
              <w:left w:val="single" w:color="000000" w:sz="4" w:space="0"/>
              <w:right w:val="single" w:color="000000" w:sz="4" w:space="0"/>
            </w:tcBorders>
            <w:shd w:val="clear" w:color="auto" w:fill="auto"/>
            <w:vAlign w:val="center"/>
          </w:tcPr>
          <w:p w14:paraId="133DBF9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中小企业划分标准</w:t>
            </w:r>
          </w:p>
        </w:tc>
        <w:tc>
          <w:tcPr>
            <w:tcW w:w="6510" w:type="dxa"/>
            <w:tcBorders>
              <w:left w:val="single" w:color="000000" w:sz="4" w:space="0"/>
            </w:tcBorders>
            <w:shd w:val="clear" w:color="auto" w:fill="auto"/>
            <w:vAlign w:val="center"/>
          </w:tcPr>
          <w:p w14:paraId="42FF4BFD">
            <w:pPr>
              <w:pStyle w:val="4"/>
              <w:keepNext w:val="0"/>
              <w:keepLines w:val="0"/>
              <w:widowControl/>
              <w:suppressLineNumbers w:val="0"/>
              <w:spacing w:before="0" w:beforeAutospacing="0" w:after="30" w:afterAutospacing="0" w:line="450" w:lineRule="atLeast"/>
              <w:ind w:left="0" w:right="0" w:firstLine="0"/>
              <w:rPr>
                <w:rFonts w:hint="eastAsia" w:ascii="仿宋_GB2312" w:hAnsi="仿宋_GB2312" w:eastAsia="仿宋_GB2312" w:cs="仿宋_GB2312"/>
                <w:b w:val="0"/>
                <w:bCs w:val="0"/>
                <w:snapToGrid w:val="0"/>
                <w:color w:val="auto"/>
                <w:kern w:val="2"/>
                <w:sz w:val="21"/>
                <w:szCs w:val="21"/>
                <w:lang w:val="en-US" w:eastAsia="zh-CN" w:bidi="ar-SA"/>
              </w:rPr>
            </w:pPr>
            <w:r>
              <w:rPr>
                <w:rFonts w:hint="default" w:ascii="仿宋_GB2312" w:hAnsi="仿宋_GB2312" w:eastAsia="仿宋_GB2312" w:cs="仿宋_GB2312"/>
                <w:b w:val="0"/>
                <w:bCs w:val="0"/>
                <w:snapToGrid w:val="0"/>
                <w:color w:val="auto"/>
                <w:kern w:val="2"/>
                <w:sz w:val="21"/>
                <w:szCs w:val="21"/>
                <w:lang w:val="en-US" w:eastAsia="zh-CN" w:bidi="ar-SA"/>
              </w:rPr>
              <w:t>工业（包括采矿业，制造业，电力、热力、燃气及水生产和供应业）</w:t>
            </w:r>
          </w:p>
          <w:p w14:paraId="7CD67A6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仿宋_GB2312" w:hAnsi="仿宋_GB2312" w:eastAsia="仿宋_GB2312" w:cs="仿宋_GB2312"/>
                <w:color w:val="auto"/>
                <w:kern w:val="2"/>
                <w:sz w:val="21"/>
                <w:szCs w:val="21"/>
                <w:lang w:val="en-US" w:eastAsia="zh-CN" w:bidi="ar-SA"/>
              </w:rPr>
            </w:pPr>
            <w:r>
              <w:rPr>
                <w:rFonts w:hint="default" w:ascii="仿宋_GB2312" w:hAnsi="仿宋_GB2312" w:eastAsia="仿宋_GB2312" w:cs="仿宋_GB2312"/>
                <w:b w:val="0"/>
                <w:bCs w:val="0"/>
                <w:snapToGrid w:val="0"/>
                <w:color w:val="auto"/>
                <w:kern w:val="2"/>
                <w:sz w:val="21"/>
                <w:szCs w:val="21"/>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_GB2312" w:hAnsi="仿宋_GB2312" w:eastAsia="仿宋_GB2312" w:cs="仿宋_GB2312"/>
                <w:b w:val="0"/>
                <w:bCs w:val="0"/>
                <w:snapToGrid w:val="0"/>
                <w:color w:val="auto"/>
                <w:kern w:val="2"/>
                <w:sz w:val="21"/>
                <w:szCs w:val="21"/>
                <w:lang w:val="en-US" w:eastAsia="zh-CN" w:bidi="ar-SA"/>
              </w:rPr>
              <w:t>。</w:t>
            </w:r>
          </w:p>
        </w:tc>
      </w:tr>
      <w:tr w14:paraId="79028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1644" w:type="dxa"/>
            <w:tcBorders>
              <w:right w:val="single" w:color="000000" w:sz="4" w:space="0"/>
            </w:tcBorders>
            <w:shd w:val="clear" w:color="auto" w:fill="auto"/>
            <w:vAlign w:val="top"/>
          </w:tcPr>
          <w:p w14:paraId="434B436F">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第</w:t>
            </w:r>
            <w:r>
              <w:rPr>
                <w:rFonts w:hint="eastAsia" w:ascii="仿宋_GB2312" w:hAnsi="仿宋_GB2312" w:eastAsia="仿宋_GB2312" w:cs="仿宋_GB2312"/>
                <w:sz w:val="21"/>
                <w:szCs w:val="21"/>
                <w:highlight w:val="none"/>
                <w:lang w:val="en-US" w:eastAsia="zh-CN"/>
              </w:rPr>
              <w:t>12.1款</w:t>
            </w:r>
          </w:p>
        </w:tc>
        <w:tc>
          <w:tcPr>
            <w:tcW w:w="1065" w:type="dxa"/>
            <w:tcBorders>
              <w:left w:val="single" w:color="000000" w:sz="4" w:space="0"/>
              <w:right w:val="single" w:color="000000" w:sz="4" w:space="0"/>
            </w:tcBorders>
            <w:shd w:val="clear" w:color="auto" w:fill="auto"/>
            <w:vAlign w:val="center"/>
          </w:tcPr>
          <w:p w14:paraId="2AF1BF89">
            <w:pPr>
              <w:spacing w:line="440" w:lineRule="exact"/>
              <w:rPr>
                <w:rFonts w:hint="eastAsia" w:ascii="仿宋" w:hAnsi="仿宋" w:eastAsia="仿宋" w:cs="仿宋"/>
                <w:sz w:val="21"/>
                <w:szCs w:val="21"/>
              </w:rPr>
            </w:pPr>
            <w:r>
              <w:rPr>
                <w:rFonts w:hint="eastAsia" w:ascii="仿宋" w:hAnsi="仿宋" w:eastAsia="仿宋" w:cs="仿宋"/>
                <w:sz w:val="21"/>
                <w:szCs w:val="21"/>
              </w:rPr>
              <w:t>本项目是否允许分包：</w:t>
            </w:r>
          </w:p>
          <w:p w14:paraId="7E17CB0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p>
        </w:tc>
        <w:tc>
          <w:tcPr>
            <w:tcW w:w="6510" w:type="dxa"/>
            <w:tcBorders>
              <w:left w:val="single" w:color="000000" w:sz="4" w:space="0"/>
            </w:tcBorders>
            <w:shd w:val="clear" w:color="auto" w:fill="auto"/>
            <w:vAlign w:val="center"/>
          </w:tcPr>
          <w:p w14:paraId="41BAB0E7">
            <w:pPr>
              <w:spacing w:line="440" w:lineRule="exact"/>
              <w:rPr>
                <w:rFonts w:hint="eastAsia" w:ascii="仿宋" w:hAnsi="仿宋" w:eastAsia="仿宋" w:cs="仿宋"/>
                <w:sz w:val="21"/>
                <w:szCs w:val="21"/>
              </w:rPr>
            </w:pPr>
            <w:r>
              <w:rPr>
                <w:rFonts w:hint="eastAsia" w:ascii="仿宋" w:hAnsi="仿宋" w:eastAsia="仿宋" w:cs="仿宋"/>
                <w:sz w:val="21"/>
                <w:szCs w:val="21"/>
              </w:rPr>
              <w:t>☑不允许</w:t>
            </w:r>
          </w:p>
          <w:p w14:paraId="396FD2D3">
            <w:pPr>
              <w:spacing w:line="440" w:lineRule="exact"/>
              <w:rPr>
                <w:rFonts w:hint="eastAsia" w:ascii="仿宋" w:hAnsi="仿宋" w:eastAsia="仿宋" w:cs="仿宋"/>
                <w:sz w:val="21"/>
                <w:szCs w:val="21"/>
              </w:rPr>
            </w:pPr>
            <w:r>
              <w:rPr>
                <w:rFonts w:hint="eastAsia" w:ascii="仿宋" w:hAnsi="仿宋" w:eastAsia="仿宋" w:cs="仿宋"/>
                <w:sz w:val="21"/>
                <w:szCs w:val="21"/>
              </w:rPr>
              <w:t>□允许，具体要求：</w:t>
            </w:r>
          </w:p>
          <w:p w14:paraId="4F16658A">
            <w:pPr>
              <w:spacing w:line="440" w:lineRule="exact"/>
              <w:rPr>
                <w:rFonts w:hint="eastAsia" w:ascii="仿宋" w:hAnsi="仿宋" w:eastAsia="仿宋" w:cs="仿宋"/>
                <w:sz w:val="21"/>
                <w:szCs w:val="21"/>
              </w:rPr>
            </w:pPr>
            <w:r>
              <w:rPr>
                <w:rFonts w:hint="eastAsia" w:ascii="仿宋" w:hAnsi="仿宋" w:eastAsia="仿宋" w:cs="仿宋"/>
                <w:sz w:val="21"/>
                <w:szCs w:val="21"/>
              </w:rPr>
              <w:t>（1）可以分包履行的具体内容：</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BF400CB">
            <w:pPr>
              <w:spacing w:line="440" w:lineRule="exact"/>
              <w:rPr>
                <w:rFonts w:hint="eastAsia" w:ascii="仿宋" w:hAnsi="仿宋" w:eastAsia="仿宋" w:cs="仿宋"/>
                <w:sz w:val="21"/>
                <w:szCs w:val="21"/>
              </w:rPr>
            </w:pPr>
            <w:r>
              <w:rPr>
                <w:rFonts w:hint="eastAsia" w:ascii="仿宋" w:hAnsi="仿宋" w:eastAsia="仿宋" w:cs="仿宋"/>
                <w:sz w:val="21"/>
                <w:szCs w:val="21"/>
              </w:rPr>
              <w:t>（2）允许分包的金额或者比例：</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2AC4D8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default" w:ascii="仿宋_GB2312" w:hAnsi="仿宋_GB2312" w:eastAsia="仿宋_GB2312" w:cs="仿宋_GB2312"/>
                <w:b w:val="0"/>
                <w:bCs w:val="0"/>
                <w:snapToGrid w:val="0"/>
                <w:color w:val="auto"/>
                <w:kern w:val="2"/>
                <w:sz w:val="21"/>
                <w:szCs w:val="21"/>
                <w:lang w:val="en-US" w:eastAsia="zh-CN" w:bidi="ar-SA"/>
              </w:rPr>
            </w:pPr>
            <w:r>
              <w:rPr>
                <w:rFonts w:hint="eastAsia" w:ascii="仿宋" w:hAnsi="仿宋" w:eastAsia="仿宋" w:cs="仿宋"/>
                <w:sz w:val="21"/>
                <w:szCs w:val="21"/>
              </w:rPr>
              <w:t>（3）其他要求：</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tc>
      </w:tr>
      <w:tr w14:paraId="4BC61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E03D97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第五章采购需求</w:t>
            </w:r>
          </w:p>
        </w:tc>
        <w:tc>
          <w:tcPr>
            <w:tcW w:w="1065" w:type="dxa"/>
            <w:tcBorders>
              <w:left w:val="single" w:color="000000" w:sz="4" w:space="0"/>
              <w:right w:val="single" w:color="000000" w:sz="4" w:space="0"/>
            </w:tcBorders>
            <w:shd w:val="clear" w:color="auto" w:fill="auto"/>
            <w:vAlign w:val="top"/>
          </w:tcPr>
          <w:p w14:paraId="7A747F8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售后服务要求</w:t>
            </w:r>
          </w:p>
        </w:tc>
        <w:tc>
          <w:tcPr>
            <w:tcW w:w="6510" w:type="dxa"/>
            <w:tcBorders>
              <w:left w:val="single" w:color="000000" w:sz="4" w:space="0"/>
            </w:tcBorders>
            <w:shd w:val="clear" w:color="auto" w:fill="auto"/>
            <w:vAlign w:val="top"/>
          </w:tcPr>
          <w:p w14:paraId="294500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详见第五章采购需求</w:t>
            </w:r>
          </w:p>
        </w:tc>
      </w:tr>
      <w:tr w14:paraId="2B490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39995ED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二、招标文件</w:t>
            </w:r>
          </w:p>
        </w:tc>
      </w:tr>
      <w:tr w14:paraId="3D1DD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0EBBCF6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4FF2C8F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 1</w:t>
            </w: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lang w:eastAsia="zh-CN"/>
              </w:rPr>
              <w:t>.1 款</w:t>
            </w:r>
          </w:p>
        </w:tc>
        <w:tc>
          <w:tcPr>
            <w:tcW w:w="1065" w:type="dxa"/>
            <w:tcBorders>
              <w:left w:val="single" w:color="000000" w:sz="4" w:space="0"/>
              <w:right w:val="single" w:color="000000" w:sz="4" w:space="0"/>
            </w:tcBorders>
            <w:shd w:val="clear" w:color="auto" w:fill="auto"/>
            <w:vAlign w:val="top"/>
          </w:tcPr>
          <w:p w14:paraId="4F24C2B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提 交 电 子 投 标 文 件 的 截 止 时 间</w:t>
            </w:r>
          </w:p>
        </w:tc>
        <w:tc>
          <w:tcPr>
            <w:tcW w:w="6510" w:type="dxa"/>
            <w:tcBorders>
              <w:left w:val="single" w:color="000000" w:sz="4" w:space="0"/>
            </w:tcBorders>
            <w:shd w:val="clear" w:color="auto" w:fill="auto"/>
            <w:vAlign w:val="top"/>
          </w:tcPr>
          <w:p w14:paraId="4C7957E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p w14:paraId="405A2BB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val="en-US" w:eastAsia="zh-CN"/>
              </w:rPr>
              <w:t>2025年7月9日 12：00整</w:t>
            </w:r>
          </w:p>
        </w:tc>
      </w:tr>
      <w:tr w14:paraId="12995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EB5B69E">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第</w:t>
            </w:r>
            <w:r>
              <w:rPr>
                <w:rFonts w:hint="eastAsia" w:ascii="仿宋_GB2312" w:hAnsi="仿宋_GB2312" w:eastAsia="仿宋_GB2312" w:cs="仿宋_GB2312"/>
                <w:sz w:val="21"/>
                <w:szCs w:val="21"/>
                <w:highlight w:val="none"/>
                <w:lang w:val="en-US" w:eastAsia="zh-CN"/>
              </w:rPr>
              <w:t>14.1款</w:t>
            </w:r>
          </w:p>
        </w:tc>
        <w:tc>
          <w:tcPr>
            <w:tcW w:w="1065" w:type="dxa"/>
            <w:tcBorders>
              <w:left w:val="single" w:color="000000" w:sz="4" w:space="0"/>
              <w:right w:val="single" w:color="000000" w:sz="4" w:space="0"/>
            </w:tcBorders>
            <w:shd w:val="clear" w:color="auto" w:fill="auto"/>
            <w:vAlign w:val="top"/>
          </w:tcPr>
          <w:p w14:paraId="520775A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eastAsia="zh-CN"/>
              </w:rPr>
              <w:t>电 子 投 标 文 件 解密时间</w:t>
            </w:r>
          </w:p>
        </w:tc>
        <w:tc>
          <w:tcPr>
            <w:tcW w:w="6510" w:type="dxa"/>
            <w:tcBorders>
              <w:left w:val="single" w:color="000000" w:sz="4" w:space="0"/>
            </w:tcBorders>
            <w:shd w:val="clear" w:color="auto" w:fill="auto"/>
            <w:vAlign w:val="top"/>
          </w:tcPr>
          <w:p w14:paraId="5552C1A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开标时间后 30 分钟内(202</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 年</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7月9日</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0-1</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 前) 供应商</w:t>
            </w:r>
            <w:r>
              <w:rPr>
                <w:rFonts w:hint="eastAsia" w:ascii="仿宋_GB2312" w:hAnsi="仿宋_GB2312" w:eastAsia="仿宋_GB2312" w:cs="仿宋_GB2312"/>
                <w:sz w:val="21"/>
                <w:szCs w:val="21"/>
                <w:highlight w:val="none"/>
                <w:lang w:eastAsia="zh-CN"/>
              </w:rPr>
              <w:t>登录“政采云”平台，用“项目采购-  开标评标”功能进行解密投标文件。若供应商在规定时间内未按时解密的，视为无效投标。 (解密时间开始时政采云平台将以短信形式向供应商在政采云平  台预留的手机号发送短信通知，请供应商及时关注。)</w:t>
            </w:r>
          </w:p>
        </w:tc>
      </w:tr>
      <w:tr w14:paraId="3A6A9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2116429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eastAsia="zh-CN"/>
              </w:rPr>
              <w:t>三、投标文件的编写</w:t>
            </w:r>
          </w:p>
        </w:tc>
      </w:tr>
      <w:tr w14:paraId="6CE3C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3C4779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 15.</w:t>
            </w: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lang w:eastAsia="zh-CN"/>
              </w:rPr>
              <w:t xml:space="preserve"> 款</w:t>
            </w:r>
          </w:p>
        </w:tc>
        <w:tc>
          <w:tcPr>
            <w:tcW w:w="1065" w:type="dxa"/>
            <w:tcBorders>
              <w:left w:val="single" w:color="000000" w:sz="4" w:space="0"/>
              <w:right w:val="single" w:color="000000" w:sz="4" w:space="0"/>
            </w:tcBorders>
            <w:shd w:val="clear" w:color="auto" w:fill="auto"/>
            <w:vAlign w:val="top"/>
          </w:tcPr>
          <w:p w14:paraId="0F3F17B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预算总资金</w:t>
            </w:r>
          </w:p>
        </w:tc>
        <w:tc>
          <w:tcPr>
            <w:tcW w:w="6510" w:type="dxa"/>
            <w:tcBorders>
              <w:left w:val="single" w:color="000000" w:sz="4" w:space="0"/>
            </w:tcBorders>
            <w:shd w:val="clear" w:color="auto" w:fill="auto"/>
            <w:vAlign w:val="top"/>
          </w:tcPr>
          <w:p w14:paraId="50EF15DB">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80万元，大写（捌拾万元整）（投标报价不得超出预算价)</w:t>
            </w:r>
          </w:p>
        </w:tc>
      </w:tr>
      <w:tr w14:paraId="099A3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44" w:type="dxa"/>
            <w:tcBorders>
              <w:right w:val="single" w:color="000000" w:sz="4" w:space="0"/>
            </w:tcBorders>
            <w:shd w:val="clear" w:color="auto" w:fill="auto"/>
            <w:vAlign w:val="top"/>
          </w:tcPr>
          <w:p w14:paraId="4AF4E59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 16.</w:t>
            </w: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lang w:eastAsia="zh-CN"/>
              </w:rPr>
              <w:t xml:space="preserve"> 款</w:t>
            </w:r>
          </w:p>
        </w:tc>
        <w:tc>
          <w:tcPr>
            <w:tcW w:w="1065" w:type="dxa"/>
            <w:tcBorders>
              <w:left w:val="single" w:color="000000" w:sz="4" w:space="0"/>
              <w:right w:val="single" w:color="000000" w:sz="4" w:space="0"/>
            </w:tcBorders>
            <w:shd w:val="clear" w:color="auto" w:fill="auto"/>
            <w:vAlign w:val="top"/>
          </w:tcPr>
          <w:p w14:paraId="64BA91E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业绩</w:t>
            </w:r>
          </w:p>
        </w:tc>
        <w:tc>
          <w:tcPr>
            <w:tcW w:w="6510" w:type="dxa"/>
            <w:tcBorders>
              <w:left w:val="single" w:color="000000" w:sz="4" w:space="0"/>
            </w:tcBorders>
            <w:shd w:val="clear" w:color="auto" w:fill="auto"/>
            <w:vAlign w:val="top"/>
          </w:tcPr>
          <w:p w14:paraId="6BDFD6E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提供类似项目近三年的业绩，证明材料扫描件编制于投标文件内(具体查看评分因素) 。</w:t>
            </w:r>
          </w:p>
        </w:tc>
      </w:tr>
      <w:tr w14:paraId="4B5A3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3EF744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 xml:space="preserve">第 </w:t>
            </w:r>
            <w:r>
              <w:rPr>
                <w:rFonts w:hint="eastAsia" w:ascii="仿宋_GB2312" w:hAnsi="仿宋_GB2312" w:eastAsia="仿宋_GB2312" w:cs="仿宋_GB2312"/>
                <w:sz w:val="21"/>
                <w:szCs w:val="21"/>
                <w:highlight w:val="none"/>
                <w:lang w:val="en-US" w:eastAsia="zh-CN"/>
              </w:rPr>
              <w:t>17</w:t>
            </w:r>
            <w:r>
              <w:rPr>
                <w:rFonts w:hint="eastAsia" w:ascii="仿宋_GB2312" w:hAnsi="仿宋_GB2312" w:eastAsia="仿宋_GB2312" w:cs="仿宋_GB2312"/>
                <w:sz w:val="21"/>
                <w:szCs w:val="21"/>
                <w:highlight w:val="none"/>
                <w:lang w:eastAsia="zh-CN"/>
              </w:rPr>
              <w:t>.1 款</w:t>
            </w:r>
          </w:p>
        </w:tc>
        <w:tc>
          <w:tcPr>
            <w:tcW w:w="1065" w:type="dxa"/>
            <w:tcBorders>
              <w:left w:val="single" w:color="000000" w:sz="4" w:space="0"/>
              <w:right w:val="single" w:color="000000" w:sz="4" w:space="0"/>
            </w:tcBorders>
            <w:shd w:val="clear" w:color="auto" w:fill="auto"/>
            <w:vAlign w:val="top"/>
          </w:tcPr>
          <w:p w14:paraId="0334D33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 标 文 件 有 效期</w:t>
            </w:r>
          </w:p>
        </w:tc>
        <w:tc>
          <w:tcPr>
            <w:tcW w:w="6510" w:type="dxa"/>
            <w:tcBorders>
              <w:left w:val="single" w:color="000000" w:sz="4" w:space="0"/>
            </w:tcBorders>
            <w:shd w:val="clear" w:color="auto" w:fill="auto"/>
            <w:vAlign w:val="top"/>
          </w:tcPr>
          <w:p w14:paraId="4536718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90 日历日</w:t>
            </w:r>
          </w:p>
        </w:tc>
      </w:tr>
      <w:tr w14:paraId="208F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4BFFA7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 xml:space="preserve">第 </w:t>
            </w:r>
            <w:r>
              <w:rPr>
                <w:rFonts w:hint="eastAsia" w:ascii="仿宋_GB2312" w:hAnsi="仿宋_GB2312" w:eastAsia="仿宋_GB2312" w:cs="仿宋_GB2312"/>
                <w:sz w:val="21"/>
                <w:szCs w:val="21"/>
                <w:highlight w:val="none"/>
                <w:lang w:val="en-US" w:eastAsia="zh-CN"/>
              </w:rPr>
              <w:t>18</w:t>
            </w:r>
            <w:r>
              <w:rPr>
                <w:rFonts w:hint="eastAsia" w:ascii="仿宋_GB2312" w:hAnsi="仿宋_GB2312" w:eastAsia="仿宋_GB2312" w:cs="仿宋_GB2312"/>
                <w:sz w:val="21"/>
                <w:szCs w:val="21"/>
                <w:highlight w:val="none"/>
                <w:lang w:eastAsia="zh-CN"/>
              </w:rPr>
              <w:t>.1 款</w:t>
            </w:r>
          </w:p>
        </w:tc>
        <w:tc>
          <w:tcPr>
            <w:tcW w:w="1065" w:type="dxa"/>
            <w:tcBorders>
              <w:left w:val="single" w:color="000000" w:sz="4" w:space="0"/>
              <w:right w:val="single" w:color="000000" w:sz="4" w:space="0"/>
            </w:tcBorders>
            <w:shd w:val="clear" w:color="auto" w:fill="auto"/>
            <w:vAlign w:val="top"/>
          </w:tcPr>
          <w:p w14:paraId="7F960B1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投标文件份数</w:t>
            </w:r>
          </w:p>
        </w:tc>
        <w:tc>
          <w:tcPr>
            <w:tcW w:w="6510" w:type="dxa"/>
            <w:tcBorders>
              <w:left w:val="single" w:color="000000" w:sz="4" w:space="0"/>
            </w:tcBorders>
            <w:shd w:val="clear" w:color="auto" w:fill="auto"/>
            <w:vAlign w:val="top"/>
          </w:tcPr>
          <w:p w14:paraId="4C194A0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电子加密投标文件一份</w:t>
            </w:r>
          </w:p>
        </w:tc>
      </w:tr>
      <w:tr w14:paraId="14CC3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5CF4A63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四、投标文件递交</w:t>
            </w:r>
          </w:p>
        </w:tc>
      </w:tr>
      <w:tr w14:paraId="09B5C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61698D0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 xml:space="preserve">第 </w:t>
            </w:r>
            <w:r>
              <w:rPr>
                <w:rFonts w:hint="eastAsia" w:ascii="仿宋_GB2312" w:hAnsi="仿宋_GB2312" w:eastAsia="仿宋_GB2312" w:cs="仿宋_GB2312"/>
                <w:sz w:val="21"/>
                <w:szCs w:val="21"/>
                <w:highlight w:val="none"/>
                <w:lang w:val="en-US" w:eastAsia="zh-CN"/>
              </w:rPr>
              <w:t>19</w:t>
            </w:r>
            <w:r>
              <w:rPr>
                <w:rFonts w:hint="eastAsia" w:ascii="仿宋_GB2312" w:hAnsi="仿宋_GB2312" w:eastAsia="仿宋_GB2312" w:cs="仿宋_GB2312"/>
                <w:sz w:val="21"/>
                <w:szCs w:val="21"/>
                <w:highlight w:val="none"/>
                <w:lang w:eastAsia="zh-CN"/>
              </w:rPr>
              <w:t>.1 款</w:t>
            </w:r>
          </w:p>
        </w:tc>
        <w:tc>
          <w:tcPr>
            <w:tcW w:w="1065" w:type="dxa"/>
            <w:tcBorders>
              <w:left w:val="single" w:color="000000" w:sz="4" w:space="0"/>
              <w:right w:val="single" w:color="000000" w:sz="4" w:space="0"/>
            </w:tcBorders>
            <w:shd w:val="clear" w:color="auto" w:fill="auto"/>
            <w:vAlign w:val="top"/>
          </w:tcPr>
          <w:p w14:paraId="44232F6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 标地 点 ( 网址)</w:t>
            </w:r>
          </w:p>
        </w:tc>
        <w:tc>
          <w:tcPr>
            <w:tcW w:w="6510" w:type="dxa"/>
            <w:tcBorders>
              <w:left w:val="single" w:color="000000" w:sz="4" w:space="0"/>
            </w:tcBorders>
            <w:shd w:val="clear" w:color="auto" w:fill="auto"/>
            <w:vAlign w:val="top"/>
          </w:tcPr>
          <w:p w14:paraId="480747C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电子版投标文件提交至政采云平台在线投标，投标人无需到达评标现场</w:t>
            </w:r>
          </w:p>
        </w:tc>
      </w:tr>
      <w:tr w14:paraId="40AC5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78EC8C8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五、开标和评标</w:t>
            </w:r>
          </w:p>
        </w:tc>
      </w:tr>
      <w:tr w14:paraId="4060C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5AD6F6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 xml:space="preserve">第 </w:t>
            </w:r>
            <w:r>
              <w:rPr>
                <w:rFonts w:hint="eastAsia" w:ascii="仿宋_GB2312" w:hAnsi="仿宋_GB2312" w:eastAsia="仿宋_GB2312" w:cs="仿宋_GB2312"/>
                <w:sz w:val="21"/>
                <w:szCs w:val="21"/>
                <w:highlight w:val="none"/>
                <w:lang w:val="en-US" w:eastAsia="zh-CN"/>
              </w:rPr>
              <w:t>20</w:t>
            </w:r>
            <w:r>
              <w:rPr>
                <w:rFonts w:hint="eastAsia" w:ascii="仿宋_GB2312" w:hAnsi="仿宋_GB2312" w:eastAsia="仿宋_GB2312" w:cs="仿宋_GB2312"/>
                <w:sz w:val="21"/>
                <w:szCs w:val="21"/>
                <w:highlight w:val="none"/>
                <w:lang w:eastAsia="zh-CN"/>
              </w:rPr>
              <w:t>.1 款</w:t>
            </w:r>
          </w:p>
        </w:tc>
        <w:tc>
          <w:tcPr>
            <w:tcW w:w="1065" w:type="dxa"/>
            <w:tcBorders>
              <w:left w:val="single" w:color="000000" w:sz="4" w:space="0"/>
              <w:right w:val="single" w:color="000000" w:sz="4" w:space="0"/>
            </w:tcBorders>
            <w:shd w:val="clear" w:color="auto" w:fill="auto"/>
            <w:vAlign w:val="top"/>
          </w:tcPr>
          <w:p w14:paraId="3F9B1B5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评标办法</w:t>
            </w:r>
          </w:p>
        </w:tc>
        <w:tc>
          <w:tcPr>
            <w:tcW w:w="6510" w:type="dxa"/>
            <w:tcBorders>
              <w:left w:val="single" w:color="000000" w:sz="4" w:space="0"/>
            </w:tcBorders>
            <w:shd w:val="clear" w:color="auto" w:fill="auto"/>
            <w:vAlign w:val="top"/>
          </w:tcPr>
          <w:p w14:paraId="001072B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综合评分法 (87 号令五十五条：</w:t>
            </w:r>
            <w:r>
              <w:rPr>
                <w:rFonts w:hint="eastAsia" w:ascii="仿宋_GB2312" w:hAnsi="仿宋_GB2312" w:eastAsia="仿宋_GB2312" w:cs="仿宋_GB2312"/>
                <w:color w:val="000000"/>
              </w:rPr>
              <w:t>综合评分法，是指投标文件满足招标文件全部实质性要求，且按照评审因素的量化指标评审得分最高的投标人为中标候选人的评标方法</w:t>
            </w:r>
            <w:r>
              <w:rPr>
                <w:rFonts w:hint="eastAsia" w:ascii="仿宋_GB2312" w:hAnsi="仿宋_GB2312" w:eastAsia="仿宋_GB2312" w:cs="仿宋_GB2312"/>
                <w:sz w:val="21"/>
                <w:szCs w:val="21"/>
                <w:highlight w:val="none"/>
                <w:lang w:eastAsia="zh-CN"/>
              </w:rPr>
              <w:t xml:space="preserve"> ”)</w:t>
            </w:r>
          </w:p>
        </w:tc>
      </w:tr>
      <w:tr w14:paraId="654C1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7EB78C8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六、中标结果信息公布与履约保证金</w:t>
            </w:r>
          </w:p>
        </w:tc>
      </w:tr>
      <w:tr w14:paraId="63977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0D524A8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 xml:space="preserve">第 </w:t>
            </w:r>
            <w:r>
              <w:rPr>
                <w:rFonts w:hint="eastAsia" w:ascii="仿宋_GB2312" w:hAnsi="仿宋_GB2312" w:eastAsia="仿宋_GB2312" w:cs="仿宋_GB2312"/>
                <w:sz w:val="21"/>
                <w:szCs w:val="21"/>
                <w:highlight w:val="none"/>
                <w:lang w:val="en-US" w:eastAsia="zh-CN"/>
              </w:rPr>
              <w:t>21</w:t>
            </w:r>
            <w:r>
              <w:rPr>
                <w:rFonts w:hint="eastAsia" w:ascii="仿宋_GB2312" w:hAnsi="仿宋_GB2312" w:eastAsia="仿宋_GB2312" w:cs="仿宋_GB2312"/>
                <w:sz w:val="21"/>
                <w:szCs w:val="21"/>
                <w:highlight w:val="none"/>
                <w:lang w:eastAsia="zh-CN"/>
              </w:rPr>
              <w:t>.1 款</w:t>
            </w:r>
          </w:p>
        </w:tc>
        <w:tc>
          <w:tcPr>
            <w:tcW w:w="1065" w:type="dxa"/>
            <w:tcBorders>
              <w:left w:val="single" w:color="000000" w:sz="4" w:space="0"/>
              <w:right w:val="single" w:color="000000" w:sz="4" w:space="0"/>
            </w:tcBorders>
            <w:shd w:val="clear" w:color="auto" w:fill="auto"/>
            <w:vAlign w:val="top"/>
          </w:tcPr>
          <w:p w14:paraId="3B162DC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财 政 部 门 指 定 的媒体</w:t>
            </w:r>
          </w:p>
        </w:tc>
        <w:tc>
          <w:tcPr>
            <w:tcW w:w="6510" w:type="dxa"/>
            <w:tcBorders>
              <w:left w:val="single" w:color="000000" w:sz="4" w:space="0"/>
            </w:tcBorders>
            <w:shd w:val="clear" w:color="auto" w:fill="auto"/>
            <w:vAlign w:val="top"/>
          </w:tcPr>
          <w:p w14:paraId="15639D4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新疆政府采购网</w:t>
            </w:r>
          </w:p>
        </w:tc>
      </w:tr>
      <w:tr w14:paraId="5C609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366D0F0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1D56C7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 xml:space="preserve">第 </w:t>
            </w: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lang w:eastAsia="zh-CN"/>
              </w:rPr>
              <w:t>2.</w:t>
            </w: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lang w:eastAsia="zh-CN"/>
              </w:rPr>
              <w:t>款</w:t>
            </w:r>
          </w:p>
        </w:tc>
        <w:tc>
          <w:tcPr>
            <w:tcW w:w="1065" w:type="dxa"/>
            <w:tcBorders>
              <w:left w:val="single" w:color="000000" w:sz="4" w:space="0"/>
              <w:right w:val="single" w:color="000000" w:sz="4" w:space="0"/>
            </w:tcBorders>
            <w:shd w:val="clear" w:color="auto" w:fill="auto"/>
            <w:vAlign w:val="top"/>
          </w:tcPr>
          <w:p w14:paraId="09927E9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16262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履约保证金</w:t>
            </w:r>
          </w:p>
        </w:tc>
        <w:tc>
          <w:tcPr>
            <w:tcW w:w="6510" w:type="dxa"/>
            <w:tcBorders>
              <w:left w:val="single" w:color="000000" w:sz="4" w:space="0"/>
            </w:tcBorders>
            <w:shd w:val="clear" w:color="auto" w:fill="auto"/>
            <w:vAlign w:val="top"/>
          </w:tcPr>
          <w:p w14:paraId="7CE414C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与采购人签订合同约定，履约保证金的数额不得超出 政府采购合同金额的 10%，以非现金形式提交至采购人，项目按时履约、按质履约后无息退还。为进一步 推进“放管服”改革，优化营商环境，</w:t>
            </w: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"http://www.caigou2003.com/cgr/"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采购人</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可根据 项目特点、供应商诚信等情况免收履约保证金或降低 缴纳比例。</w:t>
            </w:r>
          </w:p>
        </w:tc>
      </w:tr>
      <w:tr w14:paraId="7221A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21A8018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七、其他规定</w:t>
            </w:r>
          </w:p>
        </w:tc>
      </w:tr>
      <w:tr w14:paraId="07C82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7F4D4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付款方式</w:t>
            </w:r>
          </w:p>
        </w:tc>
        <w:tc>
          <w:tcPr>
            <w:tcW w:w="7575" w:type="dxa"/>
            <w:gridSpan w:val="2"/>
            <w:tcBorders>
              <w:left w:val="single" w:color="000000" w:sz="4" w:space="0"/>
            </w:tcBorders>
            <w:shd w:val="clear" w:color="auto" w:fill="auto"/>
            <w:vAlign w:val="top"/>
          </w:tcPr>
          <w:p w14:paraId="7F0CF8C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货物送达安装调试完毕、经买方验收合格后支付。(具体要求与采购人签订合同约定)</w:t>
            </w:r>
          </w:p>
        </w:tc>
      </w:tr>
      <w:tr w14:paraId="785E0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6701565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样品</w:t>
            </w:r>
          </w:p>
        </w:tc>
        <w:tc>
          <w:tcPr>
            <w:tcW w:w="7575" w:type="dxa"/>
            <w:gridSpan w:val="2"/>
            <w:tcBorders>
              <w:left w:val="single" w:color="000000" w:sz="4" w:space="0"/>
            </w:tcBorders>
            <w:shd w:val="clear" w:color="auto" w:fill="auto"/>
            <w:vAlign w:val="top"/>
          </w:tcPr>
          <w:p w14:paraId="2C83EB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不提供</w:t>
            </w:r>
          </w:p>
        </w:tc>
      </w:tr>
      <w:tr w14:paraId="05AED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F18673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场地费</w:t>
            </w:r>
          </w:p>
        </w:tc>
        <w:tc>
          <w:tcPr>
            <w:tcW w:w="7575" w:type="dxa"/>
            <w:gridSpan w:val="2"/>
            <w:tcBorders>
              <w:left w:val="single" w:color="000000" w:sz="4" w:space="0"/>
            </w:tcBorders>
            <w:shd w:val="clear" w:color="auto" w:fill="auto"/>
            <w:vAlign w:val="top"/>
          </w:tcPr>
          <w:p w14:paraId="0008343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不收取</w:t>
            </w:r>
          </w:p>
        </w:tc>
      </w:tr>
      <w:tr w14:paraId="29949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6A2A7B9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投诉质疑邮箱</w:t>
            </w:r>
          </w:p>
        </w:tc>
        <w:tc>
          <w:tcPr>
            <w:tcW w:w="7575" w:type="dxa"/>
            <w:gridSpan w:val="2"/>
            <w:tcBorders>
              <w:left w:val="single" w:color="000000" w:sz="4" w:space="0"/>
            </w:tcBorders>
            <w:shd w:val="clear" w:color="auto" w:fill="auto"/>
            <w:vAlign w:val="top"/>
          </w:tcPr>
          <w:p w14:paraId="02D63F57">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1175178694QQ.com</w:t>
            </w:r>
          </w:p>
        </w:tc>
      </w:tr>
      <w:tr w14:paraId="5D626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B8B979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招标代理服务费</w:t>
            </w:r>
          </w:p>
        </w:tc>
        <w:tc>
          <w:tcPr>
            <w:tcW w:w="7575" w:type="dxa"/>
            <w:gridSpan w:val="2"/>
            <w:tcBorders>
              <w:left w:val="single" w:color="000000" w:sz="4" w:space="0"/>
            </w:tcBorders>
            <w:shd w:val="clear" w:color="auto" w:fill="auto"/>
            <w:vAlign w:val="top"/>
          </w:tcPr>
          <w:p w14:paraId="161D5B0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不收取</w:t>
            </w:r>
          </w:p>
        </w:tc>
      </w:tr>
      <w:tr w14:paraId="4EC67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B6A3C3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关于政采云平台线上电子招投标的注意事项</w:t>
            </w:r>
          </w:p>
        </w:tc>
        <w:tc>
          <w:tcPr>
            <w:tcW w:w="7575" w:type="dxa"/>
            <w:gridSpan w:val="2"/>
            <w:tcBorders>
              <w:left w:val="single" w:color="000000" w:sz="4" w:space="0"/>
            </w:tcBorders>
            <w:shd w:val="clear" w:color="auto" w:fill="auto"/>
            <w:vAlign w:val="top"/>
          </w:tcPr>
          <w:p w14:paraId="73A65B2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1 、投标文件解密时间：投标文件解密时间 30 分钟，开标前需投标单 位用CA 证书登录政采云平台开标大厅签到，在 30 分钟解密时间内输 入 CA 证书 PIN 码解密投标文件。在 30 分钟解密时间内未进行解密的 投标单位将导致废标。  (解密时间开始时政采云平台将以短信形式向 供应商在政采云平台预留的手机号发送短信通知，请供应商及时关  注。)</w:t>
            </w:r>
          </w:p>
          <w:p w14:paraId="1E0A4A9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2 、供应商报价 CA 签字确认：报价文件开启后将开启签字时段，供应 商须在 20 分钟内用CA 证书对报价进行签字确认，如未按时签字确认 视为默认投标报价。</w:t>
            </w:r>
          </w:p>
          <w:p w14:paraId="4C8F3BC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3 、备注:</w:t>
            </w:r>
          </w:p>
          <w:p w14:paraId="7F8BEFB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(1) 本次采购采用电子交易方式，电子交易平台为“政府采购云平台(www.zcygov.cn) ”。供应商参与本项目电子交易活动前，应注册成 为政府采购云平台供应商。编制电子投标文件前还需申领 CA 证书并 绑定帐号.</w:t>
            </w:r>
          </w:p>
          <w:p w14:paraId="39F729C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(2) 供应商编制电子投标文件应安装“电子招投标供应商客户端”软 件，并按照本采购文件和电子招投标供应商客户端的要求编制并加密 投标文件。未按规定加密的投标文件，将被电子招投标供应商客户端 拒收。“电子招投标供应商客户端”请供应商自行前往“新疆政府采 购网—下载专区—新疆维吾尔自治区全流程电子招投标项目管理系统 -- 电子招投标供应商客户端”版块获取。</w:t>
            </w:r>
          </w:p>
          <w:p w14:paraId="0C79939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(3) 供应商应当在投标截止时间前，将“电子招投标供应商客户端” 生成的“电子加密投标文件”上传电子交易平台。</w:t>
            </w:r>
          </w:p>
          <w:p w14:paraId="3EFA11F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(5) 服务与支持。各政府采购代理机构 (含集采机构) 及供应商对不</w:t>
            </w:r>
          </w:p>
          <w:p w14:paraId="68ECDAD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见面开评标系统的技术操作咨询，可通过</w:t>
            </w:r>
          </w:p>
          <w:p w14:paraId="2DCF2E3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"https://edu.zcygov.cn/luban/xinjiang-e-biding"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https://edu.zcygov.cn/luban/xinjiang-e-biding</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 xml:space="preserve"> 自助查询，也可在政采云帮</w:t>
            </w:r>
          </w:p>
          <w:p w14:paraId="4320198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助中心常见问题解答和操作流程讲解视频中自助查询，网址为：</w:t>
            </w:r>
          </w:p>
          <w:p w14:paraId="204B19A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"https://service.zcygov.cn/"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https://service.zcygov.cn/#/help</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 xml:space="preserve"> ，“项目采购—操作流程— 电子招投标—</w:t>
            </w:r>
          </w:p>
          <w:p w14:paraId="0018E76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政府采购项目电子交易管理操作指南-供应商”版面获取操作指南，同 时对自助查询无法解决的问题可通过钉钉群及政采云在线客服获取服 务支持。政采云热线人工号码：95763  (工作时间：工作日 08:00~20：</w:t>
            </w:r>
          </w:p>
          <w:p w14:paraId="4261C66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00)</w:t>
            </w:r>
          </w:p>
        </w:tc>
      </w:tr>
      <w:tr w14:paraId="563B2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6F5FB8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CA 办理及技术支持</w:t>
            </w:r>
          </w:p>
        </w:tc>
        <w:tc>
          <w:tcPr>
            <w:tcW w:w="7575" w:type="dxa"/>
            <w:gridSpan w:val="2"/>
            <w:tcBorders>
              <w:left w:val="single" w:color="000000" w:sz="4" w:space="0"/>
            </w:tcBorders>
            <w:shd w:val="clear" w:color="auto" w:fill="auto"/>
            <w:vAlign w:val="top"/>
          </w:tcPr>
          <w:p w14:paraId="7534214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CA 服务电话：0991-2819290</w:t>
            </w:r>
          </w:p>
          <w:p w14:paraId="7C0CC92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CA 申领地址：https://www.xjca.com.cn/article/content/201802/582/ 1.html</w:t>
            </w:r>
          </w:p>
        </w:tc>
      </w:tr>
    </w:tbl>
    <w:p w14:paraId="464D7784">
      <w:pPr>
        <w:rPr>
          <w:rFonts w:hint="eastAsia" w:ascii="仿宋_GB2312" w:hAnsi="仿宋_GB2312" w:eastAsia="仿宋_GB2312" w:cs="仿宋_GB2312"/>
        </w:rPr>
        <w:sectPr>
          <w:footerReference r:id="rId9" w:type="default"/>
          <w:pgSz w:w="11906" w:h="16839"/>
          <w:pgMar w:top="1431" w:right="1526" w:bottom="1145" w:left="1525" w:header="0" w:footer="982" w:gutter="0"/>
          <w:pgNumType w:fmt="decimal"/>
          <w:cols w:space="720" w:num="1"/>
        </w:sectPr>
      </w:pPr>
    </w:p>
    <w:p w14:paraId="1F6DF26F">
      <w:pPr>
        <w:spacing w:before="79" w:line="227" w:lineRule="auto"/>
        <w:jc w:val="center"/>
        <w:rPr>
          <w:rFonts w:hint="eastAsia" w:ascii="仿宋_GB2312" w:hAnsi="仿宋_GB2312" w:eastAsia="仿宋_GB2312" w:cs="仿宋_GB2312"/>
          <w:sz w:val="23"/>
          <w:szCs w:val="23"/>
        </w:rPr>
      </w:pPr>
      <w:bookmarkStart w:id="13" w:name="_bookmark3"/>
      <w:bookmarkEnd w:id="13"/>
      <w:r>
        <w:rPr>
          <w:rFonts w:hint="eastAsia" w:ascii="仿宋_GB2312" w:hAnsi="仿宋_GB2312" w:eastAsia="仿宋_GB2312" w:cs="仿宋_GB2312"/>
          <w:spacing w:val="12"/>
          <w:sz w:val="23"/>
          <w:szCs w:val="23"/>
          <w:lang w:eastAsia="zh-CN"/>
          <w14:textOutline w14:w="4358" w14:cap="sq" w14:cmpd="sng">
            <w14:solidFill>
              <w14:srgbClr w14:val="000000"/>
            </w14:solidFill>
            <w14:prstDash w14:val="solid"/>
            <w14:bevel/>
          </w14:textOutline>
        </w:rPr>
        <w:t>第二章</w:t>
      </w:r>
      <w:r>
        <w:rPr>
          <w:rFonts w:hint="eastAsia" w:ascii="仿宋_GB2312" w:hAnsi="仿宋_GB2312" w:eastAsia="仿宋_GB2312" w:cs="仿宋_GB2312"/>
          <w:spacing w:val="12"/>
          <w:sz w:val="23"/>
          <w:szCs w:val="23"/>
          <w:lang w:val="en-US" w:eastAsia="zh-CN"/>
          <w14:textOutline w14:w="4358" w14:cap="sq" w14:cmpd="sng">
            <w14:solidFill>
              <w14:srgbClr w14:val="000000"/>
            </w14:solidFill>
            <w14:prstDash w14:val="solid"/>
            <w14:bevel/>
          </w14:textOutline>
        </w:rPr>
        <w:t xml:space="preserve">  </w:t>
      </w:r>
      <w:r>
        <w:rPr>
          <w:rFonts w:hint="eastAsia" w:ascii="仿宋_GB2312" w:hAnsi="仿宋_GB2312" w:eastAsia="仿宋_GB2312" w:cs="仿宋_GB2312"/>
          <w:spacing w:val="12"/>
          <w:sz w:val="23"/>
          <w:szCs w:val="23"/>
          <w14:textOutline w14:w="4358" w14:cap="sq" w14:cmpd="sng">
            <w14:solidFill>
              <w14:srgbClr w14:val="000000"/>
            </w14:solidFill>
            <w14:prstDash w14:val="solid"/>
            <w14:bevel/>
          </w14:textOutline>
        </w:rPr>
        <w:t>投</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标须知正文</w:t>
      </w:r>
    </w:p>
    <w:p w14:paraId="1EF07E16">
      <w:pPr>
        <w:spacing w:before="183" w:line="394" w:lineRule="exact"/>
        <w:ind w:left="5"/>
        <w:outlineLvl w:val="2"/>
        <w:rPr>
          <w:rFonts w:hint="eastAsia" w:ascii="仿宋_GB2312" w:hAnsi="仿宋_GB2312" w:eastAsia="仿宋_GB2312" w:cs="仿宋_GB2312"/>
          <w:sz w:val="23"/>
          <w:szCs w:val="23"/>
        </w:rPr>
      </w:pPr>
      <w:bookmarkStart w:id="14" w:name="_bookmark4"/>
      <w:bookmarkEnd w:id="14"/>
      <w:r>
        <w:rPr>
          <w:rFonts w:hint="eastAsia" w:ascii="仿宋_GB2312" w:hAnsi="仿宋_GB2312" w:eastAsia="仿宋_GB2312" w:cs="仿宋_GB2312"/>
          <w:spacing w:val="8"/>
          <w:position w:val="2"/>
          <w:sz w:val="23"/>
          <w:szCs w:val="23"/>
          <w14:textOutline w14:w="4358" w14:cap="sq" w14:cmpd="sng">
            <w14:solidFill>
              <w14:srgbClr w14:val="000000"/>
            </w14:solidFill>
            <w14:prstDash w14:val="solid"/>
            <w14:bevel/>
          </w14:textOutline>
        </w:rPr>
        <w:t>一</w:t>
      </w:r>
      <w:r>
        <w:rPr>
          <w:rFonts w:hint="eastAsia" w:ascii="仿宋_GB2312" w:hAnsi="仿宋_GB2312" w:eastAsia="仿宋_GB2312" w:cs="仿宋_GB2312"/>
          <w:spacing w:val="7"/>
          <w:position w:val="2"/>
          <w:sz w:val="23"/>
          <w:szCs w:val="23"/>
          <w14:textOutline w14:w="4358" w14:cap="sq" w14:cmpd="sng">
            <w14:solidFill>
              <w14:srgbClr w14:val="000000"/>
            </w14:solidFill>
            <w14:prstDash w14:val="solid"/>
            <w14:bevel/>
          </w14:textOutline>
        </w:rPr>
        <w:t>、总则</w:t>
      </w:r>
    </w:p>
    <w:p w14:paraId="29D4035C">
      <w:pPr>
        <w:spacing w:before="66" w:line="228"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项目概况</w:t>
      </w:r>
    </w:p>
    <w:p w14:paraId="65BB328C">
      <w:pPr>
        <w:spacing w:before="163"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1</w:t>
      </w:r>
      <w:r>
        <w:rPr>
          <w:rFonts w:hint="eastAsia" w:ascii="仿宋_GB2312" w:hAnsi="仿宋_GB2312" w:eastAsia="仿宋_GB2312" w:cs="仿宋_GB2312"/>
          <w:spacing w:val="4"/>
          <w:sz w:val="20"/>
          <w:szCs w:val="20"/>
        </w:rPr>
        <w:t xml:space="preserve"> 项目名称：详见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23459972">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4"/>
          <w:sz w:val="20"/>
          <w:szCs w:val="20"/>
        </w:rPr>
        <w:t xml:space="preserve"> 采购范围：详见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00E06793">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3</w:t>
      </w:r>
      <w:r>
        <w:rPr>
          <w:rFonts w:hint="eastAsia" w:ascii="仿宋_GB2312" w:hAnsi="仿宋_GB2312" w:eastAsia="仿宋_GB2312" w:cs="仿宋_GB2312"/>
          <w:spacing w:val="4"/>
          <w:sz w:val="20"/>
          <w:szCs w:val="20"/>
        </w:rPr>
        <w:t xml:space="preserve"> 项目地点：详见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1028694E">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4</w:t>
      </w:r>
      <w:r>
        <w:rPr>
          <w:rFonts w:hint="eastAsia" w:ascii="仿宋_GB2312" w:hAnsi="仿宋_GB2312" w:eastAsia="仿宋_GB2312" w:cs="仿宋_GB2312"/>
          <w:spacing w:val="4"/>
          <w:sz w:val="20"/>
          <w:szCs w:val="20"/>
        </w:rPr>
        <w:t xml:space="preserve"> 采购方式：详见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18788F59">
      <w:pPr>
        <w:spacing w:before="164" w:line="408"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5"/>
          <w:sz w:val="20"/>
          <w:szCs w:val="20"/>
        </w:rPr>
        <w:t>1.</w:t>
      </w:r>
      <w:r>
        <w:rPr>
          <w:rFonts w:hint="eastAsia" w:ascii="仿宋_GB2312" w:hAnsi="仿宋_GB2312" w:eastAsia="仿宋_GB2312" w:cs="仿宋_GB2312"/>
          <w:spacing w:val="6"/>
          <w:position w:val="15"/>
          <w:sz w:val="20"/>
          <w:szCs w:val="20"/>
        </w:rPr>
        <w:t>5</w:t>
      </w:r>
      <w:r>
        <w:rPr>
          <w:rFonts w:hint="eastAsia" w:ascii="仿宋_GB2312" w:hAnsi="仿宋_GB2312" w:eastAsia="仿宋_GB2312" w:cs="仿宋_GB2312"/>
          <w:spacing w:val="4"/>
          <w:position w:val="15"/>
          <w:sz w:val="20"/>
          <w:szCs w:val="20"/>
        </w:rPr>
        <w:t xml:space="preserve"> 完工期限：详见</w:t>
      </w:r>
      <w:r>
        <w:rPr>
          <w:rFonts w:hint="eastAsia" w:ascii="仿宋_GB2312" w:hAnsi="仿宋_GB2312" w:eastAsia="仿宋_GB2312" w:cs="仿宋_GB2312"/>
          <w:spacing w:val="4"/>
          <w:position w:val="15"/>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position w:val="15"/>
          <w:sz w:val="20"/>
          <w:szCs w:val="20"/>
        </w:rPr>
        <w:t>。</w:t>
      </w:r>
    </w:p>
    <w:p w14:paraId="373BEDD7">
      <w:pPr>
        <w:spacing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2.定义</w:t>
      </w:r>
    </w:p>
    <w:p w14:paraId="7D38CFC6">
      <w:pPr>
        <w:spacing w:before="137" w:line="377"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1  “采购人”是指依法进行政府采购的国家机关、事业单位、团体组织。采购人名称、地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址、 电话、联系人见</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2"/>
          <w:sz w:val="20"/>
          <w:szCs w:val="20"/>
        </w:rPr>
        <w:t>。</w:t>
      </w:r>
    </w:p>
    <w:p w14:paraId="368C200E">
      <w:pPr>
        <w:spacing w:before="2" w:line="377"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2  “采购代理机构”是指接受采购人委托，代理采购项目的集中采购机构和其他采购代理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机</w:t>
      </w:r>
      <w:r>
        <w:rPr>
          <w:rFonts w:hint="eastAsia" w:ascii="仿宋_GB2312" w:hAnsi="仿宋_GB2312" w:eastAsia="仿宋_GB2312" w:cs="仿宋_GB2312"/>
          <w:spacing w:val="16"/>
          <w:sz w:val="20"/>
          <w:szCs w:val="20"/>
        </w:rPr>
        <w:t>构</w:t>
      </w:r>
      <w:r>
        <w:rPr>
          <w:rFonts w:hint="eastAsia" w:ascii="仿宋_GB2312" w:hAnsi="仿宋_GB2312" w:eastAsia="仿宋_GB2312" w:cs="仿宋_GB2312"/>
          <w:spacing w:val="9"/>
          <w:sz w:val="20"/>
          <w:szCs w:val="20"/>
        </w:rPr>
        <w:t>。采购代理机构名称、地址、电话、联系人见</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p>
    <w:p w14:paraId="6F345BD8">
      <w:pPr>
        <w:spacing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6"/>
          <w:sz w:val="20"/>
          <w:szCs w:val="20"/>
        </w:rPr>
        <w:t>3  “投标人”是指响应招标文件要求、参加招标采购的法人、其他组织或者自然人。</w:t>
      </w:r>
    </w:p>
    <w:p w14:paraId="4CAEF343">
      <w:pPr>
        <w:spacing w:before="161" w:line="377"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4  “货物”是指各种形态和种类的物品，包括原材料、燃料、设备、产品等，详见《政府</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采购品目分类目录》 (财库</w:t>
      </w:r>
      <w:r>
        <w:rPr>
          <w:rFonts w:hint="eastAsia" w:ascii="仿宋_GB2312" w:hAnsi="仿宋_GB2312" w:eastAsia="仿宋_GB2312" w:cs="仿宋_GB2312"/>
          <w:sz w:val="20"/>
          <w:szCs w:val="20"/>
        </w:rPr>
        <w:t>[2022]31 号)。</w:t>
      </w:r>
    </w:p>
    <w:p w14:paraId="5DA200DE">
      <w:pPr>
        <w:spacing w:before="2" w:line="377" w:lineRule="auto"/>
        <w:ind w:left="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5  “进口产品”是指通过中国海关报关验收进入中国境内且产自关境外的产品，详见《关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于政</w:t>
      </w:r>
      <w:r>
        <w:rPr>
          <w:rFonts w:hint="eastAsia" w:ascii="仿宋_GB2312" w:hAnsi="仿宋_GB2312" w:eastAsia="仿宋_GB2312" w:cs="仿宋_GB2312"/>
          <w:spacing w:val="3"/>
          <w:sz w:val="20"/>
          <w:szCs w:val="20"/>
        </w:rPr>
        <w:t>府采购进口产品管理有关问题的通知》 (财库[2007]119 号)。</w:t>
      </w:r>
    </w:p>
    <w:p w14:paraId="6AB6B7F4">
      <w:pPr>
        <w:spacing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4"/>
          <w:sz w:val="20"/>
          <w:szCs w:val="20"/>
        </w:rPr>
        <w:t>.6 偏离</w:t>
      </w:r>
    </w:p>
    <w:p w14:paraId="2EEDE67F">
      <w:pPr>
        <w:spacing w:before="161" w:line="378" w:lineRule="auto"/>
        <w:ind w:right="35"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2.6.</w:t>
      </w:r>
      <w:r>
        <w:rPr>
          <w:rFonts w:hint="eastAsia" w:ascii="仿宋_GB2312" w:hAnsi="仿宋_GB2312" w:eastAsia="仿宋_GB2312" w:cs="仿宋_GB2312"/>
          <w:spacing w:val="8"/>
          <w:sz w:val="20"/>
          <w:szCs w:val="20"/>
        </w:rPr>
        <w:t>1 本条所称偏离为投标文件对招标文件的偏离，即不满足、或不响应招标文件的要求。</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偏离</w:t>
      </w:r>
      <w:r>
        <w:rPr>
          <w:rFonts w:hint="eastAsia" w:ascii="仿宋_GB2312" w:hAnsi="仿宋_GB2312" w:eastAsia="仿宋_GB2312" w:cs="仿宋_GB2312"/>
          <w:spacing w:val="9"/>
          <w:sz w:val="20"/>
          <w:szCs w:val="20"/>
        </w:rPr>
        <w:t>分为对招标文件的实质性要求条款偏离和对招标文件的一般商务和技术条款偏离。</w:t>
      </w:r>
    </w:p>
    <w:p w14:paraId="0416E3E3">
      <w:pPr>
        <w:spacing w:before="2" w:line="376"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2.6.2</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除法律</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法规和规章规定外，招标文件中用“拒绝”</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、“不接受”</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、“无效”</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14:textOutline w14:w="3795" w14:cap="sq" w14:cmpd="sng">
            <w14:solidFill>
              <w14:srgbClr w14:val="000000"/>
            </w14:solidFill>
            <w14:prstDash w14:val="solid"/>
            <w14:bevel/>
          </w14:textOutline>
        </w:rPr>
        <w:t>得”等</w:t>
      </w: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文</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字规定的条款为实质性要求条款</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(即重要条款)</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，对其中任何一条的偏离，在评标时将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其</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视为无效投标。未用上述文字规定或符号标注的条款为非实质性要求条款(即一般条款)。</w:t>
      </w:r>
    </w:p>
    <w:p w14:paraId="5D7F6E07">
      <w:pPr>
        <w:spacing w:line="270" w:lineRule="exact"/>
        <w:ind w:left="425"/>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rPr>
        <w:t>2.7.特别说</w:t>
      </w:r>
      <w:r>
        <w:rPr>
          <w:rFonts w:hint="eastAsia" w:ascii="仿宋_GB2312" w:hAnsi="仿宋_GB2312" w:eastAsia="仿宋_GB2312" w:cs="仿宋_GB2312"/>
          <w:spacing w:val="5"/>
          <w:position w:val="1"/>
          <w:sz w:val="20"/>
          <w:szCs w:val="20"/>
        </w:rPr>
        <w:t>明</w:t>
      </w:r>
    </w:p>
    <w:p w14:paraId="5D5DCFAC">
      <w:pPr>
        <w:spacing w:before="138"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3"/>
          <w:sz w:val="20"/>
          <w:szCs w:val="20"/>
        </w:rPr>
        <w:t>7</w:t>
      </w:r>
      <w:r>
        <w:rPr>
          <w:rFonts w:hint="eastAsia" w:ascii="仿宋_GB2312" w:hAnsi="仿宋_GB2312" w:eastAsia="仿宋_GB2312" w:cs="仿宋_GB2312"/>
          <w:spacing w:val="7"/>
          <w:sz w:val="20"/>
          <w:szCs w:val="20"/>
        </w:rPr>
        <w:t>.1 投标人投标所使用的资格、信誉、荣誉、业绩与企业认证等必须为投标人所拥有。</w:t>
      </w:r>
    </w:p>
    <w:p w14:paraId="7FFE70CF">
      <w:pPr>
        <w:spacing w:before="165" w:line="377"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4"/>
          <w:sz w:val="20"/>
          <w:szCs w:val="20"/>
        </w:rPr>
        <w:t>7</w:t>
      </w:r>
      <w:r>
        <w:rPr>
          <w:rFonts w:hint="eastAsia" w:ascii="仿宋_GB2312" w:hAnsi="仿宋_GB2312" w:eastAsia="仿宋_GB2312" w:cs="仿宋_GB2312"/>
          <w:spacing w:val="9"/>
          <w:sz w:val="20"/>
          <w:szCs w:val="20"/>
        </w:rPr>
        <w:t>.2 投标人应仔细阅读招标文件的所有内容，按照招标文件的要求提交投标文件，并对所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提供的全部资料的真实性承担法律责任</w:t>
      </w:r>
      <w:r>
        <w:rPr>
          <w:rFonts w:hint="eastAsia" w:ascii="仿宋_GB2312" w:hAnsi="仿宋_GB2312" w:eastAsia="仿宋_GB2312" w:cs="仿宋_GB2312"/>
          <w:spacing w:val="6"/>
          <w:sz w:val="20"/>
          <w:szCs w:val="20"/>
        </w:rPr>
        <w:t>。</w:t>
      </w:r>
    </w:p>
    <w:p w14:paraId="68B7ECC3">
      <w:pPr>
        <w:spacing w:before="1"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7.3 投标人在投标活动中提供任何虚假材料，其投标无效并承担相应法律责任。</w:t>
      </w:r>
    </w:p>
    <w:p w14:paraId="655BB156">
      <w:pPr>
        <w:spacing w:before="162"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14:textOutline w14:w="3795" w14:cap="sq" w14:cmpd="sng">
            <w14:solidFill>
              <w14:srgbClr w14:val="000000"/>
            </w14:solidFill>
            <w14:prstDash w14:val="solid"/>
            <w14:bevel/>
          </w14:textOutline>
        </w:rPr>
        <w:t>3</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.投标人的资格要求</w:t>
      </w:r>
    </w:p>
    <w:p w14:paraId="5B4E8421">
      <w:pPr>
        <w:spacing w:before="143"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8"/>
          <w:sz w:val="20"/>
          <w:szCs w:val="20"/>
        </w:rPr>
        <w:t xml:space="preserve"> 投标人应当符合</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8"/>
          <w:sz w:val="20"/>
          <w:szCs w:val="20"/>
        </w:rPr>
        <w:t>中规定的资格条件要求；</w:t>
      </w:r>
    </w:p>
    <w:p w14:paraId="576637E8">
      <w:pPr>
        <w:spacing w:before="162"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2 投标人不得存在下列情形之一：</w:t>
      </w:r>
    </w:p>
    <w:p w14:paraId="3EB9278A">
      <w:pPr>
        <w:spacing w:before="161"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z w:val="20"/>
          <w:szCs w:val="20"/>
        </w:rPr>
        <w:t>l</w:t>
      </w:r>
      <w:r>
        <w:rPr>
          <w:rFonts w:hint="eastAsia" w:ascii="仿宋_GB2312" w:hAnsi="仿宋_GB2312" w:eastAsia="仿宋_GB2312" w:cs="仿宋_GB2312"/>
          <w:spacing w:val="13"/>
          <w:sz w:val="20"/>
          <w:szCs w:val="20"/>
        </w:rPr>
        <w:t>) 与采购人、采购代理机构存在利害关系。</w:t>
      </w:r>
    </w:p>
    <w:p w14:paraId="5D4B52A1">
      <w:pPr>
        <w:spacing w:before="162"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单位负责人为同一人或者存在直接控股、管理关系的不同投标单位，不得参加同一合同</w:t>
      </w:r>
    </w:p>
    <w:p w14:paraId="6E34245B">
      <w:pPr>
        <w:rPr>
          <w:rFonts w:hint="eastAsia" w:ascii="仿宋_GB2312" w:hAnsi="仿宋_GB2312" w:eastAsia="仿宋_GB2312" w:cs="仿宋_GB2312"/>
        </w:rPr>
        <w:sectPr>
          <w:footerReference r:id="rId10" w:type="default"/>
          <w:pgSz w:w="11906" w:h="16839"/>
          <w:pgMar w:top="1431" w:right="1532" w:bottom="1145" w:left="1538" w:header="0" w:footer="982" w:gutter="0"/>
          <w:pgNumType w:fmt="decimal"/>
          <w:cols w:space="720" w:num="1"/>
        </w:sectPr>
      </w:pPr>
    </w:p>
    <w:p w14:paraId="277BE000">
      <w:pPr>
        <w:spacing w:before="74" w:line="227"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项</w:t>
      </w:r>
      <w:r>
        <w:rPr>
          <w:rFonts w:hint="eastAsia" w:ascii="仿宋_GB2312" w:hAnsi="仿宋_GB2312" w:eastAsia="仿宋_GB2312" w:cs="仿宋_GB2312"/>
          <w:spacing w:val="7"/>
          <w:sz w:val="20"/>
          <w:szCs w:val="20"/>
        </w:rPr>
        <w:t>下的政府采购活动。</w:t>
      </w:r>
    </w:p>
    <w:p w14:paraId="36EFE0B7">
      <w:pPr>
        <w:spacing w:before="161" w:line="377" w:lineRule="auto"/>
        <w:ind w:left="1" w:firstLine="429"/>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除单一来源采购项目外，为采购项目提供整体设计、规范编制或者项目管理、监理、检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测</w:t>
      </w:r>
      <w:r>
        <w:rPr>
          <w:rFonts w:hint="eastAsia" w:ascii="仿宋_GB2312" w:hAnsi="仿宋_GB2312" w:eastAsia="仿宋_GB2312" w:cs="仿宋_GB2312"/>
          <w:spacing w:val="9"/>
          <w:sz w:val="20"/>
          <w:szCs w:val="20"/>
        </w:rPr>
        <w:t>等服务的投标单位，不得再参加该采购项目的其他采购活动。</w:t>
      </w:r>
    </w:p>
    <w:p w14:paraId="25BB9E83">
      <w:pPr>
        <w:spacing w:before="1" w:line="376" w:lineRule="auto"/>
        <w:ind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3.3</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投标人具有履行合同所必需的设备和专业技术能力，在人员、设备、资金等方面具有相</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应能</w:t>
      </w:r>
      <w:r>
        <w:rPr>
          <w:rFonts w:hint="eastAsia" w:ascii="仿宋_GB2312" w:hAnsi="仿宋_GB2312" w:eastAsia="仿宋_GB2312" w:cs="仿宋_GB2312"/>
          <w:spacing w:val="11"/>
          <w:sz w:val="20"/>
          <w:szCs w:val="20"/>
        </w:rPr>
        <w:t>力</w:t>
      </w:r>
      <w:r>
        <w:rPr>
          <w:rFonts w:hint="eastAsia" w:ascii="仿宋_GB2312" w:hAnsi="仿宋_GB2312" w:eastAsia="仿宋_GB2312" w:cs="仿宋_GB2312"/>
          <w:spacing w:val="9"/>
          <w:sz w:val="20"/>
          <w:szCs w:val="20"/>
        </w:rPr>
        <w:t>；投标人提供的的产品必须是成熟产品；在项目地具有技术支持和后续服务等能力。</w:t>
      </w:r>
    </w:p>
    <w:p w14:paraId="53F496B8">
      <w:pPr>
        <w:spacing w:before="1" w:line="376" w:lineRule="auto"/>
        <w:ind w:firstLine="424"/>
        <w:rPr>
          <w:rFonts w:hint="eastAsia" w:ascii="仿宋" w:hAnsi="仿宋" w:eastAsia="仿宋" w:cs="仿宋"/>
          <w:b/>
          <w:bCs/>
          <w:sz w:val="21"/>
          <w:szCs w:val="21"/>
        </w:rPr>
      </w:pPr>
      <w:r>
        <w:rPr>
          <w:rFonts w:hint="eastAsia" w:ascii="仿宋_GB2312" w:hAnsi="仿宋_GB2312" w:eastAsia="仿宋_GB2312" w:cs="仿宋_GB2312"/>
          <w:spacing w:val="22"/>
          <w:sz w:val="20"/>
          <w:szCs w:val="20"/>
        </w:rPr>
        <w:t>3</w:t>
      </w: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1"/>
          <w:sz w:val="20"/>
          <w:szCs w:val="20"/>
        </w:rPr>
        <w:t>4 投标人不得为“信用中国”网站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1"/>
          <w:sz w:val="20"/>
          <w:szCs w:val="20"/>
        </w:rPr>
        <w:t>) 中列入失信被执行人和重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大</w:t>
      </w:r>
      <w:r>
        <w:rPr>
          <w:rFonts w:hint="eastAsia" w:ascii="仿宋_GB2312" w:hAnsi="仿宋_GB2312" w:eastAsia="仿宋_GB2312" w:cs="仿宋_GB2312"/>
          <w:spacing w:val="13"/>
          <w:sz w:val="20"/>
          <w:szCs w:val="20"/>
        </w:rPr>
        <w:t>税</w:t>
      </w:r>
      <w:r>
        <w:rPr>
          <w:rFonts w:hint="eastAsia" w:ascii="仿宋_GB2312" w:hAnsi="仿宋_GB2312" w:eastAsia="仿宋_GB2312" w:cs="仿宋_GB2312"/>
          <w:spacing w:val="8"/>
          <w:sz w:val="20"/>
          <w:szCs w:val="20"/>
        </w:rPr>
        <w:t>收违法案件当事人名单的投标人，不得为中国政府采购网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8"/>
          <w:sz w:val="20"/>
          <w:szCs w:val="20"/>
        </w:rPr>
        <w:t>) 政府采购严重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违</w:t>
      </w:r>
      <w:r>
        <w:rPr>
          <w:rFonts w:hint="eastAsia" w:ascii="仿宋_GB2312" w:hAnsi="仿宋_GB2312" w:eastAsia="仿宋_GB2312" w:cs="仿宋_GB2312"/>
          <w:spacing w:val="10"/>
          <w:sz w:val="20"/>
          <w:szCs w:val="20"/>
        </w:rPr>
        <w:t>法失信行为记录名单中被财政部门禁止参加政府采购活动的投标人 (处罚决定规定的时间和地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 xml:space="preserve">域范围内) </w:t>
      </w:r>
      <w:r>
        <w:rPr>
          <w:rFonts w:hint="eastAsia" w:ascii="仿宋_GB2312" w:hAnsi="仿宋_GB2312" w:eastAsia="仿宋_GB2312" w:cs="仿宋_GB2312"/>
          <w:spacing w:val="5"/>
          <w:sz w:val="20"/>
          <w:szCs w:val="20"/>
        </w:rPr>
        <w:t>。</w:t>
      </w:r>
      <w:r>
        <w:rPr>
          <w:rFonts w:hint="eastAsia" w:ascii="仿宋" w:hAnsi="仿宋" w:eastAsia="仿宋" w:cs="仿宋"/>
          <w:b/>
          <w:bCs/>
          <w:spacing w:val="5"/>
          <w:sz w:val="21"/>
          <w:szCs w:val="21"/>
          <w:lang w:val="en-US" w:eastAsia="zh-CN"/>
        </w:rPr>
        <w:t>3.5</w:t>
      </w:r>
      <w:r>
        <w:rPr>
          <w:rFonts w:hint="eastAsia" w:ascii="仿宋" w:hAnsi="仿宋" w:eastAsia="仿宋" w:cs="仿宋"/>
          <w:b/>
          <w:bCs/>
          <w:sz w:val="21"/>
          <w:szCs w:val="21"/>
        </w:rPr>
        <w:t>中小企业、监狱企业及残疾人福利性单位。</w:t>
      </w:r>
    </w:p>
    <w:p w14:paraId="48C5DF70">
      <w:pPr>
        <w:spacing w:before="1" w:line="376" w:lineRule="auto"/>
        <w:ind w:firstLine="424"/>
        <w:rPr>
          <w:rFonts w:hint="eastAsia" w:ascii="仿宋" w:hAnsi="仿宋" w:eastAsia="仿宋" w:cs="仿宋"/>
          <w:sz w:val="21"/>
          <w:szCs w:val="21"/>
        </w:rPr>
      </w:pPr>
      <w:r>
        <w:rPr>
          <w:rFonts w:hint="eastAsia" w:ascii="仿宋" w:hAnsi="仿宋" w:eastAsia="仿宋" w:cs="仿宋"/>
          <w:b/>
          <w:bCs/>
          <w:sz w:val="21"/>
          <w:szCs w:val="21"/>
          <w:lang w:val="en-US" w:eastAsia="zh-CN"/>
        </w:rPr>
        <w:t>3.5.1</w:t>
      </w:r>
      <w:r>
        <w:rPr>
          <w:rFonts w:hint="eastAsia" w:ascii="仿宋" w:hAnsi="仿宋" w:eastAsia="仿宋" w:cs="仿宋"/>
          <w:sz w:val="21"/>
          <w:szCs w:val="21"/>
        </w:rPr>
        <w:t>采购标的对应的中小企业划分标准所属行业见</w:t>
      </w:r>
      <w:r>
        <w:rPr>
          <w:rFonts w:hint="eastAsia" w:ascii="仿宋" w:hAnsi="仿宋" w:eastAsia="仿宋" w:cs="仿宋"/>
          <w:sz w:val="21"/>
          <w:szCs w:val="21"/>
          <w:u w:val="single"/>
        </w:rPr>
        <w:t>投标须知前附表</w:t>
      </w:r>
      <w:r>
        <w:rPr>
          <w:rFonts w:hint="eastAsia" w:ascii="仿宋" w:hAnsi="仿宋" w:eastAsia="仿宋" w:cs="仿宋"/>
          <w:sz w:val="21"/>
          <w:szCs w:val="21"/>
        </w:rPr>
        <w:t>。</w:t>
      </w:r>
    </w:p>
    <w:p w14:paraId="2A69C037">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1"/>
          <w:szCs w:val="21"/>
        </w:rPr>
        <w:t>投标无效</w:t>
      </w:r>
      <w:r>
        <w:rPr>
          <w:rFonts w:hint="eastAsia" w:ascii="仿宋" w:hAnsi="仿宋" w:eastAsia="仿宋" w:cs="仿宋"/>
          <w:sz w:val="21"/>
          <w:szCs w:val="21"/>
        </w:rPr>
        <w:t>。若投标须知前附表中写明本项目预留部分采购项目预算专门面向中小企业采购的，本项目面向中小企业采购预留份额、措施及比例见</w:t>
      </w:r>
      <w:r>
        <w:rPr>
          <w:rFonts w:hint="eastAsia" w:ascii="仿宋" w:hAnsi="仿宋" w:eastAsia="仿宋" w:cs="仿宋"/>
          <w:sz w:val="21"/>
          <w:szCs w:val="21"/>
          <w:u w:val="single"/>
        </w:rPr>
        <w:t>投标须知前附表</w:t>
      </w:r>
      <w:r>
        <w:rPr>
          <w:rFonts w:hint="eastAsia" w:ascii="仿宋" w:hAnsi="仿宋" w:eastAsia="仿宋" w:cs="仿宋"/>
          <w:sz w:val="21"/>
          <w:szCs w:val="21"/>
        </w:rPr>
        <w:t>，未达到上述比例的投标将被认定为</w:t>
      </w:r>
      <w:r>
        <w:rPr>
          <w:rFonts w:hint="eastAsia" w:ascii="仿宋" w:hAnsi="仿宋" w:eastAsia="仿宋" w:cs="仿宋"/>
          <w:b/>
          <w:bCs/>
          <w:sz w:val="21"/>
          <w:szCs w:val="21"/>
        </w:rPr>
        <w:t>投标无效</w:t>
      </w:r>
      <w:r>
        <w:rPr>
          <w:rFonts w:hint="eastAsia" w:ascii="仿宋" w:hAnsi="仿宋" w:eastAsia="仿宋" w:cs="仿宋"/>
          <w:sz w:val="21"/>
          <w:szCs w:val="21"/>
        </w:rPr>
        <w:t>。承接企业如为监狱企业或残疾人福利性单位的，视同为小型、微型企业。</w:t>
      </w:r>
    </w:p>
    <w:p w14:paraId="589A9E10">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6C6620C8">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lang w:val="en-US" w:eastAsia="zh-CN"/>
        </w:rPr>
        <w:t xml:space="preserve">       3.5.2</w:t>
      </w:r>
      <w:r>
        <w:rPr>
          <w:rFonts w:hint="eastAsia" w:ascii="仿宋" w:hAnsi="仿宋" w:eastAsia="仿宋" w:cs="仿宋"/>
          <w:sz w:val="21"/>
          <w:szCs w:val="21"/>
        </w:rPr>
        <w:t>投标人提供的货物、工程或者服务符合下列情形的，享受中小企业扶持政策：</w:t>
      </w:r>
    </w:p>
    <w:p w14:paraId="409F176D">
      <w:pPr>
        <w:numPr>
          <w:ilvl w:val="0"/>
          <w:numId w:val="2"/>
        </w:numPr>
        <w:spacing w:line="500" w:lineRule="exact"/>
        <w:rPr>
          <w:rFonts w:hint="eastAsia" w:ascii="仿宋" w:hAnsi="仿宋" w:eastAsia="仿宋" w:cs="仿宋"/>
          <w:sz w:val="21"/>
          <w:szCs w:val="21"/>
        </w:rPr>
      </w:pPr>
      <w:r>
        <w:rPr>
          <w:rFonts w:hint="eastAsia" w:ascii="仿宋" w:hAnsi="仿宋" w:eastAsia="仿宋" w:cs="仿宋"/>
          <w:sz w:val="21"/>
          <w:szCs w:val="21"/>
        </w:rPr>
        <w:t>在货物采购项目中，货物由中小企业制造，即货物由中小企业生产且使用该中小企业商号或者注册商标；</w:t>
      </w:r>
    </w:p>
    <w:p w14:paraId="0CABAB04">
      <w:pPr>
        <w:numPr>
          <w:ilvl w:val="0"/>
          <w:numId w:val="2"/>
        </w:numPr>
        <w:spacing w:line="500" w:lineRule="exact"/>
        <w:rPr>
          <w:rFonts w:hint="eastAsia" w:ascii="仿宋" w:hAnsi="仿宋" w:eastAsia="仿宋" w:cs="仿宋"/>
          <w:sz w:val="21"/>
          <w:szCs w:val="21"/>
        </w:rPr>
      </w:pPr>
      <w:r>
        <w:rPr>
          <w:rFonts w:hint="eastAsia" w:ascii="仿宋" w:hAnsi="仿宋" w:eastAsia="仿宋" w:cs="仿宋"/>
          <w:sz w:val="21"/>
          <w:szCs w:val="21"/>
        </w:rPr>
        <w:t>在工程采购项目中，工程由中小企业承建，即工程施工单位为中小企业；</w:t>
      </w:r>
    </w:p>
    <w:p w14:paraId="48C85E71">
      <w:pPr>
        <w:numPr>
          <w:ilvl w:val="0"/>
          <w:numId w:val="2"/>
        </w:numPr>
        <w:spacing w:line="500" w:lineRule="exact"/>
        <w:rPr>
          <w:rFonts w:hint="eastAsia" w:ascii="仿宋" w:hAnsi="仿宋" w:eastAsia="仿宋" w:cs="仿宋"/>
          <w:sz w:val="21"/>
          <w:szCs w:val="21"/>
        </w:rPr>
      </w:pPr>
      <w:r>
        <w:rPr>
          <w:rFonts w:hint="eastAsia" w:ascii="仿宋" w:hAnsi="仿宋" w:eastAsia="仿宋" w:cs="仿宋"/>
          <w:sz w:val="21"/>
          <w:szCs w:val="21"/>
        </w:rPr>
        <w:t>在服务采购项目中，服务由中小企业承接，即提供服务的人员为中小企业依照《中华人民共和国劳动合同法》订立劳动合同的从业人员。</w:t>
      </w:r>
    </w:p>
    <w:p w14:paraId="670F0A0F">
      <w:pPr>
        <w:numPr>
          <w:ilvl w:val="0"/>
          <w:numId w:val="0"/>
        </w:numPr>
        <w:spacing w:line="500" w:lineRule="exact"/>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3.5.3</w:t>
      </w:r>
      <w:r>
        <w:rPr>
          <w:rFonts w:hint="eastAsia" w:ascii="仿宋" w:hAnsi="仿宋" w:eastAsia="仿宋" w:cs="仿宋"/>
          <w:sz w:val="21"/>
          <w:szCs w:val="21"/>
        </w:rPr>
        <w:t xml:space="preserve">在货物采购项目中，投标人提供的货物既有中小企业制造货物，也有大型企业制造货物的，不享受中小企业扶持政策。 </w:t>
      </w:r>
    </w:p>
    <w:p w14:paraId="287E4751">
      <w:pPr>
        <w:numPr>
          <w:ilvl w:val="0"/>
          <w:numId w:val="0"/>
        </w:numPr>
        <w:spacing w:line="500" w:lineRule="exact"/>
        <w:ind w:leftChars="0" w:firstLine="630" w:firstLineChars="300"/>
        <w:rPr>
          <w:rFonts w:hint="eastAsia" w:ascii="仿宋" w:hAnsi="仿宋" w:eastAsia="仿宋" w:cs="仿宋"/>
          <w:sz w:val="21"/>
          <w:szCs w:val="21"/>
        </w:rPr>
      </w:pPr>
      <w:r>
        <w:rPr>
          <w:rFonts w:hint="eastAsia" w:ascii="仿宋" w:hAnsi="仿宋" w:eastAsia="仿宋" w:cs="仿宋"/>
          <w:sz w:val="21"/>
          <w:szCs w:val="21"/>
          <w:lang w:val="en-US" w:eastAsia="zh-CN"/>
        </w:rPr>
        <w:t>3.5.4</w:t>
      </w:r>
      <w:r>
        <w:rPr>
          <w:rFonts w:hint="eastAsia" w:ascii="仿宋" w:hAnsi="仿宋" w:eastAsia="仿宋" w:cs="仿宋"/>
          <w:sz w:val="21"/>
          <w:szCs w:val="21"/>
        </w:rPr>
        <w:t>以联合体形式参加政府采购活动，联合体各方均为中小企业的，联合体视同中小企业。其中，联合体各方均为小微企业的，联合体视同小微企业。</w:t>
      </w:r>
    </w:p>
    <w:p w14:paraId="45FBB13D">
      <w:pPr>
        <w:numPr>
          <w:ilvl w:val="0"/>
          <w:numId w:val="0"/>
        </w:numPr>
        <w:spacing w:line="500" w:lineRule="exact"/>
        <w:ind w:leftChars="0" w:firstLine="630" w:firstLineChars="300"/>
        <w:rPr>
          <w:rFonts w:hint="eastAsia" w:ascii="仿宋" w:hAnsi="仿宋" w:eastAsia="仿宋" w:cs="仿宋"/>
          <w:sz w:val="21"/>
          <w:szCs w:val="21"/>
        </w:rPr>
      </w:pPr>
      <w:r>
        <w:rPr>
          <w:rFonts w:hint="eastAsia" w:ascii="仿宋" w:hAnsi="仿宋" w:eastAsia="仿宋" w:cs="仿宋"/>
          <w:sz w:val="21"/>
          <w:szCs w:val="21"/>
          <w:lang w:val="en-US" w:eastAsia="zh-CN"/>
        </w:rPr>
        <w:t>3.5.5</w:t>
      </w:r>
      <w:r>
        <w:rPr>
          <w:rFonts w:hint="eastAsia" w:ascii="仿宋" w:hAnsi="仿宋" w:eastAsia="仿宋" w:cs="仿宋"/>
          <w:sz w:val="21"/>
          <w:szCs w:val="21"/>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BF20457">
      <w:pPr>
        <w:numPr>
          <w:ilvl w:val="0"/>
          <w:numId w:val="0"/>
        </w:numPr>
        <w:spacing w:line="500" w:lineRule="exact"/>
        <w:ind w:leftChars="0" w:firstLine="630" w:firstLineChars="300"/>
        <w:rPr>
          <w:rFonts w:hint="eastAsia" w:ascii="仿宋" w:hAnsi="仿宋" w:eastAsia="仿宋" w:cs="仿宋"/>
          <w:sz w:val="21"/>
          <w:szCs w:val="21"/>
        </w:rPr>
      </w:pPr>
      <w:r>
        <w:rPr>
          <w:rFonts w:hint="eastAsia" w:ascii="仿宋" w:hAnsi="仿宋" w:eastAsia="仿宋" w:cs="仿宋"/>
          <w:sz w:val="21"/>
          <w:szCs w:val="21"/>
          <w:lang w:val="en-US" w:eastAsia="zh-CN"/>
        </w:rPr>
        <w:t>3.5.6</w:t>
      </w:r>
      <w:r>
        <w:rPr>
          <w:rFonts w:hint="eastAsia" w:ascii="仿宋" w:hAnsi="仿宋" w:eastAsia="仿宋" w:cs="仿宋"/>
          <w:sz w:val="21"/>
          <w:szCs w:val="21"/>
        </w:rPr>
        <w:t xml:space="preserve">享受政府采购支持政策的残疾人福利性单位根据《关于促进残疾人就业政府采购政策的通知》（财库〔2017〕141号）应当同时满足以下条件： </w:t>
      </w:r>
    </w:p>
    <w:p w14:paraId="508278FB">
      <w:pPr>
        <w:numPr>
          <w:ilvl w:val="0"/>
          <w:numId w:val="3"/>
        </w:numPr>
        <w:spacing w:line="500" w:lineRule="exact"/>
        <w:rPr>
          <w:rFonts w:hint="eastAsia" w:ascii="仿宋" w:hAnsi="仿宋" w:eastAsia="仿宋" w:cs="仿宋"/>
          <w:sz w:val="21"/>
          <w:szCs w:val="21"/>
        </w:rPr>
      </w:pPr>
      <w:r>
        <w:rPr>
          <w:rFonts w:hint="eastAsia" w:ascii="仿宋" w:hAnsi="仿宋" w:eastAsia="仿宋" w:cs="仿宋"/>
          <w:sz w:val="21"/>
          <w:szCs w:val="21"/>
        </w:rPr>
        <w:t xml:space="preserve">安置的残疾人占本单位在职职工人数的比例不低于25%（含25%），并且安置的残疾人人数不少于10人（含10人）； </w:t>
      </w:r>
    </w:p>
    <w:p w14:paraId="37CA7D49">
      <w:pPr>
        <w:numPr>
          <w:ilvl w:val="0"/>
          <w:numId w:val="3"/>
        </w:numPr>
        <w:spacing w:line="500" w:lineRule="exact"/>
        <w:rPr>
          <w:rFonts w:hint="eastAsia" w:ascii="仿宋" w:hAnsi="仿宋" w:eastAsia="仿宋" w:cs="仿宋"/>
          <w:sz w:val="21"/>
          <w:szCs w:val="21"/>
        </w:rPr>
      </w:pPr>
      <w:r>
        <w:rPr>
          <w:rFonts w:hint="eastAsia" w:ascii="仿宋" w:hAnsi="仿宋" w:eastAsia="仿宋" w:cs="仿宋"/>
          <w:sz w:val="21"/>
          <w:szCs w:val="21"/>
        </w:rPr>
        <w:t>依法与安置的每位残疾人签订了一年以上（含一年）的劳动合同或服务协议；</w:t>
      </w:r>
    </w:p>
    <w:p w14:paraId="2EA316C9">
      <w:pPr>
        <w:numPr>
          <w:ilvl w:val="0"/>
          <w:numId w:val="3"/>
        </w:numPr>
        <w:spacing w:line="500" w:lineRule="exact"/>
        <w:rPr>
          <w:rFonts w:hint="eastAsia" w:ascii="仿宋" w:hAnsi="仿宋" w:eastAsia="仿宋" w:cs="仿宋"/>
          <w:sz w:val="21"/>
          <w:szCs w:val="21"/>
        </w:rPr>
      </w:pPr>
      <w:r>
        <w:rPr>
          <w:rFonts w:hint="eastAsia" w:ascii="仿宋" w:hAnsi="仿宋" w:eastAsia="仿宋" w:cs="仿宋"/>
          <w:sz w:val="21"/>
          <w:szCs w:val="21"/>
        </w:rPr>
        <w:t>为安置的每位残疾人按月足额缴纳了基本养老保险、基本医疗保险、失业保险、工伤保险和生育保险等社会保险费；</w:t>
      </w:r>
    </w:p>
    <w:p w14:paraId="74E69733">
      <w:pPr>
        <w:numPr>
          <w:ilvl w:val="0"/>
          <w:numId w:val="3"/>
        </w:numPr>
        <w:spacing w:line="500" w:lineRule="exact"/>
        <w:rPr>
          <w:rFonts w:hint="eastAsia" w:ascii="仿宋" w:hAnsi="仿宋" w:eastAsia="仿宋" w:cs="仿宋"/>
          <w:sz w:val="21"/>
          <w:szCs w:val="21"/>
        </w:rPr>
      </w:pPr>
      <w:r>
        <w:rPr>
          <w:rFonts w:hint="eastAsia" w:ascii="仿宋" w:hAnsi="仿宋" w:eastAsia="仿宋" w:cs="仿宋"/>
          <w:sz w:val="21"/>
          <w:szCs w:val="21"/>
        </w:rPr>
        <w:t>通过银行等金融机构向安置的每位残疾人，按月支付了不低于单位所在区县适用的经省级人民政府批准的月最低工资标准的工资；</w:t>
      </w:r>
    </w:p>
    <w:p w14:paraId="64615FBC">
      <w:pPr>
        <w:numPr>
          <w:ilvl w:val="0"/>
          <w:numId w:val="3"/>
        </w:numPr>
        <w:spacing w:line="500" w:lineRule="exact"/>
        <w:rPr>
          <w:rFonts w:hint="eastAsia" w:ascii="仿宋" w:hAnsi="仿宋" w:eastAsia="仿宋" w:cs="仿宋"/>
          <w:sz w:val="21"/>
          <w:szCs w:val="21"/>
        </w:rPr>
      </w:pPr>
      <w:r>
        <w:rPr>
          <w:rFonts w:hint="eastAsia" w:ascii="仿宋" w:hAnsi="仿宋" w:eastAsia="仿宋" w:cs="仿宋"/>
          <w:sz w:val="21"/>
          <w:szCs w:val="21"/>
        </w:rPr>
        <w:t>提供本单位制造的货物、承担的工程或者服务，或者提供其他残疾人福利性单位制造的货物（不包括使用非残疾人福利性单位注册商标的货物）。</w:t>
      </w:r>
    </w:p>
    <w:p w14:paraId="6CBFEE8F">
      <w:pPr>
        <w:numPr>
          <w:ilvl w:val="0"/>
          <w:numId w:val="3"/>
        </w:numPr>
        <w:spacing w:line="500" w:lineRule="exact"/>
        <w:rPr>
          <w:rFonts w:hint="eastAsia" w:ascii="仿宋" w:hAnsi="仿宋" w:eastAsia="仿宋" w:cs="仿宋"/>
          <w:sz w:val="21"/>
          <w:szCs w:val="21"/>
        </w:rPr>
      </w:pPr>
      <w:r>
        <w:rPr>
          <w:rFonts w:hint="eastAsia" w:ascii="仿宋" w:hAnsi="仿宋" w:eastAsia="仿宋" w:cs="仿宋"/>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2CE8E4E">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lang w:val="en-US" w:eastAsia="zh-CN"/>
        </w:rPr>
        <w:t>3.5.7</w:t>
      </w:r>
      <w:r>
        <w:rPr>
          <w:rFonts w:hint="eastAsia" w:ascii="仿宋" w:hAnsi="仿宋" w:eastAsia="仿宋" w:cs="仿宋"/>
          <w:sz w:val="21"/>
          <w:szCs w:val="21"/>
        </w:rPr>
        <w:t>享受中小企业扶持政策获得政府采购合同的，小微企业不得将合同分包给大中型企业，中型企业不得将合同分包给大型企业。</w:t>
      </w:r>
    </w:p>
    <w:p w14:paraId="2FD0599C">
      <w:pPr>
        <w:numPr>
          <w:ilvl w:val="0"/>
          <w:numId w:val="0"/>
        </w:numPr>
        <w:spacing w:line="500" w:lineRule="exact"/>
        <w:ind w:leftChars="0"/>
        <w:rPr>
          <w:rFonts w:hint="eastAsia" w:ascii="仿宋" w:hAnsi="仿宋" w:eastAsia="仿宋" w:cs="仿宋"/>
          <w:b/>
          <w:bCs/>
          <w:sz w:val="21"/>
          <w:szCs w:val="21"/>
        </w:rPr>
      </w:pPr>
      <w:r>
        <w:rPr>
          <w:rFonts w:hint="eastAsia" w:ascii="仿宋" w:hAnsi="仿宋" w:eastAsia="仿宋" w:cs="仿宋"/>
          <w:b/>
          <w:bCs/>
          <w:sz w:val="21"/>
          <w:szCs w:val="21"/>
          <w:lang w:val="en-US" w:eastAsia="zh-CN"/>
        </w:rPr>
        <w:t>3.6</w:t>
      </w:r>
      <w:r>
        <w:rPr>
          <w:rFonts w:hint="eastAsia" w:ascii="仿宋" w:hAnsi="仿宋" w:eastAsia="仿宋" w:cs="仿宋"/>
          <w:b/>
          <w:bCs/>
          <w:sz w:val="21"/>
          <w:szCs w:val="21"/>
        </w:rPr>
        <w:t>政府采购节能产品、环境标志产品</w:t>
      </w:r>
    </w:p>
    <w:p w14:paraId="64C799B6">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lang w:val="en-US" w:eastAsia="zh-CN"/>
        </w:rPr>
        <w:t>3.6.1</w:t>
      </w:r>
      <w:r>
        <w:rPr>
          <w:rFonts w:hint="eastAsia" w:ascii="仿宋" w:hAnsi="仿宋" w:eastAsia="仿宋" w:cs="仿宋"/>
          <w:sz w:val="21"/>
          <w:szCs w:val="2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37E6AC">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lang w:val="en-US" w:eastAsia="zh-CN"/>
        </w:rPr>
        <w:t>3.6.2</w:t>
      </w:r>
      <w:r>
        <w:rPr>
          <w:rFonts w:hint="eastAsia" w:ascii="仿宋" w:hAnsi="仿宋" w:eastAsia="仿宋" w:cs="仿宋"/>
          <w:sz w:val="21"/>
          <w:szCs w:val="21"/>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7FB4E744">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1"/>
          <w:szCs w:val="21"/>
        </w:rPr>
        <w:t>投标无效</w:t>
      </w:r>
      <w:r>
        <w:rPr>
          <w:rFonts w:hint="eastAsia" w:ascii="仿宋" w:hAnsi="仿宋" w:eastAsia="仿宋" w:cs="仿宋"/>
          <w:sz w:val="21"/>
          <w:szCs w:val="21"/>
        </w:rPr>
        <w:t>；</w:t>
      </w:r>
    </w:p>
    <w:p w14:paraId="617AD652">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rPr>
        <w:t>非政府强制采购的节能产品或环境标志产品，依据品目清单和认证证书实施政府优先采购。</w:t>
      </w:r>
    </w:p>
    <w:p w14:paraId="60A7EF6B">
      <w:pPr>
        <w:numPr>
          <w:ilvl w:val="0"/>
          <w:numId w:val="0"/>
        </w:numPr>
        <w:spacing w:line="500" w:lineRule="exact"/>
        <w:ind w:leftChars="0"/>
        <w:rPr>
          <w:rFonts w:hint="eastAsia" w:ascii="仿宋" w:hAnsi="仿宋" w:eastAsia="仿宋" w:cs="仿宋"/>
          <w:b/>
          <w:bCs/>
          <w:sz w:val="21"/>
          <w:szCs w:val="21"/>
        </w:rPr>
      </w:pPr>
      <w:r>
        <w:rPr>
          <w:rFonts w:hint="eastAsia" w:ascii="仿宋" w:hAnsi="仿宋" w:eastAsia="仿宋" w:cs="仿宋"/>
          <w:b/>
          <w:bCs/>
          <w:sz w:val="21"/>
          <w:szCs w:val="21"/>
          <w:lang w:val="en-US" w:eastAsia="zh-CN"/>
        </w:rPr>
        <w:t>3.7</w:t>
      </w:r>
      <w:r>
        <w:rPr>
          <w:rFonts w:hint="eastAsia" w:ascii="仿宋" w:hAnsi="仿宋" w:eastAsia="仿宋" w:cs="仿宋"/>
          <w:b/>
          <w:bCs/>
          <w:sz w:val="21"/>
          <w:szCs w:val="21"/>
        </w:rPr>
        <w:t>支持乡村产业振兴管理</w:t>
      </w:r>
    </w:p>
    <w:p w14:paraId="6190DF3B">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lang w:val="en-US" w:eastAsia="zh-CN"/>
        </w:rPr>
        <w:t>3.7.1</w:t>
      </w:r>
      <w:r>
        <w:rPr>
          <w:rFonts w:hint="eastAsia" w:ascii="仿宋" w:hAnsi="仿宋" w:eastAsia="仿宋" w:cs="仿宋"/>
          <w:sz w:val="21"/>
          <w:szCs w:val="21"/>
        </w:rPr>
        <w:t>为落实《关于运用政府采购政策支持乡村产业振兴的通知》（财库〔2021〕19 号）有关要求，做好支持脱贫攻坚工作，本项目采购活动中对于支持乡村振兴管理的相关要求见第五章《采购需求》（如涉及）。</w:t>
      </w:r>
    </w:p>
    <w:p w14:paraId="368BF481">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lang w:val="en-US" w:eastAsia="zh-CN"/>
        </w:rPr>
        <w:t>3.7.2</w:t>
      </w:r>
      <w:r>
        <w:rPr>
          <w:rFonts w:hint="eastAsia" w:ascii="仿宋" w:hAnsi="仿宋" w:eastAsia="仿宋" w:cs="仿宋"/>
          <w:sz w:val="21"/>
          <w:szCs w:val="21"/>
        </w:rPr>
        <w:t xml:space="preserve"> 正版软件</w:t>
      </w:r>
    </w:p>
    <w:p w14:paraId="5D759F78">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1"/>
          <w:szCs w:val="21"/>
        </w:rPr>
        <w:t>投标无效</w:t>
      </w:r>
      <w:r>
        <w:rPr>
          <w:rFonts w:hint="eastAsia" w:ascii="仿宋" w:hAnsi="仿宋" w:eastAsia="仿宋" w:cs="仿宋"/>
          <w:sz w:val="21"/>
          <w:szCs w:val="21"/>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663E723">
      <w:pPr>
        <w:spacing w:line="377" w:lineRule="auto"/>
        <w:ind w:firstLine="424"/>
        <w:rPr>
          <w:rFonts w:hint="eastAsia" w:ascii="仿宋_GB2312" w:hAnsi="仿宋_GB2312" w:eastAsia="仿宋_GB2312" w:cs="仿宋_GB2312"/>
          <w:sz w:val="20"/>
          <w:szCs w:val="20"/>
        </w:rPr>
      </w:pPr>
      <w:r>
        <w:rPr>
          <w:rFonts w:hint="eastAsia" w:ascii="仿宋" w:hAnsi="仿宋" w:eastAsia="仿宋" w:cs="仿宋"/>
          <w:sz w:val="21"/>
          <w:szCs w:val="21"/>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F090A20">
      <w:pPr>
        <w:spacing w:before="1"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投标费用和知识产</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权</w:t>
      </w:r>
    </w:p>
    <w:p w14:paraId="05FBFA63">
      <w:pPr>
        <w:spacing w:before="164" w:line="377" w:lineRule="auto"/>
        <w:ind w:left="2"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4.1 投标人应承担其参加本招标活动自身所发生的费用。招标文件所提供的资料，是采购</w:t>
      </w:r>
      <w:r>
        <w:rPr>
          <w:rFonts w:hint="eastAsia" w:ascii="仿宋_GB2312" w:hAnsi="仿宋_GB2312" w:eastAsia="仿宋_GB2312" w:cs="仿宋_GB2312"/>
          <w:spacing w:val="4"/>
          <w:sz w:val="20"/>
          <w:szCs w:val="20"/>
        </w:rPr>
        <w:t>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现有</w:t>
      </w:r>
      <w:r>
        <w:rPr>
          <w:rFonts w:hint="eastAsia" w:ascii="仿宋_GB2312" w:hAnsi="仿宋_GB2312" w:eastAsia="仿宋_GB2312" w:cs="仿宋_GB2312"/>
          <w:spacing w:val="9"/>
          <w:sz w:val="20"/>
          <w:szCs w:val="20"/>
        </w:rPr>
        <w:t>的能被投标人利用的资料，采购人对投标人做出的任何推论、理解和结论均不负责任。</w:t>
      </w:r>
    </w:p>
    <w:p w14:paraId="4A9E35A2">
      <w:pPr>
        <w:spacing w:before="1" w:line="377" w:lineRule="auto"/>
        <w:ind w:left="2"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4.2 投标人应保证，在中华人民共和国境内使用投标成果、服务或其任何一部分时，不会</w:t>
      </w:r>
      <w:r>
        <w:rPr>
          <w:rFonts w:hint="eastAsia" w:ascii="仿宋_GB2312" w:hAnsi="仿宋_GB2312" w:eastAsia="仿宋_GB2312" w:cs="仿宋_GB2312"/>
          <w:spacing w:val="4"/>
          <w:sz w:val="20"/>
          <w:szCs w:val="20"/>
        </w:rPr>
        <w:t>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生</w:t>
      </w:r>
      <w:r>
        <w:rPr>
          <w:rFonts w:hint="eastAsia" w:ascii="仿宋_GB2312" w:hAnsi="仿宋_GB2312" w:eastAsia="仿宋_GB2312" w:cs="仿宋_GB2312"/>
          <w:spacing w:val="11"/>
          <w:sz w:val="20"/>
          <w:szCs w:val="20"/>
        </w:rPr>
        <w:t>因</w:t>
      </w:r>
      <w:r>
        <w:rPr>
          <w:rFonts w:hint="eastAsia" w:ascii="仿宋_GB2312" w:hAnsi="仿宋_GB2312" w:eastAsia="仿宋_GB2312" w:cs="仿宋_GB2312"/>
          <w:spacing w:val="10"/>
          <w:sz w:val="20"/>
          <w:szCs w:val="20"/>
        </w:rPr>
        <w:t>第三方提出侵犯其专利权或其它知识产权而引起的法律和经济纠纷。如投标人不拥有相应的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知</w:t>
      </w:r>
      <w:r>
        <w:rPr>
          <w:rFonts w:hint="eastAsia" w:ascii="仿宋_GB2312" w:hAnsi="仿宋_GB2312" w:eastAsia="仿宋_GB2312" w:cs="仿宋_GB2312"/>
          <w:spacing w:val="9"/>
          <w:sz w:val="20"/>
          <w:szCs w:val="20"/>
        </w:rPr>
        <w:t>识产权，则在报价中须包括合法获取该知识产权的相关费用。</w:t>
      </w:r>
    </w:p>
    <w:p w14:paraId="61308FCD">
      <w:pPr>
        <w:spacing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5．授权委</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托</w:t>
      </w:r>
    </w:p>
    <w:p w14:paraId="0FA14AA9">
      <w:pPr>
        <w:spacing w:before="139" w:line="377" w:lineRule="auto"/>
        <w:ind w:lef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5.1</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投标人代表为投标人法定代表人的，应提供法定代表人身份证明。投标人代表不是投标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人法定代表人的，应提供法定代表人授权书</w:t>
      </w:r>
      <w:r>
        <w:rPr>
          <w:rFonts w:hint="eastAsia" w:ascii="仿宋_GB2312" w:hAnsi="仿宋_GB2312" w:eastAsia="仿宋_GB2312" w:cs="仿宋_GB2312"/>
          <w:spacing w:val="8"/>
          <w:sz w:val="20"/>
          <w:szCs w:val="20"/>
        </w:rPr>
        <w:t>。</w:t>
      </w:r>
    </w:p>
    <w:p w14:paraId="33E4DE05">
      <w:pPr>
        <w:spacing w:line="268" w:lineRule="exact"/>
        <w:ind w:left="2"/>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．联合体形式</w:t>
      </w:r>
    </w:p>
    <w:p w14:paraId="153124C9">
      <w:pPr>
        <w:spacing w:before="139" w:line="378" w:lineRule="auto"/>
        <w:ind w:left="5" w:right="947" w:firstLine="41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6.1 除</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中另有规定，本次招标采购不接受为联合体形式的投标人</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.现场勘察</w:t>
      </w:r>
    </w:p>
    <w:p w14:paraId="1E36A5B6">
      <w:pPr>
        <w:spacing w:before="2" w:line="376" w:lineRule="auto"/>
        <w:ind w:left="2"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7.1</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pacing w:val="9"/>
          <w:sz w:val="20"/>
          <w:szCs w:val="20"/>
        </w:rPr>
        <w:t>投标人应按</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9"/>
          <w:sz w:val="20"/>
          <w:szCs w:val="20"/>
        </w:rPr>
        <w:t>中规定对招标采购项目现场设备型号、数量和周围环境进行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现</w:t>
      </w:r>
      <w:r>
        <w:rPr>
          <w:rFonts w:hint="eastAsia" w:ascii="仿宋_GB2312" w:hAnsi="仿宋_GB2312" w:eastAsia="仿宋_GB2312" w:cs="仿宋_GB2312"/>
          <w:spacing w:val="5"/>
          <w:sz w:val="20"/>
          <w:szCs w:val="20"/>
        </w:rPr>
        <w:t>场考察。</w:t>
      </w:r>
    </w:p>
    <w:p w14:paraId="7FB1184D">
      <w:pPr>
        <w:spacing w:before="1" w:line="377" w:lineRule="auto"/>
        <w:ind w:left="22" w:firstLine="40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7.2</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pacing w:val="9"/>
          <w:sz w:val="20"/>
          <w:szCs w:val="20"/>
        </w:rPr>
        <w:t>勘察现场的费用由投标人自己承担，勘察期间所发生的人身伤害及财产损失由投标人自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己</w:t>
      </w:r>
      <w:r>
        <w:rPr>
          <w:rFonts w:hint="eastAsia" w:ascii="仿宋_GB2312" w:hAnsi="仿宋_GB2312" w:eastAsia="仿宋_GB2312" w:cs="仿宋_GB2312"/>
          <w:sz w:val="20"/>
          <w:szCs w:val="20"/>
        </w:rPr>
        <w:t>负责。</w:t>
      </w:r>
    </w:p>
    <w:p w14:paraId="42E41B9A">
      <w:pPr>
        <w:spacing w:before="2" w:line="376" w:lineRule="auto"/>
        <w:ind w:right="77" w:firstLine="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7.3 采购人不对投标人据此而做出的推论、理解和结论负责。一旦中标，投标人不得以任</w:t>
      </w:r>
      <w:r>
        <w:rPr>
          <w:rFonts w:hint="eastAsia" w:ascii="仿宋_GB2312" w:hAnsi="仿宋_GB2312" w:eastAsia="仿宋_GB2312" w:cs="仿宋_GB2312"/>
          <w:spacing w:val="3"/>
          <w:sz w:val="20"/>
          <w:szCs w:val="20"/>
        </w:rPr>
        <w:t>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借</w:t>
      </w:r>
      <w:r>
        <w:rPr>
          <w:rFonts w:hint="eastAsia" w:ascii="仿宋_GB2312" w:hAnsi="仿宋_GB2312" w:eastAsia="仿宋_GB2312" w:cs="仿宋_GB2312"/>
          <w:spacing w:val="9"/>
          <w:sz w:val="20"/>
          <w:szCs w:val="20"/>
        </w:rPr>
        <w:t>口，而提出额外补偿，或延长合同期限的要求。</w:t>
      </w:r>
    </w:p>
    <w:p w14:paraId="2D9BBCEB">
      <w:pPr>
        <w:spacing w:line="268" w:lineRule="exact"/>
        <w:ind w:left="421"/>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8.采购进口产品</w:t>
      </w:r>
    </w:p>
    <w:p w14:paraId="2DA3085D">
      <w:pPr>
        <w:spacing w:before="139" w:line="227" w:lineRule="auto"/>
        <w:ind w:left="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8.</w:t>
      </w:r>
      <w:r>
        <w:rPr>
          <w:rFonts w:hint="eastAsia" w:ascii="仿宋_GB2312" w:hAnsi="仿宋_GB2312" w:eastAsia="仿宋_GB2312" w:cs="仿宋_GB2312"/>
          <w:spacing w:val="13"/>
          <w:sz w:val="20"/>
          <w:szCs w:val="20"/>
        </w:rPr>
        <w:t>1</w:t>
      </w:r>
      <w:r>
        <w:rPr>
          <w:rFonts w:hint="eastAsia" w:ascii="仿宋_GB2312" w:hAnsi="仿宋_GB2312" w:eastAsia="仿宋_GB2312" w:cs="仿宋_GB2312"/>
          <w:spacing w:val="7"/>
          <w:sz w:val="20"/>
          <w:szCs w:val="20"/>
        </w:rPr>
        <w:t xml:space="preserve"> 除</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另有规定外，本项目拒绝进口产品参加招标采购活动。</w:t>
      </w:r>
    </w:p>
    <w:p w14:paraId="60C3A770">
      <w:pPr>
        <w:spacing w:before="162" w:line="378" w:lineRule="auto"/>
        <w:ind w:left="26" w:right="76" w:firstLine="39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8.</w:t>
      </w: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5"/>
          <w:sz w:val="20"/>
          <w:szCs w:val="20"/>
        </w:rPr>
        <w:t xml:space="preserve"> 本章第 8.1 款规定同意购买进口产品的，本项目采购活动不限制满足招标文件要求的国</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内</w:t>
      </w:r>
      <w:r>
        <w:rPr>
          <w:rFonts w:hint="eastAsia" w:ascii="仿宋_GB2312" w:hAnsi="仿宋_GB2312" w:eastAsia="仿宋_GB2312" w:cs="仿宋_GB2312"/>
          <w:spacing w:val="4"/>
          <w:sz w:val="20"/>
          <w:szCs w:val="20"/>
        </w:rPr>
        <w:t>产品参与招标。</w:t>
      </w:r>
    </w:p>
    <w:p w14:paraId="4C90C3D2">
      <w:pPr>
        <w:spacing w:line="268" w:lineRule="exact"/>
        <w:ind w:left="1"/>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14:textOutline w14:w="3795" w14:cap="sq" w14:cmpd="sng">
            <w14:solidFill>
              <w14:srgbClr w14:val="000000"/>
            </w14:solidFill>
            <w14:prstDash w14:val="solid"/>
            <w14:bevel/>
          </w14:textOutline>
        </w:rPr>
        <w:t>9</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.政府采购政策支持</w:t>
      </w:r>
    </w:p>
    <w:p w14:paraId="01D8B2AA">
      <w:pPr>
        <w:spacing w:before="140" w:line="387" w:lineRule="auto"/>
        <w:ind w:left="1" w:right="76" w:firstLine="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9.1 为推进政府采购诚信体系建设，投标人在签署相关承诺，提供相关信息前，应认真阅</w:t>
      </w:r>
      <w:r>
        <w:rPr>
          <w:rFonts w:hint="eastAsia" w:ascii="仿宋_GB2312" w:hAnsi="仿宋_GB2312" w:eastAsia="仿宋_GB2312" w:cs="仿宋_GB2312"/>
          <w:spacing w:val="7"/>
          <w:sz w:val="20"/>
          <w:szCs w:val="20"/>
        </w:rPr>
        <w:t>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财政部</w:t>
      </w:r>
      <w:r>
        <w:rPr>
          <w:rFonts w:hint="eastAsia" w:ascii="仿宋_GB2312" w:hAnsi="仿宋_GB2312" w:eastAsia="仿宋_GB2312" w:cs="仿宋_GB2312"/>
          <w:spacing w:val="8"/>
          <w:sz w:val="20"/>
          <w:szCs w:val="20"/>
        </w:rPr>
        <w:t>门</w:t>
      </w:r>
      <w:r>
        <w:rPr>
          <w:rFonts w:hint="eastAsia" w:ascii="仿宋_GB2312" w:hAnsi="仿宋_GB2312" w:eastAsia="仿宋_GB2312" w:cs="仿宋_GB2312"/>
          <w:spacing w:val="5"/>
          <w:sz w:val="20"/>
          <w:szCs w:val="20"/>
        </w:rPr>
        <w:t>相关政策规定。应提供相关证明材料。</w:t>
      </w:r>
    </w:p>
    <w:p w14:paraId="715F42B7">
      <w:pPr>
        <w:rPr>
          <w:rFonts w:hint="eastAsia" w:ascii="仿宋_GB2312" w:hAnsi="仿宋_GB2312" w:eastAsia="仿宋_GB2312" w:cs="仿宋_GB2312"/>
        </w:rPr>
        <w:sectPr>
          <w:footerReference r:id="rId11" w:type="default"/>
          <w:pgSz w:w="11906" w:h="16839"/>
          <w:pgMar w:top="1431" w:right="1532" w:bottom="1145" w:left="1538" w:header="0" w:footer="982" w:gutter="0"/>
          <w:pgNumType w:fmt="decimal"/>
          <w:cols w:space="720" w:num="1"/>
        </w:sectPr>
      </w:pPr>
    </w:p>
    <w:p w14:paraId="7F238F8E">
      <w:pPr>
        <w:spacing w:before="75" w:line="226" w:lineRule="auto"/>
        <w:ind w:left="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9</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2 电子版投标文件内所有资格证明文件，投标人须逐页加盖电子签章。</w:t>
      </w:r>
    </w:p>
    <w:p w14:paraId="36DD6FBF">
      <w:pPr>
        <w:spacing w:before="167" w:line="314" w:lineRule="exact"/>
        <w:ind w:left="5"/>
        <w:outlineLvl w:val="2"/>
        <w:rPr>
          <w:rFonts w:hint="eastAsia" w:ascii="仿宋_GB2312" w:hAnsi="仿宋_GB2312" w:eastAsia="仿宋_GB2312" w:cs="仿宋_GB2312"/>
          <w:sz w:val="23"/>
          <w:szCs w:val="23"/>
        </w:rPr>
      </w:pPr>
      <w:bookmarkStart w:id="15" w:name="_bookmark5"/>
      <w:bookmarkEnd w:id="15"/>
      <w:r>
        <w:rPr>
          <w:rFonts w:hint="eastAsia" w:ascii="仿宋_GB2312" w:hAnsi="仿宋_GB2312" w:eastAsia="仿宋_GB2312" w:cs="仿宋_GB2312"/>
          <w:spacing w:val="11"/>
          <w:position w:val="1"/>
          <w:sz w:val="23"/>
          <w:szCs w:val="23"/>
          <w14:textOutline w14:w="4358" w14:cap="sq" w14:cmpd="sng">
            <w14:solidFill>
              <w14:srgbClr w14:val="000000"/>
            </w14:solidFill>
            <w14:prstDash w14:val="solid"/>
            <w14:bevel/>
          </w14:textOutline>
        </w:rPr>
        <w:t>二</w:t>
      </w:r>
      <w:r>
        <w:rPr>
          <w:rFonts w:hint="eastAsia" w:ascii="仿宋_GB2312" w:hAnsi="仿宋_GB2312" w:eastAsia="仿宋_GB2312" w:cs="仿宋_GB2312"/>
          <w:spacing w:val="8"/>
          <w:position w:val="1"/>
          <w:sz w:val="23"/>
          <w:szCs w:val="23"/>
          <w14:textOutline w14:w="4358" w14:cap="sq" w14:cmpd="sng">
            <w14:solidFill>
              <w14:srgbClr w14:val="000000"/>
            </w14:solidFill>
            <w14:prstDash w14:val="solid"/>
            <w14:bevel/>
          </w14:textOutline>
        </w:rPr>
        <w:t>、招标文件</w:t>
      </w:r>
    </w:p>
    <w:p w14:paraId="3D2D7689">
      <w:pPr>
        <w:spacing w:before="147" w:line="268"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0.招标文件的组成</w:t>
      </w:r>
    </w:p>
    <w:p w14:paraId="5A22061E">
      <w:pPr>
        <w:spacing w:before="139" w:line="410"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5"/>
          <w:sz w:val="20"/>
          <w:szCs w:val="20"/>
        </w:rPr>
        <w:t>1</w:t>
      </w:r>
      <w:r>
        <w:rPr>
          <w:rFonts w:hint="eastAsia" w:ascii="仿宋_GB2312" w:hAnsi="仿宋_GB2312" w:eastAsia="仿宋_GB2312" w:cs="仿宋_GB2312"/>
          <w:spacing w:val="8"/>
          <w:position w:val="15"/>
          <w:sz w:val="20"/>
          <w:szCs w:val="20"/>
        </w:rPr>
        <w:t>0</w:t>
      </w:r>
      <w:r>
        <w:rPr>
          <w:rFonts w:hint="eastAsia" w:ascii="仿宋_GB2312" w:hAnsi="仿宋_GB2312" w:eastAsia="仿宋_GB2312" w:cs="仿宋_GB2312"/>
          <w:spacing w:val="6"/>
          <w:position w:val="15"/>
          <w:sz w:val="20"/>
          <w:szCs w:val="20"/>
        </w:rPr>
        <w:t>.1 招标文件由下列文件组成：</w:t>
      </w:r>
    </w:p>
    <w:p w14:paraId="2842BA6B">
      <w:pPr>
        <w:spacing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第一章 招标公告</w:t>
      </w:r>
    </w:p>
    <w:p w14:paraId="50B466E7">
      <w:pPr>
        <w:spacing w:before="163"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第二章 投标须知</w:t>
      </w:r>
    </w:p>
    <w:p w14:paraId="5A98A375">
      <w:pPr>
        <w:spacing w:before="162"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第</w:t>
      </w:r>
      <w:r>
        <w:rPr>
          <w:rFonts w:hint="eastAsia" w:ascii="仿宋_GB2312" w:hAnsi="仿宋_GB2312" w:eastAsia="仿宋_GB2312" w:cs="仿宋_GB2312"/>
          <w:spacing w:val="8"/>
          <w:sz w:val="20"/>
          <w:szCs w:val="20"/>
        </w:rPr>
        <w:t>三章 评标方法及标准</w:t>
      </w:r>
    </w:p>
    <w:p w14:paraId="1E0968DB">
      <w:pPr>
        <w:spacing w:before="162" w:line="408" w:lineRule="exact"/>
        <w:ind w:left="420"/>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5"/>
          <w:sz w:val="20"/>
          <w:szCs w:val="20"/>
        </w:rPr>
        <w:t>第四章 政府采购合同格式条</w:t>
      </w:r>
      <w:r>
        <w:rPr>
          <w:rFonts w:hint="eastAsia" w:ascii="仿宋_GB2312" w:hAnsi="仿宋_GB2312" w:eastAsia="仿宋_GB2312" w:cs="仿宋_GB2312"/>
          <w:spacing w:val="7"/>
          <w:position w:val="15"/>
          <w:sz w:val="20"/>
          <w:szCs w:val="20"/>
        </w:rPr>
        <w:t>款</w:t>
      </w:r>
    </w:p>
    <w:p w14:paraId="7075C6BB">
      <w:pPr>
        <w:spacing w:before="1"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第五章 采购需求</w:t>
      </w:r>
    </w:p>
    <w:p w14:paraId="48AE8306">
      <w:pPr>
        <w:spacing w:before="164"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第</w:t>
      </w:r>
      <w:r>
        <w:rPr>
          <w:rFonts w:hint="eastAsia" w:ascii="仿宋_GB2312" w:hAnsi="仿宋_GB2312" w:eastAsia="仿宋_GB2312" w:cs="仿宋_GB2312"/>
          <w:spacing w:val="8"/>
          <w:sz w:val="20"/>
          <w:szCs w:val="20"/>
        </w:rPr>
        <w:t>六章 投标文件格式</w:t>
      </w:r>
    </w:p>
    <w:p w14:paraId="28F3064A">
      <w:pPr>
        <w:spacing w:before="162" w:line="377" w:lineRule="auto"/>
        <w:ind w:left="2" w:firstLine="43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10.</w:t>
      </w:r>
      <w:r>
        <w:rPr>
          <w:rFonts w:hint="eastAsia" w:ascii="仿宋_GB2312" w:hAnsi="仿宋_GB2312" w:eastAsia="仿宋_GB2312" w:cs="仿宋_GB2312"/>
          <w:spacing w:val="9"/>
          <w:sz w:val="20"/>
          <w:szCs w:val="20"/>
        </w:rPr>
        <w:t>2</w:t>
      </w:r>
      <w:r>
        <w:rPr>
          <w:rFonts w:hint="eastAsia" w:ascii="仿宋_GB2312" w:hAnsi="仿宋_GB2312" w:eastAsia="仿宋_GB2312" w:cs="仿宋_GB2312"/>
          <w:spacing w:val="6"/>
          <w:sz w:val="20"/>
          <w:szCs w:val="20"/>
        </w:rPr>
        <w:t xml:space="preserve"> 本章第 11.1 款规定的提交投标文件截止时间前对招标文件澄清或者修改内容，为招标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文</w:t>
      </w:r>
      <w:r>
        <w:rPr>
          <w:rFonts w:hint="eastAsia" w:ascii="仿宋_GB2312" w:hAnsi="仿宋_GB2312" w:eastAsia="仿宋_GB2312" w:cs="仿宋_GB2312"/>
          <w:spacing w:val="7"/>
          <w:sz w:val="20"/>
          <w:szCs w:val="20"/>
        </w:rPr>
        <w:t>件的组成部分。</w:t>
      </w:r>
    </w:p>
    <w:p w14:paraId="3E6E8C3D">
      <w:pPr>
        <w:spacing w:before="1" w:line="377" w:lineRule="auto"/>
        <w:ind w:left="2"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10.3 投标人应仔细阅读招标文件的全部内容，按照招标文件要求编制投标文件。任何对招</w:t>
      </w:r>
      <w:r>
        <w:rPr>
          <w:rFonts w:hint="eastAsia" w:ascii="仿宋_GB2312" w:hAnsi="仿宋_GB2312" w:eastAsia="仿宋_GB2312" w:cs="仿宋_GB2312"/>
          <w:spacing w:val="4"/>
          <w:sz w:val="20"/>
          <w:szCs w:val="20"/>
        </w:rPr>
        <w:t>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文</w:t>
      </w:r>
      <w:r>
        <w:rPr>
          <w:rFonts w:hint="eastAsia" w:ascii="仿宋_GB2312" w:hAnsi="仿宋_GB2312" w:eastAsia="仿宋_GB2312" w:cs="仿宋_GB2312"/>
          <w:spacing w:val="14"/>
          <w:sz w:val="20"/>
          <w:szCs w:val="20"/>
        </w:rPr>
        <w:t>件</w:t>
      </w:r>
      <w:r>
        <w:rPr>
          <w:rFonts w:hint="eastAsia" w:ascii="仿宋_GB2312" w:hAnsi="仿宋_GB2312" w:eastAsia="仿宋_GB2312" w:cs="仿宋_GB2312"/>
          <w:spacing w:val="9"/>
          <w:sz w:val="20"/>
          <w:szCs w:val="20"/>
        </w:rPr>
        <w:t>的忽略或误解不能作为投标文件存在缺陷或瑕疵的理由，其风险由投标人承担。</w:t>
      </w:r>
    </w:p>
    <w:p w14:paraId="7F67A2ED">
      <w:pPr>
        <w:spacing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11.提交投标文件的截止时</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间</w:t>
      </w:r>
    </w:p>
    <w:p w14:paraId="1AA8DEBC">
      <w:pPr>
        <w:spacing w:before="138" w:line="408"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5"/>
          <w:sz w:val="20"/>
          <w:szCs w:val="20"/>
        </w:rPr>
        <w:t>11.1 投标人提交投标文件截止时间见</w:t>
      </w:r>
      <w:r>
        <w:rPr>
          <w:rFonts w:hint="eastAsia" w:ascii="仿宋_GB2312" w:hAnsi="仿宋_GB2312" w:eastAsia="仿宋_GB2312" w:cs="仿宋_GB2312"/>
          <w:spacing w:val="6"/>
          <w:position w:val="15"/>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6"/>
          <w:position w:val="15"/>
          <w:sz w:val="20"/>
          <w:szCs w:val="20"/>
        </w:rPr>
        <w:t>。</w:t>
      </w:r>
    </w:p>
    <w:p w14:paraId="1947892C">
      <w:pPr>
        <w:spacing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12.招标文件的澄清或者修</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改</w:t>
      </w:r>
    </w:p>
    <w:p w14:paraId="7B4D8534">
      <w:pPr>
        <w:spacing w:before="139" w:line="377" w:lineRule="auto"/>
        <w:ind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12.1 采购代理机构对已发出的招标文件进行必要澄清或者修改的，在招标文件前附表规定</w:t>
      </w:r>
      <w:r>
        <w:rPr>
          <w:rFonts w:hint="eastAsia" w:ascii="仿宋_GB2312" w:hAnsi="仿宋_GB2312" w:eastAsia="仿宋_GB2312" w:cs="仿宋_GB2312"/>
          <w:spacing w:val="4"/>
          <w:sz w:val="20"/>
          <w:szCs w:val="20"/>
        </w:rPr>
        <w:t>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提</w:t>
      </w:r>
      <w:r>
        <w:rPr>
          <w:rFonts w:hint="eastAsia" w:ascii="仿宋_GB2312" w:hAnsi="仿宋_GB2312" w:eastAsia="仿宋_GB2312" w:cs="仿宋_GB2312"/>
          <w:spacing w:val="14"/>
          <w:sz w:val="20"/>
          <w:szCs w:val="20"/>
        </w:rPr>
        <w:t>交</w:t>
      </w:r>
      <w:r>
        <w:rPr>
          <w:rFonts w:hint="eastAsia" w:ascii="仿宋_GB2312" w:hAnsi="仿宋_GB2312" w:eastAsia="仿宋_GB2312" w:cs="仿宋_GB2312"/>
          <w:spacing w:val="10"/>
          <w:sz w:val="20"/>
          <w:szCs w:val="20"/>
        </w:rPr>
        <w:t>投标文件截止时间十五日前，通知所有招标文件收受人。招标文件的澄清或者修改在新疆政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府</w:t>
      </w:r>
      <w:r>
        <w:rPr>
          <w:rFonts w:hint="eastAsia" w:ascii="仿宋_GB2312" w:hAnsi="仿宋_GB2312" w:eastAsia="仿宋_GB2312" w:cs="仿宋_GB2312"/>
          <w:spacing w:val="10"/>
          <w:sz w:val="20"/>
          <w:szCs w:val="20"/>
        </w:rPr>
        <w:t>采</w:t>
      </w:r>
      <w:r>
        <w:rPr>
          <w:rFonts w:hint="eastAsia" w:ascii="仿宋_GB2312" w:hAnsi="仿宋_GB2312" w:eastAsia="仿宋_GB2312" w:cs="仿宋_GB2312"/>
          <w:spacing w:val="9"/>
          <w:sz w:val="20"/>
          <w:szCs w:val="20"/>
        </w:rPr>
        <w:t>购网上公布(新疆政府采购网，</w:t>
      </w:r>
      <w:r>
        <w:rPr>
          <w:rFonts w:hint="eastAsia" w:ascii="仿宋_GB2312" w:hAnsi="仿宋_GB2312" w:eastAsia="仿宋_GB2312" w:cs="仿宋_GB2312"/>
          <w:sz w:val="20"/>
          <w:szCs w:val="20"/>
        </w:rPr>
        <w:t>http</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xinjiang</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9"/>
          <w:sz w:val="20"/>
          <w:szCs w:val="20"/>
        </w:rPr>
        <w:t>)，投标人应自行查阅澄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清公</w:t>
      </w:r>
      <w:r>
        <w:rPr>
          <w:rFonts w:hint="eastAsia" w:ascii="仿宋_GB2312" w:hAnsi="仿宋_GB2312" w:eastAsia="仿宋_GB2312" w:cs="仿宋_GB2312"/>
          <w:spacing w:val="10"/>
          <w:sz w:val="20"/>
          <w:szCs w:val="20"/>
        </w:rPr>
        <w:t>告</w:t>
      </w:r>
      <w:r>
        <w:rPr>
          <w:rFonts w:hint="eastAsia" w:ascii="仿宋_GB2312" w:hAnsi="仿宋_GB2312" w:eastAsia="仿宋_GB2312" w:cs="仿宋_GB2312"/>
          <w:spacing w:val="9"/>
          <w:sz w:val="20"/>
          <w:szCs w:val="20"/>
        </w:rPr>
        <w:t>或更正公告，澄清或者修改文件作为招标文件的组成部分对投标人具有约束力。</w:t>
      </w:r>
    </w:p>
    <w:p w14:paraId="487B059F">
      <w:pPr>
        <w:spacing w:before="2" w:line="377" w:lineRule="auto"/>
        <w:ind w:left="10" w:firstLine="42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12.2 如果澄清或者修改发出的时间距规定的投标截止时间不足十五日，将相应顺延投标截</w:t>
      </w:r>
      <w:r>
        <w:rPr>
          <w:rFonts w:hint="eastAsia" w:ascii="仿宋_GB2312" w:hAnsi="仿宋_GB2312" w:eastAsia="仿宋_GB2312" w:cs="仿宋_GB2312"/>
          <w:spacing w:val="4"/>
          <w:sz w:val="20"/>
          <w:szCs w:val="20"/>
        </w:rPr>
        <w:t>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时</w:t>
      </w:r>
      <w:r>
        <w:rPr>
          <w:rFonts w:hint="eastAsia" w:ascii="仿宋_GB2312" w:hAnsi="仿宋_GB2312" w:eastAsia="仿宋_GB2312" w:cs="仿宋_GB2312"/>
          <w:sz w:val="20"/>
          <w:szCs w:val="20"/>
        </w:rPr>
        <w:t>间。</w:t>
      </w:r>
    </w:p>
    <w:p w14:paraId="57B65369">
      <w:pPr>
        <w:spacing w:before="2" w:line="376" w:lineRule="auto"/>
        <w:ind w:firstLine="43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12.3 采购代理机构可以视采购具体情况，延长投标截止时间和开标时间，但应当在规定的</w:t>
      </w:r>
      <w:r>
        <w:rPr>
          <w:rFonts w:hint="eastAsia" w:ascii="仿宋_GB2312" w:hAnsi="仿宋_GB2312" w:eastAsia="仿宋_GB2312" w:cs="仿宋_GB2312"/>
          <w:spacing w:val="4"/>
          <w:sz w:val="20"/>
          <w:szCs w:val="20"/>
        </w:rPr>
        <w:t>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交</w:t>
      </w:r>
      <w:r>
        <w:rPr>
          <w:rFonts w:hint="eastAsia" w:ascii="仿宋_GB2312" w:hAnsi="仿宋_GB2312" w:eastAsia="仿宋_GB2312" w:cs="仿宋_GB2312"/>
          <w:spacing w:val="13"/>
          <w:sz w:val="20"/>
          <w:szCs w:val="20"/>
        </w:rPr>
        <w:t>投</w:t>
      </w:r>
      <w:r>
        <w:rPr>
          <w:rFonts w:hint="eastAsia" w:ascii="仿宋_GB2312" w:hAnsi="仿宋_GB2312" w:eastAsia="仿宋_GB2312" w:cs="仿宋_GB2312"/>
          <w:spacing w:val="10"/>
          <w:sz w:val="20"/>
          <w:szCs w:val="20"/>
        </w:rPr>
        <w:t>标文件的截止时间三日前，将变更时间书面通知所有招标文件收受人，并在指定的媒体上发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布更正公告</w:t>
      </w:r>
      <w:r>
        <w:rPr>
          <w:rFonts w:hint="eastAsia" w:ascii="仿宋_GB2312" w:hAnsi="仿宋_GB2312" w:eastAsia="仿宋_GB2312" w:cs="仿宋_GB2312"/>
          <w:spacing w:val="5"/>
          <w:sz w:val="20"/>
          <w:szCs w:val="20"/>
        </w:rPr>
        <w:t>。</w:t>
      </w:r>
    </w:p>
    <w:p w14:paraId="168F00BF">
      <w:pPr>
        <w:spacing w:before="2" w:line="379" w:lineRule="auto"/>
        <w:ind w:left="4" w:firstLine="43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12.4 投标人认为招标文件存在歧视性条款的，应在收到招标文件之日或者招标文件公告期</w:t>
      </w:r>
      <w:r>
        <w:rPr>
          <w:rFonts w:hint="eastAsia" w:ascii="仿宋_GB2312" w:hAnsi="仿宋_GB2312" w:eastAsia="仿宋_GB2312" w:cs="仿宋_GB2312"/>
          <w:spacing w:val="4"/>
          <w:sz w:val="20"/>
          <w:szCs w:val="20"/>
        </w:rPr>
        <w:t>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届满之日</w:t>
      </w:r>
      <w:r>
        <w:rPr>
          <w:rFonts w:hint="eastAsia" w:ascii="仿宋_GB2312" w:hAnsi="仿宋_GB2312" w:eastAsia="仿宋_GB2312" w:cs="仿宋_GB2312"/>
          <w:spacing w:val="6"/>
          <w:sz w:val="20"/>
          <w:szCs w:val="20"/>
        </w:rPr>
        <w:t>起</w:t>
      </w:r>
      <w:r>
        <w:rPr>
          <w:rFonts w:hint="eastAsia" w:ascii="仿宋_GB2312" w:hAnsi="仿宋_GB2312" w:eastAsia="仿宋_GB2312" w:cs="仿宋_GB2312"/>
          <w:spacing w:val="4"/>
          <w:sz w:val="20"/>
          <w:szCs w:val="20"/>
        </w:rPr>
        <w:t xml:space="preserve"> 7 个工作日内以书面形式向本代理机构提出。</w:t>
      </w:r>
    </w:p>
    <w:p w14:paraId="0AEC898D">
      <w:pPr>
        <w:spacing w:line="304" w:lineRule="exact"/>
        <w:ind w:left="2"/>
        <w:outlineLvl w:val="2"/>
        <w:rPr>
          <w:rFonts w:hint="eastAsia" w:ascii="仿宋_GB2312" w:hAnsi="仿宋_GB2312" w:eastAsia="仿宋_GB2312" w:cs="仿宋_GB2312"/>
          <w:sz w:val="23"/>
          <w:szCs w:val="23"/>
        </w:rPr>
      </w:pPr>
      <w:bookmarkStart w:id="16" w:name="_bookmark6"/>
      <w:bookmarkEnd w:id="16"/>
      <w:r>
        <w:rPr>
          <w:rFonts w:hint="eastAsia" w:ascii="仿宋_GB2312" w:hAnsi="仿宋_GB2312" w:eastAsia="仿宋_GB2312" w:cs="仿宋_GB2312"/>
          <w:spacing w:val="10"/>
          <w:position w:val="1"/>
          <w:sz w:val="23"/>
          <w:szCs w:val="23"/>
          <w14:textOutline w14:w="4358" w14:cap="sq" w14:cmpd="sng">
            <w14:solidFill>
              <w14:srgbClr w14:val="000000"/>
            </w14:solidFill>
            <w14:prstDash w14:val="solid"/>
            <w14:bevel/>
          </w14:textOutline>
        </w:rPr>
        <w:t>三</w:t>
      </w:r>
      <w:r>
        <w:rPr>
          <w:rFonts w:hint="eastAsia" w:ascii="仿宋_GB2312" w:hAnsi="仿宋_GB2312" w:eastAsia="仿宋_GB2312" w:cs="仿宋_GB2312"/>
          <w:spacing w:val="9"/>
          <w:position w:val="1"/>
          <w:sz w:val="23"/>
          <w:szCs w:val="23"/>
          <w14:textOutline w14:w="4358" w14:cap="sq" w14:cmpd="sng">
            <w14:solidFill>
              <w14:srgbClr w14:val="000000"/>
            </w14:solidFill>
            <w14:prstDash w14:val="solid"/>
            <w14:bevel/>
          </w14:textOutline>
        </w:rPr>
        <w:t>、投标文件</w:t>
      </w:r>
    </w:p>
    <w:p w14:paraId="0F38569B">
      <w:pPr>
        <w:spacing w:before="157" w:line="268"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13.一般要求</w:t>
      </w:r>
    </w:p>
    <w:p w14:paraId="4A59CFDA">
      <w:pPr>
        <w:spacing w:before="141" w:line="377" w:lineRule="auto"/>
        <w:ind w:firstLine="43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13.1 投标人应仔细阅读招标文件的所有内容，按招标文件的要求编制投标文件，并保证所</w:t>
      </w:r>
      <w:r>
        <w:rPr>
          <w:rFonts w:hint="eastAsia" w:ascii="仿宋_GB2312" w:hAnsi="仿宋_GB2312" w:eastAsia="仿宋_GB2312" w:cs="仿宋_GB2312"/>
          <w:spacing w:val="4"/>
          <w:sz w:val="20"/>
          <w:szCs w:val="20"/>
        </w:rPr>
        <w:t>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供</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9"/>
          <w:sz w:val="20"/>
          <w:szCs w:val="20"/>
        </w:rPr>
        <w:t>全部资料的真实性，以使其投标文件对招标文件做出实质性的投标。</w:t>
      </w:r>
    </w:p>
    <w:p w14:paraId="1119119C">
      <w:pPr>
        <w:spacing w:before="2" w:line="384" w:lineRule="auto"/>
        <w:ind w:left="1"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13.2 投标人提交的投标文件及投标人与采购人或采购代理机构就有关招标的所有来往函</w:t>
      </w:r>
      <w:r>
        <w:rPr>
          <w:rFonts w:hint="eastAsia" w:ascii="仿宋_GB2312" w:hAnsi="仿宋_GB2312" w:eastAsia="仿宋_GB2312" w:cs="仿宋_GB2312"/>
          <w:spacing w:val="5"/>
          <w:sz w:val="20"/>
          <w:szCs w:val="20"/>
        </w:rPr>
        <w:t>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均使</w:t>
      </w:r>
      <w:r>
        <w:rPr>
          <w:rFonts w:hint="eastAsia" w:ascii="仿宋_GB2312" w:hAnsi="仿宋_GB2312" w:eastAsia="仿宋_GB2312" w:cs="仿宋_GB2312"/>
          <w:spacing w:val="10"/>
          <w:sz w:val="20"/>
          <w:szCs w:val="20"/>
        </w:rPr>
        <w:t>用</w:t>
      </w:r>
      <w:r>
        <w:rPr>
          <w:rFonts w:hint="eastAsia" w:ascii="仿宋_GB2312" w:hAnsi="仿宋_GB2312" w:eastAsia="仿宋_GB2312" w:cs="仿宋_GB2312"/>
          <w:spacing w:val="9"/>
          <w:sz w:val="20"/>
          <w:szCs w:val="20"/>
        </w:rPr>
        <w:t>中文。投标人可以提交其它语言的资料，但应附中文注释，在有差异时以中文为准。</w:t>
      </w:r>
    </w:p>
    <w:p w14:paraId="175B08CB">
      <w:pPr>
        <w:rPr>
          <w:rFonts w:hint="eastAsia" w:ascii="仿宋_GB2312" w:hAnsi="仿宋_GB2312" w:eastAsia="仿宋_GB2312" w:cs="仿宋_GB2312"/>
        </w:rPr>
        <w:sectPr>
          <w:footerReference r:id="rId12" w:type="default"/>
          <w:pgSz w:w="11906" w:h="16839"/>
          <w:pgMar w:top="1431" w:right="1533" w:bottom="1144" w:left="1538" w:header="0" w:footer="982" w:gutter="0"/>
          <w:pgNumType w:fmt="decimal"/>
          <w:cols w:space="720" w:num="1"/>
        </w:sectPr>
      </w:pPr>
    </w:p>
    <w:p w14:paraId="123117F8">
      <w:pPr>
        <w:spacing w:before="75"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1</w:t>
      </w:r>
      <w:r>
        <w:rPr>
          <w:rFonts w:hint="eastAsia" w:ascii="仿宋_GB2312" w:hAnsi="仿宋_GB2312" w:eastAsia="仿宋_GB2312" w:cs="仿宋_GB2312"/>
          <w:spacing w:val="15"/>
          <w:sz w:val="20"/>
          <w:szCs w:val="20"/>
        </w:rPr>
        <w:t>3</w:t>
      </w:r>
      <w:r>
        <w:rPr>
          <w:rFonts w:hint="eastAsia" w:ascii="仿宋_GB2312" w:hAnsi="仿宋_GB2312" w:eastAsia="仿宋_GB2312" w:cs="仿宋_GB2312"/>
          <w:spacing w:val="8"/>
          <w:sz w:val="20"/>
          <w:szCs w:val="20"/>
        </w:rPr>
        <w:t>.3 计量单位应使用我国法定计量单位，未列明时应默认为我国法定计量单位。</w:t>
      </w:r>
    </w:p>
    <w:p w14:paraId="6CDD81BF">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1</w:t>
      </w:r>
      <w:r>
        <w:rPr>
          <w:rFonts w:hint="eastAsia" w:ascii="仿宋_GB2312" w:hAnsi="仿宋_GB2312" w:eastAsia="仿宋_GB2312" w:cs="仿宋_GB2312"/>
          <w:spacing w:val="11"/>
          <w:sz w:val="20"/>
          <w:szCs w:val="20"/>
        </w:rPr>
        <w:t>3</w:t>
      </w:r>
      <w:r>
        <w:rPr>
          <w:rFonts w:hint="eastAsia" w:ascii="仿宋_GB2312" w:hAnsi="仿宋_GB2312" w:eastAsia="仿宋_GB2312" w:cs="仿宋_GB2312"/>
          <w:spacing w:val="8"/>
          <w:sz w:val="20"/>
          <w:szCs w:val="20"/>
        </w:rPr>
        <w:t>.4 投标文件应采用书面形式，传真、电子邮件形式的投标文件概不接受。</w:t>
      </w:r>
    </w:p>
    <w:p w14:paraId="36F488CA">
      <w:pPr>
        <w:spacing w:before="161" w:line="225"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13.5 投标人应按招标文件中提供的投标文件格式填写</w:t>
      </w:r>
      <w:r>
        <w:rPr>
          <w:rFonts w:hint="eastAsia" w:ascii="仿宋_GB2312" w:hAnsi="仿宋_GB2312" w:eastAsia="仿宋_GB2312" w:cs="仿宋_GB2312"/>
          <w:spacing w:val="2"/>
          <w:sz w:val="20"/>
          <w:szCs w:val="20"/>
        </w:rPr>
        <w:t>。</w:t>
      </w:r>
    </w:p>
    <w:p w14:paraId="17777D41">
      <w:pPr>
        <w:spacing w:before="164"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4.投标文件的组成</w:t>
      </w:r>
    </w:p>
    <w:p w14:paraId="4664D775">
      <w:pPr>
        <w:spacing w:before="138"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14.1 投标文件包括但不限于下列内容</w:t>
      </w:r>
      <w:r>
        <w:rPr>
          <w:rFonts w:hint="eastAsia" w:ascii="仿宋_GB2312" w:hAnsi="仿宋_GB2312" w:eastAsia="仿宋_GB2312" w:cs="仿宋_GB2312"/>
          <w:spacing w:val="6"/>
          <w:sz w:val="20"/>
          <w:szCs w:val="20"/>
        </w:rPr>
        <w:t>：</w:t>
      </w:r>
    </w:p>
    <w:p w14:paraId="329B9817">
      <w:pPr>
        <w:spacing w:before="16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6"/>
          <w:sz w:val="20"/>
          <w:szCs w:val="20"/>
        </w:rPr>
        <w:t>1) 资格性自查表</w:t>
      </w:r>
    </w:p>
    <w:p w14:paraId="40A1EC31">
      <w:pPr>
        <w:spacing w:before="1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(2) 投标函</w:t>
      </w:r>
    </w:p>
    <w:p w14:paraId="3253E35C">
      <w:pPr>
        <w:spacing w:before="16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w:t>
      </w:r>
      <w:r>
        <w:rPr>
          <w:rFonts w:hint="eastAsia" w:ascii="仿宋_GB2312" w:hAnsi="仿宋_GB2312" w:eastAsia="仿宋_GB2312" w:cs="仿宋_GB2312"/>
          <w:spacing w:val="13"/>
          <w:sz w:val="20"/>
          <w:szCs w:val="20"/>
        </w:rPr>
        <w:t>3) 开标记录表及投标报价明细表</w:t>
      </w:r>
    </w:p>
    <w:p w14:paraId="79F4303E">
      <w:pPr>
        <w:spacing w:before="163"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3"/>
          <w:sz w:val="20"/>
          <w:szCs w:val="20"/>
        </w:rPr>
        <w:t>(</w:t>
      </w:r>
      <w:r>
        <w:rPr>
          <w:rFonts w:hint="eastAsia" w:ascii="仿宋_GB2312" w:hAnsi="仿宋_GB2312" w:eastAsia="仿宋_GB2312" w:cs="仿宋_GB2312"/>
          <w:spacing w:val="14"/>
          <w:sz w:val="20"/>
          <w:szCs w:val="20"/>
        </w:rPr>
        <w:t>4) 投标人的资格证明文件</w:t>
      </w:r>
    </w:p>
    <w:p w14:paraId="308DD2FB">
      <w:pPr>
        <w:spacing w:before="163"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8"/>
          <w:sz w:val="20"/>
          <w:szCs w:val="20"/>
        </w:rPr>
        <w:t>5) 货物说明</w:t>
      </w:r>
    </w:p>
    <w:p w14:paraId="55992E81">
      <w:pPr>
        <w:spacing w:before="167"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8"/>
          <w:sz w:val="20"/>
          <w:szCs w:val="20"/>
        </w:rPr>
        <w:t>6) 实施方案</w:t>
      </w:r>
    </w:p>
    <w:p w14:paraId="5FE3C3FB">
      <w:pPr>
        <w:spacing w:before="1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5"/>
          <w:sz w:val="20"/>
          <w:szCs w:val="20"/>
        </w:rPr>
        <w:t>7) 商务响应与偏离表</w:t>
      </w:r>
    </w:p>
    <w:p w14:paraId="32ABD120">
      <w:pPr>
        <w:spacing w:before="161"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w:t>
      </w:r>
      <w:r>
        <w:rPr>
          <w:rFonts w:hint="eastAsia" w:ascii="仿宋_GB2312" w:hAnsi="仿宋_GB2312" w:eastAsia="仿宋_GB2312" w:cs="仿宋_GB2312"/>
          <w:spacing w:val="13"/>
          <w:sz w:val="20"/>
          <w:szCs w:val="20"/>
        </w:rPr>
        <w:t>8) 投标人认为需提供的其他资料</w:t>
      </w:r>
    </w:p>
    <w:p w14:paraId="3FA6972F">
      <w:pPr>
        <w:spacing w:before="164" w:line="269"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3"/>
          <w:position w:val="1"/>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2"/>
          <w:position w:val="1"/>
          <w:sz w:val="20"/>
          <w:szCs w:val="20"/>
          <w14:textOutline w14:w="3795" w14:cap="sq" w14:cmpd="sng">
            <w14:solidFill>
              <w14:srgbClr w14:val="000000"/>
            </w14:solidFill>
            <w14:prstDash w14:val="solid"/>
            <w14:bevel/>
          </w14:textOutline>
        </w:rPr>
        <w:t>.报价</w:t>
      </w:r>
    </w:p>
    <w:p w14:paraId="76491139">
      <w:pPr>
        <w:spacing w:before="141"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15.1 投标人应当根据招标文件要求和范围，以人民币报价，以元为单位，保留小数点后两</w:t>
      </w:r>
      <w:r>
        <w:rPr>
          <w:rFonts w:hint="eastAsia" w:ascii="仿宋_GB2312" w:hAnsi="仿宋_GB2312" w:eastAsia="仿宋_GB2312" w:cs="仿宋_GB2312"/>
          <w:sz w:val="20"/>
          <w:szCs w:val="20"/>
        </w:rPr>
        <w:t>位。</w:t>
      </w:r>
    </w:p>
    <w:p w14:paraId="637F6656">
      <w:pPr>
        <w:spacing w:before="160" w:line="377" w:lineRule="auto"/>
        <w:ind w:right="70"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15.2 投标报价是履行合同的最终价格，应包括为完成本项目采购范围内所有货物、配套工</w:t>
      </w:r>
      <w:r>
        <w:rPr>
          <w:rFonts w:hint="eastAsia" w:ascii="仿宋_GB2312" w:hAnsi="仿宋_GB2312" w:eastAsia="仿宋_GB2312" w:cs="仿宋_GB2312"/>
          <w:spacing w:val="4"/>
          <w:sz w:val="20"/>
          <w:szCs w:val="20"/>
        </w:rPr>
        <w:t>具</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及</w:t>
      </w:r>
      <w:r>
        <w:rPr>
          <w:rFonts w:hint="eastAsia" w:ascii="仿宋_GB2312" w:hAnsi="仿宋_GB2312" w:eastAsia="仿宋_GB2312" w:cs="仿宋_GB2312"/>
          <w:spacing w:val="14"/>
          <w:sz w:val="20"/>
          <w:szCs w:val="20"/>
        </w:rPr>
        <w:t>供</w:t>
      </w:r>
      <w:r>
        <w:rPr>
          <w:rFonts w:hint="eastAsia" w:ascii="仿宋_GB2312" w:hAnsi="仿宋_GB2312" w:eastAsia="仿宋_GB2312" w:cs="仿宋_GB2312"/>
          <w:spacing w:val="10"/>
          <w:sz w:val="20"/>
          <w:szCs w:val="20"/>
        </w:rPr>
        <w:t>货、运输、调试、培训、保险、税金及其它附带服务的全部费用。投标人漏报的单价或每项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单价</w:t>
      </w:r>
      <w:r>
        <w:rPr>
          <w:rFonts w:hint="eastAsia" w:ascii="仿宋_GB2312" w:hAnsi="仿宋_GB2312" w:eastAsia="仿宋_GB2312" w:cs="仿宋_GB2312"/>
          <w:spacing w:val="10"/>
          <w:sz w:val="20"/>
          <w:szCs w:val="20"/>
        </w:rPr>
        <w:t>报</w:t>
      </w:r>
      <w:r>
        <w:rPr>
          <w:rFonts w:hint="eastAsia" w:ascii="仿宋_GB2312" w:hAnsi="仿宋_GB2312" w:eastAsia="仿宋_GB2312" w:cs="仿宋_GB2312"/>
          <w:spacing w:val="9"/>
          <w:sz w:val="20"/>
          <w:szCs w:val="20"/>
        </w:rPr>
        <w:t>价中漏报、少报的费用，视为此项费用已隐含在其他报价中，中标后不予调整。</w:t>
      </w:r>
    </w:p>
    <w:p w14:paraId="44CA57A6">
      <w:pPr>
        <w:spacing w:before="1" w:line="377"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15.3 投标人应按第五章“采购需求”要求及第六章“投标文件组成”格式填写。投标人在</w:t>
      </w:r>
      <w:r>
        <w:rPr>
          <w:rFonts w:hint="eastAsia" w:ascii="仿宋_GB2312" w:hAnsi="仿宋_GB2312" w:eastAsia="仿宋_GB2312" w:cs="仿宋_GB2312"/>
          <w:spacing w:val="4"/>
          <w:sz w:val="20"/>
          <w:szCs w:val="20"/>
        </w:rPr>
        <w:t>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章</w:t>
      </w:r>
      <w:r>
        <w:rPr>
          <w:rFonts w:hint="eastAsia" w:ascii="仿宋_GB2312" w:hAnsi="仿宋_GB2312" w:eastAsia="仿宋_GB2312" w:cs="仿宋_GB2312"/>
          <w:spacing w:val="5"/>
          <w:sz w:val="20"/>
          <w:szCs w:val="20"/>
        </w:rPr>
        <w:t>第 11.1 款规定的提交投标文件截止之日前修改开标记录表中的报价，应同时修改其按第六章要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求填写</w:t>
      </w:r>
      <w:r>
        <w:rPr>
          <w:rFonts w:hint="eastAsia" w:ascii="仿宋_GB2312" w:hAnsi="仿宋_GB2312" w:eastAsia="仿宋_GB2312" w:cs="仿宋_GB2312"/>
          <w:spacing w:val="8"/>
          <w:sz w:val="20"/>
          <w:szCs w:val="20"/>
        </w:rPr>
        <w:t>的</w:t>
      </w:r>
      <w:r>
        <w:rPr>
          <w:rFonts w:hint="eastAsia" w:ascii="仿宋_GB2312" w:hAnsi="仿宋_GB2312" w:eastAsia="仿宋_GB2312" w:cs="仿宋_GB2312"/>
          <w:spacing w:val="5"/>
          <w:sz w:val="20"/>
          <w:szCs w:val="20"/>
        </w:rPr>
        <w:t>相应表格中的报价。此修改须符合本章第 21.1 款的有关要求。</w:t>
      </w:r>
    </w:p>
    <w:p w14:paraId="7EA98F32">
      <w:pPr>
        <w:spacing w:before="2" w:line="376"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15.4 投标文件中标明的价格在合同执行过程中是固定不变的，不得以任何理由予以变更。</w:t>
      </w:r>
      <w:r>
        <w:rPr>
          <w:rFonts w:hint="eastAsia" w:ascii="仿宋_GB2312" w:hAnsi="仿宋_GB2312" w:eastAsia="仿宋_GB2312" w:cs="仿宋_GB2312"/>
          <w:spacing w:val="4"/>
          <w:sz w:val="20"/>
          <w:szCs w:val="20"/>
        </w:rPr>
        <w:t>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可</w:t>
      </w:r>
      <w:r>
        <w:rPr>
          <w:rFonts w:hint="eastAsia" w:ascii="仿宋_GB2312" w:hAnsi="仿宋_GB2312" w:eastAsia="仿宋_GB2312" w:cs="仿宋_GB2312"/>
          <w:spacing w:val="9"/>
          <w:sz w:val="20"/>
          <w:szCs w:val="20"/>
        </w:rPr>
        <w:t>变动价格提交的报价将被认为是非实质投标而被拒绝。</w:t>
      </w:r>
    </w:p>
    <w:p w14:paraId="3BA9A6B9">
      <w:pPr>
        <w:spacing w:before="1" w:line="377" w:lineRule="auto"/>
        <w:ind w:left="17" w:right="7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 xml:space="preserve">15.5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投标人的报价不得超过采购项目预算总金额，</w:t>
      </w:r>
      <w:r>
        <w:rPr>
          <w:rFonts w:hint="eastAsia" w:ascii="仿宋_GB2312" w:hAnsi="仿宋_GB2312" w:eastAsia="仿宋_GB2312" w:cs="仿宋_GB2312"/>
          <w:spacing w:val="7"/>
          <w:sz w:val="20"/>
          <w:szCs w:val="20"/>
        </w:rPr>
        <w:t>采购项目预算或其计算方法见</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招标须知</w:t>
      </w:r>
      <w:r>
        <w:rPr>
          <w:rFonts w:hint="eastAsia" w:ascii="仿宋_GB2312" w:hAnsi="仿宋_GB2312" w:eastAsia="仿宋_GB2312" w:cs="仿宋_GB2312"/>
          <w:spacing w:val="1"/>
          <w:sz w:val="20"/>
          <w:szCs w:val="20"/>
          <w14:textOutline w14:w="3795" w14:cap="sq" w14:cmpd="sng">
            <w14:solidFill>
              <w14:srgbClr w14:val="000000"/>
            </w14:solidFill>
            <w14:prstDash w14:val="solid"/>
            <w14:bevel/>
          </w14:textOutline>
        </w:rPr>
        <w:t>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附表</w:t>
      </w:r>
      <w:r>
        <w:rPr>
          <w:rFonts w:hint="eastAsia" w:ascii="仿宋_GB2312" w:hAnsi="仿宋_GB2312" w:eastAsia="仿宋_GB2312" w:cs="仿宋_GB2312"/>
          <w:spacing w:val="-1"/>
          <w:sz w:val="20"/>
          <w:szCs w:val="20"/>
        </w:rPr>
        <w:t>。</w:t>
      </w:r>
    </w:p>
    <w:p w14:paraId="60A3BA30">
      <w:pPr>
        <w:spacing w:before="1" w:line="226"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投标人满足招标文件规定的资格证明文件</w:t>
      </w:r>
    </w:p>
    <w:p w14:paraId="1308C080">
      <w:pPr>
        <w:spacing w:before="162" w:line="377"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16.</w:t>
      </w:r>
      <w:r>
        <w:rPr>
          <w:rFonts w:hint="eastAsia" w:ascii="仿宋_GB2312" w:hAnsi="仿宋_GB2312" w:eastAsia="仿宋_GB2312" w:cs="仿宋_GB2312"/>
          <w:spacing w:val="6"/>
          <w:sz w:val="20"/>
          <w:szCs w:val="20"/>
        </w:rPr>
        <w:t>1</w:t>
      </w:r>
      <w:r>
        <w:rPr>
          <w:rFonts w:hint="eastAsia" w:ascii="仿宋_GB2312" w:hAnsi="仿宋_GB2312" w:eastAsia="仿宋_GB2312" w:cs="仿宋_GB2312"/>
          <w:spacing w:val="4"/>
          <w:sz w:val="20"/>
          <w:szCs w:val="20"/>
        </w:rPr>
        <w:t xml:space="preserve"> 投标人应提供资格证明材料，以证实其各项条件能满足本章第 3.1 款规定的投标人资格</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条</w:t>
      </w:r>
      <w:r>
        <w:rPr>
          <w:rFonts w:hint="eastAsia" w:ascii="仿宋_GB2312" w:hAnsi="仿宋_GB2312" w:eastAsia="仿宋_GB2312" w:cs="仿宋_GB2312"/>
          <w:spacing w:val="5"/>
          <w:sz w:val="20"/>
          <w:szCs w:val="20"/>
        </w:rPr>
        <w:t>件要求。</w:t>
      </w:r>
    </w:p>
    <w:p w14:paraId="31271840">
      <w:pPr>
        <w:spacing w:before="1" w:line="224"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16.</w:t>
      </w:r>
      <w:r>
        <w:rPr>
          <w:rFonts w:hint="eastAsia" w:ascii="仿宋_GB2312" w:hAnsi="仿宋_GB2312" w:eastAsia="仿宋_GB2312" w:cs="仿宋_GB2312"/>
          <w:spacing w:val="11"/>
          <w:sz w:val="20"/>
          <w:szCs w:val="20"/>
        </w:rPr>
        <w:t>2</w:t>
      </w:r>
      <w:r>
        <w:rPr>
          <w:rFonts w:hint="eastAsia" w:ascii="仿宋_GB2312" w:hAnsi="仿宋_GB2312" w:eastAsia="仿宋_GB2312" w:cs="仿宋_GB2312"/>
          <w:spacing w:val="7"/>
          <w:sz w:val="20"/>
          <w:szCs w:val="20"/>
        </w:rPr>
        <w:t xml:space="preserve"> 投标人应当提交满足招标文件规定的业绩证明文件，该证明文件作为投标文件的一部</w:t>
      </w:r>
    </w:p>
    <w:p w14:paraId="65239BA0">
      <w:pPr>
        <w:spacing w:before="164" w:line="227"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分</w:t>
      </w:r>
      <w:r>
        <w:rPr>
          <w:rFonts w:hint="eastAsia" w:ascii="仿宋_GB2312" w:hAnsi="仿宋_GB2312" w:eastAsia="仿宋_GB2312" w:cs="仿宋_GB2312"/>
          <w:spacing w:val="9"/>
          <w:sz w:val="20"/>
          <w:szCs w:val="20"/>
        </w:rPr>
        <w:t>，业绩证明文件要求详见</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9"/>
          <w:sz w:val="20"/>
          <w:szCs w:val="20"/>
        </w:rPr>
        <w:t>。</w:t>
      </w:r>
    </w:p>
    <w:p w14:paraId="1C9D65D9">
      <w:pPr>
        <w:spacing w:before="164" w:line="377" w:lineRule="auto"/>
        <w:ind w:left="5" w:right="16" w:firstLine="43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16.3 投</w:t>
      </w:r>
      <w:r>
        <w:rPr>
          <w:rFonts w:hint="eastAsia" w:ascii="仿宋_GB2312" w:hAnsi="仿宋_GB2312" w:eastAsia="仿宋_GB2312" w:cs="仿宋_GB2312"/>
          <w:spacing w:val="5"/>
          <w:sz w:val="20"/>
          <w:szCs w:val="20"/>
        </w:rPr>
        <w:t>标</w:t>
      </w:r>
      <w:r>
        <w:rPr>
          <w:rFonts w:hint="eastAsia" w:ascii="仿宋_GB2312" w:hAnsi="仿宋_GB2312" w:eastAsia="仿宋_GB2312" w:cs="仿宋_GB2312"/>
          <w:spacing w:val="3"/>
          <w:sz w:val="20"/>
          <w:szCs w:val="20"/>
        </w:rPr>
        <w:t>单位在货物说明一览表中应当说明货物的品牌型号、规格参数、制造商及原产地等，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交</w:t>
      </w:r>
      <w:r>
        <w:rPr>
          <w:rFonts w:hint="eastAsia" w:ascii="仿宋_GB2312" w:hAnsi="仿宋_GB2312" w:eastAsia="仿宋_GB2312" w:cs="仿宋_GB2312"/>
          <w:spacing w:val="13"/>
          <w:sz w:val="20"/>
          <w:szCs w:val="20"/>
        </w:rPr>
        <w:t>货</w:t>
      </w:r>
      <w:r>
        <w:rPr>
          <w:rFonts w:hint="eastAsia" w:ascii="仿宋_GB2312" w:hAnsi="仿宋_GB2312" w:eastAsia="仿宋_GB2312" w:cs="仿宋_GB2312"/>
          <w:spacing w:val="8"/>
          <w:sz w:val="20"/>
          <w:szCs w:val="20"/>
        </w:rPr>
        <w:t>时应出具原产地证明及出厂合格证明。</w:t>
      </w:r>
    </w:p>
    <w:p w14:paraId="57A2521C">
      <w:pPr>
        <w:spacing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6"/>
          <w:sz w:val="20"/>
          <w:szCs w:val="20"/>
        </w:rPr>
        <w:t>6.4 上述证明文件可以是文字资料、图纸和数据，并须提供：</w:t>
      </w:r>
    </w:p>
    <w:p w14:paraId="5FC817B4">
      <w:pPr>
        <w:spacing w:before="166"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(1) 货物主要性能和参数的详细说明</w:t>
      </w:r>
      <w:r>
        <w:rPr>
          <w:rFonts w:hint="eastAsia" w:ascii="仿宋_GB2312" w:hAnsi="仿宋_GB2312" w:eastAsia="仿宋_GB2312" w:cs="仿宋_GB2312"/>
          <w:spacing w:val="11"/>
          <w:sz w:val="20"/>
          <w:szCs w:val="20"/>
        </w:rPr>
        <w:t>；</w:t>
      </w:r>
    </w:p>
    <w:p w14:paraId="6000C403">
      <w:pPr>
        <w:rPr>
          <w:rFonts w:hint="eastAsia" w:ascii="仿宋_GB2312" w:hAnsi="仿宋_GB2312" w:eastAsia="仿宋_GB2312" w:cs="仿宋_GB2312"/>
        </w:rPr>
        <w:sectPr>
          <w:footerReference r:id="rId13" w:type="default"/>
          <w:pgSz w:w="11906" w:h="16839"/>
          <w:pgMar w:top="1431" w:right="1462" w:bottom="1145" w:left="1538" w:header="0" w:footer="982" w:gutter="0"/>
          <w:pgNumType w:fmt="decimal"/>
          <w:cols w:space="720" w:num="1"/>
        </w:sectPr>
      </w:pPr>
    </w:p>
    <w:p w14:paraId="1666F69E">
      <w:pPr>
        <w:spacing w:before="74" w:line="377" w:lineRule="auto"/>
        <w:ind w:left="5" w:right="70"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对照招标文件技术规格，逐条说明所提供货物和服务对招标文件的技术规格条文的响应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与</w:t>
      </w:r>
      <w:r>
        <w:rPr>
          <w:rFonts w:hint="eastAsia" w:ascii="仿宋_GB2312" w:hAnsi="仿宋_GB2312" w:eastAsia="仿宋_GB2312" w:cs="仿宋_GB2312"/>
          <w:spacing w:val="9"/>
          <w:sz w:val="20"/>
          <w:szCs w:val="20"/>
        </w:rPr>
        <w:t>偏离。对有具体参数要求的指标，投标单位应提供具体参数值；</w:t>
      </w:r>
    </w:p>
    <w:p w14:paraId="0116CB38">
      <w:pPr>
        <w:spacing w:line="227"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lang w:val="en-US" w:eastAsia="zh-CN"/>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投标文件有效期</w:t>
      </w:r>
    </w:p>
    <w:p w14:paraId="467FDFAC">
      <w:pPr>
        <w:spacing w:before="162" w:line="377" w:lineRule="auto"/>
        <w:ind w:left="1" w:right="70" w:firstLine="43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val="en-US" w:eastAsia="zh-CN"/>
        </w:rPr>
        <w:t>17</w:t>
      </w:r>
      <w:r>
        <w:rPr>
          <w:rFonts w:hint="eastAsia" w:ascii="仿宋_GB2312" w:hAnsi="仿宋_GB2312" w:eastAsia="仿宋_GB2312" w:cs="仿宋_GB2312"/>
          <w:spacing w:val="7"/>
          <w:sz w:val="20"/>
          <w:szCs w:val="20"/>
        </w:rPr>
        <w:t>.1 投标文件有效期见</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，在此期间投标文件对投标人具有法律约束力，从</w:t>
      </w:r>
      <w:r>
        <w:rPr>
          <w:rFonts w:hint="eastAsia" w:ascii="仿宋_GB2312" w:hAnsi="仿宋_GB2312" w:eastAsia="仿宋_GB2312" w:cs="仿宋_GB2312"/>
          <w:spacing w:val="4"/>
          <w:sz w:val="20"/>
          <w:szCs w:val="20"/>
        </w:rPr>
        <w:t>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章第 11</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pacing w:val="6"/>
          <w:sz w:val="20"/>
          <w:szCs w:val="20"/>
        </w:rPr>
        <w:t>1 款规定的提交投标文件截止时间之日起计算。投标文件有效期不足的将被视为无效投</w:t>
      </w:r>
      <w:r>
        <w:rPr>
          <w:rFonts w:hint="eastAsia" w:ascii="仿宋_GB2312" w:hAnsi="仿宋_GB2312" w:eastAsia="仿宋_GB2312" w:cs="仿宋_GB2312"/>
          <w:sz w:val="20"/>
          <w:szCs w:val="20"/>
        </w:rPr>
        <w:t xml:space="preserve"> 标。</w:t>
      </w:r>
    </w:p>
    <w:p w14:paraId="1989983C">
      <w:pPr>
        <w:spacing w:line="269"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4"/>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.投标文件的签署及规定</w:t>
      </w:r>
    </w:p>
    <w:p w14:paraId="5F641BD5">
      <w:pPr>
        <w:spacing w:before="141"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val="en-US" w:eastAsia="zh-CN"/>
        </w:rPr>
        <w:t>18</w:t>
      </w:r>
      <w:r>
        <w:rPr>
          <w:rFonts w:hint="eastAsia" w:ascii="仿宋_GB2312" w:hAnsi="仿宋_GB2312" w:eastAsia="仿宋_GB2312" w:cs="仿宋_GB2312"/>
          <w:spacing w:val="4"/>
          <w:sz w:val="20"/>
          <w:szCs w:val="20"/>
        </w:rPr>
        <w:t>.1</w:t>
      </w:r>
      <w:r>
        <w:rPr>
          <w:rFonts w:hint="eastAsia" w:ascii="仿宋_GB2312" w:hAnsi="仿宋_GB2312" w:eastAsia="仿宋_GB2312" w:cs="仿宋_GB2312"/>
          <w:spacing w:val="2"/>
          <w:sz w:val="20"/>
          <w:szCs w:val="20"/>
        </w:rPr>
        <w:t xml:space="preserve"> 采用电子签章或公章。</w:t>
      </w:r>
    </w:p>
    <w:p w14:paraId="5DE8CD5A">
      <w:pPr>
        <w:spacing w:before="167" w:line="230" w:lineRule="auto"/>
        <w:ind w:left="24"/>
        <w:outlineLvl w:val="2"/>
        <w:rPr>
          <w:rFonts w:hint="eastAsia" w:ascii="仿宋_GB2312" w:hAnsi="仿宋_GB2312" w:eastAsia="仿宋_GB2312" w:cs="仿宋_GB2312"/>
          <w:sz w:val="23"/>
          <w:szCs w:val="23"/>
        </w:rPr>
      </w:pPr>
      <w:bookmarkStart w:id="17" w:name="_bookmark7"/>
      <w:bookmarkEnd w:id="17"/>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四</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、投标文件的递交</w:t>
      </w:r>
    </w:p>
    <w:p w14:paraId="03475812">
      <w:pPr>
        <w:spacing w:before="175"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lang w:val="en-US" w:eastAsia="zh-CN"/>
          <w14:textOutline w14:w="3795" w14:cap="sq" w14:cmpd="sng">
            <w14:solidFill>
              <w14:srgbClr w14:val="000000"/>
            </w14:solidFill>
            <w14:prstDash w14:val="solid"/>
            <w14:bevel/>
          </w14:textOutline>
        </w:rPr>
        <w:t>19</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.投标文件的密封和标记</w:t>
      </w:r>
    </w:p>
    <w:p w14:paraId="35E01126">
      <w:pPr>
        <w:spacing w:before="141" w:line="377" w:lineRule="auto"/>
        <w:ind w:left="1" w:right="94"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lang w:val="en-US" w:eastAsia="zh-CN"/>
        </w:rPr>
        <w:t>19</w:t>
      </w:r>
      <w:r>
        <w:rPr>
          <w:rFonts w:hint="eastAsia" w:ascii="仿宋_GB2312" w:hAnsi="仿宋_GB2312" w:eastAsia="仿宋_GB2312" w:cs="仿宋_GB2312"/>
          <w:spacing w:val="9"/>
          <w:sz w:val="20"/>
          <w:szCs w:val="20"/>
        </w:rPr>
        <w:t>.1“电子加密投标文件”的递交：在线上传递交。供应商应在投标截止时间前将“电子加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密投标文件”成功上传递交至“政府采购云平台” ，否则投标无</w:t>
      </w:r>
      <w:r>
        <w:rPr>
          <w:rFonts w:hint="eastAsia" w:ascii="仿宋_GB2312" w:hAnsi="仿宋_GB2312" w:eastAsia="仿宋_GB2312" w:cs="仿宋_GB2312"/>
          <w:spacing w:val="5"/>
          <w:sz w:val="20"/>
          <w:szCs w:val="20"/>
        </w:rPr>
        <w:t>效</w:t>
      </w:r>
      <w:r>
        <w:rPr>
          <w:rFonts w:hint="eastAsia" w:ascii="仿宋_GB2312" w:hAnsi="仿宋_GB2312" w:eastAsia="仿宋_GB2312" w:cs="仿宋_GB2312"/>
          <w:sz w:val="20"/>
          <w:szCs w:val="20"/>
        </w:rPr>
        <w:t>。</w:t>
      </w:r>
    </w:p>
    <w:p w14:paraId="2C0584EC">
      <w:pPr>
        <w:spacing w:line="269" w:lineRule="exact"/>
        <w:ind w:left="423"/>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lang w:val="en-US" w:eastAsia="zh-CN"/>
        </w:rPr>
        <w:t>19</w:t>
      </w:r>
      <w:r>
        <w:rPr>
          <w:rFonts w:hint="eastAsia" w:ascii="仿宋_GB2312" w:hAnsi="仿宋_GB2312" w:eastAsia="仿宋_GB2312" w:cs="仿宋_GB2312"/>
          <w:spacing w:val="9"/>
          <w:position w:val="1"/>
          <w:sz w:val="20"/>
          <w:szCs w:val="20"/>
        </w:rPr>
        <w:t>.2“电子加密投标文件”成功上传递交后，供应商可自行打印投标文件接收回执</w:t>
      </w:r>
      <w:r>
        <w:rPr>
          <w:rFonts w:hint="eastAsia" w:ascii="仿宋_GB2312" w:hAnsi="仿宋_GB2312" w:eastAsia="仿宋_GB2312" w:cs="仿宋_GB2312"/>
          <w:spacing w:val="4"/>
          <w:position w:val="1"/>
          <w:sz w:val="20"/>
          <w:szCs w:val="20"/>
        </w:rPr>
        <w:t>。</w:t>
      </w:r>
    </w:p>
    <w:p w14:paraId="7FAF2764">
      <w:pPr>
        <w:spacing w:before="139" w:line="378" w:lineRule="auto"/>
        <w:ind w:left="3" w:right="1113" w:firstLine="42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19</w:t>
      </w:r>
      <w:r>
        <w:rPr>
          <w:rFonts w:hint="eastAsia" w:ascii="仿宋_GB2312" w:hAnsi="仿宋_GB2312" w:eastAsia="仿宋_GB2312" w:cs="仿宋_GB2312"/>
          <w:spacing w:val="7"/>
          <w:sz w:val="20"/>
          <w:szCs w:val="20"/>
        </w:rPr>
        <w:t>.3 投标文件如果未按上述规定上传，</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采购人或采购代理机构将视为无效投标</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lang w:val="en-US" w:eastAsia="zh-CN"/>
          <w14:textOutline w14:w="3795" w14:cap="sq" w14:cmpd="sng">
            <w14:solidFill>
              <w14:srgbClr w14:val="000000"/>
            </w14:solidFill>
            <w14:prstDash w14:val="solid"/>
            <w14:bevel/>
          </w14:textOutline>
        </w:rPr>
        <w:t>20</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.投标文件的补充、修改或者撤回</w:t>
      </w:r>
    </w:p>
    <w:p w14:paraId="5A75514E">
      <w:pPr>
        <w:spacing w:before="2" w:line="376" w:lineRule="auto"/>
        <w:ind w:right="70"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20</w:t>
      </w:r>
      <w:r>
        <w:rPr>
          <w:rFonts w:hint="eastAsia" w:ascii="仿宋_GB2312" w:hAnsi="仿宋_GB2312" w:eastAsia="仿宋_GB2312" w:cs="仿宋_GB2312"/>
          <w:spacing w:val="12"/>
          <w:sz w:val="20"/>
          <w:szCs w:val="20"/>
        </w:rPr>
        <w:t xml:space="preserve">.1 </w:t>
      </w:r>
      <w:r>
        <w:rPr>
          <w:rFonts w:hint="eastAsia" w:ascii="仿宋_GB2312" w:hAnsi="仿宋_GB2312" w:eastAsia="仿宋_GB2312" w:cs="仿宋_GB2312"/>
          <w:spacing w:val="10"/>
          <w:sz w:val="20"/>
          <w:szCs w:val="20"/>
        </w:rPr>
        <w:t>投</w:t>
      </w:r>
      <w:r>
        <w:rPr>
          <w:rFonts w:hint="eastAsia" w:ascii="仿宋_GB2312" w:hAnsi="仿宋_GB2312" w:eastAsia="仿宋_GB2312" w:cs="仿宋_GB2312"/>
          <w:spacing w:val="6"/>
          <w:sz w:val="20"/>
          <w:szCs w:val="20"/>
        </w:rPr>
        <w:t>标人在本章第 11.1 款规定的提交投标文件截止时间前，可以对所提交的投标文件进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行</w:t>
      </w:r>
      <w:r>
        <w:rPr>
          <w:rFonts w:hint="eastAsia" w:ascii="仿宋_GB2312" w:hAnsi="仿宋_GB2312" w:eastAsia="仿宋_GB2312" w:cs="仿宋_GB2312"/>
          <w:spacing w:val="14"/>
          <w:sz w:val="20"/>
          <w:szCs w:val="20"/>
        </w:rPr>
        <w:t>补</w:t>
      </w:r>
      <w:r>
        <w:rPr>
          <w:rFonts w:hint="eastAsia" w:ascii="仿宋_GB2312" w:hAnsi="仿宋_GB2312" w:eastAsia="仿宋_GB2312" w:cs="仿宋_GB2312"/>
          <w:spacing w:val="10"/>
          <w:sz w:val="20"/>
          <w:szCs w:val="20"/>
        </w:rPr>
        <w:t>充、修改或者撤回，并书面通知采购人、采购代理机构。该通知应有投标人法定代表人或其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委</w:t>
      </w:r>
      <w:r>
        <w:rPr>
          <w:rFonts w:hint="eastAsia" w:ascii="仿宋_GB2312" w:hAnsi="仿宋_GB2312" w:eastAsia="仿宋_GB2312" w:cs="仿宋_GB2312"/>
          <w:spacing w:val="7"/>
          <w:sz w:val="20"/>
          <w:szCs w:val="20"/>
        </w:rPr>
        <w:t>托代理人签字。</w:t>
      </w:r>
    </w:p>
    <w:p w14:paraId="7DD11CC0">
      <w:pPr>
        <w:spacing w:line="228"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20</w:t>
      </w:r>
      <w:r>
        <w:rPr>
          <w:rFonts w:hint="eastAsia" w:ascii="仿宋_GB2312" w:hAnsi="仿宋_GB2312" w:eastAsia="仿宋_GB2312" w:cs="仿宋_GB2312"/>
          <w:spacing w:val="4"/>
          <w:sz w:val="20"/>
          <w:szCs w:val="20"/>
        </w:rPr>
        <w:t>.2 补充、修改的内容与投标文件不一致时， 以补充、修改的内容为准。</w:t>
      </w:r>
    </w:p>
    <w:p w14:paraId="06F5C9C6">
      <w:pPr>
        <w:spacing w:before="161"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lang w:val="en-US" w:eastAsia="zh-CN"/>
          <w14:textOutline w14:w="3795" w14:cap="sq" w14:cmpd="sng">
            <w14:solidFill>
              <w14:srgbClr w14:val="000000"/>
            </w14:solidFill>
            <w14:prstDash w14:val="solid"/>
            <w14:bevel/>
          </w14:textOutline>
        </w:rPr>
        <w:t>21</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.投标文件的递交与接收</w:t>
      </w:r>
    </w:p>
    <w:p w14:paraId="3DBE72D7">
      <w:pPr>
        <w:spacing w:before="139" w:line="385" w:lineRule="auto"/>
        <w:ind w:left="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20</w:t>
      </w:r>
      <w:r>
        <w:rPr>
          <w:rFonts w:hint="eastAsia" w:ascii="仿宋_GB2312" w:hAnsi="仿宋_GB2312" w:eastAsia="仿宋_GB2312" w:cs="仿宋_GB2312"/>
          <w:spacing w:val="12"/>
          <w:sz w:val="20"/>
          <w:szCs w:val="20"/>
        </w:rPr>
        <w:t xml:space="preserve">.1 </w:t>
      </w:r>
      <w:r>
        <w:rPr>
          <w:rFonts w:hint="eastAsia" w:ascii="仿宋_GB2312" w:hAnsi="仿宋_GB2312" w:eastAsia="仿宋_GB2312" w:cs="仿宋_GB2312"/>
          <w:spacing w:val="11"/>
          <w:sz w:val="20"/>
          <w:szCs w:val="20"/>
        </w:rPr>
        <w:t>投</w:t>
      </w:r>
      <w:r>
        <w:rPr>
          <w:rFonts w:hint="eastAsia" w:ascii="仿宋_GB2312" w:hAnsi="仿宋_GB2312" w:eastAsia="仿宋_GB2312" w:cs="仿宋_GB2312"/>
          <w:spacing w:val="6"/>
          <w:sz w:val="20"/>
          <w:szCs w:val="20"/>
        </w:rPr>
        <w:t>标人应在本章第 11.1 款规定的提交投标文件截止时间前，将投标文件送达</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投标须知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前附表</w:t>
      </w:r>
      <w:r>
        <w:rPr>
          <w:rFonts w:hint="eastAsia" w:ascii="仿宋_GB2312" w:hAnsi="仿宋_GB2312" w:eastAsia="仿宋_GB2312" w:cs="仿宋_GB2312"/>
          <w:spacing w:val="12"/>
          <w:sz w:val="20"/>
          <w:szCs w:val="20"/>
        </w:rPr>
        <w:t>中指</w:t>
      </w:r>
      <w:r>
        <w:rPr>
          <w:rFonts w:hint="eastAsia" w:ascii="仿宋_GB2312" w:hAnsi="仿宋_GB2312" w:eastAsia="仿宋_GB2312" w:cs="仿宋_GB2312"/>
          <w:spacing w:val="7"/>
          <w:sz w:val="20"/>
          <w:szCs w:val="20"/>
        </w:rPr>
        <w:t>定</w:t>
      </w:r>
      <w:r>
        <w:rPr>
          <w:rFonts w:hint="eastAsia" w:ascii="仿宋_GB2312" w:hAnsi="仿宋_GB2312" w:eastAsia="仿宋_GB2312" w:cs="仿宋_GB2312"/>
          <w:spacing w:val="6"/>
          <w:sz w:val="20"/>
          <w:szCs w:val="20"/>
        </w:rPr>
        <w:t>的地点 (网址) 。在截止时间后送达的投标文件，采购人、采购代理机构应当拒收。</w:t>
      </w:r>
    </w:p>
    <w:p w14:paraId="52F51CBB">
      <w:pPr>
        <w:spacing w:before="144" w:line="237" w:lineRule="auto"/>
        <w:ind w:left="5"/>
        <w:outlineLvl w:val="2"/>
        <w:rPr>
          <w:rFonts w:hint="eastAsia" w:ascii="仿宋_GB2312" w:hAnsi="仿宋_GB2312" w:eastAsia="仿宋_GB2312" w:cs="仿宋_GB2312"/>
          <w:sz w:val="23"/>
          <w:szCs w:val="23"/>
        </w:rPr>
      </w:pPr>
      <w:bookmarkStart w:id="18" w:name="_bookmark8"/>
      <w:bookmarkEnd w:id="18"/>
      <w:r>
        <w:rPr>
          <w:rFonts w:hint="eastAsia" w:ascii="仿宋_GB2312" w:hAnsi="仿宋_GB2312" w:eastAsia="仿宋_GB2312" w:cs="仿宋_GB2312"/>
          <w:spacing w:val="13"/>
          <w:sz w:val="23"/>
          <w:szCs w:val="23"/>
          <w14:textOutline w14:w="4358" w14:cap="sq" w14:cmpd="sng">
            <w14:solidFill>
              <w14:srgbClr w14:val="000000"/>
            </w14:solidFill>
            <w14:prstDash w14:val="solid"/>
            <w14:bevel/>
          </w14:textOutline>
        </w:rPr>
        <w:t>五</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、开标和评标</w:t>
      </w:r>
    </w:p>
    <w:p w14:paraId="6C000835">
      <w:pPr>
        <w:spacing w:before="168"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lang w:val="en-US" w:eastAsia="zh-CN"/>
          <w14:textOutline w14:w="3795" w14:cap="sq" w14:cmpd="sng">
            <w14:solidFill>
              <w14:srgbClr w14:val="000000"/>
            </w14:solidFill>
            <w14:prstDash w14:val="solid"/>
            <w14:bevel/>
          </w14:textOutline>
        </w:rPr>
        <w:t>22</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.开标</w:t>
      </w:r>
    </w:p>
    <w:p w14:paraId="4407F701">
      <w:pPr>
        <w:spacing w:before="238" w:line="432" w:lineRule="auto"/>
        <w:ind w:left="5" w:right="70"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.1 采购组织机构将按照招标文件规定的时间通过“政府采购云平台”组织开标，所有供应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商</w:t>
      </w:r>
      <w:r>
        <w:rPr>
          <w:rFonts w:hint="eastAsia" w:ascii="仿宋_GB2312" w:hAnsi="仿宋_GB2312" w:eastAsia="仿宋_GB2312" w:cs="仿宋_GB2312"/>
          <w:spacing w:val="10"/>
          <w:sz w:val="20"/>
          <w:szCs w:val="20"/>
        </w:rPr>
        <w:t>均</w:t>
      </w:r>
      <w:r>
        <w:rPr>
          <w:rFonts w:hint="eastAsia" w:ascii="仿宋_GB2312" w:hAnsi="仿宋_GB2312" w:eastAsia="仿宋_GB2312" w:cs="仿宋_GB2312"/>
          <w:spacing w:val="9"/>
          <w:sz w:val="20"/>
          <w:szCs w:val="20"/>
        </w:rPr>
        <w:t>应当准时在线参加。供应商自行承担因不参加在线开标而产生的不利后果。</w:t>
      </w:r>
    </w:p>
    <w:p w14:paraId="19F9512E">
      <w:pPr>
        <w:spacing w:before="3" w:line="435" w:lineRule="auto"/>
        <w:ind w:left="1"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.2 向各投标供应商发出电子加密投标文件【开始解密】通知，各投标供应商代表应当在接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到</w:t>
      </w:r>
      <w:r>
        <w:rPr>
          <w:rFonts w:hint="eastAsia" w:ascii="仿宋_GB2312" w:hAnsi="仿宋_GB2312" w:eastAsia="仿宋_GB2312" w:cs="仿宋_GB2312"/>
          <w:spacing w:val="10"/>
          <w:sz w:val="20"/>
          <w:szCs w:val="20"/>
        </w:rPr>
        <w:t>解密通知后</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30分钟内自行完成“电子加密投标文件”的在线解密，如未按时解密则视为无效投</w:t>
      </w:r>
      <w:r>
        <w:rPr>
          <w:rFonts w:hint="eastAsia" w:ascii="仿宋_GB2312" w:hAnsi="仿宋_GB2312" w:eastAsia="仿宋_GB2312" w:cs="仿宋_GB2312"/>
          <w:sz w:val="20"/>
          <w:szCs w:val="20"/>
          <w14:textOutline w14:w="3795" w14:cap="sq" w14:cmpd="sng">
            <w14:solidFill>
              <w14:srgbClr w14:val="000000"/>
            </w14:solidFill>
            <w14:prstDash w14:val="solid"/>
            <w14:bevel/>
          </w14:textOutline>
        </w:rPr>
        <w:t>标。</w:t>
      </w:r>
    </w:p>
    <w:p w14:paraId="5A0883C0">
      <w:pPr>
        <w:rPr>
          <w:rFonts w:hint="eastAsia" w:ascii="仿宋_GB2312" w:hAnsi="仿宋_GB2312" w:eastAsia="仿宋_GB2312" w:cs="仿宋_GB2312"/>
        </w:rPr>
        <w:sectPr>
          <w:footerReference r:id="rId14" w:type="default"/>
          <w:pgSz w:w="11906" w:h="16839"/>
          <w:pgMar w:top="1431" w:right="1462" w:bottom="1145" w:left="1538" w:header="0" w:footer="982" w:gutter="0"/>
          <w:pgNumType w:fmt="decimal"/>
          <w:cols w:space="720" w:num="1"/>
        </w:sectPr>
      </w:pPr>
    </w:p>
    <w:p w14:paraId="7A395985">
      <w:pPr>
        <w:spacing w:before="171" w:line="432" w:lineRule="auto"/>
        <w:ind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lang w:val="en-US" w:eastAsia="zh-CN"/>
        </w:rPr>
        <w:t>2</w:t>
      </w:r>
      <w:r>
        <w:rPr>
          <w:rFonts w:hint="eastAsia" w:ascii="仿宋_GB2312" w:hAnsi="仿宋_GB2312" w:eastAsia="仿宋_GB2312" w:cs="仿宋_GB2312"/>
          <w:spacing w:val="7"/>
          <w:sz w:val="20"/>
          <w:szCs w:val="20"/>
        </w:rPr>
        <w:t>.3 开启《开标记录表》，公布投标供应商报价，各投标供应商代表应当在</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20分钟内</w:t>
      </w:r>
      <w:r>
        <w:rPr>
          <w:rFonts w:hint="eastAsia" w:ascii="仿宋_GB2312" w:hAnsi="仿宋_GB2312" w:eastAsia="仿宋_GB2312" w:cs="仿宋_GB2312"/>
          <w:sz w:val="20"/>
          <w:szCs w:val="20"/>
          <w14:textOutline w14:w="3795" w14:cap="sq" w14:cmpd="sng">
            <w14:solidFill>
              <w14:srgbClr w14:val="000000"/>
            </w14:solidFill>
            <w14:prstDash w14:val="solid"/>
            <w14:bevel/>
          </w14:textOutline>
        </w:rPr>
        <w:t>CA</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签字</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14:textOutline w14:w="3795" w14:cap="sq" w14:cmpd="sng">
            <w14:solidFill>
              <w14:srgbClr w14:val="000000"/>
            </w14:solidFill>
            <w14:prstDash w14:val="solid"/>
            <w14:bevel/>
          </w14:textOutline>
        </w:rPr>
        <w:t>确</w:t>
      </w:r>
      <w:r>
        <w:rPr>
          <w:rFonts w:hint="eastAsia" w:ascii="仿宋_GB2312" w:hAnsi="仿宋_GB2312" w:eastAsia="仿宋_GB2312" w:cs="仿宋_GB2312"/>
          <w:spacing w:val="15"/>
          <w:sz w:val="20"/>
          <w:szCs w:val="20"/>
          <w14:textOutline w14:w="3795" w14:cap="sq" w14:cmpd="sng">
            <w14:solidFill>
              <w14:srgbClr w14:val="000000"/>
            </w14:solidFill>
            <w14:prstDash w14:val="solid"/>
            <w14:bevel/>
          </w14:textOutline>
        </w:rPr>
        <w:t>认</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，如未按时签字确认视为默认投标报价。</w:t>
      </w:r>
    </w:p>
    <w:p w14:paraId="1624DD20">
      <w:pPr>
        <w:spacing w:before="2" w:line="431" w:lineRule="auto"/>
        <w:ind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.4 开启资格证明文件，由采购人在监督下进行资格审查；评审小组对通过资格审查的投标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供</w:t>
      </w:r>
      <w:r>
        <w:rPr>
          <w:rFonts w:hint="eastAsia" w:ascii="仿宋_GB2312" w:hAnsi="仿宋_GB2312" w:eastAsia="仿宋_GB2312" w:cs="仿宋_GB2312"/>
          <w:spacing w:val="8"/>
          <w:sz w:val="20"/>
          <w:szCs w:val="20"/>
        </w:rPr>
        <w:t>应商进行符合性审查。</w:t>
      </w:r>
    </w:p>
    <w:p w14:paraId="54FA8B0A">
      <w:pPr>
        <w:spacing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lang w:val="en-US" w:eastAsia="zh-CN"/>
        </w:rPr>
        <w:t>22</w:t>
      </w:r>
      <w:r>
        <w:rPr>
          <w:rFonts w:hint="eastAsia" w:ascii="仿宋_GB2312" w:hAnsi="仿宋_GB2312" w:eastAsia="仿宋_GB2312" w:cs="仿宋_GB2312"/>
          <w:spacing w:val="8"/>
          <w:sz w:val="20"/>
          <w:szCs w:val="20"/>
        </w:rPr>
        <w:t>.5 通过电子交易平台公布无效供应商名单及导致无效的原因。</w:t>
      </w:r>
    </w:p>
    <w:p w14:paraId="40D8EB8A">
      <w:pPr>
        <w:spacing w:before="221" w:line="228"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.6 开启在线评标，报价符合性评审。对符合要求享受中小企业扶持政策的供应商报价，按</w:t>
      </w:r>
    </w:p>
    <w:p w14:paraId="64C7DB5B">
      <w:pPr>
        <w:spacing w:before="183" w:line="440" w:lineRule="auto"/>
        <w:ind w:left="7" w:right="2"/>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照</w:t>
      </w:r>
      <w:r>
        <w:rPr>
          <w:rFonts w:hint="eastAsia" w:ascii="仿宋_GB2312" w:hAnsi="仿宋_GB2312" w:eastAsia="仿宋_GB2312" w:cs="仿宋_GB2312"/>
          <w:spacing w:val="4"/>
          <w:sz w:val="20"/>
          <w:szCs w:val="20"/>
        </w:rPr>
        <w:t>《</w:t>
      </w:r>
      <w:r>
        <w:rPr>
          <w:rFonts w:hint="eastAsia" w:ascii="仿宋_GB2312" w:hAnsi="仿宋_GB2312" w:eastAsia="仿宋_GB2312" w:cs="仿宋_GB2312"/>
          <w:spacing w:val="3"/>
          <w:sz w:val="20"/>
          <w:szCs w:val="20"/>
        </w:rPr>
        <w:t>政府采购促进中小企业发展管理办法》 (财库[2020]46号) 文件的规定给予10%的扣除。  (按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照</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8"/>
          <w:sz w:val="20"/>
          <w:szCs w:val="20"/>
        </w:rPr>
        <w:t>规定给予扣除)</w:t>
      </w:r>
    </w:p>
    <w:p w14:paraId="61143A90">
      <w:pPr>
        <w:spacing w:before="21"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.7 报价符合性评审汇总，报价评审。</w:t>
      </w:r>
    </w:p>
    <w:p w14:paraId="6810E939">
      <w:pPr>
        <w:spacing w:before="223"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22</w:t>
      </w:r>
      <w:r>
        <w:rPr>
          <w:rFonts w:hint="eastAsia" w:ascii="仿宋_GB2312" w:hAnsi="仿宋_GB2312" w:eastAsia="仿宋_GB2312" w:cs="仿宋_GB2312"/>
          <w:spacing w:val="8"/>
          <w:sz w:val="20"/>
          <w:szCs w:val="20"/>
        </w:rPr>
        <w:t>.8 汇总报价评审，得出有效投标 (响应) 供应商评分排名</w:t>
      </w:r>
      <w:r>
        <w:rPr>
          <w:rFonts w:hint="eastAsia" w:ascii="仿宋_GB2312" w:hAnsi="仿宋_GB2312" w:eastAsia="仿宋_GB2312" w:cs="仿宋_GB2312"/>
          <w:spacing w:val="4"/>
          <w:sz w:val="20"/>
          <w:szCs w:val="20"/>
        </w:rPr>
        <w:t>。</w:t>
      </w:r>
    </w:p>
    <w:p w14:paraId="7044BC38">
      <w:pPr>
        <w:spacing w:before="146"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lang w:val="en-US" w:eastAsia="zh-CN"/>
        </w:rPr>
        <w:t>22</w:t>
      </w:r>
      <w:r>
        <w:rPr>
          <w:rFonts w:hint="eastAsia" w:ascii="仿宋_GB2312" w:hAnsi="仿宋_GB2312" w:eastAsia="仿宋_GB2312" w:cs="仿宋_GB2312"/>
          <w:spacing w:val="6"/>
          <w:sz w:val="20"/>
          <w:szCs w:val="20"/>
        </w:rPr>
        <w:t>.9 推荐 3 个</w:t>
      </w:r>
      <w:r>
        <w:rPr>
          <w:rFonts w:hint="eastAsia" w:ascii="仿宋_GB2312" w:hAnsi="仿宋_GB2312" w:eastAsia="仿宋_GB2312" w:cs="仿宋_GB2312"/>
          <w:spacing w:val="4"/>
          <w:sz w:val="20"/>
          <w:szCs w:val="20"/>
        </w:rPr>
        <w:t>中</w:t>
      </w:r>
      <w:r>
        <w:rPr>
          <w:rFonts w:hint="eastAsia" w:ascii="仿宋_GB2312" w:hAnsi="仿宋_GB2312" w:eastAsia="仿宋_GB2312" w:cs="仿宋_GB2312"/>
          <w:spacing w:val="3"/>
          <w:sz w:val="20"/>
          <w:szCs w:val="20"/>
        </w:rPr>
        <w:t>标候选供应商名单，采购人在 5 个工作日内确认中标供应商，公示结果。</w:t>
      </w:r>
    </w:p>
    <w:p w14:paraId="0745ED5E">
      <w:pPr>
        <w:spacing w:before="47"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lang w:val="en-US" w:eastAsia="zh-CN"/>
          <w14:textOutline w14:w="3795" w14:cap="sq" w14:cmpd="sng">
            <w14:solidFill>
              <w14:srgbClr w14:val="000000"/>
            </w14:solidFill>
            <w14:prstDash w14:val="solid"/>
            <w14:bevel/>
          </w14:textOutline>
        </w:rPr>
        <w:t>23</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.评标委员会</w:t>
      </w:r>
    </w:p>
    <w:p w14:paraId="0B951323">
      <w:pPr>
        <w:spacing w:before="137" w:line="377" w:lineRule="auto"/>
        <w:ind w:left="2"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23</w:t>
      </w:r>
      <w:r>
        <w:rPr>
          <w:rFonts w:hint="eastAsia" w:ascii="仿宋_GB2312" w:hAnsi="仿宋_GB2312" w:eastAsia="仿宋_GB2312" w:cs="仿宋_GB2312"/>
          <w:spacing w:val="8"/>
          <w:sz w:val="20"/>
          <w:szCs w:val="20"/>
        </w:rPr>
        <w:t>.1 评标</w:t>
      </w:r>
      <w:r>
        <w:rPr>
          <w:rFonts w:hint="eastAsia" w:ascii="仿宋_GB2312" w:hAnsi="仿宋_GB2312" w:eastAsia="仿宋_GB2312" w:cs="仿宋_GB2312"/>
          <w:spacing w:val="7"/>
          <w:sz w:val="20"/>
          <w:szCs w:val="20"/>
        </w:rPr>
        <w:t>委</w:t>
      </w:r>
      <w:r>
        <w:rPr>
          <w:rFonts w:hint="eastAsia" w:ascii="仿宋_GB2312" w:hAnsi="仿宋_GB2312" w:eastAsia="仿宋_GB2312" w:cs="仿宋_GB2312"/>
          <w:spacing w:val="4"/>
          <w:sz w:val="20"/>
          <w:szCs w:val="20"/>
        </w:rPr>
        <w:t>员会由采购人代表和评审专家组成，成员人数应当为 5 人以上单数，其中评审专</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家</w:t>
      </w:r>
      <w:r>
        <w:rPr>
          <w:rFonts w:hint="eastAsia" w:ascii="仿宋_GB2312" w:hAnsi="仿宋_GB2312" w:eastAsia="仿宋_GB2312" w:cs="仿宋_GB2312"/>
          <w:spacing w:val="8"/>
          <w:sz w:val="20"/>
          <w:szCs w:val="20"/>
        </w:rPr>
        <w:t>不得少于成员总数的三分之二。</w:t>
      </w:r>
    </w:p>
    <w:p w14:paraId="755E8E48">
      <w:pPr>
        <w:spacing w:before="1" w:line="226" w:lineRule="auto"/>
        <w:ind w:left="84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采购项目符合下列情形之一的，评标委员会成员人数应当为 7 人以上单数：</w:t>
      </w:r>
    </w:p>
    <w:p w14:paraId="6A6AD38C">
      <w:pPr>
        <w:spacing w:before="162" w:line="226"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 一) 采购预算金额在 1000 万元以上</w:t>
      </w:r>
      <w:r>
        <w:rPr>
          <w:rFonts w:hint="eastAsia" w:ascii="仿宋_GB2312" w:hAnsi="仿宋_GB2312" w:eastAsia="仿宋_GB2312" w:cs="仿宋_GB2312"/>
          <w:spacing w:val="1"/>
          <w:sz w:val="20"/>
          <w:szCs w:val="20"/>
        </w:rPr>
        <w:t>；</w:t>
      </w:r>
    </w:p>
    <w:p w14:paraId="18E5AAC0">
      <w:pPr>
        <w:spacing w:before="163" w:line="228"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6"/>
          <w:sz w:val="20"/>
          <w:szCs w:val="20"/>
        </w:rPr>
        <w:t>二) 技术复杂；</w:t>
      </w:r>
    </w:p>
    <w:p w14:paraId="18BABD66">
      <w:pPr>
        <w:spacing w:before="164" w:line="224"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5"/>
          <w:sz w:val="20"/>
          <w:szCs w:val="20"/>
        </w:rPr>
        <w:t>三) 社会影响较大。</w:t>
      </w:r>
    </w:p>
    <w:p w14:paraId="3A673821">
      <w:pPr>
        <w:spacing w:before="165" w:line="408" w:lineRule="exact"/>
        <w:ind w:left="840"/>
        <w:rPr>
          <w:rFonts w:hint="eastAsia" w:ascii="仿宋_GB2312" w:hAnsi="仿宋_GB2312" w:eastAsia="仿宋_GB2312" w:cs="仿宋_GB2312"/>
          <w:sz w:val="20"/>
          <w:szCs w:val="20"/>
        </w:rPr>
      </w:pPr>
      <w:r>
        <w:rPr>
          <w:rFonts w:hint="eastAsia" w:ascii="仿宋_GB2312" w:hAnsi="仿宋_GB2312" w:eastAsia="仿宋_GB2312" w:cs="仿宋_GB2312"/>
          <w:spacing w:val="18"/>
          <w:position w:val="15"/>
          <w:sz w:val="20"/>
          <w:szCs w:val="20"/>
        </w:rPr>
        <w:t>评</w:t>
      </w:r>
      <w:r>
        <w:rPr>
          <w:rFonts w:hint="eastAsia" w:ascii="仿宋_GB2312" w:hAnsi="仿宋_GB2312" w:eastAsia="仿宋_GB2312" w:cs="仿宋_GB2312"/>
          <w:spacing w:val="16"/>
          <w:position w:val="15"/>
          <w:sz w:val="20"/>
          <w:szCs w:val="20"/>
        </w:rPr>
        <w:t>审</w:t>
      </w:r>
      <w:r>
        <w:rPr>
          <w:rFonts w:hint="eastAsia" w:ascii="仿宋_GB2312" w:hAnsi="仿宋_GB2312" w:eastAsia="仿宋_GB2312" w:cs="仿宋_GB2312"/>
          <w:spacing w:val="9"/>
          <w:position w:val="15"/>
          <w:sz w:val="20"/>
          <w:szCs w:val="20"/>
        </w:rPr>
        <w:t>专家对本单位的采购项目只能作为采购人代表参与评标</w:t>
      </w:r>
    </w:p>
    <w:p w14:paraId="7FDF390E">
      <w:pPr>
        <w:spacing w:line="224"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23</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2 评标委员会成员与投标人存在利害关系的，应当回避。</w:t>
      </w:r>
    </w:p>
    <w:p w14:paraId="7AC5B574">
      <w:pPr>
        <w:spacing w:before="166"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position w:val="1"/>
          <w:sz w:val="20"/>
          <w:szCs w:val="20"/>
          <w:lang w:val="en-US" w:eastAsia="zh-CN"/>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.评标</w:t>
      </w:r>
    </w:p>
    <w:p w14:paraId="6CB0DED5">
      <w:pPr>
        <w:spacing w:before="141" w:line="377" w:lineRule="auto"/>
        <w:ind w:left="24" w:right="2" w:firstLine="398"/>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lang w:val="en-US" w:eastAsia="zh-CN"/>
        </w:rPr>
        <w:t>24</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9"/>
          <w:sz w:val="20"/>
          <w:szCs w:val="20"/>
        </w:rPr>
        <w:t>1 评标委员会按照第三章“评标方法及标准” 规定的评标方法、评审因素、标准和程序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以及有关法律、法规及规章对投标文件进行评审</w:t>
      </w:r>
      <w:r>
        <w:rPr>
          <w:rFonts w:hint="eastAsia" w:ascii="仿宋_GB2312" w:hAnsi="仿宋_GB2312" w:eastAsia="仿宋_GB2312" w:cs="仿宋_GB2312"/>
          <w:spacing w:val="6"/>
          <w:sz w:val="20"/>
          <w:szCs w:val="20"/>
        </w:rPr>
        <w:t>。</w:t>
      </w:r>
    </w:p>
    <w:p w14:paraId="409308F2">
      <w:pPr>
        <w:spacing w:line="269"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.确定中标人</w:t>
      </w:r>
    </w:p>
    <w:p w14:paraId="628560C0">
      <w:pPr>
        <w:spacing w:before="139"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25</w:t>
      </w:r>
      <w:r>
        <w:rPr>
          <w:rFonts w:hint="eastAsia" w:ascii="仿宋_GB2312" w:hAnsi="仿宋_GB2312" w:eastAsia="仿宋_GB2312" w:cs="仿宋_GB2312"/>
          <w:spacing w:val="6"/>
          <w:sz w:val="20"/>
          <w:szCs w:val="20"/>
        </w:rPr>
        <w:t>.1 采购人不保证将合同授予最低投标报价的投标人。</w:t>
      </w:r>
    </w:p>
    <w:p w14:paraId="09B19553">
      <w:pPr>
        <w:spacing w:before="166"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25</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4"/>
          <w:sz w:val="20"/>
          <w:szCs w:val="20"/>
        </w:rPr>
        <w:t>2 采购代理机构应当在评审结束后 2 个工作日内将评标报告送采购人确认。</w:t>
      </w:r>
    </w:p>
    <w:p w14:paraId="6D8A81D9">
      <w:pPr>
        <w:spacing w:before="165" w:line="379"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25</w:t>
      </w:r>
      <w:r>
        <w:rPr>
          <w:rFonts w:hint="eastAsia" w:ascii="仿宋_GB2312" w:hAnsi="仿宋_GB2312" w:eastAsia="仿宋_GB2312" w:cs="仿宋_GB2312"/>
          <w:spacing w:val="8"/>
          <w:sz w:val="20"/>
          <w:szCs w:val="20"/>
        </w:rPr>
        <w:t>.3 采购</w:t>
      </w:r>
      <w:r>
        <w:rPr>
          <w:rFonts w:hint="eastAsia" w:ascii="仿宋_GB2312" w:hAnsi="仿宋_GB2312" w:eastAsia="仿宋_GB2312" w:cs="仿宋_GB2312"/>
          <w:spacing w:val="7"/>
          <w:sz w:val="20"/>
          <w:szCs w:val="20"/>
        </w:rPr>
        <w:t>人</w:t>
      </w:r>
      <w:r>
        <w:rPr>
          <w:rFonts w:hint="eastAsia" w:ascii="仿宋_GB2312" w:hAnsi="仿宋_GB2312" w:eastAsia="仿宋_GB2312" w:cs="仿宋_GB2312"/>
          <w:spacing w:val="4"/>
          <w:sz w:val="20"/>
          <w:szCs w:val="20"/>
        </w:rPr>
        <w:t>应当在收到评标报告后 5 个工作日内，从评标报告提出中标候选人中，合同将授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予</w:t>
      </w:r>
      <w:r>
        <w:rPr>
          <w:rFonts w:hint="eastAsia" w:ascii="仿宋_GB2312" w:hAnsi="仿宋_GB2312" w:eastAsia="仿宋_GB2312" w:cs="仿宋_GB2312"/>
          <w:spacing w:val="14"/>
          <w:sz w:val="20"/>
          <w:szCs w:val="20"/>
        </w:rPr>
        <w:t>实</w:t>
      </w:r>
      <w:r>
        <w:rPr>
          <w:rFonts w:hint="eastAsia" w:ascii="仿宋_GB2312" w:hAnsi="仿宋_GB2312" w:eastAsia="仿宋_GB2312" w:cs="仿宋_GB2312"/>
          <w:spacing w:val="10"/>
          <w:sz w:val="20"/>
          <w:szCs w:val="20"/>
        </w:rPr>
        <w:t>质上响应采购文件要求，经评定认为具备履行合同义务能力、技术和商务条件都符合采购文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件要求的</w:t>
      </w:r>
      <w:r>
        <w:rPr>
          <w:rFonts w:hint="eastAsia" w:ascii="仿宋_GB2312" w:hAnsi="仿宋_GB2312" w:eastAsia="仿宋_GB2312" w:cs="仿宋_GB2312"/>
          <w:spacing w:val="7"/>
          <w:sz w:val="20"/>
          <w:szCs w:val="20"/>
        </w:rPr>
        <w:t>、政策享受优惠后报价最低的原则确定中标人 (中标候选人并列的， 由采购人或者采购</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人</w:t>
      </w:r>
      <w:r>
        <w:rPr>
          <w:rFonts w:hint="eastAsia" w:ascii="仿宋_GB2312" w:hAnsi="仿宋_GB2312" w:eastAsia="仿宋_GB2312" w:cs="仿宋_GB2312"/>
          <w:spacing w:val="14"/>
          <w:sz w:val="20"/>
          <w:szCs w:val="20"/>
        </w:rPr>
        <w:t>委</w:t>
      </w:r>
      <w:r>
        <w:rPr>
          <w:rFonts w:hint="eastAsia" w:ascii="仿宋_GB2312" w:hAnsi="仿宋_GB2312" w:eastAsia="仿宋_GB2312" w:cs="仿宋_GB2312"/>
          <w:spacing w:val="10"/>
          <w:sz w:val="20"/>
          <w:szCs w:val="20"/>
        </w:rPr>
        <w:t>托评标委员会按照招标文件规定的方式确定中标人；招标文件未规定的，采取随机抽取的方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式确定</w:t>
      </w:r>
      <w:r>
        <w:rPr>
          <w:rFonts w:hint="eastAsia" w:ascii="仿宋_GB2312" w:hAnsi="仿宋_GB2312" w:eastAsia="仿宋_GB2312" w:cs="仿宋_GB2312"/>
          <w:spacing w:val="7"/>
          <w:sz w:val="20"/>
          <w:szCs w:val="20"/>
        </w:rPr>
        <w:t>) ，也可以书面授权评标委员会直接确定中标人。采购人在收到评标报告 5 个工作日内未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按</w:t>
      </w:r>
      <w:r>
        <w:rPr>
          <w:rFonts w:hint="eastAsia" w:ascii="仿宋_GB2312" w:hAnsi="仿宋_GB2312" w:eastAsia="仿宋_GB2312" w:cs="仿宋_GB2312"/>
          <w:spacing w:val="14"/>
          <w:sz w:val="20"/>
          <w:szCs w:val="20"/>
        </w:rPr>
        <w:t>评</w:t>
      </w:r>
      <w:r>
        <w:rPr>
          <w:rFonts w:hint="eastAsia" w:ascii="仿宋_GB2312" w:hAnsi="仿宋_GB2312" w:eastAsia="仿宋_GB2312" w:cs="仿宋_GB2312"/>
          <w:spacing w:val="10"/>
          <w:sz w:val="20"/>
          <w:szCs w:val="20"/>
        </w:rPr>
        <w:t>标报告推荐的中标候选人顺序确定中标人，又不能说明合法理由的，视同按评标报告推荐的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顺序确定排名第一的中标候选人为中标人</w:t>
      </w:r>
      <w:r>
        <w:rPr>
          <w:rFonts w:hint="eastAsia" w:ascii="仿宋_GB2312" w:hAnsi="仿宋_GB2312" w:eastAsia="仿宋_GB2312" w:cs="仿宋_GB2312"/>
          <w:spacing w:val="8"/>
          <w:sz w:val="20"/>
          <w:szCs w:val="20"/>
        </w:rPr>
        <w:t>。</w:t>
      </w:r>
    </w:p>
    <w:p w14:paraId="0BA26693">
      <w:pPr>
        <w:rPr>
          <w:rFonts w:hint="eastAsia" w:ascii="仿宋_GB2312" w:hAnsi="仿宋_GB2312" w:eastAsia="仿宋_GB2312" w:cs="仿宋_GB2312"/>
        </w:rPr>
        <w:sectPr>
          <w:footerReference r:id="rId15" w:type="default"/>
          <w:pgSz w:w="11906" w:h="16839"/>
          <w:pgMar w:top="1431" w:right="1530" w:bottom="1144" w:left="1538" w:header="0" w:footer="982" w:gutter="0"/>
          <w:pgNumType w:fmt="decimal"/>
          <w:cols w:space="720" w:num="1"/>
        </w:sectPr>
      </w:pPr>
    </w:p>
    <w:p w14:paraId="3EBEEB1C">
      <w:pPr>
        <w:spacing w:before="73" w:line="377" w:lineRule="auto"/>
        <w:ind w:right="56" w:firstLine="424"/>
        <w:rPr>
          <w:rFonts w:hint="eastAsia" w:ascii="仿宋_GB2312" w:hAnsi="仿宋_GB2312" w:eastAsia="仿宋_GB2312" w:cs="仿宋_GB2312"/>
          <w:sz w:val="20"/>
          <w:szCs w:val="20"/>
        </w:rPr>
      </w:pPr>
      <w:r>
        <w:rPr>
          <w:rFonts w:hint="eastAsia" w:ascii="仿宋_GB2312" w:hAnsi="仿宋_GB2312" w:eastAsia="仿宋_GB2312" w:cs="仿宋_GB2312"/>
          <w:spacing w:val="-34"/>
          <w:sz w:val="20"/>
          <w:szCs w:val="20"/>
          <w:lang w:val="en-US" w:eastAsia="zh-CN"/>
        </w:rPr>
        <w:t>25</w:t>
      </w: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7"/>
          <w:sz w:val="20"/>
          <w:szCs w:val="20"/>
        </w:rPr>
        <w:t>4 由采购 人 确 定 中 标 人 的 ， 在 确 定 中 标 人 前 ， 采购 人将通过 “ 信 用中 国 ” 网站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5"/>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)、中国政府采购网(</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)查询中标候选人的信用记录，采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购</w:t>
      </w:r>
      <w:r>
        <w:rPr>
          <w:rFonts w:hint="eastAsia" w:ascii="仿宋_GB2312" w:hAnsi="仿宋_GB2312" w:eastAsia="仿宋_GB2312" w:cs="仿宋_GB2312"/>
          <w:spacing w:val="14"/>
          <w:sz w:val="20"/>
          <w:szCs w:val="20"/>
        </w:rPr>
        <w:t>人</w:t>
      </w:r>
      <w:r>
        <w:rPr>
          <w:rFonts w:hint="eastAsia" w:ascii="仿宋_GB2312" w:hAnsi="仿宋_GB2312" w:eastAsia="仿宋_GB2312" w:cs="仿宋_GB2312"/>
          <w:spacing w:val="10"/>
          <w:sz w:val="20"/>
          <w:szCs w:val="20"/>
        </w:rPr>
        <w:t>将确定未被列入失信被执行人、重大税收违法案件当事人名单、政府采购严重违法失信行为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记</w:t>
      </w:r>
      <w:r>
        <w:rPr>
          <w:rFonts w:hint="eastAsia" w:ascii="仿宋_GB2312" w:hAnsi="仿宋_GB2312" w:eastAsia="仿宋_GB2312" w:cs="仿宋_GB2312"/>
          <w:spacing w:val="9"/>
          <w:sz w:val="20"/>
          <w:szCs w:val="20"/>
        </w:rPr>
        <w:t>录名单的，排名第一的中标候选人为中标人</w:t>
      </w:r>
      <w:r>
        <w:rPr>
          <w:rFonts w:hint="eastAsia" w:ascii="仿宋_GB2312" w:hAnsi="仿宋_GB2312" w:eastAsia="仿宋_GB2312" w:cs="仿宋_GB2312"/>
          <w:spacing w:val="9"/>
          <w:sz w:val="20"/>
          <w:szCs w:val="20"/>
          <w:lang w:eastAsia="zh-CN"/>
        </w:rPr>
        <w:t>，</w:t>
      </w:r>
      <w:r>
        <w:rPr>
          <w:rFonts w:hint="eastAsia" w:ascii="仿宋_GB2312" w:hAnsi="仿宋_GB2312" w:eastAsia="仿宋_GB2312" w:cs="仿宋_GB2312"/>
          <w:spacing w:val="-17"/>
          <w:sz w:val="20"/>
          <w:szCs w:val="20"/>
          <w:lang w:eastAsia="zh-CN"/>
        </w:rPr>
        <w:t>招标代理机构无义务向落标单位解释未中标原因</w:t>
      </w:r>
      <w:r>
        <w:rPr>
          <w:rFonts w:hint="eastAsia" w:ascii="宋体" w:hAnsi="宋体" w:eastAsia="宋体" w:cs="宋体"/>
          <w:color w:val="000000"/>
          <w:sz w:val="21"/>
          <w:szCs w:val="21"/>
        </w:rPr>
        <w:t>。</w:t>
      </w:r>
    </w:p>
    <w:p w14:paraId="402D3983">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.招标终</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止</w:t>
      </w:r>
    </w:p>
    <w:p w14:paraId="386B0384">
      <w:pPr>
        <w:spacing w:before="140" w:line="377" w:lineRule="auto"/>
        <w:ind w:left="2" w:right="5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26</w:t>
      </w:r>
      <w:r>
        <w:rPr>
          <w:rFonts w:hint="eastAsia" w:ascii="仿宋_GB2312" w:hAnsi="仿宋_GB2312" w:eastAsia="仿宋_GB2312" w:cs="仿宋_GB2312"/>
          <w:spacing w:val="7"/>
          <w:sz w:val="20"/>
          <w:szCs w:val="20"/>
        </w:rPr>
        <w:t>.1 采购人、采购代理机构在发出招标公告后，除因重大变故采购任务取消情况外，不得擅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自</w:t>
      </w:r>
      <w:r>
        <w:rPr>
          <w:rFonts w:hint="eastAsia" w:ascii="仿宋_GB2312" w:hAnsi="仿宋_GB2312" w:eastAsia="仿宋_GB2312" w:cs="仿宋_GB2312"/>
          <w:spacing w:val="12"/>
          <w:sz w:val="20"/>
          <w:szCs w:val="20"/>
        </w:rPr>
        <w:t>终</w:t>
      </w:r>
      <w:r>
        <w:rPr>
          <w:rFonts w:hint="eastAsia" w:ascii="仿宋_GB2312" w:hAnsi="仿宋_GB2312" w:eastAsia="仿宋_GB2312" w:cs="仿宋_GB2312"/>
          <w:spacing w:val="10"/>
          <w:sz w:val="20"/>
          <w:szCs w:val="20"/>
        </w:rPr>
        <w:t>止招标活动。终止招标的，应当及时在原公告发布媒体上发布终止公告，并将项目实施情况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和采购任务取消原因报告本级财政部门</w:t>
      </w:r>
      <w:r>
        <w:rPr>
          <w:rFonts w:hint="eastAsia" w:ascii="仿宋_GB2312" w:hAnsi="仿宋_GB2312" w:eastAsia="仿宋_GB2312" w:cs="仿宋_GB2312"/>
          <w:spacing w:val="6"/>
          <w:sz w:val="20"/>
          <w:szCs w:val="20"/>
        </w:rPr>
        <w:t>。</w:t>
      </w:r>
    </w:p>
    <w:p w14:paraId="703517FD">
      <w:pPr>
        <w:spacing w:before="1" w:line="377" w:lineRule="auto"/>
        <w:ind w:left="8" w:right="57" w:firstLine="416"/>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26</w:t>
      </w:r>
      <w:r>
        <w:rPr>
          <w:rFonts w:hint="eastAsia" w:ascii="仿宋_GB2312" w:hAnsi="仿宋_GB2312" w:eastAsia="仿宋_GB2312" w:cs="仿宋_GB2312"/>
          <w:spacing w:val="7"/>
          <w:sz w:val="20"/>
          <w:szCs w:val="20"/>
        </w:rPr>
        <w:t>.2 采购过程中出现以下情形，导致电子交易平台无法正常运行，或者无法保证电子交易的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公平</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8"/>
          <w:sz w:val="20"/>
          <w:szCs w:val="20"/>
        </w:rPr>
        <w:t>公正和安全时，采购人 (或代理机构) 可中止电子交易活动：</w:t>
      </w:r>
    </w:p>
    <w:p w14:paraId="04334EF9">
      <w:pPr>
        <w:spacing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2"/>
          <w:sz w:val="20"/>
          <w:szCs w:val="20"/>
        </w:rPr>
        <w:t>1) 电子交易平台发生故障而无法登录访问的；</w:t>
      </w:r>
    </w:p>
    <w:p w14:paraId="4DE91A6C">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电子交易平台应用或数据库出现错误，不能进行正常操作的；</w:t>
      </w:r>
    </w:p>
    <w:p w14:paraId="42378436">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(3) 电子交易平台发现严重安全漏洞，有潜在泄密危险的</w:t>
      </w:r>
      <w:r>
        <w:rPr>
          <w:rFonts w:hint="eastAsia" w:ascii="仿宋_GB2312" w:hAnsi="仿宋_GB2312" w:eastAsia="仿宋_GB2312" w:cs="仿宋_GB2312"/>
          <w:spacing w:val="9"/>
          <w:sz w:val="20"/>
          <w:szCs w:val="20"/>
        </w:rPr>
        <w:t>；</w:t>
      </w:r>
    </w:p>
    <w:p w14:paraId="1AE52293">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3"/>
          <w:sz w:val="20"/>
          <w:szCs w:val="20"/>
        </w:rPr>
        <w:t>4</w:t>
      </w:r>
      <w:r>
        <w:rPr>
          <w:rFonts w:hint="eastAsia" w:ascii="仿宋_GB2312" w:hAnsi="仿宋_GB2312" w:eastAsia="仿宋_GB2312" w:cs="仿宋_GB2312"/>
          <w:spacing w:val="12"/>
          <w:sz w:val="20"/>
          <w:szCs w:val="20"/>
        </w:rPr>
        <w:t>) 病毒发作导致不能进行正常操作的；</w:t>
      </w:r>
    </w:p>
    <w:p w14:paraId="36EBB1CA">
      <w:pPr>
        <w:spacing w:before="165" w:line="225"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(5) 其他无法保证电子交易的公平、公正和安全的情况。</w:t>
      </w:r>
    </w:p>
    <w:p w14:paraId="0B9AFE33">
      <w:pPr>
        <w:spacing w:before="162" w:line="377" w:lineRule="auto"/>
        <w:ind w:left="14" w:right="57"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出</w:t>
      </w:r>
      <w:r>
        <w:rPr>
          <w:rFonts w:hint="eastAsia" w:ascii="仿宋_GB2312" w:hAnsi="仿宋_GB2312" w:eastAsia="仿宋_GB2312" w:cs="仿宋_GB2312"/>
          <w:spacing w:val="17"/>
          <w:sz w:val="20"/>
          <w:szCs w:val="20"/>
        </w:rPr>
        <w:t>现</w:t>
      </w:r>
      <w:r>
        <w:rPr>
          <w:rFonts w:hint="eastAsia" w:ascii="仿宋_GB2312" w:hAnsi="仿宋_GB2312" w:eastAsia="仿宋_GB2312" w:cs="仿宋_GB2312"/>
          <w:spacing w:val="9"/>
          <w:sz w:val="20"/>
          <w:szCs w:val="20"/>
        </w:rPr>
        <w:t>上述规定情形，不影响采购公平、公正性的，采购人 (或代理机构) 可以待上述情形消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除后继续组织电子交易活动，也可以决定某些环节以纸质形式进行</w:t>
      </w:r>
      <w:r>
        <w:rPr>
          <w:rFonts w:hint="eastAsia" w:ascii="仿宋_GB2312" w:hAnsi="仿宋_GB2312" w:eastAsia="仿宋_GB2312" w:cs="仿宋_GB2312"/>
          <w:spacing w:val="7"/>
          <w:sz w:val="20"/>
          <w:szCs w:val="20"/>
        </w:rPr>
        <w:t>。</w:t>
      </w:r>
    </w:p>
    <w:p w14:paraId="16E607BC">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27</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．重新评审</w:t>
      </w:r>
    </w:p>
    <w:p w14:paraId="7F7B9E8C">
      <w:pPr>
        <w:spacing w:before="142" w:line="377" w:lineRule="auto"/>
        <w:ind w:left="1"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lang w:val="en-US" w:eastAsia="zh-CN"/>
        </w:rPr>
        <w:t>7</w:t>
      </w:r>
      <w:r>
        <w:rPr>
          <w:rFonts w:hint="eastAsia" w:ascii="仿宋_GB2312" w:hAnsi="仿宋_GB2312" w:eastAsia="仿宋_GB2312" w:cs="仿宋_GB2312"/>
          <w:spacing w:val="7"/>
          <w:sz w:val="20"/>
          <w:szCs w:val="20"/>
        </w:rPr>
        <w:t>.1 除资格性审查认定错误和价格计算错误外，采购人或者采购代理机构不能以任何理由组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织重新评审</w:t>
      </w:r>
      <w:r>
        <w:rPr>
          <w:rFonts w:hint="eastAsia" w:ascii="仿宋_GB2312" w:hAnsi="仿宋_GB2312" w:eastAsia="仿宋_GB2312" w:cs="仿宋_GB2312"/>
          <w:spacing w:val="6"/>
          <w:sz w:val="20"/>
          <w:szCs w:val="20"/>
        </w:rPr>
        <w:t>。采购人、采购代理机构发现评标委员会未按照招标文件规定的评标标准进行评审的，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应</w:t>
      </w:r>
      <w:r>
        <w:rPr>
          <w:rFonts w:hint="eastAsia" w:ascii="仿宋_GB2312" w:hAnsi="仿宋_GB2312" w:eastAsia="仿宋_GB2312" w:cs="仿宋_GB2312"/>
          <w:spacing w:val="9"/>
          <w:sz w:val="20"/>
          <w:szCs w:val="20"/>
        </w:rPr>
        <w:t>当重新开展采购活动，并同时书面报告本级财政部门。</w:t>
      </w:r>
    </w:p>
    <w:p w14:paraId="2CAA6284">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lang w:val="en-US" w:eastAsia="zh-CN"/>
          <w14:textOutline w14:w="3795" w14:cap="sq" w14:cmpd="sng">
            <w14:solidFill>
              <w14:srgbClr w14:val="000000"/>
            </w14:solidFill>
            <w14:prstDash w14:val="solid"/>
            <w14:bevel/>
          </w14:textOutline>
        </w:rPr>
        <w:t>28</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.纪律与保密事</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项</w:t>
      </w:r>
    </w:p>
    <w:p w14:paraId="725E374A">
      <w:pPr>
        <w:spacing w:before="139" w:line="378" w:lineRule="auto"/>
        <w:ind w:left="22" w:right="57" w:firstLine="402"/>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lang w:val="en-US" w:eastAsia="zh-CN"/>
        </w:rPr>
        <w:t>28</w:t>
      </w:r>
      <w:r>
        <w:rPr>
          <w:rFonts w:hint="eastAsia" w:ascii="仿宋_GB2312" w:hAnsi="仿宋_GB2312" w:eastAsia="仿宋_GB2312" w:cs="仿宋_GB2312"/>
          <w:spacing w:val="12"/>
          <w:sz w:val="20"/>
          <w:szCs w:val="20"/>
        </w:rPr>
        <w:t>.1 评标委员会成员以及与评标工作有关的人员不得泄露评审情况以及评标过程中获悉的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国家秘密、商业秘密。</w:t>
      </w:r>
    </w:p>
    <w:p w14:paraId="0FA4BDBB">
      <w:pPr>
        <w:spacing w:before="2" w:line="376" w:lineRule="auto"/>
        <w:ind w:right="57"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28</w:t>
      </w:r>
      <w:r>
        <w:rPr>
          <w:rFonts w:hint="eastAsia" w:ascii="仿宋_GB2312" w:hAnsi="仿宋_GB2312" w:eastAsia="仿宋_GB2312" w:cs="仿宋_GB2312"/>
          <w:spacing w:val="7"/>
          <w:sz w:val="20"/>
          <w:szCs w:val="20"/>
        </w:rPr>
        <w:t>.2 投标人不得与采购人、采购代理机构、其他投标人恶意串通；不得向采购人、采购代理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机</w:t>
      </w:r>
      <w:r>
        <w:rPr>
          <w:rFonts w:hint="eastAsia" w:ascii="仿宋_GB2312" w:hAnsi="仿宋_GB2312" w:eastAsia="仿宋_GB2312" w:cs="仿宋_GB2312"/>
          <w:spacing w:val="14"/>
          <w:sz w:val="20"/>
          <w:szCs w:val="20"/>
        </w:rPr>
        <w:t>构</w:t>
      </w:r>
      <w:r>
        <w:rPr>
          <w:rFonts w:hint="eastAsia" w:ascii="仿宋_GB2312" w:hAnsi="仿宋_GB2312" w:eastAsia="仿宋_GB2312" w:cs="仿宋_GB2312"/>
          <w:spacing w:val="10"/>
          <w:sz w:val="20"/>
          <w:szCs w:val="20"/>
        </w:rPr>
        <w:t>或者评标委员会成员行贿或者提供其他不正当利益；不得提供虚假材料谋取中标；不得以任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何</w:t>
      </w:r>
      <w:r>
        <w:rPr>
          <w:rFonts w:hint="eastAsia" w:ascii="仿宋_GB2312" w:hAnsi="仿宋_GB2312" w:eastAsia="仿宋_GB2312" w:cs="仿宋_GB2312"/>
          <w:spacing w:val="8"/>
          <w:sz w:val="20"/>
          <w:szCs w:val="20"/>
        </w:rPr>
        <w:t>方式干扰、影响采购工作。</w:t>
      </w:r>
    </w:p>
    <w:p w14:paraId="7B25F3B0">
      <w:pPr>
        <w:spacing w:before="1" w:line="376" w:lineRule="auto"/>
        <w:ind w:left="6" w:right="57"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28</w:t>
      </w:r>
      <w:r>
        <w:rPr>
          <w:rFonts w:hint="eastAsia" w:ascii="仿宋_GB2312" w:hAnsi="仿宋_GB2312" w:eastAsia="仿宋_GB2312" w:cs="仿宋_GB2312"/>
          <w:spacing w:val="7"/>
          <w:sz w:val="20"/>
          <w:szCs w:val="20"/>
        </w:rPr>
        <w:t>.3 有下列情形之一的，属于恶意串通，中标无效，并依照《政府采购法》第七十七条的规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定追究法律责任</w:t>
      </w:r>
      <w:r>
        <w:rPr>
          <w:rFonts w:hint="eastAsia" w:ascii="仿宋_GB2312" w:hAnsi="仿宋_GB2312" w:eastAsia="仿宋_GB2312" w:cs="仿宋_GB2312"/>
          <w:spacing w:val="6"/>
          <w:sz w:val="20"/>
          <w:szCs w:val="20"/>
        </w:rPr>
        <w:t>：</w:t>
      </w:r>
    </w:p>
    <w:p w14:paraId="44E157E6">
      <w:pPr>
        <w:spacing w:before="2" w:line="377" w:lineRule="auto"/>
        <w:ind w:left="2" w:right="57" w:firstLine="429"/>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(1</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投标人直接或者间接从采购人、采购代理机构获得其他投标人的投标情况，并修改其投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标</w:t>
      </w:r>
      <w:r>
        <w:rPr>
          <w:rFonts w:hint="eastAsia" w:ascii="仿宋_GB2312" w:hAnsi="仿宋_GB2312" w:eastAsia="仿宋_GB2312" w:cs="仿宋_GB2312"/>
          <w:spacing w:val="5"/>
          <w:sz w:val="20"/>
          <w:szCs w:val="20"/>
        </w:rPr>
        <w:t>文件的；</w:t>
      </w:r>
    </w:p>
    <w:p w14:paraId="45E94D78">
      <w:pPr>
        <w:spacing w:before="1"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采购人、采购代理机构授意投标人撤换、修改投标文件的；</w:t>
      </w:r>
    </w:p>
    <w:p w14:paraId="2BD6036B">
      <w:pPr>
        <w:spacing w:before="162"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3</w:t>
      </w:r>
      <w:r>
        <w:rPr>
          <w:rFonts w:hint="eastAsia" w:ascii="仿宋_GB2312" w:hAnsi="仿宋_GB2312" w:eastAsia="仿宋_GB2312" w:cs="仿宋_GB2312"/>
          <w:spacing w:val="11"/>
          <w:sz w:val="20"/>
          <w:szCs w:val="20"/>
        </w:rPr>
        <w:t>) 投标人之间协商技术方案、合同条款以及报价等投标文件实质性内容的；</w:t>
      </w:r>
    </w:p>
    <w:p w14:paraId="79EE4927">
      <w:pPr>
        <w:spacing w:before="163"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(4) 属于同一集团、协会、商会</w:t>
      </w:r>
      <w:r>
        <w:rPr>
          <w:rFonts w:hint="eastAsia" w:ascii="仿宋_GB2312" w:hAnsi="仿宋_GB2312" w:eastAsia="仿宋_GB2312" w:cs="仿宋_GB2312"/>
          <w:spacing w:val="1"/>
          <w:sz w:val="20"/>
          <w:szCs w:val="20"/>
        </w:rPr>
        <w:t>等组织成员的投标人按照该组织要求协同参加政府采购活动的；</w:t>
      </w:r>
    </w:p>
    <w:p w14:paraId="09550F07">
      <w:pPr>
        <w:rPr>
          <w:rFonts w:hint="eastAsia" w:ascii="仿宋_GB2312" w:hAnsi="仿宋_GB2312" w:eastAsia="仿宋_GB2312" w:cs="仿宋_GB2312"/>
        </w:rPr>
        <w:sectPr>
          <w:footerReference r:id="rId16" w:type="default"/>
          <w:pgSz w:w="11906" w:h="16839"/>
          <w:pgMar w:top="1431" w:right="1476" w:bottom="1144" w:left="1537" w:header="0" w:footer="982" w:gutter="0"/>
          <w:pgNumType w:fmt="decimal"/>
          <w:cols w:space="720" w:num="1"/>
        </w:sectPr>
      </w:pPr>
    </w:p>
    <w:p w14:paraId="3B2951E7">
      <w:pPr>
        <w:spacing w:before="74"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12"/>
          <w:sz w:val="20"/>
          <w:szCs w:val="20"/>
        </w:rPr>
        <w:t>5) 投标人之间事先约定由某一特定投标人中标的；</w:t>
      </w:r>
    </w:p>
    <w:p w14:paraId="1E477F04">
      <w:pPr>
        <w:spacing w:before="16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5"/>
          <w:sz w:val="20"/>
          <w:szCs w:val="20"/>
        </w:rPr>
        <w:t>6</w:t>
      </w:r>
      <w:r>
        <w:rPr>
          <w:rFonts w:hint="eastAsia" w:ascii="仿宋_GB2312" w:hAnsi="仿宋_GB2312" w:eastAsia="仿宋_GB2312" w:cs="仿宋_GB2312"/>
          <w:spacing w:val="11"/>
          <w:sz w:val="20"/>
          <w:szCs w:val="20"/>
        </w:rPr>
        <w:t>) 投标人之间商定部分投标人放弃提交投标文件或者退出招标或者放弃中标的；</w:t>
      </w:r>
    </w:p>
    <w:p w14:paraId="3427ED8B">
      <w:pPr>
        <w:spacing w:before="160" w:line="377" w:lineRule="auto"/>
        <w:ind w:left="5"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投标人与采购人、采购代理机构以及评标委员会成员之间、投标人相互之间，为谋求特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定投标人中标或者排斥其他投标人的其他串通行为的</w:t>
      </w:r>
      <w:r>
        <w:rPr>
          <w:rFonts w:hint="eastAsia" w:ascii="仿宋_GB2312" w:hAnsi="仿宋_GB2312" w:eastAsia="仿宋_GB2312" w:cs="仿宋_GB2312"/>
          <w:spacing w:val="8"/>
          <w:sz w:val="20"/>
          <w:szCs w:val="20"/>
        </w:rPr>
        <w:t>。</w:t>
      </w:r>
    </w:p>
    <w:p w14:paraId="0A4AB911">
      <w:pPr>
        <w:spacing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2"/>
          <w:sz w:val="20"/>
          <w:szCs w:val="20"/>
        </w:rPr>
        <w:t>8) 法律、行政法规或规章规定的其他串通行为。</w:t>
      </w:r>
    </w:p>
    <w:p w14:paraId="4BF1B9F2">
      <w:pPr>
        <w:spacing w:before="162" w:line="313" w:lineRule="auto"/>
        <w:ind w:left="4" w:right="5680" w:hanging="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六</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、中标结果信息公布与授予合同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lang w:val="en-US" w:eastAsia="zh-CN"/>
          <w14:textOutline w14:w="3795" w14:cap="sq" w14:cmpd="sng">
            <w14:solidFill>
              <w14:srgbClr w14:val="000000"/>
            </w14:solidFill>
            <w14:prstDash w14:val="solid"/>
            <w14:bevel/>
          </w14:textOutline>
        </w:rPr>
        <w:t>29</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.中标信息的公</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布</w:t>
      </w:r>
    </w:p>
    <w:p w14:paraId="160596F9">
      <w:pPr>
        <w:spacing w:before="139"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29</w:t>
      </w:r>
      <w:r>
        <w:rPr>
          <w:rFonts w:hint="eastAsia" w:ascii="仿宋_GB2312" w:hAnsi="仿宋_GB2312" w:eastAsia="仿宋_GB2312" w:cs="仿宋_GB2312"/>
          <w:spacing w:val="8"/>
          <w:sz w:val="20"/>
          <w:szCs w:val="20"/>
        </w:rPr>
        <w:t>.1 中标</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pacing w:val="4"/>
          <w:sz w:val="20"/>
          <w:szCs w:val="20"/>
        </w:rPr>
        <w:t>确定后 2 个工作日内，采购人或者采购代理机构应将中标结果信息在投标须知前</w:t>
      </w:r>
    </w:p>
    <w:p w14:paraId="31503348">
      <w:pPr>
        <w:spacing w:before="161" w:line="227" w:lineRule="auto"/>
        <w:ind w:left="17"/>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附表</w:t>
      </w:r>
      <w:r>
        <w:rPr>
          <w:rFonts w:hint="eastAsia" w:ascii="仿宋_GB2312" w:hAnsi="仿宋_GB2312" w:eastAsia="仿宋_GB2312" w:cs="仿宋_GB2312"/>
          <w:spacing w:val="13"/>
          <w:sz w:val="20"/>
          <w:szCs w:val="20"/>
        </w:rPr>
        <w:t>指</w:t>
      </w:r>
      <w:r>
        <w:rPr>
          <w:rFonts w:hint="eastAsia" w:ascii="仿宋_GB2312" w:hAnsi="仿宋_GB2312" w:eastAsia="仿宋_GB2312" w:cs="仿宋_GB2312"/>
          <w:spacing w:val="8"/>
          <w:sz w:val="20"/>
          <w:szCs w:val="20"/>
        </w:rPr>
        <w:t xml:space="preserve">定的媒体上 (新疆政府采购网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xinjiang</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8"/>
          <w:sz w:val="20"/>
          <w:szCs w:val="20"/>
        </w:rPr>
        <w:t>) 公布。</w:t>
      </w:r>
    </w:p>
    <w:p w14:paraId="729061FD">
      <w:pPr>
        <w:spacing w:before="162"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30</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.询问及质</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疑</w:t>
      </w:r>
    </w:p>
    <w:p w14:paraId="5A17CC35">
      <w:pPr>
        <w:spacing w:before="141" w:line="377" w:lineRule="auto"/>
        <w:ind w:left="3"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30</w:t>
      </w:r>
      <w:r>
        <w:rPr>
          <w:rFonts w:hint="eastAsia" w:ascii="仿宋_GB2312" w:hAnsi="仿宋_GB2312" w:eastAsia="仿宋_GB2312" w:cs="仿宋_GB2312"/>
          <w:spacing w:val="7"/>
          <w:sz w:val="20"/>
          <w:szCs w:val="20"/>
        </w:rPr>
        <w:t>.1 投标人对政府采购活动事项有疑问的，可以向采购人或采购代理机构提出询问。采购人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或采购代理机构将在三个工作日内作出答复</w:t>
      </w:r>
      <w:r>
        <w:rPr>
          <w:rFonts w:hint="eastAsia" w:ascii="仿宋_GB2312" w:hAnsi="仿宋_GB2312" w:eastAsia="仿宋_GB2312" w:cs="仿宋_GB2312"/>
          <w:spacing w:val="7"/>
          <w:sz w:val="20"/>
          <w:szCs w:val="20"/>
        </w:rPr>
        <w:t>。</w:t>
      </w:r>
    </w:p>
    <w:p w14:paraId="43FF4C00">
      <w:pPr>
        <w:spacing w:before="1" w:line="377" w:lineRule="auto"/>
        <w:ind w:left="26" w:firstLine="39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.2 投标人若认为招标文件、招标过程和中标结果使自己的权益受到损害，应当在下列时间</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内以</w:t>
      </w:r>
      <w:r>
        <w:rPr>
          <w:rFonts w:hint="eastAsia" w:ascii="仿宋_GB2312" w:hAnsi="仿宋_GB2312" w:eastAsia="仿宋_GB2312" w:cs="仿宋_GB2312"/>
          <w:spacing w:val="8"/>
          <w:sz w:val="20"/>
          <w:szCs w:val="20"/>
        </w:rPr>
        <w:t>书</w:t>
      </w:r>
      <w:r>
        <w:rPr>
          <w:rFonts w:hint="eastAsia" w:ascii="仿宋_GB2312" w:hAnsi="仿宋_GB2312" w:eastAsia="仿宋_GB2312" w:cs="仿宋_GB2312"/>
          <w:spacing w:val="7"/>
          <w:sz w:val="20"/>
          <w:szCs w:val="20"/>
        </w:rPr>
        <w:t>面形式向采购人或采购代理机构提出：</w:t>
      </w:r>
    </w:p>
    <w:p w14:paraId="40ADBEC1">
      <w:pPr>
        <w:spacing w:before="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1</w:t>
      </w:r>
      <w:r>
        <w:rPr>
          <w:rFonts w:hint="eastAsia" w:ascii="仿宋_GB2312" w:hAnsi="仿宋_GB2312" w:eastAsia="仿宋_GB2312" w:cs="仿宋_GB2312"/>
          <w:spacing w:val="11"/>
          <w:sz w:val="20"/>
          <w:szCs w:val="20"/>
        </w:rPr>
        <w:t>) 关于采购过程的质疑，应在采购程序环节结束之日起七个工作日内提出。</w:t>
      </w:r>
    </w:p>
    <w:p w14:paraId="14388A8E">
      <w:pPr>
        <w:spacing w:before="163"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9"/>
          <w:sz w:val="20"/>
          <w:szCs w:val="20"/>
        </w:rPr>
        <w:t>2</w:t>
      </w:r>
      <w:r>
        <w:rPr>
          <w:rFonts w:hint="eastAsia" w:ascii="仿宋_GB2312" w:hAnsi="仿宋_GB2312" w:eastAsia="仿宋_GB2312" w:cs="仿宋_GB2312"/>
          <w:spacing w:val="11"/>
          <w:sz w:val="20"/>
          <w:szCs w:val="20"/>
        </w:rPr>
        <w:t>) 关于中标结果的质疑，应在中标结果信息发布后七个工作日内提出。</w:t>
      </w:r>
    </w:p>
    <w:p w14:paraId="0A55A991">
      <w:pPr>
        <w:spacing w:before="160" w:line="377" w:lineRule="auto"/>
        <w:ind w:left="21" w:firstLine="40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.3 投标人提出质疑的，应提供质疑书原件。采购人或采购代理机构应当向质疑投标人签收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回</w:t>
      </w:r>
      <w:r>
        <w:rPr>
          <w:rFonts w:hint="eastAsia" w:ascii="仿宋_GB2312" w:hAnsi="仿宋_GB2312" w:eastAsia="仿宋_GB2312" w:cs="仿宋_GB2312"/>
          <w:spacing w:val="-3"/>
          <w:sz w:val="20"/>
          <w:szCs w:val="20"/>
        </w:rPr>
        <w:t>执。</w:t>
      </w:r>
    </w:p>
    <w:p w14:paraId="5A9EFBCD">
      <w:pPr>
        <w:spacing w:before="1"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w:t>
      </w:r>
      <w:r>
        <w:rPr>
          <w:rFonts w:hint="eastAsia" w:ascii="仿宋_GB2312" w:hAnsi="仿宋_GB2312" w:eastAsia="仿宋_GB2312" w:cs="仿宋_GB2312"/>
          <w:spacing w:val="7"/>
          <w:sz w:val="20"/>
          <w:szCs w:val="20"/>
          <w:lang w:val="en-US" w:eastAsia="zh-CN"/>
        </w:rPr>
        <w:t>0</w:t>
      </w:r>
      <w:r>
        <w:rPr>
          <w:rFonts w:hint="eastAsia" w:ascii="仿宋_GB2312" w:hAnsi="仿宋_GB2312" w:eastAsia="仿宋_GB2312" w:cs="仿宋_GB2312"/>
          <w:spacing w:val="7"/>
          <w:sz w:val="20"/>
          <w:szCs w:val="20"/>
        </w:rPr>
        <w:t>.4 质疑书应当包括下列内容：</w:t>
      </w:r>
    </w:p>
    <w:p w14:paraId="73582B20">
      <w:pPr>
        <w:spacing w:before="162"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2"/>
          <w:sz w:val="20"/>
          <w:szCs w:val="20"/>
        </w:rPr>
        <w:t>1) 质疑投标人的名称、地址及有效联系方式；</w:t>
      </w:r>
    </w:p>
    <w:p w14:paraId="05D69F71">
      <w:pPr>
        <w:spacing w:before="163"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6"/>
          <w:sz w:val="20"/>
          <w:szCs w:val="20"/>
        </w:rPr>
        <w:t>2) 质疑事项；</w:t>
      </w:r>
    </w:p>
    <w:p w14:paraId="33E8A087">
      <w:pPr>
        <w:spacing w:before="161"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3"/>
          <w:sz w:val="20"/>
          <w:szCs w:val="20"/>
        </w:rPr>
        <w:t>3) 事实依据及相关证明材料；</w:t>
      </w:r>
    </w:p>
    <w:p w14:paraId="3EAE9EA2">
      <w:pPr>
        <w:spacing w:before="1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4"/>
          <w:sz w:val="20"/>
          <w:szCs w:val="20"/>
        </w:rPr>
        <w:t>4) 相关请求及主张。</w:t>
      </w:r>
    </w:p>
    <w:p w14:paraId="69C0B851">
      <w:pPr>
        <w:spacing w:before="160" w:line="378" w:lineRule="auto"/>
        <w:ind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.5 质疑书应当由投标人法定代表人或其授权的代理人签字并加盖投标人单位章，质疑书由</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授</w:t>
      </w:r>
      <w:r>
        <w:rPr>
          <w:rFonts w:hint="eastAsia" w:ascii="仿宋_GB2312" w:hAnsi="仿宋_GB2312" w:eastAsia="仿宋_GB2312" w:cs="仿宋_GB2312"/>
          <w:spacing w:val="9"/>
          <w:sz w:val="20"/>
          <w:szCs w:val="20"/>
        </w:rPr>
        <w:t>权的代理人签字的应附投标人法定代表人委托授权书。</w:t>
      </w:r>
    </w:p>
    <w:p w14:paraId="1A84E000">
      <w:pPr>
        <w:spacing w:before="1" w:line="376" w:lineRule="auto"/>
        <w:ind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.6 采购人或采购代理机构将在签收回执之日起七个工作日内作出书面答复，并以书面形式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通</w:t>
      </w:r>
      <w:r>
        <w:rPr>
          <w:rFonts w:hint="eastAsia" w:ascii="仿宋_GB2312" w:hAnsi="仿宋_GB2312" w:eastAsia="仿宋_GB2312" w:cs="仿宋_GB2312"/>
          <w:spacing w:val="13"/>
          <w:sz w:val="20"/>
          <w:szCs w:val="20"/>
        </w:rPr>
        <w:t>知</w:t>
      </w:r>
      <w:r>
        <w:rPr>
          <w:rFonts w:hint="eastAsia" w:ascii="仿宋_GB2312" w:hAnsi="仿宋_GB2312" w:eastAsia="仿宋_GB2312" w:cs="仿宋_GB2312"/>
          <w:spacing w:val="8"/>
          <w:sz w:val="20"/>
          <w:szCs w:val="20"/>
        </w:rPr>
        <w:t>质疑投标人和其他有关的投标人。</w:t>
      </w:r>
    </w:p>
    <w:p w14:paraId="34BFE77A">
      <w:pPr>
        <w:spacing w:before="1" w:line="377" w:lineRule="auto"/>
        <w:ind w:left="15" w:firstLine="40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30</w:t>
      </w:r>
      <w:r>
        <w:rPr>
          <w:rFonts w:hint="eastAsia" w:ascii="仿宋_GB2312" w:hAnsi="仿宋_GB2312" w:eastAsia="仿宋_GB2312" w:cs="仿宋_GB2312"/>
          <w:spacing w:val="7"/>
          <w:sz w:val="20"/>
          <w:szCs w:val="20"/>
        </w:rPr>
        <w:t>.7 投标人对采购人或采购代理机构的答复不满意，或采购人或采购代理机构未在规定的期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限作出答复的，可在答复期满后十五个工作日内，按政府采购相关法律法规规章的规定及程序</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向</w:t>
      </w:r>
      <w:r>
        <w:rPr>
          <w:rFonts w:hint="eastAsia" w:ascii="仿宋_GB2312" w:hAnsi="仿宋_GB2312" w:eastAsia="仿宋_GB2312" w:cs="仿宋_GB2312"/>
          <w:spacing w:val="7"/>
          <w:sz w:val="20"/>
          <w:szCs w:val="20"/>
        </w:rPr>
        <w:t>同级财政部门提出投诉。</w:t>
      </w:r>
    </w:p>
    <w:p w14:paraId="1DBE13D0">
      <w:pPr>
        <w:spacing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lang w:val="en-US" w:eastAsia="zh-CN"/>
          <w14:textOutline w14:w="3795" w14:cap="sq" w14:cmpd="sng">
            <w14:solidFill>
              <w14:srgbClr w14:val="000000"/>
            </w14:solidFill>
            <w14:prstDash w14:val="solid"/>
            <w14:bevel/>
          </w14:textOutline>
        </w:rPr>
        <w:t>31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.中标通知</w:t>
      </w:r>
    </w:p>
    <w:p w14:paraId="7061B2FE">
      <w:pPr>
        <w:spacing w:before="139" w:line="378" w:lineRule="auto"/>
        <w:ind w:left="5"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31</w:t>
      </w:r>
      <w:r>
        <w:rPr>
          <w:rFonts w:hint="eastAsia" w:ascii="仿宋_GB2312" w:hAnsi="仿宋_GB2312" w:eastAsia="仿宋_GB2312" w:cs="仿宋_GB2312"/>
          <w:spacing w:val="7"/>
          <w:sz w:val="20"/>
          <w:szCs w:val="20"/>
        </w:rPr>
        <w:t>.1 中标人确定后，采购人或采购代理机构将以书面形式向中标人发出中标通知书。中标通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知</w:t>
      </w:r>
      <w:r>
        <w:rPr>
          <w:rFonts w:hint="eastAsia" w:ascii="仿宋_GB2312" w:hAnsi="仿宋_GB2312" w:eastAsia="仿宋_GB2312" w:cs="仿宋_GB2312"/>
          <w:spacing w:val="13"/>
          <w:sz w:val="20"/>
          <w:szCs w:val="20"/>
        </w:rPr>
        <w:t>书</w:t>
      </w:r>
      <w:r>
        <w:rPr>
          <w:rFonts w:hint="eastAsia" w:ascii="仿宋_GB2312" w:hAnsi="仿宋_GB2312" w:eastAsia="仿宋_GB2312" w:cs="仿宋_GB2312"/>
          <w:spacing w:val="8"/>
          <w:sz w:val="20"/>
          <w:szCs w:val="20"/>
        </w:rPr>
        <w:t>对采购人和中标人具有同等法律效力。</w:t>
      </w:r>
    </w:p>
    <w:p w14:paraId="1A24F705">
      <w:pPr>
        <w:spacing w:before="1"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7"/>
          <w:sz w:val="20"/>
          <w:szCs w:val="20"/>
        </w:rPr>
        <w:t>2 中标通知书是合同文件的组成部分。</w:t>
      </w:r>
    </w:p>
    <w:p w14:paraId="03F8B8F1">
      <w:pPr>
        <w:rPr>
          <w:rFonts w:hint="eastAsia" w:ascii="仿宋_GB2312" w:hAnsi="仿宋_GB2312" w:eastAsia="仿宋_GB2312" w:cs="仿宋_GB2312"/>
        </w:rPr>
        <w:sectPr>
          <w:footerReference r:id="rId17" w:type="default"/>
          <w:pgSz w:w="11906" w:h="16839"/>
          <w:pgMar w:top="1431" w:right="1533" w:bottom="1145" w:left="1538" w:header="0" w:footer="982" w:gutter="0"/>
          <w:pgNumType w:fmt="decimal"/>
          <w:cols w:space="720" w:num="1"/>
        </w:sectPr>
      </w:pPr>
    </w:p>
    <w:p w14:paraId="5B6CB875">
      <w:pPr>
        <w:spacing w:before="73" w:line="377" w:lineRule="auto"/>
        <w:ind w:left="5" w:right="5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val="en-US" w:eastAsia="zh-CN"/>
        </w:rPr>
        <w:t>31</w:t>
      </w:r>
      <w:r>
        <w:rPr>
          <w:rFonts w:hint="eastAsia" w:ascii="仿宋_GB2312" w:hAnsi="仿宋_GB2312" w:eastAsia="仿宋_GB2312" w:cs="仿宋_GB2312"/>
          <w:spacing w:val="7"/>
          <w:sz w:val="20"/>
          <w:szCs w:val="20"/>
        </w:rPr>
        <w:t>.3 中标人在收到采购代理机构的中标通知书后 10 日内，应按照投标须知前附表的规定</w:t>
      </w:r>
      <w:r>
        <w:rPr>
          <w:rFonts w:hint="eastAsia" w:ascii="仿宋_GB2312" w:hAnsi="仿宋_GB2312" w:eastAsia="仿宋_GB2312" w:cs="仿宋_GB2312"/>
          <w:spacing w:val="3"/>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向采购人</w:t>
      </w:r>
      <w:r>
        <w:rPr>
          <w:rFonts w:hint="eastAsia" w:ascii="仿宋_GB2312" w:hAnsi="仿宋_GB2312" w:eastAsia="仿宋_GB2312" w:cs="仿宋_GB2312"/>
          <w:spacing w:val="9"/>
          <w:sz w:val="20"/>
          <w:szCs w:val="20"/>
        </w:rPr>
        <w:t>提</w:t>
      </w:r>
      <w:r>
        <w:rPr>
          <w:rFonts w:hint="eastAsia" w:ascii="仿宋_GB2312" w:hAnsi="仿宋_GB2312" w:eastAsia="仿宋_GB2312" w:cs="仿宋_GB2312"/>
          <w:spacing w:val="7"/>
          <w:sz w:val="20"/>
          <w:szCs w:val="20"/>
        </w:rPr>
        <w:t>交履约保证金。 以支票、汇票、本票或者金融机构、担保机构出具的保函等非现金形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式</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5"/>
          <w:sz w:val="20"/>
          <w:szCs w:val="20"/>
        </w:rPr>
        <w:t>提交不超过合同价10%的履约保证金。</w:t>
      </w:r>
    </w:p>
    <w:p w14:paraId="097CDF5D">
      <w:pPr>
        <w:spacing w:line="227"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8"/>
          <w:sz w:val="20"/>
          <w:szCs w:val="20"/>
        </w:rPr>
        <w:t>.4 中标人没有按照约定提交履约保证金的，视为放弃中标资格。</w:t>
      </w:r>
    </w:p>
    <w:p w14:paraId="02BB199A">
      <w:pPr>
        <w:spacing w:before="160" w:line="378" w:lineRule="auto"/>
        <w:ind w:left="18" w:right="53" w:firstLine="407"/>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9"/>
          <w:sz w:val="20"/>
          <w:szCs w:val="20"/>
        </w:rPr>
        <w:t>.5 如中标人未按照招标文件要求交付使用期的时间内交货，将按照每日缴纳中标金额 2%</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7"/>
          <w:sz w:val="20"/>
          <w:szCs w:val="20"/>
        </w:rPr>
        <w:t>违约金，从首次付款中扣除。</w:t>
      </w:r>
    </w:p>
    <w:p w14:paraId="0A1C85F2">
      <w:pPr>
        <w:spacing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lang w:val="en-US" w:eastAsia="zh-CN"/>
          <w14:textOutline w14:w="3795" w14:cap="sq" w14:cmpd="sng">
            <w14:solidFill>
              <w14:srgbClr w14:val="000000"/>
            </w14:solidFill>
            <w14:prstDash w14:val="solid"/>
            <w14:bevel/>
          </w14:textOutline>
        </w:rPr>
        <w:t>32</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.签订合同</w:t>
      </w:r>
    </w:p>
    <w:p w14:paraId="22A30524">
      <w:pPr>
        <w:spacing w:before="139"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32</w:t>
      </w:r>
      <w:r>
        <w:rPr>
          <w:rFonts w:hint="eastAsia" w:ascii="仿宋_GB2312" w:hAnsi="仿宋_GB2312" w:eastAsia="仿宋_GB2312" w:cs="仿宋_GB2312"/>
          <w:spacing w:val="9"/>
          <w:sz w:val="20"/>
          <w:szCs w:val="20"/>
        </w:rPr>
        <w:t>.1 招标文件、中标人的投标文件及其补充的投标文件等均为签订政府采购合同的依据</w:t>
      </w:r>
      <w:r>
        <w:rPr>
          <w:rFonts w:hint="eastAsia" w:ascii="仿宋_GB2312" w:hAnsi="仿宋_GB2312" w:eastAsia="仿宋_GB2312" w:cs="仿宋_GB2312"/>
          <w:spacing w:val="1"/>
          <w:sz w:val="20"/>
          <w:szCs w:val="20"/>
        </w:rPr>
        <w:t>。</w:t>
      </w:r>
    </w:p>
    <w:p w14:paraId="41CD3242">
      <w:pPr>
        <w:spacing w:before="163" w:line="377" w:lineRule="auto"/>
        <w:ind w:left="5" w:firstLine="42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lang w:val="en-US" w:eastAsia="zh-CN"/>
        </w:rPr>
        <w:t>32</w:t>
      </w:r>
      <w:r>
        <w:rPr>
          <w:rFonts w:hint="eastAsia" w:ascii="仿宋_GB2312" w:hAnsi="仿宋_GB2312" w:eastAsia="仿宋_GB2312" w:cs="仿宋_GB2312"/>
          <w:spacing w:val="6"/>
          <w:sz w:val="20"/>
          <w:szCs w:val="20"/>
        </w:rPr>
        <w:t>.2 采购人</w:t>
      </w:r>
      <w:r>
        <w:rPr>
          <w:rFonts w:hint="eastAsia" w:ascii="仿宋_GB2312" w:hAnsi="仿宋_GB2312" w:eastAsia="仿宋_GB2312" w:cs="仿宋_GB2312"/>
          <w:spacing w:val="4"/>
          <w:sz w:val="20"/>
          <w:szCs w:val="20"/>
        </w:rPr>
        <w:t>应</w:t>
      </w:r>
      <w:r>
        <w:rPr>
          <w:rFonts w:hint="eastAsia" w:ascii="仿宋_GB2312" w:hAnsi="仿宋_GB2312" w:eastAsia="仿宋_GB2312" w:cs="仿宋_GB2312"/>
          <w:spacing w:val="3"/>
          <w:sz w:val="20"/>
          <w:szCs w:val="20"/>
        </w:rPr>
        <w:t>当自中标通知书发出之日起 30 日内，按照招标文件和中标人投标文件的规定，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9"/>
          <w:sz w:val="20"/>
          <w:szCs w:val="20"/>
        </w:rPr>
        <w:t>与</w:t>
      </w:r>
      <w:r>
        <w:rPr>
          <w:rFonts w:hint="eastAsia" w:ascii="仿宋_GB2312" w:hAnsi="仿宋_GB2312" w:eastAsia="仿宋_GB2312" w:cs="仿宋_GB2312"/>
          <w:spacing w:val="10"/>
          <w:sz w:val="20"/>
          <w:szCs w:val="20"/>
        </w:rPr>
        <w:t>中标人签订书面合同。所签订的合同不得对招标文件确定的事项和中标人投标文件作实质性修</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改</w:t>
      </w:r>
      <w:r>
        <w:rPr>
          <w:rFonts w:hint="eastAsia" w:ascii="仿宋_GB2312" w:hAnsi="仿宋_GB2312" w:eastAsia="仿宋_GB2312" w:cs="仿宋_GB2312"/>
          <w:spacing w:val="9"/>
          <w:sz w:val="20"/>
          <w:szCs w:val="20"/>
        </w:rPr>
        <w:t>。采购人不得向中标人提出任何不合理的要求作为签订合同的条件。</w:t>
      </w:r>
    </w:p>
    <w:p w14:paraId="744DE84F">
      <w:pPr>
        <w:spacing w:before="1" w:line="376" w:lineRule="auto"/>
        <w:ind w:left="41" w:right="54" w:firstLine="38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32</w:t>
      </w:r>
      <w:r>
        <w:rPr>
          <w:rFonts w:hint="eastAsia" w:ascii="仿宋_GB2312" w:hAnsi="仿宋_GB2312" w:eastAsia="仿宋_GB2312" w:cs="仿宋_GB2312"/>
          <w:spacing w:val="7"/>
          <w:sz w:val="20"/>
          <w:szCs w:val="20"/>
        </w:rPr>
        <w:t>.3 中标人应当按照合同约定履行义务。中标人不得向他人转让中标项目，也不得将中标项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目分包后分别向他人转让。</w:t>
      </w:r>
    </w:p>
    <w:p w14:paraId="3B1E2EC3">
      <w:pPr>
        <w:spacing w:before="2" w:line="377" w:lineRule="auto"/>
        <w:ind w:left="3" w:right="5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32</w:t>
      </w:r>
      <w:r>
        <w:rPr>
          <w:rFonts w:hint="eastAsia" w:ascii="仿宋_GB2312" w:hAnsi="仿宋_GB2312" w:eastAsia="仿宋_GB2312" w:cs="仿宋_GB2312"/>
          <w:spacing w:val="7"/>
          <w:sz w:val="20"/>
          <w:szCs w:val="20"/>
        </w:rPr>
        <w:t>.4 中标人有下列情形之一的，责令限期改正，情节严重的，列入不良行为记录名单，在 1</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至 3 年内禁止参加政府采购活动，并予以通</w:t>
      </w:r>
      <w:r>
        <w:rPr>
          <w:rFonts w:hint="eastAsia" w:ascii="仿宋_GB2312" w:hAnsi="仿宋_GB2312" w:eastAsia="仿宋_GB2312" w:cs="仿宋_GB2312"/>
          <w:spacing w:val="3"/>
          <w:sz w:val="20"/>
          <w:szCs w:val="20"/>
        </w:rPr>
        <w:t>报</w:t>
      </w:r>
      <w:r>
        <w:rPr>
          <w:rFonts w:hint="eastAsia" w:ascii="仿宋_GB2312" w:hAnsi="仿宋_GB2312" w:eastAsia="仿宋_GB2312" w:cs="仿宋_GB2312"/>
          <w:sz w:val="20"/>
          <w:szCs w:val="20"/>
        </w:rPr>
        <w:t>：</w:t>
      </w:r>
    </w:p>
    <w:p w14:paraId="4965733C">
      <w:pPr>
        <w:spacing w:before="1"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 一) 中标后无正当理由不与采购人签订合同的</w:t>
      </w:r>
      <w:r>
        <w:rPr>
          <w:rFonts w:hint="eastAsia" w:ascii="仿宋_GB2312" w:hAnsi="仿宋_GB2312" w:eastAsia="仿宋_GB2312" w:cs="仿宋_GB2312"/>
          <w:spacing w:val="6"/>
          <w:sz w:val="20"/>
          <w:szCs w:val="20"/>
        </w:rPr>
        <w:t>；</w:t>
      </w:r>
    </w:p>
    <w:p w14:paraId="3F6D4876">
      <w:pPr>
        <w:spacing w:before="161" w:line="377" w:lineRule="auto"/>
        <w:ind w:left="4" w:right="54" w:firstLine="427"/>
        <w:rPr>
          <w:rFonts w:hint="eastAsia" w:ascii="仿宋_GB2312" w:hAnsi="仿宋_GB2312" w:eastAsia="仿宋_GB2312" w:cs="仿宋_GB2312"/>
          <w:sz w:val="20"/>
          <w:szCs w:val="20"/>
        </w:rPr>
      </w:pPr>
      <w:r>
        <w:rPr>
          <w:rFonts w:hint="eastAsia" w:ascii="仿宋_GB2312" w:hAnsi="仿宋_GB2312" w:eastAsia="仿宋_GB2312" w:cs="仿宋_GB2312"/>
          <w:spacing w:val="23"/>
          <w:sz w:val="20"/>
          <w:szCs w:val="20"/>
        </w:rPr>
        <w:t>(</w:t>
      </w:r>
      <w:r>
        <w:rPr>
          <w:rFonts w:hint="eastAsia" w:ascii="仿宋_GB2312" w:hAnsi="仿宋_GB2312" w:eastAsia="仿宋_GB2312" w:cs="仿宋_GB2312"/>
          <w:spacing w:val="12"/>
          <w:sz w:val="20"/>
          <w:szCs w:val="20"/>
        </w:rPr>
        <w:t>二) 未按照招标文件确定的事项签订政府采购合同，或者与采购人另行订立背离合同实质</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性</w:t>
      </w:r>
      <w:r>
        <w:rPr>
          <w:rFonts w:hint="eastAsia" w:ascii="仿宋_GB2312" w:hAnsi="仿宋_GB2312" w:eastAsia="仿宋_GB2312" w:cs="仿宋_GB2312"/>
          <w:spacing w:val="7"/>
          <w:sz w:val="20"/>
          <w:szCs w:val="20"/>
        </w:rPr>
        <w:t>内容的协议的；</w:t>
      </w:r>
    </w:p>
    <w:p w14:paraId="5D1A03A2">
      <w:pPr>
        <w:spacing w:before="1"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4"/>
          <w:sz w:val="20"/>
          <w:szCs w:val="20"/>
        </w:rPr>
        <w:t>三) 拒绝履行合同义务的；</w:t>
      </w:r>
    </w:p>
    <w:p w14:paraId="76771109">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(四) 违反法律、规章、规范性文件规定的</w:t>
      </w:r>
      <w:r>
        <w:rPr>
          <w:rFonts w:hint="eastAsia" w:ascii="仿宋_GB2312" w:hAnsi="仿宋_GB2312" w:eastAsia="仿宋_GB2312" w:cs="仿宋_GB2312"/>
          <w:spacing w:val="10"/>
          <w:sz w:val="20"/>
          <w:szCs w:val="20"/>
        </w:rPr>
        <w:t>。</w:t>
      </w:r>
    </w:p>
    <w:p w14:paraId="45A2F0F1">
      <w:pPr>
        <w:spacing w:before="163" w:line="377" w:lineRule="auto"/>
        <w:ind w:right="54" w:firstLine="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w:t>
      </w:r>
      <w:r>
        <w:rPr>
          <w:rFonts w:hint="eastAsia" w:ascii="仿宋_GB2312" w:hAnsi="仿宋_GB2312" w:eastAsia="仿宋_GB2312" w:cs="仿宋_GB2312"/>
          <w:spacing w:val="8"/>
          <w:sz w:val="20"/>
          <w:szCs w:val="20"/>
          <w:lang w:val="en-US" w:eastAsia="zh-CN"/>
        </w:rPr>
        <w:t>2</w:t>
      </w:r>
      <w:r>
        <w:rPr>
          <w:rFonts w:hint="eastAsia" w:ascii="仿宋_GB2312" w:hAnsi="仿宋_GB2312" w:eastAsia="仿宋_GB2312" w:cs="仿宋_GB2312"/>
          <w:spacing w:val="8"/>
          <w:sz w:val="20"/>
          <w:szCs w:val="20"/>
        </w:rPr>
        <w:t>.5 采购</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pacing w:val="4"/>
          <w:sz w:val="20"/>
          <w:szCs w:val="20"/>
        </w:rPr>
        <w:t>应当自政府采购合同签订之日起 2 个工作日内，将政府采购合同在省级以上人民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政府</w:t>
      </w:r>
      <w:r>
        <w:rPr>
          <w:rFonts w:hint="eastAsia" w:ascii="仿宋_GB2312" w:hAnsi="仿宋_GB2312" w:eastAsia="仿宋_GB2312" w:cs="仿宋_GB2312"/>
          <w:spacing w:val="12"/>
          <w:sz w:val="20"/>
          <w:szCs w:val="20"/>
        </w:rPr>
        <w:t>财</w:t>
      </w:r>
      <w:r>
        <w:rPr>
          <w:rFonts w:hint="eastAsia" w:ascii="仿宋_GB2312" w:hAnsi="仿宋_GB2312" w:eastAsia="仿宋_GB2312" w:cs="仿宋_GB2312"/>
          <w:spacing w:val="9"/>
          <w:sz w:val="20"/>
          <w:szCs w:val="20"/>
        </w:rPr>
        <w:t>政部门指定的媒体上公告，但政府采购合同中涉及国家秘密、商业秘密的内容除外。</w:t>
      </w:r>
    </w:p>
    <w:p w14:paraId="5EA70147">
      <w:pPr>
        <w:spacing w:before="1" w:line="226" w:lineRule="auto"/>
        <w:ind w:left="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14:textOutline w14:w="3795" w14:cap="sq" w14:cmpd="sng">
            <w14:solidFill>
              <w14:srgbClr w14:val="000000"/>
            </w14:solidFill>
            <w14:prstDash w14:val="solid"/>
            <w14:bevel/>
          </w14:textOutline>
        </w:rPr>
        <w:t>33</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政府采购合同履行中数量的变</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更</w:t>
      </w:r>
    </w:p>
    <w:p w14:paraId="47BD9086">
      <w:pPr>
        <w:spacing w:before="161" w:line="383" w:lineRule="auto"/>
        <w:ind w:right="54"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33</w:t>
      </w:r>
      <w:r>
        <w:rPr>
          <w:rFonts w:hint="eastAsia" w:ascii="仿宋_GB2312" w:hAnsi="仿宋_GB2312" w:eastAsia="仿宋_GB2312" w:cs="仿宋_GB2312"/>
          <w:spacing w:val="7"/>
          <w:sz w:val="20"/>
          <w:szCs w:val="20"/>
        </w:rPr>
        <w:t>.1 政府采购合同履行中，采购人需追加与合同标的相同的货物服务的，在不改变合同其他</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条款的</w:t>
      </w:r>
      <w:r>
        <w:rPr>
          <w:rFonts w:hint="eastAsia" w:ascii="仿宋_GB2312" w:hAnsi="仿宋_GB2312" w:eastAsia="仿宋_GB2312" w:cs="仿宋_GB2312"/>
          <w:spacing w:val="15"/>
          <w:sz w:val="20"/>
          <w:szCs w:val="20"/>
        </w:rPr>
        <w:t>前</w:t>
      </w:r>
      <w:r>
        <w:rPr>
          <w:rFonts w:hint="eastAsia" w:ascii="仿宋_GB2312" w:hAnsi="仿宋_GB2312" w:eastAsia="仿宋_GB2312" w:cs="仿宋_GB2312"/>
          <w:spacing w:val="9"/>
          <w:sz w:val="20"/>
          <w:szCs w:val="20"/>
        </w:rPr>
        <w:t>提下，可以与中标人协商签订补充合同，但所有补充合同的采购金额不得超过原合同采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购金额的百分之十</w:t>
      </w:r>
      <w:r>
        <w:rPr>
          <w:rFonts w:hint="eastAsia" w:ascii="仿宋_GB2312" w:hAnsi="仿宋_GB2312" w:eastAsia="仿宋_GB2312" w:cs="仿宋_GB2312"/>
          <w:spacing w:val="7"/>
          <w:sz w:val="20"/>
          <w:szCs w:val="20"/>
        </w:rPr>
        <w:t>。</w:t>
      </w:r>
    </w:p>
    <w:p w14:paraId="7884838B">
      <w:pPr>
        <w:rPr>
          <w:rFonts w:hint="eastAsia" w:ascii="仿宋_GB2312" w:hAnsi="仿宋_GB2312" w:eastAsia="仿宋_GB2312" w:cs="仿宋_GB2312"/>
        </w:rPr>
        <w:sectPr>
          <w:footerReference r:id="rId18" w:type="default"/>
          <w:pgSz w:w="11906" w:h="16839"/>
          <w:pgMar w:top="1431" w:right="1478" w:bottom="1144" w:left="1537" w:header="0" w:footer="982" w:gutter="0"/>
          <w:pgNumType w:fmt="decimal"/>
          <w:cols w:space="720" w:num="1"/>
        </w:sectPr>
      </w:pPr>
    </w:p>
    <w:p w14:paraId="4F95F29A">
      <w:pPr>
        <w:spacing w:before="90" w:line="762" w:lineRule="exact"/>
        <w:ind w:left="17"/>
        <w:jc w:val="center"/>
        <w:rPr>
          <w:rFonts w:hint="eastAsia" w:ascii="仿宋_GB2312" w:hAnsi="仿宋_GB2312" w:eastAsia="仿宋_GB2312" w:cs="仿宋_GB2312"/>
          <w:sz w:val="31"/>
          <w:szCs w:val="31"/>
        </w:rPr>
      </w:pPr>
      <w:bookmarkStart w:id="19" w:name="_bookmark9"/>
      <w:bookmarkEnd w:id="19"/>
      <w:r>
        <w:rPr>
          <w:rFonts w:hint="eastAsia" w:ascii="仿宋_GB2312" w:hAnsi="仿宋_GB2312" w:eastAsia="仿宋_GB2312" w:cs="仿宋_GB2312"/>
          <w:spacing w:val="11"/>
          <w:position w:val="34"/>
          <w:sz w:val="31"/>
          <w:szCs w:val="31"/>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9"/>
          <w:position w:val="34"/>
          <w:sz w:val="31"/>
          <w:szCs w:val="31"/>
          <w14:textOutline w14:w="5793" w14:cap="sq" w14:cmpd="sng">
            <w14:solidFill>
              <w14:srgbClr w14:val="000000"/>
            </w14:solidFill>
            <w14:prstDash w14:val="solid"/>
            <w14:bevel/>
          </w14:textOutline>
        </w:rPr>
        <w:t>三章</w:t>
      </w:r>
      <w:r>
        <w:rPr>
          <w:rFonts w:hint="eastAsia" w:ascii="仿宋_GB2312" w:hAnsi="仿宋_GB2312" w:eastAsia="仿宋_GB2312" w:cs="仿宋_GB2312"/>
          <w:spacing w:val="9"/>
          <w:position w:val="34"/>
          <w:sz w:val="31"/>
          <w:szCs w:val="31"/>
        </w:rPr>
        <w:t xml:space="preserve"> </w:t>
      </w:r>
      <w:r>
        <w:rPr>
          <w:rFonts w:hint="eastAsia" w:ascii="仿宋_GB2312" w:hAnsi="仿宋_GB2312" w:eastAsia="仿宋_GB2312" w:cs="仿宋_GB2312"/>
          <w:spacing w:val="9"/>
          <w:position w:val="34"/>
          <w:sz w:val="31"/>
          <w:szCs w:val="31"/>
          <w14:textOutline w14:w="5793" w14:cap="sq" w14:cmpd="sng">
            <w14:solidFill>
              <w14:srgbClr w14:val="000000"/>
            </w14:solidFill>
            <w14:prstDash w14:val="solid"/>
            <w14:bevel/>
          </w14:textOutline>
        </w:rPr>
        <w:t>评标方法及标准</w:t>
      </w:r>
    </w:p>
    <w:p w14:paraId="6DD9C787">
      <w:pPr>
        <w:spacing w:line="342"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2"/>
          <w:sz w:val="20"/>
          <w:szCs w:val="20"/>
          <w14:textOutline w14:w="3795" w14:cap="sq" w14:cmpd="sng">
            <w14:solidFill>
              <w14:srgbClr w14:val="000000"/>
            </w14:solidFill>
            <w14:prstDash w14:val="solid"/>
            <w14:bevel/>
          </w14:textOutline>
        </w:rPr>
        <w:t>一</w:t>
      </w:r>
      <w:r>
        <w:rPr>
          <w:rFonts w:hint="eastAsia" w:ascii="仿宋_GB2312" w:hAnsi="仿宋_GB2312" w:eastAsia="仿宋_GB2312" w:cs="仿宋_GB2312"/>
          <w:spacing w:val="8"/>
          <w:position w:val="2"/>
          <w:sz w:val="20"/>
          <w:szCs w:val="20"/>
          <w14:textOutline w14:w="3795" w14:cap="sq" w14:cmpd="sng">
            <w14:solidFill>
              <w14:srgbClr w14:val="000000"/>
            </w14:solidFill>
            <w14:prstDash w14:val="solid"/>
            <w14:bevel/>
          </w14:textOutline>
        </w:rPr>
        <w:t>、资格审核</w:t>
      </w:r>
    </w:p>
    <w:p w14:paraId="6874449E">
      <w:pPr>
        <w:spacing w:before="221" w:line="270"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.评标前投标文件的初步审核</w:t>
      </w:r>
    </w:p>
    <w:p w14:paraId="71E5BC47">
      <w:pPr>
        <w:spacing w:before="294" w:line="226" w:lineRule="auto"/>
        <w:ind w:left="448"/>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1.1 初步评审为资格性检查和符合性检查</w:t>
      </w:r>
      <w:r>
        <w:rPr>
          <w:rFonts w:hint="eastAsia" w:ascii="仿宋_GB2312" w:hAnsi="仿宋_GB2312" w:eastAsia="仿宋_GB2312" w:cs="仿宋_GB2312"/>
          <w:spacing w:val="1"/>
          <w:sz w:val="20"/>
          <w:szCs w:val="20"/>
        </w:rPr>
        <w:t>。</w:t>
      </w:r>
    </w:p>
    <w:p w14:paraId="37222220">
      <w:pPr>
        <w:spacing w:line="254" w:lineRule="auto"/>
        <w:rPr>
          <w:rFonts w:hint="eastAsia" w:ascii="仿宋_GB2312" w:hAnsi="仿宋_GB2312" w:eastAsia="仿宋_GB2312" w:cs="仿宋_GB2312"/>
          <w:sz w:val="21"/>
        </w:rPr>
      </w:pPr>
    </w:p>
    <w:p w14:paraId="6E7257C3">
      <w:pPr>
        <w:spacing w:before="65" w:line="384" w:lineRule="auto"/>
        <w:ind w:left="14" w:right="44"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1.1.1 资格性检查。根据法律法规和招标文件的规定，对投标文件中的资格证明、投标保证</w:t>
      </w:r>
      <w:r>
        <w:rPr>
          <w:rFonts w:hint="eastAsia" w:ascii="仿宋_GB2312" w:hAnsi="仿宋_GB2312" w:eastAsia="仿宋_GB2312" w:cs="仿宋_GB2312"/>
          <w:spacing w:val="5"/>
          <w:sz w:val="20"/>
          <w:szCs w:val="20"/>
        </w:rPr>
        <w:t>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等进行审查， 以确定投标人是否具备投标资格</w:t>
      </w:r>
      <w:r>
        <w:rPr>
          <w:rFonts w:hint="eastAsia" w:ascii="仿宋_GB2312" w:hAnsi="仿宋_GB2312" w:eastAsia="仿宋_GB2312" w:cs="仿宋_GB2312"/>
          <w:spacing w:val="3"/>
          <w:sz w:val="20"/>
          <w:szCs w:val="20"/>
        </w:rPr>
        <w:t>。</w:t>
      </w:r>
    </w:p>
    <w:p w14:paraId="1FA23D94">
      <w:pPr>
        <w:spacing w:before="140" w:line="381" w:lineRule="auto"/>
        <w:ind w:left="12"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1.1.2 符合性检查。依据招标文件的规定，从投标文件的有效性、完整性和对招标文件的响</w:t>
      </w:r>
      <w:r>
        <w:rPr>
          <w:rFonts w:hint="eastAsia" w:ascii="仿宋_GB2312" w:hAnsi="仿宋_GB2312" w:eastAsia="仿宋_GB2312" w:cs="仿宋_GB2312"/>
          <w:spacing w:val="5"/>
          <w:sz w:val="20"/>
          <w:szCs w:val="20"/>
        </w:rPr>
        <w:t>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程度进行审查，以确定是否对招标文件的实质性要求作出响应。采购人决定投标文件的响应性只根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据投标文件真实无误的内容，而不依据外部的证据，但投标文件有不真实、不正确的内容时除外</w:t>
      </w:r>
      <w:r>
        <w:rPr>
          <w:rFonts w:hint="eastAsia" w:ascii="仿宋_GB2312" w:hAnsi="仿宋_GB2312" w:eastAsia="仿宋_GB2312" w:cs="仿宋_GB2312"/>
          <w:spacing w:val="8"/>
          <w:sz w:val="20"/>
          <w:szCs w:val="20"/>
        </w:rPr>
        <w:t>。</w:t>
      </w:r>
    </w:p>
    <w:p w14:paraId="4EBAAF6C">
      <w:pPr>
        <w:spacing w:before="142" w:line="224" w:lineRule="auto"/>
        <w:ind w:left="44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7"/>
          <w:sz w:val="20"/>
          <w:szCs w:val="20"/>
        </w:rPr>
        <w:t>.1.3 投标人不得通过修正或撤销不合要求的偏离从而使其投标成为实质上响应的投标。</w:t>
      </w:r>
    </w:p>
    <w:p w14:paraId="18D3C8FB">
      <w:pPr>
        <w:spacing w:line="136" w:lineRule="exact"/>
        <w:rPr>
          <w:rFonts w:hint="eastAsia" w:ascii="仿宋_GB2312" w:hAnsi="仿宋_GB2312" w:eastAsia="仿宋_GB2312" w:cs="仿宋_GB2312"/>
        </w:rPr>
      </w:pPr>
    </w:p>
    <w:tbl>
      <w:tblPr>
        <w:tblStyle w:val="28"/>
        <w:tblW w:w="8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7836"/>
      </w:tblGrid>
      <w:tr w14:paraId="69DB0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07BC81A9">
            <w:pPr>
              <w:spacing w:before="143" w:line="228" w:lineRule="auto"/>
              <w:ind w:left="297"/>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项目</w:t>
            </w:r>
          </w:p>
        </w:tc>
        <w:tc>
          <w:tcPr>
            <w:tcW w:w="7836" w:type="dxa"/>
            <w:vAlign w:val="top"/>
          </w:tcPr>
          <w:p w14:paraId="75C7A662">
            <w:pPr>
              <w:spacing w:before="144" w:line="227" w:lineRule="auto"/>
              <w:ind w:left="351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审</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核因素</w:t>
            </w:r>
          </w:p>
        </w:tc>
      </w:tr>
      <w:tr w14:paraId="608B5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dxa"/>
            <w:vMerge w:val="restart"/>
            <w:tcBorders>
              <w:bottom w:val="nil"/>
            </w:tcBorders>
            <w:vAlign w:val="top"/>
          </w:tcPr>
          <w:p w14:paraId="16B10208">
            <w:pPr>
              <w:spacing w:line="262" w:lineRule="auto"/>
              <w:rPr>
                <w:rFonts w:hint="eastAsia" w:ascii="仿宋_GB2312" w:hAnsi="仿宋_GB2312" w:eastAsia="仿宋_GB2312" w:cs="仿宋_GB2312"/>
                <w:sz w:val="21"/>
              </w:rPr>
            </w:pPr>
          </w:p>
          <w:p w14:paraId="59D38D5A">
            <w:pPr>
              <w:spacing w:line="262" w:lineRule="auto"/>
              <w:rPr>
                <w:rFonts w:hint="eastAsia" w:ascii="仿宋_GB2312" w:hAnsi="仿宋_GB2312" w:eastAsia="仿宋_GB2312" w:cs="仿宋_GB2312"/>
                <w:sz w:val="21"/>
              </w:rPr>
            </w:pPr>
          </w:p>
          <w:p w14:paraId="7A492D47">
            <w:pPr>
              <w:spacing w:line="262" w:lineRule="auto"/>
              <w:rPr>
                <w:rFonts w:hint="eastAsia" w:ascii="仿宋_GB2312" w:hAnsi="仿宋_GB2312" w:eastAsia="仿宋_GB2312" w:cs="仿宋_GB2312"/>
                <w:sz w:val="21"/>
              </w:rPr>
            </w:pPr>
          </w:p>
          <w:p w14:paraId="7FFB1E3E">
            <w:pPr>
              <w:spacing w:line="263" w:lineRule="auto"/>
              <w:rPr>
                <w:rFonts w:hint="eastAsia" w:ascii="仿宋_GB2312" w:hAnsi="仿宋_GB2312" w:eastAsia="仿宋_GB2312" w:cs="仿宋_GB2312"/>
                <w:sz w:val="21"/>
              </w:rPr>
            </w:pPr>
          </w:p>
          <w:p w14:paraId="71909C1A">
            <w:pPr>
              <w:spacing w:line="263" w:lineRule="auto"/>
              <w:rPr>
                <w:rFonts w:hint="eastAsia" w:ascii="仿宋_GB2312" w:hAnsi="仿宋_GB2312" w:eastAsia="仿宋_GB2312" w:cs="仿宋_GB2312"/>
                <w:sz w:val="21"/>
              </w:rPr>
            </w:pPr>
          </w:p>
          <w:p w14:paraId="51982798">
            <w:pPr>
              <w:spacing w:line="263" w:lineRule="auto"/>
              <w:rPr>
                <w:rFonts w:hint="eastAsia" w:ascii="仿宋_GB2312" w:hAnsi="仿宋_GB2312" w:eastAsia="仿宋_GB2312" w:cs="仿宋_GB2312"/>
                <w:sz w:val="21"/>
              </w:rPr>
            </w:pPr>
          </w:p>
          <w:p w14:paraId="083CE666">
            <w:pPr>
              <w:spacing w:line="263" w:lineRule="auto"/>
              <w:rPr>
                <w:rFonts w:hint="eastAsia" w:ascii="仿宋_GB2312" w:hAnsi="仿宋_GB2312" w:eastAsia="仿宋_GB2312" w:cs="仿宋_GB2312"/>
                <w:sz w:val="21"/>
              </w:rPr>
            </w:pPr>
          </w:p>
          <w:p w14:paraId="1787253F">
            <w:pPr>
              <w:spacing w:line="263" w:lineRule="auto"/>
              <w:rPr>
                <w:rFonts w:hint="eastAsia" w:ascii="仿宋_GB2312" w:hAnsi="仿宋_GB2312" w:eastAsia="仿宋_GB2312" w:cs="仿宋_GB2312"/>
                <w:sz w:val="21"/>
              </w:rPr>
            </w:pPr>
          </w:p>
          <w:p w14:paraId="501513E2">
            <w:pPr>
              <w:spacing w:before="65" w:line="379" w:lineRule="auto"/>
              <w:ind w:left="293" w:right="181" w:hanging="9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资</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格性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检查</w:t>
            </w:r>
          </w:p>
        </w:tc>
        <w:tc>
          <w:tcPr>
            <w:tcW w:w="7836" w:type="dxa"/>
            <w:vAlign w:val="top"/>
          </w:tcPr>
          <w:p w14:paraId="75525073">
            <w:pPr>
              <w:spacing w:before="224" w:line="224"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 、</w:t>
            </w:r>
            <w:r>
              <w:rPr>
                <w:rFonts w:hint="eastAsia" w:ascii="仿宋_GB2312" w:hAnsi="仿宋_GB2312" w:eastAsia="仿宋_GB2312" w:cs="仿宋_GB2312"/>
                <w:spacing w:val="10"/>
                <w:sz w:val="20"/>
                <w:szCs w:val="20"/>
              </w:rPr>
              <w:t>法</w:t>
            </w:r>
            <w:r>
              <w:rPr>
                <w:rFonts w:hint="eastAsia" w:ascii="仿宋_GB2312" w:hAnsi="仿宋_GB2312" w:eastAsia="仿宋_GB2312" w:cs="仿宋_GB2312"/>
                <w:spacing w:val="6"/>
                <w:sz w:val="20"/>
                <w:szCs w:val="20"/>
              </w:rPr>
              <w:t>人提供法定代表人身份证明，</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或</w:t>
            </w:r>
            <w:r>
              <w:rPr>
                <w:rFonts w:hint="eastAsia" w:ascii="仿宋_GB2312" w:hAnsi="仿宋_GB2312" w:eastAsia="仿宋_GB2312" w:cs="仿宋_GB2312"/>
                <w:spacing w:val="6"/>
                <w:sz w:val="20"/>
                <w:szCs w:val="20"/>
              </w:rPr>
              <w:t>委托代理人提供授权委托书；</w:t>
            </w:r>
          </w:p>
        </w:tc>
      </w:tr>
      <w:tr w14:paraId="2AE92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0" w:type="dxa"/>
            <w:vMerge w:val="continue"/>
            <w:tcBorders>
              <w:top w:val="nil"/>
              <w:bottom w:val="nil"/>
            </w:tcBorders>
            <w:vAlign w:val="top"/>
          </w:tcPr>
          <w:p w14:paraId="2B8E17E2">
            <w:pPr>
              <w:rPr>
                <w:rFonts w:hint="eastAsia" w:ascii="仿宋_GB2312" w:hAnsi="仿宋_GB2312" w:eastAsia="仿宋_GB2312" w:cs="仿宋_GB2312"/>
                <w:sz w:val="21"/>
              </w:rPr>
            </w:pPr>
          </w:p>
        </w:tc>
        <w:tc>
          <w:tcPr>
            <w:tcW w:w="7836" w:type="dxa"/>
            <w:vAlign w:val="top"/>
          </w:tcPr>
          <w:p w14:paraId="4EE56662">
            <w:pPr>
              <w:spacing w:before="223" w:line="270" w:lineRule="exact"/>
              <w:ind w:left="114"/>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rPr>
              <w:t>2、营业执照</w:t>
            </w:r>
            <w:r>
              <w:rPr>
                <w:rFonts w:hint="eastAsia" w:ascii="仿宋_GB2312" w:hAnsi="仿宋_GB2312" w:eastAsia="仿宋_GB2312" w:cs="仿宋_GB2312"/>
                <w:spacing w:val="5"/>
                <w:position w:val="1"/>
                <w:sz w:val="20"/>
                <w:szCs w:val="20"/>
              </w:rPr>
              <w:t>；</w:t>
            </w:r>
          </w:p>
        </w:tc>
      </w:tr>
      <w:tr w14:paraId="34889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dxa"/>
            <w:vMerge w:val="continue"/>
            <w:tcBorders>
              <w:top w:val="nil"/>
              <w:bottom w:val="nil"/>
            </w:tcBorders>
            <w:vAlign w:val="top"/>
          </w:tcPr>
          <w:p w14:paraId="598408E6">
            <w:pPr>
              <w:rPr>
                <w:rFonts w:hint="eastAsia" w:ascii="仿宋_GB2312" w:hAnsi="仿宋_GB2312" w:eastAsia="仿宋_GB2312" w:cs="仿宋_GB2312"/>
                <w:sz w:val="21"/>
              </w:rPr>
            </w:pPr>
          </w:p>
        </w:tc>
        <w:tc>
          <w:tcPr>
            <w:tcW w:w="7836" w:type="dxa"/>
            <w:vAlign w:val="top"/>
          </w:tcPr>
          <w:p w14:paraId="0275EFFA">
            <w:pPr>
              <w:spacing w:before="225"/>
              <w:ind w:left="112"/>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3、提供财务状况及税收、社会保障资金缴纳情况声明函(查看第六章投标文件格式)</w:t>
            </w:r>
            <w:r>
              <w:rPr>
                <w:rFonts w:hint="eastAsia" w:ascii="仿宋_GB2312" w:hAnsi="仿宋_GB2312" w:eastAsia="仿宋_GB2312" w:cs="仿宋_GB2312"/>
                <w:sz w:val="20"/>
                <w:szCs w:val="20"/>
              </w:rPr>
              <w:t>；</w:t>
            </w:r>
          </w:p>
        </w:tc>
      </w:tr>
      <w:tr w14:paraId="6F9D3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00" w:type="dxa"/>
            <w:vMerge w:val="continue"/>
            <w:tcBorders>
              <w:top w:val="nil"/>
              <w:bottom w:val="nil"/>
            </w:tcBorders>
            <w:vAlign w:val="top"/>
          </w:tcPr>
          <w:p w14:paraId="3C70C3AA">
            <w:pPr>
              <w:rPr>
                <w:rFonts w:hint="eastAsia" w:ascii="仿宋_GB2312" w:hAnsi="仿宋_GB2312" w:eastAsia="仿宋_GB2312" w:cs="仿宋_GB2312"/>
                <w:sz w:val="21"/>
              </w:rPr>
            </w:pPr>
          </w:p>
        </w:tc>
        <w:tc>
          <w:tcPr>
            <w:tcW w:w="7836" w:type="dxa"/>
            <w:vAlign w:val="top"/>
          </w:tcPr>
          <w:p w14:paraId="5364AE9C">
            <w:pPr>
              <w:spacing w:before="224" w:line="227" w:lineRule="auto"/>
              <w:ind w:left="107"/>
              <w:rPr>
                <w:rFonts w:hint="eastAsia" w:ascii="仿宋_GB2312" w:hAnsi="仿宋_GB2312" w:eastAsia="仿宋_GB2312" w:cs="仿宋_GB2312"/>
                <w:spacing w:val="12"/>
                <w:sz w:val="20"/>
                <w:szCs w:val="20"/>
                <w:lang w:val="en-US" w:eastAsia="zh-CN"/>
              </w:rPr>
            </w:pPr>
            <w:r>
              <w:rPr>
                <w:rFonts w:hint="eastAsia" w:ascii="仿宋_GB2312" w:hAnsi="仿宋_GB2312" w:eastAsia="仿宋_GB2312" w:cs="仿宋_GB2312"/>
                <w:spacing w:val="12"/>
                <w:sz w:val="20"/>
                <w:szCs w:val="20"/>
                <w:lang w:val="en-US" w:eastAsia="zh-CN"/>
              </w:rPr>
              <w:t>5</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z w:val="21"/>
                <w:szCs w:val="21"/>
                <w:highlight w:val="none"/>
                <w:lang w:val="en-US" w:eastAsia="zh-CN"/>
              </w:rPr>
              <w:t>具备履行合同所必需的设备和专业技术能力的承诺函；</w:t>
            </w:r>
          </w:p>
        </w:tc>
      </w:tr>
      <w:tr w14:paraId="79BBB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0" w:type="dxa"/>
            <w:vMerge w:val="continue"/>
            <w:tcBorders>
              <w:top w:val="nil"/>
              <w:bottom w:val="nil"/>
            </w:tcBorders>
            <w:vAlign w:val="top"/>
          </w:tcPr>
          <w:p w14:paraId="697D6225">
            <w:pPr>
              <w:rPr>
                <w:rFonts w:hint="eastAsia" w:ascii="仿宋_GB2312" w:hAnsi="仿宋_GB2312" w:eastAsia="仿宋_GB2312" w:cs="仿宋_GB2312"/>
                <w:sz w:val="21"/>
              </w:rPr>
            </w:pPr>
          </w:p>
        </w:tc>
        <w:tc>
          <w:tcPr>
            <w:tcW w:w="7836" w:type="dxa"/>
            <w:vAlign w:val="top"/>
          </w:tcPr>
          <w:p w14:paraId="501C04F1">
            <w:pPr>
              <w:spacing w:before="224" w:line="227" w:lineRule="auto"/>
              <w:ind w:left="107"/>
              <w:rPr>
                <w:rFonts w:hint="eastAsia" w:ascii="仿宋_GB2312" w:hAnsi="仿宋_GB2312" w:eastAsia="仿宋_GB2312" w:cs="仿宋_GB2312"/>
                <w:sz w:val="20"/>
                <w:szCs w:val="20"/>
              </w:rPr>
            </w:pPr>
            <w:r>
              <w:rPr>
                <w:rFonts w:hint="eastAsia" w:ascii="仿宋_GB2312" w:hAnsi="仿宋_GB2312" w:eastAsia="仿宋_GB2312" w:cs="仿宋_GB2312"/>
                <w:sz w:val="21"/>
                <w:szCs w:val="21"/>
                <w:highlight w:val="none"/>
                <w:lang w:val="en-US" w:eastAsia="zh-CN"/>
              </w:rPr>
              <w:t>6、三年内在经营活动中没有重大违法记录，并提供无重大违法记录声明书；</w:t>
            </w:r>
          </w:p>
        </w:tc>
      </w:tr>
      <w:tr w14:paraId="191E0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1000" w:type="dxa"/>
            <w:vMerge w:val="continue"/>
            <w:tcBorders>
              <w:top w:val="nil"/>
              <w:bottom w:val="nil"/>
            </w:tcBorders>
            <w:vAlign w:val="top"/>
          </w:tcPr>
          <w:p w14:paraId="4EB6ED5E">
            <w:pPr>
              <w:rPr>
                <w:rFonts w:hint="eastAsia" w:ascii="仿宋_GB2312" w:hAnsi="仿宋_GB2312" w:eastAsia="仿宋_GB2312" w:cs="仿宋_GB2312"/>
                <w:sz w:val="21"/>
              </w:rPr>
            </w:pPr>
          </w:p>
        </w:tc>
        <w:tc>
          <w:tcPr>
            <w:tcW w:w="7836" w:type="dxa"/>
            <w:vMerge w:val="restart"/>
            <w:vAlign w:val="top"/>
          </w:tcPr>
          <w:p w14:paraId="2196C487">
            <w:pPr>
              <w:spacing w:before="215" w:line="371" w:lineRule="auto"/>
              <w:ind w:left="111" w:right="123" w:firstLine="2"/>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、提供在“信用中国” (www.creditchina.gov.cn ) 和中国政 府采购网 (www.ccgp.gov.cn) 网站上未被列入失信被执行人、重大税收违法案件当 事人名单以及政府采购严重违法失信行为记录名单的查询截图或网页打印件；</w:t>
            </w:r>
          </w:p>
        </w:tc>
      </w:tr>
      <w:tr w14:paraId="4E125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0" w:type="dxa"/>
            <w:tcBorders>
              <w:top w:val="nil"/>
              <w:bottom w:val="nil"/>
            </w:tcBorders>
            <w:vAlign w:val="top"/>
          </w:tcPr>
          <w:p w14:paraId="525780CD">
            <w:pPr>
              <w:rPr>
                <w:rFonts w:hint="eastAsia" w:ascii="仿宋_GB2312" w:hAnsi="仿宋_GB2312" w:eastAsia="仿宋_GB2312" w:cs="仿宋_GB2312"/>
                <w:sz w:val="21"/>
              </w:rPr>
            </w:pPr>
          </w:p>
        </w:tc>
        <w:tc>
          <w:tcPr>
            <w:tcW w:w="7836" w:type="dxa"/>
            <w:vMerge w:val="continue"/>
            <w:vAlign w:val="top"/>
          </w:tcPr>
          <w:p w14:paraId="0883E06E">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仿宋_GB2312" w:hAnsi="仿宋_GB2312" w:eastAsia="仿宋_GB2312" w:cs="仿宋_GB2312"/>
              </w:rPr>
            </w:pPr>
          </w:p>
        </w:tc>
      </w:tr>
      <w:tr w14:paraId="65450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dxa"/>
            <w:vMerge w:val="restart"/>
            <w:tcBorders>
              <w:bottom w:val="nil"/>
            </w:tcBorders>
            <w:vAlign w:val="top"/>
          </w:tcPr>
          <w:p w14:paraId="7D820F2F">
            <w:pPr>
              <w:spacing w:line="253" w:lineRule="auto"/>
              <w:rPr>
                <w:rFonts w:hint="eastAsia" w:ascii="仿宋_GB2312" w:hAnsi="仿宋_GB2312" w:eastAsia="仿宋_GB2312" w:cs="仿宋_GB2312"/>
                <w:sz w:val="21"/>
              </w:rPr>
            </w:pPr>
          </w:p>
          <w:p w14:paraId="62E7108F">
            <w:pPr>
              <w:spacing w:line="253" w:lineRule="auto"/>
              <w:rPr>
                <w:rFonts w:hint="eastAsia" w:ascii="仿宋_GB2312" w:hAnsi="仿宋_GB2312" w:eastAsia="仿宋_GB2312" w:cs="仿宋_GB2312"/>
                <w:sz w:val="21"/>
              </w:rPr>
            </w:pPr>
          </w:p>
          <w:p w14:paraId="460EEF90">
            <w:pPr>
              <w:spacing w:line="254" w:lineRule="auto"/>
              <w:rPr>
                <w:rFonts w:hint="eastAsia" w:ascii="仿宋_GB2312" w:hAnsi="仿宋_GB2312" w:eastAsia="仿宋_GB2312" w:cs="仿宋_GB2312"/>
                <w:sz w:val="21"/>
              </w:rPr>
            </w:pPr>
          </w:p>
          <w:p w14:paraId="432031CC">
            <w:pPr>
              <w:spacing w:line="254" w:lineRule="auto"/>
              <w:rPr>
                <w:rFonts w:hint="eastAsia" w:ascii="仿宋_GB2312" w:hAnsi="仿宋_GB2312" w:eastAsia="仿宋_GB2312" w:cs="仿宋_GB2312"/>
                <w:sz w:val="21"/>
              </w:rPr>
            </w:pPr>
          </w:p>
          <w:p w14:paraId="33720E3D">
            <w:pPr>
              <w:spacing w:before="65" w:line="376" w:lineRule="auto"/>
              <w:ind w:left="293" w:right="181" w:hanging="10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符合性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检查</w:t>
            </w:r>
          </w:p>
        </w:tc>
        <w:tc>
          <w:tcPr>
            <w:tcW w:w="7836" w:type="dxa"/>
            <w:vAlign w:val="top"/>
          </w:tcPr>
          <w:p w14:paraId="75E6EE1D">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1.投标文件按照按招标文件要求上传、解密、签署电子章的；</w:t>
            </w:r>
          </w:p>
        </w:tc>
      </w:tr>
      <w:tr w14:paraId="1249E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00" w:type="dxa"/>
            <w:vMerge w:val="continue"/>
            <w:tcBorders>
              <w:top w:val="nil"/>
              <w:bottom w:val="nil"/>
            </w:tcBorders>
            <w:vAlign w:val="top"/>
          </w:tcPr>
          <w:p w14:paraId="74B2CFB7">
            <w:pPr>
              <w:rPr>
                <w:rFonts w:hint="eastAsia" w:ascii="仿宋_GB2312" w:hAnsi="仿宋_GB2312" w:eastAsia="仿宋_GB2312" w:cs="仿宋_GB2312"/>
                <w:sz w:val="21"/>
              </w:rPr>
            </w:pPr>
          </w:p>
        </w:tc>
        <w:tc>
          <w:tcPr>
            <w:tcW w:w="7836" w:type="dxa"/>
            <w:vAlign w:val="top"/>
          </w:tcPr>
          <w:p w14:paraId="20344B09">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2.开标记录表内承诺交付使用期满足招标文件要求；质保期满足招标文件要求；</w:t>
            </w:r>
          </w:p>
        </w:tc>
      </w:tr>
      <w:tr w14:paraId="7C779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00" w:type="dxa"/>
            <w:vMerge w:val="continue"/>
            <w:tcBorders>
              <w:top w:val="nil"/>
              <w:bottom w:val="nil"/>
            </w:tcBorders>
            <w:vAlign w:val="top"/>
          </w:tcPr>
          <w:p w14:paraId="0CF3DC58">
            <w:pPr>
              <w:rPr>
                <w:rFonts w:hint="eastAsia" w:ascii="仿宋_GB2312" w:hAnsi="仿宋_GB2312" w:eastAsia="仿宋_GB2312" w:cs="仿宋_GB2312"/>
                <w:sz w:val="21"/>
              </w:rPr>
            </w:pPr>
          </w:p>
        </w:tc>
        <w:tc>
          <w:tcPr>
            <w:tcW w:w="7836" w:type="dxa"/>
            <w:vAlign w:val="top"/>
          </w:tcPr>
          <w:p w14:paraId="7B74B765">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3.报价具有唯一性，报价未超过招标文件中规定的预算总价；</w:t>
            </w:r>
          </w:p>
        </w:tc>
      </w:tr>
      <w:tr w14:paraId="3F4BE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0" w:type="dxa"/>
            <w:vMerge w:val="continue"/>
            <w:tcBorders>
              <w:top w:val="nil"/>
              <w:bottom w:val="nil"/>
            </w:tcBorders>
            <w:vAlign w:val="top"/>
          </w:tcPr>
          <w:p w14:paraId="44759A50">
            <w:pPr>
              <w:rPr>
                <w:rFonts w:hint="eastAsia" w:ascii="仿宋_GB2312" w:hAnsi="仿宋_GB2312" w:eastAsia="仿宋_GB2312" w:cs="仿宋_GB2312"/>
                <w:sz w:val="21"/>
              </w:rPr>
            </w:pPr>
          </w:p>
        </w:tc>
        <w:tc>
          <w:tcPr>
            <w:tcW w:w="7836" w:type="dxa"/>
            <w:vAlign w:val="top"/>
          </w:tcPr>
          <w:p w14:paraId="74A403E4">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4.满足参数要求，提供参数偏离表表(查看第六章投标文件格式)；</w:t>
            </w:r>
          </w:p>
        </w:tc>
      </w:tr>
      <w:tr w14:paraId="7BF1E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0" w:type="dxa"/>
            <w:vMerge w:val="continue"/>
            <w:tcBorders>
              <w:top w:val="nil"/>
            </w:tcBorders>
            <w:vAlign w:val="top"/>
          </w:tcPr>
          <w:p w14:paraId="523E8166">
            <w:pPr>
              <w:rPr>
                <w:rFonts w:hint="eastAsia" w:ascii="仿宋_GB2312" w:hAnsi="仿宋_GB2312" w:eastAsia="仿宋_GB2312" w:cs="仿宋_GB2312"/>
                <w:sz w:val="21"/>
              </w:rPr>
            </w:pPr>
          </w:p>
        </w:tc>
        <w:tc>
          <w:tcPr>
            <w:tcW w:w="7836" w:type="dxa"/>
            <w:vMerge w:val="restart"/>
            <w:vAlign w:val="top"/>
          </w:tcPr>
          <w:p w14:paraId="2481857E">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5.附件14：投标报价明细表</w:t>
            </w:r>
          </w:p>
        </w:tc>
      </w:tr>
      <w:tr w14:paraId="27E74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0" w:type="dxa"/>
            <w:tcBorders>
              <w:top w:val="nil"/>
            </w:tcBorders>
            <w:vAlign w:val="top"/>
          </w:tcPr>
          <w:p w14:paraId="79DB339D">
            <w:pPr>
              <w:rPr>
                <w:rFonts w:hint="eastAsia" w:ascii="仿宋_GB2312" w:hAnsi="仿宋_GB2312" w:eastAsia="仿宋_GB2312" w:cs="仿宋_GB2312"/>
                <w:sz w:val="21"/>
              </w:rPr>
            </w:pPr>
          </w:p>
        </w:tc>
        <w:tc>
          <w:tcPr>
            <w:tcW w:w="7836" w:type="dxa"/>
            <w:vMerge w:val="continue"/>
            <w:vAlign w:val="top"/>
          </w:tcPr>
          <w:p w14:paraId="71558279">
            <w:pPr>
              <w:spacing w:before="215" w:line="371" w:lineRule="auto"/>
              <w:ind w:left="111" w:right="123" w:firstLine="2"/>
              <w:rPr>
                <w:rFonts w:hint="eastAsia" w:ascii="仿宋_GB2312" w:hAnsi="仿宋_GB2312" w:eastAsia="仿宋_GB2312" w:cs="仿宋_GB2312"/>
                <w:lang w:val="en-US" w:eastAsia="zh-CN"/>
              </w:rPr>
            </w:pPr>
          </w:p>
        </w:tc>
      </w:tr>
      <w:tr w14:paraId="0ECD0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00" w:type="dxa"/>
            <w:vAlign w:val="top"/>
          </w:tcPr>
          <w:p w14:paraId="369FDDEA">
            <w:pPr>
              <w:spacing w:before="161" w:line="229" w:lineRule="auto"/>
              <w:ind w:left="29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结</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论</w:t>
            </w:r>
          </w:p>
        </w:tc>
        <w:tc>
          <w:tcPr>
            <w:tcW w:w="7836" w:type="dxa"/>
            <w:vAlign w:val="top"/>
          </w:tcPr>
          <w:p w14:paraId="0D818D33">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是否通过资格及符合性审查，进入下一阶段专家评审。</w:t>
            </w:r>
          </w:p>
        </w:tc>
      </w:tr>
    </w:tbl>
    <w:p w14:paraId="17431CF0">
      <w:pPr>
        <w:spacing w:before="74" w:line="230"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注：表中全部符合，则为有效投标，进入专家评标阶段</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p>
    <w:p w14:paraId="28A83EC9">
      <w:pPr>
        <w:spacing w:line="249" w:lineRule="auto"/>
        <w:rPr>
          <w:rFonts w:hint="eastAsia" w:ascii="仿宋_GB2312" w:hAnsi="仿宋_GB2312" w:eastAsia="仿宋_GB2312" w:cs="仿宋_GB2312"/>
          <w:sz w:val="21"/>
        </w:rPr>
      </w:pPr>
    </w:p>
    <w:p w14:paraId="1783B3CA">
      <w:pPr>
        <w:spacing w:before="65" w:line="385" w:lineRule="auto"/>
        <w:ind w:left="1"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7"/>
          <w:sz w:val="20"/>
          <w:szCs w:val="20"/>
        </w:rPr>
        <w:t>.2 有下列情形之一时，采购人或采购代理机构应予此次招标活动无效，并将理由通知所有投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标人</w:t>
      </w:r>
      <w:r>
        <w:rPr>
          <w:rFonts w:hint="eastAsia" w:ascii="仿宋_GB2312" w:hAnsi="仿宋_GB2312" w:eastAsia="仿宋_GB2312" w:cs="仿宋_GB2312"/>
          <w:spacing w:val="2"/>
          <w:sz w:val="20"/>
          <w:szCs w:val="20"/>
        </w:rPr>
        <w:t>：</w:t>
      </w:r>
    </w:p>
    <w:p w14:paraId="3AC0FDBA">
      <w:pPr>
        <w:spacing w:before="137"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1</w:t>
      </w:r>
      <w:r>
        <w:rPr>
          <w:rFonts w:hint="eastAsia" w:ascii="仿宋_GB2312" w:hAnsi="仿宋_GB2312" w:eastAsia="仿宋_GB2312" w:cs="仿宋_GB2312"/>
          <w:spacing w:val="11"/>
          <w:sz w:val="20"/>
          <w:szCs w:val="20"/>
        </w:rPr>
        <w:t>) 符合专业条件的投标人或者对招标文件作实质性响应的投标人不足三家的；</w:t>
      </w:r>
    </w:p>
    <w:p w14:paraId="15594A75">
      <w:pPr>
        <w:spacing w:line="254" w:lineRule="auto"/>
        <w:rPr>
          <w:rFonts w:hint="eastAsia" w:ascii="仿宋_GB2312" w:hAnsi="仿宋_GB2312" w:eastAsia="仿宋_GB2312" w:cs="仿宋_GB2312"/>
          <w:sz w:val="21"/>
        </w:rPr>
      </w:pPr>
    </w:p>
    <w:p w14:paraId="10F89AF1">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2) 出现影响招标公正的违法、违规行为的；</w:t>
      </w:r>
    </w:p>
    <w:p w14:paraId="3F8B4A22">
      <w:pPr>
        <w:spacing w:line="251" w:lineRule="auto"/>
        <w:rPr>
          <w:rFonts w:hint="eastAsia" w:ascii="仿宋_GB2312" w:hAnsi="仿宋_GB2312" w:eastAsia="仿宋_GB2312" w:cs="仿宋_GB2312"/>
          <w:sz w:val="21"/>
        </w:rPr>
      </w:pPr>
    </w:p>
    <w:p w14:paraId="25DDBE08">
      <w:pPr>
        <w:spacing w:before="65"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(3) 投标人的报价均超过了采购预算</w:t>
      </w:r>
      <w:r>
        <w:rPr>
          <w:rFonts w:hint="eastAsia" w:ascii="仿宋_GB2312" w:hAnsi="仿宋_GB2312" w:eastAsia="仿宋_GB2312" w:cs="仿宋_GB2312"/>
          <w:spacing w:val="11"/>
          <w:sz w:val="20"/>
          <w:szCs w:val="20"/>
        </w:rPr>
        <w:t>；</w:t>
      </w:r>
    </w:p>
    <w:p w14:paraId="64204135">
      <w:pPr>
        <w:spacing w:line="254" w:lineRule="auto"/>
        <w:rPr>
          <w:rFonts w:hint="eastAsia" w:ascii="仿宋_GB2312" w:hAnsi="仿宋_GB2312" w:eastAsia="仿宋_GB2312" w:cs="仿宋_GB2312"/>
          <w:sz w:val="21"/>
        </w:rPr>
      </w:pPr>
    </w:p>
    <w:p w14:paraId="7DB70A1E">
      <w:pPr>
        <w:spacing w:before="65"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1.3 公开</w:t>
      </w:r>
      <w:r>
        <w:rPr>
          <w:rFonts w:hint="eastAsia" w:ascii="仿宋_GB2312" w:hAnsi="仿宋_GB2312" w:eastAsia="仿宋_GB2312" w:cs="仿宋_GB2312"/>
          <w:spacing w:val="6"/>
          <w:sz w:val="20"/>
          <w:szCs w:val="20"/>
        </w:rPr>
        <w:t>招</w:t>
      </w:r>
      <w:r>
        <w:rPr>
          <w:rFonts w:hint="eastAsia" w:ascii="仿宋_GB2312" w:hAnsi="仿宋_GB2312" w:eastAsia="仿宋_GB2312" w:cs="仿宋_GB2312"/>
          <w:spacing w:val="4"/>
          <w:sz w:val="20"/>
          <w:szCs w:val="20"/>
        </w:rPr>
        <w:t>标数额标准以上的采购项目，投标截止后投标人不足 3 家或者通过资格审查或符合</w:t>
      </w:r>
    </w:p>
    <w:p w14:paraId="3F8D64C4">
      <w:pPr>
        <w:spacing w:before="163" w:line="228"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性审查的投标人不足 3 家的，除采购任务取消情形外，按照以下方式处理</w:t>
      </w:r>
      <w:r>
        <w:rPr>
          <w:rFonts w:hint="eastAsia" w:ascii="仿宋_GB2312" w:hAnsi="仿宋_GB2312" w:eastAsia="仿宋_GB2312" w:cs="仿宋_GB2312"/>
          <w:spacing w:val="2"/>
          <w:sz w:val="20"/>
          <w:szCs w:val="20"/>
        </w:rPr>
        <w:t>：</w:t>
      </w:r>
    </w:p>
    <w:p w14:paraId="54EAE7DD">
      <w:pPr>
        <w:spacing w:line="250" w:lineRule="auto"/>
        <w:rPr>
          <w:rFonts w:hint="eastAsia" w:ascii="仿宋_GB2312" w:hAnsi="仿宋_GB2312" w:eastAsia="仿宋_GB2312" w:cs="仿宋_GB2312"/>
          <w:sz w:val="21"/>
        </w:rPr>
      </w:pPr>
    </w:p>
    <w:p w14:paraId="503650F7">
      <w:pPr>
        <w:spacing w:before="66" w:line="385" w:lineRule="auto"/>
        <w:ind w:left="1" w:firstLine="429"/>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1) 招标文件存在不合理条款或者招标程序不符合规定的，采购人、采购代理机构改正后依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法</w:t>
      </w:r>
      <w:r>
        <w:rPr>
          <w:rFonts w:hint="eastAsia" w:ascii="仿宋_GB2312" w:hAnsi="仿宋_GB2312" w:eastAsia="仿宋_GB2312" w:cs="仿宋_GB2312"/>
          <w:spacing w:val="6"/>
          <w:sz w:val="20"/>
          <w:szCs w:val="20"/>
        </w:rPr>
        <w:t>重新招标；</w:t>
      </w:r>
    </w:p>
    <w:p w14:paraId="2AEE2B80">
      <w:pPr>
        <w:spacing w:before="139" w:line="385" w:lineRule="auto"/>
        <w:ind w:firstLine="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2) 招标文件没有不合理条款、招标程序符合规定，需要采用其他采购方式采购的，采购人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应</w:t>
      </w:r>
      <w:r>
        <w:rPr>
          <w:rFonts w:hint="eastAsia" w:ascii="仿宋_GB2312" w:hAnsi="仿宋_GB2312" w:eastAsia="仿宋_GB2312" w:cs="仿宋_GB2312"/>
          <w:spacing w:val="8"/>
          <w:sz w:val="20"/>
          <w:szCs w:val="20"/>
        </w:rPr>
        <w:t>当依法报财政部门批准。</w:t>
      </w:r>
    </w:p>
    <w:p w14:paraId="527D97AD">
      <w:pPr>
        <w:spacing w:before="139"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6"/>
          <w:sz w:val="20"/>
          <w:szCs w:val="20"/>
        </w:rPr>
        <w:t>4 有下列情形之一的，视为投标人串通投标，其投标无效：</w:t>
      </w:r>
    </w:p>
    <w:p w14:paraId="08BEF27A">
      <w:pPr>
        <w:spacing w:line="249" w:lineRule="auto"/>
        <w:rPr>
          <w:rFonts w:hint="eastAsia" w:ascii="仿宋_GB2312" w:hAnsi="仿宋_GB2312" w:eastAsia="仿宋_GB2312" w:cs="仿宋_GB2312"/>
          <w:sz w:val="21"/>
        </w:rPr>
      </w:pPr>
    </w:p>
    <w:p w14:paraId="189809AE">
      <w:pPr>
        <w:spacing w:before="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1) 不同投标人的投标文件由同一单位或者个人编制；</w:t>
      </w:r>
    </w:p>
    <w:p w14:paraId="7FE053EE">
      <w:pPr>
        <w:spacing w:line="253" w:lineRule="auto"/>
        <w:rPr>
          <w:rFonts w:hint="eastAsia" w:ascii="仿宋_GB2312" w:hAnsi="仿宋_GB2312" w:eastAsia="仿宋_GB2312" w:cs="仿宋_GB2312"/>
          <w:sz w:val="21"/>
        </w:rPr>
      </w:pPr>
    </w:p>
    <w:p w14:paraId="5C26AAD6">
      <w:pPr>
        <w:spacing w:before="65"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2) 不同投标人委托同一单位或者个人办理投标事宜；</w:t>
      </w:r>
    </w:p>
    <w:p w14:paraId="7AC8AC3C">
      <w:pPr>
        <w:spacing w:line="254" w:lineRule="auto"/>
        <w:rPr>
          <w:rFonts w:hint="eastAsia" w:ascii="仿宋_GB2312" w:hAnsi="仿宋_GB2312" w:eastAsia="仿宋_GB2312" w:cs="仿宋_GB2312"/>
          <w:sz w:val="21"/>
        </w:rPr>
      </w:pPr>
    </w:p>
    <w:p w14:paraId="2ACB9B5F">
      <w:pPr>
        <w:spacing w:before="66"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9"/>
          <w:sz w:val="20"/>
          <w:szCs w:val="20"/>
        </w:rPr>
        <w:t>3</w:t>
      </w:r>
      <w:r>
        <w:rPr>
          <w:rFonts w:hint="eastAsia" w:ascii="仿宋_GB2312" w:hAnsi="仿宋_GB2312" w:eastAsia="仿宋_GB2312" w:cs="仿宋_GB2312"/>
          <w:spacing w:val="11"/>
          <w:sz w:val="20"/>
          <w:szCs w:val="20"/>
        </w:rPr>
        <w:t>) 不同投标人的投标文件载明的项目管理成员或者联系人员为同一人；</w:t>
      </w:r>
    </w:p>
    <w:p w14:paraId="0C569C81">
      <w:pPr>
        <w:spacing w:line="251" w:lineRule="auto"/>
        <w:rPr>
          <w:rFonts w:hint="eastAsia" w:ascii="仿宋_GB2312" w:hAnsi="仿宋_GB2312" w:eastAsia="仿宋_GB2312" w:cs="仿宋_GB2312"/>
          <w:sz w:val="21"/>
        </w:rPr>
      </w:pPr>
    </w:p>
    <w:p w14:paraId="6D596951">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(4</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不同投标人的投标文件异常一致或者投标报价呈规律性差别；</w:t>
      </w:r>
    </w:p>
    <w:p w14:paraId="201F31CD">
      <w:pPr>
        <w:spacing w:line="250" w:lineRule="auto"/>
        <w:rPr>
          <w:rFonts w:hint="eastAsia" w:ascii="仿宋_GB2312" w:hAnsi="仿宋_GB2312" w:eastAsia="仿宋_GB2312" w:cs="仿宋_GB2312"/>
          <w:sz w:val="21"/>
        </w:rPr>
      </w:pPr>
    </w:p>
    <w:p w14:paraId="750FB89E">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(5) 不同投标人的投标文件相互混装</w:t>
      </w:r>
      <w:r>
        <w:rPr>
          <w:rFonts w:hint="eastAsia" w:ascii="仿宋_GB2312" w:hAnsi="仿宋_GB2312" w:eastAsia="仿宋_GB2312" w:cs="仿宋_GB2312"/>
          <w:spacing w:val="11"/>
          <w:sz w:val="20"/>
          <w:szCs w:val="20"/>
        </w:rPr>
        <w:t>；</w:t>
      </w:r>
    </w:p>
    <w:p w14:paraId="29380D00">
      <w:pPr>
        <w:spacing w:line="251" w:lineRule="auto"/>
        <w:rPr>
          <w:rFonts w:hint="eastAsia" w:ascii="仿宋_GB2312" w:hAnsi="仿宋_GB2312" w:eastAsia="仿宋_GB2312" w:cs="仿宋_GB2312"/>
          <w:sz w:val="21"/>
        </w:rPr>
      </w:pPr>
    </w:p>
    <w:p w14:paraId="3B682A11">
      <w:pPr>
        <w:spacing w:before="65"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(6</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不同投标人的投标保证金从同一单位或者个人的账户转出。</w:t>
      </w:r>
    </w:p>
    <w:p w14:paraId="2E1BC4E9">
      <w:pPr>
        <w:spacing w:line="252" w:lineRule="auto"/>
        <w:rPr>
          <w:rFonts w:hint="eastAsia" w:ascii="仿宋_GB2312" w:hAnsi="仿宋_GB2312" w:eastAsia="仿宋_GB2312" w:cs="仿宋_GB2312"/>
          <w:sz w:val="21"/>
        </w:rPr>
      </w:pPr>
    </w:p>
    <w:p w14:paraId="7A9DA2C1">
      <w:pPr>
        <w:spacing w:before="66" w:line="273"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14:textOutline w14:w="3795" w14:cap="sq" w14:cmpd="sng">
            <w14:solidFill>
              <w14:srgbClr w14:val="000000"/>
            </w14:solidFill>
            <w14:prstDash w14:val="solid"/>
            <w14:bevel/>
          </w14:textOutline>
        </w:rPr>
        <w:t>二</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、评标程序</w:t>
      </w:r>
    </w:p>
    <w:p w14:paraId="0BBA696E">
      <w:pPr>
        <w:spacing w:before="293"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、评标委员会</w:t>
      </w:r>
    </w:p>
    <w:p w14:paraId="7740B8E2">
      <w:pPr>
        <w:spacing w:before="294" w:line="224"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w:t>
      </w:r>
      <w:r>
        <w:rPr>
          <w:rFonts w:hint="eastAsia" w:ascii="仿宋_GB2312" w:hAnsi="仿宋_GB2312" w:eastAsia="仿宋_GB2312" w:cs="仿宋_GB2312"/>
          <w:spacing w:val="5"/>
          <w:sz w:val="20"/>
          <w:szCs w:val="20"/>
        </w:rPr>
        <w:t>.1 评标由依法组成的评标委员会负责。</w:t>
      </w:r>
    </w:p>
    <w:p w14:paraId="6CA933E1">
      <w:pPr>
        <w:spacing w:line="254" w:lineRule="auto"/>
        <w:rPr>
          <w:rFonts w:hint="eastAsia" w:ascii="仿宋_GB2312" w:hAnsi="仿宋_GB2312" w:eastAsia="仿宋_GB2312" w:cs="仿宋_GB2312"/>
          <w:sz w:val="21"/>
        </w:rPr>
      </w:pPr>
    </w:p>
    <w:p w14:paraId="6DFA7ECE">
      <w:pPr>
        <w:spacing w:before="66"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3.评标方</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法</w:t>
      </w:r>
    </w:p>
    <w:p w14:paraId="420D7BED">
      <w:pPr>
        <w:spacing w:before="296" w:line="386" w:lineRule="auto"/>
        <w:ind w:right="108"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3.1 评标方法：</w:t>
      </w:r>
      <w:r>
        <w:rPr>
          <w:rFonts w:hint="eastAsia" w:ascii="仿宋_GB2312" w:hAnsi="仿宋_GB2312" w:eastAsia="仿宋_GB2312" w:cs="仿宋_GB2312"/>
          <w:color w:val="FF0000"/>
        </w:rPr>
        <w:t>综合评分法</w:t>
      </w:r>
      <w:r>
        <w:rPr>
          <w:rFonts w:hint="eastAsia" w:ascii="仿宋_GB2312" w:hAnsi="仿宋_GB2312" w:eastAsia="仿宋_GB2312" w:cs="仿宋_GB2312"/>
          <w:color w:val="000000"/>
        </w:rPr>
        <w:t>，是指投标文件满足招标文件全部实质性要求，且按照评审因素的量化指标评审得分最高的投标人为中标候选人的评标方法</w:t>
      </w:r>
      <w:r>
        <w:rPr>
          <w:rFonts w:hint="eastAsia" w:ascii="仿宋_GB2312" w:hAnsi="仿宋_GB2312" w:eastAsia="仿宋_GB2312" w:cs="仿宋_GB2312"/>
          <w:spacing w:val="6"/>
          <w:sz w:val="20"/>
          <w:szCs w:val="20"/>
        </w:rPr>
        <w:t>。</w:t>
      </w:r>
    </w:p>
    <w:p w14:paraId="7ABCE750">
      <w:pPr>
        <w:spacing w:before="138" w:line="227"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 xml:space="preserve">3.2 </w:t>
      </w:r>
      <w:r>
        <w:rPr>
          <w:rFonts w:hint="eastAsia" w:ascii="仿宋_GB2312" w:hAnsi="仿宋_GB2312" w:eastAsia="仿宋_GB2312" w:cs="仿宋_GB2312"/>
          <w:spacing w:val="9"/>
          <w:sz w:val="20"/>
          <w:szCs w:val="20"/>
        </w:rPr>
        <w:t>本</w:t>
      </w:r>
      <w:r>
        <w:rPr>
          <w:rFonts w:hint="eastAsia" w:ascii="仿宋_GB2312" w:hAnsi="仿宋_GB2312" w:eastAsia="仿宋_GB2312" w:cs="仿宋_GB2312"/>
          <w:spacing w:val="7"/>
          <w:sz w:val="20"/>
          <w:szCs w:val="20"/>
        </w:rPr>
        <w:t>招标项目的评标因素：价格、</w:t>
      </w:r>
      <w:r>
        <w:rPr>
          <w:rFonts w:hint="eastAsia" w:ascii="仿宋_GB2312" w:hAnsi="仿宋_GB2312" w:eastAsia="仿宋_GB2312" w:cs="仿宋_GB2312"/>
          <w:spacing w:val="7"/>
          <w:sz w:val="20"/>
          <w:szCs w:val="20"/>
          <w:lang w:eastAsia="zh-CN"/>
        </w:rPr>
        <w:t>售后</w:t>
      </w:r>
      <w:r>
        <w:rPr>
          <w:rFonts w:hint="eastAsia" w:ascii="仿宋_GB2312" w:hAnsi="仿宋_GB2312" w:eastAsia="仿宋_GB2312" w:cs="仿宋_GB2312"/>
          <w:spacing w:val="7"/>
          <w:sz w:val="20"/>
          <w:szCs w:val="20"/>
        </w:rPr>
        <w:t>、信誉、业绩、服务、对招标文件的响应程度， 以</w:t>
      </w:r>
    </w:p>
    <w:p w14:paraId="7334F49E">
      <w:pPr>
        <w:spacing w:before="75" w:line="226" w:lineRule="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12"/>
          <w:sz w:val="20"/>
          <w:szCs w:val="20"/>
        </w:rPr>
        <w:t>及相应</w:t>
      </w:r>
      <w:r>
        <w:rPr>
          <w:rFonts w:hint="eastAsia" w:ascii="仿宋_GB2312" w:hAnsi="仿宋_GB2312" w:eastAsia="仿宋_GB2312" w:cs="仿宋_GB2312"/>
          <w:spacing w:val="9"/>
          <w:sz w:val="20"/>
          <w:szCs w:val="20"/>
        </w:rPr>
        <w:t>的</w:t>
      </w:r>
      <w:r>
        <w:rPr>
          <w:rFonts w:hint="eastAsia" w:ascii="仿宋_GB2312" w:hAnsi="仿宋_GB2312" w:eastAsia="仿宋_GB2312" w:cs="仿宋_GB2312"/>
          <w:spacing w:val="6"/>
          <w:sz w:val="20"/>
          <w:szCs w:val="20"/>
        </w:rPr>
        <w:t>比重或者权值等，但不包括第二章“投标须知”第 3.1 款规定的投标人资格条件。</w:t>
      </w:r>
    </w:p>
    <w:p w14:paraId="38AC5133">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评标委员会 根据招标文件， 在对投标人投标 文件综合评审的 基础上分标段进 行评估打分。打分采取百分制，其中技术部分为</w:t>
      </w:r>
      <w:r>
        <w:rPr>
          <w:rFonts w:hint="eastAsia" w:ascii="仿宋_GB2312" w:hAnsi="仿宋_GB2312" w:eastAsia="仿宋_GB2312" w:cs="仿宋_GB2312"/>
          <w:spacing w:val="12"/>
          <w:sz w:val="20"/>
          <w:szCs w:val="20"/>
          <w:lang w:val="en-US" w:eastAsia="zh-CN"/>
        </w:rPr>
        <w:t>54</w:t>
      </w:r>
      <w:r>
        <w:rPr>
          <w:rFonts w:hint="eastAsia" w:ascii="仿宋_GB2312" w:hAnsi="仿宋_GB2312" w:eastAsia="仿宋_GB2312" w:cs="仿宋_GB2312"/>
          <w:spacing w:val="12"/>
          <w:sz w:val="20"/>
          <w:szCs w:val="20"/>
        </w:rPr>
        <w:t>分</w:t>
      </w:r>
      <w:r>
        <w:rPr>
          <w:rFonts w:hint="eastAsia" w:ascii="仿宋_GB2312" w:hAnsi="仿宋_GB2312" w:eastAsia="仿宋_GB2312" w:cs="仿宋_GB2312"/>
          <w:spacing w:val="12"/>
          <w:sz w:val="20"/>
          <w:szCs w:val="20"/>
          <w:lang w:eastAsia="zh-CN"/>
        </w:rPr>
        <w:t>，商务部分</w:t>
      </w:r>
      <w:r>
        <w:rPr>
          <w:rFonts w:hint="eastAsia" w:ascii="仿宋_GB2312" w:hAnsi="仿宋_GB2312" w:eastAsia="仿宋_GB2312" w:cs="仿宋_GB2312"/>
          <w:spacing w:val="12"/>
          <w:sz w:val="20"/>
          <w:szCs w:val="20"/>
          <w:lang w:val="en-US" w:eastAsia="zh-CN"/>
        </w:rPr>
        <w:t>6分</w:t>
      </w:r>
      <w:r>
        <w:rPr>
          <w:rFonts w:hint="eastAsia" w:ascii="仿宋_GB2312" w:hAnsi="仿宋_GB2312" w:eastAsia="仿宋_GB2312" w:cs="仿宋_GB2312"/>
          <w:spacing w:val="12"/>
          <w:sz w:val="20"/>
          <w:szCs w:val="20"/>
        </w:rPr>
        <w:t>，报价</w:t>
      </w:r>
      <w:r>
        <w:rPr>
          <w:rFonts w:hint="eastAsia" w:ascii="仿宋_GB2312" w:hAnsi="仿宋_GB2312" w:eastAsia="仿宋_GB2312" w:cs="仿宋_GB2312"/>
          <w:spacing w:val="12"/>
          <w:sz w:val="20"/>
          <w:szCs w:val="20"/>
          <w:lang w:val="en-US" w:eastAsia="zh-CN"/>
        </w:rPr>
        <w:t>40</w:t>
      </w:r>
      <w:r>
        <w:rPr>
          <w:rFonts w:hint="eastAsia" w:ascii="仿宋_GB2312" w:hAnsi="仿宋_GB2312" w:eastAsia="仿宋_GB2312" w:cs="仿宋_GB2312"/>
          <w:spacing w:val="12"/>
          <w:sz w:val="20"/>
          <w:szCs w:val="20"/>
        </w:rPr>
        <w:t xml:space="preserve">分。  </w:t>
      </w:r>
    </w:p>
    <w:p w14:paraId="40ABA14C">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4</w:t>
      </w:r>
      <w:r>
        <w:rPr>
          <w:rFonts w:hint="eastAsia" w:ascii="仿宋_GB2312" w:hAnsi="仿宋_GB2312" w:eastAsia="仿宋_GB2312" w:cs="仿宋_GB2312"/>
          <w:spacing w:val="12"/>
          <w:sz w:val="20"/>
          <w:szCs w:val="20"/>
        </w:rPr>
        <w:t>评分项目、分值及评分办法如下：</w:t>
      </w:r>
    </w:p>
    <w:p w14:paraId="3790A0F6">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eastAsia="zh-CN"/>
        </w:rPr>
        <w:t>本项目</w:t>
      </w:r>
      <w:r>
        <w:rPr>
          <w:rFonts w:hint="eastAsia" w:ascii="仿宋_GB2312" w:hAnsi="仿宋_GB2312" w:eastAsia="仿宋_GB2312" w:cs="仿宋_GB2312"/>
          <w:spacing w:val="12"/>
          <w:sz w:val="20"/>
          <w:szCs w:val="20"/>
        </w:rPr>
        <w:t>采用综合评分法，</w:t>
      </w:r>
      <w:r>
        <w:rPr>
          <w:rFonts w:hint="eastAsia" w:ascii="仿宋_GB2312" w:hAnsi="仿宋_GB2312" w:eastAsia="仿宋_GB2312" w:cs="仿宋_GB2312"/>
          <w:spacing w:val="12"/>
          <w:sz w:val="20"/>
          <w:szCs w:val="20"/>
          <w:lang w:eastAsia="zh-CN"/>
        </w:rPr>
        <w:t>具体评分细则如</w:t>
      </w:r>
      <w:r>
        <w:rPr>
          <w:rFonts w:hint="eastAsia" w:ascii="仿宋_GB2312" w:hAnsi="仿宋_GB2312" w:eastAsia="仿宋_GB2312" w:cs="仿宋_GB2312"/>
          <w:spacing w:val="12"/>
          <w:sz w:val="20"/>
          <w:szCs w:val="20"/>
        </w:rPr>
        <w:t>下表（满分100分）：</w:t>
      </w:r>
    </w:p>
    <w:tbl>
      <w:tblPr>
        <w:tblStyle w:val="21"/>
        <w:tblW w:w="11112" w:type="dxa"/>
        <w:tblInd w:w="-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028"/>
        <w:gridCol w:w="792"/>
        <w:gridCol w:w="1416"/>
      </w:tblGrid>
      <w:tr w14:paraId="7378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14:paraId="27335466">
            <w:pPr>
              <w:widowControl w:val="0"/>
              <w:spacing w:before="75" w:line="226" w:lineRule="auto"/>
              <w:rPr>
                <w:rFonts w:hint="eastAsia" w:ascii="宋体" w:hAnsi="宋体" w:eastAsia="宋体" w:cs="宋体"/>
                <w:spacing w:val="12"/>
                <w:sz w:val="20"/>
                <w:szCs w:val="20"/>
              </w:rPr>
            </w:pPr>
            <w:r>
              <w:rPr>
                <w:rFonts w:hint="eastAsia" w:ascii="宋体" w:hAnsi="宋体" w:eastAsia="宋体" w:cs="宋体"/>
                <w:spacing w:val="12"/>
                <w:sz w:val="20"/>
                <w:szCs w:val="20"/>
              </w:rPr>
              <w:t>项目</w:t>
            </w:r>
          </w:p>
        </w:tc>
        <w:tc>
          <w:tcPr>
            <w:tcW w:w="8028" w:type="dxa"/>
            <w:noWrap w:val="0"/>
            <w:vAlign w:val="top"/>
          </w:tcPr>
          <w:p w14:paraId="4B57C746">
            <w:pPr>
              <w:widowControl w:val="0"/>
              <w:spacing w:before="75" w:line="226" w:lineRule="auto"/>
              <w:rPr>
                <w:rFonts w:hint="eastAsia" w:ascii="宋体" w:hAnsi="宋体" w:eastAsia="宋体" w:cs="宋体"/>
                <w:spacing w:val="12"/>
                <w:sz w:val="20"/>
                <w:szCs w:val="20"/>
              </w:rPr>
            </w:pPr>
            <w:r>
              <w:rPr>
                <w:rFonts w:hint="eastAsia" w:ascii="宋体" w:hAnsi="宋体" w:eastAsia="宋体" w:cs="宋体"/>
                <w:spacing w:val="12"/>
                <w:sz w:val="20"/>
                <w:szCs w:val="20"/>
              </w:rPr>
              <w:t xml:space="preserve">评审内容  </w:t>
            </w:r>
          </w:p>
        </w:tc>
        <w:tc>
          <w:tcPr>
            <w:tcW w:w="792" w:type="dxa"/>
            <w:noWrap w:val="0"/>
            <w:vAlign w:val="top"/>
          </w:tcPr>
          <w:p w14:paraId="15146C0D">
            <w:pPr>
              <w:widowControl w:val="0"/>
              <w:spacing w:before="75" w:line="226" w:lineRule="auto"/>
              <w:rPr>
                <w:rFonts w:hint="eastAsia" w:ascii="宋体" w:hAnsi="宋体" w:eastAsia="宋体" w:cs="宋体"/>
                <w:spacing w:val="12"/>
                <w:sz w:val="20"/>
                <w:szCs w:val="20"/>
              </w:rPr>
            </w:pPr>
            <w:r>
              <w:rPr>
                <w:rFonts w:hint="eastAsia" w:ascii="宋体" w:hAnsi="宋体" w:eastAsia="宋体" w:cs="宋体"/>
                <w:spacing w:val="12"/>
                <w:sz w:val="20"/>
                <w:szCs w:val="20"/>
              </w:rPr>
              <w:t>分值</w:t>
            </w:r>
          </w:p>
        </w:tc>
        <w:tc>
          <w:tcPr>
            <w:tcW w:w="1416" w:type="dxa"/>
            <w:noWrap w:val="0"/>
            <w:vAlign w:val="top"/>
          </w:tcPr>
          <w:p w14:paraId="5DB4A900">
            <w:pPr>
              <w:widowControl w:val="0"/>
              <w:spacing w:before="75" w:line="226" w:lineRule="auto"/>
              <w:rPr>
                <w:rFonts w:hint="eastAsia" w:ascii="宋体" w:hAnsi="宋体" w:eastAsia="宋体" w:cs="宋体"/>
                <w:spacing w:val="12"/>
                <w:sz w:val="20"/>
                <w:szCs w:val="20"/>
              </w:rPr>
            </w:pPr>
            <w:r>
              <w:rPr>
                <w:rFonts w:hint="eastAsia" w:ascii="宋体" w:hAnsi="宋体" w:eastAsia="宋体" w:cs="宋体"/>
                <w:spacing w:val="12"/>
                <w:sz w:val="20"/>
                <w:szCs w:val="20"/>
              </w:rPr>
              <w:t>备注</w:t>
            </w:r>
          </w:p>
        </w:tc>
      </w:tr>
      <w:tr w14:paraId="0DFB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2" w:type="dxa"/>
            <w:gridSpan w:val="4"/>
            <w:noWrap w:val="0"/>
            <w:vAlign w:val="top"/>
          </w:tcPr>
          <w:p w14:paraId="59EE673C">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A：投标价格评分</w:t>
            </w:r>
            <w:r>
              <w:rPr>
                <w:rFonts w:hint="eastAsia" w:ascii="宋体" w:hAnsi="宋体" w:eastAsia="宋体" w:cs="宋体"/>
                <w:color w:val="000000" w:themeColor="text1"/>
                <w:spacing w:val="12"/>
                <w:sz w:val="20"/>
                <w:szCs w:val="20"/>
                <w:lang w:val="en-US" w:eastAsia="zh-CN"/>
                <w14:textFill>
                  <w14:solidFill>
                    <w14:schemeClr w14:val="tx1"/>
                  </w14:solidFill>
                </w14:textFill>
              </w:rPr>
              <w:t>40</w:t>
            </w:r>
            <w:r>
              <w:rPr>
                <w:rFonts w:hint="eastAsia" w:ascii="宋体" w:hAnsi="宋体" w:eastAsia="宋体" w:cs="宋体"/>
                <w:color w:val="000000" w:themeColor="text1"/>
                <w:spacing w:val="12"/>
                <w:sz w:val="20"/>
                <w:szCs w:val="20"/>
                <w14:textFill>
                  <w14:solidFill>
                    <w14:schemeClr w14:val="tx1"/>
                  </w14:solidFill>
                </w14:textFill>
              </w:rPr>
              <w:t>分</w:t>
            </w:r>
          </w:p>
        </w:tc>
      </w:tr>
      <w:tr w14:paraId="13DE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14:paraId="2635C96C">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价格</w:t>
            </w:r>
          </w:p>
          <w:p w14:paraId="7220B5E3">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c>
          <w:tcPr>
            <w:tcW w:w="8028" w:type="dxa"/>
            <w:noWrap w:val="0"/>
            <w:vAlign w:val="top"/>
          </w:tcPr>
          <w:p w14:paraId="28128559">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投标报价得分=(评标基准价/投标报价)×</w:t>
            </w:r>
            <w:r>
              <w:rPr>
                <w:rFonts w:hint="eastAsia" w:ascii="宋体" w:hAnsi="宋体" w:eastAsia="宋体" w:cs="宋体"/>
                <w:color w:val="000000" w:themeColor="text1"/>
                <w:spacing w:val="12"/>
                <w:sz w:val="20"/>
                <w:szCs w:val="20"/>
                <w:lang w:val="en-US" w:eastAsia="zh-CN"/>
                <w14:textFill>
                  <w14:solidFill>
                    <w14:schemeClr w14:val="tx1"/>
                  </w14:solidFill>
                </w14:textFill>
              </w:rPr>
              <w:t>40</w:t>
            </w:r>
            <w:r>
              <w:rPr>
                <w:rFonts w:hint="eastAsia" w:ascii="宋体" w:hAnsi="宋体" w:eastAsia="宋体" w:cs="宋体"/>
                <w:color w:val="000000" w:themeColor="text1"/>
                <w:spacing w:val="12"/>
                <w:sz w:val="20"/>
                <w:szCs w:val="20"/>
                <w14:textFill>
                  <w14:solidFill>
                    <w14:schemeClr w14:val="tx1"/>
                  </w14:solidFill>
                </w14:textFill>
              </w:rPr>
              <w:t>%×100</w:t>
            </w:r>
          </w:p>
          <w:p w14:paraId="567D499D">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备注：</w:t>
            </w:r>
          </w:p>
          <w:p w14:paraId="2E6F86B3">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1.投标价格评分采用低价优先法计算；</w:t>
            </w:r>
          </w:p>
          <w:p w14:paraId="21C4BC3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2.评标基准价：满足招标文件要求且经算术修正，依据政府采购政策进行价格扣除后的有效最低报价为评标基准价；</w:t>
            </w:r>
          </w:p>
          <w:p w14:paraId="46B56B2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3.投标报价：评标委员会以开标一览表中投标报价为基础，对其进行算术修正，再依据政府采购政策进行价格扣除后，作为报价计算的依据。</w:t>
            </w:r>
          </w:p>
        </w:tc>
        <w:tc>
          <w:tcPr>
            <w:tcW w:w="792" w:type="dxa"/>
            <w:noWrap w:val="0"/>
            <w:vAlign w:val="top"/>
          </w:tcPr>
          <w:p w14:paraId="51ACD42E">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40分</w:t>
            </w:r>
          </w:p>
        </w:tc>
        <w:tc>
          <w:tcPr>
            <w:tcW w:w="1416" w:type="dxa"/>
            <w:noWrap w:val="0"/>
            <w:vAlign w:val="top"/>
          </w:tcPr>
          <w:p w14:paraId="7B65DF1E">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需在报</w:t>
            </w:r>
          </w:p>
          <w:p w14:paraId="28B98511">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价文件</w:t>
            </w:r>
          </w:p>
          <w:p w14:paraId="7C75A4A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中提供</w:t>
            </w:r>
          </w:p>
          <w:p w14:paraId="67A9D6EF">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政策价</w:t>
            </w:r>
          </w:p>
          <w:p w14:paraId="37E7E916">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格认定</w:t>
            </w:r>
          </w:p>
          <w:p w14:paraId="3B2346B5">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证明资</w:t>
            </w:r>
          </w:p>
          <w:p w14:paraId="603630A0">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料</w:t>
            </w:r>
          </w:p>
        </w:tc>
      </w:tr>
      <w:tr w14:paraId="7AD3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4" w:type="dxa"/>
            <w:gridSpan w:val="2"/>
            <w:noWrap w:val="0"/>
            <w:vAlign w:val="top"/>
          </w:tcPr>
          <w:p w14:paraId="44F5ECC3">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B：技术部分评分（</w:t>
            </w:r>
            <w:r>
              <w:rPr>
                <w:rFonts w:hint="eastAsia" w:ascii="宋体" w:hAnsi="宋体" w:eastAsia="宋体" w:cs="宋体"/>
                <w:color w:val="000000" w:themeColor="text1"/>
                <w:spacing w:val="12"/>
                <w:sz w:val="20"/>
                <w:szCs w:val="20"/>
                <w:lang w:val="en-US" w:eastAsia="zh-CN"/>
                <w14:textFill>
                  <w14:solidFill>
                    <w14:schemeClr w14:val="tx1"/>
                  </w14:solidFill>
                </w14:textFill>
              </w:rPr>
              <w:t>54</w:t>
            </w:r>
            <w:r>
              <w:rPr>
                <w:rFonts w:hint="eastAsia" w:ascii="宋体" w:hAnsi="宋体" w:eastAsia="宋体" w:cs="宋体"/>
                <w:color w:val="000000" w:themeColor="text1"/>
                <w:spacing w:val="12"/>
                <w:sz w:val="20"/>
                <w:szCs w:val="20"/>
                <w14:textFill>
                  <w14:solidFill>
                    <w14:schemeClr w14:val="tx1"/>
                  </w14:solidFill>
                </w14:textFill>
              </w:rPr>
              <w:t>）分</w:t>
            </w:r>
          </w:p>
        </w:tc>
        <w:tc>
          <w:tcPr>
            <w:tcW w:w="792" w:type="dxa"/>
            <w:noWrap w:val="0"/>
            <w:vAlign w:val="top"/>
          </w:tcPr>
          <w:p w14:paraId="5010A046">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c>
          <w:tcPr>
            <w:tcW w:w="1416" w:type="dxa"/>
            <w:noWrap w:val="0"/>
            <w:vAlign w:val="top"/>
          </w:tcPr>
          <w:p w14:paraId="562F3E5A">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7E4D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76" w:type="dxa"/>
            <w:noWrap w:val="0"/>
            <w:vAlign w:val="top"/>
          </w:tcPr>
          <w:p w14:paraId="1B4D0FD3">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对投标文件技术规格要求的响应程度</w:t>
            </w:r>
            <w:r>
              <w:rPr>
                <w:rFonts w:hint="eastAsia" w:ascii="宋体" w:hAnsi="宋体" w:eastAsia="宋体" w:cs="宋体"/>
                <w:color w:val="000000" w:themeColor="text1"/>
                <w:spacing w:val="12"/>
                <w:sz w:val="20"/>
                <w:szCs w:val="20"/>
                <w:lang w:val="en-US" w:eastAsia="zh-CN"/>
                <w14:textFill>
                  <w14:solidFill>
                    <w14:schemeClr w14:val="tx1"/>
                  </w14:solidFill>
                </w14:textFill>
              </w:rPr>
              <w:t>25分</w:t>
            </w:r>
          </w:p>
        </w:tc>
        <w:tc>
          <w:tcPr>
            <w:tcW w:w="8028" w:type="dxa"/>
            <w:noWrap w:val="0"/>
            <w:vAlign w:val="center"/>
          </w:tcPr>
          <w:p w14:paraId="5EAB6D14">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所投产品配置满足</w:t>
            </w:r>
            <w:r>
              <w:rPr>
                <w:rFonts w:hint="eastAsia" w:ascii="宋体" w:hAnsi="宋体" w:eastAsia="宋体" w:cs="宋体"/>
                <w:color w:val="000000" w:themeColor="text1"/>
                <w:spacing w:val="12"/>
                <w:sz w:val="20"/>
                <w:szCs w:val="20"/>
                <w:lang w:eastAsia="zh-CN"/>
                <w14:textFill>
                  <w14:solidFill>
                    <w14:schemeClr w14:val="tx1"/>
                  </w14:solidFill>
                </w14:textFill>
              </w:rPr>
              <w:t>得</w:t>
            </w:r>
            <w:r>
              <w:rPr>
                <w:rFonts w:hint="eastAsia" w:ascii="宋体" w:hAnsi="宋体" w:eastAsia="宋体" w:cs="宋体"/>
                <w:color w:val="000000" w:themeColor="text1"/>
                <w:spacing w:val="12"/>
                <w:sz w:val="20"/>
                <w:szCs w:val="20"/>
                <w:lang w:val="en-US" w:eastAsia="zh-CN"/>
                <w14:textFill>
                  <w14:solidFill>
                    <w14:schemeClr w14:val="tx1"/>
                  </w14:solidFill>
                </w14:textFill>
              </w:rPr>
              <w:t>15分，核心参数</w:t>
            </w:r>
            <w:r>
              <w:rPr>
                <w:rFonts w:hint="eastAsia" w:ascii="宋体" w:hAnsi="宋体" w:eastAsia="宋体" w:cs="宋体"/>
                <w:color w:val="000000" w:themeColor="text1"/>
                <w:spacing w:val="12"/>
                <w:sz w:val="20"/>
                <w:szCs w:val="20"/>
                <w:lang w:eastAsia="zh-CN"/>
                <w14:textFill>
                  <w14:solidFill>
                    <w14:schemeClr w14:val="tx1"/>
                  </w14:solidFill>
                </w14:textFill>
              </w:rPr>
              <w:t>高于</w:t>
            </w:r>
            <w:r>
              <w:rPr>
                <w:rFonts w:hint="eastAsia" w:ascii="宋体" w:hAnsi="宋体" w:eastAsia="宋体" w:cs="宋体"/>
                <w:color w:val="000000" w:themeColor="text1"/>
                <w:spacing w:val="12"/>
                <w:sz w:val="20"/>
                <w:szCs w:val="20"/>
                <w14:textFill>
                  <w14:solidFill>
                    <w14:schemeClr w14:val="tx1"/>
                  </w14:solidFill>
                </w14:textFill>
              </w:rPr>
              <w:t>招标文件</w:t>
            </w:r>
            <w:r>
              <w:rPr>
                <w:rFonts w:hint="eastAsia" w:ascii="宋体" w:hAnsi="宋体" w:eastAsia="宋体" w:cs="宋体"/>
                <w:color w:val="000000" w:themeColor="text1"/>
                <w:spacing w:val="12"/>
                <w:sz w:val="20"/>
                <w:szCs w:val="20"/>
                <w:lang w:eastAsia="zh-CN"/>
                <w14:textFill>
                  <w14:solidFill>
                    <w14:schemeClr w14:val="tx1"/>
                  </w14:solidFill>
                </w14:textFill>
              </w:rPr>
              <w:t>配置</w:t>
            </w:r>
            <w:r>
              <w:rPr>
                <w:rFonts w:hint="eastAsia" w:ascii="宋体" w:hAnsi="宋体" w:eastAsia="宋体" w:cs="宋体"/>
                <w:color w:val="000000" w:themeColor="text1"/>
                <w:spacing w:val="12"/>
                <w:sz w:val="20"/>
                <w:szCs w:val="20"/>
                <w14:textFill>
                  <w14:solidFill>
                    <w14:schemeClr w14:val="tx1"/>
                  </w14:solidFill>
                </w14:textFill>
              </w:rPr>
              <w:t>要求的</w:t>
            </w:r>
            <w:r>
              <w:rPr>
                <w:rFonts w:hint="eastAsia" w:ascii="宋体" w:hAnsi="宋体" w:eastAsia="宋体" w:cs="宋体"/>
                <w:color w:val="000000" w:themeColor="text1"/>
                <w:spacing w:val="12"/>
                <w:sz w:val="20"/>
                <w:szCs w:val="20"/>
                <w:lang w:eastAsia="zh-CN"/>
                <w14:textFill>
                  <w14:solidFill>
                    <w14:schemeClr w14:val="tx1"/>
                  </w14:solidFill>
                </w14:textFill>
              </w:rPr>
              <w:t>每项加</w:t>
            </w:r>
            <w:r>
              <w:rPr>
                <w:rFonts w:hint="eastAsia" w:ascii="宋体" w:hAnsi="宋体" w:eastAsia="宋体" w:cs="宋体"/>
                <w:color w:val="000000" w:themeColor="text1"/>
                <w:spacing w:val="12"/>
                <w:sz w:val="20"/>
                <w:szCs w:val="20"/>
                <w:lang w:val="en-US" w:eastAsia="zh-CN"/>
                <w14:textFill>
                  <w14:solidFill>
                    <w14:schemeClr w14:val="tx1"/>
                  </w14:solidFill>
                </w14:textFill>
              </w:rPr>
              <w:t>1分</w:t>
            </w:r>
            <w:r>
              <w:rPr>
                <w:rFonts w:hint="eastAsia" w:ascii="宋体" w:hAnsi="宋体" w:eastAsia="宋体" w:cs="宋体"/>
                <w:color w:val="000000" w:themeColor="text1"/>
                <w:spacing w:val="12"/>
                <w:sz w:val="20"/>
                <w:szCs w:val="20"/>
                <w14:textFill>
                  <w14:solidFill>
                    <w14:schemeClr w14:val="tx1"/>
                  </w14:solidFill>
                </w14:textFill>
              </w:rPr>
              <w:t>，</w:t>
            </w:r>
            <w:r>
              <w:rPr>
                <w:rFonts w:hint="eastAsia" w:ascii="宋体" w:hAnsi="宋体" w:eastAsia="宋体" w:cs="宋体"/>
                <w:color w:val="000000" w:themeColor="text1"/>
                <w:spacing w:val="12"/>
                <w:sz w:val="20"/>
                <w:szCs w:val="20"/>
                <w:lang w:eastAsia="zh-CN"/>
                <w14:textFill>
                  <w14:solidFill>
                    <w14:schemeClr w14:val="tx1"/>
                  </w14:solidFill>
                </w14:textFill>
              </w:rPr>
              <w:t>不得高于</w:t>
            </w:r>
            <w:r>
              <w:rPr>
                <w:rFonts w:hint="eastAsia" w:ascii="宋体" w:hAnsi="宋体" w:eastAsia="宋体" w:cs="宋体"/>
                <w:color w:val="000000" w:themeColor="text1"/>
                <w:spacing w:val="12"/>
                <w:sz w:val="20"/>
                <w:szCs w:val="20"/>
                <w14:textFill>
                  <w14:solidFill>
                    <w14:schemeClr w14:val="tx1"/>
                  </w14:solidFill>
                </w14:textFill>
              </w:rPr>
              <w:t xml:space="preserve"> </w:t>
            </w:r>
            <w:r>
              <w:rPr>
                <w:rFonts w:hint="eastAsia" w:ascii="宋体" w:hAnsi="宋体" w:eastAsia="宋体" w:cs="宋体"/>
                <w:color w:val="000000" w:themeColor="text1"/>
                <w:spacing w:val="12"/>
                <w:sz w:val="20"/>
                <w:szCs w:val="20"/>
                <w:lang w:val="en-US" w:eastAsia="zh-CN"/>
                <w14:textFill>
                  <w14:solidFill>
                    <w14:schemeClr w14:val="tx1"/>
                  </w14:solidFill>
                </w14:textFill>
              </w:rPr>
              <w:t>10</w:t>
            </w:r>
            <w:r>
              <w:rPr>
                <w:rFonts w:hint="eastAsia" w:ascii="宋体" w:hAnsi="宋体" w:eastAsia="宋体" w:cs="宋体"/>
                <w:color w:val="000000" w:themeColor="text1"/>
                <w:spacing w:val="12"/>
                <w:sz w:val="20"/>
                <w:szCs w:val="20"/>
                <w14:textFill>
                  <w14:solidFill>
                    <w14:schemeClr w14:val="tx1"/>
                  </w14:solidFill>
                </w14:textFill>
              </w:rPr>
              <w:t xml:space="preserve">分。配置不详，技术参数不清，缺漏项非实质性参数存在负偏离的，每处扣 </w:t>
            </w:r>
            <w:r>
              <w:rPr>
                <w:rFonts w:hint="eastAsia" w:ascii="宋体" w:hAnsi="宋体" w:eastAsia="宋体" w:cs="宋体"/>
                <w:color w:val="000000" w:themeColor="text1"/>
                <w:spacing w:val="12"/>
                <w:sz w:val="20"/>
                <w:szCs w:val="20"/>
                <w:lang w:val="en-US" w:eastAsia="zh-CN"/>
                <w14:textFill>
                  <w14:solidFill>
                    <w14:schemeClr w14:val="tx1"/>
                  </w14:solidFill>
                </w14:textFill>
              </w:rPr>
              <w:t>2</w:t>
            </w:r>
            <w:r>
              <w:rPr>
                <w:rFonts w:hint="eastAsia" w:ascii="宋体" w:hAnsi="宋体" w:eastAsia="宋体" w:cs="宋体"/>
                <w:color w:val="000000" w:themeColor="text1"/>
                <w:spacing w:val="12"/>
                <w:sz w:val="20"/>
                <w:szCs w:val="20"/>
                <w14:textFill>
                  <w14:solidFill>
                    <w14:schemeClr w14:val="tx1"/>
                  </w14:solidFill>
                </w14:textFill>
              </w:rPr>
              <w:t xml:space="preserve"> 分，扣完为止。</w:t>
            </w:r>
          </w:p>
          <w:p w14:paraId="2683BBAE">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注：1.完全照抄招标参数本项不得分。投标人须对本招标文件技术要求进行点对点应答，必须在引用本招标文件的基础上,进行逐条逐项答复、说明和解释,特别对有具体参数要求的指标，投标人必须提供所投货物的具体参数值。</w:t>
            </w:r>
          </w:p>
        </w:tc>
        <w:tc>
          <w:tcPr>
            <w:tcW w:w="792" w:type="dxa"/>
            <w:noWrap w:val="0"/>
            <w:vAlign w:val="center"/>
          </w:tcPr>
          <w:p w14:paraId="684795DA">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0-25分</w:t>
            </w:r>
          </w:p>
        </w:tc>
        <w:tc>
          <w:tcPr>
            <w:tcW w:w="1416" w:type="dxa"/>
            <w:noWrap w:val="0"/>
            <w:vAlign w:val="top"/>
          </w:tcPr>
          <w:p w14:paraId="758E6AA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1A77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876" w:type="dxa"/>
            <w:noWrap w:val="0"/>
            <w:vAlign w:val="center"/>
          </w:tcPr>
          <w:p w14:paraId="17BA75B1">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eastAsia="zh-CN"/>
                <w14:textFill>
                  <w14:solidFill>
                    <w14:schemeClr w14:val="tx1"/>
                  </w14:solidFill>
                </w14:textFill>
              </w:rPr>
              <w:t>货物服务方案</w:t>
            </w:r>
            <w:r>
              <w:rPr>
                <w:rFonts w:hint="eastAsia" w:ascii="宋体" w:hAnsi="宋体" w:eastAsia="宋体" w:cs="宋体"/>
                <w:color w:val="000000" w:themeColor="text1"/>
                <w:spacing w:val="12"/>
                <w:sz w:val="20"/>
                <w:szCs w:val="20"/>
                <w:lang w:val="en-US" w:eastAsia="zh-CN"/>
                <w14:textFill>
                  <w14:solidFill>
                    <w14:schemeClr w14:val="tx1"/>
                  </w14:solidFill>
                </w14:textFill>
              </w:rPr>
              <w:t>5分</w:t>
            </w:r>
          </w:p>
        </w:tc>
        <w:tc>
          <w:tcPr>
            <w:tcW w:w="8028" w:type="dxa"/>
            <w:noWrap w:val="0"/>
            <w:vAlign w:val="top"/>
          </w:tcPr>
          <w:p w14:paraId="729086F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eastAsia="zh-CN"/>
                <w14:textFill>
                  <w14:solidFill>
                    <w14:schemeClr w14:val="tx1"/>
                  </w14:solidFill>
                </w14:textFill>
              </w:rPr>
              <w:t>货物服务</w:t>
            </w:r>
            <w:r>
              <w:rPr>
                <w:rFonts w:hint="eastAsia" w:ascii="宋体" w:hAnsi="宋体" w:eastAsia="宋体" w:cs="宋体"/>
                <w:color w:val="000000" w:themeColor="text1"/>
                <w:spacing w:val="12"/>
                <w:sz w:val="20"/>
                <w:szCs w:val="20"/>
                <w14:textFill>
                  <w14:solidFill>
                    <w14:schemeClr w14:val="tx1"/>
                  </w14:solidFill>
                </w14:textFill>
              </w:rPr>
              <w:t>方案：根据投标人提供针对本项目的</w:t>
            </w:r>
            <w:r>
              <w:rPr>
                <w:rFonts w:hint="eastAsia" w:ascii="宋体" w:hAnsi="宋体" w:eastAsia="宋体" w:cs="宋体"/>
                <w:color w:val="000000" w:themeColor="text1"/>
                <w:spacing w:val="12"/>
                <w:sz w:val="20"/>
                <w:szCs w:val="20"/>
                <w:lang w:eastAsia="zh-CN"/>
                <w14:textFill>
                  <w14:solidFill>
                    <w14:schemeClr w14:val="tx1"/>
                  </w14:solidFill>
                </w14:textFill>
              </w:rPr>
              <w:t>参数要求</w:t>
            </w:r>
            <w:r>
              <w:rPr>
                <w:rFonts w:hint="eastAsia" w:ascii="宋体" w:hAnsi="宋体" w:eastAsia="宋体" w:cs="宋体"/>
                <w:color w:val="000000" w:themeColor="text1"/>
                <w:spacing w:val="12"/>
                <w:sz w:val="20"/>
                <w:szCs w:val="20"/>
                <w14:textFill>
                  <w14:solidFill>
                    <w14:schemeClr w14:val="tx1"/>
                  </w14:solidFill>
                </w14:textFill>
              </w:rPr>
              <w:t>（包括货物的生产/采购方案、装卸方案、运输方案、供货方案</w:t>
            </w:r>
            <w:r>
              <w:rPr>
                <w:rFonts w:hint="eastAsia" w:ascii="宋体" w:hAnsi="宋体" w:eastAsia="宋体" w:cs="宋体"/>
                <w:color w:val="000000" w:themeColor="text1"/>
                <w:spacing w:val="12"/>
                <w:sz w:val="20"/>
                <w:szCs w:val="20"/>
                <w:lang w:eastAsia="zh-CN"/>
                <w14:textFill>
                  <w14:solidFill>
                    <w14:schemeClr w14:val="tx1"/>
                  </w14:solidFill>
                </w14:textFill>
              </w:rPr>
              <w:t>、调试方案</w:t>
            </w:r>
            <w:r>
              <w:rPr>
                <w:rFonts w:hint="eastAsia" w:ascii="宋体" w:hAnsi="宋体" w:eastAsia="宋体" w:cs="宋体"/>
                <w:color w:val="000000" w:themeColor="text1"/>
                <w:spacing w:val="12"/>
                <w:sz w:val="20"/>
                <w:szCs w:val="20"/>
                <w14:textFill>
                  <w14:solidFill>
                    <w14:schemeClr w14:val="tx1"/>
                  </w14:solidFill>
                </w14:textFill>
              </w:rPr>
              <w:t>等）进行打分。</w:t>
            </w:r>
          </w:p>
          <w:p w14:paraId="309A4881">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1.</w:t>
            </w:r>
            <w:r>
              <w:rPr>
                <w:rFonts w:hint="eastAsia" w:ascii="宋体" w:hAnsi="宋体" w:eastAsia="宋体" w:cs="宋体"/>
                <w:color w:val="000000" w:themeColor="text1"/>
                <w:spacing w:val="12"/>
                <w:sz w:val="20"/>
                <w:szCs w:val="20"/>
                <w:lang w:eastAsia="zh-CN"/>
                <w14:textFill>
                  <w14:solidFill>
                    <w14:schemeClr w14:val="tx1"/>
                  </w14:solidFill>
                </w14:textFill>
              </w:rPr>
              <w:t>服务</w:t>
            </w:r>
            <w:r>
              <w:rPr>
                <w:rFonts w:hint="eastAsia" w:ascii="宋体" w:hAnsi="宋体" w:eastAsia="宋体" w:cs="宋体"/>
                <w:color w:val="000000" w:themeColor="text1"/>
                <w:spacing w:val="12"/>
                <w:sz w:val="20"/>
                <w:szCs w:val="20"/>
                <w14:textFill>
                  <w14:solidFill>
                    <w14:schemeClr w14:val="tx1"/>
                  </w14:solidFill>
                </w14:textFill>
              </w:rPr>
              <w:t>方案内容详细具体、可行性高的得</w:t>
            </w:r>
            <w:r>
              <w:rPr>
                <w:rFonts w:hint="eastAsia" w:ascii="宋体" w:hAnsi="宋体" w:eastAsia="宋体" w:cs="宋体"/>
                <w:color w:val="000000" w:themeColor="text1"/>
                <w:spacing w:val="12"/>
                <w:sz w:val="20"/>
                <w:szCs w:val="20"/>
                <w:lang w:val="en-US" w:eastAsia="zh-CN"/>
                <w14:textFill>
                  <w14:solidFill>
                    <w14:schemeClr w14:val="tx1"/>
                  </w14:solidFill>
                </w14:textFill>
              </w:rPr>
              <w:t>4-5</w:t>
            </w:r>
            <w:r>
              <w:rPr>
                <w:rFonts w:hint="eastAsia" w:ascii="宋体" w:hAnsi="宋体" w:eastAsia="宋体" w:cs="宋体"/>
                <w:color w:val="000000" w:themeColor="text1"/>
                <w:spacing w:val="12"/>
                <w:sz w:val="20"/>
                <w:szCs w:val="20"/>
                <w14:textFill>
                  <w14:solidFill>
                    <w14:schemeClr w14:val="tx1"/>
                  </w14:solidFill>
                </w14:textFill>
              </w:rPr>
              <w:t>分；</w:t>
            </w:r>
          </w:p>
          <w:p w14:paraId="1970246E">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2.</w:t>
            </w:r>
            <w:r>
              <w:rPr>
                <w:rFonts w:hint="eastAsia" w:ascii="宋体" w:hAnsi="宋体" w:eastAsia="宋体" w:cs="宋体"/>
                <w:color w:val="000000" w:themeColor="text1"/>
                <w:spacing w:val="12"/>
                <w:sz w:val="20"/>
                <w:szCs w:val="20"/>
                <w:lang w:eastAsia="zh-CN"/>
                <w14:textFill>
                  <w14:solidFill>
                    <w14:schemeClr w14:val="tx1"/>
                  </w14:solidFill>
                </w14:textFill>
              </w:rPr>
              <w:t>服务</w:t>
            </w:r>
            <w:r>
              <w:rPr>
                <w:rFonts w:hint="eastAsia" w:ascii="宋体" w:hAnsi="宋体" w:eastAsia="宋体" w:cs="宋体"/>
                <w:color w:val="000000" w:themeColor="text1"/>
                <w:spacing w:val="12"/>
                <w:sz w:val="20"/>
                <w:szCs w:val="20"/>
                <w14:textFill>
                  <w14:solidFill>
                    <w14:schemeClr w14:val="tx1"/>
                  </w14:solidFill>
                </w14:textFill>
              </w:rPr>
              <w:t>方案及实施技术方案内容基本详细、可行性高的得</w:t>
            </w:r>
            <w:r>
              <w:rPr>
                <w:rFonts w:hint="eastAsia" w:ascii="宋体" w:hAnsi="宋体" w:eastAsia="宋体" w:cs="宋体"/>
                <w:color w:val="000000" w:themeColor="text1"/>
                <w:spacing w:val="12"/>
                <w:sz w:val="20"/>
                <w:szCs w:val="20"/>
                <w:lang w:val="en-US" w:eastAsia="zh-CN"/>
                <w14:textFill>
                  <w14:solidFill>
                    <w14:schemeClr w14:val="tx1"/>
                  </w14:solidFill>
                </w14:textFill>
              </w:rPr>
              <w:t>2-3</w:t>
            </w:r>
            <w:r>
              <w:rPr>
                <w:rFonts w:hint="eastAsia" w:ascii="宋体" w:hAnsi="宋体" w:eastAsia="宋体" w:cs="宋体"/>
                <w:color w:val="000000" w:themeColor="text1"/>
                <w:spacing w:val="12"/>
                <w:sz w:val="20"/>
                <w:szCs w:val="20"/>
                <w14:textFill>
                  <w14:solidFill>
                    <w14:schemeClr w14:val="tx1"/>
                  </w14:solidFill>
                </w14:textFill>
              </w:rPr>
              <w:t>分；</w:t>
            </w:r>
          </w:p>
          <w:p w14:paraId="07B6E464">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3.</w:t>
            </w:r>
            <w:r>
              <w:rPr>
                <w:rFonts w:hint="eastAsia" w:ascii="宋体" w:hAnsi="宋体" w:eastAsia="宋体" w:cs="宋体"/>
                <w:color w:val="000000" w:themeColor="text1"/>
                <w:spacing w:val="12"/>
                <w:sz w:val="20"/>
                <w:szCs w:val="20"/>
                <w:lang w:eastAsia="zh-CN"/>
                <w14:textFill>
                  <w14:solidFill>
                    <w14:schemeClr w14:val="tx1"/>
                  </w14:solidFill>
                </w14:textFill>
              </w:rPr>
              <w:t>服务</w:t>
            </w:r>
            <w:r>
              <w:rPr>
                <w:rFonts w:hint="eastAsia" w:ascii="宋体" w:hAnsi="宋体" w:eastAsia="宋体" w:cs="宋体"/>
                <w:color w:val="000000" w:themeColor="text1"/>
                <w:spacing w:val="12"/>
                <w:sz w:val="20"/>
                <w:szCs w:val="20"/>
                <w14:textFill>
                  <w14:solidFill>
                    <w14:schemeClr w14:val="tx1"/>
                  </w14:solidFill>
                </w14:textFill>
              </w:rPr>
              <w:t>方案及实施技术方案内容较详细 ，可行性一般的得</w:t>
            </w:r>
            <w:r>
              <w:rPr>
                <w:rFonts w:hint="eastAsia" w:ascii="宋体" w:hAnsi="宋体" w:eastAsia="宋体" w:cs="宋体"/>
                <w:color w:val="000000" w:themeColor="text1"/>
                <w:spacing w:val="12"/>
                <w:sz w:val="20"/>
                <w:szCs w:val="20"/>
                <w:lang w:val="en-US" w:eastAsia="zh-CN"/>
                <w14:textFill>
                  <w14:solidFill>
                    <w14:schemeClr w14:val="tx1"/>
                  </w14:solidFill>
                </w14:textFill>
              </w:rPr>
              <w:t>0-1</w:t>
            </w:r>
            <w:r>
              <w:rPr>
                <w:rFonts w:hint="eastAsia" w:ascii="宋体" w:hAnsi="宋体" w:eastAsia="宋体" w:cs="宋体"/>
                <w:color w:val="000000" w:themeColor="text1"/>
                <w:spacing w:val="12"/>
                <w:sz w:val="20"/>
                <w:szCs w:val="20"/>
                <w14:textFill>
                  <w14:solidFill>
                    <w14:schemeClr w14:val="tx1"/>
                  </w14:solidFill>
                </w14:textFill>
              </w:rPr>
              <w:t>分。不提供不得分。</w:t>
            </w:r>
          </w:p>
        </w:tc>
        <w:tc>
          <w:tcPr>
            <w:tcW w:w="792" w:type="dxa"/>
            <w:noWrap w:val="0"/>
            <w:vAlign w:val="center"/>
          </w:tcPr>
          <w:p w14:paraId="2DA9A67A">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0-5分</w:t>
            </w:r>
          </w:p>
        </w:tc>
        <w:tc>
          <w:tcPr>
            <w:tcW w:w="1416" w:type="dxa"/>
            <w:noWrap w:val="0"/>
            <w:vAlign w:val="top"/>
          </w:tcPr>
          <w:p w14:paraId="4B13D49B">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605F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76" w:type="dxa"/>
            <w:noWrap w:val="0"/>
            <w:vAlign w:val="top"/>
          </w:tcPr>
          <w:p w14:paraId="021892CE">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质量保证措施</w:t>
            </w:r>
            <w:r>
              <w:rPr>
                <w:rFonts w:hint="eastAsia" w:ascii="宋体" w:hAnsi="宋体" w:eastAsia="宋体" w:cs="宋体"/>
                <w:color w:val="000000" w:themeColor="text1"/>
                <w:spacing w:val="12"/>
                <w:sz w:val="20"/>
                <w:szCs w:val="20"/>
                <w:lang w:val="en-US" w:eastAsia="zh-CN"/>
                <w14:textFill>
                  <w14:solidFill>
                    <w14:schemeClr w14:val="tx1"/>
                  </w14:solidFill>
                </w14:textFill>
              </w:rPr>
              <w:t>5分</w:t>
            </w:r>
          </w:p>
        </w:tc>
        <w:tc>
          <w:tcPr>
            <w:tcW w:w="8028" w:type="dxa"/>
            <w:noWrap w:val="0"/>
            <w:vAlign w:val="top"/>
          </w:tcPr>
          <w:p w14:paraId="7F496759">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评标专家根据各投标供应商提供的产品质量保障措施进行综合比较打分（</w:t>
            </w:r>
          </w:p>
          <w:p w14:paraId="5F82FF70">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应包含质量保障目标、质量保障措施、质量保障制度等内容）：方案内容全面、完整得</w:t>
            </w:r>
            <w:r>
              <w:rPr>
                <w:rFonts w:hint="eastAsia" w:ascii="宋体" w:hAnsi="宋体" w:eastAsia="宋体" w:cs="宋体"/>
                <w:color w:val="000000" w:themeColor="text1"/>
                <w:spacing w:val="12"/>
                <w:sz w:val="20"/>
                <w:szCs w:val="20"/>
                <w:lang w:val="en-US" w:eastAsia="zh-CN"/>
                <w14:textFill>
                  <w14:solidFill>
                    <w14:schemeClr w14:val="tx1"/>
                  </w14:solidFill>
                </w14:textFill>
              </w:rPr>
              <w:t>4-5</w:t>
            </w:r>
            <w:r>
              <w:rPr>
                <w:rFonts w:hint="eastAsia" w:ascii="宋体" w:hAnsi="宋体" w:eastAsia="宋体" w:cs="宋体"/>
                <w:color w:val="000000" w:themeColor="text1"/>
                <w:spacing w:val="12"/>
                <w:sz w:val="20"/>
                <w:szCs w:val="20"/>
                <w14:textFill>
                  <w14:solidFill>
                    <w14:schemeClr w14:val="tx1"/>
                  </w14:solidFill>
                </w14:textFill>
              </w:rPr>
              <w:t>分；方案内容基本全面、基本完整得</w:t>
            </w:r>
            <w:r>
              <w:rPr>
                <w:rFonts w:hint="eastAsia" w:ascii="宋体" w:hAnsi="宋体" w:eastAsia="宋体" w:cs="宋体"/>
                <w:color w:val="000000" w:themeColor="text1"/>
                <w:spacing w:val="12"/>
                <w:sz w:val="20"/>
                <w:szCs w:val="20"/>
                <w:lang w:val="en-US" w:eastAsia="zh-CN"/>
                <w14:textFill>
                  <w14:solidFill>
                    <w14:schemeClr w14:val="tx1"/>
                  </w14:solidFill>
                </w14:textFill>
              </w:rPr>
              <w:t>2-3</w:t>
            </w:r>
            <w:r>
              <w:rPr>
                <w:rFonts w:hint="eastAsia" w:ascii="宋体" w:hAnsi="宋体" w:eastAsia="宋体" w:cs="宋体"/>
                <w:color w:val="000000" w:themeColor="text1"/>
                <w:spacing w:val="12"/>
                <w:sz w:val="20"/>
                <w:szCs w:val="20"/>
                <w14:textFill>
                  <w14:solidFill>
                    <w14:schemeClr w14:val="tx1"/>
                  </w14:solidFill>
                </w14:textFill>
              </w:rPr>
              <w:t>分；方案内容较全面、较完整得</w:t>
            </w:r>
            <w:r>
              <w:rPr>
                <w:rFonts w:hint="eastAsia" w:ascii="宋体" w:hAnsi="宋体" w:eastAsia="宋体" w:cs="宋体"/>
                <w:color w:val="000000" w:themeColor="text1"/>
                <w:spacing w:val="12"/>
                <w:sz w:val="20"/>
                <w:szCs w:val="20"/>
                <w:lang w:val="en-US" w:eastAsia="zh-CN"/>
                <w14:textFill>
                  <w14:solidFill>
                    <w14:schemeClr w14:val="tx1"/>
                  </w14:solidFill>
                </w14:textFill>
              </w:rPr>
              <w:t>0-1</w:t>
            </w:r>
            <w:r>
              <w:rPr>
                <w:rFonts w:hint="eastAsia" w:ascii="宋体" w:hAnsi="宋体" w:eastAsia="宋体" w:cs="宋体"/>
                <w:color w:val="000000" w:themeColor="text1"/>
                <w:spacing w:val="12"/>
                <w:sz w:val="20"/>
                <w:szCs w:val="20"/>
                <w14:textFill>
                  <w14:solidFill>
                    <w14:schemeClr w14:val="tx1"/>
                  </w14:solidFill>
                </w14:textFill>
              </w:rPr>
              <w:t>分；不提供不得分。</w:t>
            </w:r>
          </w:p>
        </w:tc>
        <w:tc>
          <w:tcPr>
            <w:tcW w:w="792" w:type="dxa"/>
            <w:noWrap w:val="0"/>
            <w:vAlign w:val="top"/>
          </w:tcPr>
          <w:p w14:paraId="4FD397E0">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p w14:paraId="39466E37">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0-5分</w:t>
            </w:r>
          </w:p>
        </w:tc>
        <w:tc>
          <w:tcPr>
            <w:tcW w:w="1416" w:type="dxa"/>
            <w:noWrap w:val="0"/>
            <w:vAlign w:val="top"/>
          </w:tcPr>
          <w:p w14:paraId="27CC4C4C">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0D74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76" w:type="dxa"/>
            <w:noWrap w:val="0"/>
            <w:vAlign w:val="top"/>
          </w:tcPr>
          <w:p w14:paraId="586EFA58">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eastAsia="zh-CN"/>
                <w14:textFill>
                  <w14:solidFill>
                    <w14:schemeClr w14:val="tx1"/>
                  </w14:solidFill>
                </w14:textFill>
              </w:rPr>
              <w:t>应急方案</w:t>
            </w:r>
            <w:r>
              <w:rPr>
                <w:rFonts w:hint="eastAsia" w:ascii="宋体" w:hAnsi="宋体" w:eastAsia="宋体" w:cs="宋体"/>
                <w:color w:val="000000" w:themeColor="text1"/>
                <w:spacing w:val="12"/>
                <w:sz w:val="20"/>
                <w:szCs w:val="20"/>
                <w:lang w:val="en-US" w:eastAsia="zh-CN"/>
                <w14:textFill>
                  <w14:solidFill>
                    <w14:schemeClr w14:val="tx1"/>
                  </w14:solidFill>
                </w14:textFill>
              </w:rPr>
              <w:t>5分</w:t>
            </w:r>
          </w:p>
        </w:tc>
        <w:tc>
          <w:tcPr>
            <w:tcW w:w="8028" w:type="dxa"/>
            <w:noWrap w:val="0"/>
            <w:vAlign w:val="top"/>
          </w:tcPr>
          <w:p w14:paraId="5FAC025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货物在运输及使用过程中可能会出现各种突发情况。制定完善的应急处理预案，能够提高供应商应对突发事件的能力，减少损失和影响。预案科学、可行得 4-5 分；预案较科学、较可行得 2-3 分；预案基本科学、可行性一般得 0-2 分。</w:t>
            </w:r>
          </w:p>
        </w:tc>
        <w:tc>
          <w:tcPr>
            <w:tcW w:w="792" w:type="dxa"/>
            <w:noWrap w:val="0"/>
            <w:vAlign w:val="top"/>
          </w:tcPr>
          <w:p w14:paraId="1CAB5242">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0-5分</w:t>
            </w:r>
          </w:p>
        </w:tc>
        <w:tc>
          <w:tcPr>
            <w:tcW w:w="1416" w:type="dxa"/>
            <w:noWrap w:val="0"/>
            <w:vAlign w:val="top"/>
          </w:tcPr>
          <w:p w14:paraId="1A2E32BC">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09C5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76" w:type="dxa"/>
            <w:noWrap w:val="0"/>
            <w:vAlign w:val="center"/>
          </w:tcPr>
          <w:p w14:paraId="4E9FFB48">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服务</w:t>
            </w:r>
          </w:p>
          <w:p w14:paraId="42DA0E84">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承诺</w:t>
            </w:r>
          </w:p>
          <w:p w14:paraId="6B1805C6">
            <w:pPr>
              <w:widowControl w:val="0"/>
              <w:spacing w:before="75" w:line="226" w:lineRule="auto"/>
              <w:rPr>
                <w:rFonts w:hint="eastAsia" w:ascii="宋体" w:hAnsi="宋体" w:eastAsia="宋体" w:cs="宋体"/>
                <w:color w:val="000000" w:themeColor="text1"/>
                <w:spacing w:val="12"/>
                <w:sz w:val="20"/>
                <w:szCs w:val="20"/>
                <w:lang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（14分）</w:t>
            </w:r>
          </w:p>
        </w:tc>
        <w:tc>
          <w:tcPr>
            <w:tcW w:w="8028" w:type="dxa"/>
            <w:noWrap w:val="0"/>
            <w:vAlign w:val="top"/>
          </w:tcPr>
          <w:p w14:paraId="1A71F85D">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对服务质量的承诺（6分）：承诺内容具体、明确，有保障服务质量的具体措施得4-6分；承诺较笼统，措施不具体得2-4分；无相关承诺得0-2分。</w:t>
            </w:r>
          </w:p>
          <w:p w14:paraId="1DA946C3">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对服务期限的承诺（4分）：承诺严格按照合同约定的服务期限完成各项工作，并有相应的保障措施得2-4分；承诺较模糊，保障措施不明确得1-2分；无相关承诺得0-1分。</w:t>
            </w:r>
          </w:p>
          <w:p w14:paraId="0E9FA97F">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 xml:space="preserve">对服务响应时间的承诺（4分）：承诺在规定时间内响应服务需求，并有具体的响应机制得2-4分；响应机制不明确得1-2分；无相关承诺得0分。 </w:t>
            </w:r>
          </w:p>
        </w:tc>
        <w:tc>
          <w:tcPr>
            <w:tcW w:w="792" w:type="dxa"/>
            <w:noWrap w:val="0"/>
            <w:vAlign w:val="top"/>
          </w:tcPr>
          <w:p w14:paraId="0198219C">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0-14分</w:t>
            </w:r>
          </w:p>
        </w:tc>
        <w:tc>
          <w:tcPr>
            <w:tcW w:w="1416" w:type="dxa"/>
            <w:noWrap w:val="0"/>
            <w:vAlign w:val="top"/>
          </w:tcPr>
          <w:p w14:paraId="2F9B6A51">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6434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2" w:type="dxa"/>
            <w:gridSpan w:val="4"/>
            <w:noWrap w:val="0"/>
            <w:vAlign w:val="top"/>
          </w:tcPr>
          <w:p w14:paraId="610EDE01">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C:商务部分评分（</w:t>
            </w:r>
            <w:r>
              <w:rPr>
                <w:rFonts w:hint="eastAsia" w:ascii="宋体" w:hAnsi="宋体" w:eastAsia="宋体" w:cs="宋体"/>
                <w:color w:val="000000" w:themeColor="text1"/>
                <w:spacing w:val="12"/>
                <w:sz w:val="20"/>
                <w:szCs w:val="20"/>
                <w:lang w:val="en-US" w:eastAsia="zh-CN"/>
                <w14:textFill>
                  <w14:solidFill>
                    <w14:schemeClr w14:val="tx1"/>
                  </w14:solidFill>
                </w14:textFill>
              </w:rPr>
              <w:t>6</w:t>
            </w:r>
            <w:r>
              <w:rPr>
                <w:rFonts w:hint="eastAsia" w:ascii="宋体" w:hAnsi="宋体" w:eastAsia="宋体" w:cs="宋体"/>
                <w:color w:val="000000" w:themeColor="text1"/>
                <w:spacing w:val="12"/>
                <w:sz w:val="20"/>
                <w:szCs w:val="20"/>
                <w14:textFill>
                  <w14:solidFill>
                    <w14:schemeClr w14:val="tx1"/>
                  </w14:solidFill>
                </w14:textFill>
              </w:rPr>
              <w:t>）分</w:t>
            </w:r>
          </w:p>
        </w:tc>
      </w:tr>
      <w:tr w14:paraId="6EBA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14:paraId="1E79FE9F">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业绩</w:t>
            </w:r>
          </w:p>
          <w:p w14:paraId="263DB7E4">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6</w:t>
            </w:r>
            <w:r>
              <w:rPr>
                <w:rFonts w:hint="eastAsia" w:ascii="宋体" w:hAnsi="宋体" w:eastAsia="宋体" w:cs="宋体"/>
                <w:color w:val="000000" w:themeColor="text1"/>
                <w:spacing w:val="12"/>
                <w:sz w:val="20"/>
                <w:szCs w:val="20"/>
                <w14:textFill>
                  <w14:solidFill>
                    <w14:schemeClr w14:val="tx1"/>
                  </w14:solidFill>
                </w14:textFill>
              </w:rPr>
              <w:t>分</w:t>
            </w:r>
          </w:p>
        </w:tc>
        <w:tc>
          <w:tcPr>
            <w:tcW w:w="8028" w:type="dxa"/>
            <w:noWrap w:val="0"/>
            <w:vAlign w:val="top"/>
          </w:tcPr>
          <w:p w14:paraId="69C521C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 xml:space="preserve">投标人近三年完成类似项目业绩，每提供一个类似业绩得 </w:t>
            </w:r>
            <w:r>
              <w:rPr>
                <w:rFonts w:hint="eastAsia" w:ascii="宋体" w:hAnsi="宋体" w:eastAsia="宋体" w:cs="宋体"/>
                <w:color w:val="000000" w:themeColor="text1"/>
                <w:spacing w:val="12"/>
                <w:sz w:val="20"/>
                <w:szCs w:val="20"/>
                <w:lang w:val="en-US" w:eastAsia="zh-CN"/>
                <w14:textFill>
                  <w14:solidFill>
                    <w14:schemeClr w14:val="tx1"/>
                  </w14:solidFill>
                </w14:textFill>
              </w:rPr>
              <w:t>2</w:t>
            </w:r>
            <w:r>
              <w:rPr>
                <w:rFonts w:hint="eastAsia" w:ascii="宋体" w:hAnsi="宋体" w:eastAsia="宋体" w:cs="宋体"/>
                <w:color w:val="000000" w:themeColor="text1"/>
                <w:spacing w:val="12"/>
                <w:sz w:val="20"/>
                <w:szCs w:val="20"/>
                <w14:textFill>
                  <w14:solidFill>
                    <w14:schemeClr w14:val="tx1"/>
                  </w14:solidFill>
                </w14:textFill>
              </w:rPr>
              <w:t>分；以上累加为业绩分值，最高得</w:t>
            </w:r>
            <w:r>
              <w:rPr>
                <w:rFonts w:hint="eastAsia" w:ascii="宋体" w:hAnsi="宋体" w:eastAsia="宋体" w:cs="宋体"/>
                <w:color w:val="000000" w:themeColor="text1"/>
                <w:spacing w:val="12"/>
                <w:sz w:val="20"/>
                <w:szCs w:val="20"/>
                <w:lang w:val="en-US" w:eastAsia="zh-CN"/>
                <w14:textFill>
                  <w14:solidFill>
                    <w14:schemeClr w14:val="tx1"/>
                  </w14:solidFill>
                </w14:textFill>
              </w:rPr>
              <w:t>6</w:t>
            </w:r>
            <w:r>
              <w:rPr>
                <w:rFonts w:hint="eastAsia" w:ascii="宋体" w:hAnsi="宋体" w:eastAsia="宋体" w:cs="宋体"/>
                <w:color w:val="000000" w:themeColor="text1"/>
                <w:spacing w:val="12"/>
                <w:sz w:val="20"/>
                <w:szCs w:val="20"/>
                <w14:textFill>
                  <w14:solidFill>
                    <w14:schemeClr w14:val="tx1"/>
                  </w14:solidFill>
                </w14:textFill>
              </w:rPr>
              <w:t>分。注:标书内提供中标通知书或合同文本。</w:t>
            </w:r>
          </w:p>
        </w:tc>
        <w:tc>
          <w:tcPr>
            <w:tcW w:w="792" w:type="dxa"/>
            <w:noWrap w:val="0"/>
            <w:vAlign w:val="top"/>
          </w:tcPr>
          <w:p w14:paraId="1170913A">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0-</w:t>
            </w:r>
            <w:r>
              <w:rPr>
                <w:rFonts w:hint="eastAsia" w:ascii="宋体" w:hAnsi="宋体" w:eastAsia="宋体" w:cs="宋体"/>
                <w:color w:val="000000" w:themeColor="text1"/>
                <w:spacing w:val="12"/>
                <w:sz w:val="20"/>
                <w:szCs w:val="20"/>
                <w:lang w:val="en-US" w:eastAsia="zh-CN"/>
                <w14:textFill>
                  <w14:solidFill>
                    <w14:schemeClr w14:val="tx1"/>
                  </w14:solidFill>
                </w14:textFill>
              </w:rPr>
              <w:t>6</w:t>
            </w:r>
            <w:r>
              <w:rPr>
                <w:rFonts w:hint="eastAsia" w:ascii="宋体" w:hAnsi="宋体" w:eastAsia="宋体" w:cs="宋体"/>
                <w:color w:val="000000" w:themeColor="text1"/>
                <w:spacing w:val="12"/>
                <w:sz w:val="20"/>
                <w:szCs w:val="20"/>
                <w14:textFill>
                  <w14:solidFill>
                    <w14:schemeClr w14:val="tx1"/>
                  </w14:solidFill>
                </w14:textFill>
              </w:rPr>
              <w:t>分</w:t>
            </w:r>
          </w:p>
        </w:tc>
        <w:tc>
          <w:tcPr>
            <w:tcW w:w="1416" w:type="dxa"/>
            <w:noWrap w:val="0"/>
            <w:vAlign w:val="top"/>
          </w:tcPr>
          <w:p w14:paraId="3AAF85E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bl>
    <w:p w14:paraId="084D7013">
      <w:pPr>
        <w:rPr>
          <w:rFonts w:hint="eastAsia" w:ascii="仿宋_GB2312" w:hAnsi="仿宋_GB2312" w:eastAsia="仿宋_GB2312" w:cs="仿宋_GB2312"/>
        </w:rPr>
      </w:pPr>
    </w:p>
    <w:p w14:paraId="10945722">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5</w:t>
      </w:r>
      <w:r>
        <w:rPr>
          <w:rFonts w:hint="eastAsia" w:ascii="仿宋_GB2312" w:hAnsi="仿宋_GB2312" w:eastAsia="仿宋_GB2312" w:cs="仿宋_GB2312"/>
          <w:spacing w:val="12"/>
          <w:sz w:val="20"/>
          <w:szCs w:val="20"/>
        </w:rPr>
        <w:t>评标结果汇总完成后，除下列情形外，任何人不得修改评标结果：</w:t>
      </w:r>
    </w:p>
    <w:p w14:paraId="6B9F536D">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（一）分值汇总计算错误的；</w:t>
      </w:r>
    </w:p>
    <w:p w14:paraId="735390CF">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（二）分项评分超出评分标准范围的；</w:t>
      </w:r>
    </w:p>
    <w:p w14:paraId="1FBE4C41">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（三）评标委员会成员对客观评审因素评分不一致的；</w:t>
      </w:r>
    </w:p>
    <w:p w14:paraId="6BD1F1FD">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（四）经评标委员会认定评分畸高、畸低的。</w:t>
      </w:r>
    </w:p>
    <w:p w14:paraId="36CBE00F">
      <w:pPr>
        <w:spacing w:before="75" w:line="226" w:lineRule="auto"/>
        <w:ind w:firstLine="448" w:firstLineChars="200"/>
        <w:rPr>
          <w:rFonts w:hint="eastAsia"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投标人对本条第一款情形提出质疑的，采购人或者采购代理机构可以组织原评标委员会进行重新评审，重新评审改变评标结果的，应当书面报告本级财政部门</w:t>
      </w:r>
      <w:r>
        <w:rPr>
          <w:rFonts w:hint="eastAsia" w:ascii="仿宋_GB2312" w:hAnsi="仿宋_GB2312" w:eastAsia="仿宋_GB2312" w:cs="仿宋_GB2312"/>
          <w:spacing w:val="12"/>
          <w:sz w:val="20"/>
          <w:szCs w:val="20"/>
          <w:lang w:eastAsia="zh-CN"/>
        </w:rPr>
        <w:t>。</w:t>
      </w:r>
    </w:p>
    <w:p w14:paraId="303ACF00">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3.2</w:t>
      </w:r>
      <w:r>
        <w:rPr>
          <w:rFonts w:hint="eastAsia" w:ascii="仿宋_GB2312" w:hAnsi="仿宋_GB2312" w:eastAsia="仿宋_GB2312" w:cs="仿宋_GB2312"/>
          <w:spacing w:val="12"/>
          <w:sz w:val="20"/>
          <w:szCs w:val="20"/>
        </w:rPr>
        <w:t xml:space="preserve">  评标程序</w:t>
      </w:r>
    </w:p>
    <w:p w14:paraId="25C228CD">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1</w:t>
      </w:r>
      <w:r>
        <w:rPr>
          <w:rFonts w:hint="eastAsia" w:ascii="仿宋_GB2312" w:hAnsi="仿宋_GB2312" w:eastAsia="仿宋_GB2312" w:cs="仿宋_GB2312"/>
          <w:spacing w:val="12"/>
          <w:sz w:val="20"/>
          <w:szCs w:val="20"/>
        </w:rPr>
        <w:t>投标文件初审</w:t>
      </w:r>
    </w:p>
    <w:p w14:paraId="6DFCF72C">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（1）依据招标文件的规定，从投标文件的有效性、完整性和对招标文件的响应程度进行审查，以确定是否对招标文件的实质性要求作出响应。</w:t>
      </w:r>
    </w:p>
    <w:p w14:paraId="0A86F7D5">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（2）评标委员会判断投标文件的响应性仅基于投标文件本身而不靠外部证据。</w:t>
      </w:r>
    </w:p>
    <w:p w14:paraId="47E30450">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（3）评标委员会将拒绝被确定为非实质性响应的投标。投标人不能通过修正或撤消不符合之处而使其投标成为实质性响应的投标。</w:t>
      </w:r>
    </w:p>
    <w:p w14:paraId="11792564">
      <w:pPr>
        <w:spacing w:before="65" w:line="270" w:lineRule="exact"/>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.澄清有关问题</w:t>
      </w:r>
    </w:p>
    <w:p w14:paraId="755228EE">
      <w:pPr>
        <w:spacing w:before="292" w:line="377" w:lineRule="auto"/>
        <w:ind w:left="2" w:right="54"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4.1 对投标文件中含义不明确、同类问题表述不一致或者有明显文字和计算错误的内容，</w:t>
      </w:r>
      <w:r>
        <w:rPr>
          <w:rFonts w:hint="eastAsia" w:ascii="仿宋_GB2312" w:hAnsi="仿宋_GB2312" w:eastAsia="仿宋_GB2312" w:cs="仿宋_GB2312"/>
          <w:spacing w:val="4"/>
          <w:sz w:val="20"/>
          <w:szCs w:val="20"/>
        </w:rPr>
        <w:t>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标</w:t>
      </w:r>
      <w:r>
        <w:rPr>
          <w:rFonts w:hint="eastAsia" w:ascii="仿宋_GB2312" w:hAnsi="仿宋_GB2312" w:eastAsia="仿宋_GB2312" w:cs="仿宋_GB2312"/>
          <w:spacing w:val="12"/>
          <w:sz w:val="20"/>
          <w:szCs w:val="20"/>
        </w:rPr>
        <w:t>委</w:t>
      </w:r>
      <w:r>
        <w:rPr>
          <w:rFonts w:hint="eastAsia" w:ascii="仿宋_GB2312" w:hAnsi="仿宋_GB2312" w:eastAsia="仿宋_GB2312" w:cs="仿宋_GB2312"/>
          <w:spacing w:val="10"/>
          <w:sz w:val="20"/>
          <w:szCs w:val="20"/>
        </w:rPr>
        <w:t>员会将以书面形式通知投标人作出必要的澄清、说明，但不得超出投标文件的范围或对投标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文</w:t>
      </w:r>
      <w:r>
        <w:rPr>
          <w:rFonts w:hint="eastAsia" w:ascii="仿宋_GB2312" w:hAnsi="仿宋_GB2312" w:eastAsia="仿宋_GB2312" w:cs="仿宋_GB2312"/>
          <w:spacing w:val="9"/>
          <w:sz w:val="20"/>
          <w:szCs w:val="20"/>
        </w:rPr>
        <w:t>件做实质性的修改 (计算错误修正除外) 。评标委员会不接受投标人主动提出的澄清、说明。</w:t>
      </w:r>
    </w:p>
    <w:p w14:paraId="3F715D95">
      <w:pPr>
        <w:spacing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4.2 投标人不得对下列内容进行澄清或补充</w:t>
      </w:r>
      <w:r>
        <w:rPr>
          <w:rFonts w:hint="eastAsia" w:ascii="仿宋_GB2312" w:hAnsi="仿宋_GB2312" w:eastAsia="仿宋_GB2312" w:cs="仿宋_GB2312"/>
          <w:spacing w:val="2"/>
          <w:sz w:val="20"/>
          <w:szCs w:val="20"/>
        </w:rPr>
        <w:t>：</w:t>
      </w:r>
    </w:p>
    <w:p w14:paraId="1B2D6476">
      <w:pPr>
        <w:spacing w:before="164"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 开标时，未宣读的投标价格、价格折扣等实质性内容</w:t>
      </w:r>
      <w:r>
        <w:rPr>
          <w:rFonts w:hint="eastAsia" w:ascii="仿宋_GB2312" w:hAnsi="仿宋_GB2312" w:eastAsia="仿宋_GB2312" w:cs="仿宋_GB2312"/>
          <w:spacing w:val="9"/>
          <w:sz w:val="20"/>
          <w:szCs w:val="20"/>
        </w:rPr>
        <w:t>。</w:t>
      </w:r>
    </w:p>
    <w:p w14:paraId="6A4AAE93">
      <w:pPr>
        <w:spacing w:before="160" w:line="224"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3"/>
          <w:sz w:val="20"/>
          <w:szCs w:val="20"/>
        </w:rPr>
        <w:t>2) 招标文件规定的实质性要求。</w:t>
      </w:r>
    </w:p>
    <w:p w14:paraId="5CDB8001">
      <w:pPr>
        <w:spacing w:before="166"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4.3</w:t>
      </w:r>
      <w:r>
        <w:rPr>
          <w:rFonts w:hint="eastAsia" w:ascii="仿宋_GB2312" w:hAnsi="仿宋_GB2312" w:eastAsia="仿宋_GB2312" w:cs="仿宋_GB2312"/>
          <w:spacing w:val="10"/>
          <w:sz w:val="20"/>
          <w:szCs w:val="20"/>
        </w:rPr>
        <w:t xml:space="preserve"> </w:t>
      </w:r>
      <w:r>
        <w:rPr>
          <w:rFonts w:hint="eastAsia" w:ascii="仿宋_GB2312" w:hAnsi="仿宋_GB2312" w:eastAsia="仿宋_GB2312" w:cs="仿宋_GB2312"/>
          <w:spacing w:val="7"/>
          <w:sz w:val="20"/>
          <w:szCs w:val="20"/>
        </w:rPr>
        <w:t>投标文件报价出现前后不一致的，除招标文件另有规定外，按照下列规定修正：</w:t>
      </w:r>
    </w:p>
    <w:p w14:paraId="0EBDB9D1">
      <w:pPr>
        <w:spacing w:before="162" w:line="378" w:lineRule="auto"/>
        <w:ind w:left="3" w:right="54" w:firstLine="428"/>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(1</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电子交易平台生成的开标记录表内容与投标文件中相应内容不一致的，以电子交易平台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生成的开标记录表为准</w:t>
      </w:r>
      <w:r>
        <w:rPr>
          <w:rFonts w:hint="eastAsia" w:ascii="仿宋_GB2312" w:hAnsi="仿宋_GB2312" w:eastAsia="仿宋_GB2312" w:cs="仿宋_GB2312"/>
          <w:spacing w:val="7"/>
          <w:sz w:val="20"/>
          <w:szCs w:val="20"/>
        </w:rPr>
        <w:t>；</w:t>
      </w:r>
    </w:p>
    <w:p w14:paraId="21933CDE">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2) 大写金额和小写金额不一致的，以大写金额为准；</w:t>
      </w:r>
    </w:p>
    <w:p w14:paraId="2C05E532">
      <w:pPr>
        <w:spacing w:before="163" w:line="378" w:lineRule="auto"/>
        <w:ind w:left="6"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8"/>
          <w:sz w:val="20"/>
          <w:szCs w:val="20"/>
        </w:rPr>
        <w:t>单价金额小数点或者百分比有明显错位的，以电子交易平台生成的开标记录表总价为准，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并修改单价</w:t>
      </w:r>
      <w:r>
        <w:rPr>
          <w:rFonts w:hint="eastAsia" w:ascii="仿宋_GB2312" w:hAnsi="仿宋_GB2312" w:eastAsia="仿宋_GB2312" w:cs="仿宋_GB2312"/>
          <w:spacing w:val="5"/>
          <w:sz w:val="20"/>
          <w:szCs w:val="20"/>
        </w:rPr>
        <w:t>；</w:t>
      </w:r>
    </w:p>
    <w:p w14:paraId="3B912154">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12"/>
          <w:sz w:val="20"/>
          <w:szCs w:val="20"/>
        </w:rPr>
        <w:t>5</w:t>
      </w:r>
      <w:r>
        <w:rPr>
          <w:rFonts w:hint="eastAsia" w:ascii="仿宋_GB2312" w:hAnsi="仿宋_GB2312" w:eastAsia="仿宋_GB2312" w:cs="仿宋_GB2312"/>
          <w:spacing w:val="8"/>
          <w:sz w:val="20"/>
          <w:szCs w:val="20"/>
        </w:rPr>
        <w:t>) 总价金额与按单价汇总金额不一致的， 以单价金额计算结果为准。</w:t>
      </w:r>
    </w:p>
    <w:p w14:paraId="6048BBFB">
      <w:pPr>
        <w:spacing w:before="162" w:line="377" w:lineRule="auto"/>
        <w:ind w:left="2" w:right="54" w:firstLine="43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同时出现两种以上不一致的，按照前款规定的顺序修正。评标委员会应当通过电子交易平</w:t>
      </w:r>
      <w:r>
        <w:rPr>
          <w:rFonts w:hint="eastAsia" w:ascii="仿宋_GB2312" w:hAnsi="仿宋_GB2312" w:eastAsia="仿宋_GB2312" w:cs="仿宋_GB2312"/>
          <w:spacing w:val="2"/>
          <w:sz w:val="20"/>
          <w:szCs w:val="20"/>
        </w:rPr>
        <w:t>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要</w:t>
      </w:r>
      <w:r>
        <w:rPr>
          <w:rFonts w:hint="eastAsia" w:ascii="仿宋_GB2312" w:hAnsi="仿宋_GB2312" w:eastAsia="仿宋_GB2312" w:cs="仿宋_GB2312"/>
          <w:spacing w:val="12"/>
          <w:sz w:val="20"/>
          <w:szCs w:val="20"/>
        </w:rPr>
        <w:t>求</w:t>
      </w:r>
      <w:r>
        <w:rPr>
          <w:rFonts w:hint="eastAsia" w:ascii="仿宋_GB2312" w:hAnsi="仿宋_GB2312" w:eastAsia="仿宋_GB2312" w:cs="仿宋_GB2312"/>
          <w:spacing w:val="10"/>
          <w:sz w:val="20"/>
          <w:szCs w:val="20"/>
        </w:rPr>
        <w:t>投标人对修正后的报价予以确认并对投标人产生约束力。投标人不接受修正或在规定的时间</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内</w:t>
      </w:r>
      <w:r>
        <w:rPr>
          <w:rFonts w:hint="eastAsia" w:ascii="仿宋_GB2312" w:hAnsi="仿宋_GB2312" w:eastAsia="仿宋_GB2312" w:cs="仿宋_GB2312"/>
          <w:spacing w:val="8"/>
          <w:sz w:val="20"/>
          <w:szCs w:val="20"/>
        </w:rPr>
        <w:t>不予确认的，其投标无效。</w:t>
      </w:r>
    </w:p>
    <w:p w14:paraId="12E9B3D5">
      <w:pPr>
        <w:spacing w:before="1" w:line="377" w:lineRule="auto"/>
        <w:ind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对不同</w:t>
      </w:r>
      <w:r>
        <w:rPr>
          <w:rFonts w:hint="eastAsia" w:ascii="仿宋_GB2312" w:hAnsi="仿宋_GB2312" w:eastAsia="仿宋_GB2312" w:cs="仿宋_GB2312"/>
          <w:spacing w:val="10"/>
          <w:sz w:val="20"/>
          <w:szCs w:val="20"/>
        </w:rPr>
        <w:t>文</w:t>
      </w:r>
      <w:r>
        <w:rPr>
          <w:rFonts w:hint="eastAsia" w:ascii="仿宋_GB2312" w:hAnsi="仿宋_GB2312" w:eastAsia="仿宋_GB2312" w:cs="仿宋_GB2312"/>
          <w:spacing w:val="6"/>
          <w:sz w:val="20"/>
          <w:szCs w:val="20"/>
        </w:rPr>
        <w:t>字文本投标文件的解释发生异议的，以中文文本为准。若投标人拒绝接受上述修正，</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在</w:t>
      </w:r>
      <w:r>
        <w:rPr>
          <w:rFonts w:hint="eastAsia" w:ascii="仿宋_GB2312" w:hAnsi="仿宋_GB2312" w:eastAsia="仿宋_GB2312" w:cs="仿宋_GB2312"/>
          <w:spacing w:val="8"/>
          <w:sz w:val="20"/>
          <w:szCs w:val="20"/>
        </w:rPr>
        <w:t>评标时将其视为无效投标。</w:t>
      </w:r>
    </w:p>
    <w:p w14:paraId="13801EA3">
      <w:pPr>
        <w:spacing w:before="2" w:line="376" w:lineRule="auto"/>
        <w:ind w:left="1" w:right="5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4.4 评标委员会认为投标人的报价明显低于其他通过符合性审查投标人的报价，有可能影</w:t>
      </w:r>
      <w:r>
        <w:rPr>
          <w:rFonts w:hint="eastAsia" w:ascii="仿宋_GB2312" w:hAnsi="仿宋_GB2312" w:eastAsia="仿宋_GB2312" w:cs="仿宋_GB2312"/>
          <w:spacing w:val="4"/>
          <w:sz w:val="20"/>
          <w:szCs w:val="20"/>
        </w:rPr>
        <w:t>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产</w:t>
      </w:r>
      <w:r>
        <w:rPr>
          <w:rFonts w:hint="eastAsia" w:ascii="仿宋_GB2312" w:hAnsi="仿宋_GB2312" w:eastAsia="仿宋_GB2312" w:cs="仿宋_GB2312"/>
          <w:spacing w:val="13"/>
          <w:sz w:val="20"/>
          <w:szCs w:val="20"/>
        </w:rPr>
        <w:t>品</w:t>
      </w:r>
      <w:r>
        <w:rPr>
          <w:rFonts w:hint="eastAsia" w:ascii="仿宋_GB2312" w:hAnsi="仿宋_GB2312" w:eastAsia="仿宋_GB2312" w:cs="仿宋_GB2312"/>
          <w:spacing w:val="10"/>
          <w:sz w:val="20"/>
          <w:szCs w:val="20"/>
        </w:rPr>
        <w:t>质量或者不能诚信履约的，应当要求其在合理的时间内提供书面说明，必要时提交相关证明</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材</w:t>
      </w:r>
      <w:r>
        <w:rPr>
          <w:rFonts w:hint="eastAsia" w:ascii="仿宋_GB2312" w:hAnsi="仿宋_GB2312" w:eastAsia="仿宋_GB2312" w:cs="仿宋_GB2312"/>
          <w:spacing w:val="16"/>
          <w:sz w:val="20"/>
          <w:szCs w:val="20"/>
        </w:rPr>
        <w:t>料</w:t>
      </w:r>
      <w:r>
        <w:rPr>
          <w:rFonts w:hint="eastAsia" w:ascii="仿宋_GB2312" w:hAnsi="仿宋_GB2312" w:eastAsia="仿宋_GB2312" w:cs="仿宋_GB2312"/>
          <w:spacing w:val="9"/>
          <w:sz w:val="20"/>
          <w:szCs w:val="20"/>
        </w:rPr>
        <w:t>；投标人不能证明其报价合理性的，评标委员会应当将其作为无效投标处理。</w:t>
      </w:r>
    </w:p>
    <w:p w14:paraId="0AF3FA5E">
      <w:pPr>
        <w:spacing w:before="1" w:line="377" w:lineRule="auto"/>
        <w:ind w:right="54"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4.5 评标委员会成员对需要共同认定的事项存在争议的，应当按照少数服从多数的原则作</w:t>
      </w:r>
      <w:r>
        <w:rPr>
          <w:rFonts w:hint="eastAsia" w:ascii="仿宋_GB2312" w:hAnsi="仿宋_GB2312" w:eastAsia="仿宋_GB2312" w:cs="仿宋_GB2312"/>
          <w:spacing w:val="4"/>
          <w:sz w:val="20"/>
          <w:szCs w:val="20"/>
        </w:rPr>
        <w:t>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结</w:t>
      </w:r>
      <w:r>
        <w:rPr>
          <w:rFonts w:hint="eastAsia" w:ascii="仿宋_GB2312" w:hAnsi="仿宋_GB2312" w:eastAsia="仿宋_GB2312" w:cs="仿宋_GB2312"/>
          <w:spacing w:val="14"/>
          <w:sz w:val="20"/>
          <w:szCs w:val="20"/>
        </w:rPr>
        <w:t>论</w:t>
      </w:r>
      <w:r>
        <w:rPr>
          <w:rFonts w:hint="eastAsia" w:ascii="仿宋_GB2312" w:hAnsi="仿宋_GB2312" w:eastAsia="仿宋_GB2312" w:cs="仿宋_GB2312"/>
          <w:spacing w:val="10"/>
          <w:sz w:val="20"/>
          <w:szCs w:val="20"/>
        </w:rPr>
        <w:t>。持不同意见的评标委员会成员应当在评标报告上签署不同意见及理由，否则视为同意评标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报</w:t>
      </w:r>
      <w:r>
        <w:rPr>
          <w:rFonts w:hint="eastAsia" w:ascii="仿宋_GB2312" w:hAnsi="仿宋_GB2312" w:eastAsia="仿宋_GB2312" w:cs="仿宋_GB2312"/>
          <w:spacing w:val="3"/>
          <w:sz w:val="20"/>
          <w:szCs w:val="20"/>
        </w:rPr>
        <w:t>告。</w:t>
      </w:r>
    </w:p>
    <w:p w14:paraId="0DBBCBF5">
      <w:pPr>
        <w:spacing w:before="2" w:line="376" w:lineRule="auto"/>
        <w:ind w:right="54"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4.6 投标人的澄清、说明或者补正应该采用书面形式，并加盖公章，或者由法定代表人或</w:t>
      </w:r>
      <w:r>
        <w:rPr>
          <w:rFonts w:hint="eastAsia" w:ascii="仿宋_GB2312" w:hAnsi="仿宋_GB2312" w:eastAsia="仿宋_GB2312" w:cs="仿宋_GB2312"/>
          <w:spacing w:val="4"/>
          <w:sz w:val="20"/>
          <w:szCs w:val="20"/>
        </w:rPr>
        <w:t>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授</w:t>
      </w:r>
      <w:r>
        <w:rPr>
          <w:rFonts w:hint="eastAsia" w:ascii="仿宋_GB2312" w:hAnsi="仿宋_GB2312" w:eastAsia="仿宋_GB2312" w:cs="仿宋_GB2312"/>
          <w:spacing w:val="14"/>
          <w:sz w:val="20"/>
          <w:szCs w:val="20"/>
        </w:rPr>
        <w:t>权</w:t>
      </w:r>
      <w:r>
        <w:rPr>
          <w:rFonts w:hint="eastAsia" w:ascii="仿宋_GB2312" w:hAnsi="仿宋_GB2312" w:eastAsia="仿宋_GB2312" w:cs="仿宋_GB2312"/>
          <w:spacing w:val="10"/>
          <w:sz w:val="20"/>
          <w:szCs w:val="20"/>
        </w:rPr>
        <w:t>的代理人签字。投标人的澄清、说明或者补正不得超出投标文件的范围或者改变投标文件的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实质性内容</w:t>
      </w:r>
      <w:r>
        <w:rPr>
          <w:rFonts w:hint="eastAsia" w:ascii="仿宋_GB2312" w:hAnsi="仿宋_GB2312" w:eastAsia="仿宋_GB2312" w:cs="仿宋_GB2312"/>
          <w:spacing w:val="6"/>
          <w:sz w:val="20"/>
          <w:szCs w:val="20"/>
        </w:rPr>
        <w:t>。</w:t>
      </w:r>
    </w:p>
    <w:p w14:paraId="11D47C53">
      <w:pPr>
        <w:spacing w:before="1"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4.7 有效的书面澄清材料，是投标文件的补充材料，成为投标文件的组成部分</w:t>
      </w:r>
      <w:r>
        <w:rPr>
          <w:rFonts w:hint="eastAsia" w:ascii="仿宋_GB2312" w:hAnsi="仿宋_GB2312" w:eastAsia="仿宋_GB2312" w:cs="仿宋_GB2312"/>
          <w:spacing w:val="6"/>
          <w:sz w:val="20"/>
          <w:szCs w:val="20"/>
        </w:rPr>
        <w:t>。</w:t>
      </w:r>
    </w:p>
    <w:p w14:paraId="6EA8BCF8">
      <w:pPr>
        <w:spacing w:line="253" w:lineRule="auto"/>
        <w:rPr>
          <w:rFonts w:hint="eastAsia" w:ascii="仿宋_GB2312" w:hAnsi="仿宋_GB2312" w:eastAsia="仿宋_GB2312" w:cs="仿宋_GB2312"/>
          <w:sz w:val="21"/>
        </w:rPr>
      </w:pPr>
    </w:p>
    <w:p w14:paraId="42DD094E">
      <w:pPr>
        <w:spacing w:before="66"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.投标文件的详细评审</w:t>
      </w:r>
    </w:p>
    <w:p w14:paraId="56217EAE">
      <w:pPr>
        <w:spacing w:before="75" w:line="260" w:lineRule="auto"/>
        <w:ind w:right="76"/>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5.1</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评标委员会应按照招标文件中规定的评标方法、标准和评标因素，对资格性检查合格的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投标文件进行详细评5.2 评标时，评标委员会各成员应当</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独立</w:t>
      </w:r>
      <w:r>
        <w:rPr>
          <w:rFonts w:hint="eastAsia" w:ascii="仿宋_GB2312" w:hAnsi="仿宋_GB2312" w:eastAsia="仿宋_GB2312" w:cs="仿宋_GB2312"/>
          <w:spacing w:val="8"/>
          <w:sz w:val="20"/>
          <w:szCs w:val="20"/>
        </w:rPr>
        <w:t>对每个投标人的投标文件进行评价、评分，然后</w:t>
      </w:r>
      <w:r>
        <w:rPr>
          <w:rFonts w:hint="eastAsia" w:ascii="仿宋_GB2312" w:hAnsi="仿宋_GB2312" w:eastAsia="仿宋_GB2312" w:cs="仿宋_GB2312"/>
          <w:spacing w:val="7"/>
          <w:sz w:val="20"/>
          <w:szCs w:val="20"/>
        </w:rPr>
        <w:t>汇</w:t>
      </w:r>
      <w:r>
        <w:rPr>
          <w:rFonts w:hint="eastAsia" w:ascii="仿宋_GB2312" w:hAnsi="仿宋_GB2312" w:eastAsia="仿宋_GB2312" w:cs="仿宋_GB2312"/>
          <w:sz w:val="20"/>
          <w:szCs w:val="20"/>
        </w:rPr>
        <w:t xml:space="preserve"> </w:t>
      </w:r>
      <w:bookmarkStart w:id="20" w:name="_bookmark10"/>
      <w:bookmarkEnd w:id="20"/>
      <w:r>
        <w:rPr>
          <w:rFonts w:hint="eastAsia" w:ascii="仿宋_GB2312" w:hAnsi="仿宋_GB2312" w:eastAsia="仿宋_GB2312" w:cs="仿宋_GB2312"/>
          <w:spacing w:val="15"/>
          <w:sz w:val="20"/>
          <w:szCs w:val="20"/>
        </w:rPr>
        <w:t>总</w:t>
      </w:r>
      <w:r>
        <w:rPr>
          <w:rFonts w:hint="eastAsia" w:ascii="仿宋_GB2312" w:hAnsi="仿宋_GB2312" w:eastAsia="仿宋_GB2312" w:cs="仿宋_GB2312"/>
          <w:spacing w:val="8"/>
          <w:sz w:val="20"/>
          <w:szCs w:val="20"/>
        </w:rPr>
        <w:t>每个投标人每项评分因素的得分。</w:t>
      </w:r>
    </w:p>
    <w:p w14:paraId="592A5E84">
      <w:pPr>
        <w:spacing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5.</w:t>
      </w:r>
      <w:r>
        <w:rPr>
          <w:rFonts w:hint="eastAsia" w:ascii="仿宋_GB2312" w:hAnsi="仿宋_GB2312" w:eastAsia="仿宋_GB2312" w:cs="仿宋_GB2312"/>
          <w:spacing w:val="12"/>
          <w:sz w:val="20"/>
          <w:szCs w:val="20"/>
          <w:lang w:val="en-US" w:eastAsia="zh-CN"/>
        </w:rPr>
        <w:t>2</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有下列情况之一的投标文件应作无效文件处理：</w:t>
      </w:r>
    </w:p>
    <w:p w14:paraId="16DE1C4E">
      <w:pPr>
        <w:spacing w:before="13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3"/>
          <w:sz w:val="20"/>
          <w:szCs w:val="20"/>
        </w:rPr>
        <w:t>1) 未在规定时间内按时解密的；</w:t>
      </w:r>
    </w:p>
    <w:p w14:paraId="636D5458">
      <w:pPr>
        <w:spacing w:before="132"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7"/>
          <w:sz w:val="20"/>
          <w:szCs w:val="20"/>
        </w:rPr>
        <w:t>应交未交投标保证金的；  (该项目不收取投标保证金)</w:t>
      </w:r>
    </w:p>
    <w:p w14:paraId="20A45C64">
      <w:pPr>
        <w:spacing w:before="135"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3"/>
          <w:sz w:val="20"/>
          <w:szCs w:val="20"/>
        </w:rPr>
        <w:t>3</w:t>
      </w:r>
      <w:r>
        <w:rPr>
          <w:rFonts w:hint="eastAsia" w:ascii="仿宋_GB2312" w:hAnsi="仿宋_GB2312" w:eastAsia="仿宋_GB2312" w:cs="仿宋_GB2312"/>
          <w:spacing w:val="12"/>
          <w:sz w:val="20"/>
          <w:szCs w:val="20"/>
        </w:rPr>
        <w:t>) 不具备采购文件中规定资格要求的；</w:t>
      </w:r>
    </w:p>
    <w:p w14:paraId="2659F082">
      <w:pPr>
        <w:spacing w:before="135"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4</w:t>
      </w:r>
      <w:r>
        <w:rPr>
          <w:rFonts w:hint="eastAsia" w:ascii="仿宋_GB2312" w:hAnsi="仿宋_GB2312" w:eastAsia="仿宋_GB2312" w:cs="仿宋_GB2312"/>
          <w:spacing w:val="11"/>
          <w:sz w:val="20"/>
          <w:szCs w:val="20"/>
        </w:rPr>
        <w:t>) 投标文件未按规定由供应商法定代表人或其授权代理人签字和加盖公章的；</w:t>
      </w:r>
    </w:p>
    <w:p w14:paraId="7587DB54">
      <w:pPr>
        <w:spacing w:before="135"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(5</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pacing w:val="-3"/>
          <w:sz w:val="20"/>
          <w:szCs w:val="20"/>
        </w:rPr>
        <w:t xml:space="preserve"> 投标文件未按照采购文件规定要求签章的；</w:t>
      </w:r>
    </w:p>
    <w:p w14:paraId="33907644">
      <w:pPr>
        <w:spacing w:before="136"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(6</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投标文件载明的采购项目供货期限超过采购文件规定期限的；</w:t>
      </w:r>
    </w:p>
    <w:p w14:paraId="6C8D6D68">
      <w:pPr>
        <w:spacing w:before="13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7) 评标过程中拒绝澄清相关事宜和问题的；</w:t>
      </w:r>
    </w:p>
    <w:p w14:paraId="256588F2">
      <w:pPr>
        <w:spacing w:before="132"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(8) 投标文件不真实，有欺骗行为的</w:t>
      </w:r>
      <w:r>
        <w:rPr>
          <w:rFonts w:hint="eastAsia" w:ascii="仿宋_GB2312" w:hAnsi="仿宋_GB2312" w:eastAsia="仿宋_GB2312" w:cs="仿宋_GB2312"/>
          <w:spacing w:val="11"/>
          <w:sz w:val="20"/>
          <w:szCs w:val="20"/>
        </w:rPr>
        <w:t>；</w:t>
      </w:r>
    </w:p>
    <w:p w14:paraId="235BC46C">
      <w:pPr>
        <w:spacing w:before="154"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(9</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投标文件附有采购人和组织采购方不能接受的其它条件的；</w:t>
      </w:r>
    </w:p>
    <w:p w14:paraId="4D028CB6">
      <w:pPr>
        <w:spacing w:before="158" w:line="364" w:lineRule="auto"/>
        <w:ind w:left="5" w:firstLine="425"/>
        <w:rPr>
          <w:rFonts w:hint="eastAsia" w:ascii="仿宋_GB2312" w:hAnsi="仿宋_GB2312" w:eastAsia="仿宋_GB2312" w:cs="仿宋_GB2312"/>
          <w:b/>
          <w:bCs/>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10)</w:t>
      </w:r>
      <w:r>
        <w:rPr>
          <w:rFonts w:hint="eastAsia" w:ascii="仿宋_GB2312" w:hAnsi="仿宋_GB2312" w:eastAsia="仿宋_GB2312" w:cs="仿宋_GB2312"/>
          <w:b/>
          <w:bCs/>
          <w:spacing w:val="12"/>
          <w:sz w:val="20"/>
          <w:szCs w:val="20"/>
        </w:rPr>
        <w:t xml:space="preserve"> 采购文件中加注“</w:t>
      </w:r>
      <w:r>
        <w:rPr>
          <w:rFonts w:hint="eastAsia" w:ascii="仿宋_GB2312" w:hAnsi="仿宋_GB2312" w:eastAsia="仿宋_GB2312" w:cs="仿宋_GB2312"/>
          <w:b/>
          <w:bCs/>
          <w:spacing w:val="12"/>
          <w:sz w:val="20"/>
          <w:szCs w:val="20"/>
          <w:lang w:eastAsia="zh-CN"/>
        </w:rPr>
        <w:t>★</w:t>
      </w:r>
      <w:r>
        <w:rPr>
          <w:rFonts w:hint="eastAsia" w:ascii="仿宋_GB2312" w:hAnsi="仿宋_GB2312" w:eastAsia="仿宋_GB2312" w:cs="仿宋_GB2312"/>
          <w:b/>
          <w:bCs/>
          <w:spacing w:val="12"/>
          <w:sz w:val="20"/>
          <w:szCs w:val="20"/>
        </w:rPr>
        <w:t>”号为实质条款，若有负偏离或不满足则导致投标无</w:t>
      </w:r>
      <w:r>
        <w:rPr>
          <w:rFonts w:hint="eastAsia" w:ascii="仿宋_GB2312" w:hAnsi="仿宋_GB2312" w:eastAsia="仿宋_GB2312" w:cs="仿宋_GB2312"/>
          <w:b/>
          <w:bCs/>
          <w:sz w:val="20"/>
          <w:szCs w:val="20"/>
        </w:rPr>
        <w:t xml:space="preserve"> </w:t>
      </w:r>
      <w:r>
        <w:rPr>
          <w:rFonts w:hint="eastAsia" w:ascii="仿宋_GB2312" w:hAnsi="仿宋_GB2312" w:eastAsia="仿宋_GB2312" w:cs="仿宋_GB2312"/>
          <w:b/>
          <w:bCs/>
          <w:spacing w:val="-3"/>
          <w:sz w:val="20"/>
          <w:szCs w:val="20"/>
        </w:rPr>
        <w:t>效</w:t>
      </w:r>
      <w:r>
        <w:rPr>
          <w:rFonts w:hint="eastAsia" w:ascii="仿宋_GB2312" w:hAnsi="仿宋_GB2312" w:eastAsia="仿宋_GB2312" w:cs="仿宋_GB2312"/>
          <w:b/>
          <w:bCs/>
          <w:spacing w:val="-2"/>
          <w:sz w:val="20"/>
          <w:szCs w:val="20"/>
        </w:rPr>
        <w:t>；</w:t>
      </w:r>
    </w:p>
    <w:p w14:paraId="78C57867">
      <w:pPr>
        <w:spacing w:before="1" w:line="226" w:lineRule="auto"/>
        <w:ind w:left="430"/>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1"/>
          <w:sz w:val="20"/>
          <w:szCs w:val="20"/>
        </w:rPr>
        <w:t xml:space="preserve">1) </w:t>
      </w:r>
      <w:r>
        <w:rPr>
          <w:rFonts w:hint="eastAsia" w:ascii="仿宋_GB2312" w:hAnsi="仿宋_GB2312" w:eastAsia="仿宋_GB2312" w:cs="仿宋_GB2312"/>
          <w:b/>
          <w:bCs/>
          <w:spacing w:val="11"/>
          <w:sz w:val="20"/>
          <w:szCs w:val="20"/>
        </w:rPr>
        <w:t>采购文件中加注“■”产品为强制</w:t>
      </w:r>
      <w:r>
        <w:rPr>
          <w:rFonts w:hint="eastAsia" w:ascii="仿宋_GB2312" w:hAnsi="仿宋_GB2312" w:eastAsia="仿宋_GB2312" w:cs="仿宋_GB2312"/>
          <w:b/>
          <w:bCs/>
          <w:spacing w:val="11"/>
          <w:sz w:val="20"/>
          <w:szCs w:val="20"/>
          <w:lang w:eastAsia="zh-CN"/>
        </w:rPr>
        <w:t>环保</w:t>
      </w:r>
      <w:r>
        <w:rPr>
          <w:rFonts w:hint="eastAsia" w:ascii="仿宋_GB2312" w:hAnsi="仿宋_GB2312" w:eastAsia="仿宋_GB2312" w:cs="仿宋_GB2312"/>
          <w:b/>
          <w:bCs/>
          <w:spacing w:val="11"/>
          <w:sz w:val="20"/>
          <w:szCs w:val="20"/>
        </w:rPr>
        <w:t>节能产品，不满足则导致投标无效</w:t>
      </w:r>
      <w:r>
        <w:rPr>
          <w:rFonts w:hint="eastAsia" w:ascii="仿宋_GB2312" w:hAnsi="仿宋_GB2312" w:eastAsia="仿宋_GB2312" w:cs="仿宋_GB2312"/>
          <w:spacing w:val="11"/>
          <w:sz w:val="20"/>
          <w:szCs w:val="20"/>
        </w:rPr>
        <w:t>。</w:t>
      </w:r>
    </w:p>
    <w:p w14:paraId="3A1AF6DA">
      <w:pPr>
        <w:spacing w:before="221"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5</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7"/>
          <w:sz w:val="20"/>
          <w:szCs w:val="20"/>
          <w:lang w:val="en-US" w:eastAsia="zh-CN"/>
        </w:rPr>
        <w:t>3</w:t>
      </w:r>
      <w:r>
        <w:rPr>
          <w:rFonts w:hint="eastAsia" w:ascii="仿宋_GB2312" w:hAnsi="仿宋_GB2312" w:eastAsia="仿宋_GB2312" w:cs="仿宋_GB2312"/>
          <w:spacing w:val="7"/>
          <w:sz w:val="20"/>
          <w:szCs w:val="20"/>
        </w:rPr>
        <w:t xml:space="preserve"> 评标结果汇总完成后，除下列情形外，任何人不得修改评标结果：</w:t>
      </w:r>
    </w:p>
    <w:p w14:paraId="3745BAB9">
      <w:pPr>
        <w:spacing w:before="22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一) 分值汇总计算错误的；</w:t>
      </w:r>
    </w:p>
    <w:p w14:paraId="399F56E5">
      <w:pPr>
        <w:spacing w:before="22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3"/>
          <w:sz w:val="20"/>
          <w:szCs w:val="20"/>
        </w:rPr>
        <w:t>二) 分项评分超出评分标准范围的；</w:t>
      </w:r>
    </w:p>
    <w:p w14:paraId="58E85147">
      <w:pPr>
        <w:spacing w:before="222"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2"/>
          <w:sz w:val="20"/>
          <w:szCs w:val="20"/>
        </w:rPr>
        <w:t>三) 评标委员会成员对客观评审因素评分不一致的；</w:t>
      </w:r>
    </w:p>
    <w:p w14:paraId="2DC5B543">
      <w:pPr>
        <w:spacing w:before="225"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(四) 经评标委员会认定评分畸高、畸低的</w:t>
      </w:r>
      <w:r>
        <w:rPr>
          <w:rFonts w:hint="eastAsia" w:ascii="仿宋_GB2312" w:hAnsi="仿宋_GB2312" w:eastAsia="仿宋_GB2312" w:cs="仿宋_GB2312"/>
          <w:spacing w:val="10"/>
          <w:sz w:val="20"/>
          <w:szCs w:val="20"/>
        </w:rPr>
        <w:t>。</w:t>
      </w:r>
    </w:p>
    <w:p w14:paraId="036BED46">
      <w:pPr>
        <w:spacing w:before="225" w:line="432" w:lineRule="auto"/>
        <w:ind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评</w:t>
      </w:r>
      <w:r>
        <w:rPr>
          <w:rFonts w:hint="eastAsia" w:ascii="仿宋_GB2312" w:hAnsi="仿宋_GB2312" w:eastAsia="仿宋_GB2312" w:cs="仿宋_GB2312"/>
          <w:spacing w:val="14"/>
          <w:sz w:val="20"/>
          <w:szCs w:val="20"/>
        </w:rPr>
        <w:t>标</w:t>
      </w:r>
      <w:r>
        <w:rPr>
          <w:rFonts w:hint="eastAsia" w:ascii="仿宋_GB2312" w:hAnsi="仿宋_GB2312" w:eastAsia="仿宋_GB2312" w:cs="仿宋_GB2312"/>
          <w:spacing w:val="10"/>
          <w:sz w:val="20"/>
          <w:szCs w:val="20"/>
        </w:rPr>
        <w:t>报告签署前，经复核发现存在以上情形之一的，评标委员会应当当场修改评标结果，并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在</w:t>
      </w:r>
      <w:r>
        <w:rPr>
          <w:rFonts w:hint="eastAsia" w:ascii="仿宋_GB2312" w:hAnsi="仿宋_GB2312" w:eastAsia="仿宋_GB2312" w:cs="仿宋_GB2312"/>
          <w:spacing w:val="14"/>
          <w:sz w:val="20"/>
          <w:szCs w:val="20"/>
        </w:rPr>
        <w:t>评</w:t>
      </w:r>
      <w:r>
        <w:rPr>
          <w:rFonts w:hint="eastAsia" w:ascii="仿宋_GB2312" w:hAnsi="仿宋_GB2312" w:eastAsia="仿宋_GB2312" w:cs="仿宋_GB2312"/>
          <w:spacing w:val="10"/>
          <w:sz w:val="20"/>
          <w:szCs w:val="20"/>
        </w:rPr>
        <w:t>标报告中记载；评标报告签署后，采购人或者采购代理机构发现存在以上情形之一的，应当</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组织</w:t>
      </w:r>
      <w:r>
        <w:rPr>
          <w:rFonts w:hint="eastAsia" w:ascii="仿宋_GB2312" w:hAnsi="仿宋_GB2312" w:eastAsia="仿宋_GB2312" w:cs="仿宋_GB2312"/>
          <w:spacing w:val="10"/>
          <w:sz w:val="20"/>
          <w:szCs w:val="20"/>
        </w:rPr>
        <w:t>原</w:t>
      </w:r>
      <w:r>
        <w:rPr>
          <w:rFonts w:hint="eastAsia" w:ascii="仿宋_GB2312" w:hAnsi="仿宋_GB2312" w:eastAsia="仿宋_GB2312" w:cs="仿宋_GB2312"/>
          <w:spacing w:val="9"/>
          <w:sz w:val="20"/>
          <w:szCs w:val="20"/>
        </w:rPr>
        <w:t>评标委员会进行重新评审，重新评审改变评标结果的，书面报告本级财政部门。</w:t>
      </w:r>
    </w:p>
    <w:p w14:paraId="1C6B9CF4">
      <w:pPr>
        <w:spacing w:before="2" w:line="437" w:lineRule="auto"/>
        <w:ind w:left="1" w:right="2" w:firstLine="421"/>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投</w:t>
      </w:r>
      <w:r>
        <w:rPr>
          <w:rFonts w:hint="eastAsia" w:ascii="仿宋_GB2312" w:hAnsi="仿宋_GB2312" w:eastAsia="仿宋_GB2312" w:cs="仿宋_GB2312"/>
          <w:spacing w:val="10"/>
          <w:sz w:val="20"/>
          <w:szCs w:val="20"/>
        </w:rPr>
        <w:t>标人对本条第一款情形提出质疑的，采购人或者采购代理机构可以组织原评标委员会进行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重</w:t>
      </w:r>
      <w:r>
        <w:rPr>
          <w:rFonts w:hint="eastAsia" w:ascii="仿宋_GB2312" w:hAnsi="仿宋_GB2312" w:eastAsia="仿宋_GB2312" w:cs="仿宋_GB2312"/>
          <w:spacing w:val="9"/>
          <w:sz w:val="20"/>
          <w:szCs w:val="20"/>
        </w:rPr>
        <w:t>新评审，重新评审改变评标结果的，应当书面报告本级财政部门。</w:t>
      </w:r>
    </w:p>
    <w:p w14:paraId="0C79100B">
      <w:pPr>
        <w:spacing w:before="45" w:line="269" w:lineRule="exact"/>
        <w:ind w:left="2"/>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6.推荐中标候选人名</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单</w:t>
      </w:r>
    </w:p>
    <w:p w14:paraId="20D2986A">
      <w:pPr>
        <w:spacing w:before="237"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6.1</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3"/>
          <w:sz w:val="20"/>
          <w:szCs w:val="20"/>
        </w:rPr>
        <w:t>中标候选人家数：三家。</w:t>
      </w:r>
    </w:p>
    <w:p w14:paraId="1AF8DA6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10"/>
          <w:sz w:val="20"/>
          <w:szCs w:val="20"/>
        </w:rPr>
        <w:t>6.2</w:t>
      </w:r>
      <w:r>
        <w:rPr>
          <w:rFonts w:hint="eastAsia" w:ascii="仿宋_GB2312" w:hAnsi="仿宋_GB2312" w:eastAsia="仿宋_GB2312" w:cs="仿宋_GB2312"/>
          <w:spacing w:val="3"/>
          <w:sz w:val="20"/>
          <w:szCs w:val="20"/>
        </w:rPr>
        <w:t>投标文件满足招标文件全部实质性要求，且按照评审因素的量化指标评审得分最高的投标人为排名第一的中标候选人。</w:t>
      </w:r>
    </w:p>
    <w:p w14:paraId="52CCAB34">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6.3</w:t>
      </w:r>
      <w:r>
        <w:rPr>
          <w:rFonts w:hint="eastAsia" w:ascii="仿宋_GB2312" w:hAnsi="仿宋_GB2312" w:eastAsia="仿宋_GB2312" w:cs="仿宋_GB2312"/>
          <w:spacing w:val="3"/>
          <w:sz w:val="20"/>
          <w:szCs w:val="20"/>
        </w:rPr>
        <w:t>评委需要严格按照以上方法赋分，不得超过分数界限赋分。</w:t>
      </w:r>
    </w:p>
    <w:p w14:paraId="49B6D05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6.4</w:t>
      </w:r>
      <w:r>
        <w:rPr>
          <w:rFonts w:hint="eastAsia" w:ascii="仿宋_GB2312" w:hAnsi="仿宋_GB2312" w:eastAsia="仿宋_GB2312" w:cs="仿宋_GB2312"/>
          <w:spacing w:val="3"/>
          <w:sz w:val="20"/>
          <w:szCs w:val="20"/>
        </w:rPr>
        <w:t>最低报价不是中标的唯一依据。</w:t>
      </w:r>
    </w:p>
    <w:p w14:paraId="2AB752D9">
      <w:pPr>
        <w:spacing w:before="45" w:line="269" w:lineRule="exact"/>
        <w:ind w:left="2"/>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pP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特殊情况的处理</w:t>
      </w:r>
    </w:p>
    <w:p w14:paraId="0A3BBF3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1 投标文件中如果出现计算错误，可按以下原则进行修正：</w:t>
      </w:r>
    </w:p>
    <w:p w14:paraId="04A49082">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（1）投标文件中的大写金额与小写金额不一致的，以大写金额为准；</w:t>
      </w:r>
    </w:p>
    <w:p w14:paraId="21F93BD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（2）投标文件中的总价金额与按单价计算的汇总金额不一致的，以单价计算的汇总金额为准；</w:t>
      </w:r>
    </w:p>
    <w:p w14:paraId="736210A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（3）投标文件中的单价金额有明显小数点错误的，以总价为准，并修改单价；</w:t>
      </w:r>
    </w:p>
    <w:p w14:paraId="7E6D249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（4）投标文件中有关分项表内容与“开标一览表”不一致的，以“开标一览表”为准；</w:t>
      </w:r>
    </w:p>
    <w:p w14:paraId="5D4DEE5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（5）投标文件中图表与文字表述不一致的，以文字表述为准；</w:t>
      </w:r>
    </w:p>
    <w:p w14:paraId="14684766">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w:t>
      </w:r>
      <w:r>
        <w:rPr>
          <w:rFonts w:hint="eastAsia" w:ascii="仿宋_GB2312" w:hAnsi="仿宋_GB2312" w:eastAsia="仿宋_GB2312" w:cs="仿宋_GB2312"/>
          <w:spacing w:val="3"/>
          <w:sz w:val="20"/>
          <w:szCs w:val="20"/>
          <w:lang w:val="en-US" w:eastAsia="zh-CN"/>
        </w:rPr>
        <w:t>6</w:t>
      </w:r>
      <w:r>
        <w:rPr>
          <w:rFonts w:hint="eastAsia" w:ascii="仿宋_GB2312" w:hAnsi="仿宋_GB2312" w:eastAsia="仿宋_GB2312" w:cs="仿宋_GB2312"/>
          <w:spacing w:val="3"/>
          <w:sz w:val="20"/>
          <w:szCs w:val="20"/>
        </w:rPr>
        <w:t>）对不同文字文本投标文件的解释发生异议的，以中文文本为准。</w:t>
      </w:r>
    </w:p>
    <w:p w14:paraId="3499F89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按上述修正错误的方法调整的投标报价应对投标人具有约束力。如果投标人不接受修正后的价格，其投标将被拒绝。</w:t>
      </w:r>
    </w:p>
    <w:p w14:paraId="364436B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.2 投标文件中，若某项有不合理报价（或零报价、漏报价）的，经评标委员会评审后，此项得分为零，不参与投标报价分值的计算。</w:t>
      </w:r>
    </w:p>
    <w:p w14:paraId="77D7BED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.3 评标委员会成员打分超过得分界限或未按本办法赋分时，该评标委员会成员的打分，按废票处理。</w:t>
      </w:r>
    </w:p>
    <w:p w14:paraId="5AE5BB67">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.4 评标过程中，各种数字的计算结果，均保留两位小数，第三位“四舍五入”，但计算百分数时应精确到千分位，万分位“四舍五入”。</w:t>
      </w:r>
    </w:p>
    <w:p w14:paraId="19FD495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7.2.1</w:t>
      </w:r>
      <w:r>
        <w:rPr>
          <w:rFonts w:hint="eastAsia" w:ascii="仿宋_GB2312" w:hAnsi="仿宋_GB2312" w:eastAsia="仿宋_GB2312" w:cs="仿宋_GB2312"/>
          <w:spacing w:val="3"/>
          <w:sz w:val="20"/>
          <w:szCs w:val="20"/>
        </w:rPr>
        <w:t xml:space="preserve"> 相同品牌的处理</w:t>
      </w:r>
    </w:p>
    <w:p w14:paraId="17A9342E">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7.2.2</w:t>
      </w:r>
      <w:r>
        <w:rPr>
          <w:rFonts w:hint="eastAsia" w:ascii="仿宋_GB2312" w:hAnsi="仿宋_GB2312" w:eastAsia="仿宋_GB2312" w:cs="仿宋_GB2312"/>
          <w:spacing w:val="3"/>
          <w:sz w:val="20"/>
          <w:szCs w:val="20"/>
        </w:rPr>
        <w:t xml:space="preserve">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738E8F4">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7.2.3</w:t>
      </w:r>
      <w:r>
        <w:rPr>
          <w:rFonts w:hint="eastAsia" w:ascii="仿宋_GB2312" w:hAnsi="仿宋_GB2312" w:eastAsia="仿宋_GB2312" w:cs="仿宋_GB2312"/>
          <w:spacing w:val="3"/>
          <w:sz w:val="20"/>
          <w:szCs w:val="20"/>
        </w:rPr>
        <w:t xml:space="preserve"> 非单一产品采购项目中，多家投标人提供的核心产品品牌相同的，视为提供相同品牌产品。采购人根据采购项目技术构成、产品价格比重等合理确定核心产品。核心产品的名称见第四章第2.2条款。</w:t>
      </w:r>
    </w:p>
    <w:p w14:paraId="11F789D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7.2.4</w:t>
      </w:r>
      <w:r>
        <w:rPr>
          <w:rFonts w:hint="eastAsia" w:ascii="仿宋_GB2312" w:hAnsi="仿宋_GB2312" w:eastAsia="仿宋_GB2312" w:cs="仿宋_GB2312"/>
          <w:spacing w:val="3"/>
          <w:sz w:val="20"/>
          <w:szCs w:val="20"/>
        </w:rPr>
        <w:t xml:space="preserve"> 评标过程中，若出现本评标办法以外的特殊情况时，将暂停评标，待评委会商榷后，再进行评定。</w:t>
      </w:r>
    </w:p>
    <w:p w14:paraId="360BB8A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7.2.5</w:t>
      </w:r>
      <w:r>
        <w:rPr>
          <w:rFonts w:hint="eastAsia" w:ascii="仿宋_GB2312" w:hAnsi="仿宋_GB2312" w:eastAsia="仿宋_GB2312" w:cs="仿宋_GB2312"/>
          <w:spacing w:val="3"/>
          <w:sz w:val="20"/>
          <w:szCs w:val="20"/>
        </w:rPr>
        <w:t xml:space="preserve"> 评标报告签署后，采购人或者采购代理机构发现存在本章第1.5.2条款情形之一的，应当组织原评标委员会进行重新评审，重新评审改变中标结果的，书面报告本级财政部门。</w:t>
      </w:r>
    </w:p>
    <w:p w14:paraId="3360CB6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投标人对本章第1.5.2条（1）情形提出质疑的，采购代理机构应当组织原评标委员会进行重新评审，重新评审改变中标结果的，应当书面报告本级财政部门。</w:t>
      </w:r>
    </w:p>
    <w:p w14:paraId="4935E29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7.2.6</w:t>
      </w:r>
      <w:r>
        <w:rPr>
          <w:rFonts w:hint="eastAsia" w:ascii="仿宋_GB2312" w:hAnsi="仿宋_GB2312" w:eastAsia="仿宋_GB2312" w:cs="仿宋_GB2312"/>
          <w:spacing w:val="3"/>
          <w:sz w:val="20"/>
          <w:szCs w:val="20"/>
        </w:rPr>
        <w:t>评标过程中，若出现合格投标人只有2家时，采购人可以选择以下其中一种方式：</w:t>
      </w:r>
    </w:p>
    <w:p w14:paraId="08B47D82">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（1）本次招标按废标处理；</w:t>
      </w:r>
    </w:p>
    <w:p w14:paraId="1850870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（2）按照财政部《货物和服务招标投标管理办法》（87号令）第43条规定，改作竞争性谈判采购方式，继续采购活动。</w:t>
      </w:r>
    </w:p>
    <w:p w14:paraId="0FE7D36E">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7.2.7</w:t>
      </w:r>
      <w:r>
        <w:rPr>
          <w:rFonts w:hint="eastAsia" w:ascii="仿宋_GB2312" w:hAnsi="仿宋_GB2312" w:eastAsia="仿宋_GB2312" w:cs="仿宋_GB2312"/>
          <w:spacing w:val="3"/>
          <w:sz w:val="20"/>
          <w:szCs w:val="20"/>
        </w:rPr>
        <w:t xml:space="preserve"> 采购人若选择竞争性谈判采购方式继续采购活动时，应当按下列程序进行：</w:t>
      </w:r>
    </w:p>
    <w:p w14:paraId="1CF5FA7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（1）由评标委员会出具招标文件没有不合理条款、招标程序符合规定的书面意见并签署；</w:t>
      </w:r>
    </w:p>
    <w:p w14:paraId="3FE176B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（2）由采购人按规定向财政部门提出申请变更采购方式；</w:t>
      </w:r>
    </w:p>
    <w:p w14:paraId="3310FDB4">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（3）采购代理机构根据财政部门批准的竞争性谈判采购方式，编制竞争性谈判文件，并直接向这2家合格投标人提供竞争性谈判文件；</w:t>
      </w:r>
    </w:p>
    <w:p w14:paraId="7589542F">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（4）采购代理机构将根据竞争性谈判文件规定的时间、地点组织竞争性谈判小组直接与这2家合格投标人进行竞争性谈判。</w:t>
      </w:r>
    </w:p>
    <w:p w14:paraId="2C4639F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7.2.8</w:t>
      </w:r>
      <w:r>
        <w:rPr>
          <w:rFonts w:hint="eastAsia" w:ascii="仿宋_GB2312" w:hAnsi="仿宋_GB2312" w:eastAsia="仿宋_GB2312" w:cs="仿宋_GB2312"/>
          <w:spacing w:val="3"/>
          <w:sz w:val="20"/>
          <w:szCs w:val="20"/>
        </w:rPr>
        <w:t xml:space="preserve"> 评标争议处理原则</w:t>
      </w:r>
    </w:p>
    <w:p w14:paraId="45DA2C2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14:paraId="4A345F94">
      <w:pPr>
        <w:spacing w:before="237" w:line="228" w:lineRule="auto"/>
        <w:ind w:left="2"/>
        <w:rPr>
          <w:rFonts w:hint="eastAsia" w:ascii="仿宋_GB2312" w:hAnsi="仿宋_GB2312" w:eastAsia="仿宋_GB2312" w:cs="仿宋_GB2312"/>
          <w:spacing w:val="3"/>
          <w:sz w:val="20"/>
          <w:szCs w:val="20"/>
        </w:rPr>
      </w:pPr>
    </w:p>
    <w:p w14:paraId="2B82D418">
      <w:pPr>
        <w:bidi w:val="0"/>
        <w:rPr>
          <w:rFonts w:hint="eastAsia" w:ascii="仿宋_GB2312" w:hAnsi="仿宋_GB2312" w:eastAsia="仿宋_GB2312" w:cs="仿宋_GB2312"/>
          <w:snapToGrid w:val="0"/>
          <w:color w:val="000000"/>
          <w:kern w:val="0"/>
          <w:sz w:val="21"/>
          <w:szCs w:val="21"/>
        </w:rPr>
      </w:pPr>
    </w:p>
    <w:p w14:paraId="576A4223">
      <w:pPr>
        <w:bidi w:val="0"/>
        <w:rPr>
          <w:rFonts w:hint="eastAsia" w:ascii="仿宋_GB2312" w:hAnsi="仿宋_GB2312" w:eastAsia="仿宋_GB2312" w:cs="仿宋_GB2312"/>
        </w:rPr>
      </w:pPr>
    </w:p>
    <w:p w14:paraId="0AEF98F9">
      <w:pPr>
        <w:bidi w:val="0"/>
        <w:rPr>
          <w:rFonts w:hint="eastAsia" w:ascii="仿宋_GB2312" w:hAnsi="仿宋_GB2312" w:eastAsia="仿宋_GB2312" w:cs="仿宋_GB2312"/>
        </w:rPr>
      </w:pPr>
    </w:p>
    <w:p w14:paraId="1D300A67">
      <w:pPr>
        <w:bidi w:val="0"/>
        <w:rPr>
          <w:rFonts w:hint="eastAsia" w:ascii="仿宋_GB2312" w:hAnsi="仿宋_GB2312" w:eastAsia="仿宋_GB2312" w:cs="仿宋_GB2312"/>
        </w:rPr>
      </w:pPr>
    </w:p>
    <w:p w14:paraId="30D4CDC1">
      <w:pPr>
        <w:bidi w:val="0"/>
        <w:rPr>
          <w:rFonts w:hint="eastAsia" w:ascii="仿宋_GB2312" w:hAnsi="仿宋_GB2312" w:eastAsia="仿宋_GB2312" w:cs="仿宋_GB2312"/>
        </w:rPr>
      </w:pPr>
    </w:p>
    <w:p w14:paraId="02AC63C8">
      <w:pPr>
        <w:bidi w:val="0"/>
        <w:rPr>
          <w:rFonts w:hint="eastAsia" w:ascii="仿宋_GB2312" w:hAnsi="仿宋_GB2312" w:eastAsia="仿宋_GB2312" w:cs="仿宋_GB2312"/>
        </w:rPr>
      </w:pPr>
    </w:p>
    <w:p w14:paraId="5E7A46BC">
      <w:pPr>
        <w:bidi w:val="0"/>
        <w:rPr>
          <w:rFonts w:hint="eastAsia" w:ascii="仿宋_GB2312" w:hAnsi="仿宋_GB2312" w:eastAsia="仿宋_GB2312" w:cs="仿宋_GB2312"/>
        </w:rPr>
      </w:pPr>
    </w:p>
    <w:p w14:paraId="29298570">
      <w:pPr>
        <w:bidi w:val="0"/>
        <w:rPr>
          <w:rFonts w:hint="eastAsia" w:ascii="仿宋_GB2312" w:hAnsi="仿宋_GB2312" w:eastAsia="仿宋_GB2312" w:cs="仿宋_GB2312"/>
        </w:rPr>
      </w:pPr>
    </w:p>
    <w:p w14:paraId="120B63CE">
      <w:pPr>
        <w:bidi w:val="0"/>
        <w:rPr>
          <w:rFonts w:hint="eastAsia" w:ascii="仿宋_GB2312" w:hAnsi="仿宋_GB2312" w:eastAsia="仿宋_GB2312" w:cs="仿宋_GB2312"/>
        </w:rPr>
      </w:pPr>
    </w:p>
    <w:p w14:paraId="75AEF5FB">
      <w:pPr>
        <w:bidi w:val="0"/>
        <w:rPr>
          <w:rFonts w:hint="eastAsia" w:ascii="仿宋_GB2312" w:hAnsi="仿宋_GB2312" w:eastAsia="仿宋_GB2312" w:cs="仿宋_GB2312"/>
        </w:rPr>
      </w:pPr>
    </w:p>
    <w:p w14:paraId="5AF279F6">
      <w:pPr>
        <w:bidi w:val="0"/>
        <w:rPr>
          <w:rFonts w:hint="eastAsia" w:ascii="仿宋_GB2312" w:hAnsi="仿宋_GB2312" w:eastAsia="仿宋_GB2312" w:cs="仿宋_GB2312"/>
        </w:rPr>
      </w:pPr>
    </w:p>
    <w:p w14:paraId="17F2AD4D">
      <w:pPr>
        <w:bidi w:val="0"/>
        <w:rPr>
          <w:rFonts w:hint="eastAsia" w:ascii="仿宋_GB2312" w:hAnsi="仿宋_GB2312" w:eastAsia="仿宋_GB2312" w:cs="仿宋_GB2312"/>
        </w:rPr>
      </w:pPr>
    </w:p>
    <w:p w14:paraId="7F66F6C3">
      <w:pPr>
        <w:bidi w:val="0"/>
        <w:rPr>
          <w:rFonts w:hint="eastAsia" w:ascii="仿宋_GB2312" w:hAnsi="仿宋_GB2312" w:eastAsia="仿宋_GB2312" w:cs="仿宋_GB2312"/>
        </w:rPr>
      </w:pPr>
    </w:p>
    <w:p w14:paraId="2F84FE37">
      <w:pPr>
        <w:bidi w:val="0"/>
        <w:rPr>
          <w:rFonts w:hint="eastAsia" w:ascii="仿宋_GB2312" w:hAnsi="仿宋_GB2312" w:eastAsia="仿宋_GB2312" w:cs="仿宋_GB2312"/>
        </w:rPr>
      </w:pPr>
    </w:p>
    <w:p w14:paraId="5FE630BE">
      <w:pPr>
        <w:tabs>
          <w:tab w:val="left" w:pos="1388"/>
        </w:tabs>
        <w:bidi w:val="0"/>
        <w:jc w:val="left"/>
        <w:rPr>
          <w:rFonts w:hint="eastAsia" w:ascii="仿宋_GB2312" w:hAnsi="仿宋_GB2312" w:eastAsia="仿宋_GB2312" w:cs="仿宋_GB2312"/>
          <w:lang w:eastAsia="zh-CN"/>
        </w:rPr>
        <w:sectPr>
          <w:footerReference r:id="rId19" w:type="default"/>
          <w:pgSz w:w="11906" w:h="16839"/>
          <w:pgMar w:top="1431" w:right="1530" w:bottom="1145" w:left="1538" w:header="0" w:footer="982" w:gutter="0"/>
          <w:pgNumType w:fmt="decimal"/>
          <w:cols w:space="720" w:num="1"/>
        </w:sectPr>
      </w:pPr>
    </w:p>
    <w:p w14:paraId="37462661">
      <w:pPr>
        <w:spacing w:before="63" w:line="224" w:lineRule="auto"/>
        <w:jc w:val="center"/>
        <w:outlineLvl w:val="0"/>
        <w:rPr>
          <w:rFonts w:hint="eastAsia" w:ascii="仿宋_GB2312" w:hAnsi="仿宋_GB2312" w:eastAsia="仿宋_GB2312" w:cs="仿宋_GB2312"/>
          <w:sz w:val="31"/>
          <w:szCs w:val="31"/>
        </w:rPr>
      </w:pPr>
      <w:r>
        <w:rPr>
          <w:rFonts w:hint="eastAsia" w:ascii="仿宋_GB2312" w:hAnsi="仿宋_GB2312" w:eastAsia="仿宋_GB2312" w:cs="仿宋_GB2312"/>
          <w:spacing w:val="18"/>
          <w:sz w:val="31"/>
          <w:szCs w:val="31"/>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10"/>
          <w:sz w:val="31"/>
          <w:szCs w:val="31"/>
          <w14:textOutline w14:w="5793" w14:cap="sq" w14:cmpd="sng">
            <w14:solidFill>
              <w14:srgbClr w14:val="000000"/>
            </w14:solidFill>
            <w14:prstDash w14:val="solid"/>
            <w14:bevel/>
          </w14:textOutline>
        </w:rPr>
        <w:t>四</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章</w:t>
      </w:r>
      <w:r>
        <w:rPr>
          <w:rFonts w:hint="eastAsia" w:ascii="仿宋_GB2312" w:hAnsi="仿宋_GB2312" w:eastAsia="仿宋_GB2312" w:cs="仿宋_GB2312"/>
          <w:spacing w:val="9"/>
          <w:sz w:val="31"/>
          <w:szCs w:val="31"/>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政府采购合同格式、验收书</w:t>
      </w:r>
    </w:p>
    <w:p w14:paraId="1FA54D45">
      <w:pPr>
        <w:spacing w:before="315" w:line="227" w:lineRule="auto"/>
        <w:ind w:left="3272"/>
        <w:rPr>
          <w:rFonts w:hint="eastAsia" w:ascii="仿宋_GB2312" w:hAnsi="仿宋_GB2312" w:eastAsia="仿宋_GB2312" w:cs="仿宋_GB2312"/>
          <w:sz w:val="23"/>
          <w:szCs w:val="23"/>
          <w:lang w:eastAsia="zh-CN"/>
        </w:rPr>
      </w:pP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第一部分</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合同书</w:t>
      </w:r>
      <w:r>
        <w:rPr>
          <w:rFonts w:hint="eastAsia" w:ascii="仿宋_GB2312" w:hAnsi="仿宋_GB2312" w:eastAsia="仿宋_GB2312" w:cs="仿宋_GB2312"/>
          <w:spacing w:val="9"/>
          <w:sz w:val="23"/>
          <w:szCs w:val="23"/>
          <w:lang w:eastAsia="zh-CN"/>
          <w14:textOutline w14:w="4358" w14:cap="sq" w14:cmpd="sng">
            <w14:solidFill>
              <w14:srgbClr w14:val="000000"/>
            </w14:solidFill>
            <w14:prstDash w14:val="solid"/>
            <w14:bevel/>
          </w14:textOutline>
        </w:rPr>
        <w:t>（以实际合同为准）</w:t>
      </w:r>
    </w:p>
    <w:p w14:paraId="237AC589">
      <w:pPr>
        <w:spacing w:line="280" w:lineRule="auto"/>
        <w:rPr>
          <w:rFonts w:hint="eastAsia" w:ascii="仿宋_GB2312" w:hAnsi="仿宋_GB2312" w:eastAsia="仿宋_GB2312" w:cs="仿宋_GB2312"/>
          <w:sz w:val="21"/>
        </w:rPr>
      </w:pPr>
    </w:p>
    <w:p w14:paraId="15F2B86E">
      <w:pPr>
        <w:spacing w:line="280" w:lineRule="auto"/>
        <w:rPr>
          <w:rFonts w:hint="eastAsia" w:ascii="仿宋_GB2312" w:hAnsi="仿宋_GB2312" w:eastAsia="仿宋_GB2312" w:cs="仿宋_GB2312"/>
          <w:sz w:val="21"/>
        </w:rPr>
      </w:pPr>
    </w:p>
    <w:p w14:paraId="39E8E2C3">
      <w:pPr>
        <w:spacing w:line="281" w:lineRule="auto"/>
        <w:rPr>
          <w:rFonts w:hint="eastAsia" w:ascii="仿宋_GB2312" w:hAnsi="仿宋_GB2312" w:eastAsia="仿宋_GB2312" w:cs="仿宋_GB2312"/>
          <w:sz w:val="21"/>
        </w:rPr>
      </w:pPr>
    </w:p>
    <w:p w14:paraId="5D2D1398">
      <w:pPr>
        <w:spacing w:line="281" w:lineRule="auto"/>
        <w:rPr>
          <w:rFonts w:hint="eastAsia" w:ascii="仿宋_GB2312" w:hAnsi="仿宋_GB2312" w:eastAsia="仿宋_GB2312" w:cs="仿宋_GB2312"/>
          <w:sz w:val="21"/>
        </w:rPr>
      </w:pPr>
    </w:p>
    <w:p w14:paraId="367BD6E2">
      <w:pPr>
        <w:spacing w:before="74" w:line="227" w:lineRule="auto"/>
        <w:ind w:left="1001"/>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rPr>
        <w:t>项</w:t>
      </w:r>
      <w:r>
        <w:rPr>
          <w:rFonts w:hint="eastAsia" w:ascii="仿宋_GB2312" w:hAnsi="仿宋_GB2312" w:eastAsia="仿宋_GB2312" w:cs="仿宋_GB2312"/>
          <w:spacing w:val="5"/>
          <w:sz w:val="23"/>
          <w:szCs w:val="23"/>
        </w:rPr>
        <w:t>目名称：</w:t>
      </w:r>
      <w:r>
        <w:rPr>
          <w:rFonts w:hint="eastAsia" w:ascii="仿宋_GB2312" w:hAnsi="仿宋_GB2312" w:eastAsia="仿宋_GB2312" w:cs="仿宋_GB2312"/>
          <w:sz w:val="23"/>
          <w:szCs w:val="23"/>
          <w:u w:val="single" w:color="auto"/>
        </w:rPr>
        <w:t xml:space="preserve">                                      </w:t>
      </w:r>
    </w:p>
    <w:p w14:paraId="60498E78">
      <w:pPr>
        <w:spacing w:line="299" w:lineRule="auto"/>
        <w:rPr>
          <w:rFonts w:hint="eastAsia" w:ascii="仿宋_GB2312" w:hAnsi="仿宋_GB2312" w:eastAsia="仿宋_GB2312" w:cs="仿宋_GB2312"/>
          <w:sz w:val="21"/>
        </w:rPr>
      </w:pPr>
    </w:p>
    <w:p w14:paraId="692F1978">
      <w:pPr>
        <w:spacing w:line="300" w:lineRule="auto"/>
        <w:rPr>
          <w:rFonts w:hint="eastAsia" w:ascii="仿宋_GB2312" w:hAnsi="仿宋_GB2312" w:eastAsia="仿宋_GB2312" w:cs="仿宋_GB2312"/>
          <w:sz w:val="21"/>
        </w:rPr>
      </w:pPr>
    </w:p>
    <w:p w14:paraId="425281DD">
      <w:pPr>
        <w:spacing w:line="300" w:lineRule="auto"/>
        <w:rPr>
          <w:rFonts w:hint="eastAsia" w:ascii="仿宋_GB2312" w:hAnsi="仿宋_GB2312" w:eastAsia="仿宋_GB2312" w:cs="仿宋_GB2312"/>
          <w:sz w:val="21"/>
        </w:rPr>
      </w:pPr>
    </w:p>
    <w:p w14:paraId="4FC70D17">
      <w:pPr>
        <w:spacing w:line="300" w:lineRule="auto"/>
        <w:rPr>
          <w:rFonts w:hint="eastAsia" w:ascii="仿宋_GB2312" w:hAnsi="仿宋_GB2312" w:eastAsia="仿宋_GB2312" w:cs="仿宋_GB2312"/>
          <w:sz w:val="21"/>
        </w:rPr>
      </w:pPr>
    </w:p>
    <w:p w14:paraId="71B92376">
      <w:pPr>
        <w:spacing w:before="74" w:line="229" w:lineRule="auto"/>
        <w:ind w:left="1028"/>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lang w:eastAsia="zh-CN"/>
        </w:rPr>
        <w:t>甲方</w:t>
      </w:r>
      <w:r>
        <w:rPr>
          <w:rFonts w:hint="eastAsia" w:ascii="仿宋_GB2312" w:hAnsi="仿宋_GB2312" w:eastAsia="仿宋_GB2312" w:cs="仿宋_GB2312"/>
          <w:spacing w:val="-6"/>
          <w:sz w:val="23"/>
          <w:szCs w:val="23"/>
        </w:rPr>
        <w:t>：</w:t>
      </w:r>
      <w:r>
        <w:rPr>
          <w:rFonts w:hint="eastAsia" w:ascii="仿宋_GB2312" w:hAnsi="仿宋_GB2312" w:eastAsia="仿宋_GB2312" w:cs="仿宋_GB2312"/>
          <w:sz w:val="23"/>
          <w:szCs w:val="23"/>
          <w:u w:val="single" w:color="auto"/>
        </w:rPr>
        <w:t xml:space="preserve">                                          </w:t>
      </w:r>
    </w:p>
    <w:p w14:paraId="02B41825">
      <w:pPr>
        <w:spacing w:line="250" w:lineRule="auto"/>
        <w:rPr>
          <w:rFonts w:hint="eastAsia" w:ascii="仿宋_GB2312" w:hAnsi="仿宋_GB2312" w:eastAsia="仿宋_GB2312" w:cs="仿宋_GB2312"/>
          <w:sz w:val="21"/>
        </w:rPr>
      </w:pPr>
    </w:p>
    <w:p w14:paraId="111CF820">
      <w:pPr>
        <w:spacing w:line="250" w:lineRule="auto"/>
        <w:rPr>
          <w:rFonts w:hint="eastAsia" w:ascii="仿宋_GB2312" w:hAnsi="仿宋_GB2312" w:eastAsia="仿宋_GB2312" w:cs="仿宋_GB2312"/>
          <w:sz w:val="21"/>
        </w:rPr>
      </w:pPr>
    </w:p>
    <w:p w14:paraId="3186E045">
      <w:pPr>
        <w:spacing w:before="76" w:line="229" w:lineRule="auto"/>
        <w:ind w:left="1021"/>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乙</w:t>
      </w:r>
      <w:r>
        <w:rPr>
          <w:rFonts w:hint="eastAsia" w:ascii="仿宋_GB2312" w:hAnsi="仿宋_GB2312" w:eastAsia="仿宋_GB2312" w:cs="仿宋_GB2312"/>
          <w:spacing w:val="-4"/>
          <w:sz w:val="23"/>
          <w:szCs w:val="23"/>
        </w:rPr>
        <w:t>方：</w:t>
      </w:r>
      <w:r>
        <w:rPr>
          <w:rFonts w:hint="eastAsia" w:ascii="仿宋_GB2312" w:hAnsi="仿宋_GB2312" w:eastAsia="仿宋_GB2312" w:cs="仿宋_GB2312"/>
          <w:sz w:val="23"/>
          <w:szCs w:val="23"/>
          <w:u w:val="single" w:color="auto"/>
        </w:rPr>
        <w:t xml:space="preserve">                                          </w:t>
      </w:r>
    </w:p>
    <w:p w14:paraId="290CBC08">
      <w:pPr>
        <w:spacing w:line="249" w:lineRule="auto"/>
        <w:rPr>
          <w:rFonts w:hint="eastAsia" w:ascii="仿宋_GB2312" w:hAnsi="仿宋_GB2312" w:eastAsia="仿宋_GB2312" w:cs="仿宋_GB2312"/>
          <w:sz w:val="21"/>
        </w:rPr>
      </w:pPr>
    </w:p>
    <w:p w14:paraId="6D6E60F9">
      <w:pPr>
        <w:spacing w:line="250" w:lineRule="auto"/>
        <w:rPr>
          <w:rFonts w:hint="eastAsia" w:ascii="仿宋_GB2312" w:hAnsi="仿宋_GB2312" w:eastAsia="仿宋_GB2312" w:cs="仿宋_GB2312"/>
          <w:sz w:val="21"/>
        </w:rPr>
      </w:pPr>
    </w:p>
    <w:p w14:paraId="31581FE2">
      <w:pPr>
        <w:spacing w:before="75" w:line="230" w:lineRule="auto"/>
        <w:ind w:left="997"/>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签订地：</w:t>
      </w:r>
      <w:r>
        <w:rPr>
          <w:rFonts w:hint="eastAsia" w:ascii="仿宋_GB2312" w:hAnsi="仿宋_GB2312" w:eastAsia="仿宋_GB2312" w:cs="仿宋_GB2312"/>
          <w:sz w:val="23"/>
          <w:szCs w:val="23"/>
          <w:u w:val="single" w:color="auto"/>
        </w:rPr>
        <w:t xml:space="preserve">                                        </w:t>
      </w:r>
    </w:p>
    <w:p w14:paraId="021ECD50">
      <w:pPr>
        <w:spacing w:line="248" w:lineRule="auto"/>
        <w:rPr>
          <w:rFonts w:hint="eastAsia" w:ascii="仿宋_GB2312" w:hAnsi="仿宋_GB2312" w:eastAsia="仿宋_GB2312" w:cs="仿宋_GB2312"/>
          <w:sz w:val="21"/>
        </w:rPr>
      </w:pPr>
    </w:p>
    <w:p w14:paraId="5591701E">
      <w:pPr>
        <w:spacing w:line="249" w:lineRule="auto"/>
        <w:rPr>
          <w:rFonts w:hint="eastAsia" w:ascii="仿宋_GB2312" w:hAnsi="仿宋_GB2312" w:eastAsia="仿宋_GB2312" w:cs="仿宋_GB2312"/>
          <w:sz w:val="21"/>
        </w:rPr>
      </w:pPr>
    </w:p>
    <w:p w14:paraId="2301ADB4">
      <w:pPr>
        <w:spacing w:before="75" w:line="227" w:lineRule="auto"/>
        <w:ind w:left="997"/>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签订日期：</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年</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 xml:space="preserve"> 月</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 xml:space="preserve"> </w:t>
      </w:r>
      <w:r>
        <w:rPr>
          <w:rFonts w:hint="eastAsia" w:ascii="仿宋_GB2312" w:hAnsi="仿宋_GB2312" w:eastAsia="仿宋_GB2312" w:cs="仿宋_GB2312"/>
          <w:spacing w:val="-4"/>
          <w:sz w:val="23"/>
          <w:szCs w:val="23"/>
        </w:rPr>
        <w:t>日</w:t>
      </w:r>
    </w:p>
    <w:p w14:paraId="57E8CA05">
      <w:pPr>
        <w:rPr>
          <w:rFonts w:hint="eastAsia" w:ascii="仿宋_GB2312" w:hAnsi="仿宋_GB2312" w:eastAsia="仿宋_GB2312" w:cs="仿宋_GB2312"/>
        </w:rPr>
        <w:sectPr>
          <w:footerReference r:id="rId20" w:type="default"/>
          <w:pgSz w:w="11907" w:h="16840"/>
          <w:pgMar w:top="1424" w:right="1786" w:bottom="1236" w:left="1786" w:header="0" w:footer="1073" w:gutter="0"/>
          <w:pgNumType w:fmt="decimal"/>
          <w:cols w:space="720" w:num="1"/>
        </w:sectPr>
      </w:pPr>
    </w:p>
    <w:p w14:paraId="113B1BD4">
      <w:pPr>
        <w:tabs>
          <w:tab w:val="left" w:pos="1269"/>
        </w:tabs>
        <w:spacing w:before="283" w:line="517" w:lineRule="auto"/>
        <w:ind w:left="7" w:right="3" w:firstLine="412"/>
        <w:rPr>
          <w:rFonts w:hint="eastAsia" w:ascii="仿宋_GB2312" w:hAnsi="仿宋_GB2312" w:eastAsia="仿宋_GB2312" w:cs="仿宋_GB2312"/>
          <w:sz w:val="20"/>
          <w:szCs w:val="20"/>
        </w:rPr>
      </w:pPr>
      <w:r>
        <w:rPr>
          <w:rFonts w:hint="eastAsia" w:ascii="仿宋_GB2312" w:hAnsi="仿宋_GB2312" w:eastAsia="仿宋_GB2312" w:cs="仿宋_GB2312"/>
        </w:rPr>
        <w:pict>
          <v:shape id="_x0000_s1030" o:spid="_x0000_s1030" style="position:absolute;left:0pt;margin-left:70.9pt;margin-top:57.15pt;height:0.75pt;width:467.75pt;mso-position-horizontal-relative:page;mso-position-vertical-relative:page;z-index:251667456;mso-width-relative:page;mso-height-relative:page;" fillcolor="#000000" filled="t" stroked="f" coordsize="9355,15" o:allowincell="f" path="m0,0l9354,0,9354,14,0,14,0,0xe">
            <v:path/>
            <v:fill on="t" focussize="0,0"/>
            <v:stroke on="f"/>
            <v:imagedata o:title=""/>
            <o:lock v:ext="edit"/>
          </v:shape>
        </w:pict>
      </w:r>
      <w:r>
        <w:rPr>
          <w:rFonts w:hint="eastAsia" w:ascii="仿宋_GB2312" w:hAnsi="仿宋_GB2312" w:eastAsia="仿宋_GB2312" w:cs="仿宋_GB2312"/>
          <w:sz w:val="20"/>
          <w:szCs w:val="20"/>
          <w:u w:val="single" w:color="auto"/>
        </w:rPr>
        <w:tab/>
      </w:r>
      <w:r>
        <w:rPr>
          <w:rFonts w:hint="eastAsia" w:ascii="仿宋_GB2312" w:hAnsi="仿宋_GB2312" w:eastAsia="仿宋_GB2312" w:cs="仿宋_GB2312"/>
          <w:spacing w:val="-1"/>
          <w:sz w:val="20"/>
          <w:szCs w:val="20"/>
        </w:rPr>
        <w:t>年</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 xml:space="preserve"> 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日，</w:t>
      </w:r>
      <w:r>
        <w:rPr>
          <w:rFonts w:hint="eastAsia" w:ascii="仿宋_GB2312" w:hAnsi="仿宋_GB2312" w:eastAsia="仿宋_GB2312" w:cs="仿宋_GB2312"/>
          <w:spacing w:val="-1"/>
          <w:sz w:val="20"/>
          <w:szCs w:val="20"/>
          <w:u w:val="single" w:color="auto"/>
        </w:rPr>
        <w:t xml:space="preserve">    (采</w:t>
      </w:r>
      <w:r>
        <w:rPr>
          <w:rFonts w:hint="eastAsia" w:ascii="仿宋_GB2312" w:hAnsi="仿宋_GB2312" w:eastAsia="仿宋_GB2312" w:cs="仿宋_GB2312"/>
          <w:sz w:val="20"/>
          <w:szCs w:val="20"/>
          <w:u w:val="single" w:color="auto"/>
        </w:rPr>
        <w:t xml:space="preserve">购人名称)    </w:t>
      </w:r>
      <w:r>
        <w:rPr>
          <w:rFonts w:hint="eastAsia" w:ascii="仿宋_GB2312" w:hAnsi="仿宋_GB2312" w:eastAsia="仿宋_GB2312" w:cs="仿宋_GB2312"/>
          <w:sz w:val="20"/>
          <w:szCs w:val="20"/>
        </w:rPr>
        <w:t xml:space="preserve"> 以</w:t>
      </w:r>
      <w:r>
        <w:rPr>
          <w:rFonts w:hint="eastAsia" w:ascii="仿宋_GB2312" w:hAnsi="仿宋_GB2312" w:eastAsia="仿宋_GB2312" w:cs="仿宋_GB2312"/>
          <w:sz w:val="20"/>
          <w:szCs w:val="20"/>
          <w:u w:val="single" w:color="auto"/>
        </w:rPr>
        <w:t xml:space="preserve">    (政府采购方式)   </w:t>
      </w:r>
      <w:r>
        <w:rPr>
          <w:rFonts w:hint="eastAsia" w:ascii="仿宋_GB2312" w:hAnsi="仿宋_GB2312" w:eastAsia="仿宋_GB2312" w:cs="仿宋_GB2312"/>
          <w:sz w:val="20"/>
          <w:szCs w:val="20"/>
        </w:rPr>
        <w:t xml:space="preserve"> 对</w:t>
      </w:r>
      <w:r>
        <w:rPr>
          <w:rFonts w:hint="eastAsia" w:ascii="仿宋_GB2312" w:hAnsi="仿宋_GB2312" w:eastAsia="仿宋_GB2312" w:cs="仿宋_GB2312"/>
          <w:sz w:val="20"/>
          <w:szCs w:val="20"/>
          <w:u w:val="single" w:color="auto"/>
        </w:rPr>
        <w:t xml:space="preserve">    (同前页项目名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u w:val="single" w:color="auto"/>
        </w:rPr>
        <w:t xml:space="preserve">称)    </w:t>
      </w:r>
      <w:r>
        <w:rPr>
          <w:rFonts w:hint="eastAsia" w:ascii="仿宋_GB2312" w:hAnsi="仿宋_GB2312" w:eastAsia="仿宋_GB2312" w:cs="仿宋_GB2312"/>
          <w:spacing w:val="4"/>
          <w:sz w:val="20"/>
          <w:szCs w:val="20"/>
        </w:rPr>
        <w:t xml:space="preserve"> 项目进行了采</w:t>
      </w:r>
      <w:r>
        <w:rPr>
          <w:rFonts w:hint="eastAsia" w:ascii="仿宋_GB2312" w:hAnsi="仿宋_GB2312" w:eastAsia="仿宋_GB2312" w:cs="仿宋_GB2312"/>
          <w:spacing w:val="3"/>
          <w:sz w:val="20"/>
          <w:szCs w:val="20"/>
        </w:rPr>
        <w:t>购</w:t>
      </w:r>
      <w:r>
        <w:rPr>
          <w:rFonts w:hint="eastAsia" w:ascii="仿宋_GB2312" w:hAnsi="仿宋_GB2312" w:eastAsia="仿宋_GB2312" w:cs="仿宋_GB2312"/>
          <w:spacing w:val="2"/>
          <w:sz w:val="20"/>
          <w:szCs w:val="20"/>
        </w:rPr>
        <w:t>。经</w:t>
      </w:r>
      <w:r>
        <w:rPr>
          <w:rFonts w:hint="eastAsia" w:ascii="仿宋_GB2312" w:hAnsi="仿宋_GB2312" w:eastAsia="仿宋_GB2312" w:cs="仿宋_GB2312"/>
          <w:spacing w:val="2"/>
          <w:sz w:val="20"/>
          <w:szCs w:val="20"/>
          <w:u w:val="single" w:color="auto"/>
        </w:rPr>
        <w:t xml:space="preserve">    (相关评定主体名称)    </w:t>
      </w:r>
      <w:r>
        <w:rPr>
          <w:rFonts w:hint="eastAsia" w:ascii="仿宋_GB2312" w:hAnsi="仿宋_GB2312" w:eastAsia="仿宋_GB2312" w:cs="仿宋_GB2312"/>
          <w:spacing w:val="2"/>
          <w:sz w:val="20"/>
          <w:szCs w:val="20"/>
        </w:rPr>
        <w:t xml:space="preserve"> 评定，</w:t>
      </w:r>
      <w:r>
        <w:rPr>
          <w:rFonts w:hint="eastAsia" w:ascii="仿宋_GB2312" w:hAnsi="仿宋_GB2312" w:eastAsia="仿宋_GB2312" w:cs="仿宋_GB2312"/>
          <w:spacing w:val="2"/>
          <w:sz w:val="20"/>
          <w:szCs w:val="20"/>
          <w:u w:val="single" w:color="auto"/>
        </w:rPr>
        <w:t xml:space="preserve">    (成交供应商名称) </w:t>
      </w:r>
      <w:r>
        <w:rPr>
          <w:rFonts w:hint="eastAsia" w:ascii="仿宋_GB2312" w:hAnsi="仿宋_GB2312" w:eastAsia="仿宋_GB2312" w:cs="仿宋_GB2312"/>
          <w:spacing w:val="2"/>
          <w:sz w:val="20"/>
          <w:szCs w:val="20"/>
        </w:rPr>
        <w:t>为该项目成交</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供应</w:t>
      </w:r>
      <w:r>
        <w:rPr>
          <w:rFonts w:hint="eastAsia" w:ascii="仿宋_GB2312" w:hAnsi="仿宋_GB2312" w:eastAsia="仿宋_GB2312" w:cs="仿宋_GB2312"/>
          <w:spacing w:val="10"/>
          <w:sz w:val="20"/>
          <w:szCs w:val="20"/>
        </w:rPr>
        <w:t>商</w:t>
      </w:r>
      <w:r>
        <w:rPr>
          <w:rFonts w:hint="eastAsia" w:ascii="仿宋_GB2312" w:hAnsi="仿宋_GB2312" w:eastAsia="仿宋_GB2312" w:cs="仿宋_GB2312"/>
          <w:spacing w:val="9"/>
          <w:sz w:val="20"/>
          <w:szCs w:val="20"/>
        </w:rPr>
        <w:t>。现于成交通知书发出之日起三十日内，按照采购文件确定的事项签订本合同。</w:t>
      </w:r>
    </w:p>
    <w:p w14:paraId="1D67578E">
      <w:pPr>
        <w:spacing w:before="2" w:line="516" w:lineRule="auto"/>
        <w:ind w:left="7"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根据《</w:t>
      </w:r>
      <w:r>
        <w:rPr>
          <w:rFonts w:hint="eastAsia" w:ascii="仿宋_GB2312" w:hAnsi="仿宋_GB2312" w:eastAsia="仿宋_GB2312" w:cs="仿宋_GB2312"/>
          <w:spacing w:val="9"/>
          <w:sz w:val="20"/>
          <w:szCs w:val="20"/>
        </w:rPr>
        <w:t>中</w:t>
      </w:r>
      <w:r>
        <w:rPr>
          <w:rFonts w:hint="eastAsia" w:ascii="仿宋_GB2312" w:hAnsi="仿宋_GB2312" w:eastAsia="仿宋_GB2312" w:cs="仿宋_GB2312"/>
          <w:spacing w:val="7"/>
          <w:sz w:val="20"/>
          <w:szCs w:val="20"/>
        </w:rPr>
        <w:t>华人民共和国合同法》、《中华人民共和国政府采购法》等相关法律法规之规定，按照平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等、 自愿、公平和诚实信用的原</w:t>
      </w:r>
      <w:r>
        <w:rPr>
          <w:rFonts w:hint="eastAsia" w:ascii="仿宋_GB2312" w:hAnsi="仿宋_GB2312" w:eastAsia="仿宋_GB2312" w:cs="仿宋_GB2312"/>
          <w:spacing w:val="3"/>
          <w:sz w:val="20"/>
          <w:szCs w:val="20"/>
        </w:rPr>
        <w:t>则</w:t>
      </w:r>
      <w:r>
        <w:rPr>
          <w:rFonts w:hint="eastAsia" w:ascii="仿宋_GB2312" w:hAnsi="仿宋_GB2312" w:eastAsia="仿宋_GB2312" w:cs="仿宋_GB2312"/>
          <w:spacing w:val="2"/>
          <w:sz w:val="20"/>
          <w:szCs w:val="20"/>
        </w:rPr>
        <w:t>，经</w:t>
      </w:r>
      <w:r>
        <w:rPr>
          <w:rFonts w:hint="eastAsia" w:ascii="仿宋_GB2312" w:hAnsi="仿宋_GB2312" w:eastAsia="仿宋_GB2312" w:cs="仿宋_GB2312"/>
          <w:spacing w:val="2"/>
          <w:sz w:val="20"/>
          <w:szCs w:val="20"/>
          <w:u w:val="single" w:color="auto"/>
        </w:rPr>
        <w:t xml:space="preserve">    (采购人名称)    </w:t>
      </w:r>
      <w:r>
        <w:rPr>
          <w:rFonts w:hint="eastAsia" w:ascii="仿宋_GB2312" w:hAnsi="仿宋_GB2312" w:eastAsia="仿宋_GB2312" w:cs="仿宋_GB2312"/>
          <w:spacing w:val="2"/>
          <w:sz w:val="20"/>
          <w:szCs w:val="20"/>
        </w:rPr>
        <w:t xml:space="preserve"> (以下简称： 甲方)和</w:t>
      </w:r>
      <w:r>
        <w:rPr>
          <w:rFonts w:hint="eastAsia" w:ascii="仿宋_GB2312" w:hAnsi="仿宋_GB2312" w:eastAsia="仿宋_GB2312" w:cs="仿宋_GB2312"/>
          <w:spacing w:val="2"/>
          <w:sz w:val="20"/>
          <w:szCs w:val="20"/>
          <w:u w:val="single" w:color="auto"/>
        </w:rPr>
        <w:t xml:space="preserve">    (成交供应商名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u w:val="single" w:color="auto"/>
        </w:rPr>
        <w:t>称</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(以下简称：乙方)协商一致，约定以下合同条款，以兹共同遵守、全面履行。</w:t>
      </w:r>
    </w:p>
    <w:p w14:paraId="528CBCED">
      <w:pPr>
        <w:spacing w:line="228"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合同组成部分</w:t>
      </w:r>
    </w:p>
    <w:p w14:paraId="108AE803">
      <w:pPr>
        <w:spacing w:line="245" w:lineRule="auto"/>
        <w:rPr>
          <w:rFonts w:hint="eastAsia" w:ascii="仿宋_GB2312" w:hAnsi="仿宋_GB2312" w:eastAsia="仿宋_GB2312" w:cs="仿宋_GB2312"/>
          <w:sz w:val="21"/>
        </w:rPr>
      </w:pPr>
    </w:p>
    <w:p w14:paraId="33538D84">
      <w:pPr>
        <w:spacing w:before="65" w:line="517" w:lineRule="auto"/>
        <w:ind w:left="1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下列</w:t>
      </w:r>
      <w:r>
        <w:rPr>
          <w:rFonts w:hint="eastAsia" w:ascii="仿宋_GB2312" w:hAnsi="仿宋_GB2312" w:eastAsia="仿宋_GB2312" w:cs="仿宋_GB2312"/>
          <w:spacing w:val="7"/>
          <w:sz w:val="20"/>
          <w:szCs w:val="20"/>
        </w:rPr>
        <w:t>文件为本合同的组成部分，并构成一个整体，需综合解释、相互补充。如果下列文件内容出现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不一致</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7"/>
          <w:sz w:val="20"/>
          <w:szCs w:val="20"/>
        </w:rPr>
        <w:t>情形，那么在保证按照采购文件确定的事项的前提下，组成本合同的多个文件的优先适用顺序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如下：</w:t>
      </w:r>
    </w:p>
    <w:p w14:paraId="696D81C5">
      <w:pPr>
        <w:spacing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1.1.1 本合同及其补充合同、变更协议</w:t>
      </w:r>
      <w:r>
        <w:rPr>
          <w:rFonts w:hint="eastAsia" w:ascii="仿宋_GB2312" w:hAnsi="仿宋_GB2312" w:eastAsia="仿宋_GB2312" w:cs="仿宋_GB2312"/>
          <w:spacing w:val="2"/>
          <w:sz w:val="20"/>
          <w:szCs w:val="20"/>
        </w:rPr>
        <w:t>；</w:t>
      </w:r>
    </w:p>
    <w:p w14:paraId="45F75E07">
      <w:pPr>
        <w:spacing w:line="248" w:lineRule="auto"/>
        <w:rPr>
          <w:rFonts w:hint="eastAsia" w:ascii="仿宋_GB2312" w:hAnsi="仿宋_GB2312" w:eastAsia="仿宋_GB2312" w:cs="仿宋_GB2312"/>
          <w:sz w:val="21"/>
        </w:rPr>
      </w:pPr>
    </w:p>
    <w:p w14:paraId="3FFFB91A">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w:t>
      </w:r>
      <w:r>
        <w:rPr>
          <w:rFonts w:hint="eastAsia" w:ascii="仿宋_GB2312" w:hAnsi="仿宋_GB2312" w:eastAsia="仿宋_GB2312" w:cs="仿宋_GB2312"/>
          <w:spacing w:val="4"/>
          <w:sz w:val="20"/>
          <w:szCs w:val="20"/>
        </w:rPr>
        <w:t>1.2 成交通知书；</w:t>
      </w:r>
    </w:p>
    <w:p w14:paraId="205A40C7">
      <w:pPr>
        <w:spacing w:line="248" w:lineRule="auto"/>
        <w:rPr>
          <w:rFonts w:hint="eastAsia" w:ascii="仿宋_GB2312" w:hAnsi="仿宋_GB2312" w:eastAsia="仿宋_GB2312" w:cs="仿宋_GB2312"/>
          <w:sz w:val="21"/>
        </w:rPr>
      </w:pPr>
    </w:p>
    <w:p w14:paraId="1625A509">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1.3 响应文件 (含澄清或者说明文件) ；</w:t>
      </w:r>
    </w:p>
    <w:p w14:paraId="49449FF4">
      <w:pPr>
        <w:spacing w:line="245" w:lineRule="auto"/>
        <w:rPr>
          <w:rFonts w:hint="eastAsia" w:ascii="仿宋_GB2312" w:hAnsi="仿宋_GB2312" w:eastAsia="仿宋_GB2312" w:cs="仿宋_GB2312"/>
          <w:sz w:val="21"/>
        </w:rPr>
      </w:pPr>
    </w:p>
    <w:p w14:paraId="12E59443">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1.4 采购文件 (含澄清或者修改文件) ；</w:t>
      </w:r>
    </w:p>
    <w:p w14:paraId="54FB0B07">
      <w:pPr>
        <w:spacing w:line="247" w:lineRule="auto"/>
        <w:rPr>
          <w:rFonts w:hint="eastAsia" w:ascii="仿宋_GB2312" w:hAnsi="仿宋_GB2312" w:eastAsia="仿宋_GB2312" w:cs="仿宋_GB2312"/>
          <w:sz w:val="21"/>
        </w:rPr>
      </w:pPr>
    </w:p>
    <w:p w14:paraId="6F88AFC0">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5"/>
          <w:sz w:val="20"/>
          <w:szCs w:val="20"/>
        </w:rPr>
        <w:t>1.5 其他相关采购文件。</w:t>
      </w:r>
    </w:p>
    <w:p w14:paraId="71F45703">
      <w:pPr>
        <w:spacing w:line="251" w:lineRule="auto"/>
        <w:rPr>
          <w:rFonts w:hint="eastAsia" w:ascii="仿宋_GB2312" w:hAnsi="仿宋_GB2312" w:eastAsia="仿宋_GB2312" w:cs="仿宋_GB2312"/>
          <w:sz w:val="21"/>
        </w:rPr>
      </w:pPr>
    </w:p>
    <w:p w14:paraId="3AFF6589">
      <w:pPr>
        <w:spacing w:before="65"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1.2</w:t>
      </w:r>
      <w:r>
        <w:rPr>
          <w:rFonts w:hint="eastAsia" w:ascii="仿宋_GB2312" w:hAnsi="仿宋_GB2312" w:eastAsia="仿宋_GB2312" w:cs="仿宋_GB2312"/>
          <w:spacing w:val="3"/>
          <w:sz w:val="20"/>
          <w:szCs w:val="20"/>
        </w:rPr>
        <w:t xml:space="preserve"> </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货物</w:t>
      </w:r>
    </w:p>
    <w:p w14:paraId="2F45D25D">
      <w:pPr>
        <w:spacing w:line="248" w:lineRule="auto"/>
        <w:rPr>
          <w:rFonts w:hint="eastAsia" w:ascii="仿宋_GB2312" w:hAnsi="仿宋_GB2312" w:eastAsia="仿宋_GB2312" w:cs="仿宋_GB2312"/>
          <w:sz w:val="21"/>
        </w:rPr>
      </w:pPr>
    </w:p>
    <w:p w14:paraId="2E78288D">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1.2.1 货物名称：</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A8F2997">
      <w:pPr>
        <w:spacing w:line="248" w:lineRule="auto"/>
        <w:rPr>
          <w:rFonts w:hint="eastAsia" w:ascii="仿宋_GB2312" w:hAnsi="仿宋_GB2312" w:eastAsia="仿宋_GB2312" w:cs="仿宋_GB2312"/>
          <w:sz w:val="21"/>
        </w:rPr>
      </w:pPr>
    </w:p>
    <w:p w14:paraId="7565E221">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1.2.2 货物数量：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0F6B92DB">
      <w:pPr>
        <w:spacing w:line="251" w:lineRule="auto"/>
        <w:rPr>
          <w:rFonts w:hint="eastAsia" w:ascii="仿宋_GB2312" w:hAnsi="仿宋_GB2312" w:eastAsia="仿宋_GB2312" w:cs="仿宋_GB2312"/>
          <w:sz w:val="21"/>
        </w:rPr>
      </w:pPr>
    </w:p>
    <w:p w14:paraId="75172C3B">
      <w:pPr>
        <w:spacing w:before="65"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1.2.3 货物质量：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0EEE79D1">
      <w:pPr>
        <w:spacing w:line="248" w:lineRule="auto"/>
        <w:rPr>
          <w:rFonts w:hint="eastAsia" w:ascii="仿宋_GB2312" w:hAnsi="仿宋_GB2312" w:eastAsia="仿宋_GB2312" w:cs="仿宋_GB2312"/>
          <w:sz w:val="21"/>
        </w:rPr>
      </w:pPr>
    </w:p>
    <w:p w14:paraId="5FF58D16">
      <w:pPr>
        <w:spacing w:before="66" w:line="226"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1.3</w:t>
      </w:r>
      <w:r>
        <w:rPr>
          <w:rFonts w:hint="eastAsia" w:ascii="仿宋_GB2312" w:hAnsi="仿宋_GB2312" w:eastAsia="仿宋_GB2312" w:cs="仿宋_GB2312"/>
          <w:spacing w:val="3"/>
          <w:sz w:val="20"/>
          <w:szCs w:val="20"/>
        </w:rPr>
        <w:t xml:space="preserve"> </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价款</w:t>
      </w:r>
    </w:p>
    <w:p w14:paraId="21C4ED07">
      <w:pPr>
        <w:spacing w:line="248" w:lineRule="auto"/>
        <w:rPr>
          <w:rFonts w:hint="eastAsia" w:ascii="仿宋_GB2312" w:hAnsi="仿宋_GB2312" w:eastAsia="仿宋_GB2312" w:cs="仿宋_GB2312"/>
          <w:sz w:val="21"/>
        </w:rPr>
      </w:pPr>
    </w:p>
    <w:p w14:paraId="0265486D">
      <w:pPr>
        <w:spacing w:before="65" w:line="518"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本合同总价为： ￥</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元 (大写：</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元人民币) 。</w:t>
      </w:r>
    </w:p>
    <w:p w14:paraId="4FBB8509">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分</w:t>
      </w:r>
      <w:r>
        <w:rPr>
          <w:rFonts w:hint="eastAsia" w:ascii="仿宋_GB2312" w:hAnsi="仿宋_GB2312" w:eastAsia="仿宋_GB2312" w:cs="仿宋_GB2312"/>
          <w:spacing w:val="5"/>
          <w:sz w:val="20"/>
          <w:szCs w:val="20"/>
        </w:rPr>
        <w:t>项价格：</w:t>
      </w:r>
    </w:p>
    <w:p w14:paraId="78BF3FE1">
      <w:pPr>
        <w:spacing w:line="46" w:lineRule="exact"/>
        <w:rPr>
          <w:rFonts w:hint="eastAsia" w:ascii="仿宋_GB2312" w:hAnsi="仿宋_GB2312" w:eastAsia="仿宋_GB2312" w:cs="仿宋_GB2312"/>
        </w:rPr>
      </w:pPr>
    </w:p>
    <w:tbl>
      <w:tblPr>
        <w:tblStyle w:val="28"/>
        <w:tblW w:w="7159" w:type="dxa"/>
        <w:tblInd w:w="10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70F2A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33314750">
            <w:pPr>
              <w:spacing w:before="272" w:line="229" w:lineRule="auto"/>
              <w:ind w:left="39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序号</w:t>
            </w:r>
          </w:p>
        </w:tc>
        <w:tc>
          <w:tcPr>
            <w:tcW w:w="3399" w:type="dxa"/>
            <w:vAlign w:val="top"/>
          </w:tcPr>
          <w:p w14:paraId="1A2F0F36">
            <w:pPr>
              <w:spacing w:before="272" w:line="228" w:lineRule="auto"/>
              <w:ind w:left="138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分</w:t>
            </w:r>
            <w:r>
              <w:rPr>
                <w:rFonts w:hint="eastAsia" w:ascii="仿宋_GB2312" w:hAnsi="仿宋_GB2312" w:eastAsia="仿宋_GB2312" w:cs="仿宋_GB2312"/>
                <w:spacing w:val="6"/>
                <w:sz w:val="20"/>
                <w:szCs w:val="20"/>
              </w:rPr>
              <w:t>项名称</w:t>
            </w:r>
          </w:p>
        </w:tc>
        <w:tc>
          <w:tcPr>
            <w:tcW w:w="2555" w:type="dxa"/>
            <w:vAlign w:val="top"/>
          </w:tcPr>
          <w:p w14:paraId="16A2BABA">
            <w:pPr>
              <w:spacing w:before="273" w:line="226" w:lineRule="auto"/>
              <w:ind w:left="864"/>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分</w:t>
            </w:r>
            <w:r>
              <w:rPr>
                <w:rFonts w:hint="eastAsia" w:ascii="仿宋_GB2312" w:hAnsi="仿宋_GB2312" w:eastAsia="仿宋_GB2312" w:cs="仿宋_GB2312"/>
                <w:spacing w:val="6"/>
                <w:sz w:val="20"/>
                <w:szCs w:val="20"/>
              </w:rPr>
              <w:t>项价格</w:t>
            </w:r>
          </w:p>
        </w:tc>
      </w:tr>
      <w:tr w14:paraId="2B3D8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5" w:type="dxa"/>
            <w:vAlign w:val="top"/>
          </w:tcPr>
          <w:p w14:paraId="44DC7CD3">
            <w:pPr>
              <w:rPr>
                <w:rFonts w:hint="eastAsia" w:ascii="仿宋_GB2312" w:hAnsi="仿宋_GB2312" w:eastAsia="仿宋_GB2312" w:cs="仿宋_GB2312"/>
                <w:sz w:val="21"/>
              </w:rPr>
            </w:pPr>
          </w:p>
        </w:tc>
        <w:tc>
          <w:tcPr>
            <w:tcW w:w="3399" w:type="dxa"/>
            <w:vAlign w:val="top"/>
          </w:tcPr>
          <w:p w14:paraId="77DD4F6A">
            <w:pPr>
              <w:rPr>
                <w:rFonts w:hint="eastAsia" w:ascii="仿宋_GB2312" w:hAnsi="仿宋_GB2312" w:eastAsia="仿宋_GB2312" w:cs="仿宋_GB2312"/>
                <w:sz w:val="21"/>
              </w:rPr>
            </w:pPr>
          </w:p>
        </w:tc>
        <w:tc>
          <w:tcPr>
            <w:tcW w:w="2555" w:type="dxa"/>
            <w:vAlign w:val="top"/>
          </w:tcPr>
          <w:p w14:paraId="5661F8C5">
            <w:pPr>
              <w:rPr>
                <w:rFonts w:hint="eastAsia" w:ascii="仿宋_GB2312" w:hAnsi="仿宋_GB2312" w:eastAsia="仿宋_GB2312" w:cs="仿宋_GB2312"/>
                <w:sz w:val="21"/>
              </w:rPr>
            </w:pPr>
          </w:p>
        </w:tc>
      </w:tr>
      <w:tr w14:paraId="52469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4FDABA5F">
            <w:pPr>
              <w:rPr>
                <w:rFonts w:hint="eastAsia" w:ascii="仿宋_GB2312" w:hAnsi="仿宋_GB2312" w:eastAsia="仿宋_GB2312" w:cs="仿宋_GB2312"/>
                <w:sz w:val="21"/>
              </w:rPr>
            </w:pPr>
          </w:p>
        </w:tc>
        <w:tc>
          <w:tcPr>
            <w:tcW w:w="3399" w:type="dxa"/>
            <w:vAlign w:val="top"/>
          </w:tcPr>
          <w:p w14:paraId="547C3F0C">
            <w:pPr>
              <w:rPr>
                <w:rFonts w:hint="eastAsia" w:ascii="仿宋_GB2312" w:hAnsi="仿宋_GB2312" w:eastAsia="仿宋_GB2312" w:cs="仿宋_GB2312"/>
                <w:sz w:val="21"/>
              </w:rPr>
            </w:pPr>
          </w:p>
        </w:tc>
        <w:tc>
          <w:tcPr>
            <w:tcW w:w="2555" w:type="dxa"/>
            <w:vAlign w:val="top"/>
          </w:tcPr>
          <w:p w14:paraId="36B89974">
            <w:pPr>
              <w:rPr>
                <w:rFonts w:hint="eastAsia" w:ascii="仿宋_GB2312" w:hAnsi="仿宋_GB2312" w:eastAsia="仿宋_GB2312" w:cs="仿宋_GB2312"/>
                <w:sz w:val="21"/>
              </w:rPr>
            </w:pPr>
          </w:p>
        </w:tc>
      </w:tr>
    </w:tbl>
    <w:p w14:paraId="311E4F7B">
      <w:pPr>
        <w:rPr>
          <w:rFonts w:hint="eastAsia" w:ascii="仿宋_GB2312" w:hAnsi="仿宋_GB2312" w:eastAsia="仿宋_GB2312" w:cs="仿宋_GB2312"/>
          <w:sz w:val="21"/>
        </w:rPr>
      </w:pPr>
    </w:p>
    <w:p w14:paraId="34B2D3F3">
      <w:pPr>
        <w:spacing w:line="64" w:lineRule="exact"/>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pPr>
    </w:p>
    <w:p w14:paraId="48597E8A">
      <w:pPr>
        <w:spacing w:line="64" w:lineRule="exact"/>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pPr>
    </w:p>
    <w:p w14:paraId="349105BC">
      <w:pPr>
        <w:pStyle w:val="3"/>
        <w:bidi w:val="0"/>
        <w:ind w:firstLine="562" w:firstLineChars="200"/>
        <w:rPr>
          <w:rFonts w:hint="eastAsia" w:ascii="仿宋_GB2312" w:hAnsi="仿宋_GB2312" w:eastAsia="仿宋_GB2312" w:cs="仿宋_GB2312"/>
          <w:sz w:val="20"/>
          <w:szCs w:val="20"/>
        </w:rPr>
      </w:pPr>
      <w:r>
        <w:rPr>
          <w:rFonts w:hint="eastAsia" w:ascii="仿宋_GB2312" w:hAnsi="仿宋_GB2312" w:eastAsia="仿宋_GB2312" w:cs="仿宋_GB2312"/>
        </w:rPr>
        <w:pict>
          <v:rect id="_x0000_s1031" o:spid="_x0000_s1031" o:spt="1" style="position:absolute;left:0pt;margin-left:70.9pt;margin-top:53.5pt;height:0.75pt;width:467.7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付款方式和发票开具方式</w:t>
      </w:r>
    </w:p>
    <w:p w14:paraId="663C5A3D">
      <w:pPr>
        <w:spacing w:line="250" w:lineRule="auto"/>
        <w:rPr>
          <w:rFonts w:hint="eastAsia" w:ascii="仿宋_GB2312" w:hAnsi="仿宋_GB2312" w:eastAsia="仿宋_GB2312" w:cs="仿宋_GB2312"/>
          <w:sz w:val="21"/>
        </w:rPr>
      </w:pPr>
    </w:p>
    <w:p w14:paraId="4074136E">
      <w:pPr>
        <w:spacing w:before="65"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1.4.1 付款方式：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687522FE">
      <w:pPr>
        <w:spacing w:line="247" w:lineRule="auto"/>
        <w:rPr>
          <w:rFonts w:hint="eastAsia" w:ascii="仿宋_GB2312" w:hAnsi="仿宋_GB2312" w:eastAsia="仿宋_GB2312" w:cs="仿宋_GB2312"/>
          <w:sz w:val="21"/>
        </w:rPr>
      </w:pPr>
    </w:p>
    <w:p w14:paraId="21B91A85">
      <w:pPr>
        <w:spacing w:before="65"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1.4.2 发票开具方式：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C9BB46E">
      <w:pPr>
        <w:spacing w:line="248" w:lineRule="auto"/>
        <w:rPr>
          <w:rFonts w:hint="eastAsia" w:ascii="仿宋_GB2312" w:hAnsi="仿宋_GB2312" w:eastAsia="仿宋_GB2312" w:cs="仿宋_GB2312"/>
          <w:sz w:val="21"/>
        </w:rPr>
      </w:pPr>
    </w:p>
    <w:p w14:paraId="302D1112">
      <w:pPr>
        <w:spacing w:before="65"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1.5</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货物交付期限、地点和方</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式</w:t>
      </w:r>
    </w:p>
    <w:p w14:paraId="60CC65BB">
      <w:pPr>
        <w:spacing w:line="250" w:lineRule="auto"/>
        <w:rPr>
          <w:rFonts w:hint="eastAsia" w:ascii="仿宋_GB2312" w:hAnsi="仿宋_GB2312" w:eastAsia="仿宋_GB2312" w:cs="仿宋_GB2312"/>
          <w:sz w:val="21"/>
        </w:rPr>
      </w:pPr>
    </w:p>
    <w:p w14:paraId="711D83A1">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1.5.1 交付期限：</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61F68470">
      <w:pPr>
        <w:spacing w:line="245" w:lineRule="auto"/>
        <w:rPr>
          <w:rFonts w:hint="eastAsia" w:ascii="仿宋_GB2312" w:hAnsi="仿宋_GB2312" w:eastAsia="仿宋_GB2312" w:cs="仿宋_GB2312"/>
          <w:sz w:val="21"/>
        </w:rPr>
      </w:pPr>
    </w:p>
    <w:p w14:paraId="76891CD8">
      <w:pPr>
        <w:spacing w:before="66"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1.5.2 交付地点：</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71DCB309">
      <w:pPr>
        <w:spacing w:line="245" w:lineRule="auto"/>
        <w:rPr>
          <w:rFonts w:hint="eastAsia" w:ascii="仿宋_GB2312" w:hAnsi="仿宋_GB2312" w:eastAsia="仿宋_GB2312" w:cs="仿宋_GB2312"/>
          <w:sz w:val="21"/>
        </w:rPr>
      </w:pPr>
    </w:p>
    <w:p w14:paraId="4B11C164">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1.5.3 交付方式：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1E3096D">
      <w:pPr>
        <w:spacing w:line="248" w:lineRule="auto"/>
        <w:rPr>
          <w:rFonts w:hint="eastAsia" w:ascii="仿宋_GB2312" w:hAnsi="仿宋_GB2312" w:eastAsia="仿宋_GB2312" w:cs="仿宋_GB2312"/>
          <w:sz w:val="21"/>
        </w:rPr>
      </w:pPr>
    </w:p>
    <w:p w14:paraId="4FC3D159">
      <w:pPr>
        <w:spacing w:before="66"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违约责任</w:t>
      </w:r>
    </w:p>
    <w:p w14:paraId="6105CAF2">
      <w:pPr>
        <w:spacing w:line="248" w:lineRule="auto"/>
        <w:rPr>
          <w:rFonts w:hint="eastAsia" w:ascii="仿宋_GB2312" w:hAnsi="仿宋_GB2312" w:eastAsia="仿宋_GB2312" w:cs="仿宋_GB2312"/>
          <w:sz w:val="21"/>
        </w:rPr>
      </w:pPr>
    </w:p>
    <w:p w14:paraId="74BC2962">
      <w:pPr>
        <w:spacing w:before="65" w:line="517" w:lineRule="auto"/>
        <w:ind w:left="9" w:right="3"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1.6.1</w:t>
      </w:r>
      <w:r>
        <w:rPr>
          <w:rFonts w:hint="eastAsia" w:ascii="仿宋_GB2312" w:hAnsi="仿宋_GB2312" w:eastAsia="仿宋_GB2312" w:cs="仿宋_GB2312"/>
          <w:spacing w:val="6"/>
          <w:sz w:val="20"/>
          <w:szCs w:val="20"/>
        </w:rPr>
        <w:t xml:space="preserve"> 除不可抗力外，如果乙方没有按照本合同约定的期限、地点和方式交付货物，那么甲方可要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求乙方支付违约金，违约金按每迟延交付货物一 日的应交付而未交付货物价格的</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 xml:space="preserve"> %计算，最高限</w:t>
      </w:r>
      <w:r>
        <w:rPr>
          <w:rFonts w:hint="eastAsia" w:ascii="仿宋_GB2312" w:hAnsi="仿宋_GB2312" w:eastAsia="仿宋_GB2312" w:cs="仿宋_GB2312"/>
          <w:spacing w:val="1"/>
          <w:sz w:val="20"/>
          <w:szCs w:val="20"/>
        </w:rPr>
        <w:t>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为本合同总价的</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 xml:space="preserve"> %；迟延交付货物的违约金计算数额达到前述最高限额之日起，甲方有权在要求</w:t>
      </w:r>
      <w:r>
        <w:rPr>
          <w:rFonts w:hint="eastAsia" w:ascii="仿宋_GB2312" w:hAnsi="仿宋_GB2312" w:eastAsia="仿宋_GB2312" w:cs="仿宋_GB2312"/>
          <w:spacing w:val="1"/>
          <w:sz w:val="20"/>
          <w:szCs w:val="20"/>
        </w:rPr>
        <w:t>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方</w:t>
      </w:r>
      <w:r>
        <w:rPr>
          <w:rFonts w:hint="eastAsia" w:ascii="仿宋_GB2312" w:hAnsi="仿宋_GB2312" w:eastAsia="仿宋_GB2312" w:cs="仿宋_GB2312"/>
          <w:spacing w:val="9"/>
          <w:sz w:val="20"/>
          <w:szCs w:val="20"/>
        </w:rPr>
        <w:t>支付违约金的同时，书面通知乙方解除本合同；</w:t>
      </w:r>
    </w:p>
    <w:p w14:paraId="76568DC5">
      <w:pPr>
        <w:spacing w:before="1" w:line="517" w:lineRule="auto"/>
        <w:ind w:left="8" w:firstLine="435"/>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1.6.2</w:t>
      </w:r>
      <w:r>
        <w:rPr>
          <w:rFonts w:hint="eastAsia" w:ascii="仿宋_GB2312" w:hAnsi="仿宋_GB2312" w:eastAsia="仿宋_GB2312" w:cs="仿宋_GB2312"/>
          <w:spacing w:val="6"/>
          <w:sz w:val="20"/>
          <w:szCs w:val="20"/>
        </w:rPr>
        <w:t xml:space="preserve"> 除不可抗力外，如果甲方没有按照本合同约定的付款方式付款，那么乙方可要求甲方支付违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约金，违约金按每</w:t>
      </w:r>
      <w:r>
        <w:rPr>
          <w:rFonts w:hint="eastAsia" w:ascii="仿宋_GB2312" w:hAnsi="仿宋_GB2312" w:eastAsia="仿宋_GB2312" w:cs="仿宋_GB2312"/>
          <w:spacing w:val="6"/>
          <w:sz w:val="20"/>
          <w:szCs w:val="20"/>
        </w:rPr>
        <w:t>迟</w:t>
      </w:r>
      <w:r>
        <w:rPr>
          <w:rFonts w:hint="eastAsia" w:ascii="仿宋_GB2312" w:hAnsi="仿宋_GB2312" w:eastAsia="仿宋_GB2312" w:cs="仿宋_GB2312"/>
          <w:spacing w:val="4"/>
          <w:sz w:val="20"/>
          <w:szCs w:val="20"/>
        </w:rPr>
        <w:t>延付款一 日的应付而未付款的</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%计算，最高限额为本合同总价的</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%；迟延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付款的违</w:t>
      </w: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7"/>
          <w:sz w:val="20"/>
          <w:szCs w:val="20"/>
        </w:rPr>
        <w:t>金计算数额达到前述最高限额之日起，乙方有权在要求甲方支付违约金的同时，书面通知甲</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方解除本合同；</w:t>
      </w:r>
    </w:p>
    <w:p w14:paraId="71BE2246">
      <w:pPr>
        <w:spacing w:before="4" w:line="516" w:lineRule="auto"/>
        <w:ind w:left="7" w:firstLine="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1.6.3</w:t>
      </w:r>
      <w:r>
        <w:rPr>
          <w:rFonts w:hint="eastAsia" w:ascii="仿宋_GB2312" w:hAnsi="仿宋_GB2312" w:eastAsia="仿宋_GB2312" w:cs="仿宋_GB2312"/>
          <w:spacing w:val="6"/>
          <w:sz w:val="20"/>
          <w:szCs w:val="20"/>
        </w:rPr>
        <w:t xml:space="preserve"> 除不可抗力外，任何一方未能履行本合同约定的其他主要义务，经催告后在合理期限内仍未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履行的</w:t>
      </w:r>
      <w:r>
        <w:rPr>
          <w:rFonts w:hint="eastAsia" w:ascii="仿宋_GB2312" w:hAnsi="仿宋_GB2312" w:eastAsia="仿宋_GB2312" w:cs="仿宋_GB2312"/>
          <w:spacing w:val="7"/>
          <w:sz w:val="20"/>
          <w:szCs w:val="20"/>
        </w:rPr>
        <w:t>，或者任何一方有其他违约行为致使不能实现合同目的的，或者任何一方有腐败行为 (即：提供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或给予或</w:t>
      </w:r>
      <w:r>
        <w:rPr>
          <w:rFonts w:hint="eastAsia" w:ascii="仿宋_GB2312" w:hAnsi="仿宋_GB2312" w:eastAsia="仿宋_GB2312" w:cs="仿宋_GB2312"/>
          <w:spacing w:val="9"/>
          <w:sz w:val="20"/>
          <w:szCs w:val="20"/>
        </w:rPr>
        <w:t>接</w:t>
      </w:r>
      <w:r>
        <w:rPr>
          <w:rFonts w:hint="eastAsia" w:ascii="仿宋_GB2312" w:hAnsi="仿宋_GB2312" w:eastAsia="仿宋_GB2312" w:cs="仿宋_GB2312"/>
          <w:spacing w:val="7"/>
          <w:sz w:val="20"/>
          <w:szCs w:val="20"/>
        </w:rPr>
        <w:t>受或索取任何财物或其他好处或者采取其他不正当手段影响对方当事人在合同签订、履行过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程中</w:t>
      </w:r>
      <w:r>
        <w:rPr>
          <w:rFonts w:hint="eastAsia" w:ascii="仿宋_GB2312" w:hAnsi="仿宋_GB2312" w:eastAsia="仿宋_GB2312" w:cs="仿宋_GB2312"/>
          <w:spacing w:val="7"/>
          <w:sz w:val="20"/>
          <w:szCs w:val="20"/>
        </w:rPr>
        <w:t>的行为) 或者欺诈行为 (即：以谎报事实或者隐瞒真相的方法来影响对方当事人在合同签订、履行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过程中的行为) 的，对方当事人可以书面通知违约方解除本合同；</w:t>
      </w:r>
    </w:p>
    <w:p w14:paraId="55A9798D">
      <w:pPr>
        <w:spacing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1.6.4</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任何一方按照前述约定要求违约方支付违约金的同时，仍有权要求违约方继续履行合同、采</w:t>
      </w:r>
    </w:p>
    <w:p w14:paraId="71B27A00">
      <w:pPr>
        <w:rPr>
          <w:rFonts w:hint="eastAsia" w:ascii="仿宋_GB2312" w:hAnsi="仿宋_GB2312" w:eastAsia="仿宋_GB2312" w:cs="仿宋_GB2312"/>
        </w:rPr>
        <w:sectPr>
          <w:footerReference r:id="rId21" w:type="default"/>
          <w:pgSz w:w="11906" w:h="16839"/>
          <w:pgMar w:top="1070" w:right="1133" w:bottom="1157" w:left="1418" w:header="0" w:footer="994" w:gutter="0"/>
          <w:pgNumType w:fmt="decimal"/>
          <w:cols w:space="720" w:num="1"/>
        </w:sectPr>
      </w:pPr>
    </w:p>
    <w:p w14:paraId="1351D9EA">
      <w:pPr>
        <w:spacing w:line="253" w:lineRule="auto"/>
        <w:rPr>
          <w:rFonts w:hint="eastAsia" w:ascii="仿宋_GB2312" w:hAnsi="仿宋_GB2312" w:eastAsia="仿宋_GB2312" w:cs="仿宋_GB2312"/>
          <w:sz w:val="21"/>
        </w:rPr>
      </w:pPr>
    </w:p>
    <w:p w14:paraId="1955E1E4">
      <w:pPr>
        <w:spacing w:before="65" w:line="516" w:lineRule="auto"/>
        <w:ind w:left="25" w:right="47" w:hanging="1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取补救</w:t>
      </w:r>
      <w:r>
        <w:rPr>
          <w:rFonts w:hint="eastAsia" w:ascii="仿宋_GB2312" w:hAnsi="仿宋_GB2312" w:eastAsia="仿宋_GB2312" w:cs="仿宋_GB2312"/>
          <w:spacing w:val="10"/>
          <w:sz w:val="20"/>
          <w:szCs w:val="20"/>
        </w:rPr>
        <w:t>措</w:t>
      </w:r>
      <w:r>
        <w:rPr>
          <w:rFonts w:hint="eastAsia" w:ascii="仿宋_GB2312" w:hAnsi="仿宋_GB2312" w:eastAsia="仿宋_GB2312" w:cs="仿宋_GB2312"/>
          <w:spacing w:val="7"/>
          <w:sz w:val="20"/>
          <w:szCs w:val="20"/>
        </w:rPr>
        <w:t>施，并有权按照己方实际损失情况要求违约方赔偿损失；任何一方按照前述约定要求解除本合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同</w:t>
      </w:r>
      <w:r>
        <w:rPr>
          <w:rFonts w:hint="eastAsia" w:ascii="仿宋_GB2312" w:hAnsi="仿宋_GB2312" w:eastAsia="仿宋_GB2312" w:cs="仿宋_GB2312"/>
          <w:spacing w:val="10"/>
          <w:sz w:val="20"/>
          <w:szCs w:val="20"/>
        </w:rPr>
        <w:t>的</w:t>
      </w:r>
      <w:r>
        <w:rPr>
          <w:rFonts w:hint="eastAsia" w:ascii="仿宋_GB2312" w:hAnsi="仿宋_GB2312" w:eastAsia="仿宋_GB2312" w:cs="仿宋_GB2312"/>
          <w:spacing w:val="7"/>
          <w:sz w:val="20"/>
          <w:szCs w:val="20"/>
        </w:rPr>
        <w:t>同时，仍有权要求违约方支付违约金和按照己方实际损失情况要求违约方赔偿损失；且守约方行使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的任何权利救济方式均不视为其放弃了其他法定或者约定的权利救济方式</w:t>
      </w:r>
      <w:r>
        <w:rPr>
          <w:rFonts w:hint="eastAsia" w:ascii="仿宋_GB2312" w:hAnsi="仿宋_GB2312" w:eastAsia="仿宋_GB2312" w:cs="仿宋_GB2312"/>
          <w:spacing w:val="4"/>
          <w:sz w:val="20"/>
          <w:szCs w:val="20"/>
        </w:rPr>
        <w:t>；</w:t>
      </w:r>
    </w:p>
    <w:p w14:paraId="790C4207">
      <w:pPr>
        <w:spacing w:before="2" w:line="516" w:lineRule="auto"/>
        <w:ind w:left="9" w:right="44"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1.6.5</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除前述约定外，除不可抗力外，任何一方未能履行本合同约定的义务，对方当事人均有权要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求继续履</w:t>
      </w:r>
      <w:r>
        <w:rPr>
          <w:rFonts w:hint="eastAsia" w:ascii="仿宋_GB2312" w:hAnsi="仿宋_GB2312" w:eastAsia="仿宋_GB2312" w:cs="仿宋_GB2312"/>
          <w:spacing w:val="7"/>
          <w:sz w:val="20"/>
          <w:szCs w:val="20"/>
        </w:rPr>
        <w:t>行、采取补救措施或者赔偿损失等，且对方当事人行使的任何权利救济方式均不视为其放弃了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其</w:t>
      </w:r>
      <w:r>
        <w:rPr>
          <w:rFonts w:hint="eastAsia" w:ascii="仿宋_GB2312" w:hAnsi="仿宋_GB2312" w:eastAsia="仿宋_GB2312" w:cs="仿宋_GB2312"/>
          <w:spacing w:val="11"/>
          <w:sz w:val="20"/>
          <w:szCs w:val="20"/>
        </w:rPr>
        <w:t>他</w:t>
      </w:r>
      <w:r>
        <w:rPr>
          <w:rFonts w:hint="eastAsia" w:ascii="仿宋_GB2312" w:hAnsi="仿宋_GB2312" w:eastAsia="仿宋_GB2312" w:cs="仿宋_GB2312"/>
          <w:spacing w:val="8"/>
          <w:sz w:val="20"/>
          <w:szCs w:val="20"/>
        </w:rPr>
        <w:t>法定或者约定的权利救济方式；</w:t>
      </w:r>
    </w:p>
    <w:p w14:paraId="3D833213">
      <w:pPr>
        <w:spacing w:before="2" w:line="516" w:lineRule="auto"/>
        <w:ind w:left="11" w:firstLine="43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1.6.</w:t>
      </w:r>
      <w:r>
        <w:rPr>
          <w:rFonts w:hint="eastAsia" w:ascii="仿宋_GB2312" w:hAnsi="仿宋_GB2312" w:eastAsia="仿宋_GB2312" w:cs="仿宋_GB2312"/>
          <w:spacing w:val="11"/>
          <w:sz w:val="20"/>
          <w:szCs w:val="20"/>
        </w:rPr>
        <w:t>6</w:t>
      </w:r>
      <w:r>
        <w:rPr>
          <w:rFonts w:hint="eastAsia" w:ascii="仿宋_GB2312" w:hAnsi="仿宋_GB2312" w:eastAsia="仿宋_GB2312" w:cs="仿宋_GB2312"/>
          <w:spacing w:val="7"/>
          <w:sz w:val="20"/>
          <w:szCs w:val="20"/>
        </w:rPr>
        <w:t xml:space="preserve"> 如果出现政府采购监督管理部门在处理投诉事项期间，书面通知甲方暂停采购活动的情形，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或者</w:t>
      </w:r>
      <w:r>
        <w:rPr>
          <w:rFonts w:hint="eastAsia" w:ascii="仿宋_GB2312" w:hAnsi="仿宋_GB2312" w:eastAsia="仿宋_GB2312" w:cs="仿宋_GB2312"/>
          <w:spacing w:val="11"/>
          <w:sz w:val="20"/>
          <w:szCs w:val="20"/>
        </w:rPr>
        <w:t>询</w:t>
      </w:r>
      <w:r>
        <w:rPr>
          <w:rFonts w:hint="eastAsia" w:ascii="仿宋_GB2312" w:hAnsi="仿宋_GB2312" w:eastAsia="仿宋_GB2312" w:cs="仿宋_GB2312"/>
          <w:spacing w:val="9"/>
          <w:sz w:val="20"/>
          <w:szCs w:val="20"/>
        </w:rPr>
        <w:t>问或质疑事项可能影响成交结果的，导致甲方中止履行合同的情形，均不视为甲方违约。</w:t>
      </w:r>
    </w:p>
    <w:p w14:paraId="08A04094">
      <w:pPr>
        <w:spacing w:line="227"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合同争议的解决</w:t>
      </w:r>
    </w:p>
    <w:p w14:paraId="476E6ED3">
      <w:pPr>
        <w:spacing w:line="248" w:lineRule="auto"/>
        <w:rPr>
          <w:rFonts w:hint="eastAsia" w:ascii="仿宋_GB2312" w:hAnsi="仿宋_GB2312" w:eastAsia="仿宋_GB2312" w:cs="仿宋_GB2312"/>
          <w:sz w:val="21"/>
        </w:rPr>
      </w:pPr>
    </w:p>
    <w:p w14:paraId="734C57F5">
      <w:pPr>
        <w:spacing w:before="66" w:line="516" w:lineRule="auto"/>
        <w:ind w:left="9" w:right="47"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本合</w:t>
      </w:r>
      <w:r>
        <w:rPr>
          <w:rFonts w:hint="eastAsia" w:ascii="仿宋_GB2312" w:hAnsi="仿宋_GB2312" w:eastAsia="仿宋_GB2312" w:cs="仿宋_GB2312"/>
          <w:spacing w:val="13"/>
          <w:sz w:val="20"/>
          <w:szCs w:val="20"/>
        </w:rPr>
        <w:t>同</w:t>
      </w:r>
      <w:r>
        <w:rPr>
          <w:rFonts w:hint="eastAsia" w:ascii="仿宋_GB2312" w:hAnsi="仿宋_GB2312" w:eastAsia="仿宋_GB2312" w:cs="仿宋_GB2312"/>
          <w:spacing w:val="7"/>
          <w:sz w:val="20"/>
          <w:szCs w:val="20"/>
        </w:rPr>
        <w:t>履行过程中发生的任何争议，双方当事人均可通过和解或者调解解决；不愿和解、调解或者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和</w:t>
      </w:r>
      <w:r>
        <w:rPr>
          <w:rFonts w:hint="eastAsia" w:ascii="仿宋_GB2312" w:hAnsi="仿宋_GB2312" w:eastAsia="仿宋_GB2312" w:cs="仿宋_GB2312"/>
          <w:spacing w:val="14"/>
          <w:sz w:val="20"/>
          <w:szCs w:val="20"/>
        </w:rPr>
        <w:t>解</w:t>
      </w:r>
      <w:r>
        <w:rPr>
          <w:rFonts w:hint="eastAsia" w:ascii="仿宋_GB2312" w:hAnsi="仿宋_GB2312" w:eastAsia="仿宋_GB2312" w:cs="仿宋_GB2312"/>
          <w:spacing w:val="8"/>
          <w:sz w:val="20"/>
          <w:szCs w:val="20"/>
        </w:rPr>
        <w:t>、调解不成的，可以选择下列第</w:t>
      </w:r>
      <w:r>
        <w:rPr>
          <w:rFonts w:hint="eastAsia" w:ascii="仿宋_GB2312" w:hAnsi="仿宋_GB2312" w:eastAsia="仿宋_GB2312" w:cs="仿宋_GB2312"/>
          <w:spacing w:val="8"/>
          <w:sz w:val="20"/>
          <w:szCs w:val="20"/>
          <w:u w:val="single" w:color="auto"/>
        </w:rPr>
        <w:t xml:space="preserve"> 2 </w:t>
      </w:r>
      <w:r>
        <w:rPr>
          <w:rFonts w:hint="eastAsia" w:ascii="仿宋_GB2312" w:hAnsi="仿宋_GB2312" w:eastAsia="仿宋_GB2312" w:cs="仿宋_GB2312"/>
          <w:spacing w:val="8"/>
          <w:sz w:val="20"/>
          <w:szCs w:val="20"/>
        </w:rPr>
        <w:t>种方式解决：</w:t>
      </w:r>
    </w:p>
    <w:p w14:paraId="106AB059">
      <w:pPr>
        <w:spacing w:line="224"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7.1 将争议提交</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仲裁委员会依申请仲裁时其现行有效的仲裁规则裁决；</w:t>
      </w:r>
    </w:p>
    <w:p w14:paraId="66BC7387">
      <w:pPr>
        <w:spacing w:line="252" w:lineRule="auto"/>
        <w:rPr>
          <w:rFonts w:hint="eastAsia" w:ascii="仿宋_GB2312" w:hAnsi="仿宋_GB2312" w:eastAsia="仿宋_GB2312" w:cs="仿宋_GB2312"/>
          <w:sz w:val="21"/>
        </w:rPr>
      </w:pPr>
    </w:p>
    <w:p w14:paraId="18A69F19">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1.</w:t>
      </w:r>
      <w:r>
        <w:rPr>
          <w:rFonts w:hint="eastAsia" w:ascii="仿宋_GB2312" w:hAnsi="仿宋_GB2312" w:eastAsia="仿宋_GB2312" w:cs="仿宋_GB2312"/>
          <w:spacing w:val="3"/>
          <w:sz w:val="20"/>
          <w:szCs w:val="20"/>
        </w:rPr>
        <w:t>7</w:t>
      </w:r>
      <w:r>
        <w:rPr>
          <w:rFonts w:hint="eastAsia" w:ascii="仿宋_GB2312" w:hAnsi="仿宋_GB2312" w:eastAsia="仿宋_GB2312" w:cs="仿宋_GB2312"/>
          <w:spacing w:val="2"/>
          <w:sz w:val="20"/>
          <w:szCs w:val="20"/>
        </w:rPr>
        <w:t>.2 向</w:t>
      </w:r>
      <w:r>
        <w:rPr>
          <w:rFonts w:hint="eastAsia" w:ascii="仿宋_GB2312" w:hAnsi="仿宋_GB2312" w:eastAsia="仿宋_GB2312" w:cs="仿宋_GB2312"/>
          <w:spacing w:val="2"/>
          <w:sz w:val="20"/>
          <w:szCs w:val="20"/>
          <w:u w:val="single" w:color="auto"/>
        </w:rPr>
        <w:t xml:space="preserve">   合同履行地    </w:t>
      </w:r>
      <w:r>
        <w:rPr>
          <w:rFonts w:hint="eastAsia" w:ascii="仿宋_GB2312" w:hAnsi="仿宋_GB2312" w:eastAsia="仿宋_GB2312" w:cs="仿宋_GB2312"/>
          <w:spacing w:val="2"/>
          <w:sz w:val="20"/>
          <w:szCs w:val="20"/>
        </w:rPr>
        <w:t xml:space="preserve"> 人民法院起诉。</w:t>
      </w:r>
    </w:p>
    <w:p w14:paraId="2EDC5230">
      <w:pPr>
        <w:spacing w:line="245" w:lineRule="auto"/>
        <w:rPr>
          <w:rFonts w:hint="eastAsia" w:ascii="仿宋_GB2312" w:hAnsi="仿宋_GB2312" w:eastAsia="仿宋_GB2312" w:cs="仿宋_GB2312"/>
          <w:sz w:val="21"/>
        </w:rPr>
      </w:pPr>
    </w:p>
    <w:p w14:paraId="6329EAFA">
      <w:pPr>
        <w:spacing w:before="66" w:line="228"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合同生效</w:t>
      </w:r>
    </w:p>
    <w:p w14:paraId="673F2CF1">
      <w:pPr>
        <w:spacing w:line="245" w:lineRule="auto"/>
        <w:rPr>
          <w:rFonts w:hint="eastAsia" w:ascii="仿宋_GB2312" w:hAnsi="仿宋_GB2312" w:eastAsia="仿宋_GB2312" w:cs="仿宋_GB2312"/>
          <w:sz w:val="21"/>
        </w:rPr>
      </w:pPr>
    </w:p>
    <w:p w14:paraId="3176FA47">
      <w:pPr>
        <w:spacing w:before="65" w:line="227" w:lineRule="auto"/>
        <w:ind w:left="429"/>
        <w:rPr>
          <w:rFonts w:hint="eastAsia" w:ascii="仿宋_GB2312" w:hAnsi="仿宋_GB2312" w:eastAsia="仿宋_GB2312" w:cs="仿宋_GB2312"/>
        </w:rPr>
      </w:pPr>
      <w:r>
        <w:rPr>
          <w:rFonts w:hint="eastAsia" w:ascii="仿宋_GB2312" w:hAnsi="仿宋_GB2312" w:eastAsia="仿宋_GB2312" w:cs="仿宋_GB2312"/>
          <w:spacing w:val="9"/>
          <w:sz w:val="20"/>
          <w:szCs w:val="20"/>
        </w:rPr>
        <w:t>本合同自双方当事人盖章或者签字时生效</w:t>
      </w:r>
      <w:r>
        <w:rPr>
          <w:rFonts w:hint="eastAsia" w:ascii="仿宋_GB2312" w:hAnsi="仿宋_GB2312" w:eastAsia="仿宋_GB2312" w:cs="仿宋_GB2312"/>
          <w:spacing w:val="6"/>
          <w:sz w:val="20"/>
          <w:szCs w:val="20"/>
        </w:rPr>
        <w:t>。</w:t>
      </w:r>
    </w:p>
    <w:p w14:paraId="18949AFF">
      <w:pPr>
        <w:spacing w:line="151" w:lineRule="exact"/>
        <w:rPr>
          <w:rFonts w:hint="eastAsia" w:ascii="仿宋_GB2312" w:hAnsi="仿宋_GB2312" w:eastAsia="仿宋_GB2312" w:cs="仿宋_GB2312"/>
        </w:rPr>
      </w:pPr>
    </w:p>
    <w:tbl>
      <w:tblPr>
        <w:tblStyle w:val="28"/>
        <w:tblW w:w="7397" w:type="dxa"/>
        <w:tblInd w:w="7"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017"/>
        <w:gridCol w:w="4380"/>
      </w:tblGrid>
      <w:tr w14:paraId="32F1741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84" w:hRule="atLeast"/>
        </w:trPr>
        <w:tc>
          <w:tcPr>
            <w:tcW w:w="3017" w:type="dxa"/>
            <w:vAlign w:val="top"/>
          </w:tcPr>
          <w:p w14:paraId="16D6B16B">
            <w:pPr>
              <w:spacing w:line="229" w:lineRule="auto"/>
              <w:ind w:left="2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甲方</w:t>
            </w:r>
            <w:r>
              <w:rPr>
                <w:rFonts w:hint="eastAsia" w:ascii="仿宋_GB2312" w:hAnsi="仿宋_GB2312" w:eastAsia="仿宋_GB2312" w:cs="仿宋_GB2312"/>
                <w:spacing w:val="-5"/>
                <w:sz w:val="20"/>
                <w:szCs w:val="20"/>
              </w:rPr>
              <w:t>：</w:t>
            </w:r>
          </w:p>
        </w:tc>
        <w:tc>
          <w:tcPr>
            <w:tcW w:w="4380" w:type="dxa"/>
            <w:vAlign w:val="top"/>
          </w:tcPr>
          <w:p w14:paraId="710E5571">
            <w:pPr>
              <w:spacing w:line="229" w:lineRule="auto"/>
              <w:ind w:left="1312"/>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乙方</w:t>
            </w:r>
            <w:r>
              <w:rPr>
                <w:rFonts w:hint="eastAsia" w:ascii="仿宋_GB2312" w:hAnsi="仿宋_GB2312" w:eastAsia="仿宋_GB2312" w:cs="仿宋_GB2312"/>
                <w:spacing w:val="-3"/>
                <w:sz w:val="20"/>
                <w:szCs w:val="20"/>
              </w:rPr>
              <w:t>：</w:t>
            </w:r>
          </w:p>
        </w:tc>
      </w:tr>
      <w:tr w14:paraId="2FA14A0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017" w:type="dxa"/>
            <w:vAlign w:val="top"/>
          </w:tcPr>
          <w:p w14:paraId="078A58AA">
            <w:pPr>
              <w:spacing w:before="175" w:line="229" w:lineRule="auto"/>
              <w:ind w:left="5"/>
              <w:rPr>
                <w:rFonts w:hint="eastAsia" w:ascii="仿宋_GB2312" w:hAnsi="仿宋_GB2312" w:eastAsia="仿宋_GB2312" w:cs="仿宋_GB2312"/>
              </w:rPr>
            </w:pPr>
            <w:r>
              <w:rPr>
                <w:rFonts w:hint="eastAsia" w:ascii="仿宋_GB2312" w:hAnsi="仿宋_GB2312" w:eastAsia="仿宋_GB2312" w:cs="仿宋_GB2312"/>
              </w:rPr>
              <w:t>统一社会信用代码：</w:t>
            </w:r>
          </w:p>
          <w:p w14:paraId="67563265">
            <w:pPr>
              <w:pStyle w:val="11"/>
              <w:rPr>
                <w:rFonts w:hint="eastAsia" w:ascii="仿宋_GB2312" w:hAnsi="仿宋_GB2312" w:eastAsia="仿宋_GB2312" w:cs="仿宋_GB2312"/>
                <w:lang w:eastAsia="zh-CN"/>
              </w:rPr>
            </w:pPr>
            <w:r>
              <w:rPr>
                <w:rFonts w:hint="eastAsia" w:ascii="仿宋_GB2312" w:hAnsi="仿宋_GB2312" w:eastAsia="仿宋_GB2312" w:cs="仿宋_GB2312"/>
                <w:spacing w:val="7"/>
                <w:sz w:val="20"/>
                <w:szCs w:val="20"/>
                <w:lang w:eastAsia="zh-CN"/>
              </w:rPr>
              <w:t>单位公章</w:t>
            </w:r>
          </w:p>
        </w:tc>
        <w:tc>
          <w:tcPr>
            <w:tcW w:w="4380" w:type="dxa"/>
            <w:vAlign w:val="top"/>
          </w:tcPr>
          <w:p w14:paraId="2F82867C">
            <w:pPr>
              <w:spacing w:before="175" w:line="229" w:lineRule="auto"/>
              <w:jc w:val="center"/>
              <w:rPr>
                <w:rFonts w:hint="eastAsia" w:ascii="仿宋_GB2312" w:hAnsi="仿宋_GB2312" w:eastAsia="仿宋_GB2312" w:cs="仿宋_GB2312"/>
              </w:rPr>
            </w:pPr>
            <w:r>
              <w:rPr>
                <w:rFonts w:hint="eastAsia" w:ascii="仿宋_GB2312" w:hAnsi="仿宋_GB2312" w:eastAsia="仿宋_GB2312" w:cs="仿宋_GB2312"/>
              </w:rPr>
              <w:t>统一社会信用代码：</w:t>
            </w:r>
          </w:p>
          <w:p w14:paraId="5DE752FC">
            <w:pPr>
              <w:pStyle w:val="11"/>
              <w:rPr>
                <w:rFonts w:hint="eastAsia" w:ascii="仿宋_GB2312" w:hAnsi="仿宋_GB2312" w:eastAsia="仿宋_GB2312" w:cs="仿宋_GB2312"/>
                <w:lang w:val="en-US" w:eastAsia="zh-CN"/>
              </w:rPr>
            </w:pPr>
            <w:r>
              <w:rPr>
                <w:rFonts w:hint="eastAsia" w:ascii="仿宋_GB2312" w:hAnsi="仿宋_GB2312" w:eastAsia="仿宋_GB2312" w:cs="仿宋_GB2312"/>
                <w:spacing w:val="-1"/>
                <w:sz w:val="20"/>
                <w:szCs w:val="20"/>
                <w:lang w:val="en-US" w:eastAsia="zh-CN"/>
              </w:rPr>
              <w:t xml:space="preserve">            单位公章：</w:t>
            </w:r>
          </w:p>
        </w:tc>
      </w:tr>
      <w:tr w14:paraId="2256F8B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017" w:type="dxa"/>
            <w:vAlign w:val="top"/>
          </w:tcPr>
          <w:p w14:paraId="75F55BB8">
            <w:pPr>
              <w:spacing w:line="388" w:lineRule="auto"/>
              <w:rPr>
                <w:rFonts w:hint="eastAsia" w:ascii="仿宋_GB2312" w:hAnsi="仿宋_GB2312" w:eastAsia="仿宋_GB2312" w:cs="仿宋_GB2312"/>
                <w:sz w:val="21"/>
              </w:rPr>
            </w:pPr>
          </w:p>
          <w:p w14:paraId="54F582DE">
            <w:pPr>
              <w:spacing w:before="65"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eastAsia="zh-CN"/>
              </w:rPr>
              <w:t>单位住址</w:t>
            </w:r>
            <w:r>
              <w:rPr>
                <w:rFonts w:hint="eastAsia" w:ascii="仿宋_GB2312" w:hAnsi="仿宋_GB2312" w:eastAsia="仿宋_GB2312" w:cs="仿宋_GB2312"/>
                <w:spacing w:val="3"/>
                <w:sz w:val="20"/>
                <w:szCs w:val="20"/>
              </w:rPr>
              <w:t>：</w:t>
            </w:r>
          </w:p>
        </w:tc>
        <w:tc>
          <w:tcPr>
            <w:tcW w:w="4380" w:type="dxa"/>
            <w:vAlign w:val="top"/>
          </w:tcPr>
          <w:p w14:paraId="34B917AD">
            <w:pPr>
              <w:spacing w:line="388" w:lineRule="auto"/>
              <w:rPr>
                <w:rFonts w:hint="eastAsia" w:ascii="仿宋_GB2312" w:hAnsi="仿宋_GB2312" w:eastAsia="仿宋_GB2312" w:cs="仿宋_GB2312"/>
                <w:sz w:val="21"/>
              </w:rPr>
            </w:pPr>
          </w:p>
          <w:p w14:paraId="54222290">
            <w:pPr>
              <w:spacing w:before="65" w:line="228" w:lineRule="auto"/>
              <w:ind w:left="128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eastAsia="zh-CN"/>
              </w:rPr>
              <w:t>单位住址</w:t>
            </w:r>
            <w:r>
              <w:rPr>
                <w:rFonts w:hint="eastAsia" w:ascii="仿宋_GB2312" w:hAnsi="仿宋_GB2312" w:eastAsia="仿宋_GB2312" w:cs="仿宋_GB2312"/>
                <w:spacing w:val="3"/>
                <w:sz w:val="20"/>
                <w:szCs w:val="20"/>
              </w:rPr>
              <w:t>：</w:t>
            </w:r>
          </w:p>
        </w:tc>
      </w:tr>
      <w:tr w14:paraId="19046E7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017" w:type="dxa"/>
            <w:vAlign w:val="top"/>
          </w:tcPr>
          <w:p w14:paraId="5EC1B1A9">
            <w:pPr>
              <w:spacing w:before="175" w:line="226" w:lineRule="auto"/>
              <w:ind w:left="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法定代表人</w:t>
            </w:r>
            <w:r>
              <w:rPr>
                <w:rFonts w:hint="eastAsia" w:ascii="仿宋_GB2312" w:hAnsi="仿宋_GB2312" w:eastAsia="仿宋_GB2312" w:cs="仿宋_GB2312"/>
                <w:spacing w:val="8"/>
                <w:sz w:val="20"/>
                <w:szCs w:val="20"/>
                <w:lang w:eastAsia="zh-CN"/>
              </w:rPr>
              <w:t>（盖章）</w:t>
            </w:r>
          </w:p>
        </w:tc>
        <w:tc>
          <w:tcPr>
            <w:tcW w:w="4380" w:type="dxa"/>
            <w:vAlign w:val="top"/>
          </w:tcPr>
          <w:p w14:paraId="4DFDF204">
            <w:pPr>
              <w:spacing w:before="175" w:line="226" w:lineRule="auto"/>
              <w:ind w:left="1290"/>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rPr>
              <w:t>法定代表</w:t>
            </w:r>
            <w:r>
              <w:rPr>
                <w:rFonts w:hint="eastAsia" w:ascii="仿宋_GB2312" w:hAnsi="仿宋_GB2312" w:eastAsia="仿宋_GB2312" w:cs="仿宋_GB2312"/>
                <w:spacing w:val="7"/>
                <w:sz w:val="20"/>
                <w:szCs w:val="20"/>
              </w:rPr>
              <w:t>人</w:t>
            </w:r>
            <w:r>
              <w:rPr>
                <w:rFonts w:hint="eastAsia" w:ascii="仿宋_GB2312" w:hAnsi="仿宋_GB2312" w:eastAsia="仿宋_GB2312" w:cs="仿宋_GB2312"/>
                <w:spacing w:val="7"/>
                <w:sz w:val="20"/>
                <w:szCs w:val="20"/>
                <w:lang w:eastAsia="zh-CN"/>
              </w:rPr>
              <w:t>（盖章）</w:t>
            </w:r>
          </w:p>
        </w:tc>
      </w:tr>
      <w:tr w14:paraId="2EBFAC0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3017" w:type="dxa"/>
            <w:vAlign w:val="top"/>
          </w:tcPr>
          <w:p w14:paraId="3C98F427">
            <w:pPr>
              <w:spacing w:before="177"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授</w:t>
            </w:r>
            <w:r>
              <w:rPr>
                <w:rFonts w:hint="eastAsia" w:ascii="仿宋_GB2312" w:hAnsi="仿宋_GB2312" w:eastAsia="仿宋_GB2312" w:cs="仿宋_GB2312"/>
                <w:spacing w:val="7"/>
                <w:sz w:val="20"/>
                <w:szCs w:val="20"/>
              </w:rPr>
              <w:t>权</w:t>
            </w:r>
            <w:r>
              <w:rPr>
                <w:rFonts w:hint="eastAsia" w:ascii="仿宋_GB2312" w:hAnsi="仿宋_GB2312" w:eastAsia="仿宋_GB2312" w:cs="仿宋_GB2312"/>
                <w:spacing w:val="6"/>
                <w:sz w:val="20"/>
                <w:szCs w:val="20"/>
              </w:rPr>
              <w:t>代表 (签字) ：</w:t>
            </w:r>
          </w:p>
        </w:tc>
        <w:tc>
          <w:tcPr>
            <w:tcW w:w="4380" w:type="dxa"/>
            <w:vAlign w:val="top"/>
          </w:tcPr>
          <w:p w14:paraId="1B2881E2">
            <w:pPr>
              <w:spacing w:before="177" w:line="226" w:lineRule="auto"/>
              <w:ind w:left="139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 xml:space="preserve">或授权代表 (签字) </w:t>
            </w:r>
            <w:r>
              <w:rPr>
                <w:rFonts w:hint="eastAsia" w:ascii="仿宋_GB2312" w:hAnsi="仿宋_GB2312" w:eastAsia="仿宋_GB2312" w:cs="仿宋_GB2312"/>
                <w:spacing w:val="9"/>
                <w:sz w:val="20"/>
                <w:szCs w:val="20"/>
              </w:rPr>
              <w:t>:</w:t>
            </w:r>
          </w:p>
        </w:tc>
      </w:tr>
      <w:tr w14:paraId="447E76E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017" w:type="dxa"/>
            <w:vAlign w:val="top"/>
          </w:tcPr>
          <w:p w14:paraId="6C346D4D">
            <w:pPr>
              <w:spacing w:before="174" w:line="230" w:lineRule="auto"/>
              <w:ind w:left="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联系人</w:t>
            </w:r>
            <w:r>
              <w:rPr>
                <w:rFonts w:hint="eastAsia" w:ascii="仿宋_GB2312" w:hAnsi="仿宋_GB2312" w:eastAsia="仿宋_GB2312" w:cs="仿宋_GB2312"/>
                <w:spacing w:val="4"/>
                <w:sz w:val="20"/>
                <w:szCs w:val="20"/>
              </w:rPr>
              <w:t>：</w:t>
            </w:r>
          </w:p>
        </w:tc>
        <w:tc>
          <w:tcPr>
            <w:tcW w:w="4380" w:type="dxa"/>
            <w:vAlign w:val="top"/>
          </w:tcPr>
          <w:p w14:paraId="2026370E">
            <w:pPr>
              <w:spacing w:before="174" w:line="230" w:lineRule="auto"/>
              <w:ind w:left="129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联系人</w:t>
            </w:r>
            <w:r>
              <w:rPr>
                <w:rFonts w:hint="eastAsia" w:ascii="仿宋_GB2312" w:hAnsi="仿宋_GB2312" w:eastAsia="仿宋_GB2312" w:cs="仿宋_GB2312"/>
                <w:spacing w:val="4"/>
                <w:sz w:val="20"/>
                <w:szCs w:val="20"/>
              </w:rPr>
              <w:t>：</w:t>
            </w:r>
          </w:p>
        </w:tc>
      </w:tr>
      <w:tr w14:paraId="520AC87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017" w:type="dxa"/>
            <w:vAlign w:val="top"/>
          </w:tcPr>
          <w:p w14:paraId="0519A681">
            <w:pPr>
              <w:spacing w:before="175" w:line="228" w:lineRule="auto"/>
              <w:ind w:left="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6"/>
                <w:sz w:val="20"/>
                <w:szCs w:val="20"/>
              </w:rPr>
              <w:t>定送达地址：</w:t>
            </w:r>
          </w:p>
        </w:tc>
        <w:tc>
          <w:tcPr>
            <w:tcW w:w="4380" w:type="dxa"/>
            <w:vAlign w:val="top"/>
          </w:tcPr>
          <w:p w14:paraId="3B6BFFBB">
            <w:pPr>
              <w:spacing w:before="175" w:line="228" w:lineRule="auto"/>
              <w:ind w:left="129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6"/>
                <w:sz w:val="20"/>
                <w:szCs w:val="20"/>
              </w:rPr>
              <w:t>定送达地址：</w:t>
            </w:r>
          </w:p>
        </w:tc>
      </w:tr>
      <w:tr w14:paraId="6A7F7DB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85" w:hRule="atLeast"/>
        </w:trPr>
        <w:tc>
          <w:tcPr>
            <w:tcW w:w="3017" w:type="dxa"/>
            <w:vAlign w:val="top"/>
          </w:tcPr>
          <w:p w14:paraId="2FCE1AD2">
            <w:pPr>
              <w:spacing w:before="176" w:line="192"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邮政编码</w:t>
            </w:r>
            <w:r>
              <w:rPr>
                <w:rFonts w:hint="eastAsia" w:ascii="仿宋_GB2312" w:hAnsi="仿宋_GB2312" w:eastAsia="仿宋_GB2312" w:cs="仿宋_GB2312"/>
                <w:spacing w:val="2"/>
                <w:sz w:val="20"/>
                <w:szCs w:val="20"/>
              </w:rPr>
              <w:t>：</w:t>
            </w:r>
          </w:p>
        </w:tc>
        <w:tc>
          <w:tcPr>
            <w:tcW w:w="4380" w:type="dxa"/>
            <w:vAlign w:val="top"/>
          </w:tcPr>
          <w:p w14:paraId="0C5AAA1E">
            <w:pPr>
              <w:spacing w:before="176" w:line="192" w:lineRule="auto"/>
              <w:ind w:left="1304"/>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邮政编码</w:t>
            </w:r>
            <w:r>
              <w:rPr>
                <w:rFonts w:hint="eastAsia" w:ascii="仿宋_GB2312" w:hAnsi="仿宋_GB2312" w:eastAsia="仿宋_GB2312" w:cs="仿宋_GB2312"/>
                <w:spacing w:val="2"/>
                <w:sz w:val="20"/>
                <w:szCs w:val="20"/>
              </w:rPr>
              <w:t>：</w:t>
            </w:r>
          </w:p>
        </w:tc>
      </w:tr>
    </w:tbl>
    <w:p w14:paraId="592C3C39">
      <w:pPr>
        <w:rPr>
          <w:rFonts w:hint="eastAsia" w:ascii="仿宋_GB2312" w:hAnsi="仿宋_GB2312" w:eastAsia="仿宋_GB2312" w:cs="仿宋_GB2312"/>
          <w:sz w:val="21"/>
        </w:rPr>
      </w:pPr>
    </w:p>
    <w:p w14:paraId="5BF3BAFF">
      <w:pPr>
        <w:rPr>
          <w:rFonts w:hint="eastAsia" w:ascii="仿宋_GB2312" w:hAnsi="仿宋_GB2312" w:eastAsia="仿宋_GB2312" w:cs="仿宋_GB2312"/>
        </w:rPr>
        <w:sectPr>
          <w:headerReference r:id="rId22" w:type="default"/>
          <w:footerReference r:id="rId23" w:type="default"/>
          <w:pgSz w:w="11906" w:h="16839"/>
          <w:pgMar w:top="1084" w:right="1089" w:bottom="1157" w:left="1418" w:header="1070" w:footer="994" w:gutter="0"/>
          <w:pgNumType w:fmt="decimal"/>
          <w:cols w:space="720" w:num="1"/>
        </w:sectPr>
      </w:pPr>
    </w:p>
    <w:p w14:paraId="118D6FF7">
      <w:pPr>
        <w:rPr>
          <w:rFonts w:hint="eastAsia" w:ascii="仿宋_GB2312" w:hAnsi="仿宋_GB2312" w:eastAsia="仿宋_GB2312" w:cs="仿宋_GB2312"/>
        </w:rPr>
      </w:pPr>
    </w:p>
    <w:p w14:paraId="41FB7B5B">
      <w:pPr>
        <w:spacing w:line="35" w:lineRule="exact"/>
        <w:rPr>
          <w:rFonts w:hint="eastAsia" w:ascii="仿宋_GB2312" w:hAnsi="仿宋_GB2312" w:eastAsia="仿宋_GB2312" w:cs="仿宋_GB2312"/>
        </w:rPr>
      </w:pPr>
    </w:p>
    <w:p w14:paraId="0080DEE4">
      <w:pPr>
        <w:rPr>
          <w:rFonts w:hint="eastAsia" w:ascii="仿宋_GB2312" w:hAnsi="仿宋_GB2312" w:eastAsia="仿宋_GB2312" w:cs="仿宋_GB2312"/>
        </w:rPr>
        <w:sectPr>
          <w:headerReference r:id="rId24" w:type="default"/>
          <w:footerReference r:id="rId25" w:type="default"/>
          <w:pgSz w:w="11906" w:h="16839"/>
          <w:pgMar w:top="1084" w:right="1133" w:bottom="1157" w:left="1418" w:header="1070" w:footer="994" w:gutter="0"/>
          <w:pgNumType w:fmt="decimal"/>
          <w:cols w:equalWidth="0" w:num="1">
            <w:col w:w="9355"/>
          </w:cols>
        </w:sectPr>
      </w:pPr>
    </w:p>
    <w:p w14:paraId="36BB92B3">
      <w:pPr>
        <w:spacing w:before="41" w:line="230" w:lineRule="auto"/>
        <w:ind w:left="33"/>
        <w:rPr>
          <w:rFonts w:hint="eastAsia" w:ascii="仿宋_GB2312" w:hAnsi="仿宋_GB2312" w:eastAsia="仿宋_GB2312" w:cs="仿宋_GB2312"/>
          <w:spacing w:val="-2"/>
          <w:sz w:val="20"/>
          <w:szCs w:val="20"/>
        </w:rPr>
      </w:pPr>
      <w:r>
        <w:rPr>
          <w:rFonts w:hint="eastAsia" w:ascii="仿宋_GB2312" w:hAnsi="仿宋_GB2312" w:eastAsia="仿宋_GB2312" w:cs="仿宋_GB2312"/>
          <w:spacing w:val="-4"/>
          <w:sz w:val="20"/>
          <w:szCs w:val="20"/>
        </w:rPr>
        <w:t>电</w:t>
      </w:r>
      <w:r>
        <w:rPr>
          <w:rFonts w:hint="eastAsia" w:ascii="仿宋_GB2312" w:hAnsi="仿宋_GB2312" w:eastAsia="仿宋_GB2312" w:cs="仿宋_GB2312"/>
          <w:spacing w:val="-3"/>
          <w:sz w:val="20"/>
          <w:szCs w:val="20"/>
        </w:rPr>
        <w:t>话</w:t>
      </w:r>
      <w:r>
        <w:rPr>
          <w:rFonts w:hint="eastAsia" w:ascii="仿宋_GB2312" w:hAnsi="仿宋_GB2312" w:eastAsia="仿宋_GB2312" w:cs="仿宋_GB2312"/>
          <w:spacing w:val="-2"/>
          <w:sz w:val="20"/>
          <w:szCs w:val="20"/>
        </w:rPr>
        <w:t>:</w:t>
      </w:r>
    </w:p>
    <w:p w14:paraId="2FB74CD9">
      <w:pPr>
        <w:pStyle w:val="11"/>
        <w:rPr>
          <w:rFonts w:hint="eastAsia" w:ascii="仿宋_GB2312" w:hAnsi="仿宋_GB2312" w:eastAsia="仿宋_GB2312" w:cs="仿宋_GB2312"/>
        </w:rPr>
      </w:pPr>
    </w:p>
    <w:p w14:paraId="491A01D5">
      <w:pPr>
        <w:spacing w:line="228"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户银行：</w:t>
      </w:r>
    </w:p>
    <w:p w14:paraId="0654173C">
      <w:pPr>
        <w:spacing w:line="245" w:lineRule="auto"/>
        <w:rPr>
          <w:rFonts w:hint="eastAsia" w:ascii="仿宋_GB2312" w:hAnsi="仿宋_GB2312" w:eastAsia="仿宋_GB2312" w:cs="仿宋_GB2312"/>
          <w:sz w:val="21"/>
        </w:rPr>
      </w:pPr>
    </w:p>
    <w:p w14:paraId="23052325">
      <w:pPr>
        <w:spacing w:before="66" w:line="228"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户名称：</w:t>
      </w:r>
    </w:p>
    <w:p w14:paraId="2276BDEB">
      <w:pPr>
        <w:spacing w:line="245" w:lineRule="auto"/>
        <w:rPr>
          <w:rFonts w:hint="eastAsia" w:ascii="仿宋_GB2312" w:hAnsi="仿宋_GB2312" w:eastAsia="仿宋_GB2312" w:cs="仿宋_GB2312"/>
          <w:sz w:val="21"/>
        </w:rPr>
      </w:pPr>
    </w:p>
    <w:p w14:paraId="13C3B4B0">
      <w:pPr>
        <w:spacing w:before="65" w:line="193"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户账号：</w:t>
      </w:r>
    </w:p>
    <w:p w14:paraId="677D73A1">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334CC87E">
      <w:pPr>
        <w:spacing w:before="40" w:line="230" w:lineRule="auto"/>
        <w:ind w:left="26"/>
        <w:rPr>
          <w:rFonts w:hint="eastAsia" w:ascii="仿宋_GB2312" w:hAnsi="仿宋_GB2312" w:eastAsia="仿宋_GB2312" w:cs="仿宋_GB2312"/>
          <w:spacing w:val="-2"/>
          <w:sz w:val="20"/>
          <w:szCs w:val="20"/>
        </w:rPr>
      </w:pPr>
      <w:r>
        <w:rPr>
          <w:rFonts w:hint="eastAsia" w:ascii="仿宋_GB2312" w:hAnsi="仿宋_GB2312" w:eastAsia="仿宋_GB2312" w:cs="仿宋_GB2312"/>
          <w:spacing w:val="-4"/>
          <w:sz w:val="20"/>
          <w:szCs w:val="20"/>
        </w:rPr>
        <w:t>电</w:t>
      </w:r>
      <w:r>
        <w:rPr>
          <w:rFonts w:hint="eastAsia" w:ascii="仿宋_GB2312" w:hAnsi="仿宋_GB2312" w:eastAsia="仿宋_GB2312" w:cs="仿宋_GB2312"/>
          <w:spacing w:val="-3"/>
          <w:sz w:val="20"/>
          <w:szCs w:val="20"/>
        </w:rPr>
        <w:t>话</w:t>
      </w:r>
      <w:r>
        <w:rPr>
          <w:rFonts w:hint="eastAsia" w:ascii="仿宋_GB2312" w:hAnsi="仿宋_GB2312" w:eastAsia="仿宋_GB2312" w:cs="仿宋_GB2312"/>
          <w:spacing w:val="-2"/>
          <w:sz w:val="20"/>
          <w:szCs w:val="20"/>
        </w:rPr>
        <w:t>:</w:t>
      </w:r>
    </w:p>
    <w:p w14:paraId="245B3806">
      <w:pPr>
        <w:pStyle w:val="11"/>
        <w:rPr>
          <w:rFonts w:hint="eastAsia" w:ascii="仿宋_GB2312" w:hAnsi="仿宋_GB2312" w:eastAsia="仿宋_GB2312" w:cs="仿宋_GB2312"/>
        </w:rPr>
      </w:pPr>
    </w:p>
    <w:p w14:paraId="4C7D4F74">
      <w:pPr>
        <w:spacing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户银行：</w:t>
      </w:r>
    </w:p>
    <w:p w14:paraId="45E50E17">
      <w:pPr>
        <w:spacing w:line="245" w:lineRule="auto"/>
        <w:rPr>
          <w:rFonts w:hint="eastAsia" w:ascii="仿宋_GB2312" w:hAnsi="仿宋_GB2312" w:eastAsia="仿宋_GB2312" w:cs="仿宋_GB2312"/>
          <w:sz w:val="21"/>
        </w:rPr>
      </w:pPr>
    </w:p>
    <w:p w14:paraId="0C0E682A">
      <w:pPr>
        <w:spacing w:before="66"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户名称：</w:t>
      </w:r>
    </w:p>
    <w:p w14:paraId="2ED6E613">
      <w:pPr>
        <w:spacing w:line="245" w:lineRule="auto"/>
        <w:rPr>
          <w:rFonts w:hint="eastAsia" w:ascii="仿宋_GB2312" w:hAnsi="仿宋_GB2312" w:eastAsia="仿宋_GB2312" w:cs="仿宋_GB2312"/>
          <w:sz w:val="21"/>
        </w:rPr>
      </w:pPr>
    </w:p>
    <w:p w14:paraId="3FF273F0">
      <w:pPr>
        <w:spacing w:before="65" w:line="193"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户账号：</w:t>
      </w:r>
    </w:p>
    <w:p w14:paraId="298BC386">
      <w:pPr>
        <w:rPr>
          <w:rFonts w:hint="eastAsia" w:ascii="仿宋_GB2312" w:hAnsi="仿宋_GB2312" w:eastAsia="仿宋_GB2312" w:cs="仿宋_GB2312"/>
        </w:rPr>
        <w:sectPr>
          <w:type w:val="continuous"/>
          <w:pgSz w:w="11906" w:h="16839"/>
          <w:pgMar w:top="1084" w:right="1133" w:bottom="1157" w:left="1418" w:header="1070" w:footer="994" w:gutter="0"/>
          <w:pgNumType w:fmt="decimal"/>
          <w:cols w:equalWidth="0" w:num="2">
            <w:col w:w="4213" w:space="100"/>
            <w:col w:w="5042"/>
          </w:cols>
        </w:sectPr>
      </w:pPr>
    </w:p>
    <w:p w14:paraId="65C6CE71">
      <w:pPr>
        <w:spacing w:before="292" w:line="227" w:lineRule="auto"/>
        <w:ind w:left="3520"/>
        <w:rPr>
          <w:rFonts w:hint="eastAsia" w:ascii="仿宋_GB2312" w:hAnsi="仿宋_GB2312" w:eastAsia="仿宋_GB2312" w:cs="仿宋_GB2312"/>
          <w:sz w:val="23"/>
          <w:szCs w:val="23"/>
        </w:rPr>
      </w:pP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第</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二部分</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合同一般条款</w:t>
      </w:r>
    </w:p>
    <w:p w14:paraId="2912D64D">
      <w:pPr>
        <w:spacing w:before="302"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定义</w:t>
      </w:r>
    </w:p>
    <w:p w14:paraId="566D31AA">
      <w:pPr>
        <w:spacing w:line="245" w:lineRule="auto"/>
        <w:rPr>
          <w:rFonts w:hint="eastAsia" w:ascii="仿宋_GB2312" w:hAnsi="仿宋_GB2312" w:eastAsia="仿宋_GB2312" w:cs="仿宋_GB2312"/>
          <w:sz w:val="21"/>
        </w:rPr>
      </w:pPr>
    </w:p>
    <w:p w14:paraId="5DC5FFF7">
      <w:pPr>
        <w:spacing w:before="65" w:line="22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本合同中的下列词语应按以下内容进行解释</w:t>
      </w:r>
      <w:r>
        <w:rPr>
          <w:rFonts w:hint="eastAsia" w:ascii="仿宋_GB2312" w:hAnsi="仿宋_GB2312" w:eastAsia="仿宋_GB2312" w:cs="仿宋_GB2312"/>
          <w:spacing w:val="8"/>
          <w:sz w:val="20"/>
          <w:szCs w:val="20"/>
        </w:rPr>
        <w:t>：</w:t>
      </w:r>
    </w:p>
    <w:p w14:paraId="5D3C08B1">
      <w:pPr>
        <w:spacing w:line="249" w:lineRule="auto"/>
        <w:rPr>
          <w:rFonts w:hint="eastAsia" w:ascii="仿宋_GB2312" w:hAnsi="仿宋_GB2312" w:eastAsia="仿宋_GB2312" w:cs="仿宋_GB2312"/>
          <w:sz w:val="21"/>
        </w:rPr>
      </w:pPr>
    </w:p>
    <w:p w14:paraId="4E3CB867">
      <w:pPr>
        <w:spacing w:before="65" w:line="516" w:lineRule="auto"/>
        <w:ind w:left="24" w:firstLine="40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pacing w:val="4"/>
          <w:sz w:val="20"/>
          <w:szCs w:val="20"/>
        </w:rPr>
        <w:t>1.1 “合同”系指采购人和成交供应商签订的载明双方当事人所达成的协议，并包括所有的附件、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附</w:t>
      </w:r>
      <w:r>
        <w:rPr>
          <w:rFonts w:hint="eastAsia" w:ascii="仿宋_GB2312" w:hAnsi="仿宋_GB2312" w:eastAsia="仿宋_GB2312" w:cs="仿宋_GB2312"/>
          <w:spacing w:val="7"/>
          <w:sz w:val="20"/>
          <w:szCs w:val="20"/>
        </w:rPr>
        <w:t>录和构成合同的其他文件。</w:t>
      </w:r>
    </w:p>
    <w:p w14:paraId="61904DC6">
      <w:pPr>
        <w:spacing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2.1.2 “合同价”系指根据合同约定，成交供应商在完全履行合同义务后，采购人应支付给成交</w:t>
      </w:r>
      <w:r>
        <w:rPr>
          <w:rFonts w:hint="eastAsia" w:ascii="仿宋_GB2312" w:hAnsi="仿宋_GB2312" w:eastAsia="仿宋_GB2312" w:cs="仿宋_GB2312"/>
          <w:spacing w:val="4"/>
          <w:sz w:val="20"/>
          <w:szCs w:val="20"/>
        </w:rPr>
        <w:t>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应商的价格</w:t>
      </w:r>
      <w:r>
        <w:rPr>
          <w:rFonts w:hint="eastAsia" w:ascii="仿宋_GB2312" w:hAnsi="仿宋_GB2312" w:eastAsia="仿宋_GB2312" w:cs="仿宋_GB2312"/>
          <w:spacing w:val="5"/>
          <w:sz w:val="20"/>
          <w:szCs w:val="20"/>
        </w:rPr>
        <w:t>。</w:t>
      </w:r>
    </w:p>
    <w:p w14:paraId="7CE606A2">
      <w:pPr>
        <w:spacing w:before="1" w:line="517" w:lineRule="auto"/>
        <w:ind w:left="13" w:right="9" w:firstLine="4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2.1.3 “货物”系指成交供应商根据合同约定应向采购人交付的一切各种形态和种类的物品，包</w:t>
      </w:r>
      <w:r>
        <w:rPr>
          <w:rFonts w:hint="eastAsia" w:ascii="仿宋_GB2312" w:hAnsi="仿宋_GB2312" w:eastAsia="仿宋_GB2312" w:cs="仿宋_GB2312"/>
          <w:spacing w:val="4"/>
          <w:sz w:val="20"/>
          <w:szCs w:val="20"/>
        </w:rPr>
        <w:t>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原材料、燃料、设备、机械、仪表、备件、计算机软件、产品等，并包括工具、手册等其他相关资料</w:t>
      </w:r>
      <w:r>
        <w:rPr>
          <w:rFonts w:hint="eastAsia" w:ascii="仿宋_GB2312" w:hAnsi="仿宋_GB2312" w:eastAsia="仿宋_GB2312" w:cs="仿宋_GB2312"/>
          <w:spacing w:val="5"/>
          <w:sz w:val="20"/>
          <w:szCs w:val="20"/>
        </w:rPr>
        <w:t>。</w:t>
      </w:r>
    </w:p>
    <w:p w14:paraId="2AD5A2DA">
      <w:pPr>
        <w:spacing w:line="516" w:lineRule="auto"/>
        <w:ind w:left="9"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2.1.4 “甲方”系指与成交供应商签署合同的采购人；采购人委托采购代理机构代表其与乙方签订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合同的，采购人的授权委托书作为合同附件</w:t>
      </w:r>
      <w:r>
        <w:rPr>
          <w:rFonts w:hint="eastAsia" w:ascii="仿宋_GB2312" w:hAnsi="仿宋_GB2312" w:eastAsia="仿宋_GB2312" w:cs="仿宋_GB2312"/>
          <w:spacing w:val="8"/>
          <w:sz w:val="20"/>
          <w:szCs w:val="20"/>
        </w:rPr>
        <w:t>。</w:t>
      </w:r>
    </w:p>
    <w:p w14:paraId="113DF494">
      <w:pPr>
        <w:spacing w:before="3" w:line="516"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2.1.5 “乙方”系指根据合同约定交付货物的成交供应商；两个以上的自然人、法人或者其他组</w:t>
      </w:r>
      <w:r>
        <w:rPr>
          <w:rFonts w:hint="eastAsia" w:ascii="仿宋_GB2312" w:hAnsi="仿宋_GB2312" w:eastAsia="仿宋_GB2312" w:cs="仿宋_GB2312"/>
          <w:spacing w:val="4"/>
          <w:sz w:val="20"/>
          <w:szCs w:val="20"/>
        </w:rPr>
        <w:t>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组成一</w:t>
      </w:r>
      <w:r>
        <w:rPr>
          <w:rFonts w:hint="eastAsia" w:ascii="仿宋_GB2312" w:hAnsi="仿宋_GB2312" w:eastAsia="仿宋_GB2312" w:cs="仿宋_GB2312"/>
          <w:spacing w:val="13"/>
          <w:sz w:val="20"/>
          <w:szCs w:val="20"/>
        </w:rPr>
        <w:t>个</w:t>
      </w:r>
      <w:r>
        <w:rPr>
          <w:rFonts w:hint="eastAsia" w:ascii="仿宋_GB2312" w:hAnsi="仿宋_GB2312" w:eastAsia="仿宋_GB2312" w:cs="仿宋_GB2312"/>
          <w:spacing w:val="7"/>
          <w:sz w:val="20"/>
          <w:szCs w:val="20"/>
        </w:rPr>
        <w:t>联合体，以一个供应商的身份共同参加政府采购的，联合体各方均应为乙方或者与乙方相同地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位</w:t>
      </w:r>
      <w:r>
        <w:rPr>
          <w:rFonts w:hint="eastAsia" w:ascii="仿宋_GB2312" w:hAnsi="仿宋_GB2312" w:eastAsia="仿宋_GB2312" w:cs="仿宋_GB2312"/>
          <w:spacing w:val="9"/>
          <w:sz w:val="20"/>
          <w:szCs w:val="20"/>
        </w:rPr>
        <w:t>的合同当事人，并就合同约定的事项对甲方承担连带责任。</w:t>
      </w:r>
    </w:p>
    <w:p w14:paraId="355722BB">
      <w:pPr>
        <w:spacing w:before="1" w:line="225"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2.1.6</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4"/>
          <w:sz w:val="20"/>
          <w:szCs w:val="20"/>
        </w:rPr>
        <w:t xml:space="preserve"> “现场”系指合同约定货物将要运至或者安装的地点。</w:t>
      </w:r>
    </w:p>
    <w:p w14:paraId="4D8201B3">
      <w:pPr>
        <w:spacing w:line="250" w:lineRule="auto"/>
        <w:rPr>
          <w:rFonts w:hint="eastAsia" w:ascii="仿宋_GB2312" w:hAnsi="仿宋_GB2312" w:eastAsia="仿宋_GB2312" w:cs="仿宋_GB2312"/>
          <w:sz w:val="21"/>
        </w:rPr>
      </w:pPr>
    </w:p>
    <w:p w14:paraId="7C3B3402">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技术规范</w:t>
      </w:r>
    </w:p>
    <w:p w14:paraId="6CDA9518">
      <w:pPr>
        <w:spacing w:line="245" w:lineRule="auto"/>
        <w:rPr>
          <w:rFonts w:hint="eastAsia" w:ascii="仿宋_GB2312" w:hAnsi="仿宋_GB2312" w:eastAsia="仿宋_GB2312" w:cs="仿宋_GB2312"/>
          <w:sz w:val="21"/>
        </w:rPr>
      </w:pPr>
    </w:p>
    <w:p w14:paraId="4E739B2A">
      <w:pPr>
        <w:spacing w:before="66" w:line="517" w:lineRule="auto"/>
        <w:ind w:left="11" w:right="70"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货</w:t>
      </w:r>
      <w:r>
        <w:rPr>
          <w:rFonts w:hint="eastAsia" w:ascii="仿宋_GB2312" w:hAnsi="仿宋_GB2312" w:eastAsia="仿宋_GB2312" w:cs="仿宋_GB2312"/>
          <w:spacing w:val="12"/>
          <w:sz w:val="20"/>
          <w:szCs w:val="20"/>
        </w:rPr>
        <w:t>物所应遵守的技术规范应与采购文件规定的技术规范和技术规范附件(如果有的话)及其技术规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范偏</w:t>
      </w:r>
      <w:r>
        <w:rPr>
          <w:rFonts w:hint="eastAsia" w:ascii="仿宋_GB2312" w:hAnsi="仿宋_GB2312" w:eastAsia="仿宋_GB2312" w:cs="仿宋_GB2312"/>
          <w:spacing w:val="10"/>
          <w:sz w:val="20"/>
          <w:szCs w:val="20"/>
        </w:rPr>
        <w:t>差</w:t>
      </w:r>
      <w:r>
        <w:rPr>
          <w:rFonts w:hint="eastAsia" w:ascii="仿宋_GB2312" w:hAnsi="仿宋_GB2312" w:eastAsia="仿宋_GB2312" w:cs="仿宋_GB2312"/>
          <w:spacing w:val="7"/>
          <w:sz w:val="20"/>
          <w:szCs w:val="20"/>
        </w:rPr>
        <w:t>表(如果被甲方接受的话)相一致；如果采购文件中没有技术规范的相应说明，那么应以国家有关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部</w:t>
      </w:r>
      <w:r>
        <w:rPr>
          <w:rFonts w:hint="eastAsia" w:ascii="仿宋_GB2312" w:hAnsi="仿宋_GB2312" w:eastAsia="仿宋_GB2312" w:cs="仿宋_GB2312"/>
          <w:spacing w:val="11"/>
          <w:sz w:val="20"/>
          <w:szCs w:val="20"/>
        </w:rPr>
        <w:t>门</w:t>
      </w:r>
      <w:r>
        <w:rPr>
          <w:rFonts w:hint="eastAsia" w:ascii="仿宋_GB2312" w:hAnsi="仿宋_GB2312" w:eastAsia="仿宋_GB2312" w:cs="仿宋_GB2312"/>
          <w:spacing w:val="8"/>
          <w:sz w:val="20"/>
          <w:szCs w:val="20"/>
        </w:rPr>
        <w:t>最新颁布的相应标准和规范为准。</w:t>
      </w:r>
    </w:p>
    <w:p w14:paraId="04E4E6A1">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.3</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知识产权</w:t>
      </w:r>
    </w:p>
    <w:p w14:paraId="0EAD29A4">
      <w:pPr>
        <w:spacing w:line="245" w:lineRule="auto"/>
        <w:rPr>
          <w:rFonts w:hint="eastAsia" w:ascii="仿宋_GB2312" w:hAnsi="仿宋_GB2312" w:eastAsia="仿宋_GB2312" w:cs="仿宋_GB2312"/>
          <w:sz w:val="21"/>
        </w:rPr>
      </w:pPr>
    </w:p>
    <w:p w14:paraId="30822DF7">
      <w:pPr>
        <w:spacing w:before="66" w:line="517" w:lineRule="auto"/>
        <w:ind w:left="7" w:right="70" w:firstLine="42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2.3.1 乙方应保证甲方在使用该货物或其任何一部分时不受任何第三方提出的侵犯其著作权、商</w:t>
      </w:r>
      <w:r>
        <w:rPr>
          <w:rFonts w:hint="eastAsia" w:ascii="仿宋_GB2312" w:hAnsi="仿宋_GB2312" w:eastAsia="仿宋_GB2312" w:cs="仿宋_GB2312"/>
          <w:spacing w:val="4"/>
          <w:sz w:val="20"/>
          <w:szCs w:val="20"/>
        </w:rPr>
        <w:t>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权、专利</w:t>
      </w:r>
      <w:r>
        <w:rPr>
          <w:rFonts w:hint="eastAsia" w:ascii="仿宋_GB2312" w:hAnsi="仿宋_GB2312" w:eastAsia="仿宋_GB2312" w:cs="仿宋_GB2312"/>
          <w:spacing w:val="9"/>
          <w:sz w:val="20"/>
          <w:szCs w:val="20"/>
        </w:rPr>
        <w:t>权</w:t>
      </w:r>
      <w:r>
        <w:rPr>
          <w:rFonts w:hint="eastAsia" w:ascii="仿宋_GB2312" w:hAnsi="仿宋_GB2312" w:eastAsia="仿宋_GB2312" w:cs="仿宋_GB2312"/>
          <w:spacing w:val="7"/>
          <w:sz w:val="20"/>
          <w:szCs w:val="20"/>
        </w:rPr>
        <w:t>等知识产权方面的起诉；如果任何第三方提出侵权指控，那么乙方须与该第三方交涉并承担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由此发生的一切责任、费用和赔偿</w:t>
      </w:r>
      <w:r>
        <w:rPr>
          <w:rFonts w:hint="eastAsia" w:ascii="仿宋_GB2312" w:hAnsi="仿宋_GB2312" w:eastAsia="仿宋_GB2312" w:cs="仿宋_GB2312"/>
          <w:spacing w:val="6"/>
          <w:sz w:val="20"/>
          <w:szCs w:val="20"/>
        </w:rPr>
        <w:t>；</w:t>
      </w:r>
    </w:p>
    <w:p w14:paraId="1DFFBB3E">
      <w:pPr>
        <w:spacing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3.2 具有知识产权的计算机软件等货物的知识产权归属，详见</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w:t>
      </w:r>
    </w:p>
    <w:p w14:paraId="2A031BB3">
      <w:pPr>
        <w:spacing w:line="248" w:lineRule="auto"/>
        <w:rPr>
          <w:rFonts w:hint="eastAsia" w:ascii="仿宋_GB2312" w:hAnsi="仿宋_GB2312" w:eastAsia="仿宋_GB2312" w:cs="仿宋_GB2312"/>
          <w:sz w:val="21"/>
        </w:rPr>
      </w:pPr>
    </w:p>
    <w:p w14:paraId="54EBDEC8">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2.4</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包装和装运</w:t>
      </w:r>
    </w:p>
    <w:p w14:paraId="7D2FCCFD">
      <w:pPr>
        <w:rPr>
          <w:rFonts w:hint="eastAsia" w:ascii="仿宋_GB2312" w:hAnsi="仿宋_GB2312" w:eastAsia="仿宋_GB2312" w:cs="仿宋_GB2312"/>
        </w:rPr>
        <w:sectPr>
          <w:headerReference r:id="rId26" w:type="default"/>
          <w:footerReference r:id="rId27" w:type="default"/>
          <w:pgSz w:w="11906" w:h="16839"/>
          <w:pgMar w:top="1084" w:right="1063" w:bottom="1157" w:left="1418" w:header="1070" w:footer="994" w:gutter="0"/>
          <w:pgNumType w:fmt="decimal"/>
          <w:cols w:space="720" w:num="1"/>
        </w:sectPr>
      </w:pPr>
    </w:p>
    <w:p w14:paraId="100CF32B">
      <w:pPr>
        <w:spacing w:line="250" w:lineRule="auto"/>
        <w:rPr>
          <w:rFonts w:hint="eastAsia" w:ascii="仿宋_GB2312" w:hAnsi="仿宋_GB2312" w:eastAsia="仿宋_GB2312" w:cs="仿宋_GB2312"/>
          <w:sz w:val="21"/>
        </w:rPr>
      </w:pPr>
    </w:p>
    <w:p w14:paraId="2FB185A5">
      <w:pPr>
        <w:spacing w:before="68" w:line="510" w:lineRule="auto"/>
        <w:ind w:left="9"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2.4.1</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5"/>
          <w:sz w:val="20"/>
          <w:szCs w:val="20"/>
        </w:rPr>
        <w:t>除</w:t>
      </w:r>
      <w:r>
        <w:rPr>
          <w:rFonts w:hint="eastAsia" w:ascii="仿宋_GB2312" w:hAnsi="仿宋_GB2312" w:eastAsia="仿宋_GB2312" w:cs="仿宋_GB2312"/>
          <w:i/>
          <w:iCs/>
          <w:spacing w:val="5"/>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5"/>
          <w:sz w:val="20"/>
          <w:szCs w:val="20"/>
        </w:rPr>
        <w:t>另有约定外,乙方交付的全部货物,均应采用本行业通用的方式进行包装，没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有通用方式的，</w:t>
      </w:r>
      <w:r>
        <w:rPr>
          <w:rFonts w:hint="eastAsia" w:ascii="仿宋_GB2312" w:hAnsi="仿宋_GB2312" w:eastAsia="仿宋_GB2312" w:cs="仿宋_GB2312"/>
          <w:spacing w:val="6"/>
          <w:sz w:val="20"/>
          <w:szCs w:val="20"/>
        </w:rPr>
        <w:t>应</w:t>
      </w:r>
      <w:r>
        <w:rPr>
          <w:rFonts w:hint="eastAsia" w:ascii="仿宋_GB2312" w:hAnsi="仿宋_GB2312" w:eastAsia="仿宋_GB2312" w:cs="仿宋_GB2312"/>
          <w:spacing w:val="4"/>
          <w:sz w:val="20"/>
          <w:szCs w:val="20"/>
        </w:rPr>
        <w:t>当采取足以保护货物的包装方式，且该包装应符合国家有关包装的法律、法规的规定。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如有必要，包装</w:t>
      </w:r>
      <w:r>
        <w:rPr>
          <w:rFonts w:hint="eastAsia" w:ascii="仿宋_GB2312" w:hAnsi="仿宋_GB2312" w:eastAsia="仿宋_GB2312" w:cs="仿宋_GB2312"/>
          <w:spacing w:val="6"/>
          <w:sz w:val="20"/>
          <w:szCs w:val="20"/>
        </w:rPr>
        <w:t>应</w:t>
      </w:r>
      <w:r>
        <w:rPr>
          <w:rFonts w:hint="eastAsia" w:ascii="仿宋_GB2312" w:hAnsi="仿宋_GB2312" w:eastAsia="仿宋_GB2312" w:cs="仿宋_GB2312"/>
          <w:spacing w:val="4"/>
          <w:sz w:val="20"/>
          <w:szCs w:val="20"/>
        </w:rPr>
        <w:t>适用于远距离运输、防潮、防震、防锈和防粗暴装卸，确保货物安全无损地运抵现场。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由</w:t>
      </w:r>
      <w:r>
        <w:rPr>
          <w:rFonts w:hint="eastAsia" w:ascii="仿宋_GB2312" w:hAnsi="仿宋_GB2312" w:eastAsia="仿宋_GB2312" w:cs="仿宋_GB2312"/>
          <w:spacing w:val="11"/>
          <w:sz w:val="20"/>
          <w:szCs w:val="20"/>
        </w:rPr>
        <w:t>于</w:t>
      </w:r>
      <w:r>
        <w:rPr>
          <w:rFonts w:hint="eastAsia" w:ascii="仿宋_GB2312" w:hAnsi="仿宋_GB2312" w:eastAsia="仿宋_GB2312" w:cs="仿宋_GB2312"/>
          <w:spacing w:val="9"/>
          <w:sz w:val="20"/>
          <w:szCs w:val="20"/>
        </w:rPr>
        <w:t>包装不善所引起的货物锈蚀、损坏和损失等一切风险均由乙方承担。</w:t>
      </w:r>
    </w:p>
    <w:p w14:paraId="1454EF4D">
      <w:pPr>
        <w:spacing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w:t>
      </w:r>
      <w:r>
        <w:rPr>
          <w:rFonts w:hint="eastAsia" w:ascii="仿宋_GB2312" w:hAnsi="仿宋_GB2312" w:eastAsia="仿宋_GB2312" w:cs="仿宋_GB2312"/>
          <w:spacing w:val="8"/>
          <w:sz w:val="20"/>
          <w:szCs w:val="20"/>
        </w:rPr>
        <w:t>.4.2 装运货物的要求和通知，详见</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w:t>
      </w:r>
    </w:p>
    <w:p w14:paraId="12F0FCE7">
      <w:pPr>
        <w:spacing w:line="245" w:lineRule="auto"/>
        <w:rPr>
          <w:rFonts w:hint="eastAsia" w:ascii="仿宋_GB2312" w:hAnsi="仿宋_GB2312" w:eastAsia="仿宋_GB2312" w:cs="仿宋_GB2312"/>
          <w:sz w:val="21"/>
        </w:rPr>
      </w:pPr>
    </w:p>
    <w:p w14:paraId="55458842">
      <w:pPr>
        <w:spacing w:before="65"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履约检查和问题反馈</w:t>
      </w:r>
    </w:p>
    <w:p w14:paraId="7A4A981A">
      <w:pPr>
        <w:spacing w:line="248" w:lineRule="auto"/>
        <w:rPr>
          <w:rFonts w:hint="eastAsia" w:ascii="仿宋_GB2312" w:hAnsi="仿宋_GB2312" w:eastAsia="仿宋_GB2312" w:cs="仿宋_GB2312"/>
          <w:sz w:val="21"/>
        </w:rPr>
      </w:pPr>
    </w:p>
    <w:p w14:paraId="6849CE88">
      <w:pPr>
        <w:spacing w:before="65"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2.5.1 甲方有权在其认为必要时，对乙方是否能够按照合同约定交付货物进行履约检查，以确保</w:t>
      </w:r>
      <w:r>
        <w:rPr>
          <w:rFonts w:hint="eastAsia" w:ascii="仿宋_GB2312" w:hAnsi="仿宋_GB2312" w:eastAsia="仿宋_GB2312" w:cs="仿宋_GB2312"/>
          <w:spacing w:val="4"/>
          <w:sz w:val="20"/>
          <w:szCs w:val="20"/>
        </w:rPr>
        <w:t>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方所交</w:t>
      </w:r>
      <w:r>
        <w:rPr>
          <w:rFonts w:hint="eastAsia" w:ascii="仿宋_GB2312" w:hAnsi="仿宋_GB2312" w:eastAsia="仿宋_GB2312" w:cs="仿宋_GB2312"/>
          <w:spacing w:val="13"/>
          <w:sz w:val="20"/>
          <w:szCs w:val="20"/>
        </w:rPr>
        <w:t>付</w:t>
      </w:r>
      <w:r>
        <w:rPr>
          <w:rFonts w:hint="eastAsia" w:ascii="仿宋_GB2312" w:hAnsi="仿宋_GB2312" w:eastAsia="仿宋_GB2312" w:cs="仿宋_GB2312"/>
          <w:spacing w:val="7"/>
          <w:sz w:val="20"/>
          <w:szCs w:val="20"/>
        </w:rPr>
        <w:t>的货物能够依约满足甲方之项目需求，但不得因履约检查妨碍乙方的正常工作，乙方应予积极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配合；</w:t>
      </w:r>
    </w:p>
    <w:p w14:paraId="3628310C">
      <w:pPr>
        <w:spacing w:line="516" w:lineRule="auto"/>
        <w:ind w:left="13" w:right="73" w:firstLine="4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2.5.2 合同履行期间，甲方有权将履行过程中出现的问题反馈给乙方，双方当事人应以书面形式</w:t>
      </w:r>
      <w:r>
        <w:rPr>
          <w:rFonts w:hint="eastAsia" w:ascii="仿宋_GB2312" w:hAnsi="仿宋_GB2312" w:eastAsia="仿宋_GB2312" w:cs="仿宋_GB2312"/>
          <w:spacing w:val="4"/>
          <w:sz w:val="20"/>
          <w:szCs w:val="20"/>
        </w:rPr>
        <w:t>约</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定需要完善和改进的内容</w:t>
      </w:r>
      <w:r>
        <w:rPr>
          <w:rFonts w:hint="eastAsia" w:ascii="仿宋_GB2312" w:hAnsi="仿宋_GB2312" w:eastAsia="仿宋_GB2312" w:cs="仿宋_GB2312"/>
          <w:spacing w:val="7"/>
          <w:sz w:val="20"/>
          <w:szCs w:val="20"/>
        </w:rPr>
        <w:t>。</w:t>
      </w:r>
    </w:p>
    <w:p w14:paraId="62A0D28C">
      <w:pPr>
        <w:spacing w:before="1"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结算方式和付款条件</w:t>
      </w:r>
    </w:p>
    <w:p w14:paraId="26389E3F">
      <w:pPr>
        <w:spacing w:line="246" w:lineRule="auto"/>
        <w:rPr>
          <w:rFonts w:hint="eastAsia" w:ascii="仿宋_GB2312" w:hAnsi="仿宋_GB2312" w:eastAsia="仿宋_GB2312" w:cs="仿宋_GB2312"/>
          <w:sz w:val="21"/>
        </w:rPr>
      </w:pPr>
    </w:p>
    <w:p w14:paraId="637C6B39">
      <w:pPr>
        <w:spacing w:before="69"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详</w:t>
      </w:r>
      <w:r>
        <w:rPr>
          <w:rFonts w:hint="eastAsia" w:ascii="仿宋_GB2312" w:hAnsi="仿宋_GB2312" w:eastAsia="仿宋_GB2312" w:cs="仿宋_GB2312"/>
          <w:spacing w:val="7"/>
          <w:sz w:val="20"/>
          <w:szCs w:val="20"/>
        </w:rPr>
        <w:t>见</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w:t>
      </w:r>
    </w:p>
    <w:p w14:paraId="5A712907">
      <w:pPr>
        <w:spacing w:line="246" w:lineRule="auto"/>
        <w:rPr>
          <w:rFonts w:hint="eastAsia" w:ascii="仿宋_GB2312" w:hAnsi="仿宋_GB2312" w:eastAsia="仿宋_GB2312" w:cs="仿宋_GB2312"/>
          <w:sz w:val="21"/>
        </w:rPr>
      </w:pPr>
    </w:p>
    <w:p w14:paraId="68B64B17">
      <w:pPr>
        <w:spacing w:before="65"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技术资料和保密义务</w:t>
      </w:r>
    </w:p>
    <w:p w14:paraId="42A29BC6">
      <w:pPr>
        <w:spacing w:line="248" w:lineRule="auto"/>
        <w:rPr>
          <w:rFonts w:hint="eastAsia" w:ascii="仿宋_GB2312" w:hAnsi="仿宋_GB2312" w:eastAsia="仿宋_GB2312" w:cs="仿宋_GB2312"/>
          <w:sz w:val="21"/>
        </w:rPr>
      </w:pPr>
    </w:p>
    <w:p w14:paraId="515F1CA2">
      <w:pPr>
        <w:spacing w:before="65"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2.7.1 乙方有权依据合同约定和项目需要，向甲方了解有关情况，调阅有关资料等，甲方应予积</w:t>
      </w:r>
      <w:r>
        <w:rPr>
          <w:rFonts w:hint="eastAsia" w:ascii="仿宋_GB2312" w:hAnsi="仿宋_GB2312" w:eastAsia="仿宋_GB2312" w:cs="仿宋_GB2312"/>
          <w:spacing w:val="4"/>
          <w:sz w:val="20"/>
          <w:szCs w:val="20"/>
        </w:rPr>
        <w:t>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配合；</w:t>
      </w:r>
    </w:p>
    <w:p w14:paraId="6088DD59">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pacing w:val="8"/>
          <w:sz w:val="20"/>
          <w:szCs w:val="20"/>
        </w:rPr>
        <w:t>7.2 乙方有义务妥善保管和保护由甲方提供的前款信息和资料等；</w:t>
      </w:r>
    </w:p>
    <w:p w14:paraId="5A61919F">
      <w:pPr>
        <w:spacing w:line="248" w:lineRule="auto"/>
        <w:rPr>
          <w:rFonts w:hint="eastAsia" w:ascii="仿宋_GB2312" w:hAnsi="仿宋_GB2312" w:eastAsia="仿宋_GB2312" w:cs="仿宋_GB2312"/>
          <w:sz w:val="21"/>
        </w:rPr>
      </w:pPr>
    </w:p>
    <w:p w14:paraId="2691E60F">
      <w:pPr>
        <w:spacing w:before="66" w:line="517" w:lineRule="auto"/>
        <w:ind w:left="6" w:right="70" w:firstLine="42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2.7.3 除非依照法律规定或者对方当事人的书面同意，任何一方均应保证不向任何第三方提供或披</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4"/>
          <w:sz w:val="20"/>
          <w:szCs w:val="20"/>
        </w:rPr>
        <w:t>露</w:t>
      </w:r>
      <w:r>
        <w:rPr>
          <w:rFonts w:hint="eastAsia" w:ascii="仿宋_GB2312" w:hAnsi="仿宋_GB2312" w:eastAsia="仿宋_GB2312" w:cs="仿宋_GB2312"/>
          <w:spacing w:val="18"/>
          <w:sz w:val="20"/>
          <w:szCs w:val="20"/>
        </w:rPr>
        <w:t>有</w:t>
      </w:r>
      <w:r>
        <w:rPr>
          <w:rFonts w:hint="eastAsia" w:ascii="仿宋_GB2312" w:hAnsi="仿宋_GB2312" w:eastAsia="仿宋_GB2312" w:cs="仿宋_GB2312"/>
          <w:spacing w:val="12"/>
          <w:sz w:val="20"/>
          <w:szCs w:val="20"/>
        </w:rPr>
        <w:t>关合同的或者履行合同过程中知悉的对方当事人任何未公开的信息和资料，包括但不限于技术情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报、技术</w:t>
      </w:r>
      <w:r>
        <w:rPr>
          <w:rFonts w:hint="eastAsia" w:ascii="仿宋_GB2312" w:hAnsi="仿宋_GB2312" w:eastAsia="仿宋_GB2312" w:cs="仿宋_GB2312"/>
          <w:spacing w:val="10"/>
          <w:sz w:val="20"/>
          <w:szCs w:val="20"/>
        </w:rPr>
        <w:t>资</w:t>
      </w:r>
      <w:r>
        <w:rPr>
          <w:rFonts w:hint="eastAsia" w:ascii="仿宋_GB2312" w:hAnsi="仿宋_GB2312" w:eastAsia="仿宋_GB2312" w:cs="仿宋_GB2312"/>
          <w:spacing w:val="7"/>
          <w:sz w:val="20"/>
          <w:szCs w:val="20"/>
        </w:rPr>
        <w:t>料、商业秘密和商业信息等，并采取一切合理和必要措施和方式防止任何第三方接触到对方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当</w:t>
      </w:r>
      <w:r>
        <w:rPr>
          <w:rFonts w:hint="eastAsia" w:ascii="仿宋_GB2312" w:hAnsi="仿宋_GB2312" w:eastAsia="仿宋_GB2312" w:cs="仿宋_GB2312"/>
          <w:spacing w:val="10"/>
          <w:sz w:val="20"/>
          <w:szCs w:val="20"/>
        </w:rPr>
        <w:t>事</w:t>
      </w:r>
      <w:r>
        <w:rPr>
          <w:rFonts w:hint="eastAsia" w:ascii="仿宋_GB2312" w:hAnsi="仿宋_GB2312" w:eastAsia="仿宋_GB2312" w:cs="仿宋_GB2312"/>
          <w:spacing w:val="8"/>
          <w:sz w:val="20"/>
          <w:szCs w:val="20"/>
        </w:rPr>
        <w:t>人的上述保密信息和资料。</w:t>
      </w:r>
    </w:p>
    <w:p w14:paraId="5FF8C81E">
      <w:pPr>
        <w:spacing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质量保证</w:t>
      </w:r>
    </w:p>
    <w:p w14:paraId="26114F0C">
      <w:pPr>
        <w:spacing w:line="245" w:lineRule="auto"/>
        <w:rPr>
          <w:rFonts w:hint="eastAsia" w:ascii="仿宋_GB2312" w:hAnsi="仿宋_GB2312" w:eastAsia="仿宋_GB2312" w:cs="仿宋_GB2312"/>
          <w:sz w:val="21"/>
        </w:rPr>
      </w:pPr>
    </w:p>
    <w:p w14:paraId="7C3AAF5E">
      <w:pPr>
        <w:spacing w:before="66" w:line="517" w:lineRule="auto"/>
        <w:ind w:left="9"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2.8.1 乙方应建立和完善履行合同的内部质量保证体系，并提供相关内部规章制度给甲方，以便甲</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方</w:t>
      </w:r>
      <w:r>
        <w:rPr>
          <w:rFonts w:hint="eastAsia" w:ascii="仿宋_GB2312" w:hAnsi="仿宋_GB2312" w:eastAsia="仿宋_GB2312" w:cs="仿宋_GB2312"/>
          <w:spacing w:val="7"/>
          <w:sz w:val="20"/>
          <w:szCs w:val="20"/>
        </w:rPr>
        <w:t>进行监督检查；</w:t>
      </w:r>
    </w:p>
    <w:p w14:paraId="79014E6F">
      <w:pPr>
        <w:spacing w:before="1"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2.8.2 乙方应保证履行合同的人员数量和素质、软件和硬件设备的配置、场地、环境和设施等满</w:t>
      </w:r>
      <w:r>
        <w:rPr>
          <w:rFonts w:hint="eastAsia" w:ascii="仿宋_GB2312" w:hAnsi="仿宋_GB2312" w:eastAsia="仿宋_GB2312" w:cs="仿宋_GB2312"/>
          <w:spacing w:val="4"/>
          <w:sz w:val="20"/>
          <w:szCs w:val="20"/>
        </w:rPr>
        <w:t>足</w:t>
      </w:r>
    </w:p>
    <w:p w14:paraId="771138D7">
      <w:pPr>
        <w:rPr>
          <w:rFonts w:hint="eastAsia" w:ascii="仿宋_GB2312" w:hAnsi="仿宋_GB2312" w:eastAsia="仿宋_GB2312" w:cs="仿宋_GB2312"/>
        </w:rPr>
        <w:sectPr>
          <w:footerReference r:id="rId28" w:type="default"/>
          <w:pgSz w:w="11906" w:h="16839"/>
          <w:pgMar w:top="1084" w:right="1063" w:bottom="1157" w:left="1418" w:header="1070" w:footer="994" w:gutter="0"/>
          <w:pgNumType w:fmt="decimal"/>
          <w:cols w:space="720" w:num="1"/>
        </w:sectPr>
      </w:pPr>
    </w:p>
    <w:p w14:paraId="59F3BAE6">
      <w:pPr>
        <w:spacing w:line="252" w:lineRule="auto"/>
        <w:rPr>
          <w:rFonts w:hint="eastAsia" w:ascii="仿宋_GB2312" w:hAnsi="仿宋_GB2312" w:eastAsia="仿宋_GB2312" w:cs="仿宋_GB2312"/>
          <w:sz w:val="21"/>
        </w:rPr>
      </w:pPr>
    </w:p>
    <w:p w14:paraId="7ADBEC40">
      <w:pPr>
        <w:spacing w:before="65" w:line="228" w:lineRule="auto"/>
        <w:ind w:left="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全</w:t>
      </w:r>
      <w:r>
        <w:rPr>
          <w:rFonts w:hint="eastAsia" w:ascii="仿宋_GB2312" w:hAnsi="仿宋_GB2312" w:eastAsia="仿宋_GB2312" w:cs="仿宋_GB2312"/>
          <w:spacing w:val="9"/>
          <w:sz w:val="20"/>
          <w:szCs w:val="20"/>
        </w:rPr>
        <w:t>面履行合同的要求，并应接受甲方的监督检查。</w:t>
      </w:r>
    </w:p>
    <w:p w14:paraId="5B697429">
      <w:pPr>
        <w:spacing w:line="245" w:lineRule="auto"/>
        <w:rPr>
          <w:rFonts w:hint="eastAsia" w:ascii="仿宋_GB2312" w:hAnsi="仿宋_GB2312" w:eastAsia="仿宋_GB2312" w:cs="仿宋_GB2312"/>
          <w:sz w:val="21"/>
        </w:rPr>
      </w:pPr>
    </w:p>
    <w:p w14:paraId="711DAF41">
      <w:pPr>
        <w:spacing w:before="65" w:line="225"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9</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货物的风险负担</w:t>
      </w:r>
    </w:p>
    <w:p w14:paraId="3282C049">
      <w:pPr>
        <w:spacing w:line="245" w:lineRule="auto"/>
        <w:rPr>
          <w:rFonts w:hint="eastAsia" w:ascii="仿宋_GB2312" w:hAnsi="仿宋_GB2312" w:eastAsia="仿宋_GB2312" w:cs="仿宋_GB2312"/>
          <w:sz w:val="21"/>
        </w:rPr>
      </w:pPr>
    </w:p>
    <w:p w14:paraId="5D783299">
      <w:pPr>
        <w:spacing w:before="68" w:line="217" w:lineRule="auto"/>
        <w:ind w:left="43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货</w:t>
      </w:r>
      <w:r>
        <w:rPr>
          <w:rFonts w:hint="eastAsia" w:ascii="仿宋_GB2312" w:hAnsi="仿宋_GB2312" w:eastAsia="仿宋_GB2312" w:cs="仿宋_GB2312"/>
          <w:spacing w:val="17"/>
          <w:sz w:val="20"/>
          <w:szCs w:val="20"/>
        </w:rPr>
        <w:t>物</w:t>
      </w:r>
      <w:r>
        <w:rPr>
          <w:rFonts w:hint="eastAsia" w:ascii="仿宋_GB2312" w:hAnsi="仿宋_GB2312" w:eastAsia="仿宋_GB2312" w:cs="仿宋_GB2312"/>
          <w:spacing w:val="9"/>
          <w:sz w:val="20"/>
          <w:szCs w:val="20"/>
        </w:rPr>
        <w:t>或者在途货物或者交付给第一承运人后的货物毁损、灭失的风险负担详见</w:t>
      </w:r>
      <w:r>
        <w:rPr>
          <w:rFonts w:hint="eastAsia" w:ascii="仿宋_GB2312" w:hAnsi="仿宋_GB2312" w:eastAsia="仿宋_GB2312" w:cs="仿宋_GB2312"/>
          <w:i/>
          <w:iCs/>
          <w:spacing w:val="9"/>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9"/>
          <w:sz w:val="20"/>
          <w:szCs w:val="20"/>
        </w:rPr>
        <w:t>。</w:t>
      </w:r>
    </w:p>
    <w:p w14:paraId="0B9A528C">
      <w:pPr>
        <w:spacing w:line="248" w:lineRule="auto"/>
        <w:rPr>
          <w:rFonts w:hint="eastAsia" w:ascii="仿宋_GB2312" w:hAnsi="仿宋_GB2312" w:eastAsia="仿宋_GB2312" w:cs="仿宋_GB2312"/>
          <w:sz w:val="21"/>
        </w:rPr>
      </w:pPr>
    </w:p>
    <w:p w14:paraId="6589C265">
      <w:pPr>
        <w:spacing w:before="65" w:line="225"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.10</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延迟交货</w:t>
      </w:r>
    </w:p>
    <w:p w14:paraId="4C7711F8">
      <w:pPr>
        <w:spacing w:line="248" w:lineRule="auto"/>
        <w:rPr>
          <w:rFonts w:hint="eastAsia" w:ascii="仿宋_GB2312" w:hAnsi="仿宋_GB2312" w:eastAsia="仿宋_GB2312" w:cs="仿宋_GB2312"/>
          <w:sz w:val="21"/>
        </w:rPr>
      </w:pPr>
    </w:p>
    <w:p w14:paraId="526F33BE">
      <w:pPr>
        <w:spacing w:before="65" w:line="517" w:lineRule="auto"/>
        <w:ind w:left="8" w:right="6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在合同</w:t>
      </w:r>
      <w:r>
        <w:rPr>
          <w:rFonts w:hint="eastAsia" w:ascii="仿宋_GB2312" w:hAnsi="仿宋_GB2312" w:eastAsia="仿宋_GB2312" w:cs="仿宋_GB2312"/>
          <w:spacing w:val="8"/>
          <w:sz w:val="20"/>
          <w:szCs w:val="20"/>
        </w:rPr>
        <w:t>履</w:t>
      </w:r>
      <w:r>
        <w:rPr>
          <w:rFonts w:hint="eastAsia" w:ascii="仿宋_GB2312" w:hAnsi="仿宋_GB2312" w:eastAsia="仿宋_GB2312" w:cs="仿宋_GB2312"/>
          <w:spacing w:val="7"/>
          <w:sz w:val="20"/>
          <w:szCs w:val="20"/>
        </w:rPr>
        <w:t>行过程中，如果乙方遇到不能按时交付货物的情况，应及时以书面形式将不能按时交付货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物的理</w:t>
      </w:r>
      <w:r>
        <w:rPr>
          <w:rFonts w:hint="eastAsia" w:ascii="仿宋_GB2312" w:hAnsi="仿宋_GB2312" w:eastAsia="仿宋_GB2312" w:cs="仿宋_GB2312"/>
          <w:spacing w:val="13"/>
          <w:sz w:val="20"/>
          <w:szCs w:val="20"/>
        </w:rPr>
        <w:t>由</w:t>
      </w:r>
      <w:r>
        <w:rPr>
          <w:rFonts w:hint="eastAsia" w:ascii="仿宋_GB2312" w:hAnsi="仿宋_GB2312" w:eastAsia="仿宋_GB2312" w:cs="仿宋_GB2312"/>
          <w:spacing w:val="7"/>
          <w:sz w:val="20"/>
          <w:szCs w:val="20"/>
        </w:rPr>
        <w:t>、预期延误时间通知甲方；甲方收到乙方通知后，认为其理由正当的，可以书面形式酌情同意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乙</w:t>
      </w:r>
      <w:r>
        <w:rPr>
          <w:rFonts w:hint="eastAsia" w:ascii="仿宋_GB2312" w:hAnsi="仿宋_GB2312" w:eastAsia="仿宋_GB2312" w:cs="仿宋_GB2312"/>
          <w:spacing w:val="8"/>
          <w:sz w:val="20"/>
          <w:szCs w:val="20"/>
        </w:rPr>
        <w:t>方可以延长交货的具体时间。</w:t>
      </w:r>
    </w:p>
    <w:p w14:paraId="520AB5DB">
      <w:pPr>
        <w:spacing w:line="229"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.11</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合同变更</w:t>
      </w:r>
    </w:p>
    <w:p w14:paraId="45BA1735">
      <w:pPr>
        <w:spacing w:line="244" w:lineRule="auto"/>
        <w:rPr>
          <w:rFonts w:hint="eastAsia" w:ascii="仿宋_GB2312" w:hAnsi="仿宋_GB2312" w:eastAsia="仿宋_GB2312" w:cs="仿宋_GB2312"/>
          <w:sz w:val="21"/>
        </w:rPr>
      </w:pPr>
    </w:p>
    <w:p w14:paraId="0F7519B9">
      <w:pPr>
        <w:spacing w:before="66" w:line="517" w:lineRule="auto"/>
        <w:ind w:left="24" w:right="61" w:firstLine="407"/>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.11.1 双方当事人协商一致，可以签订书面补充合同的形式变更合同，但不得违背采购文件确定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的</w:t>
      </w:r>
      <w:r>
        <w:rPr>
          <w:rFonts w:hint="eastAsia" w:ascii="仿宋_GB2312" w:hAnsi="仿宋_GB2312" w:eastAsia="仿宋_GB2312" w:cs="仿宋_GB2312"/>
          <w:spacing w:val="12"/>
          <w:sz w:val="20"/>
          <w:szCs w:val="20"/>
        </w:rPr>
        <w:t>事项，且如果系追加与合同标的相同的货物的，那么所有补充合同的采购金额不得超过原合同价的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10%；</w:t>
      </w:r>
    </w:p>
    <w:p w14:paraId="59F135A2">
      <w:pPr>
        <w:spacing w:line="517" w:lineRule="auto"/>
        <w:ind w:left="9" w:right="9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11"/>
          <w:sz w:val="20"/>
          <w:szCs w:val="20"/>
        </w:rPr>
        <w:t>1</w:t>
      </w:r>
      <w:r>
        <w:rPr>
          <w:rFonts w:hint="eastAsia" w:ascii="仿宋_GB2312" w:hAnsi="仿宋_GB2312" w:eastAsia="仿宋_GB2312" w:cs="仿宋_GB2312"/>
          <w:spacing w:val="8"/>
          <w:sz w:val="20"/>
          <w:szCs w:val="20"/>
        </w:rPr>
        <w:t>1.2 合同继续履行将损害国家利益和社会公共利益的，双方当事人应当以书面形式变更合同。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有</w:t>
      </w:r>
      <w:r>
        <w:rPr>
          <w:rFonts w:hint="eastAsia" w:ascii="仿宋_GB2312" w:hAnsi="仿宋_GB2312" w:eastAsia="仿宋_GB2312" w:cs="仿宋_GB2312"/>
          <w:spacing w:val="15"/>
          <w:sz w:val="20"/>
          <w:szCs w:val="20"/>
        </w:rPr>
        <w:t>过</w:t>
      </w:r>
      <w:r>
        <w:rPr>
          <w:rFonts w:hint="eastAsia" w:ascii="仿宋_GB2312" w:hAnsi="仿宋_GB2312" w:eastAsia="仿宋_GB2312" w:cs="仿宋_GB2312"/>
          <w:spacing w:val="9"/>
          <w:sz w:val="20"/>
          <w:szCs w:val="20"/>
        </w:rPr>
        <w:t>错的一方应当承担赔偿责任，双方当事人都有过错的，各自承担相应的责任。</w:t>
      </w:r>
    </w:p>
    <w:p w14:paraId="010ED30A">
      <w:pPr>
        <w:spacing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.12</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合同转让和分包</w:t>
      </w:r>
    </w:p>
    <w:p w14:paraId="3FD2D3C0">
      <w:pPr>
        <w:spacing w:line="247" w:lineRule="auto"/>
        <w:rPr>
          <w:rFonts w:hint="eastAsia" w:ascii="仿宋_GB2312" w:hAnsi="仿宋_GB2312" w:eastAsia="仿宋_GB2312" w:cs="仿宋_GB2312"/>
          <w:sz w:val="21"/>
        </w:rPr>
      </w:pPr>
    </w:p>
    <w:p w14:paraId="43BACE44">
      <w:pPr>
        <w:spacing w:before="66" w:line="517" w:lineRule="auto"/>
        <w:ind w:left="13" w:firstLine="41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合同的</w:t>
      </w:r>
      <w:r>
        <w:rPr>
          <w:rFonts w:hint="eastAsia" w:ascii="仿宋_GB2312" w:hAnsi="仿宋_GB2312" w:eastAsia="仿宋_GB2312" w:cs="仿宋_GB2312"/>
          <w:spacing w:val="8"/>
          <w:sz w:val="20"/>
          <w:szCs w:val="20"/>
        </w:rPr>
        <w:t>权</w:t>
      </w:r>
      <w:r>
        <w:rPr>
          <w:rFonts w:hint="eastAsia" w:ascii="仿宋_GB2312" w:hAnsi="仿宋_GB2312" w:eastAsia="仿宋_GB2312" w:cs="仿宋_GB2312"/>
          <w:spacing w:val="7"/>
          <w:sz w:val="20"/>
          <w:szCs w:val="20"/>
        </w:rPr>
        <w:t>利义务依法不得转让，但经甲方同意，乙方可以依法采取分包方式履行合同，即：依法可</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以将合同项下的部分非主体、非关键性工作分包给他人完成，接受分包的人应当具备相应的资格条件</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并不得再次分包，且乙方应就分包项目向甲方负责，并与分包供应商就分包项目向甲方承担连带责任</w:t>
      </w:r>
      <w:r>
        <w:rPr>
          <w:rFonts w:hint="eastAsia" w:ascii="仿宋_GB2312" w:hAnsi="仿宋_GB2312" w:eastAsia="仿宋_GB2312" w:cs="仿宋_GB2312"/>
          <w:spacing w:val="5"/>
          <w:sz w:val="20"/>
          <w:szCs w:val="20"/>
        </w:rPr>
        <w:t>。</w:t>
      </w:r>
    </w:p>
    <w:p w14:paraId="380C5F32">
      <w:pPr>
        <w:spacing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.13</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不可抗力</w:t>
      </w:r>
    </w:p>
    <w:p w14:paraId="27F2ABBF">
      <w:pPr>
        <w:spacing w:line="248" w:lineRule="auto"/>
        <w:rPr>
          <w:rFonts w:hint="eastAsia" w:ascii="仿宋_GB2312" w:hAnsi="仿宋_GB2312" w:eastAsia="仿宋_GB2312" w:cs="仿宋_GB2312"/>
          <w:sz w:val="21"/>
        </w:rPr>
      </w:pPr>
    </w:p>
    <w:p w14:paraId="7F31A95C">
      <w:pPr>
        <w:spacing w:before="66" w:line="516" w:lineRule="auto"/>
        <w:ind w:left="9" w:right="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2.13.1 如果任何一方遭遇法律规定的不可抗力，致使合同履行受阻时，履行合同的期限应予延长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延长的期限应相当于不可抗力所影响的时间</w:t>
      </w:r>
      <w:r>
        <w:rPr>
          <w:rFonts w:hint="eastAsia" w:ascii="仿宋_GB2312" w:hAnsi="仿宋_GB2312" w:eastAsia="仿宋_GB2312" w:cs="仿宋_GB2312"/>
          <w:spacing w:val="8"/>
          <w:sz w:val="20"/>
          <w:szCs w:val="20"/>
        </w:rPr>
        <w:t>；</w:t>
      </w:r>
    </w:p>
    <w:p w14:paraId="6F336799">
      <w:pPr>
        <w:spacing w:line="224"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8"/>
          <w:sz w:val="20"/>
          <w:szCs w:val="20"/>
        </w:rPr>
        <w:t>13.2 因不可抗力致使不能实现合同目的的，当事人可以解除合同；</w:t>
      </w:r>
    </w:p>
    <w:p w14:paraId="584DF25B">
      <w:pPr>
        <w:spacing w:line="248" w:lineRule="auto"/>
        <w:rPr>
          <w:rFonts w:hint="eastAsia" w:ascii="仿宋_GB2312" w:hAnsi="仿宋_GB2312" w:eastAsia="仿宋_GB2312" w:cs="仿宋_GB2312"/>
          <w:sz w:val="21"/>
        </w:rPr>
      </w:pPr>
    </w:p>
    <w:p w14:paraId="023496EE">
      <w:pPr>
        <w:spacing w:before="69" w:line="504" w:lineRule="auto"/>
        <w:ind w:left="8" w:right="6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2.13.3 因不可抗力致使合同有变更必要的，双方当事人应在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约定时间内以书面</w:t>
      </w:r>
      <w:r>
        <w:rPr>
          <w:rFonts w:hint="eastAsia" w:ascii="仿宋_GB2312" w:hAnsi="仿宋_GB2312" w:eastAsia="仿宋_GB2312" w:cs="仿宋_GB2312"/>
          <w:spacing w:val="7"/>
          <w:sz w:val="20"/>
          <w:szCs w:val="20"/>
        </w:rPr>
        <w:t>形</w:t>
      </w:r>
      <w:r>
        <w:rPr>
          <w:rFonts w:hint="eastAsia" w:ascii="仿宋_GB2312" w:hAnsi="仿宋_GB2312" w:eastAsia="仿宋_GB2312" w:cs="仿宋_GB2312"/>
          <w:sz w:val="20"/>
          <w:szCs w:val="20"/>
        </w:rPr>
        <w:t xml:space="preserve">式 </w:t>
      </w:r>
      <w:r>
        <w:rPr>
          <w:rFonts w:hint="eastAsia" w:ascii="仿宋_GB2312" w:hAnsi="仿宋_GB2312" w:eastAsia="仿宋_GB2312" w:cs="仿宋_GB2312"/>
          <w:spacing w:val="6"/>
          <w:sz w:val="20"/>
          <w:szCs w:val="20"/>
        </w:rPr>
        <w:t>变更合同</w:t>
      </w:r>
      <w:r>
        <w:rPr>
          <w:rFonts w:hint="eastAsia" w:ascii="仿宋_GB2312" w:hAnsi="仿宋_GB2312" w:eastAsia="仿宋_GB2312" w:cs="仿宋_GB2312"/>
          <w:spacing w:val="5"/>
          <w:sz w:val="20"/>
          <w:szCs w:val="20"/>
        </w:rPr>
        <w:t>；</w:t>
      </w:r>
    </w:p>
    <w:p w14:paraId="0B10B2FC">
      <w:pPr>
        <w:spacing w:before="2" w:line="494" w:lineRule="auto"/>
        <w:ind w:left="7"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2.13.4 受不可抗力影响的一方在不可抗力发生后，应在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约定时间内以书面形式通</w:t>
      </w:r>
      <w:r>
        <w:rPr>
          <w:rFonts w:hint="eastAsia" w:ascii="仿宋_GB2312" w:hAnsi="仿宋_GB2312" w:eastAsia="仿宋_GB2312" w:cs="仿宋_GB2312"/>
          <w:spacing w:val="2"/>
          <w:sz w:val="20"/>
          <w:szCs w:val="20"/>
        </w:rPr>
        <w:t>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对</w:t>
      </w:r>
      <w:r>
        <w:rPr>
          <w:rFonts w:hint="eastAsia" w:ascii="仿宋_GB2312" w:hAnsi="仿宋_GB2312" w:eastAsia="仿宋_GB2312" w:cs="仿宋_GB2312"/>
          <w:spacing w:val="8"/>
          <w:sz w:val="20"/>
          <w:szCs w:val="20"/>
        </w:rPr>
        <w:t>方当事人，并在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约定时间内，将有关部门出具的证明文件送达对方当事人。</w:t>
      </w:r>
    </w:p>
    <w:p w14:paraId="727B2303">
      <w:pPr>
        <w:rPr>
          <w:rFonts w:hint="eastAsia" w:ascii="仿宋_GB2312" w:hAnsi="仿宋_GB2312" w:eastAsia="仿宋_GB2312" w:cs="仿宋_GB2312"/>
        </w:rPr>
        <w:sectPr>
          <w:headerReference r:id="rId29" w:type="default"/>
          <w:footerReference r:id="rId30" w:type="default"/>
          <w:pgSz w:w="11906" w:h="16839"/>
          <w:pgMar w:top="1084" w:right="1073" w:bottom="1157" w:left="1418" w:header="1070" w:footer="994" w:gutter="0"/>
          <w:pgNumType w:fmt="decimal"/>
          <w:cols w:space="720" w:num="1"/>
        </w:sectPr>
      </w:pPr>
    </w:p>
    <w:p w14:paraId="26610044">
      <w:pPr>
        <w:spacing w:line="252" w:lineRule="auto"/>
        <w:rPr>
          <w:rFonts w:hint="eastAsia" w:ascii="仿宋_GB2312" w:hAnsi="仿宋_GB2312" w:eastAsia="仿宋_GB2312" w:cs="仿宋_GB2312"/>
          <w:sz w:val="21"/>
        </w:rPr>
      </w:pPr>
    </w:p>
    <w:p w14:paraId="6C515618">
      <w:pPr>
        <w:spacing w:before="65"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.14</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税费</w:t>
      </w:r>
    </w:p>
    <w:p w14:paraId="28FB0C00">
      <w:pPr>
        <w:spacing w:line="246" w:lineRule="auto"/>
        <w:rPr>
          <w:rFonts w:hint="eastAsia" w:ascii="仿宋_GB2312" w:hAnsi="仿宋_GB2312" w:eastAsia="仿宋_GB2312" w:cs="仿宋_GB2312"/>
          <w:sz w:val="21"/>
        </w:rPr>
      </w:pPr>
    </w:p>
    <w:p w14:paraId="3A24AF57">
      <w:pPr>
        <w:spacing w:before="65" w:line="227" w:lineRule="auto"/>
        <w:ind w:left="432"/>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与</w:t>
      </w:r>
      <w:r>
        <w:rPr>
          <w:rFonts w:hint="eastAsia" w:ascii="仿宋_GB2312" w:hAnsi="仿宋_GB2312" w:eastAsia="仿宋_GB2312" w:cs="仿宋_GB2312"/>
          <w:spacing w:val="9"/>
          <w:sz w:val="20"/>
          <w:szCs w:val="20"/>
        </w:rPr>
        <w:t>合同有关的一切税费，均按照中华人民共和国法律的相关规定。</w:t>
      </w:r>
    </w:p>
    <w:p w14:paraId="11798A80">
      <w:pPr>
        <w:spacing w:line="246" w:lineRule="auto"/>
        <w:rPr>
          <w:rFonts w:hint="eastAsia" w:ascii="仿宋_GB2312" w:hAnsi="仿宋_GB2312" w:eastAsia="仿宋_GB2312" w:cs="仿宋_GB2312"/>
          <w:sz w:val="21"/>
        </w:rPr>
      </w:pPr>
    </w:p>
    <w:p w14:paraId="7B9BB7E8">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.15</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乙方破产</w:t>
      </w:r>
    </w:p>
    <w:p w14:paraId="4BBBFE44">
      <w:pPr>
        <w:spacing w:line="248" w:lineRule="auto"/>
        <w:rPr>
          <w:rFonts w:hint="eastAsia" w:ascii="仿宋_GB2312" w:hAnsi="仿宋_GB2312" w:eastAsia="仿宋_GB2312" w:cs="仿宋_GB2312"/>
          <w:sz w:val="21"/>
        </w:rPr>
      </w:pPr>
    </w:p>
    <w:p w14:paraId="3F811D12">
      <w:pPr>
        <w:spacing w:before="65" w:line="517" w:lineRule="auto"/>
        <w:ind w:left="8"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如果</w:t>
      </w:r>
      <w:r>
        <w:rPr>
          <w:rFonts w:hint="eastAsia" w:ascii="仿宋_GB2312" w:hAnsi="仿宋_GB2312" w:eastAsia="仿宋_GB2312" w:cs="仿宋_GB2312"/>
          <w:spacing w:val="13"/>
          <w:sz w:val="20"/>
          <w:szCs w:val="20"/>
        </w:rPr>
        <w:t>乙</w:t>
      </w:r>
      <w:r>
        <w:rPr>
          <w:rFonts w:hint="eastAsia" w:ascii="仿宋_GB2312" w:hAnsi="仿宋_GB2312" w:eastAsia="仿宋_GB2312" w:cs="仿宋_GB2312"/>
          <w:spacing w:val="7"/>
          <w:sz w:val="20"/>
          <w:szCs w:val="20"/>
        </w:rPr>
        <w:t>方破产导致合同无法履行时，甲方可以书面形式通知乙方终止合同且不给予乙方任何补偿和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赔偿，但</w:t>
      </w:r>
      <w:r>
        <w:rPr>
          <w:rFonts w:hint="eastAsia" w:ascii="仿宋_GB2312" w:hAnsi="仿宋_GB2312" w:eastAsia="仿宋_GB2312" w:cs="仿宋_GB2312"/>
          <w:spacing w:val="8"/>
          <w:sz w:val="20"/>
          <w:szCs w:val="20"/>
        </w:rPr>
        <w:t>合</w:t>
      </w:r>
      <w:r>
        <w:rPr>
          <w:rFonts w:hint="eastAsia" w:ascii="仿宋_GB2312" w:hAnsi="仿宋_GB2312" w:eastAsia="仿宋_GB2312" w:cs="仿宋_GB2312"/>
          <w:spacing w:val="7"/>
          <w:sz w:val="20"/>
          <w:szCs w:val="20"/>
        </w:rPr>
        <w:t>同的终止不损害或不影响甲方已经采取或将要采取的任何要求乙方支付违约金、赔偿损失等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8"/>
          <w:sz w:val="20"/>
          <w:szCs w:val="20"/>
        </w:rPr>
        <w:t>行动或补救措施的权利。</w:t>
      </w:r>
    </w:p>
    <w:p w14:paraId="5E0F8D22">
      <w:pPr>
        <w:spacing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.16</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合同中止、终止</w:t>
      </w:r>
    </w:p>
    <w:p w14:paraId="4A2CCAD5">
      <w:pPr>
        <w:spacing w:line="244" w:lineRule="auto"/>
        <w:rPr>
          <w:rFonts w:hint="eastAsia" w:ascii="仿宋_GB2312" w:hAnsi="仿宋_GB2312" w:eastAsia="仿宋_GB2312" w:cs="仿宋_GB2312"/>
          <w:sz w:val="21"/>
        </w:rPr>
      </w:pPr>
    </w:p>
    <w:p w14:paraId="3C8C83B8">
      <w:pPr>
        <w:spacing w:before="65"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6.1 双方当事人不得擅自中止或者终止合同；</w:t>
      </w:r>
    </w:p>
    <w:p w14:paraId="16160FF1">
      <w:pPr>
        <w:spacing w:line="246" w:lineRule="auto"/>
        <w:rPr>
          <w:rFonts w:hint="eastAsia" w:ascii="仿宋_GB2312" w:hAnsi="仿宋_GB2312" w:eastAsia="仿宋_GB2312" w:cs="仿宋_GB2312"/>
          <w:sz w:val="21"/>
        </w:rPr>
      </w:pPr>
    </w:p>
    <w:p w14:paraId="7E550976">
      <w:pPr>
        <w:spacing w:before="66" w:line="517" w:lineRule="auto"/>
        <w:ind w:left="9" w:right="6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.16.2 合同继续履行将损害国家利益和社会公共利益的，双方当事人应当中止或者终止合同。有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过</w:t>
      </w:r>
      <w:r>
        <w:rPr>
          <w:rFonts w:hint="eastAsia" w:ascii="仿宋_GB2312" w:hAnsi="仿宋_GB2312" w:eastAsia="仿宋_GB2312" w:cs="仿宋_GB2312"/>
          <w:spacing w:val="13"/>
          <w:sz w:val="20"/>
          <w:szCs w:val="20"/>
        </w:rPr>
        <w:t>错</w:t>
      </w:r>
      <w:r>
        <w:rPr>
          <w:rFonts w:hint="eastAsia" w:ascii="仿宋_GB2312" w:hAnsi="仿宋_GB2312" w:eastAsia="仿宋_GB2312" w:cs="仿宋_GB2312"/>
          <w:spacing w:val="9"/>
          <w:sz w:val="20"/>
          <w:szCs w:val="20"/>
        </w:rPr>
        <w:t>的一方应当承担赔偿责任，双方当事人都有过错的，各自承担相应的责任。</w:t>
      </w:r>
    </w:p>
    <w:p w14:paraId="11107A4E">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2.17</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检验和验</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收</w:t>
      </w:r>
    </w:p>
    <w:p w14:paraId="2E951081">
      <w:pPr>
        <w:spacing w:line="247" w:lineRule="auto"/>
        <w:rPr>
          <w:rFonts w:hint="eastAsia" w:ascii="仿宋_GB2312" w:hAnsi="仿宋_GB2312" w:eastAsia="仿宋_GB2312" w:cs="仿宋_GB2312"/>
          <w:sz w:val="21"/>
        </w:rPr>
      </w:pPr>
    </w:p>
    <w:p w14:paraId="3F46F36C">
      <w:pPr>
        <w:spacing w:before="65" w:line="508" w:lineRule="auto"/>
        <w:ind w:left="11" w:right="61"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.17.1 货物交付前，乙方应对货物的质量、数量等方面进行详细、全面的检验，并向甲方出具证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明</w:t>
      </w:r>
      <w:r>
        <w:rPr>
          <w:rFonts w:hint="eastAsia" w:ascii="仿宋_GB2312" w:hAnsi="仿宋_GB2312" w:eastAsia="仿宋_GB2312" w:cs="仿宋_GB2312"/>
          <w:spacing w:val="11"/>
          <w:sz w:val="20"/>
          <w:szCs w:val="20"/>
        </w:rPr>
        <w:t>货</w:t>
      </w:r>
      <w:r>
        <w:rPr>
          <w:rFonts w:hint="eastAsia" w:ascii="仿宋_GB2312" w:hAnsi="仿宋_GB2312" w:eastAsia="仿宋_GB2312" w:cs="仿宋_GB2312"/>
          <w:spacing w:val="6"/>
          <w:sz w:val="20"/>
          <w:szCs w:val="20"/>
        </w:rPr>
        <w:t>物符合合同约定的文件；货物交付时，乙方在</w:t>
      </w:r>
      <w:r>
        <w:rPr>
          <w:rFonts w:hint="eastAsia" w:ascii="仿宋_GB2312" w:hAnsi="仿宋_GB2312" w:eastAsia="仿宋_GB2312" w:cs="仿宋_GB2312"/>
          <w:i/>
          <w:iCs/>
          <w:spacing w:val="6"/>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6"/>
          <w:sz w:val="20"/>
          <w:szCs w:val="20"/>
        </w:rPr>
        <w:t>约定时间内组织验收，并可依法邀请相</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关</w:t>
      </w:r>
      <w:r>
        <w:rPr>
          <w:rFonts w:hint="eastAsia" w:ascii="仿宋_GB2312" w:hAnsi="仿宋_GB2312" w:eastAsia="仿宋_GB2312" w:cs="仿宋_GB2312"/>
          <w:spacing w:val="8"/>
          <w:sz w:val="20"/>
          <w:szCs w:val="20"/>
        </w:rPr>
        <w:t>方参加，验收应出具验收书。</w:t>
      </w:r>
    </w:p>
    <w:p w14:paraId="5F9D8E99">
      <w:pPr>
        <w:spacing w:before="3" w:line="516" w:lineRule="auto"/>
        <w:ind w:left="7" w:right="63"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9"/>
          <w:sz w:val="20"/>
          <w:szCs w:val="20"/>
        </w:rPr>
        <w:t>1</w:t>
      </w:r>
      <w:r>
        <w:rPr>
          <w:rFonts w:hint="eastAsia" w:ascii="仿宋_GB2312" w:hAnsi="仿宋_GB2312" w:eastAsia="仿宋_GB2312" w:cs="仿宋_GB2312"/>
          <w:spacing w:val="6"/>
          <w:sz w:val="20"/>
          <w:szCs w:val="20"/>
        </w:rPr>
        <w:t>7.2 合同期满或者履行完毕后， 甲方有权组织 (包括依法邀请国家认可的质量检测机构参加)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对乙方履</w:t>
      </w:r>
      <w:r>
        <w:rPr>
          <w:rFonts w:hint="eastAsia" w:ascii="仿宋_GB2312" w:hAnsi="仿宋_GB2312" w:eastAsia="仿宋_GB2312" w:cs="仿宋_GB2312"/>
          <w:spacing w:val="7"/>
          <w:sz w:val="20"/>
          <w:szCs w:val="20"/>
        </w:rPr>
        <w:t>约的验收，即：按照合同约定的技术、服务、安全标准，组织对每一项技术、服务、安全标准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的履约情况的验收，并出具验收书</w:t>
      </w:r>
      <w:r>
        <w:rPr>
          <w:rFonts w:hint="eastAsia" w:ascii="仿宋_GB2312" w:hAnsi="仿宋_GB2312" w:eastAsia="仿宋_GB2312" w:cs="仿宋_GB2312"/>
          <w:spacing w:val="6"/>
          <w:sz w:val="20"/>
          <w:szCs w:val="20"/>
        </w:rPr>
        <w:t>。</w:t>
      </w:r>
    </w:p>
    <w:p w14:paraId="56C41F22">
      <w:pPr>
        <w:spacing w:line="217" w:lineRule="auto"/>
        <w:ind w:left="431"/>
        <w:rPr>
          <w:rFonts w:hint="eastAsia" w:ascii="仿宋_GB2312" w:hAnsi="仿宋_GB2312" w:eastAsia="仿宋_GB2312" w:cs="仿宋_GB2312"/>
          <w:sz w:val="21"/>
          <w:szCs w:val="21"/>
        </w:rPr>
      </w:pPr>
      <w:r>
        <w:rPr>
          <w:rFonts w:hint="eastAsia" w:ascii="仿宋_GB2312" w:hAnsi="仿宋_GB2312" w:eastAsia="仿宋_GB2312" w:cs="仿宋_GB2312"/>
          <w:spacing w:val="16"/>
          <w:sz w:val="20"/>
          <w:szCs w:val="20"/>
        </w:rPr>
        <w:t>2.1</w:t>
      </w:r>
      <w:r>
        <w:rPr>
          <w:rFonts w:hint="eastAsia" w:ascii="仿宋_GB2312" w:hAnsi="仿宋_GB2312" w:eastAsia="仿宋_GB2312" w:cs="仿宋_GB2312"/>
          <w:spacing w:val="10"/>
          <w:sz w:val="20"/>
          <w:szCs w:val="20"/>
        </w:rPr>
        <w:t>7</w:t>
      </w:r>
      <w:r>
        <w:rPr>
          <w:rFonts w:hint="eastAsia" w:ascii="仿宋_GB2312" w:hAnsi="仿宋_GB2312" w:eastAsia="仿宋_GB2312" w:cs="仿宋_GB2312"/>
          <w:spacing w:val="8"/>
          <w:sz w:val="20"/>
          <w:szCs w:val="20"/>
        </w:rPr>
        <w:t>.3 检验和验收标准、程序等具体内容以及前述验收书的效力详见</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i/>
          <w:iCs/>
          <w:spacing w:val="8"/>
          <w:sz w:val="21"/>
          <w:szCs w:val="21"/>
        </w:rPr>
        <w:t>。</w:t>
      </w:r>
    </w:p>
    <w:p w14:paraId="7657A321">
      <w:pPr>
        <w:spacing w:line="247" w:lineRule="auto"/>
        <w:rPr>
          <w:rFonts w:hint="eastAsia" w:ascii="仿宋_GB2312" w:hAnsi="仿宋_GB2312" w:eastAsia="仿宋_GB2312" w:cs="仿宋_GB2312"/>
          <w:sz w:val="21"/>
        </w:rPr>
      </w:pPr>
    </w:p>
    <w:p w14:paraId="49FBDDE9">
      <w:pPr>
        <w:spacing w:before="66" w:line="230"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2.18</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通知和送</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达</w:t>
      </w:r>
    </w:p>
    <w:p w14:paraId="2B043BB9">
      <w:pPr>
        <w:spacing w:line="243" w:lineRule="auto"/>
        <w:rPr>
          <w:rFonts w:hint="eastAsia" w:ascii="仿宋_GB2312" w:hAnsi="仿宋_GB2312" w:eastAsia="仿宋_GB2312" w:cs="仿宋_GB2312"/>
          <w:sz w:val="21"/>
        </w:rPr>
      </w:pPr>
    </w:p>
    <w:p w14:paraId="389E5508">
      <w:pPr>
        <w:spacing w:before="66" w:line="517" w:lineRule="auto"/>
        <w:ind w:left="8"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2.18</w:t>
      </w:r>
      <w:r>
        <w:rPr>
          <w:rFonts w:hint="eastAsia" w:ascii="仿宋_GB2312" w:hAnsi="仿宋_GB2312" w:eastAsia="仿宋_GB2312" w:cs="仿宋_GB2312"/>
          <w:spacing w:val="6"/>
          <w:sz w:val="20"/>
          <w:szCs w:val="20"/>
        </w:rPr>
        <w:t>.1 任何一方因履行合同而以合同第一部分尾部所列明的</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发出的所有通知、文件、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材料，</w:t>
      </w:r>
      <w:r>
        <w:rPr>
          <w:rFonts w:hint="eastAsia" w:ascii="仿宋_GB2312" w:hAnsi="仿宋_GB2312" w:eastAsia="仿宋_GB2312" w:cs="仿宋_GB2312"/>
          <w:spacing w:val="10"/>
          <w:sz w:val="20"/>
          <w:szCs w:val="20"/>
        </w:rPr>
        <w:t>均</w:t>
      </w:r>
      <w:r>
        <w:rPr>
          <w:rFonts w:hint="eastAsia" w:ascii="仿宋_GB2312" w:hAnsi="仿宋_GB2312" w:eastAsia="仿宋_GB2312" w:cs="仿宋_GB2312"/>
          <w:spacing w:val="9"/>
          <w:sz w:val="20"/>
          <w:szCs w:val="20"/>
        </w:rPr>
        <w:t>视为已向对方当事人送达；任何一方变更上述送达方式或者地址的，应于</w:t>
      </w:r>
      <w:r>
        <w:rPr>
          <w:rFonts w:hint="eastAsia" w:ascii="仿宋_GB2312" w:hAnsi="仿宋_GB2312" w:eastAsia="仿宋_GB2312" w:cs="仿宋_GB2312"/>
          <w:spacing w:val="9"/>
          <w:sz w:val="20"/>
          <w:szCs w:val="20"/>
          <w:u w:val="single" w:color="auto"/>
        </w:rPr>
        <w:t xml:space="preserve">   </w:t>
      </w:r>
      <w:r>
        <w:rPr>
          <w:rFonts w:hint="eastAsia" w:ascii="仿宋_GB2312" w:hAnsi="仿宋_GB2312" w:eastAsia="仿宋_GB2312" w:cs="仿宋_GB2312"/>
          <w:spacing w:val="9"/>
          <w:sz w:val="20"/>
          <w:szCs w:val="20"/>
        </w:rPr>
        <w:t>个工作日内书面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通</w:t>
      </w:r>
      <w:r>
        <w:rPr>
          <w:rFonts w:hint="eastAsia" w:ascii="仿宋_GB2312" w:hAnsi="仿宋_GB2312" w:eastAsia="仿宋_GB2312" w:cs="仿宋_GB2312"/>
          <w:spacing w:val="9"/>
          <w:sz w:val="20"/>
          <w:szCs w:val="20"/>
        </w:rPr>
        <w:t>知对方当事人，在对方当事人收到有关变更通知之前，变更前的约定送达方式或者地址仍视为有效。</w:t>
      </w:r>
    </w:p>
    <w:p w14:paraId="506E3842">
      <w:pPr>
        <w:spacing w:line="518" w:lineRule="auto"/>
        <w:ind w:left="7"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2.18.2 以当面交付方式送达的，交付之时视为送达； 以电子邮件方式送达的，发出电子邮件</w:t>
      </w:r>
      <w:r>
        <w:rPr>
          <w:rFonts w:hint="eastAsia" w:ascii="仿宋_GB2312" w:hAnsi="仿宋_GB2312" w:eastAsia="仿宋_GB2312" w:cs="仿宋_GB2312"/>
          <w:spacing w:val="6"/>
          <w:sz w:val="20"/>
          <w:szCs w:val="20"/>
        </w:rPr>
        <w:t>之</w:t>
      </w:r>
      <w:r>
        <w:rPr>
          <w:rFonts w:hint="eastAsia" w:ascii="仿宋_GB2312" w:hAnsi="仿宋_GB2312" w:eastAsia="仿宋_GB2312" w:cs="仿宋_GB2312"/>
          <w:sz w:val="20"/>
          <w:szCs w:val="20"/>
        </w:rPr>
        <w:t xml:space="preserve">时 </w:t>
      </w:r>
      <w:r>
        <w:rPr>
          <w:rFonts w:hint="eastAsia" w:ascii="仿宋_GB2312" w:hAnsi="仿宋_GB2312" w:eastAsia="仿宋_GB2312" w:cs="仿宋_GB2312"/>
          <w:spacing w:val="14"/>
          <w:sz w:val="20"/>
          <w:szCs w:val="20"/>
        </w:rPr>
        <w:t>视为送达</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以传真方式送达的，发出传真之时视为送达；以邮寄方式送达的，邮件挂号寄出或者交邮之</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日之次日视为送达</w:t>
      </w:r>
      <w:r>
        <w:rPr>
          <w:rFonts w:hint="eastAsia" w:ascii="仿宋_GB2312" w:hAnsi="仿宋_GB2312" w:eastAsia="仿宋_GB2312" w:cs="仿宋_GB2312"/>
          <w:spacing w:val="6"/>
          <w:sz w:val="20"/>
          <w:szCs w:val="20"/>
        </w:rPr>
        <w:t>。</w:t>
      </w:r>
    </w:p>
    <w:p w14:paraId="259C2FE4">
      <w:pPr>
        <w:rPr>
          <w:rFonts w:hint="eastAsia" w:ascii="仿宋_GB2312" w:hAnsi="仿宋_GB2312" w:eastAsia="仿宋_GB2312" w:cs="仿宋_GB2312"/>
        </w:rPr>
        <w:sectPr>
          <w:footerReference r:id="rId31" w:type="default"/>
          <w:pgSz w:w="11906" w:h="16839"/>
          <w:pgMar w:top="1084" w:right="1073" w:bottom="1157" w:left="1418" w:header="1070" w:footer="994" w:gutter="0"/>
          <w:pgNumType w:fmt="decimal"/>
          <w:cols w:space="720" w:num="1"/>
        </w:sectPr>
      </w:pPr>
    </w:p>
    <w:p w14:paraId="51E72C42">
      <w:pPr>
        <w:spacing w:line="252" w:lineRule="auto"/>
        <w:rPr>
          <w:rFonts w:hint="eastAsia" w:ascii="仿宋_GB2312" w:hAnsi="仿宋_GB2312" w:eastAsia="仿宋_GB2312" w:cs="仿宋_GB2312"/>
          <w:sz w:val="21"/>
        </w:rPr>
      </w:pPr>
    </w:p>
    <w:p w14:paraId="74AC3091">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.19</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计量单位</w:t>
      </w:r>
    </w:p>
    <w:p w14:paraId="461503C8">
      <w:pPr>
        <w:spacing w:line="245" w:lineRule="auto"/>
        <w:rPr>
          <w:rFonts w:hint="eastAsia" w:ascii="仿宋_GB2312" w:hAnsi="仿宋_GB2312" w:eastAsia="仿宋_GB2312" w:cs="仿宋_GB2312"/>
          <w:sz w:val="21"/>
        </w:rPr>
      </w:pPr>
    </w:p>
    <w:p w14:paraId="171B5926">
      <w:pPr>
        <w:spacing w:before="65" w:line="225" w:lineRule="auto"/>
        <w:ind w:left="44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除技</w:t>
      </w:r>
      <w:r>
        <w:rPr>
          <w:rFonts w:hint="eastAsia" w:ascii="仿宋_GB2312" w:hAnsi="仿宋_GB2312" w:eastAsia="仿宋_GB2312" w:cs="仿宋_GB2312"/>
          <w:spacing w:val="15"/>
          <w:sz w:val="20"/>
          <w:szCs w:val="20"/>
        </w:rPr>
        <w:t>术</w:t>
      </w:r>
      <w:r>
        <w:rPr>
          <w:rFonts w:hint="eastAsia" w:ascii="仿宋_GB2312" w:hAnsi="仿宋_GB2312" w:eastAsia="仿宋_GB2312" w:cs="仿宋_GB2312"/>
          <w:spacing w:val="8"/>
          <w:sz w:val="20"/>
          <w:szCs w:val="20"/>
        </w:rPr>
        <w:t>规范中另有规定外,合同的计量单位均使用国家法定计量单位。</w:t>
      </w:r>
    </w:p>
    <w:p w14:paraId="52AD05DB">
      <w:pPr>
        <w:spacing w:line="248" w:lineRule="auto"/>
        <w:rPr>
          <w:rFonts w:hint="eastAsia" w:ascii="仿宋_GB2312" w:hAnsi="仿宋_GB2312" w:eastAsia="仿宋_GB2312" w:cs="仿宋_GB2312"/>
          <w:sz w:val="21"/>
        </w:rPr>
      </w:pPr>
    </w:p>
    <w:p w14:paraId="6A59D131">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20</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合同使用的文字和适用的法律</w:t>
      </w:r>
    </w:p>
    <w:p w14:paraId="36EE55A7">
      <w:pPr>
        <w:spacing w:line="248" w:lineRule="auto"/>
        <w:rPr>
          <w:rFonts w:hint="eastAsia" w:ascii="仿宋_GB2312" w:hAnsi="仿宋_GB2312" w:eastAsia="仿宋_GB2312" w:cs="仿宋_GB2312"/>
          <w:sz w:val="21"/>
        </w:rPr>
      </w:pPr>
    </w:p>
    <w:p w14:paraId="64E517FB">
      <w:pPr>
        <w:spacing w:before="65"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7"/>
          <w:sz w:val="20"/>
          <w:szCs w:val="20"/>
        </w:rPr>
        <w:t>.20.1 合同使用汉语书就、变更和解释；</w:t>
      </w:r>
    </w:p>
    <w:p w14:paraId="1200F47B">
      <w:pPr>
        <w:spacing w:line="246" w:lineRule="auto"/>
        <w:rPr>
          <w:rFonts w:hint="eastAsia" w:ascii="仿宋_GB2312" w:hAnsi="仿宋_GB2312" w:eastAsia="仿宋_GB2312" w:cs="仿宋_GB2312"/>
          <w:sz w:val="21"/>
        </w:rPr>
      </w:pPr>
    </w:p>
    <w:p w14:paraId="77949D46">
      <w:pPr>
        <w:spacing w:before="65"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7"/>
          <w:sz w:val="20"/>
          <w:szCs w:val="20"/>
        </w:rPr>
        <w:t>.20.2 合同适用中华人民共和国法律。</w:t>
      </w:r>
    </w:p>
    <w:p w14:paraId="7ABCC9B7">
      <w:pPr>
        <w:spacing w:line="246" w:lineRule="auto"/>
        <w:rPr>
          <w:rFonts w:hint="eastAsia" w:ascii="仿宋_GB2312" w:hAnsi="仿宋_GB2312" w:eastAsia="仿宋_GB2312" w:cs="仿宋_GB2312"/>
          <w:sz w:val="21"/>
        </w:rPr>
      </w:pPr>
    </w:p>
    <w:p w14:paraId="21909ED5">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2.21</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履约保证</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金</w:t>
      </w:r>
    </w:p>
    <w:p w14:paraId="3B1DE710">
      <w:pPr>
        <w:spacing w:line="243" w:lineRule="auto"/>
        <w:rPr>
          <w:rFonts w:hint="eastAsia" w:ascii="仿宋_GB2312" w:hAnsi="仿宋_GB2312" w:eastAsia="仿宋_GB2312" w:cs="仿宋_GB2312"/>
          <w:sz w:val="21"/>
        </w:rPr>
      </w:pPr>
    </w:p>
    <w:p w14:paraId="61267FA9">
      <w:pPr>
        <w:spacing w:before="69" w:line="504" w:lineRule="auto"/>
        <w:ind w:left="9" w:firstLine="42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2.21.1 采购文件要求乙方提交履约保证金的，乙方应按</w:t>
      </w:r>
      <w:r>
        <w:rPr>
          <w:rFonts w:hint="eastAsia" w:ascii="仿宋_GB2312" w:hAnsi="仿宋_GB2312" w:eastAsia="仿宋_GB2312" w:cs="仿宋_GB2312"/>
          <w:i/>
          <w:iCs/>
          <w:spacing w:val="5"/>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5"/>
          <w:sz w:val="20"/>
          <w:szCs w:val="20"/>
        </w:rPr>
        <w:t>约定的方式，以支票、汇票</w:t>
      </w:r>
      <w:r>
        <w:rPr>
          <w:rFonts w:hint="eastAsia" w:ascii="仿宋_GB2312" w:hAnsi="仿宋_GB2312" w:eastAsia="仿宋_GB2312" w:cs="仿宋_GB2312"/>
          <w:spacing w:val="3"/>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本票或者金融机构、担保机构出具的保函等非现金形式，提交不超过合同价 10%的履约保证金</w:t>
      </w:r>
      <w:r>
        <w:rPr>
          <w:rFonts w:hint="eastAsia" w:ascii="仿宋_GB2312" w:hAnsi="仿宋_GB2312" w:eastAsia="仿宋_GB2312" w:cs="仿宋_GB2312"/>
          <w:sz w:val="20"/>
          <w:szCs w:val="20"/>
        </w:rPr>
        <w:t>；</w:t>
      </w:r>
    </w:p>
    <w:p w14:paraId="462D741F">
      <w:pPr>
        <w:spacing w:before="1" w:line="504" w:lineRule="auto"/>
        <w:ind w:left="11" w:right="2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2.21</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6"/>
          <w:sz w:val="20"/>
          <w:szCs w:val="20"/>
        </w:rPr>
        <w:t>2  履约保证金在</w:t>
      </w:r>
      <w:r>
        <w:rPr>
          <w:rFonts w:hint="eastAsia" w:ascii="仿宋_GB2312" w:hAnsi="仿宋_GB2312" w:eastAsia="仿宋_GB2312" w:cs="仿宋_GB2312"/>
          <w:i/>
          <w:iCs/>
          <w:spacing w:val="6"/>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6"/>
          <w:sz w:val="20"/>
          <w:szCs w:val="20"/>
        </w:rPr>
        <w:t>约定期间内或者货物质量保证期内不予退还或者应完全有效，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前述约定期间届满或者货物质量保证期届满之日起</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个工作日内， 甲方应将履约保证金退还乙</w:t>
      </w:r>
      <w:r>
        <w:rPr>
          <w:rFonts w:hint="eastAsia" w:ascii="仿宋_GB2312" w:hAnsi="仿宋_GB2312" w:eastAsia="仿宋_GB2312" w:cs="仿宋_GB2312"/>
          <w:spacing w:val="5"/>
          <w:sz w:val="20"/>
          <w:szCs w:val="20"/>
        </w:rPr>
        <w:t>方</w:t>
      </w:r>
      <w:r>
        <w:rPr>
          <w:rFonts w:hint="eastAsia" w:ascii="仿宋_GB2312" w:hAnsi="仿宋_GB2312" w:eastAsia="仿宋_GB2312" w:cs="仿宋_GB2312"/>
          <w:sz w:val="20"/>
          <w:szCs w:val="20"/>
        </w:rPr>
        <w:t>；</w:t>
      </w:r>
    </w:p>
    <w:p w14:paraId="7A873B8B">
      <w:pPr>
        <w:spacing w:before="3" w:line="516" w:lineRule="auto"/>
        <w:ind w:left="12" w:right="70"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2</w:t>
      </w:r>
      <w:r>
        <w:rPr>
          <w:rFonts w:hint="eastAsia" w:ascii="仿宋_GB2312" w:hAnsi="仿宋_GB2312" w:eastAsia="仿宋_GB2312" w:cs="仿宋_GB2312"/>
          <w:spacing w:val="9"/>
          <w:sz w:val="20"/>
          <w:szCs w:val="20"/>
        </w:rPr>
        <w:t>.21.3 如果乙方不履行合同，履约保证金不予退还；如果乙方未能按合同约定全面履行义务，那</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么甲方</w:t>
      </w:r>
      <w:r>
        <w:rPr>
          <w:rFonts w:hint="eastAsia" w:ascii="仿宋_GB2312" w:hAnsi="仿宋_GB2312" w:eastAsia="仿宋_GB2312" w:cs="仿宋_GB2312"/>
          <w:spacing w:val="11"/>
          <w:sz w:val="20"/>
          <w:szCs w:val="20"/>
        </w:rPr>
        <w:t>有</w:t>
      </w:r>
      <w:r>
        <w:rPr>
          <w:rFonts w:hint="eastAsia" w:ascii="仿宋_GB2312" w:hAnsi="仿宋_GB2312" w:eastAsia="仿宋_GB2312" w:cs="仿宋_GB2312"/>
          <w:spacing w:val="7"/>
          <w:sz w:val="20"/>
          <w:szCs w:val="20"/>
        </w:rPr>
        <w:t>权从履约保证金中取得补偿或赔偿，同时不影响甲方要求乙方承担合同约定的超过履约保证金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w:t>
      </w:r>
      <w:r>
        <w:rPr>
          <w:rFonts w:hint="eastAsia" w:ascii="仿宋_GB2312" w:hAnsi="仿宋_GB2312" w:eastAsia="仿宋_GB2312" w:cs="仿宋_GB2312"/>
          <w:spacing w:val="7"/>
          <w:sz w:val="20"/>
          <w:szCs w:val="20"/>
        </w:rPr>
        <w:t>违约责任的权利。</w:t>
      </w:r>
    </w:p>
    <w:p w14:paraId="0B08197F">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.22</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合同份数</w:t>
      </w:r>
    </w:p>
    <w:p w14:paraId="015D2E26">
      <w:pPr>
        <w:spacing w:line="242" w:lineRule="auto"/>
        <w:rPr>
          <w:rFonts w:hint="eastAsia" w:ascii="仿宋_GB2312" w:hAnsi="仿宋_GB2312" w:eastAsia="仿宋_GB2312" w:cs="仿宋_GB2312"/>
          <w:sz w:val="21"/>
        </w:rPr>
      </w:pPr>
    </w:p>
    <w:p w14:paraId="1CD74688">
      <w:pPr>
        <w:spacing w:before="69" w:line="21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合同份数按</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规定，每份均具有同等法律效力。</w:t>
      </w:r>
    </w:p>
    <w:p w14:paraId="6D257B68">
      <w:pPr>
        <w:spacing w:line="248" w:lineRule="auto"/>
        <w:rPr>
          <w:rFonts w:hint="eastAsia" w:ascii="仿宋_GB2312" w:hAnsi="仿宋_GB2312" w:eastAsia="仿宋_GB2312" w:cs="仿宋_GB2312"/>
          <w:sz w:val="21"/>
        </w:rPr>
      </w:pPr>
    </w:p>
    <w:p w14:paraId="0EEAB47E">
      <w:pPr>
        <w:spacing w:before="65" w:line="227" w:lineRule="auto"/>
        <w:ind w:left="421"/>
        <w:outlineLvl w:val="0"/>
        <w:rPr>
          <w:rFonts w:hint="eastAsia" w:ascii="仿宋_GB2312" w:hAnsi="仿宋_GB2312" w:eastAsia="仿宋_GB2312" w:cs="仿宋_GB2312"/>
          <w:sz w:val="20"/>
          <w:szCs w:val="20"/>
        </w:rPr>
      </w:pPr>
      <w:bookmarkStart w:id="21" w:name="_bookmark11"/>
      <w:bookmarkEnd w:id="21"/>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2.23</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本合同未尽事宜，见政府采购合同专用条款</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w:t>
      </w:r>
    </w:p>
    <w:p w14:paraId="280AC160">
      <w:pPr>
        <w:rPr>
          <w:rFonts w:hint="eastAsia" w:ascii="仿宋_GB2312" w:hAnsi="仿宋_GB2312" w:eastAsia="仿宋_GB2312" w:cs="仿宋_GB2312"/>
        </w:rPr>
        <w:sectPr>
          <w:headerReference r:id="rId32" w:type="default"/>
          <w:footerReference r:id="rId33" w:type="default"/>
          <w:pgSz w:w="11906" w:h="16839"/>
          <w:pgMar w:top="1084" w:right="1063" w:bottom="1157" w:left="1418" w:header="1070" w:footer="994" w:gutter="0"/>
          <w:pgNumType w:fmt="decimal"/>
          <w:cols w:space="720" w:num="1"/>
        </w:sectPr>
      </w:pPr>
    </w:p>
    <w:p w14:paraId="46AA3A18">
      <w:pPr>
        <w:spacing w:line="340"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32" o:spid="_x0000_s1032" style="position:absolute;left:0pt;margin-left:70.9pt;margin-top:53.5pt;height:0.75pt;width:467.75pt;mso-position-horizontal-relative:page;mso-position-vertical-relative:page;z-index:251669504;mso-width-relative:page;mso-height-relative:page;" fillcolor="#000000" filled="t" stroked="f" coordsize="9355,15" o:allowincell="f" path="m0,0l9354,0,9354,14,0,14,0,0xe">
            <v:path/>
            <v:fill on="t" focussize="0,0"/>
            <v:stroke on="f"/>
            <v:imagedata o:title=""/>
            <o:lock v:ext="edit"/>
          </v:shape>
        </w:pict>
      </w:r>
    </w:p>
    <w:p w14:paraId="04B5EF85">
      <w:pPr>
        <w:spacing w:line="340" w:lineRule="auto"/>
        <w:rPr>
          <w:rFonts w:hint="eastAsia" w:ascii="仿宋_GB2312" w:hAnsi="仿宋_GB2312" w:eastAsia="仿宋_GB2312" w:cs="仿宋_GB2312"/>
          <w:sz w:val="21"/>
        </w:rPr>
      </w:pPr>
    </w:p>
    <w:p w14:paraId="1CF303FB">
      <w:pPr>
        <w:spacing w:before="91" w:line="237"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三</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、政府采购合同专用条款</w:t>
      </w:r>
    </w:p>
    <w:p w14:paraId="6EB5AE22">
      <w:pPr>
        <w:spacing w:line="255" w:lineRule="auto"/>
        <w:rPr>
          <w:rFonts w:hint="eastAsia" w:ascii="仿宋_GB2312" w:hAnsi="仿宋_GB2312" w:eastAsia="仿宋_GB2312" w:cs="仿宋_GB2312"/>
          <w:sz w:val="21"/>
        </w:rPr>
      </w:pPr>
    </w:p>
    <w:p w14:paraId="3502AB9F">
      <w:pPr>
        <w:spacing w:line="255" w:lineRule="auto"/>
        <w:rPr>
          <w:rFonts w:hint="eastAsia" w:ascii="仿宋_GB2312" w:hAnsi="仿宋_GB2312" w:eastAsia="仿宋_GB2312" w:cs="仿宋_GB2312"/>
          <w:sz w:val="21"/>
        </w:rPr>
      </w:pPr>
    </w:p>
    <w:p w14:paraId="759FCC40">
      <w:pPr>
        <w:spacing w:before="91" w:line="219" w:lineRule="auto"/>
        <w:ind w:left="3447"/>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政府采购合同专用条款</w:t>
      </w:r>
    </w:p>
    <w:p w14:paraId="1C4C3325">
      <w:pPr>
        <w:spacing w:line="111" w:lineRule="exact"/>
        <w:rPr>
          <w:rFonts w:hint="eastAsia" w:ascii="仿宋_GB2312" w:hAnsi="仿宋_GB2312" w:eastAsia="仿宋_GB2312" w:cs="仿宋_GB2312"/>
        </w:rPr>
      </w:pPr>
    </w:p>
    <w:tbl>
      <w:tblPr>
        <w:tblStyle w:val="28"/>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518"/>
        <w:gridCol w:w="5222"/>
      </w:tblGrid>
      <w:tr w14:paraId="65A7F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12" w:type="dxa"/>
            <w:vAlign w:val="top"/>
          </w:tcPr>
          <w:p w14:paraId="3DC9F2D5">
            <w:pPr>
              <w:spacing w:before="250" w:line="229" w:lineRule="auto"/>
              <w:ind w:left="30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序号</w:t>
            </w:r>
          </w:p>
        </w:tc>
        <w:tc>
          <w:tcPr>
            <w:tcW w:w="2518" w:type="dxa"/>
            <w:vAlign w:val="top"/>
          </w:tcPr>
          <w:p w14:paraId="70EDB985">
            <w:pPr>
              <w:spacing w:before="249" w:line="228" w:lineRule="auto"/>
              <w:ind w:left="84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条款名称</w:t>
            </w:r>
          </w:p>
        </w:tc>
        <w:tc>
          <w:tcPr>
            <w:tcW w:w="5222" w:type="dxa"/>
            <w:vAlign w:val="top"/>
          </w:tcPr>
          <w:p w14:paraId="64263968">
            <w:pPr>
              <w:spacing w:line="243" w:lineRule="auto"/>
              <w:rPr>
                <w:rFonts w:hint="eastAsia" w:ascii="仿宋_GB2312" w:hAnsi="仿宋_GB2312" w:eastAsia="仿宋_GB2312" w:cs="仿宋_GB2312"/>
                <w:sz w:val="21"/>
              </w:rPr>
            </w:pPr>
          </w:p>
          <w:p w14:paraId="5A142C1E">
            <w:pPr>
              <w:spacing w:before="65" w:line="228" w:lineRule="auto"/>
              <w:ind w:left="203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编</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列内容规定</w:t>
            </w:r>
          </w:p>
        </w:tc>
      </w:tr>
      <w:tr w14:paraId="1558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12" w:type="dxa"/>
            <w:vAlign w:val="top"/>
          </w:tcPr>
          <w:p w14:paraId="63081351">
            <w:pPr>
              <w:spacing w:line="266" w:lineRule="auto"/>
              <w:jc w:val="left"/>
              <w:rPr>
                <w:rFonts w:hint="eastAsia" w:ascii="仿宋_GB2312" w:hAnsi="仿宋_GB2312" w:eastAsia="仿宋_GB2312" w:cs="仿宋_GB2312"/>
                <w:sz w:val="21"/>
              </w:rPr>
            </w:pPr>
          </w:p>
          <w:p w14:paraId="20A7FF62">
            <w:pPr>
              <w:spacing w:before="65" w:line="193" w:lineRule="auto"/>
              <w:ind w:left="475"/>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518" w:type="dxa"/>
            <w:vAlign w:val="top"/>
          </w:tcPr>
          <w:p w14:paraId="29EE7DCA">
            <w:pPr>
              <w:spacing w:before="300" w:line="228" w:lineRule="auto"/>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项</w:t>
            </w:r>
            <w:r>
              <w:rPr>
                <w:rFonts w:hint="eastAsia" w:ascii="仿宋_GB2312" w:hAnsi="仿宋_GB2312" w:eastAsia="仿宋_GB2312" w:cs="仿宋_GB2312"/>
                <w:spacing w:val="6"/>
                <w:sz w:val="20"/>
                <w:szCs w:val="20"/>
              </w:rPr>
              <w:t>目现场</w:t>
            </w:r>
          </w:p>
        </w:tc>
        <w:tc>
          <w:tcPr>
            <w:tcW w:w="5222" w:type="dxa"/>
            <w:vAlign w:val="top"/>
          </w:tcPr>
          <w:p w14:paraId="59B18623">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采购人指定地点</w:t>
            </w:r>
          </w:p>
        </w:tc>
      </w:tr>
      <w:tr w14:paraId="229B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12" w:type="dxa"/>
            <w:vAlign w:val="top"/>
          </w:tcPr>
          <w:p w14:paraId="1A14944C">
            <w:pPr>
              <w:spacing w:before="174" w:line="192" w:lineRule="auto"/>
              <w:ind w:left="462"/>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518" w:type="dxa"/>
            <w:vAlign w:val="top"/>
          </w:tcPr>
          <w:p w14:paraId="4035263E">
            <w:pPr>
              <w:spacing w:before="141" w:line="225" w:lineRule="auto"/>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eastAsia="zh-CN"/>
              </w:rPr>
              <w:t>供货期限</w:t>
            </w:r>
          </w:p>
        </w:tc>
        <w:tc>
          <w:tcPr>
            <w:tcW w:w="5222" w:type="dxa"/>
            <w:vAlign w:val="top"/>
          </w:tcPr>
          <w:p w14:paraId="2B99BEAC">
            <w:pPr>
              <w:spacing w:before="300" w:line="227" w:lineRule="auto"/>
              <w:jc w:val="left"/>
              <w:rPr>
                <w:rFonts w:hint="default"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自合同签订后20日内完成供货并安装调试正常使用</w:t>
            </w:r>
          </w:p>
        </w:tc>
      </w:tr>
      <w:tr w14:paraId="7F10B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12" w:type="dxa"/>
            <w:vAlign w:val="top"/>
          </w:tcPr>
          <w:p w14:paraId="5EA01E93">
            <w:pPr>
              <w:spacing w:line="269" w:lineRule="auto"/>
              <w:jc w:val="left"/>
              <w:rPr>
                <w:rFonts w:hint="eastAsia" w:ascii="仿宋_GB2312" w:hAnsi="仿宋_GB2312" w:eastAsia="仿宋_GB2312" w:cs="仿宋_GB2312"/>
                <w:sz w:val="21"/>
              </w:rPr>
            </w:pPr>
          </w:p>
          <w:p w14:paraId="4189C78A">
            <w:pPr>
              <w:spacing w:before="65" w:line="190" w:lineRule="auto"/>
              <w:ind w:left="463"/>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518" w:type="dxa"/>
            <w:vAlign w:val="top"/>
          </w:tcPr>
          <w:p w14:paraId="1504AC48">
            <w:pPr>
              <w:spacing w:before="300" w:line="227" w:lineRule="auto"/>
              <w:jc w:val="left"/>
              <w:rPr>
                <w:rFonts w:hint="eastAsia" w:ascii="仿宋_GB2312" w:hAnsi="仿宋_GB2312" w:eastAsia="仿宋_GB2312" w:cs="仿宋_GB2312"/>
                <w:color w:val="000000" w:themeColor="text1"/>
                <w:spacing w:val="9"/>
                <w:sz w:val="20"/>
                <w:szCs w:val="20"/>
                <w:lang w:eastAsia="zh-CN"/>
                <w14:textFill>
                  <w14:solidFill>
                    <w14:schemeClr w14:val="tx1"/>
                  </w14:solidFill>
                </w14:textFill>
              </w:rPr>
            </w:pPr>
            <w:r>
              <w:rPr>
                <w:rFonts w:hint="eastAsia" w:ascii="仿宋_GB2312" w:hAnsi="仿宋_GB2312" w:eastAsia="仿宋_GB2312" w:cs="仿宋_GB2312"/>
                <w:color w:val="000000" w:themeColor="text1"/>
                <w:spacing w:val="9"/>
                <w:sz w:val="20"/>
                <w:szCs w:val="20"/>
                <w:lang w:eastAsia="zh-CN"/>
                <w14:textFill>
                  <w14:solidFill>
                    <w14:schemeClr w14:val="tx1"/>
                  </w14:solidFill>
                </w14:textFill>
              </w:rPr>
              <w:t>售后服务要求</w:t>
            </w:r>
          </w:p>
        </w:tc>
        <w:tc>
          <w:tcPr>
            <w:tcW w:w="5222" w:type="dxa"/>
            <w:vAlign w:val="top"/>
          </w:tcPr>
          <w:p w14:paraId="5D2637A0">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详见第五章售后要求</w:t>
            </w:r>
          </w:p>
        </w:tc>
      </w:tr>
      <w:tr w14:paraId="0E7C0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12" w:type="dxa"/>
            <w:vAlign w:val="top"/>
          </w:tcPr>
          <w:p w14:paraId="168A18C0">
            <w:pPr>
              <w:spacing w:line="263" w:lineRule="auto"/>
              <w:jc w:val="left"/>
              <w:rPr>
                <w:rFonts w:hint="eastAsia" w:ascii="仿宋_GB2312" w:hAnsi="仿宋_GB2312" w:eastAsia="仿宋_GB2312" w:cs="仿宋_GB2312"/>
                <w:sz w:val="21"/>
              </w:rPr>
            </w:pPr>
          </w:p>
          <w:p w14:paraId="5310A981">
            <w:pPr>
              <w:spacing w:before="65" w:line="192" w:lineRule="auto"/>
              <w:ind w:left="458"/>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518" w:type="dxa"/>
            <w:vAlign w:val="top"/>
          </w:tcPr>
          <w:p w14:paraId="5C3E0DC9">
            <w:pPr>
              <w:spacing w:before="151" w:line="365" w:lineRule="auto"/>
              <w:ind w:right="210" w:right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合同价款支付方式和</w:t>
            </w:r>
            <w:r>
              <w:rPr>
                <w:rFonts w:hint="eastAsia" w:ascii="仿宋_GB2312" w:hAnsi="仿宋_GB2312" w:eastAsia="仿宋_GB2312" w:cs="仿宋_GB2312"/>
                <w:spacing w:val="7"/>
                <w:sz w:val="20"/>
                <w:szCs w:val="20"/>
              </w:rPr>
              <w:t>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件</w:t>
            </w:r>
          </w:p>
        </w:tc>
        <w:tc>
          <w:tcPr>
            <w:tcW w:w="5222" w:type="dxa"/>
            <w:vAlign w:val="top"/>
          </w:tcPr>
          <w:p w14:paraId="60857B7E">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经买方或其它有关部门验收合格后按照合同支付。</w:t>
            </w:r>
          </w:p>
        </w:tc>
      </w:tr>
      <w:tr w14:paraId="68262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012" w:type="dxa"/>
            <w:vAlign w:val="top"/>
          </w:tcPr>
          <w:p w14:paraId="484AD9DB">
            <w:pPr>
              <w:spacing w:line="318" w:lineRule="auto"/>
              <w:jc w:val="left"/>
              <w:rPr>
                <w:rFonts w:hint="eastAsia" w:ascii="仿宋_GB2312" w:hAnsi="仿宋_GB2312" w:eastAsia="仿宋_GB2312" w:cs="仿宋_GB2312"/>
                <w:sz w:val="21"/>
              </w:rPr>
            </w:pPr>
          </w:p>
          <w:p w14:paraId="41808983">
            <w:pPr>
              <w:spacing w:before="65" w:line="189" w:lineRule="auto"/>
              <w:ind w:left="463"/>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518" w:type="dxa"/>
            <w:vAlign w:val="top"/>
          </w:tcPr>
          <w:p w14:paraId="07DC8142">
            <w:pPr>
              <w:spacing w:line="287" w:lineRule="auto"/>
              <w:jc w:val="left"/>
              <w:rPr>
                <w:rFonts w:hint="eastAsia" w:ascii="仿宋_GB2312" w:hAnsi="仿宋_GB2312" w:eastAsia="仿宋_GB2312" w:cs="仿宋_GB2312"/>
                <w:sz w:val="21"/>
              </w:rPr>
            </w:pPr>
          </w:p>
          <w:p w14:paraId="5F0F3E13">
            <w:pPr>
              <w:spacing w:before="65" w:line="228" w:lineRule="auto"/>
              <w:jc w:val="left"/>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伴随服</w:t>
            </w:r>
            <w:r>
              <w:rPr>
                <w:rFonts w:hint="eastAsia" w:ascii="仿宋_GB2312" w:hAnsi="仿宋_GB2312" w:eastAsia="仿宋_GB2312" w:cs="仿宋_GB2312"/>
                <w:spacing w:val="6"/>
                <w:sz w:val="20"/>
                <w:szCs w:val="20"/>
              </w:rPr>
              <w:t>务</w:t>
            </w:r>
          </w:p>
        </w:tc>
        <w:tc>
          <w:tcPr>
            <w:tcW w:w="5222" w:type="dxa"/>
            <w:vAlign w:val="top"/>
          </w:tcPr>
          <w:p w14:paraId="1391F24C">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按通用条款执行</w:t>
            </w:r>
          </w:p>
        </w:tc>
      </w:tr>
      <w:tr w14:paraId="3FBC0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012" w:type="dxa"/>
            <w:vAlign w:val="top"/>
          </w:tcPr>
          <w:p w14:paraId="408B6F77">
            <w:pPr>
              <w:spacing w:line="320" w:lineRule="auto"/>
              <w:jc w:val="left"/>
              <w:rPr>
                <w:rFonts w:hint="eastAsia" w:ascii="仿宋_GB2312" w:hAnsi="仿宋_GB2312" w:eastAsia="仿宋_GB2312" w:cs="仿宋_GB2312"/>
                <w:sz w:val="21"/>
              </w:rPr>
            </w:pPr>
          </w:p>
          <w:p w14:paraId="017D84B9">
            <w:pPr>
              <w:spacing w:before="65" w:line="190" w:lineRule="auto"/>
              <w:ind w:left="461"/>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2518" w:type="dxa"/>
            <w:vAlign w:val="top"/>
          </w:tcPr>
          <w:p w14:paraId="12DF7CF1">
            <w:pPr>
              <w:spacing w:before="303" w:line="227" w:lineRule="auto"/>
              <w:jc w:val="left"/>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解决争议的方</w:t>
            </w:r>
            <w:r>
              <w:rPr>
                <w:rFonts w:hint="eastAsia" w:ascii="仿宋_GB2312" w:hAnsi="仿宋_GB2312" w:eastAsia="仿宋_GB2312" w:cs="仿宋_GB2312"/>
                <w:spacing w:val="7"/>
                <w:sz w:val="20"/>
                <w:szCs w:val="20"/>
              </w:rPr>
              <w:t>式</w:t>
            </w:r>
          </w:p>
        </w:tc>
        <w:tc>
          <w:tcPr>
            <w:tcW w:w="5222" w:type="dxa"/>
            <w:vAlign w:val="top"/>
          </w:tcPr>
          <w:p w14:paraId="4695016B">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向甲方所在地人民法院提起诉讼</w:t>
            </w:r>
          </w:p>
        </w:tc>
      </w:tr>
      <w:tr w14:paraId="586ED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12" w:type="dxa"/>
            <w:vAlign w:val="top"/>
          </w:tcPr>
          <w:p w14:paraId="161481E6">
            <w:pPr>
              <w:spacing w:line="271" w:lineRule="auto"/>
              <w:jc w:val="left"/>
              <w:rPr>
                <w:rFonts w:hint="eastAsia" w:ascii="仿宋_GB2312" w:hAnsi="仿宋_GB2312" w:eastAsia="仿宋_GB2312" w:cs="仿宋_GB2312"/>
                <w:sz w:val="21"/>
              </w:rPr>
            </w:pPr>
          </w:p>
          <w:p w14:paraId="55B6617E">
            <w:pPr>
              <w:spacing w:before="65" w:line="189" w:lineRule="auto"/>
              <w:ind w:left="464"/>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2518" w:type="dxa"/>
            <w:vAlign w:val="top"/>
          </w:tcPr>
          <w:p w14:paraId="07E4D365">
            <w:pPr>
              <w:spacing w:before="305" w:line="228" w:lineRule="auto"/>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合同未尽事项</w:t>
            </w:r>
          </w:p>
        </w:tc>
        <w:tc>
          <w:tcPr>
            <w:tcW w:w="5222" w:type="dxa"/>
            <w:vAlign w:val="top"/>
          </w:tcPr>
          <w:p w14:paraId="43F57C59">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双方协商</w:t>
            </w:r>
          </w:p>
        </w:tc>
      </w:tr>
    </w:tbl>
    <w:p w14:paraId="009C1BBE">
      <w:pPr>
        <w:jc w:val="left"/>
        <w:rPr>
          <w:rFonts w:hint="eastAsia" w:ascii="仿宋_GB2312" w:hAnsi="仿宋_GB2312" w:eastAsia="仿宋_GB2312" w:cs="仿宋_GB2312"/>
          <w:sz w:val="21"/>
        </w:rPr>
      </w:pPr>
    </w:p>
    <w:p w14:paraId="4D449B6E">
      <w:pPr>
        <w:rPr>
          <w:rFonts w:hint="eastAsia" w:ascii="仿宋_GB2312" w:hAnsi="仿宋_GB2312" w:eastAsia="仿宋_GB2312" w:cs="仿宋_GB2312"/>
        </w:rPr>
        <w:sectPr>
          <w:headerReference r:id="rId34" w:type="default"/>
          <w:footerReference r:id="rId35" w:type="default"/>
          <w:pgSz w:w="11906" w:h="16839"/>
          <w:pgMar w:top="400" w:right="1133" w:bottom="1157" w:left="1305" w:header="0" w:footer="994" w:gutter="0"/>
          <w:pgNumType w:fmt="decimal"/>
          <w:cols w:space="720" w:num="1"/>
        </w:sectPr>
      </w:pPr>
    </w:p>
    <w:p w14:paraId="33A40F5D">
      <w:pPr>
        <w:spacing w:line="340" w:lineRule="auto"/>
        <w:jc w:val="center"/>
        <w:rPr>
          <w:rFonts w:hint="eastAsia" w:ascii="仿宋_GB2312" w:hAnsi="仿宋_GB2312" w:eastAsia="仿宋_GB2312" w:cs="仿宋_GB2312"/>
          <w:b/>
          <w:sz w:val="13"/>
          <w:szCs w:val="13"/>
        </w:rPr>
      </w:pPr>
      <w:r>
        <w:rPr>
          <w:rFonts w:hint="eastAsia" w:ascii="仿宋_GB2312" w:hAnsi="仿宋_GB2312" w:eastAsia="仿宋_GB2312" w:cs="仿宋_GB2312"/>
        </w:rPr>
        <w:pict>
          <v:shape id="_x0000_s1033" o:spid="_x0000_s1033" style="position:absolute;left:0pt;margin-left:70.9pt;margin-top:53.5pt;height:0.75pt;width:467.75pt;mso-position-horizontal-relative:page;mso-position-vertical-relative:page;z-index:251670528;mso-width-relative:page;mso-height-relative:page;" fillcolor="#000000" filled="t" stroked="f" coordsize="9355,15" o:allowincell="f" path="m0,0l9354,0,9354,14,0,14,0,0xe">
            <v:path/>
            <v:fill on="t" focussize="0,0"/>
            <v:stroke on="f"/>
            <v:imagedata o:title=""/>
            <o:lock v:ext="edit"/>
          </v:shape>
        </w:pict>
      </w:r>
      <w:r>
        <w:rPr>
          <w:rFonts w:hint="eastAsia" w:ascii="仿宋_GB2312" w:hAnsi="仿宋_GB2312" w:eastAsia="仿宋_GB2312" w:cs="仿宋_GB2312"/>
          <w:spacing w:val="-10"/>
          <w:sz w:val="28"/>
          <w:szCs w:val="28"/>
          <w14:textOutline w14:w="5103" w14:cap="sq" w14:cmpd="sng">
            <w14:solidFill>
              <w14:srgbClr w14:val="000000"/>
            </w14:solidFill>
            <w14:prstDash w14:val="solid"/>
            <w14:bevel/>
          </w14:textOutline>
        </w:rPr>
        <w:t>四</w:t>
      </w:r>
      <w:r>
        <w:rPr>
          <w:rFonts w:hint="eastAsia" w:ascii="仿宋_GB2312" w:hAnsi="仿宋_GB2312" w:eastAsia="仿宋_GB2312" w:cs="仿宋_GB2312"/>
          <w:spacing w:val="-6"/>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b/>
          <w:bCs/>
          <w:sz w:val="32"/>
          <w:szCs w:val="32"/>
          <w:lang w:eastAsia="zh-CN"/>
        </w:rPr>
        <w:t>霍城县</w:t>
      </w:r>
      <w:r>
        <w:rPr>
          <w:rFonts w:hint="eastAsia" w:ascii="仿宋_GB2312" w:hAnsi="仿宋_GB2312" w:eastAsia="仿宋_GB2312" w:cs="仿宋_GB2312"/>
          <w:b/>
          <w:bCs/>
          <w:sz w:val="32"/>
          <w:szCs w:val="32"/>
        </w:rPr>
        <w:t>政府采购项目验收单</w:t>
      </w:r>
    </w:p>
    <w:tbl>
      <w:tblPr>
        <w:tblStyle w:val="20"/>
        <w:tblW w:w="93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16"/>
        <w:gridCol w:w="348"/>
        <w:gridCol w:w="12"/>
        <w:gridCol w:w="1050"/>
        <w:gridCol w:w="1002"/>
        <w:gridCol w:w="1083"/>
        <w:gridCol w:w="1485"/>
        <w:gridCol w:w="658"/>
        <w:gridCol w:w="2274"/>
      </w:tblGrid>
      <w:tr w14:paraId="6AC1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noWrap w:val="0"/>
            <w:vAlign w:val="center"/>
          </w:tcPr>
          <w:p w14:paraId="6B81FD44">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项目名称</w:t>
            </w:r>
          </w:p>
          <w:p w14:paraId="6DBA28FA">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及编号</w:t>
            </w:r>
          </w:p>
        </w:tc>
        <w:tc>
          <w:tcPr>
            <w:tcW w:w="7912" w:type="dxa"/>
            <w:gridSpan w:val="8"/>
            <w:noWrap w:val="0"/>
            <w:vAlign w:val="center"/>
          </w:tcPr>
          <w:p w14:paraId="0E4F8506">
            <w:pPr>
              <w:jc w:val="center"/>
              <w:rPr>
                <w:rFonts w:hint="eastAsia" w:ascii="仿宋_GB2312" w:hAnsi="仿宋_GB2312" w:eastAsia="仿宋_GB2312" w:cs="仿宋_GB2312"/>
                <w:b/>
                <w:sz w:val="24"/>
              </w:rPr>
            </w:pPr>
          </w:p>
        </w:tc>
      </w:tr>
      <w:tr w14:paraId="0D7E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09" w:type="dxa"/>
            <w:gridSpan w:val="2"/>
            <w:noWrap w:val="0"/>
            <w:vAlign w:val="center"/>
          </w:tcPr>
          <w:p w14:paraId="0D722323">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采购人</w:t>
            </w:r>
          </w:p>
        </w:tc>
        <w:tc>
          <w:tcPr>
            <w:tcW w:w="3495" w:type="dxa"/>
            <w:gridSpan w:val="5"/>
            <w:noWrap w:val="0"/>
            <w:vAlign w:val="center"/>
          </w:tcPr>
          <w:p w14:paraId="46CFD210">
            <w:pPr>
              <w:jc w:val="center"/>
              <w:rPr>
                <w:rFonts w:hint="eastAsia" w:ascii="仿宋_GB2312" w:hAnsi="仿宋_GB2312" w:eastAsia="仿宋_GB2312" w:cs="仿宋_GB2312"/>
                <w:b/>
                <w:sz w:val="24"/>
              </w:rPr>
            </w:pPr>
          </w:p>
        </w:tc>
        <w:tc>
          <w:tcPr>
            <w:tcW w:w="1485" w:type="dxa"/>
            <w:noWrap w:val="0"/>
            <w:vAlign w:val="center"/>
          </w:tcPr>
          <w:p w14:paraId="56F515B2">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项目负责人</w:t>
            </w:r>
          </w:p>
        </w:tc>
        <w:tc>
          <w:tcPr>
            <w:tcW w:w="2932" w:type="dxa"/>
            <w:gridSpan w:val="2"/>
            <w:noWrap w:val="0"/>
            <w:vAlign w:val="center"/>
          </w:tcPr>
          <w:p w14:paraId="21CDF5C5">
            <w:pPr>
              <w:jc w:val="center"/>
              <w:rPr>
                <w:rFonts w:hint="eastAsia" w:ascii="仿宋_GB2312" w:hAnsi="仿宋_GB2312" w:eastAsia="仿宋_GB2312" w:cs="仿宋_GB2312"/>
                <w:b/>
                <w:sz w:val="24"/>
              </w:rPr>
            </w:pPr>
          </w:p>
        </w:tc>
      </w:tr>
      <w:tr w14:paraId="09FA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noWrap w:val="0"/>
            <w:vAlign w:val="center"/>
          </w:tcPr>
          <w:p w14:paraId="0929D275">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中标(成交)供应商</w:t>
            </w:r>
          </w:p>
        </w:tc>
        <w:tc>
          <w:tcPr>
            <w:tcW w:w="3495" w:type="dxa"/>
            <w:gridSpan w:val="5"/>
            <w:noWrap w:val="0"/>
            <w:vAlign w:val="center"/>
          </w:tcPr>
          <w:p w14:paraId="2AE22614">
            <w:pPr>
              <w:jc w:val="center"/>
              <w:rPr>
                <w:rFonts w:hint="eastAsia" w:ascii="仿宋_GB2312" w:hAnsi="仿宋_GB2312" w:eastAsia="仿宋_GB2312" w:cs="仿宋_GB2312"/>
                <w:b/>
                <w:bCs/>
                <w:sz w:val="24"/>
              </w:rPr>
            </w:pPr>
          </w:p>
        </w:tc>
        <w:tc>
          <w:tcPr>
            <w:tcW w:w="1485" w:type="dxa"/>
            <w:noWrap w:val="0"/>
            <w:vAlign w:val="center"/>
          </w:tcPr>
          <w:p w14:paraId="7E376226">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采购方式</w:t>
            </w:r>
          </w:p>
        </w:tc>
        <w:tc>
          <w:tcPr>
            <w:tcW w:w="2932" w:type="dxa"/>
            <w:gridSpan w:val="2"/>
            <w:noWrap w:val="0"/>
            <w:vAlign w:val="center"/>
          </w:tcPr>
          <w:p w14:paraId="31963792">
            <w:pPr>
              <w:jc w:val="center"/>
              <w:rPr>
                <w:rFonts w:hint="eastAsia" w:ascii="仿宋_GB2312" w:hAnsi="仿宋_GB2312" w:eastAsia="仿宋_GB2312" w:cs="仿宋_GB2312"/>
                <w:b/>
                <w:sz w:val="24"/>
              </w:rPr>
            </w:pPr>
          </w:p>
        </w:tc>
      </w:tr>
      <w:tr w14:paraId="6051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noWrap w:val="0"/>
            <w:vAlign w:val="center"/>
          </w:tcPr>
          <w:p w14:paraId="73197EC9">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合同完</w:t>
            </w:r>
          </w:p>
          <w:p w14:paraId="283A8A5D">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成时间</w:t>
            </w:r>
          </w:p>
        </w:tc>
        <w:tc>
          <w:tcPr>
            <w:tcW w:w="3495" w:type="dxa"/>
            <w:gridSpan w:val="5"/>
            <w:noWrap w:val="0"/>
            <w:vAlign w:val="center"/>
          </w:tcPr>
          <w:p w14:paraId="3461E889">
            <w:pPr>
              <w:jc w:val="center"/>
              <w:rPr>
                <w:rFonts w:hint="eastAsia" w:ascii="仿宋_GB2312" w:hAnsi="仿宋_GB2312" w:eastAsia="仿宋_GB2312" w:cs="仿宋_GB2312"/>
                <w:b/>
                <w:sz w:val="24"/>
              </w:rPr>
            </w:pPr>
          </w:p>
        </w:tc>
        <w:tc>
          <w:tcPr>
            <w:tcW w:w="1485" w:type="dxa"/>
            <w:noWrap w:val="0"/>
            <w:vAlign w:val="center"/>
          </w:tcPr>
          <w:p w14:paraId="71B1D377">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项目验</w:t>
            </w:r>
          </w:p>
          <w:p w14:paraId="13D08506">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收时间</w:t>
            </w:r>
          </w:p>
        </w:tc>
        <w:tc>
          <w:tcPr>
            <w:tcW w:w="2932" w:type="dxa"/>
            <w:gridSpan w:val="2"/>
            <w:noWrap w:val="0"/>
            <w:vAlign w:val="center"/>
          </w:tcPr>
          <w:p w14:paraId="5BB70411">
            <w:pPr>
              <w:jc w:val="center"/>
              <w:rPr>
                <w:rFonts w:hint="eastAsia" w:ascii="仿宋_GB2312" w:hAnsi="仿宋_GB2312" w:eastAsia="仿宋_GB2312" w:cs="仿宋_GB2312"/>
                <w:b/>
                <w:sz w:val="24"/>
              </w:rPr>
            </w:pPr>
          </w:p>
        </w:tc>
      </w:tr>
      <w:tr w14:paraId="28D8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47" w:type="dxa"/>
            <w:gridSpan w:val="9"/>
            <w:noWrap w:val="0"/>
            <w:vAlign w:val="center"/>
          </w:tcPr>
          <w:p w14:paraId="5858BD55">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中标(成交)设备</w:t>
            </w:r>
          </w:p>
        </w:tc>
        <w:tc>
          <w:tcPr>
            <w:tcW w:w="2274" w:type="dxa"/>
            <w:noWrap w:val="0"/>
            <w:vAlign w:val="center"/>
          </w:tcPr>
          <w:p w14:paraId="3A104114">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验收情况</w:t>
            </w:r>
          </w:p>
        </w:tc>
      </w:tr>
      <w:tr w14:paraId="0A35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3" w:type="dxa"/>
            <w:noWrap w:val="0"/>
            <w:vAlign w:val="center"/>
          </w:tcPr>
          <w:p w14:paraId="09CA1AEE">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864" w:type="dxa"/>
            <w:gridSpan w:val="2"/>
            <w:noWrap w:val="0"/>
            <w:vAlign w:val="center"/>
          </w:tcPr>
          <w:p w14:paraId="7A75F02C">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w:t>
            </w:r>
          </w:p>
          <w:p w14:paraId="7FBD8BEE">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名称</w:t>
            </w:r>
          </w:p>
        </w:tc>
        <w:tc>
          <w:tcPr>
            <w:tcW w:w="1062" w:type="dxa"/>
            <w:gridSpan w:val="2"/>
            <w:noWrap w:val="0"/>
            <w:vAlign w:val="center"/>
          </w:tcPr>
          <w:p w14:paraId="5A887685">
            <w:pPr>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制造商</w:t>
            </w:r>
          </w:p>
        </w:tc>
        <w:tc>
          <w:tcPr>
            <w:tcW w:w="1002" w:type="dxa"/>
            <w:noWrap w:val="0"/>
            <w:vAlign w:val="center"/>
          </w:tcPr>
          <w:p w14:paraId="32F038D8">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数量</w:t>
            </w:r>
          </w:p>
        </w:tc>
        <w:tc>
          <w:tcPr>
            <w:tcW w:w="3226" w:type="dxa"/>
            <w:gridSpan w:val="3"/>
            <w:noWrap w:val="0"/>
            <w:vAlign w:val="center"/>
          </w:tcPr>
          <w:p w14:paraId="204C7E97">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规格型号或技术参数</w:t>
            </w:r>
          </w:p>
        </w:tc>
        <w:tc>
          <w:tcPr>
            <w:tcW w:w="2274" w:type="dxa"/>
            <w:noWrap w:val="0"/>
            <w:vAlign w:val="center"/>
          </w:tcPr>
          <w:p w14:paraId="6713DF29">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是否合格</w:t>
            </w:r>
          </w:p>
        </w:tc>
      </w:tr>
      <w:tr w14:paraId="77D4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93" w:type="dxa"/>
            <w:noWrap w:val="0"/>
            <w:vAlign w:val="center"/>
          </w:tcPr>
          <w:p w14:paraId="1BA2D3F0">
            <w:pPr>
              <w:jc w:val="center"/>
              <w:rPr>
                <w:rFonts w:hint="eastAsia" w:ascii="仿宋_GB2312" w:hAnsi="仿宋_GB2312" w:eastAsia="仿宋_GB2312" w:cs="仿宋_GB2312"/>
                <w:b/>
                <w:sz w:val="28"/>
                <w:szCs w:val="28"/>
              </w:rPr>
            </w:pPr>
          </w:p>
        </w:tc>
        <w:tc>
          <w:tcPr>
            <w:tcW w:w="864" w:type="dxa"/>
            <w:gridSpan w:val="2"/>
            <w:noWrap w:val="0"/>
            <w:vAlign w:val="center"/>
          </w:tcPr>
          <w:p w14:paraId="323C85B2">
            <w:pPr>
              <w:jc w:val="center"/>
              <w:rPr>
                <w:rFonts w:hint="eastAsia" w:ascii="仿宋_GB2312" w:hAnsi="仿宋_GB2312" w:eastAsia="仿宋_GB2312" w:cs="仿宋_GB2312"/>
                <w:b/>
                <w:sz w:val="28"/>
                <w:szCs w:val="28"/>
              </w:rPr>
            </w:pPr>
          </w:p>
        </w:tc>
        <w:tc>
          <w:tcPr>
            <w:tcW w:w="1062" w:type="dxa"/>
            <w:gridSpan w:val="2"/>
            <w:noWrap w:val="0"/>
            <w:vAlign w:val="center"/>
          </w:tcPr>
          <w:p w14:paraId="1CF1C2AA">
            <w:pPr>
              <w:jc w:val="center"/>
              <w:rPr>
                <w:rFonts w:hint="eastAsia" w:ascii="仿宋_GB2312" w:hAnsi="仿宋_GB2312" w:eastAsia="仿宋_GB2312" w:cs="仿宋_GB2312"/>
                <w:b/>
                <w:sz w:val="28"/>
                <w:szCs w:val="28"/>
              </w:rPr>
            </w:pPr>
          </w:p>
        </w:tc>
        <w:tc>
          <w:tcPr>
            <w:tcW w:w="1002" w:type="dxa"/>
            <w:noWrap w:val="0"/>
            <w:vAlign w:val="center"/>
          </w:tcPr>
          <w:p w14:paraId="364F3A6C">
            <w:pPr>
              <w:jc w:val="center"/>
              <w:rPr>
                <w:rFonts w:hint="eastAsia" w:ascii="仿宋_GB2312" w:hAnsi="仿宋_GB2312" w:eastAsia="仿宋_GB2312" w:cs="仿宋_GB2312"/>
                <w:b/>
                <w:sz w:val="28"/>
                <w:szCs w:val="28"/>
              </w:rPr>
            </w:pPr>
          </w:p>
        </w:tc>
        <w:tc>
          <w:tcPr>
            <w:tcW w:w="3226" w:type="dxa"/>
            <w:gridSpan w:val="3"/>
            <w:noWrap w:val="0"/>
            <w:vAlign w:val="center"/>
          </w:tcPr>
          <w:p w14:paraId="7C5C552E">
            <w:pPr>
              <w:jc w:val="center"/>
              <w:rPr>
                <w:rFonts w:hint="eastAsia" w:ascii="仿宋_GB2312" w:hAnsi="仿宋_GB2312" w:eastAsia="仿宋_GB2312" w:cs="仿宋_GB2312"/>
                <w:b/>
                <w:sz w:val="28"/>
                <w:szCs w:val="28"/>
              </w:rPr>
            </w:pPr>
          </w:p>
        </w:tc>
        <w:tc>
          <w:tcPr>
            <w:tcW w:w="2274" w:type="dxa"/>
            <w:vMerge w:val="restart"/>
            <w:noWrap w:val="0"/>
            <w:vAlign w:val="top"/>
          </w:tcPr>
          <w:p w14:paraId="7AAE4E47">
            <w:pPr>
              <w:rPr>
                <w:rFonts w:hint="eastAsia" w:ascii="仿宋_GB2312" w:hAnsi="仿宋_GB2312" w:eastAsia="仿宋_GB2312" w:cs="仿宋_GB2312"/>
                <w:b/>
                <w:szCs w:val="21"/>
              </w:rPr>
            </w:pPr>
          </w:p>
        </w:tc>
      </w:tr>
      <w:tr w14:paraId="5F59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3" w:type="dxa"/>
            <w:noWrap w:val="0"/>
            <w:vAlign w:val="center"/>
          </w:tcPr>
          <w:p w14:paraId="21797EAD">
            <w:pPr>
              <w:jc w:val="center"/>
              <w:rPr>
                <w:rFonts w:hint="eastAsia" w:ascii="仿宋_GB2312" w:hAnsi="仿宋_GB2312" w:eastAsia="仿宋_GB2312" w:cs="仿宋_GB2312"/>
                <w:b/>
                <w:sz w:val="28"/>
                <w:szCs w:val="28"/>
              </w:rPr>
            </w:pPr>
          </w:p>
        </w:tc>
        <w:tc>
          <w:tcPr>
            <w:tcW w:w="864" w:type="dxa"/>
            <w:gridSpan w:val="2"/>
            <w:noWrap w:val="0"/>
            <w:vAlign w:val="center"/>
          </w:tcPr>
          <w:p w14:paraId="622EF53C">
            <w:pPr>
              <w:jc w:val="center"/>
              <w:rPr>
                <w:rFonts w:hint="eastAsia" w:ascii="仿宋_GB2312" w:hAnsi="仿宋_GB2312" w:eastAsia="仿宋_GB2312" w:cs="仿宋_GB2312"/>
                <w:b/>
                <w:sz w:val="28"/>
                <w:szCs w:val="28"/>
              </w:rPr>
            </w:pPr>
          </w:p>
        </w:tc>
        <w:tc>
          <w:tcPr>
            <w:tcW w:w="1062" w:type="dxa"/>
            <w:gridSpan w:val="2"/>
            <w:noWrap w:val="0"/>
            <w:vAlign w:val="center"/>
          </w:tcPr>
          <w:p w14:paraId="0B527642">
            <w:pPr>
              <w:jc w:val="center"/>
              <w:rPr>
                <w:rFonts w:hint="eastAsia" w:ascii="仿宋_GB2312" w:hAnsi="仿宋_GB2312" w:eastAsia="仿宋_GB2312" w:cs="仿宋_GB2312"/>
                <w:b/>
                <w:sz w:val="28"/>
                <w:szCs w:val="28"/>
              </w:rPr>
            </w:pPr>
          </w:p>
        </w:tc>
        <w:tc>
          <w:tcPr>
            <w:tcW w:w="1002" w:type="dxa"/>
            <w:noWrap w:val="0"/>
            <w:vAlign w:val="center"/>
          </w:tcPr>
          <w:p w14:paraId="27D144E4">
            <w:pPr>
              <w:jc w:val="center"/>
              <w:rPr>
                <w:rFonts w:hint="eastAsia" w:ascii="仿宋_GB2312" w:hAnsi="仿宋_GB2312" w:eastAsia="仿宋_GB2312" w:cs="仿宋_GB2312"/>
                <w:b/>
                <w:sz w:val="28"/>
                <w:szCs w:val="28"/>
              </w:rPr>
            </w:pPr>
          </w:p>
        </w:tc>
        <w:tc>
          <w:tcPr>
            <w:tcW w:w="3226" w:type="dxa"/>
            <w:gridSpan w:val="3"/>
            <w:noWrap w:val="0"/>
            <w:vAlign w:val="center"/>
          </w:tcPr>
          <w:p w14:paraId="3955DE3F">
            <w:pPr>
              <w:jc w:val="center"/>
              <w:rPr>
                <w:rFonts w:hint="eastAsia" w:ascii="仿宋_GB2312" w:hAnsi="仿宋_GB2312" w:eastAsia="仿宋_GB2312" w:cs="仿宋_GB2312"/>
                <w:b/>
                <w:sz w:val="28"/>
                <w:szCs w:val="28"/>
              </w:rPr>
            </w:pPr>
          </w:p>
        </w:tc>
        <w:tc>
          <w:tcPr>
            <w:tcW w:w="2274" w:type="dxa"/>
            <w:vMerge w:val="continue"/>
            <w:noWrap w:val="0"/>
            <w:vAlign w:val="top"/>
          </w:tcPr>
          <w:p w14:paraId="29A41F6E">
            <w:pPr>
              <w:rPr>
                <w:rFonts w:hint="eastAsia" w:ascii="仿宋_GB2312" w:hAnsi="仿宋_GB2312" w:eastAsia="仿宋_GB2312" w:cs="仿宋_GB2312"/>
                <w:b/>
                <w:szCs w:val="21"/>
              </w:rPr>
            </w:pPr>
          </w:p>
        </w:tc>
      </w:tr>
      <w:tr w14:paraId="6224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769" w:type="dxa"/>
            <w:gridSpan w:val="4"/>
            <w:noWrap w:val="0"/>
            <w:vAlign w:val="center"/>
          </w:tcPr>
          <w:p w14:paraId="09E4F7F9">
            <w:pPr>
              <w:rPr>
                <w:rFonts w:hint="eastAsia" w:ascii="仿宋_GB2312" w:hAnsi="仿宋_GB2312" w:eastAsia="仿宋_GB2312" w:cs="仿宋_GB2312"/>
                <w:b/>
                <w:szCs w:val="21"/>
              </w:rPr>
            </w:pPr>
            <w:r>
              <w:rPr>
                <w:rFonts w:hint="eastAsia" w:ascii="仿宋_GB2312" w:hAnsi="仿宋_GB2312" w:eastAsia="仿宋_GB2312" w:cs="仿宋_GB2312"/>
                <w:b/>
                <w:sz w:val="24"/>
              </w:rPr>
              <w:t>验收小组</w:t>
            </w:r>
            <w:r>
              <w:rPr>
                <w:rFonts w:hint="eastAsia" w:ascii="仿宋_GB2312" w:hAnsi="仿宋_GB2312" w:eastAsia="仿宋_GB2312" w:cs="仿宋_GB2312"/>
                <w:b/>
                <w:sz w:val="24"/>
                <w:lang w:eastAsia="zh-CN"/>
              </w:rPr>
              <w:t>（签字及验收意见）</w:t>
            </w:r>
          </w:p>
        </w:tc>
        <w:tc>
          <w:tcPr>
            <w:tcW w:w="7552" w:type="dxa"/>
            <w:gridSpan w:val="6"/>
            <w:noWrap w:val="0"/>
            <w:vAlign w:val="center"/>
          </w:tcPr>
          <w:p w14:paraId="23317DA3">
            <w:pPr>
              <w:rPr>
                <w:rFonts w:hint="eastAsia" w:ascii="仿宋_GB2312" w:hAnsi="仿宋_GB2312" w:eastAsia="仿宋_GB2312" w:cs="仿宋_GB2312"/>
                <w:b/>
                <w:szCs w:val="21"/>
              </w:rPr>
            </w:pPr>
          </w:p>
        </w:tc>
      </w:tr>
      <w:tr w14:paraId="4134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321" w:type="dxa"/>
            <w:gridSpan w:val="10"/>
            <w:noWrap w:val="0"/>
            <w:vAlign w:val="center"/>
          </w:tcPr>
          <w:p w14:paraId="138D8EFA">
            <w:pPr>
              <w:rPr>
                <w:rFonts w:hint="eastAsia" w:ascii="仿宋_GB2312" w:hAnsi="仿宋_GB2312" w:eastAsia="仿宋_GB2312" w:cs="仿宋_GB2312"/>
                <w:b/>
                <w:sz w:val="24"/>
              </w:rPr>
            </w:pPr>
            <w:r>
              <w:rPr>
                <w:rFonts w:hint="eastAsia" w:ascii="仿宋_GB2312" w:hAnsi="仿宋_GB2312" w:eastAsia="仿宋_GB2312" w:cs="仿宋_GB2312"/>
                <w:b/>
                <w:sz w:val="24"/>
              </w:rPr>
              <w:t>供应商意见：（是否属实）</w:t>
            </w:r>
          </w:p>
          <w:p w14:paraId="01FF8DAB">
            <w:pPr>
              <w:rPr>
                <w:rFonts w:hint="eastAsia" w:ascii="仿宋_GB2312" w:hAnsi="仿宋_GB2312" w:eastAsia="仿宋_GB2312" w:cs="仿宋_GB2312"/>
                <w:b/>
                <w:sz w:val="24"/>
              </w:rPr>
            </w:pPr>
          </w:p>
          <w:p w14:paraId="0B6F2AB4">
            <w:pPr>
              <w:rPr>
                <w:rFonts w:hint="eastAsia" w:ascii="仿宋_GB2312" w:hAnsi="仿宋_GB2312" w:eastAsia="仿宋_GB2312" w:cs="仿宋_GB2312"/>
                <w:b/>
                <w:sz w:val="24"/>
              </w:rPr>
            </w:pPr>
            <w:r>
              <w:rPr>
                <w:rFonts w:hint="eastAsia" w:ascii="仿宋_GB2312" w:hAnsi="仿宋_GB2312" w:eastAsia="仿宋_GB2312" w:cs="仿宋_GB2312"/>
                <w:b/>
                <w:sz w:val="24"/>
              </w:rPr>
              <w:t>供应商代表（签字）：                          20   年   月  日</w:t>
            </w:r>
          </w:p>
        </w:tc>
      </w:tr>
      <w:tr w14:paraId="4F03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rPr>
        <w:tc>
          <w:tcPr>
            <w:tcW w:w="9321" w:type="dxa"/>
            <w:gridSpan w:val="10"/>
            <w:tcBorders>
              <w:right w:val="single" w:color="auto" w:sz="4" w:space="0"/>
            </w:tcBorders>
            <w:noWrap w:val="0"/>
            <w:vAlign w:val="top"/>
          </w:tcPr>
          <w:p w14:paraId="727E4681">
            <w:pPr>
              <w:jc w:val="left"/>
              <w:rPr>
                <w:rFonts w:hint="eastAsia" w:ascii="仿宋_GB2312" w:hAnsi="仿宋_GB2312" w:eastAsia="仿宋_GB2312" w:cs="仿宋_GB2312"/>
                <w:b/>
                <w:sz w:val="24"/>
              </w:rPr>
            </w:pPr>
          </w:p>
          <w:p w14:paraId="0618C0F8">
            <w:pPr>
              <w:jc w:val="lef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采购单位法人签字：</w:t>
            </w:r>
          </w:p>
          <w:p w14:paraId="2C85A7E1">
            <w:pPr>
              <w:jc w:val="left"/>
              <w:rPr>
                <w:rFonts w:hint="eastAsia" w:ascii="仿宋_GB2312" w:hAnsi="仿宋_GB2312" w:eastAsia="仿宋_GB2312" w:cs="仿宋_GB2312"/>
                <w:b/>
                <w:sz w:val="24"/>
                <w:lang w:eastAsia="zh-CN"/>
              </w:rPr>
            </w:pPr>
          </w:p>
          <w:p w14:paraId="09AF998E">
            <w:pPr>
              <w:jc w:val="left"/>
              <w:rPr>
                <w:rFonts w:hint="eastAsia" w:ascii="仿宋_GB2312" w:hAnsi="仿宋_GB2312" w:eastAsia="仿宋_GB2312" w:cs="仿宋_GB2312"/>
                <w:b/>
                <w:sz w:val="24"/>
                <w:lang w:eastAsia="zh-CN"/>
              </w:rPr>
            </w:pPr>
          </w:p>
          <w:p w14:paraId="4683BF54">
            <w:pPr>
              <w:jc w:val="left"/>
              <w:rPr>
                <w:rFonts w:hint="eastAsia" w:ascii="仿宋_GB2312" w:hAnsi="仿宋_GB2312" w:eastAsia="仿宋_GB2312" w:cs="仿宋_GB2312"/>
                <w:b/>
                <w:sz w:val="24"/>
                <w:lang w:eastAsia="zh-CN"/>
              </w:rPr>
            </w:pPr>
          </w:p>
          <w:p w14:paraId="42D56B13">
            <w:pPr>
              <w:jc w:val="both"/>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eastAsia="zh-CN"/>
              </w:rPr>
              <w:t>项目负责人签字：</w:t>
            </w:r>
            <w:r>
              <w:rPr>
                <w:rFonts w:hint="eastAsia" w:ascii="仿宋_GB2312" w:hAnsi="仿宋_GB2312" w:eastAsia="仿宋_GB2312" w:cs="仿宋_GB2312"/>
                <w:b/>
                <w:sz w:val="24"/>
                <w:lang w:val="en-US" w:eastAsia="zh-CN"/>
              </w:rPr>
              <w:t xml:space="preserve">                            </w:t>
            </w:r>
          </w:p>
          <w:p w14:paraId="17CC572D">
            <w:pPr>
              <w:jc w:val="both"/>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 xml:space="preserve"> </w:t>
            </w:r>
          </w:p>
          <w:p w14:paraId="6761AFB6">
            <w:pPr>
              <w:rPr>
                <w:rFonts w:hint="eastAsia" w:ascii="仿宋_GB2312" w:hAnsi="仿宋_GB2312" w:eastAsia="仿宋_GB2312" w:cs="仿宋_GB2312"/>
                <w:b/>
                <w:sz w:val="24"/>
              </w:rPr>
            </w:pPr>
          </w:p>
          <w:p w14:paraId="18C15E70">
            <w:pPr>
              <w:tabs>
                <w:tab w:val="left" w:pos="5525"/>
              </w:tabs>
              <w:jc w:val="both"/>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ab/>
            </w:r>
            <w:r>
              <w:rPr>
                <w:rFonts w:hint="eastAsia" w:ascii="仿宋_GB2312" w:hAnsi="仿宋_GB2312" w:eastAsia="仿宋_GB2312" w:cs="仿宋_GB2312"/>
                <w:b/>
                <w:sz w:val="24"/>
                <w:lang w:eastAsia="zh-CN"/>
              </w:rPr>
              <w:t>采购单位公章</w:t>
            </w:r>
            <w:r>
              <w:rPr>
                <w:rFonts w:hint="eastAsia" w:ascii="仿宋_GB2312" w:hAnsi="仿宋_GB2312" w:eastAsia="仿宋_GB2312" w:cs="仿宋_GB2312"/>
                <w:b/>
                <w:sz w:val="24"/>
              </w:rPr>
              <w:t xml:space="preserve">   </w:t>
            </w:r>
          </w:p>
          <w:p w14:paraId="421B380A">
            <w:pPr>
              <w:rPr>
                <w:rFonts w:hint="eastAsia" w:ascii="仿宋_GB2312" w:hAnsi="仿宋_GB2312" w:eastAsia="仿宋_GB2312" w:cs="仿宋_GB2312"/>
                <w:b/>
                <w:sz w:val="24"/>
              </w:rPr>
            </w:pPr>
          </w:p>
          <w:p w14:paraId="7C5FF48B">
            <w:pPr>
              <w:ind w:firstLine="1771" w:firstLineChars="735"/>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sz w:val="24"/>
              </w:rPr>
              <w:t xml:space="preserve">  20    年   月  日</w:t>
            </w:r>
          </w:p>
        </w:tc>
      </w:tr>
    </w:tbl>
    <w:p w14:paraId="72980559">
      <w:pPr>
        <w:rPr>
          <w:rFonts w:hint="eastAsia" w:ascii="仿宋_GB2312" w:hAnsi="仿宋_GB2312" w:eastAsia="仿宋_GB2312" w:cs="仿宋_GB2312"/>
          <w:b/>
          <w:szCs w:val="21"/>
        </w:rPr>
      </w:pPr>
      <w:r>
        <w:rPr>
          <w:rFonts w:hint="eastAsia" w:ascii="仿宋_GB2312" w:hAnsi="仿宋_GB2312" w:eastAsia="仿宋_GB2312" w:cs="仿宋_GB2312"/>
          <w:b/>
          <w:szCs w:val="21"/>
        </w:rPr>
        <w:t>备注:1.采购人</w:t>
      </w:r>
      <w:r>
        <w:rPr>
          <w:rFonts w:hint="eastAsia" w:ascii="仿宋_GB2312" w:hAnsi="仿宋_GB2312" w:eastAsia="仿宋_GB2312" w:cs="仿宋_GB2312"/>
          <w:b/>
          <w:szCs w:val="21"/>
          <w:lang w:eastAsia="zh-CN"/>
        </w:rPr>
        <w:t>需三人以上成立验收小组</w:t>
      </w:r>
      <w:r>
        <w:rPr>
          <w:rFonts w:hint="eastAsia" w:ascii="仿宋_GB2312" w:hAnsi="仿宋_GB2312" w:eastAsia="仿宋_GB2312" w:cs="仿宋_GB2312"/>
          <w:b/>
          <w:szCs w:val="21"/>
        </w:rPr>
        <w:t>自行组织验收，验收结束后,持该验收单直接在</w:t>
      </w:r>
      <w:r>
        <w:rPr>
          <w:rFonts w:hint="eastAsia" w:ascii="仿宋_GB2312" w:hAnsi="仿宋_GB2312" w:eastAsia="仿宋_GB2312" w:cs="仿宋_GB2312"/>
          <w:b/>
          <w:szCs w:val="21"/>
          <w:lang w:eastAsia="zh-CN"/>
        </w:rPr>
        <w:t>政府采购中心</w:t>
      </w:r>
      <w:r>
        <w:rPr>
          <w:rFonts w:hint="eastAsia" w:ascii="仿宋_GB2312" w:hAnsi="仿宋_GB2312" w:eastAsia="仿宋_GB2312" w:cs="仿宋_GB2312"/>
          <w:b/>
          <w:szCs w:val="21"/>
        </w:rPr>
        <w:t>办理相关资金支付手续。2.采购人视项目具体情况,应缴请纪检监察、审计、人员进行监督并在“验收监督人员”一览中签字。3.本验收单一式四联，采购办、采购人、采购中心、中标（成交）供应商各一联。</w:t>
      </w:r>
    </w:p>
    <w:p w14:paraId="769A754D">
      <w:pPr>
        <w:pStyle w:val="30"/>
        <w:spacing w:line="360" w:lineRule="exact"/>
        <w:ind w:right="-512" w:rightChars="-244"/>
        <w:rPr>
          <w:rFonts w:hint="eastAsia" w:ascii="仿宋_GB2312" w:hAnsi="仿宋_GB2312" w:eastAsia="仿宋_GB2312" w:cs="仿宋_GB2312"/>
          <w:szCs w:val="32"/>
          <w:highlight w:val="none"/>
        </w:rPr>
        <w:sectPr>
          <w:headerReference r:id="rId37" w:type="first"/>
          <w:footerReference r:id="rId40" w:type="first"/>
          <w:headerReference r:id="rId36" w:type="default"/>
          <w:footerReference r:id="rId38" w:type="default"/>
          <w:footerReference r:id="rId39" w:type="even"/>
          <w:pgSz w:w="11906" w:h="16838"/>
          <w:pgMar w:top="1134" w:right="1134" w:bottom="1134" w:left="1418" w:header="851" w:footer="992" w:gutter="0"/>
          <w:pgBorders w:display="firstPage" w:offsetFrom="page">
            <w:top w:val="doubleWave" w:color="auto" w:sz="6" w:space="24"/>
            <w:left w:val="doubleWave" w:color="auto" w:sz="6" w:space="24"/>
            <w:bottom w:val="doubleWave" w:color="auto" w:sz="6" w:space="24"/>
            <w:right w:val="doubleWave" w:color="auto" w:sz="6" w:space="24"/>
          </w:pgBorders>
          <w:pgNumType w:fmt="decimal"/>
          <w:cols w:space="720" w:num="1"/>
          <w:titlePg/>
          <w:docGrid w:type="lines" w:linePitch="333" w:charSpace="0"/>
        </w:sectPr>
      </w:pPr>
    </w:p>
    <w:p w14:paraId="3C3E7359">
      <w:pPr>
        <w:spacing w:line="271" w:lineRule="auto"/>
        <w:rPr>
          <w:rFonts w:hint="eastAsia" w:ascii="仿宋_GB2312" w:hAnsi="仿宋_GB2312" w:eastAsia="仿宋_GB2312" w:cs="仿宋_GB2312"/>
          <w:sz w:val="21"/>
        </w:rPr>
      </w:pPr>
    </w:p>
    <w:p w14:paraId="56F15998">
      <w:pPr>
        <w:numPr>
          <w:ilvl w:val="0"/>
          <w:numId w:val="4"/>
        </w:numPr>
        <w:spacing w:line="271" w:lineRule="auto"/>
        <w:jc w:val="center"/>
        <w:rPr>
          <w:rFonts w:hint="eastAsia" w:ascii="仿宋_GB2312" w:hAnsi="仿宋_GB2312" w:eastAsia="仿宋_GB2312" w:cs="仿宋_GB2312"/>
          <w:spacing w:val="8"/>
          <w:sz w:val="44"/>
          <w:szCs w:val="44"/>
          <w14:textOutline w14:w="5793" w14:cap="sq" w14:cmpd="sng">
            <w14:solidFill>
              <w14:srgbClr w14:val="000000"/>
            </w14:solidFill>
            <w14:prstDash w14:val="solid"/>
            <w14:bevel/>
          </w14:textOutline>
        </w:rPr>
      </w:pPr>
      <w:r>
        <w:rPr>
          <w:rFonts w:hint="eastAsia" w:ascii="仿宋_GB2312" w:hAnsi="仿宋_GB2312" w:eastAsia="仿宋_GB2312" w:cs="仿宋_GB2312"/>
          <w:sz w:val="44"/>
          <w:szCs w:val="44"/>
        </w:rPr>
        <w:pict>
          <v:shape id="_x0000_s1034" o:spid="_x0000_s1034" style="position:absolute;left:0pt;margin-left:56.7pt;margin-top:53.5pt;height:0.75pt;width:728.5pt;mso-position-horizontal-relative:page;mso-position-vertical-relative:page;z-index:251671552;mso-width-relative:page;mso-height-relative:page;" fillcolor="#000000" filled="t" stroked="f" coordsize="14570,15" o:allowincell="f" path="m0,0l14570,0,14570,14,0,14,0,0xe">
            <v:path/>
            <v:fill on="t" focussize="0,0"/>
            <v:stroke on="f"/>
            <v:imagedata o:title=""/>
            <o:lock v:ext="edit"/>
          </v:shape>
        </w:pict>
      </w:r>
      <w:r>
        <w:rPr>
          <w:rFonts w:hint="eastAsia" w:ascii="仿宋_GB2312" w:hAnsi="仿宋_GB2312" w:eastAsia="仿宋_GB2312" w:cs="仿宋_GB2312"/>
          <w:spacing w:val="8"/>
          <w:sz w:val="44"/>
          <w:szCs w:val="44"/>
          <w14:textOutline w14:w="5793" w14:cap="sq" w14:cmpd="sng">
            <w14:solidFill>
              <w14:srgbClr w14:val="000000"/>
            </w14:solidFill>
            <w14:prstDash w14:val="solid"/>
            <w14:bevel/>
          </w14:textOutline>
        </w:rPr>
        <w:t>采购需求</w:t>
      </w:r>
    </w:p>
    <w:p w14:paraId="0E571C0C">
      <w:pPr>
        <w:rPr>
          <w:rFonts w:hint="eastAsia" w:ascii="宋体" w:hAnsi="宋体" w:eastAsia="宋体" w:cs="宋体"/>
          <w:b/>
          <w:bCs/>
          <w:spacing w:val="-1"/>
          <w:sz w:val="21"/>
          <w:szCs w:val="21"/>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986"/>
        <w:gridCol w:w="438"/>
        <w:gridCol w:w="366"/>
        <w:gridCol w:w="6312"/>
      </w:tblGrid>
      <w:tr w14:paraId="3380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14:paraId="4F4FC6AE">
            <w:pPr>
              <w:widowControl w:val="0"/>
              <w:jc w:val="center"/>
              <w:rPr>
                <w:rFonts w:hint="default"/>
                <w:lang w:val="en-US" w:eastAsia="zh-CN"/>
              </w:rPr>
            </w:pPr>
            <w:r>
              <w:rPr>
                <w:rFonts w:hint="eastAsia"/>
                <w:lang w:val="en-US" w:eastAsia="zh-CN"/>
              </w:rPr>
              <w:t>序号</w:t>
            </w:r>
          </w:p>
        </w:tc>
        <w:tc>
          <w:tcPr>
            <w:tcW w:w="986" w:type="dxa"/>
            <w:vAlign w:val="center"/>
          </w:tcPr>
          <w:p w14:paraId="1E97B859">
            <w:pPr>
              <w:widowControl w:val="0"/>
              <w:jc w:val="center"/>
              <w:rPr>
                <w:rFonts w:hint="eastAsia"/>
                <w:lang w:val="en-US" w:eastAsia="zh-CN"/>
              </w:rPr>
            </w:pPr>
            <w:r>
              <w:rPr>
                <w:rFonts w:hint="eastAsia"/>
                <w:lang w:val="en-US" w:eastAsia="zh-CN"/>
              </w:rPr>
              <w:t>设备</w:t>
            </w:r>
          </w:p>
          <w:p w14:paraId="36319CA3">
            <w:pPr>
              <w:widowControl w:val="0"/>
              <w:jc w:val="center"/>
              <w:rPr>
                <w:rFonts w:hint="default"/>
                <w:lang w:val="en-US" w:eastAsia="zh-CN"/>
              </w:rPr>
            </w:pPr>
            <w:r>
              <w:rPr>
                <w:rFonts w:hint="eastAsia"/>
                <w:lang w:val="en-US" w:eastAsia="zh-CN"/>
              </w:rPr>
              <w:t>名称</w:t>
            </w:r>
          </w:p>
        </w:tc>
        <w:tc>
          <w:tcPr>
            <w:tcW w:w="438" w:type="dxa"/>
          </w:tcPr>
          <w:p w14:paraId="542E2AEF">
            <w:pPr>
              <w:widowControl w:val="0"/>
              <w:jc w:val="center"/>
              <w:rPr>
                <w:rFonts w:hint="default"/>
                <w:lang w:val="en-US" w:eastAsia="zh-CN"/>
              </w:rPr>
            </w:pPr>
            <w:r>
              <w:rPr>
                <w:rFonts w:hint="eastAsia"/>
                <w:lang w:val="en-US" w:eastAsia="zh-CN"/>
              </w:rPr>
              <w:t>拟采购设备</w:t>
            </w:r>
          </w:p>
          <w:p w14:paraId="0D7B9928">
            <w:pPr>
              <w:widowControl w:val="0"/>
              <w:jc w:val="center"/>
              <w:rPr>
                <w:rFonts w:hint="default"/>
                <w:lang w:val="en-US" w:eastAsia="zh-CN"/>
              </w:rPr>
            </w:pPr>
          </w:p>
        </w:tc>
        <w:tc>
          <w:tcPr>
            <w:tcW w:w="366" w:type="dxa"/>
            <w:vAlign w:val="center"/>
          </w:tcPr>
          <w:p w14:paraId="1DB896CF">
            <w:pPr>
              <w:widowControl w:val="0"/>
              <w:jc w:val="center"/>
              <w:rPr>
                <w:rFonts w:hint="default"/>
                <w:lang w:val="en-US" w:eastAsia="zh-CN"/>
              </w:rPr>
            </w:pPr>
            <w:r>
              <w:rPr>
                <w:rFonts w:hint="eastAsia"/>
                <w:lang w:val="en-US" w:eastAsia="zh-CN"/>
              </w:rPr>
              <w:t>数量</w:t>
            </w:r>
          </w:p>
        </w:tc>
        <w:tc>
          <w:tcPr>
            <w:tcW w:w="6312" w:type="dxa"/>
          </w:tcPr>
          <w:p w14:paraId="37A8F43B">
            <w:pPr>
              <w:widowControl w:val="0"/>
              <w:jc w:val="center"/>
              <w:rPr>
                <w:rFonts w:hint="default" w:eastAsiaTheme="minorEastAsia"/>
                <w:vertAlign w:val="baseline"/>
                <w:lang w:val="en-US" w:eastAsia="zh-CN"/>
              </w:rPr>
            </w:pPr>
            <w:r>
              <w:rPr>
                <w:rFonts w:hint="eastAsia"/>
                <w:vertAlign w:val="baseline"/>
                <w:lang w:val="en-US" w:eastAsia="zh-CN"/>
              </w:rPr>
              <w:t>技术参数</w:t>
            </w:r>
          </w:p>
        </w:tc>
      </w:tr>
      <w:tr w14:paraId="0F6D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0" w:hRule="atLeast"/>
        </w:trPr>
        <w:tc>
          <w:tcPr>
            <w:tcW w:w="417" w:type="dxa"/>
            <w:vAlign w:val="center"/>
          </w:tcPr>
          <w:p w14:paraId="5737FB9B">
            <w:pPr>
              <w:widowControl w:val="0"/>
              <w:numPr>
                <w:ilvl w:val="0"/>
                <w:numId w:val="0"/>
              </w:numPr>
              <w:spacing w:line="480" w:lineRule="auto"/>
              <w:ind w:leftChars="0"/>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986" w:type="dxa"/>
            <w:vAlign w:val="center"/>
          </w:tcPr>
          <w:p w14:paraId="140D23AB">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150式</w:t>
            </w:r>
          </w:p>
          <w:p w14:paraId="4FA485DF">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轮式挖掘机</w:t>
            </w:r>
          </w:p>
          <w:p w14:paraId="115A9B83">
            <w:pPr>
              <w:widowControl w:val="0"/>
              <w:numPr>
                <w:ilvl w:val="0"/>
                <w:numId w:val="0"/>
              </w:numPr>
              <w:spacing w:line="480" w:lineRule="auto"/>
              <w:ind w:leftChars="0"/>
              <w:jc w:val="center"/>
              <w:rPr>
                <w:rFonts w:hint="default" w:ascii="宋体" w:hAnsi="宋体" w:cs="宋体"/>
                <w:kern w:val="0"/>
                <w:szCs w:val="21"/>
                <w:lang w:val="en-US" w:eastAsia="zh-CN"/>
              </w:rPr>
            </w:pPr>
          </w:p>
        </w:tc>
        <w:tc>
          <w:tcPr>
            <w:tcW w:w="438" w:type="dxa"/>
            <w:vAlign w:val="center"/>
          </w:tcPr>
          <w:p w14:paraId="7CDB4C9E">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150式</w:t>
            </w:r>
          </w:p>
          <w:p w14:paraId="6C4DD58E">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轮式挖掘机</w:t>
            </w:r>
          </w:p>
          <w:p w14:paraId="554C1475">
            <w:pPr>
              <w:widowControl w:val="0"/>
              <w:numPr>
                <w:ilvl w:val="0"/>
                <w:numId w:val="0"/>
              </w:numPr>
              <w:spacing w:line="480" w:lineRule="auto"/>
              <w:ind w:leftChars="0"/>
              <w:jc w:val="center"/>
              <w:rPr>
                <w:rFonts w:hint="default"/>
                <w:vertAlign w:val="baseline"/>
                <w:lang w:val="en-US"/>
              </w:rPr>
            </w:pPr>
          </w:p>
        </w:tc>
        <w:tc>
          <w:tcPr>
            <w:tcW w:w="366" w:type="dxa"/>
            <w:vAlign w:val="center"/>
          </w:tcPr>
          <w:p w14:paraId="68981DF6">
            <w:pPr>
              <w:widowControl w:val="0"/>
              <w:numPr>
                <w:ilvl w:val="0"/>
                <w:numId w:val="0"/>
              </w:numPr>
              <w:spacing w:line="480" w:lineRule="auto"/>
              <w:ind w:leftChars="0"/>
              <w:jc w:val="center"/>
              <w:rPr>
                <w:rFonts w:hint="default" w:ascii="宋体" w:hAnsi="宋体" w:cs="宋体"/>
                <w:kern w:val="0"/>
                <w:szCs w:val="21"/>
                <w:lang w:val="en-US" w:eastAsia="zh-CN"/>
              </w:rPr>
            </w:pPr>
            <w:r>
              <w:rPr>
                <w:rFonts w:hint="eastAsia" w:ascii="宋体" w:hAnsi="宋体" w:cs="宋体"/>
                <w:kern w:val="0"/>
                <w:szCs w:val="21"/>
                <w:lang w:val="en-US" w:eastAsia="zh-CN"/>
              </w:rPr>
              <w:t>1台</w:t>
            </w:r>
          </w:p>
        </w:tc>
        <w:tc>
          <w:tcPr>
            <w:tcW w:w="6312" w:type="dxa"/>
            <w:vAlign w:val="center"/>
          </w:tcPr>
          <w:p w14:paraId="522A73CA">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1.</w:t>
            </w:r>
            <w:r>
              <w:rPr>
                <w:rFonts w:hint="eastAsia" w:ascii="宋体" w:hAnsi="宋体" w:cs="宋体" w:eastAsiaTheme="minorEastAsia"/>
                <w:kern w:val="0"/>
                <w:sz w:val="21"/>
                <w:szCs w:val="21"/>
                <w:lang w:val="en-US" w:eastAsia="zh-CN" w:bidi="ar-SA"/>
              </w:rPr>
              <w:t>整机重量</w:t>
            </w:r>
            <w:r>
              <w:rPr>
                <w:rFonts w:hint="eastAsia" w:ascii="宋体" w:hAnsi="宋体" w:cs="宋体"/>
                <w:kern w:val="0"/>
                <w:sz w:val="20"/>
                <w:szCs w:val="20"/>
                <w:lang w:val="en-US" w:eastAsia="zh-CN"/>
              </w:rPr>
              <w:t>≥</w:t>
            </w:r>
            <w:r>
              <w:rPr>
                <w:rFonts w:hint="eastAsia" w:ascii="宋体" w:hAnsi="宋体" w:cs="宋体"/>
                <w:kern w:val="0"/>
                <w:sz w:val="21"/>
                <w:szCs w:val="21"/>
                <w:lang w:val="en-US" w:eastAsia="zh-CN" w:bidi="ar-SA"/>
              </w:rPr>
              <w:t>12500</w:t>
            </w:r>
            <w:r>
              <w:rPr>
                <w:rFonts w:hint="eastAsia" w:ascii="宋体" w:hAnsi="宋体" w:cs="宋体" w:eastAsiaTheme="minorEastAsia"/>
                <w:kern w:val="0"/>
                <w:sz w:val="21"/>
                <w:szCs w:val="21"/>
                <w:lang w:val="en-US" w:eastAsia="zh-CN" w:bidi="ar-SA"/>
              </w:rPr>
              <w:t>kg</w:t>
            </w:r>
          </w:p>
          <w:p w14:paraId="2E455607">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2.</w:t>
            </w:r>
            <w:r>
              <w:rPr>
                <w:rFonts w:hint="eastAsia" w:ascii="宋体" w:hAnsi="宋体" w:cs="宋体" w:eastAsiaTheme="minorEastAsia"/>
                <w:kern w:val="0"/>
                <w:sz w:val="21"/>
                <w:szCs w:val="21"/>
                <w:lang w:val="en-US" w:eastAsia="zh-CN" w:bidi="ar-SA"/>
              </w:rPr>
              <w:t>斗容</w:t>
            </w:r>
            <w:r>
              <w:rPr>
                <w:rFonts w:hint="eastAsia" w:ascii="宋体" w:hAnsi="宋体" w:cs="宋体"/>
                <w:kern w:val="0"/>
                <w:sz w:val="20"/>
                <w:szCs w:val="20"/>
                <w:lang w:val="en-US" w:eastAsia="zh-CN"/>
              </w:rPr>
              <w:t>≥</w:t>
            </w:r>
            <w:r>
              <w:rPr>
                <w:rFonts w:hint="eastAsia" w:ascii="宋体" w:hAnsi="宋体" w:cs="宋体" w:eastAsiaTheme="minorEastAsia"/>
                <w:kern w:val="0"/>
                <w:sz w:val="21"/>
                <w:szCs w:val="21"/>
                <w:lang w:val="en-US" w:eastAsia="zh-CN" w:bidi="ar-SA"/>
              </w:rPr>
              <w:t>0.</w:t>
            </w:r>
            <w:r>
              <w:rPr>
                <w:rFonts w:hint="eastAsia" w:ascii="宋体" w:hAnsi="宋体" w:cs="宋体"/>
                <w:kern w:val="0"/>
                <w:sz w:val="21"/>
                <w:szCs w:val="21"/>
                <w:lang w:val="en-US" w:eastAsia="zh-CN" w:bidi="ar-SA"/>
              </w:rPr>
              <w:t>5</w:t>
            </w:r>
            <w:r>
              <w:rPr>
                <w:rFonts w:hint="eastAsia" w:ascii="宋体" w:hAnsi="宋体" w:cs="宋体" w:eastAsiaTheme="minorEastAsia"/>
                <w:kern w:val="0"/>
                <w:sz w:val="21"/>
                <w:szCs w:val="21"/>
                <w:lang w:val="en-US" w:eastAsia="zh-CN" w:bidi="ar-SA"/>
              </w:rPr>
              <w:t>m³</w:t>
            </w:r>
          </w:p>
          <w:p w14:paraId="7CC38E59">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3.</w:t>
            </w:r>
            <w:r>
              <w:rPr>
                <w:rFonts w:hint="eastAsia" w:ascii="宋体" w:hAnsi="宋体" w:cs="宋体" w:eastAsiaTheme="minorEastAsia"/>
                <w:kern w:val="0"/>
                <w:sz w:val="21"/>
                <w:szCs w:val="21"/>
                <w:lang w:val="en-US" w:eastAsia="zh-CN" w:bidi="ar-SA"/>
              </w:rPr>
              <w:t>最大挖掘</w:t>
            </w:r>
            <w:r>
              <w:rPr>
                <w:rFonts w:hint="eastAsia" w:ascii="宋体" w:hAnsi="宋体" w:cs="宋体"/>
                <w:kern w:val="0"/>
                <w:sz w:val="21"/>
                <w:szCs w:val="21"/>
                <w:lang w:val="en-US" w:eastAsia="zh-CN" w:bidi="ar-SA"/>
              </w:rPr>
              <w:t>半径</w:t>
            </w:r>
            <w:r>
              <w:rPr>
                <w:rFonts w:hint="eastAsia" w:ascii="宋体" w:hAnsi="宋体" w:cs="宋体"/>
                <w:kern w:val="0"/>
                <w:sz w:val="20"/>
                <w:szCs w:val="20"/>
                <w:lang w:val="en-US" w:eastAsia="zh-CN"/>
              </w:rPr>
              <w:t>≥</w:t>
            </w:r>
            <w:r>
              <w:rPr>
                <w:rFonts w:hint="eastAsia" w:ascii="宋体" w:hAnsi="宋体" w:cs="宋体"/>
                <w:kern w:val="0"/>
                <w:sz w:val="21"/>
                <w:szCs w:val="21"/>
                <w:lang w:val="en-US" w:eastAsia="zh-CN" w:bidi="ar-SA"/>
              </w:rPr>
              <w:t>7200</w:t>
            </w:r>
            <w:r>
              <w:rPr>
                <w:rFonts w:hint="eastAsia" w:ascii="宋体" w:hAnsi="宋体" w:cs="宋体" w:eastAsiaTheme="minorEastAsia"/>
                <w:kern w:val="0"/>
                <w:sz w:val="21"/>
                <w:szCs w:val="21"/>
                <w:lang w:val="en-US" w:eastAsia="zh-CN" w:bidi="ar-SA"/>
              </w:rPr>
              <w:t>mm</w:t>
            </w:r>
          </w:p>
          <w:p w14:paraId="6ED42CCF">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4.</w:t>
            </w:r>
            <w:r>
              <w:rPr>
                <w:rFonts w:hint="eastAsia" w:ascii="宋体" w:hAnsi="宋体" w:cs="宋体" w:eastAsiaTheme="minorEastAsia"/>
                <w:kern w:val="0"/>
                <w:sz w:val="21"/>
                <w:szCs w:val="21"/>
                <w:lang w:val="en-US" w:eastAsia="zh-CN" w:bidi="ar-SA"/>
              </w:rPr>
              <w:t>最大挖掘深度</w:t>
            </w:r>
            <w:r>
              <w:rPr>
                <w:rFonts w:hint="eastAsia" w:ascii="宋体" w:hAnsi="宋体" w:cs="宋体"/>
                <w:kern w:val="0"/>
                <w:sz w:val="20"/>
                <w:szCs w:val="20"/>
                <w:lang w:val="en-US" w:eastAsia="zh-CN"/>
              </w:rPr>
              <w:t>≥</w:t>
            </w:r>
            <w:r>
              <w:rPr>
                <w:rFonts w:hint="eastAsia" w:ascii="宋体" w:hAnsi="宋体" w:cs="宋体"/>
                <w:kern w:val="0"/>
                <w:sz w:val="21"/>
                <w:szCs w:val="21"/>
                <w:lang w:val="en-US" w:eastAsia="zh-CN" w:bidi="ar-SA"/>
              </w:rPr>
              <w:t>4100</w:t>
            </w:r>
            <w:r>
              <w:rPr>
                <w:rFonts w:hint="eastAsia" w:ascii="宋体" w:hAnsi="宋体" w:cs="宋体" w:eastAsiaTheme="minorEastAsia"/>
                <w:kern w:val="0"/>
                <w:sz w:val="21"/>
                <w:szCs w:val="21"/>
                <w:lang w:val="en-US" w:eastAsia="zh-CN" w:bidi="ar-SA"/>
              </w:rPr>
              <w:t>mm</w:t>
            </w:r>
          </w:p>
          <w:p w14:paraId="64F17066">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5.</w:t>
            </w:r>
            <w:r>
              <w:rPr>
                <w:rFonts w:hint="eastAsia" w:ascii="宋体" w:hAnsi="宋体" w:cs="宋体" w:eastAsiaTheme="minorEastAsia"/>
                <w:kern w:val="0"/>
                <w:sz w:val="21"/>
                <w:szCs w:val="21"/>
                <w:lang w:val="en-US" w:eastAsia="zh-CN" w:bidi="ar-SA"/>
              </w:rPr>
              <w:t>最大挖掘高度</w:t>
            </w:r>
            <w:r>
              <w:rPr>
                <w:rFonts w:hint="eastAsia" w:ascii="宋体" w:hAnsi="宋体" w:cs="宋体"/>
                <w:kern w:val="0"/>
                <w:sz w:val="20"/>
                <w:szCs w:val="20"/>
                <w:lang w:val="en-US" w:eastAsia="zh-CN"/>
              </w:rPr>
              <w:t>≥</w:t>
            </w:r>
            <w:r>
              <w:rPr>
                <w:rFonts w:hint="eastAsia" w:ascii="宋体" w:hAnsi="宋体" w:cs="宋体"/>
                <w:kern w:val="0"/>
                <w:sz w:val="21"/>
                <w:szCs w:val="21"/>
                <w:lang w:val="en-US" w:eastAsia="zh-CN" w:bidi="ar-SA"/>
              </w:rPr>
              <w:t>8000</w:t>
            </w:r>
            <w:r>
              <w:rPr>
                <w:rFonts w:hint="eastAsia" w:ascii="宋体" w:hAnsi="宋体" w:cs="宋体" w:eastAsiaTheme="minorEastAsia"/>
                <w:kern w:val="0"/>
                <w:sz w:val="21"/>
                <w:szCs w:val="21"/>
                <w:lang w:val="en-US" w:eastAsia="zh-CN" w:bidi="ar-SA"/>
              </w:rPr>
              <w:t>mm</w:t>
            </w:r>
          </w:p>
          <w:p w14:paraId="1604324C">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6.</w:t>
            </w:r>
            <w:r>
              <w:rPr>
                <w:rFonts w:hint="eastAsia" w:ascii="宋体" w:hAnsi="宋体" w:cs="宋体" w:eastAsiaTheme="minorEastAsia"/>
                <w:kern w:val="0"/>
                <w:sz w:val="21"/>
                <w:szCs w:val="21"/>
                <w:lang w:val="en-US" w:eastAsia="zh-CN" w:bidi="ar-SA"/>
              </w:rPr>
              <w:t>最大卸载高度</w:t>
            </w:r>
            <w:r>
              <w:rPr>
                <w:rFonts w:hint="eastAsia" w:ascii="宋体" w:hAnsi="宋体" w:cs="宋体"/>
                <w:kern w:val="0"/>
                <w:sz w:val="20"/>
                <w:szCs w:val="20"/>
                <w:lang w:val="en-US" w:eastAsia="zh-CN"/>
              </w:rPr>
              <w:t>≥</w:t>
            </w:r>
            <w:r>
              <w:rPr>
                <w:rFonts w:hint="eastAsia" w:ascii="宋体" w:hAnsi="宋体" w:cs="宋体"/>
                <w:kern w:val="0"/>
                <w:sz w:val="21"/>
                <w:szCs w:val="21"/>
                <w:lang w:val="en-US" w:eastAsia="zh-CN" w:bidi="ar-SA"/>
              </w:rPr>
              <w:t>6300</w:t>
            </w:r>
            <w:r>
              <w:rPr>
                <w:rFonts w:hint="eastAsia" w:ascii="宋体" w:hAnsi="宋体" w:cs="宋体" w:eastAsiaTheme="minorEastAsia"/>
                <w:kern w:val="0"/>
                <w:sz w:val="21"/>
                <w:szCs w:val="21"/>
                <w:lang w:val="en-US" w:eastAsia="zh-CN" w:bidi="ar-SA"/>
              </w:rPr>
              <w:t>mm</w:t>
            </w:r>
          </w:p>
          <w:p w14:paraId="50664C31">
            <w:pPr>
              <w:widowControl/>
              <w:jc w:val="both"/>
              <w:textAlignment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7.外型尺寸（长×宽×高）</w:t>
            </w:r>
            <w:r>
              <w:rPr>
                <w:rFonts w:hint="eastAsia" w:ascii="宋体" w:hAnsi="宋体" w:cs="宋体"/>
                <w:kern w:val="0"/>
                <w:sz w:val="20"/>
                <w:szCs w:val="20"/>
                <w:lang w:val="en-US" w:eastAsia="zh-CN"/>
              </w:rPr>
              <w:t>≥7650</w:t>
            </w:r>
            <w:r>
              <w:rPr>
                <w:rFonts w:hint="eastAsia" w:ascii="宋体" w:hAnsi="宋体" w:cs="宋体" w:eastAsiaTheme="minorEastAsia"/>
                <w:kern w:val="0"/>
                <w:sz w:val="21"/>
                <w:szCs w:val="21"/>
                <w:lang w:val="en-US" w:eastAsia="zh-CN" w:bidi="ar-SA"/>
              </w:rPr>
              <w:t>mm</w:t>
            </w:r>
            <w:r>
              <w:rPr>
                <w:rFonts w:hint="eastAsia" w:ascii="宋体" w:hAnsi="宋体" w:cs="宋体"/>
                <w:kern w:val="0"/>
                <w:sz w:val="21"/>
                <w:szCs w:val="21"/>
                <w:lang w:val="en-US" w:eastAsia="zh-CN" w:bidi="ar-SA"/>
              </w:rPr>
              <w:t>×2500</w:t>
            </w:r>
            <w:r>
              <w:rPr>
                <w:rFonts w:hint="eastAsia" w:ascii="宋体" w:hAnsi="宋体" w:cs="宋体" w:eastAsiaTheme="minorEastAsia"/>
                <w:kern w:val="0"/>
                <w:sz w:val="21"/>
                <w:szCs w:val="21"/>
                <w:lang w:val="en-US" w:eastAsia="zh-CN" w:bidi="ar-SA"/>
              </w:rPr>
              <w:t>mm</w:t>
            </w:r>
            <w:r>
              <w:rPr>
                <w:rFonts w:hint="eastAsia" w:ascii="宋体" w:hAnsi="宋体" w:cs="宋体"/>
                <w:kern w:val="0"/>
                <w:sz w:val="21"/>
                <w:szCs w:val="21"/>
                <w:lang w:val="en-US" w:eastAsia="zh-CN" w:bidi="ar-SA"/>
              </w:rPr>
              <w:t>×3100</w:t>
            </w:r>
            <w:r>
              <w:rPr>
                <w:rFonts w:hint="eastAsia" w:ascii="宋体" w:hAnsi="宋体" w:cs="宋体" w:eastAsiaTheme="minorEastAsia"/>
                <w:kern w:val="0"/>
                <w:sz w:val="21"/>
                <w:szCs w:val="21"/>
                <w:lang w:val="en-US" w:eastAsia="zh-CN" w:bidi="ar-SA"/>
              </w:rPr>
              <w:t>mm</w:t>
            </w:r>
          </w:p>
          <w:p w14:paraId="727ECD4C">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8.轴距</w:t>
            </w:r>
            <w:r>
              <w:rPr>
                <w:rFonts w:hint="eastAsia" w:ascii="宋体" w:hAnsi="宋体" w:cs="宋体"/>
                <w:kern w:val="0"/>
                <w:sz w:val="20"/>
                <w:szCs w:val="20"/>
                <w:lang w:val="en-US" w:eastAsia="zh-CN"/>
              </w:rPr>
              <w:t>≥</w:t>
            </w:r>
            <w:r>
              <w:rPr>
                <w:rFonts w:hint="eastAsia" w:ascii="宋体" w:hAnsi="宋体" w:cs="宋体" w:eastAsiaTheme="minorEastAsia"/>
                <w:kern w:val="0"/>
                <w:sz w:val="21"/>
                <w:szCs w:val="21"/>
                <w:lang w:val="en-US" w:eastAsia="zh-CN" w:bidi="ar-SA"/>
              </w:rPr>
              <w:t>2</w:t>
            </w:r>
            <w:r>
              <w:rPr>
                <w:rFonts w:hint="eastAsia" w:ascii="宋体" w:hAnsi="宋体" w:cs="宋体"/>
                <w:kern w:val="0"/>
                <w:sz w:val="21"/>
                <w:szCs w:val="21"/>
                <w:lang w:val="en-US" w:eastAsia="zh-CN" w:bidi="ar-SA"/>
              </w:rPr>
              <w:t>800</w:t>
            </w:r>
            <w:r>
              <w:rPr>
                <w:rFonts w:hint="eastAsia" w:ascii="宋体" w:hAnsi="宋体" w:cs="宋体" w:eastAsiaTheme="minorEastAsia"/>
                <w:kern w:val="0"/>
                <w:sz w:val="21"/>
                <w:szCs w:val="21"/>
                <w:lang w:val="en-US" w:eastAsia="zh-CN" w:bidi="ar-SA"/>
              </w:rPr>
              <w:t>mm</w:t>
            </w:r>
          </w:p>
          <w:p w14:paraId="28C12A9C">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9.轮距</w:t>
            </w:r>
            <w:r>
              <w:rPr>
                <w:rFonts w:hint="eastAsia" w:ascii="宋体" w:hAnsi="宋体" w:cs="宋体"/>
                <w:kern w:val="0"/>
                <w:sz w:val="20"/>
                <w:szCs w:val="20"/>
                <w:lang w:val="en-US" w:eastAsia="zh-CN"/>
              </w:rPr>
              <w:t>≥</w:t>
            </w:r>
            <w:r>
              <w:rPr>
                <w:rFonts w:hint="eastAsia" w:ascii="宋体" w:hAnsi="宋体" w:cs="宋体"/>
                <w:kern w:val="0"/>
                <w:sz w:val="21"/>
                <w:szCs w:val="21"/>
                <w:lang w:val="en-US" w:eastAsia="zh-CN" w:bidi="ar-SA"/>
              </w:rPr>
              <w:t>1900</w:t>
            </w:r>
            <w:r>
              <w:rPr>
                <w:rFonts w:hint="eastAsia" w:ascii="宋体" w:hAnsi="宋体" w:cs="宋体" w:eastAsiaTheme="minorEastAsia"/>
                <w:kern w:val="0"/>
                <w:sz w:val="21"/>
                <w:szCs w:val="21"/>
                <w:lang w:val="en-US" w:eastAsia="zh-CN" w:bidi="ar-SA"/>
              </w:rPr>
              <w:t>mm</w:t>
            </w:r>
          </w:p>
          <w:p w14:paraId="7C769814">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10.动臂</w:t>
            </w:r>
            <w:r>
              <w:rPr>
                <w:rFonts w:hint="eastAsia" w:ascii="宋体" w:hAnsi="宋体" w:cs="宋体" w:eastAsiaTheme="minorEastAsia"/>
                <w:kern w:val="0"/>
                <w:sz w:val="21"/>
                <w:szCs w:val="21"/>
                <w:lang w:val="en-US" w:eastAsia="zh-CN" w:bidi="ar-SA"/>
              </w:rPr>
              <w:t>长度</w:t>
            </w:r>
            <w:r>
              <w:rPr>
                <w:rFonts w:hint="eastAsia" w:ascii="宋体" w:hAnsi="宋体" w:cs="宋体"/>
                <w:kern w:val="0"/>
                <w:sz w:val="20"/>
                <w:szCs w:val="20"/>
                <w:lang w:val="en-US" w:eastAsia="zh-CN"/>
              </w:rPr>
              <w:t>≥</w:t>
            </w:r>
            <w:r>
              <w:rPr>
                <w:rFonts w:hint="eastAsia" w:ascii="宋体" w:hAnsi="宋体" w:cs="宋体"/>
                <w:kern w:val="0"/>
                <w:sz w:val="21"/>
                <w:szCs w:val="21"/>
                <w:lang w:val="en-US" w:eastAsia="zh-CN" w:bidi="ar-SA"/>
              </w:rPr>
              <w:t>4600</w:t>
            </w:r>
            <w:r>
              <w:rPr>
                <w:rFonts w:hint="eastAsia" w:ascii="宋体" w:hAnsi="宋体" w:cs="宋体" w:eastAsiaTheme="minorEastAsia"/>
                <w:kern w:val="0"/>
                <w:sz w:val="21"/>
                <w:szCs w:val="21"/>
                <w:lang w:val="en-US" w:eastAsia="zh-CN" w:bidi="ar-SA"/>
              </w:rPr>
              <w:t>mm</w:t>
            </w:r>
          </w:p>
          <w:p w14:paraId="2C6F795A">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11.</w:t>
            </w:r>
            <w:r>
              <w:rPr>
                <w:rFonts w:hint="eastAsia" w:ascii="宋体" w:hAnsi="宋体" w:cs="宋体" w:eastAsiaTheme="minorEastAsia"/>
                <w:kern w:val="0"/>
                <w:sz w:val="21"/>
                <w:szCs w:val="21"/>
                <w:lang w:val="en-US" w:eastAsia="zh-CN" w:bidi="ar-SA"/>
              </w:rPr>
              <w:t>最小离地间隙</w:t>
            </w:r>
            <w:r>
              <w:rPr>
                <w:rFonts w:hint="eastAsia" w:ascii="宋体" w:hAnsi="宋体" w:cs="宋体"/>
                <w:kern w:val="0"/>
                <w:sz w:val="20"/>
                <w:szCs w:val="20"/>
                <w:lang w:val="en-US" w:eastAsia="zh-CN"/>
              </w:rPr>
              <w:t>≥</w:t>
            </w:r>
            <w:r>
              <w:rPr>
                <w:rFonts w:hint="eastAsia" w:ascii="宋体" w:hAnsi="宋体" w:cs="宋体" w:eastAsiaTheme="minorEastAsia"/>
                <w:kern w:val="0"/>
                <w:sz w:val="21"/>
                <w:szCs w:val="21"/>
                <w:lang w:val="en-US" w:eastAsia="zh-CN" w:bidi="ar-SA"/>
              </w:rPr>
              <w:t>3</w:t>
            </w:r>
            <w:r>
              <w:rPr>
                <w:rFonts w:hint="eastAsia" w:ascii="宋体" w:hAnsi="宋体" w:cs="宋体"/>
                <w:kern w:val="0"/>
                <w:sz w:val="21"/>
                <w:szCs w:val="21"/>
                <w:lang w:val="en-US" w:eastAsia="zh-CN" w:bidi="ar-SA"/>
              </w:rPr>
              <w:t>50</w:t>
            </w:r>
            <w:r>
              <w:rPr>
                <w:rFonts w:hint="eastAsia" w:ascii="宋体" w:hAnsi="宋体" w:cs="宋体" w:eastAsiaTheme="minorEastAsia"/>
                <w:kern w:val="0"/>
                <w:sz w:val="21"/>
                <w:szCs w:val="21"/>
                <w:lang w:val="en-US" w:eastAsia="zh-CN" w:bidi="ar-SA"/>
              </w:rPr>
              <w:t>mm</w:t>
            </w:r>
          </w:p>
          <w:p w14:paraId="5CF364D1">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★12.总</w:t>
            </w:r>
            <w:r>
              <w:rPr>
                <w:rFonts w:hint="eastAsia" w:ascii="宋体" w:hAnsi="宋体" w:cs="宋体" w:eastAsiaTheme="minorEastAsia"/>
                <w:kern w:val="0"/>
                <w:sz w:val="21"/>
                <w:szCs w:val="21"/>
                <w:lang w:val="en-US" w:eastAsia="zh-CN" w:bidi="ar-SA"/>
              </w:rPr>
              <w:t>功率</w:t>
            </w:r>
            <w:r>
              <w:rPr>
                <w:rFonts w:hint="eastAsia" w:ascii="宋体" w:hAnsi="宋体" w:cs="宋体"/>
                <w:kern w:val="0"/>
                <w:sz w:val="21"/>
                <w:szCs w:val="21"/>
                <w:lang w:val="en-US" w:eastAsia="zh-CN" w:bidi="ar-SA"/>
              </w:rPr>
              <w:t>/转速</w:t>
            </w:r>
            <w:r>
              <w:rPr>
                <w:rFonts w:hint="eastAsia" w:ascii="宋体" w:hAnsi="宋体" w:cs="宋体"/>
                <w:kern w:val="0"/>
                <w:sz w:val="20"/>
                <w:szCs w:val="20"/>
                <w:lang w:val="en-US" w:eastAsia="zh-CN"/>
              </w:rPr>
              <w:t>≥</w:t>
            </w:r>
            <w:r>
              <w:rPr>
                <w:rFonts w:hint="eastAsia" w:ascii="宋体" w:hAnsi="宋体" w:cs="宋体"/>
                <w:kern w:val="0"/>
                <w:sz w:val="21"/>
                <w:szCs w:val="21"/>
                <w:lang w:val="en-US" w:eastAsia="zh-CN" w:bidi="ar-SA"/>
              </w:rPr>
              <w:t>100</w:t>
            </w:r>
            <w:r>
              <w:rPr>
                <w:rFonts w:hint="eastAsia" w:ascii="宋体" w:hAnsi="宋体" w:cs="宋体" w:eastAsiaTheme="minorEastAsia"/>
                <w:kern w:val="0"/>
                <w:sz w:val="21"/>
                <w:szCs w:val="21"/>
                <w:lang w:val="en-US" w:eastAsia="zh-CN" w:bidi="ar-SA"/>
              </w:rPr>
              <w:t>kw/2</w:t>
            </w:r>
            <w:r>
              <w:rPr>
                <w:rFonts w:hint="eastAsia" w:ascii="宋体" w:hAnsi="宋体" w:cs="宋体"/>
                <w:kern w:val="0"/>
                <w:sz w:val="21"/>
                <w:szCs w:val="21"/>
                <w:lang w:val="en-US" w:eastAsia="zh-CN" w:bidi="ar-SA"/>
              </w:rPr>
              <w:t>0</w:t>
            </w:r>
            <w:r>
              <w:rPr>
                <w:rFonts w:hint="eastAsia" w:ascii="宋体" w:hAnsi="宋体" w:cs="宋体" w:eastAsiaTheme="minorEastAsia"/>
                <w:kern w:val="0"/>
                <w:sz w:val="21"/>
                <w:szCs w:val="21"/>
                <w:lang w:val="en-US" w:eastAsia="zh-CN" w:bidi="ar-SA"/>
              </w:rPr>
              <w:t>00rpm</w:t>
            </w:r>
          </w:p>
          <w:p w14:paraId="551104ED">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13.</w:t>
            </w:r>
            <w:r>
              <w:rPr>
                <w:rFonts w:hint="eastAsia" w:ascii="宋体" w:hAnsi="宋体" w:cs="宋体" w:eastAsiaTheme="minorEastAsia"/>
                <w:kern w:val="0"/>
                <w:sz w:val="21"/>
                <w:szCs w:val="21"/>
                <w:lang w:val="en-US" w:eastAsia="zh-CN" w:bidi="ar-SA"/>
              </w:rPr>
              <w:t>主溢流阀设定压力</w:t>
            </w:r>
            <w:r>
              <w:rPr>
                <w:rFonts w:hint="eastAsia" w:ascii="宋体" w:hAnsi="宋体" w:cs="宋体"/>
                <w:kern w:val="0"/>
                <w:sz w:val="20"/>
                <w:szCs w:val="20"/>
                <w:lang w:val="en-US" w:eastAsia="zh-CN"/>
              </w:rPr>
              <w:t>≥32</w:t>
            </w:r>
            <w:r>
              <w:rPr>
                <w:rFonts w:hint="eastAsia" w:ascii="宋体" w:hAnsi="宋体" w:cs="宋体" w:eastAsiaTheme="minorEastAsia"/>
                <w:kern w:val="0"/>
                <w:sz w:val="21"/>
                <w:szCs w:val="21"/>
                <w:lang w:val="en-US" w:eastAsia="zh-CN" w:bidi="ar-SA"/>
              </w:rPr>
              <w:t>mpa</w:t>
            </w:r>
          </w:p>
          <w:p w14:paraId="2AEA7EC8">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★14.</w:t>
            </w:r>
            <w:r>
              <w:rPr>
                <w:rFonts w:hint="eastAsia" w:ascii="宋体" w:hAnsi="宋体" w:cs="宋体" w:eastAsiaTheme="minorEastAsia"/>
                <w:kern w:val="0"/>
                <w:sz w:val="21"/>
                <w:szCs w:val="21"/>
                <w:lang w:val="en-US" w:eastAsia="zh-CN" w:bidi="ar-SA"/>
              </w:rPr>
              <w:t>最大挖掘机力</w:t>
            </w:r>
            <w:r>
              <w:rPr>
                <w:rFonts w:hint="eastAsia" w:ascii="宋体" w:hAnsi="宋体" w:cs="宋体"/>
                <w:kern w:val="0"/>
                <w:sz w:val="20"/>
                <w:szCs w:val="20"/>
                <w:lang w:val="en-US" w:eastAsia="zh-CN"/>
              </w:rPr>
              <w:t>≥</w:t>
            </w:r>
            <w:r>
              <w:rPr>
                <w:rFonts w:hint="eastAsia" w:ascii="宋体" w:hAnsi="宋体" w:cs="宋体"/>
                <w:kern w:val="0"/>
                <w:sz w:val="21"/>
                <w:szCs w:val="21"/>
                <w:lang w:val="en-US" w:eastAsia="zh-CN" w:bidi="ar-SA"/>
              </w:rPr>
              <w:t>70</w:t>
            </w:r>
            <w:r>
              <w:rPr>
                <w:rFonts w:hint="eastAsia" w:ascii="宋体" w:hAnsi="宋体" w:cs="宋体" w:eastAsiaTheme="minorEastAsia"/>
                <w:kern w:val="0"/>
                <w:sz w:val="21"/>
                <w:szCs w:val="21"/>
                <w:lang w:val="en-US" w:eastAsia="zh-CN" w:bidi="ar-SA"/>
              </w:rPr>
              <w:t>kn</w:t>
            </w:r>
          </w:p>
          <w:p w14:paraId="4ACC5ACD">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15.</w:t>
            </w:r>
            <w:r>
              <w:rPr>
                <w:rFonts w:hint="eastAsia" w:ascii="宋体" w:hAnsi="宋体" w:cs="宋体" w:eastAsiaTheme="minorEastAsia"/>
                <w:kern w:val="0"/>
                <w:sz w:val="21"/>
                <w:szCs w:val="21"/>
                <w:lang w:val="en-US" w:eastAsia="zh-CN" w:bidi="ar-SA"/>
              </w:rPr>
              <w:t>行走速度</w:t>
            </w:r>
            <w:r>
              <w:rPr>
                <w:rFonts w:hint="eastAsia" w:ascii="宋体" w:hAnsi="宋体" w:cs="宋体"/>
                <w:kern w:val="0"/>
                <w:sz w:val="20"/>
                <w:szCs w:val="20"/>
                <w:lang w:val="en-US" w:eastAsia="zh-CN"/>
              </w:rPr>
              <w:t>≥</w:t>
            </w:r>
            <w:r>
              <w:rPr>
                <w:rFonts w:hint="eastAsia" w:ascii="宋体" w:hAnsi="宋体" w:cs="宋体"/>
                <w:kern w:val="0"/>
                <w:sz w:val="21"/>
                <w:szCs w:val="21"/>
                <w:lang w:val="en-US" w:eastAsia="zh-CN" w:bidi="ar-SA"/>
              </w:rPr>
              <w:t>25</w:t>
            </w:r>
            <w:r>
              <w:rPr>
                <w:rFonts w:hint="eastAsia" w:ascii="宋体" w:hAnsi="宋体" w:cs="宋体" w:eastAsiaTheme="minorEastAsia"/>
                <w:kern w:val="0"/>
                <w:sz w:val="21"/>
                <w:szCs w:val="21"/>
                <w:lang w:val="en-US" w:eastAsia="zh-CN" w:bidi="ar-SA"/>
              </w:rPr>
              <w:t>km/h</w:t>
            </w:r>
          </w:p>
          <w:p w14:paraId="31EA610A">
            <w:pPr>
              <w:widowControl/>
              <w:jc w:val="both"/>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★16.</w:t>
            </w:r>
            <w:r>
              <w:rPr>
                <w:rFonts w:hint="eastAsia" w:ascii="宋体" w:hAnsi="宋体" w:cs="宋体" w:eastAsiaTheme="minorEastAsia"/>
                <w:kern w:val="0"/>
                <w:sz w:val="21"/>
                <w:szCs w:val="21"/>
                <w:lang w:val="en-US" w:eastAsia="zh-CN" w:bidi="ar-SA"/>
              </w:rPr>
              <w:t>最大牵引力</w:t>
            </w:r>
            <w:r>
              <w:rPr>
                <w:rFonts w:hint="eastAsia" w:ascii="宋体" w:hAnsi="宋体" w:cs="宋体"/>
                <w:kern w:val="0"/>
                <w:sz w:val="20"/>
                <w:szCs w:val="20"/>
                <w:lang w:val="en-US" w:eastAsia="zh-CN"/>
              </w:rPr>
              <w:t>≥</w:t>
            </w:r>
            <w:r>
              <w:rPr>
                <w:rFonts w:hint="eastAsia" w:ascii="宋体" w:hAnsi="宋体" w:cs="宋体"/>
                <w:kern w:val="0"/>
                <w:sz w:val="21"/>
                <w:szCs w:val="21"/>
                <w:lang w:val="en-US" w:eastAsia="zh-CN" w:bidi="ar-SA"/>
              </w:rPr>
              <w:t>70</w:t>
            </w:r>
            <w:r>
              <w:rPr>
                <w:rFonts w:hint="eastAsia" w:ascii="宋体" w:hAnsi="宋体" w:cs="宋体" w:eastAsiaTheme="minorEastAsia"/>
                <w:kern w:val="0"/>
                <w:sz w:val="21"/>
                <w:szCs w:val="21"/>
                <w:lang w:val="en-US" w:eastAsia="zh-CN" w:bidi="ar-SA"/>
              </w:rPr>
              <w:t>kn</w:t>
            </w:r>
          </w:p>
        </w:tc>
      </w:tr>
      <w:tr w14:paraId="2960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417" w:type="dxa"/>
            <w:vMerge w:val="restart"/>
            <w:vAlign w:val="center"/>
          </w:tcPr>
          <w:p w14:paraId="69DAE265">
            <w:pPr>
              <w:widowControl w:val="0"/>
              <w:jc w:val="both"/>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986" w:type="dxa"/>
            <w:vMerge w:val="restart"/>
            <w:vAlign w:val="center"/>
          </w:tcPr>
          <w:p w14:paraId="382C7544">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多功能</w:t>
            </w:r>
          </w:p>
          <w:p w14:paraId="0AB85E92">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除雪设备</w:t>
            </w:r>
          </w:p>
          <w:p w14:paraId="4B55BD57">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一套（含</w:t>
            </w:r>
            <w:r>
              <w:rPr>
                <w:rFonts w:hint="eastAsia" w:ascii="宋体" w:hAnsi="宋体" w:eastAsia="宋体" w:cs="宋体"/>
                <w:kern w:val="0"/>
                <w:sz w:val="20"/>
                <w:szCs w:val="20"/>
                <w:lang w:val="en-US" w:eastAsia="zh-CN"/>
              </w:rPr>
              <w:t>前置除雪滚刷、前置推雪板、撒布机</w:t>
            </w:r>
            <w:r>
              <w:rPr>
                <w:rFonts w:hint="eastAsia" w:ascii="宋体" w:hAnsi="宋体" w:eastAsia="宋体" w:cs="宋体"/>
                <w:color w:val="000000"/>
                <w:kern w:val="0"/>
                <w:sz w:val="19"/>
                <w:szCs w:val="19"/>
                <w:lang w:val="en-US" w:eastAsia="zh-CN" w:bidi="ar"/>
              </w:rPr>
              <w:t>）</w:t>
            </w:r>
          </w:p>
          <w:p w14:paraId="3F0894AB">
            <w:pPr>
              <w:widowControl w:val="0"/>
              <w:ind w:firstLine="200" w:firstLineChars="100"/>
              <w:jc w:val="center"/>
              <w:rPr>
                <w:rFonts w:hint="eastAsia" w:ascii="宋体" w:hAnsi="宋体" w:eastAsia="宋体" w:cs="宋体"/>
                <w:kern w:val="0"/>
                <w:sz w:val="20"/>
                <w:szCs w:val="20"/>
                <w:lang w:val="en-US" w:eastAsia="zh-CN"/>
              </w:rPr>
            </w:pPr>
          </w:p>
        </w:tc>
        <w:tc>
          <w:tcPr>
            <w:tcW w:w="438" w:type="dxa"/>
            <w:vAlign w:val="center"/>
          </w:tcPr>
          <w:p w14:paraId="2A67C02C">
            <w:pPr>
              <w:widowControl w:val="0"/>
              <w:jc w:val="both"/>
              <w:rPr>
                <w:vertAlign w:val="baseline"/>
              </w:rPr>
            </w:pPr>
            <w:r>
              <w:rPr>
                <w:rFonts w:hint="eastAsia" w:ascii="宋体" w:hAnsi="宋体" w:eastAsia="宋体" w:cs="宋体"/>
                <w:kern w:val="0"/>
                <w:sz w:val="20"/>
                <w:szCs w:val="20"/>
                <w:lang w:val="en-US" w:eastAsia="zh-CN"/>
              </w:rPr>
              <w:t>前置除雪滚刷</w:t>
            </w:r>
          </w:p>
        </w:tc>
        <w:tc>
          <w:tcPr>
            <w:tcW w:w="366" w:type="dxa"/>
            <w:vAlign w:val="center"/>
          </w:tcPr>
          <w:p w14:paraId="3A93A07A">
            <w:pPr>
              <w:widowControl w:val="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1副</w:t>
            </w:r>
          </w:p>
        </w:tc>
        <w:tc>
          <w:tcPr>
            <w:tcW w:w="6312" w:type="dxa"/>
          </w:tcPr>
          <w:p w14:paraId="078CCD34">
            <w:pPr>
              <w:widowControl w:val="0"/>
              <w:rPr>
                <w:rFonts w:hint="eastAsia"/>
                <w:lang w:val="zh-CN"/>
              </w:rPr>
            </w:pPr>
            <w:r>
              <w:rPr>
                <w:rFonts w:hint="eastAsia"/>
                <w:lang w:val="en-US" w:eastAsia="zh-CN"/>
              </w:rPr>
              <w:t>1.</w:t>
            </w:r>
            <w:r>
              <w:rPr>
                <w:rFonts w:hint="eastAsia"/>
                <w:lang w:val="zh-CN"/>
              </w:rPr>
              <w:t>滚刷驱动方式：滚刷的</w:t>
            </w:r>
            <w:r>
              <w:rPr>
                <w:rFonts w:hint="eastAsia"/>
                <w:lang w:val="zh-CN" w:eastAsia="zh-CN"/>
              </w:rPr>
              <w:t>刷头动作</w:t>
            </w:r>
            <w:r>
              <w:rPr>
                <w:rFonts w:hint="eastAsia"/>
                <w:lang w:val="zh-CN"/>
              </w:rPr>
              <w:t>系统</w:t>
            </w:r>
            <w:r>
              <w:rPr>
                <w:rFonts w:hint="eastAsia"/>
                <w:lang w:val="zh-CN" w:eastAsia="zh-CN"/>
              </w:rPr>
              <w:t>以及</w:t>
            </w:r>
            <w:r>
              <w:rPr>
                <w:rFonts w:hint="eastAsia"/>
                <w:lang w:val="zh-CN"/>
              </w:rPr>
              <w:t>滚刷转动</w:t>
            </w:r>
            <w:r>
              <w:rPr>
                <w:rFonts w:hint="eastAsia"/>
                <w:lang w:val="zh-CN" w:eastAsia="zh-CN"/>
              </w:rPr>
              <w:t>、</w:t>
            </w:r>
            <w:r>
              <w:rPr>
                <w:rFonts w:hint="eastAsia"/>
                <w:lang w:val="zh-CN"/>
              </w:rPr>
              <w:t>底盘驱动</w:t>
            </w:r>
            <w:r>
              <w:rPr>
                <w:rFonts w:hint="eastAsia"/>
                <w:lang w:val="zh-CN" w:eastAsia="zh-CN"/>
              </w:rPr>
              <w:t>、</w:t>
            </w:r>
            <w:r>
              <w:rPr>
                <w:rFonts w:hint="eastAsia"/>
                <w:lang w:val="zh-CN"/>
              </w:rPr>
              <w:t>液压油泵，通过液压系统驱动及控制滚刷的升降、摆动作业</w:t>
            </w:r>
          </w:p>
          <w:p w14:paraId="594472C8">
            <w:pPr>
              <w:widowControl w:val="0"/>
              <w:rPr>
                <w:rFonts w:hint="eastAsia"/>
                <w:lang w:val="zh-CN"/>
              </w:rPr>
            </w:pPr>
            <w:r>
              <w:rPr>
                <w:rFonts w:hint="eastAsia" w:ascii="宋体" w:hAnsi="宋体" w:cs="宋体"/>
                <w:kern w:val="0"/>
                <w:sz w:val="21"/>
                <w:szCs w:val="21"/>
                <w:lang w:val="en-US" w:eastAsia="zh-CN" w:bidi="ar-SA"/>
              </w:rPr>
              <w:t>★</w:t>
            </w:r>
            <w:r>
              <w:rPr>
                <w:rFonts w:hint="eastAsia"/>
                <w:lang w:val="en-US" w:eastAsia="zh-CN"/>
              </w:rPr>
              <w:t>2.</w:t>
            </w:r>
            <w:r>
              <w:rPr>
                <w:rFonts w:hint="eastAsia"/>
                <w:lang w:val="zh-CN"/>
              </w:rPr>
              <w:t>液压马达采用双内置液压马达，马达安装形式为内置式，即马达法兰在马达壳体的中后部，马达前半部分直接插入滚刷轴内部，以减少马达碰撞几率。（提供马达实测图）</w:t>
            </w:r>
          </w:p>
          <w:p w14:paraId="437D46A8">
            <w:pPr>
              <w:widowControl w:val="0"/>
              <w:rPr>
                <w:rFonts w:hint="eastAsia"/>
                <w:lang w:val="zh-CN"/>
              </w:rPr>
            </w:pPr>
            <w:r>
              <w:rPr>
                <w:rFonts w:hint="eastAsia" w:ascii="宋体" w:hAnsi="宋体" w:cs="宋体"/>
                <w:kern w:val="0"/>
                <w:sz w:val="21"/>
                <w:szCs w:val="21"/>
                <w:lang w:val="en-US" w:eastAsia="zh-CN" w:bidi="ar-SA"/>
              </w:rPr>
              <w:t>★</w:t>
            </w:r>
            <w:r>
              <w:rPr>
                <w:rFonts w:hint="eastAsia"/>
                <w:lang w:val="en-US" w:eastAsia="zh-CN"/>
              </w:rPr>
              <w:t>3.</w:t>
            </w:r>
            <w:r>
              <w:rPr>
                <w:rFonts w:hint="eastAsia"/>
                <w:lang w:val="zh-CN"/>
              </w:rPr>
              <w:t>液压马达（</w:t>
            </w:r>
            <w:r>
              <w:rPr>
                <w:rFonts w:hint="eastAsia"/>
                <w:lang w:val="zh-CN" w:eastAsia="zh-CN"/>
              </w:rPr>
              <w:t>提供马达</w:t>
            </w:r>
            <w:r>
              <w:rPr>
                <w:rFonts w:hint="eastAsia"/>
                <w:lang w:val="en-US" w:eastAsia="zh-CN"/>
              </w:rPr>
              <w:t>产品厂家</w:t>
            </w:r>
            <w:r>
              <w:rPr>
                <w:rFonts w:hint="eastAsia"/>
                <w:lang w:val="zh-CN" w:eastAsia="zh-CN"/>
              </w:rPr>
              <w:t>信息</w:t>
            </w:r>
            <w:r>
              <w:rPr>
                <w:rFonts w:hint="eastAsia"/>
                <w:lang w:val="en-US" w:eastAsia="zh-CN"/>
              </w:rPr>
              <w:t>资料及资质</w:t>
            </w:r>
            <w:r>
              <w:rPr>
                <w:rFonts w:hint="eastAsia"/>
                <w:lang w:val="zh-CN" w:eastAsia="zh-CN"/>
              </w:rPr>
              <w:t>）</w:t>
            </w:r>
            <w:r>
              <w:rPr>
                <w:rFonts w:hint="eastAsia"/>
                <w:lang w:val="zh-CN"/>
              </w:rPr>
              <w:t>，额定工作压力：≥</w:t>
            </w:r>
            <w:r>
              <w:rPr>
                <w:rFonts w:hint="eastAsia"/>
                <w:lang w:val="en-US" w:eastAsia="zh-CN"/>
              </w:rPr>
              <w:t>15</w:t>
            </w:r>
            <w:r>
              <w:rPr>
                <w:rFonts w:hint="eastAsia"/>
                <w:lang w:val="zh-CN"/>
              </w:rPr>
              <w:t>Mpa、马达扭矩≥800NM，工作流量≥150升/分钟滚刷最大工作速度≥</w:t>
            </w:r>
            <w:r>
              <w:rPr>
                <w:rFonts w:hint="eastAsia"/>
                <w:lang w:val="en-US" w:eastAsia="zh-CN"/>
              </w:rPr>
              <w:t>30</w:t>
            </w:r>
            <w:r>
              <w:rPr>
                <w:rFonts w:hint="eastAsia"/>
                <w:lang w:val="zh-CN"/>
              </w:rPr>
              <w:t>km/h</w:t>
            </w:r>
          </w:p>
          <w:p w14:paraId="2D5F01D5">
            <w:pPr>
              <w:widowControl w:val="0"/>
              <w:rPr>
                <w:rFonts w:hint="eastAsia"/>
                <w:lang w:val="zh-CN"/>
              </w:rPr>
            </w:pPr>
            <w:r>
              <w:rPr>
                <w:rFonts w:hint="eastAsia"/>
                <w:lang w:val="en-US" w:eastAsia="zh-CN"/>
              </w:rPr>
              <w:t>4.</w:t>
            </w:r>
            <w:r>
              <w:rPr>
                <w:rFonts w:hint="eastAsia"/>
                <w:lang w:val="zh-CN"/>
              </w:rPr>
              <w:t>滚刷刷毛宽度：≥</w:t>
            </w:r>
            <w:r>
              <w:rPr>
                <w:rFonts w:hint="eastAsia"/>
                <w:lang w:val="en-US" w:eastAsia="zh-CN"/>
              </w:rPr>
              <w:t>3000</w:t>
            </w:r>
            <w:r>
              <w:rPr>
                <w:rFonts w:hint="eastAsia"/>
                <w:lang w:val="zh-CN"/>
              </w:rPr>
              <w:t>mm，滚刷整体长度≦3800mm</w:t>
            </w:r>
          </w:p>
          <w:p w14:paraId="3D5331D7">
            <w:pPr>
              <w:widowControl w:val="0"/>
              <w:rPr>
                <w:rFonts w:hint="eastAsia"/>
                <w:lang w:val="zh-CN"/>
              </w:rPr>
            </w:pPr>
            <w:r>
              <w:rPr>
                <w:rFonts w:hint="eastAsia"/>
                <w:lang w:val="en-US" w:eastAsia="zh-CN"/>
              </w:rPr>
              <w:t>5.</w:t>
            </w:r>
            <w:r>
              <w:rPr>
                <w:rFonts w:hint="eastAsia"/>
                <w:lang w:val="zh-CN"/>
              </w:rPr>
              <w:t>滚刷直径：≥</w:t>
            </w:r>
            <w:r>
              <w:rPr>
                <w:rFonts w:hint="eastAsia"/>
                <w:lang w:val="en-US" w:eastAsia="zh-CN"/>
              </w:rPr>
              <w:t>80</w:t>
            </w:r>
            <w:r>
              <w:rPr>
                <w:rFonts w:hint="eastAsia"/>
                <w:lang w:val="zh-CN"/>
              </w:rPr>
              <w:t>0mm，滚刷刷毛有效工作长度≥230mm</w:t>
            </w:r>
          </w:p>
          <w:p w14:paraId="349E4BA0">
            <w:pPr>
              <w:widowControl w:val="0"/>
              <w:rPr>
                <w:rFonts w:hint="eastAsia"/>
                <w:lang w:val="zh-CN"/>
              </w:rPr>
            </w:pPr>
            <w:r>
              <w:rPr>
                <w:rFonts w:hint="eastAsia"/>
                <w:lang w:val="en-US" w:eastAsia="zh-CN"/>
              </w:rPr>
              <w:t>6.</w:t>
            </w:r>
            <w:r>
              <w:rPr>
                <w:rFonts w:hint="eastAsia"/>
                <w:lang w:val="zh-CN"/>
              </w:rPr>
              <w:t>滚刷转速：≥</w:t>
            </w:r>
            <w:r>
              <w:rPr>
                <w:rFonts w:hint="eastAsia"/>
                <w:lang w:val="en-US" w:eastAsia="zh-CN"/>
              </w:rPr>
              <w:t>240</w:t>
            </w:r>
            <w:r>
              <w:rPr>
                <w:rFonts w:hint="eastAsia"/>
                <w:lang w:val="zh-CN"/>
              </w:rPr>
              <w:t>rpm</w:t>
            </w:r>
          </w:p>
          <w:p w14:paraId="1F70DEE4">
            <w:pPr>
              <w:widowControl w:val="0"/>
              <w:rPr>
                <w:rFonts w:hint="eastAsia"/>
                <w:lang w:val="zh-CN"/>
              </w:rPr>
            </w:pPr>
            <w:r>
              <w:rPr>
                <w:rFonts w:hint="eastAsia"/>
                <w:lang w:val="en-US" w:eastAsia="zh-CN"/>
              </w:rPr>
              <w:t>7.</w:t>
            </w:r>
            <w:r>
              <w:rPr>
                <w:rFonts w:hint="eastAsia"/>
                <w:lang w:val="zh-CN"/>
              </w:rPr>
              <w:t>刷毛材质为聚丙烯材质，滚刷刷毛为圆盘式单片组合排列而成，两片刷毛间距≤51mm，使用寿命≥200h。滚刷刷毛离地间隙可进行精确调整。</w:t>
            </w:r>
          </w:p>
          <w:p w14:paraId="436365E0">
            <w:pPr>
              <w:widowControl w:val="0"/>
              <w:rPr>
                <w:rFonts w:hint="eastAsia"/>
                <w:lang w:val="zh-CN"/>
              </w:rPr>
            </w:pPr>
            <w:r>
              <w:rPr>
                <w:rFonts w:hint="eastAsia" w:ascii="宋体" w:hAnsi="宋体" w:cs="宋体"/>
                <w:kern w:val="0"/>
                <w:sz w:val="21"/>
                <w:szCs w:val="21"/>
                <w:lang w:val="en-US" w:eastAsia="zh-CN" w:bidi="ar-SA"/>
              </w:rPr>
              <w:t>★</w:t>
            </w:r>
            <w:r>
              <w:rPr>
                <w:rFonts w:hint="eastAsia"/>
                <w:lang w:val="en-US" w:eastAsia="zh-CN"/>
              </w:rPr>
              <w:t>8.</w:t>
            </w:r>
            <w:r>
              <w:rPr>
                <w:rFonts w:hint="eastAsia"/>
                <w:lang w:val="zh-CN"/>
              </w:rPr>
              <w:t>滚刷弧形罩采用高分子聚合物新型材料，防止积雪飞溅，强度高抗腐蚀，不变形，耐低温。（提供图片证明）</w:t>
            </w:r>
          </w:p>
          <w:p w14:paraId="682956FA">
            <w:pPr>
              <w:widowControl w:val="0"/>
              <w:rPr>
                <w:rFonts w:hint="eastAsia"/>
                <w:lang w:val="zh-CN"/>
              </w:rPr>
            </w:pPr>
            <w:r>
              <w:rPr>
                <w:rFonts w:hint="eastAsia" w:ascii="宋体" w:hAnsi="宋体" w:cs="宋体"/>
                <w:kern w:val="0"/>
                <w:sz w:val="21"/>
                <w:szCs w:val="21"/>
                <w:lang w:val="en-US" w:eastAsia="zh-CN" w:bidi="ar-SA"/>
              </w:rPr>
              <w:t>★</w:t>
            </w:r>
            <w:r>
              <w:rPr>
                <w:rFonts w:hint="eastAsia"/>
                <w:lang w:val="en-US" w:eastAsia="zh-CN"/>
              </w:rPr>
              <w:t>9.</w:t>
            </w:r>
            <w:r>
              <w:rPr>
                <w:rFonts w:hint="eastAsia"/>
                <w:lang w:val="zh-CN"/>
              </w:rPr>
              <w:t>滚刷具有快速刷毛更换装置，无需拆卸液压马达及液压油管就能快速更换整套刷毛。（提供实物图片及详细阐述原理）</w:t>
            </w:r>
          </w:p>
          <w:p w14:paraId="66E5E0E1">
            <w:pPr>
              <w:widowControl w:val="0"/>
              <w:rPr>
                <w:rFonts w:hint="eastAsia"/>
                <w:lang w:val="en-US" w:eastAsia="zh-CN"/>
              </w:rPr>
            </w:pPr>
            <w:r>
              <w:rPr>
                <w:rFonts w:hint="eastAsia" w:ascii="宋体" w:hAnsi="宋体" w:cs="宋体"/>
                <w:kern w:val="0"/>
                <w:sz w:val="21"/>
                <w:szCs w:val="21"/>
                <w:lang w:val="en-US" w:eastAsia="zh-CN" w:bidi="ar-SA"/>
              </w:rPr>
              <w:t>★</w:t>
            </w:r>
            <w:r>
              <w:rPr>
                <w:rFonts w:hint="eastAsia"/>
                <w:lang w:val="en-US" w:eastAsia="zh-CN"/>
              </w:rPr>
              <w:t>10.</w:t>
            </w:r>
            <w:r>
              <w:rPr>
                <w:rFonts w:hint="eastAsia"/>
                <w:lang w:val="zh-CN"/>
              </w:rPr>
              <w:t>刷毛与地面接触高度可根据需求调整。雪刷可以自动适应路面横坡变化角度，可以保持与地面全部切合及扫雪最佳受力角，遇不平路面自动仿形，遇到障碍物自动避障。</w:t>
            </w:r>
          </w:p>
          <w:p w14:paraId="336BABFA">
            <w:pPr>
              <w:widowControl w:val="0"/>
              <w:rPr>
                <w:vertAlign w:val="baseline"/>
              </w:rPr>
            </w:pPr>
            <w:r>
              <w:rPr>
                <w:rFonts w:hint="eastAsia" w:ascii="宋体" w:hAnsi="宋体" w:cs="宋体"/>
                <w:kern w:val="0"/>
                <w:sz w:val="21"/>
                <w:szCs w:val="21"/>
                <w:lang w:val="en-US" w:eastAsia="zh-CN" w:bidi="ar-SA"/>
              </w:rPr>
              <w:t>★</w:t>
            </w:r>
            <w:r>
              <w:rPr>
                <w:rFonts w:hint="eastAsia"/>
                <w:lang w:val="en-US" w:eastAsia="zh-CN"/>
              </w:rPr>
              <w:t>11.</w:t>
            </w:r>
            <w:r>
              <w:rPr>
                <w:rFonts w:hint="eastAsia"/>
                <w:lang w:val="zh-CN" w:eastAsia="zh-CN"/>
              </w:rPr>
              <w:t>连接形式采用快速驶入式连接，拆卸方便快捷。</w:t>
            </w:r>
            <w:r>
              <w:rPr>
                <w:rFonts w:hint="eastAsia"/>
                <w:lang w:val="zh-CN"/>
              </w:rPr>
              <w:t>使滚刷在任何位置都能保持与地面平行。（提供图片证明）。</w:t>
            </w:r>
          </w:p>
        </w:tc>
      </w:tr>
      <w:tr w14:paraId="3BD9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17" w:type="dxa"/>
            <w:vMerge w:val="continue"/>
            <w:vAlign w:val="center"/>
          </w:tcPr>
          <w:p w14:paraId="426B7E02">
            <w:pPr>
              <w:widowControl w:val="0"/>
              <w:jc w:val="center"/>
              <w:rPr>
                <w:rFonts w:hint="eastAsia" w:ascii="宋体" w:hAnsi="宋体" w:eastAsia="宋体" w:cs="宋体"/>
                <w:kern w:val="0"/>
                <w:sz w:val="20"/>
                <w:szCs w:val="20"/>
                <w:lang w:val="en-US" w:eastAsia="zh-CN"/>
              </w:rPr>
            </w:pPr>
          </w:p>
        </w:tc>
        <w:tc>
          <w:tcPr>
            <w:tcW w:w="986" w:type="dxa"/>
            <w:vMerge w:val="continue"/>
          </w:tcPr>
          <w:p w14:paraId="28E54D0F">
            <w:pPr>
              <w:widowControl w:val="0"/>
              <w:jc w:val="center"/>
              <w:rPr>
                <w:rFonts w:hint="eastAsia" w:ascii="宋体" w:hAnsi="宋体" w:eastAsia="宋体" w:cs="宋体"/>
                <w:kern w:val="0"/>
                <w:sz w:val="20"/>
                <w:szCs w:val="20"/>
                <w:lang w:val="en-US" w:eastAsia="zh-CN"/>
              </w:rPr>
            </w:pPr>
          </w:p>
        </w:tc>
        <w:tc>
          <w:tcPr>
            <w:tcW w:w="438" w:type="dxa"/>
          </w:tcPr>
          <w:p w14:paraId="311909C2">
            <w:pPr>
              <w:widowControl w:val="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xml:space="preserve">               </w:t>
            </w:r>
          </w:p>
          <w:p w14:paraId="0E2D04EA">
            <w:pPr>
              <w:widowControl w:val="0"/>
              <w:jc w:val="center"/>
              <w:rPr>
                <w:rFonts w:hint="default"/>
                <w:vertAlign w:val="baseline"/>
                <w:lang w:val="en-US"/>
              </w:rPr>
            </w:pPr>
            <w:r>
              <w:rPr>
                <w:rFonts w:hint="eastAsia" w:ascii="宋体" w:hAnsi="宋体" w:eastAsia="宋体" w:cs="宋体"/>
                <w:kern w:val="0"/>
                <w:sz w:val="20"/>
                <w:szCs w:val="20"/>
                <w:lang w:val="en-US" w:eastAsia="zh-CN"/>
              </w:rPr>
              <w:t>前置推雪板</w:t>
            </w:r>
          </w:p>
        </w:tc>
        <w:tc>
          <w:tcPr>
            <w:tcW w:w="366" w:type="dxa"/>
            <w:vAlign w:val="center"/>
          </w:tcPr>
          <w:p w14:paraId="09B730DC">
            <w:pPr>
              <w:widowControl w:val="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1副</w:t>
            </w:r>
          </w:p>
        </w:tc>
        <w:tc>
          <w:tcPr>
            <w:tcW w:w="6312" w:type="dxa"/>
            <w:vAlign w:val="center"/>
          </w:tcPr>
          <w:p w14:paraId="7D83A840">
            <w:pPr>
              <w:widowControl w:val="0"/>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1.驱动方式：独立电液压系统</w:t>
            </w:r>
          </w:p>
          <w:p w14:paraId="156F50BC">
            <w:pPr>
              <w:widowControl w:val="0"/>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2.控制器；手柄式电控</w:t>
            </w:r>
          </w:p>
          <w:p w14:paraId="2ED89C98">
            <w:pPr>
              <w:widowControl w:val="0"/>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3.推雪板宽</w:t>
            </w:r>
            <w:r>
              <w:rPr>
                <w:rFonts w:hint="eastAsia"/>
                <w:lang w:val="zh-CN"/>
              </w:rPr>
              <w:t>≥</w:t>
            </w:r>
            <w:r>
              <w:rPr>
                <w:rFonts w:hint="eastAsia" w:ascii="宋体" w:hAnsi="宋体" w:eastAsia="宋体" w:cs="宋体"/>
                <w:kern w:val="0"/>
                <w:sz w:val="20"/>
                <w:szCs w:val="20"/>
                <w:lang w:val="en-US" w:eastAsia="zh-CN"/>
              </w:rPr>
              <w:t>3000mm</w:t>
            </w:r>
          </w:p>
          <w:p w14:paraId="3AEEFC36">
            <w:pPr>
              <w:widowControl w:val="0"/>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4.推雪板高度</w:t>
            </w:r>
            <w:r>
              <w:rPr>
                <w:rFonts w:hint="eastAsia"/>
                <w:lang w:val="zh-CN"/>
              </w:rPr>
              <w:t>≥</w:t>
            </w:r>
            <w:r>
              <w:rPr>
                <w:rFonts w:hint="eastAsia" w:ascii="宋体" w:hAnsi="宋体" w:eastAsia="宋体" w:cs="宋体"/>
                <w:kern w:val="0"/>
                <w:sz w:val="20"/>
                <w:szCs w:val="20"/>
                <w:lang w:val="en-US" w:eastAsia="zh-CN"/>
              </w:rPr>
              <w:t>900mm；</w:t>
            </w:r>
          </w:p>
          <w:p w14:paraId="669277D7">
            <w:pPr>
              <w:widowControl w:val="0"/>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5.推雪板重量</w:t>
            </w:r>
            <w:r>
              <w:rPr>
                <w:rFonts w:hint="eastAsia"/>
                <w:lang w:val="zh-CN"/>
              </w:rPr>
              <w:t>≥</w:t>
            </w:r>
            <w:r>
              <w:rPr>
                <w:rFonts w:hint="eastAsia" w:ascii="宋体" w:hAnsi="宋体" w:eastAsia="宋体" w:cs="宋体"/>
                <w:kern w:val="0"/>
                <w:sz w:val="20"/>
                <w:szCs w:val="20"/>
                <w:lang w:val="en-US" w:eastAsia="zh-CN"/>
              </w:rPr>
              <w:t>900kg</w:t>
            </w:r>
          </w:p>
          <w:p w14:paraId="1E518F50">
            <w:pPr>
              <w:widowControl w:val="0"/>
              <w:jc w:val="both"/>
              <w:rPr>
                <w:rFonts w:hint="eastAsia" w:ascii="宋体" w:hAnsi="宋体" w:eastAsia="宋体" w:cs="宋体"/>
                <w:kern w:val="0"/>
                <w:sz w:val="20"/>
                <w:szCs w:val="20"/>
                <w:lang w:val="en-US" w:eastAsia="zh-CN"/>
              </w:rPr>
            </w:pPr>
            <w:r>
              <w:rPr>
                <w:rFonts w:hint="eastAsia" w:ascii="宋体" w:hAnsi="宋体" w:cs="宋体"/>
                <w:kern w:val="0"/>
                <w:sz w:val="21"/>
                <w:szCs w:val="21"/>
                <w:lang w:val="en-US" w:eastAsia="zh-CN" w:bidi="ar-SA"/>
              </w:rPr>
              <w:t>★</w:t>
            </w:r>
            <w:r>
              <w:rPr>
                <w:rFonts w:hint="eastAsia" w:ascii="宋体" w:hAnsi="宋体" w:eastAsia="宋体" w:cs="宋体"/>
                <w:kern w:val="0"/>
                <w:sz w:val="20"/>
                <w:szCs w:val="20"/>
                <w:lang w:val="en-US" w:eastAsia="zh-CN"/>
              </w:rPr>
              <w:t>6.工作角度</w:t>
            </w:r>
            <w:r>
              <w:rPr>
                <w:rFonts w:hint="eastAsia"/>
                <w:lang w:val="zh-CN"/>
              </w:rPr>
              <w:t>≥</w:t>
            </w:r>
            <w:r>
              <w:rPr>
                <w:rFonts w:hint="eastAsia" w:ascii="宋体" w:hAnsi="宋体" w:eastAsia="宋体" w:cs="宋体"/>
                <w:kern w:val="0"/>
                <w:sz w:val="20"/>
                <w:szCs w:val="20"/>
                <w:lang w:val="en-US" w:eastAsia="zh-CN"/>
              </w:rPr>
              <w:t>30°（左右可调节）</w:t>
            </w:r>
          </w:p>
          <w:p w14:paraId="23626294">
            <w:pPr>
              <w:widowControl w:val="0"/>
              <w:jc w:val="both"/>
              <w:rPr>
                <w:rFonts w:hint="eastAsia" w:ascii="宋体" w:hAnsi="宋体" w:eastAsia="宋体" w:cs="宋体"/>
                <w:kern w:val="0"/>
                <w:sz w:val="20"/>
                <w:szCs w:val="20"/>
                <w:lang w:val="en-US" w:eastAsia="zh-CN"/>
              </w:rPr>
            </w:pPr>
            <w:r>
              <w:rPr>
                <w:rFonts w:hint="eastAsia" w:ascii="宋体" w:hAnsi="宋体" w:cs="宋体"/>
                <w:kern w:val="0"/>
                <w:sz w:val="21"/>
                <w:szCs w:val="21"/>
                <w:lang w:val="en-US" w:eastAsia="zh-CN" w:bidi="ar-SA"/>
              </w:rPr>
              <w:t>★</w:t>
            </w:r>
            <w:r>
              <w:rPr>
                <w:rFonts w:hint="eastAsia" w:ascii="宋体" w:hAnsi="宋体" w:eastAsia="宋体" w:cs="宋体"/>
                <w:kern w:val="0"/>
                <w:sz w:val="20"/>
                <w:szCs w:val="20"/>
                <w:lang w:val="en-US" w:eastAsia="zh-CN"/>
              </w:rPr>
              <w:t>7.避障装置；遇到障碍物自动避障</w:t>
            </w:r>
          </w:p>
          <w:p w14:paraId="54BA2FC2">
            <w:pPr>
              <w:widowControl/>
              <w:jc w:val="both"/>
              <w:rPr>
                <w:vertAlign w:val="baseline"/>
              </w:rPr>
            </w:pPr>
            <w:r>
              <w:rPr>
                <w:rFonts w:hint="eastAsia" w:ascii="宋体" w:hAnsi="宋体" w:eastAsia="宋体" w:cs="宋体"/>
                <w:kern w:val="0"/>
                <w:sz w:val="20"/>
                <w:szCs w:val="20"/>
                <w:lang w:val="en-US" w:eastAsia="zh-CN"/>
              </w:rPr>
              <w:t>8.雪板采用驶入式快速连接装置，可快速完成铲板的安装于拆卸。</w:t>
            </w:r>
          </w:p>
        </w:tc>
      </w:tr>
      <w:tr w14:paraId="1CBC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17" w:type="dxa"/>
            <w:vMerge w:val="continue"/>
            <w:vAlign w:val="center"/>
          </w:tcPr>
          <w:p w14:paraId="1CBC5A7A">
            <w:pPr>
              <w:widowControl w:val="0"/>
              <w:jc w:val="center"/>
              <w:rPr>
                <w:rFonts w:hint="eastAsia" w:ascii="宋体" w:hAnsi="宋体" w:eastAsia="宋体" w:cs="宋体"/>
                <w:kern w:val="0"/>
                <w:sz w:val="20"/>
                <w:szCs w:val="20"/>
                <w:lang w:val="en-US" w:eastAsia="zh-CN"/>
              </w:rPr>
            </w:pPr>
          </w:p>
        </w:tc>
        <w:tc>
          <w:tcPr>
            <w:tcW w:w="986" w:type="dxa"/>
            <w:vMerge w:val="continue"/>
          </w:tcPr>
          <w:p w14:paraId="5D740352">
            <w:pPr>
              <w:widowControl w:val="0"/>
              <w:jc w:val="center"/>
              <w:rPr>
                <w:rFonts w:hint="eastAsia" w:ascii="宋体" w:hAnsi="宋体" w:eastAsia="宋体" w:cs="宋体"/>
                <w:kern w:val="0"/>
                <w:sz w:val="20"/>
                <w:szCs w:val="20"/>
                <w:lang w:val="en-US" w:eastAsia="zh-CN"/>
              </w:rPr>
            </w:pPr>
          </w:p>
        </w:tc>
        <w:tc>
          <w:tcPr>
            <w:tcW w:w="438" w:type="dxa"/>
          </w:tcPr>
          <w:p w14:paraId="1D7F3B0A">
            <w:pPr>
              <w:widowControl w:val="0"/>
              <w:jc w:val="center"/>
              <w:rPr>
                <w:rFonts w:hint="eastAsia" w:ascii="宋体" w:hAnsi="宋体" w:eastAsia="宋体" w:cs="宋体"/>
                <w:kern w:val="0"/>
                <w:sz w:val="20"/>
                <w:szCs w:val="20"/>
                <w:lang w:val="en-US" w:eastAsia="zh-CN"/>
              </w:rPr>
            </w:pPr>
          </w:p>
          <w:p w14:paraId="3A4023CE">
            <w:pPr>
              <w:widowControl w:val="0"/>
              <w:jc w:val="center"/>
              <w:rPr>
                <w:rFonts w:hint="eastAsia" w:ascii="宋体" w:hAnsi="宋体" w:eastAsia="宋体" w:cs="宋体"/>
                <w:kern w:val="0"/>
                <w:sz w:val="20"/>
                <w:szCs w:val="20"/>
                <w:lang w:val="en-US" w:eastAsia="zh-CN"/>
              </w:rPr>
            </w:pPr>
          </w:p>
          <w:p w14:paraId="434C1151">
            <w:pPr>
              <w:widowControl w:val="0"/>
              <w:jc w:val="center"/>
              <w:rPr>
                <w:rFonts w:hint="eastAsia" w:ascii="宋体" w:hAnsi="宋体" w:eastAsia="宋体" w:cs="宋体"/>
                <w:kern w:val="0"/>
                <w:sz w:val="20"/>
                <w:szCs w:val="20"/>
                <w:lang w:val="en-US" w:eastAsia="zh-CN"/>
              </w:rPr>
            </w:pPr>
          </w:p>
          <w:p w14:paraId="76D3966E">
            <w:pPr>
              <w:widowControl w:val="0"/>
              <w:jc w:val="center"/>
              <w:rPr>
                <w:rFonts w:hint="eastAsia" w:ascii="宋体" w:hAnsi="宋体" w:eastAsia="宋体" w:cs="宋体"/>
                <w:kern w:val="0"/>
                <w:sz w:val="20"/>
                <w:szCs w:val="20"/>
                <w:lang w:val="en-US" w:eastAsia="zh-CN"/>
              </w:rPr>
            </w:pPr>
          </w:p>
          <w:p w14:paraId="7708CA65">
            <w:pPr>
              <w:widowControl w:val="0"/>
              <w:jc w:val="center"/>
              <w:rPr>
                <w:rFonts w:hint="eastAsia" w:ascii="宋体" w:hAnsi="宋体" w:eastAsia="宋体" w:cs="宋体"/>
                <w:kern w:val="0"/>
                <w:sz w:val="20"/>
                <w:szCs w:val="20"/>
                <w:lang w:val="en-US" w:eastAsia="zh-CN"/>
              </w:rPr>
            </w:pPr>
          </w:p>
          <w:p w14:paraId="36630148">
            <w:pPr>
              <w:widowControl w:val="0"/>
              <w:jc w:val="center"/>
              <w:rPr>
                <w:rFonts w:hint="eastAsia" w:ascii="宋体" w:hAnsi="宋体" w:eastAsia="宋体" w:cs="宋体"/>
                <w:kern w:val="0"/>
                <w:sz w:val="20"/>
                <w:szCs w:val="20"/>
                <w:lang w:val="en-US" w:eastAsia="zh-CN"/>
              </w:rPr>
            </w:pPr>
          </w:p>
          <w:p w14:paraId="009FCA95">
            <w:pPr>
              <w:widowControl w:val="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撒布机</w:t>
            </w:r>
          </w:p>
        </w:tc>
        <w:tc>
          <w:tcPr>
            <w:tcW w:w="366" w:type="dxa"/>
            <w:vAlign w:val="center"/>
          </w:tcPr>
          <w:p w14:paraId="32D5ADE8">
            <w:pPr>
              <w:widowControl w:val="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1台</w:t>
            </w:r>
          </w:p>
        </w:tc>
        <w:tc>
          <w:tcPr>
            <w:tcW w:w="6312" w:type="dxa"/>
            <w:vAlign w:val="center"/>
          </w:tcPr>
          <w:p w14:paraId="7CD05231">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料仓容积：≥10</w:t>
            </w:r>
            <w:r>
              <w:rPr>
                <w:rFonts w:hint="eastAsia" w:cstheme="minorBidi"/>
                <w:kern w:val="2"/>
                <w:sz w:val="21"/>
                <w:szCs w:val="24"/>
                <w:lang w:val="en-US" w:eastAsia="zh-CN" w:bidi="ar-SA"/>
              </w:rPr>
              <w:t>m³</w:t>
            </w:r>
            <w:r>
              <w:rPr>
                <w:rFonts w:hint="eastAsia" w:asciiTheme="minorHAnsi" w:hAnsiTheme="minorHAnsi" w:eastAsiaTheme="minorEastAsia" w:cstheme="minorBidi"/>
                <w:kern w:val="2"/>
                <w:sz w:val="21"/>
                <w:szCs w:val="24"/>
                <w:lang w:val="en-US" w:eastAsia="zh-CN" w:bidi="ar-SA"/>
              </w:rPr>
              <w:t>，撒布机保证能放置于底盘车货箱内</w:t>
            </w:r>
          </w:p>
          <w:p w14:paraId="0E5D83F0">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撒布宽度：1.2-12m</w:t>
            </w:r>
          </w:p>
          <w:p w14:paraId="4E039AEB">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r>
              <w:rPr>
                <w:rFonts w:hint="eastAsia" w:asciiTheme="minorHAnsi" w:hAnsiTheme="minorHAnsi" w:eastAsiaTheme="minorEastAsia" w:cstheme="minorBidi"/>
                <w:kern w:val="2"/>
                <w:sz w:val="21"/>
                <w:szCs w:val="24"/>
                <w:lang w:val="en-US" w:eastAsia="zh-CN" w:bidi="ar-SA"/>
              </w:rPr>
              <w:t>撒盐量控制范围：≥10-320g/m2，撒砂量控制范围：30-350g/m2</w:t>
            </w:r>
          </w:p>
          <w:p w14:paraId="458B6805">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HAnsi" w:hAnsiTheme="minorHAnsi" w:eastAsiaTheme="minorEastAsia" w:cstheme="minorBidi"/>
                <w:kern w:val="2"/>
                <w:sz w:val="21"/>
                <w:szCs w:val="24"/>
                <w:lang w:val="en-US" w:eastAsia="zh-CN" w:bidi="ar-SA"/>
              </w:rPr>
            </w:pPr>
            <w:r>
              <w:rPr>
                <w:rFonts w:hint="eastAsia" w:ascii="宋体" w:hAnsi="宋体" w:cs="宋体"/>
                <w:kern w:val="0"/>
                <w:sz w:val="21"/>
                <w:szCs w:val="21"/>
                <w:lang w:val="en-US" w:eastAsia="zh-CN" w:bidi="ar-SA"/>
              </w:rPr>
              <w:t>★</w:t>
            </w:r>
            <w:r>
              <w:rPr>
                <w:rFonts w:hint="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防腐措施：要求撒布机面漆采用静电喷涂工艺采，着漆牢固、均匀，在正常使用条件下，可保证漆面无腐蚀、裂纹、剥落和变色等现象，即使在不慎刮掉漆的情况下，周边部位油漆也不会出现起皮剥落现象</w:t>
            </w:r>
          </w:p>
          <w:p w14:paraId="6DEB3CE1">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HAnsi" w:hAnsiTheme="minorHAnsi" w:eastAsiaTheme="minorEastAsia" w:cstheme="minorBidi"/>
                <w:kern w:val="2"/>
                <w:sz w:val="21"/>
                <w:szCs w:val="24"/>
                <w:lang w:val="en-US" w:eastAsia="zh-CN" w:bidi="ar-SA"/>
              </w:rPr>
            </w:pPr>
            <w:r>
              <w:rPr>
                <w:rFonts w:hint="eastAsia" w:ascii="宋体" w:hAnsi="宋体" w:cs="宋体"/>
                <w:kern w:val="0"/>
                <w:sz w:val="21"/>
                <w:szCs w:val="21"/>
                <w:lang w:val="en-US" w:eastAsia="zh-CN" w:bidi="ar-SA"/>
              </w:rPr>
              <w:t>★</w:t>
            </w:r>
            <w:r>
              <w:rPr>
                <w:rFonts w:hint="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物料输送形式采用钢链履带物料输送系统，不接受绞龙和皮带方式：履带宽度≥590mm，有效宽度≥450mm（提供图片）</w:t>
            </w:r>
          </w:p>
          <w:p w14:paraId="7053CDA8">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6.</w:t>
            </w:r>
            <w:r>
              <w:rPr>
                <w:rFonts w:hint="eastAsia" w:asciiTheme="minorHAnsi" w:hAnsiTheme="minorHAnsi" w:eastAsiaTheme="minorEastAsia" w:cstheme="minorBidi"/>
                <w:kern w:val="2"/>
                <w:sz w:val="21"/>
                <w:szCs w:val="24"/>
                <w:lang w:val="en-US" w:eastAsia="zh-CN" w:bidi="ar-SA"/>
              </w:rPr>
              <w:t>拨料盘采用直出料口式，撒布机拨盘带四块挡板，用来调节撒布方向，撒布机出料口高度可进行多档调节。</w:t>
            </w:r>
          </w:p>
          <w:p w14:paraId="33E12D58">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7.</w:t>
            </w:r>
            <w:r>
              <w:rPr>
                <w:rFonts w:hint="eastAsia" w:asciiTheme="minorHAnsi" w:hAnsiTheme="minorHAnsi" w:eastAsiaTheme="minorEastAsia" w:cstheme="minorBidi"/>
                <w:kern w:val="2"/>
                <w:sz w:val="21"/>
                <w:szCs w:val="24"/>
                <w:lang w:val="en-US" w:eastAsia="zh-CN" w:bidi="ar-SA"/>
              </w:rPr>
              <w:t>撒布机采用底盘车取力</w:t>
            </w:r>
          </w:p>
          <w:p w14:paraId="5FF01794">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8.</w:t>
            </w:r>
            <w:r>
              <w:rPr>
                <w:rFonts w:hint="eastAsia" w:asciiTheme="minorHAnsi" w:hAnsiTheme="minorHAnsi" w:eastAsiaTheme="minorEastAsia" w:cstheme="minorBidi"/>
                <w:kern w:val="2"/>
                <w:sz w:val="21"/>
                <w:szCs w:val="24"/>
                <w:lang w:val="en-US" w:eastAsia="zh-CN" w:bidi="ar-SA"/>
              </w:rPr>
              <w:t>撒布机配备防雨篷布，料仓有倒V装置，上网罩，加高料仓，撒布机末端配备导流板等</w:t>
            </w:r>
          </w:p>
          <w:p w14:paraId="563B62A7">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0"/>
                <w:sz w:val="20"/>
                <w:szCs w:val="20"/>
                <w:lang w:val="en-US" w:eastAsia="zh-CN"/>
              </w:rPr>
            </w:pPr>
            <w:r>
              <w:rPr>
                <w:rFonts w:hint="eastAsia" w:cstheme="minorBidi"/>
                <w:kern w:val="2"/>
                <w:sz w:val="21"/>
                <w:szCs w:val="24"/>
                <w:lang w:val="en-US" w:eastAsia="zh-CN" w:bidi="ar-SA"/>
              </w:rPr>
              <w:t>9.</w:t>
            </w:r>
            <w:r>
              <w:rPr>
                <w:rFonts w:hint="eastAsia" w:asciiTheme="minorHAnsi" w:hAnsiTheme="minorHAnsi" w:eastAsiaTheme="minorEastAsia" w:cstheme="minorBidi"/>
                <w:kern w:val="2"/>
                <w:sz w:val="21"/>
                <w:szCs w:val="24"/>
                <w:lang w:val="en-US" w:eastAsia="zh-CN" w:bidi="ar-SA"/>
              </w:rPr>
              <w:t>撒布机表面静电喷涂工艺，防腐效果好，料仓使用寿命长。</w:t>
            </w:r>
          </w:p>
        </w:tc>
      </w:tr>
      <w:tr w14:paraId="5EBD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519" w:type="dxa"/>
            <w:gridSpan w:val="5"/>
          </w:tcPr>
          <w:p w14:paraId="197828BA">
            <w:pPr>
              <w:widowControl w:val="0"/>
              <w:rPr>
                <w:rFonts w:hint="eastAsia"/>
                <w:vertAlign w:val="baseline"/>
                <w:lang w:val="en-US" w:eastAsia="zh-CN"/>
              </w:rPr>
            </w:pPr>
            <w:r>
              <w:rPr>
                <w:rFonts w:hint="eastAsia"/>
                <w:vertAlign w:val="baseline"/>
                <w:lang w:val="en-US" w:eastAsia="zh-CN"/>
              </w:rPr>
              <w:t>合同签订后20日内将货物送到指定地方，质保两年，质保期内提供上门服务，质保期内零件原厂更换，售后响应两小时内，报价含发票，运输，安装不产生二次费用。</w:t>
            </w:r>
          </w:p>
        </w:tc>
      </w:tr>
    </w:tbl>
    <w:p w14:paraId="2DE975A3">
      <w:pPr>
        <w:numPr>
          <w:ilvl w:val="0"/>
          <w:numId w:val="0"/>
        </w:numPr>
      </w:pPr>
    </w:p>
    <w:p w14:paraId="28E8BD7D">
      <w:pPr>
        <w:rPr>
          <w:rFonts w:hint="eastAsia" w:ascii="仿宋_GB2312" w:hAnsi="仿宋_GB2312" w:eastAsia="仿宋_GB2312" w:cs="仿宋_GB2312"/>
          <w:b/>
          <w:bCs w:val="0"/>
          <w:color w:val="FF0000"/>
          <w:szCs w:val="21"/>
        </w:rPr>
      </w:pPr>
      <w:r>
        <w:rPr>
          <w:rFonts w:hint="eastAsia" w:ascii="仿宋_GB2312" w:hAnsi="仿宋_GB2312" w:eastAsia="仿宋_GB2312" w:cs="仿宋_GB2312"/>
          <w:b/>
          <w:bCs w:val="0"/>
          <w:color w:val="FF0000"/>
          <w:szCs w:val="21"/>
          <w:lang w:eastAsia="zh-CN"/>
        </w:rPr>
        <w:t>备注</w:t>
      </w:r>
      <w:r>
        <w:rPr>
          <w:rFonts w:hint="eastAsia" w:ascii="仿宋_GB2312" w:hAnsi="仿宋_GB2312" w:eastAsia="仿宋_GB2312" w:cs="仿宋_GB2312"/>
          <w:b/>
          <w:bCs w:val="0"/>
          <w:color w:val="FF0000"/>
          <w:szCs w:val="21"/>
        </w:rPr>
        <w:t>：</w:t>
      </w:r>
    </w:p>
    <w:p w14:paraId="1BD0F74B">
      <w:pPr>
        <w:tabs>
          <w:tab w:val="left" w:pos="1260"/>
        </w:tabs>
        <w:spacing w:line="400" w:lineRule="exact"/>
        <w:ind w:firstLine="482" w:firstLineChars="200"/>
        <w:rPr>
          <w:rFonts w:hint="eastAsia" w:ascii="仿宋_GB2312" w:hAnsi="仿宋_GB2312" w:eastAsia="仿宋_GB2312" w:cs="仿宋_GB2312"/>
          <w:b/>
          <w:bCs/>
          <w:color w:val="auto"/>
          <w:sz w:val="21"/>
          <w:szCs w:val="21"/>
          <w:u w:val="single"/>
          <w:lang w:val="en-US" w:eastAsia="zh-CN"/>
        </w:rPr>
      </w:pPr>
      <w:r>
        <w:rPr>
          <w:rFonts w:hint="eastAsia" w:ascii="仿宋_GB2312" w:hAnsi="仿宋_GB2312" w:eastAsia="仿宋_GB2312" w:cs="仿宋_GB2312"/>
          <w:b/>
          <w:bCs w:val="0"/>
          <w:sz w:val="24"/>
          <w:u w:val="single"/>
          <w:lang w:eastAsia="zh-CN"/>
        </w:rPr>
        <w:t>（</w:t>
      </w:r>
      <w:r>
        <w:rPr>
          <w:rFonts w:hint="eastAsia" w:ascii="仿宋_GB2312" w:hAnsi="仿宋_GB2312" w:eastAsia="仿宋_GB2312" w:cs="仿宋_GB2312"/>
          <w:b/>
          <w:bCs w:val="0"/>
          <w:sz w:val="24"/>
          <w:u w:val="single"/>
          <w:lang w:val="en-US" w:eastAsia="zh-CN"/>
        </w:rPr>
        <w:t>1）</w:t>
      </w:r>
      <w:r>
        <w:rPr>
          <w:rFonts w:hint="eastAsia" w:ascii="宋体" w:hAnsi="宋体"/>
          <w:b/>
          <w:bCs w:val="0"/>
          <w:color w:val="FF0000"/>
          <w:sz w:val="24"/>
          <w:u w:val="single"/>
          <w:lang w:val="en-US" w:eastAsia="zh-CN"/>
        </w:rPr>
        <w:t>★</w:t>
      </w:r>
      <w:r>
        <w:rPr>
          <w:rFonts w:hint="eastAsia" w:ascii="仿宋_GB2312" w:hAnsi="仿宋_GB2312" w:eastAsia="仿宋_GB2312" w:cs="仿宋_GB2312"/>
          <w:b/>
          <w:bCs w:val="0"/>
          <w:color w:val="FF0000"/>
          <w:sz w:val="24"/>
          <w:u w:val="single"/>
          <w:lang w:val="en-US" w:eastAsia="zh-CN"/>
        </w:rPr>
        <w:t>所有参数须满足上述技术参数要求</w:t>
      </w:r>
      <w:r>
        <w:rPr>
          <w:rFonts w:hint="eastAsia" w:ascii="仿宋_GB2312" w:hAnsi="仿宋_GB2312" w:eastAsia="仿宋_GB2312" w:cs="仿宋_GB2312"/>
          <w:b/>
          <w:bCs w:val="0"/>
          <w:sz w:val="24"/>
          <w:u w:val="single"/>
          <w:lang w:val="en-US" w:eastAsia="zh-CN"/>
        </w:rPr>
        <w:t>。</w:t>
      </w:r>
    </w:p>
    <w:p w14:paraId="7FAEB8CA">
      <w:pPr>
        <w:spacing w:line="360" w:lineRule="auto"/>
        <w:ind w:firstLine="482" w:firstLineChars="200"/>
        <w:outlineLvl w:val="0"/>
        <w:rPr>
          <w:rFonts w:hint="eastAsia" w:ascii="仿宋_GB2312" w:hAnsi="仿宋_GB2312" w:eastAsia="仿宋_GB2312" w:cs="仿宋_GB2312"/>
          <w:b/>
          <w:bCs w:val="0"/>
          <w:sz w:val="24"/>
          <w:u w:val="single"/>
        </w:rPr>
      </w:pPr>
      <w:r>
        <w:rPr>
          <w:rFonts w:hint="eastAsia" w:ascii="仿宋_GB2312" w:hAnsi="仿宋_GB2312" w:eastAsia="仿宋_GB2312" w:cs="仿宋_GB2312"/>
          <w:b/>
          <w:bCs w:val="0"/>
          <w:sz w:val="24"/>
          <w:u w:val="single"/>
        </w:rPr>
        <w:t>（2）</w:t>
      </w:r>
      <w:r>
        <w:rPr>
          <w:rFonts w:hint="eastAsia" w:ascii="仿宋_GB2312" w:hAnsi="仿宋_GB2312" w:eastAsia="仿宋_GB2312" w:cs="仿宋_GB2312"/>
          <w:b/>
          <w:bCs w:val="0"/>
          <w:sz w:val="24"/>
          <w:u w:val="single"/>
          <w:lang w:eastAsia="zh-CN"/>
        </w:rPr>
        <w:t>如需提供样品，</w:t>
      </w:r>
      <w:r>
        <w:rPr>
          <w:rFonts w:hint="eastAsia" w:ascii="仿宋_GB2312" w:hAnsi="仿宋_GB2312" w:eastAsia="仿宋_GB2312" w:cs="仿宋_GB2312"/>
          <w:b/>
          <w:bCs w:val="0"/>
          <w:sz w:val="24"/>
          <w:u w:val="single"/>
        </w:rPr>
        <w:t>参数关于外观、功能或重量、尺寸（需现场定制或影响使用的情况除外）的表述为某一品牌独有的，可不作为必须满足的条件，即不得以此项内容取消投标人投标资格。投标人应在投标文件中对此种情况做出说明。</w:t>
      </w:r>
    </w:p>
    <w:p w14:paraId="12064222">
      <w:pPr>
        <w:spacing w:line="360" w:lineRule="auto"/>
        <w:ind w:firstLine="482" w:firstLineChars="200"/>
        <w:outlineLvl w:val="0"/>
        <w:rPr>
          <w:rFonts w:hint="eastAsia" w:ascii="仿宋_GB2312" w:hAnsi="仿宋_GB2312" w:eastAsia="仿宋_GB2312" w:cs="仿宋_GB2312"/>
          <w:b/>
          <w:bCs w:val="0"/>
          <w:sz w:val="24"/>
          <w:u w:val="single"/>
        </w:rPr>
      </w:pPr>
      <w:r>
        <w:rPr>
          <w:rFonts w:hint="eastAsia" w:ascii="仿宋_GB2312" w:hAnsi="仿宋_GB2312" w:eastAsia="仿宋_GB2312" w:cs="仿宋_GB2312"/>
          <w:b/>
          <w:bCs w:val="0"/>
          <w:sz w:val="24"/>
          <w:u w:val="single"/>
        </w:rPr>
        <w:t>（</w:t>
      </w:r>
      <w:r>
        <w:rPr>
          <w:rFonts w:hint="eastAsia" w:ascii="仿宋_GB2312" w:hAnsi="仿宋_GB2312" w:eastAsia="仿宋_GB2312" w:cs="仿宋_GB2312"/>
          <w:b/>
          <w:bCs w:val="0"/>
          <w:sz w:val="24"/>
          <w:u w:val="single"/>
          <w:lang w:val="en-US" w:eastAsia="zh-CN"/>
        </w:rPr>
        <w:t>3</w:t>
      </w:r>
      <w:r>
        <w:rPr>
          <w:rFonts w:hint="eastAsia" w:ascii="仿宋_GB2312" w:hAnsi="仿宋_GB2312" w:eastAsia="仿宋_GB2312" w:cs="仿宋_GB2312"/>
          <w:b/>
          <w:bCs w:val="0"/>
          <w:sz w:val="24"/>
          <w:u w:val="single"/>
        </w:rPr>
        <w:t>）</w:t>
      </w:r>
      <w:r>
        <w:rPr>
          <w:rFonts w:hint="eastAsia" w:ascii="仿宋_GB2312" w:hAnsi="仿宋_GB2312" w:eastAsia="仿宋_GB2312" w:cs="仿宋_GB2312"/>
          <w:b/>
          <w:bCs w:val="0"/>
          <w:sz w:val="24"/>
          <w:u w:val="single"/>
          <w:lang w:eastAsia="zh-CN"/>
        </w:rPr>
        <w:t>投标文件</w:t>
      </w:r>
      <w:r>
        <w:rPr>
          <w:rFonts w:hint="eastAsia" w:ascii="仿宋_GB2312" w:hAnsi="仿宋_GB2312" w:eastAsia="仿宋_GB2312" w:cs="仿宋_GB2312"/>
          <w:b/>
          <w:bCs w:val="0"/>
          <w:sz w:val="24"/>
          <w:u w:val="single"/>
        </w:rPr>
        <w:t>需附所投产品的品牌、规格、参数和清晰图例</w:t>
      </w:r>
      <w:r>
        <w:rPr>
          <w:rFonts w:hint="eastAsia" w:ascii="仿宋_GB2312" w:hAnsi="仿宋_GB2312" w:eastAsia="仿宋_GB2312" w:cs="仿宋_GB2312"/>
          <w:b/>
          <w:bCs w:val="0"/>
          <w:sz w:val="24"/>
          <w:u w:val="single"/>
          <w:lang w:eastAsia="zh-CN"/>
        </w:rPr>
        <w:t>，如缺项视为投标无效</w:t>
      </w:r>
      <w:r>
        <w:rPr>
          <w:rFonts w:hint="eastAsia" w:ascii="仿宋_GB2312" w:hAnsi="仿宋_GB2312" w:eastAsia="仿宋_GB2312" w:cs="仿宋_GB2312"/>
          <w:b/>
          <w:bCs w:val="0"/>
          <w:sz w:val="24"/>
          <w:u w:val="single"/>
        </w:rPr>
        <w:t>。</w:t>
      </w:r>
    </w:p>
    <w:p w14:paraId="6C46057C">
      <w:pPr>
        <w:pStyle w:val="5"/>
        <w:ind w:firstLine="482" w:firstLineChars="200"/>
        <w:rPr>
          <w:rFonts w:hint="eastAsia" w:ascii="仿宋_GB2312" w:hAnsi="仿宋_GB2312" w:eastAsia="仿宋_GB2312" w:cs="仿宋_GB2312"/>
          <w:b/>
          <w:bCs w:val="0"/>
          <w:kern w:val="2"/>
          <w:sz w:val="24"/>
          <w:szCs w:val="24"/>
          <w:u w:val="single"/>
          <w:lang w:val="en-US" w:eastAsia="zh-CN" w:bidi="ar-SA"/>
        </w:rPr>
        <w:sectPr>
          <w:footerReference r:id="rId41"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b/>
          <w:bCs w:val="0"/>
          <w:sz w:val="24"/>
          <w:u w:val="single"/>
          <w:lang w:eastAsia="zh-CN"/>
        </w:rPr>
        <w:t>（</w:t>
      </w:r>
      <w:r>
        <w:rPr>
          <w:rFonts w:hint="eastAsia" w:ascii="仿宋_GB2312" w:hAnsi="仿宋_GB2312" w:eastAsia="仿宋_GB2312" w:cs="仿宋_GB2312"/>
          <w:b/>
          <w:bCs w:val="0"/>
          <w:kern w:val="2"/>
          <w:sz w:val="24"/>
          <w:szCs w:val="24"/>
          <w:u w:val="single"/>
          <w:lang w:val="en-US" w:eastAsia="zh-CN" w:bidi="ar-SA"/>
        </w:rPr>
        <w:t>4）</w:t>
      </w:r>
      <w:r>
        <w:rPr>
          <w:rFonts w:hint="eastAsia" w:ascii="仿宋_GB2312" w:hAnsi="仿宋_GB2312" w:eastAsia="仿宋_GB2312" w:cs="仿宋_GB2312"/>
          <w:b/>
          <w:bCs w:val="0"/>
          <w:sz w:val="24"/>
          <w:szCs w:val="24"/>
          <w:highlight w:val="none"/>
          <w:u w:val="single"/>
          <w:lang w:val="en-US" w:eastAsia="zh-CN"/>
        </w:rPr>
        <w:t>自合同签订后20日内完成供货并安装调试正常使用</w:t>
      </w:r>
      <w:r>
        <w:rPr>
          <w:rFonts w:hint="eastAsia" w:ascii="仿宋_GB2312" w:hAnsi="仿宋_GB2312" w:eastAsia="仿宋_GB2312" w:cs="仿宋_GB2312"/>
          <w:b/>
          <w:bCs w:val="0"/>
          <w:kern w:val="2"/>
          <w:sz w:val="24"/>
          <w:szCs w:val="24"/>
          <w:u w:val="single"/>
          <w:lang w:val="en-US" w:eastAsia="zh-CN" w:bidi="ar-SA"/>
        </w:rPr>
        <w:t>，货物需送至采购人指定地点，报价含人工劳务费、运输费、装卸费、税金等一切费用。</w:t>
      </w:r>
    </w:p>
    <w:p w14:paraId="34B17AE1">
      <w:pPr>
        <w:jc w:val="both"/>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2D3C1CBF">
      <w:pPr>
        <w:jc w:val="cente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2B704DEB">
      <w:pPr>
        <w:jc w:val="cente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79F5EABA">
      <w:pPr>
        <w:jc w:val="center"/>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mc:AlternateContent>
          <mc:Choice Requires="wps">
            <w:drawing>
              <wp:anchor distT="0" distB="0" distL="114300" distR="114300" simplePos="0" relativeHeight="251697152"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29" name="矩形 45"/>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5" o:spid="_x0000_s1026" o:spt="1" style="position:absolute;left:0pt;margin-left:56.7pt;margin-top:53.5pt;height:0.75pt;width:728.5pt;mso-position-horizontal-relative:page;mso-position-vertical-relative:page;z-index:251697152;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WNL&#10;dNcAAAAMAQAADwAAAAAAAAABACAAAAAiAAAAZHJzL2Rvd25yZXYueG1sUEsBAhQAFAAAAAgAh07i&#10;QB3EwCqxAQAAXwMAAA4AAAAAAAAAAQAgAAAAJgEAAGRycy9lMm9Eb2MueG1sUEsFBgAAAAAGAAYA&#10;WQEAAEkFAAAAAA==&#10;">
                <v:fill on="t" focussize="0,0"/>
                <v:stroke on="f"/>
                <v:imagedata o:title=""/>
                <o:lock v:ext="edit" aspectratio="f"/>
              </v:rect>
            </w:pict>
          </mc:Fallback>
        </mc:AlternateContent>
      </w:r>
      <w:r>
        <w:rPr>
          <w:rFonts w:hint="eastAsia" w:ascii="仿宋_GB2312" w:hAnsi="仿宋_GB2312" w:eastAsia="仿宋_GB2312" w:cs="仿宋_GB2312"/>
          <w:sz w:val="52"/>
          <w:szCs w:val="52"/>
        </w:rPr>
        <mc:AlternateContent>
          <mc:Choice Requires="wps">
            <w:drawing>
              <wp:anchor distT="0" distB="0" distL="114300" distR="114300" simplePos="0" relativeHeight="251698176"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31" name="矩形 46"/>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6" o:spid="_x0000_s1026" o:spt="1" style="position:absolute;left:0pt;margin-left:56.7pt;margin-top:53.5pt;height:0.75pt;width:728.5pt;mso-position-horizontal-relative:page;mso-position-vertical-relative:page;z-index:251698176;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1Y0t0&#10;1wAAAAwBAAAPAAAAAAAAAAEAIAAAACIAAABkcnMvZG93bnJldi54bWxQSwECFAAUAAAACACHTuJA&#10;3qh7DrABAABfAwAADgAAAAAAAAABACAAAAAmAQAAZHJzL2Uyb0RvYy54bWxQSwUGAAAAAAYABgBZ&#10;AQAASAUAAAAA&#10;">
                <v:fill on="t" focussize="0,0"/>
                <v:stroke on="f"/>
                <v:imagedata o:title=""/>
                <o:lock v:ext="edit" aspectratio="f"/>
              </v:rect>
            </w:pict>
          </mc:Fallback>
        </mc:AlternateContent>
      </w:r>
      <w:r>
        <w:rPr>
          <w:rFonts w:hint="eastAsia" w:ascii="仿宋_GB2312" w:hAnsi="仿宋_GB2312" w:eastAsia="仿宋_GB2312" w:cs="仿宋_GB2312"/>
          <w:sz w:val="52"/>
          <w:szCs w:val="52"/>
        </w:rPr>
        <mc:AlternateContent>
          <mc:Choice Requires="wps">
            <w:drawing>
              <wp:anchor distT="0" distB="0" distL="114300" distR="114300" simplePos="0" relativeHeight="251699200"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30" name="矩形 47"/>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7" o:spid="_x0000_s1026" o:spt="1" style="position:absolute;left:0pt;margin-left:56.7pt;margin-top:53.5pt;height:0.75pt;width:728.5pt;mso-position-horizontal-relative:page;mso-position-vertical-relative:page;z-index:251699200;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VjS3TX&#10;AAAADAEAAA8AAAAAAAAAAQAgAAAAIgAAAGRycy9kb3ducmV2LnhtbFBLAQIUABQAAAAIAIdO4kAY&#10;8Imc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sz w:val="52"/>
          <w:szCs w:val="52"/>
        </w:rPr>
        <w:pict>
          <v:rect id="_x0000_s1041" o:spid="_x0000_s1041" o:spt="1" style="position:absolute;left:0pt;margin-left:56.7pt;margin-top:53.5pt;height:0.75pt;width:728.5pt;mso-position-horizontal-relative:page;mso-position-vertical-relative:page;z-index:25167257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2" o:spid="_x0000_s1042" o:spt="1" style="position:absolute;left:0pt;margin-left:56.7pt;margin-top:53.5pt;height:0.75pt;width:728.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3" o:spid="_x0000_s1043" o:spt="1" style="position:absolute;left:0pt;margin-left:56.7pt;margin-top:53.5pt;height:0.75pt;width:728.5pt;mso-position-horizontal-relative:page;mso-position-vertical-relative:page;z-index:25167462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4" o:spid="_x0000_s1044" o:spt="1" style="position:absolute;left:0pt;margin-left:56.7pt;margin-top:53.5pt;height:0.75pt;width:728.5pt;mso-position-horizontal-relative:page;mso-position-vertical-relative:page;z-index:25167564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5" o:spid="_x0000_s1045" o:spt="1" style="position:absolute;left:0pt;margin-left:56.7pt;margin-top:53.5pt;height:0.75pt;width:728.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6" o:spid="_x0000_s1046" o:spt="1" style="position:absolute;left:0pt;margin-left:56.7pt;margin-top:53.5pt;height:0.75pt;width:728.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7" o:spid="_x0000_s1047" o:spt="1" style="position:absolute;left:0pt;margin-left:56.7pt;margin-top:53.5pt;height:0.75pt;width:728.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8" o:spid="_x0000_s1048" o:spt="1" style="position:absolute;left:0pt;margin-left:56.7pt;margin-top:53.5pt;height:0.75pt;width:728.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9" o:spid="_x0000_s1049" o:spt="1" style="position:absolute;left:0pt;margin-left:56.7pt;margin-top:53.5pt;height:0.75pt;width:728.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0" o:spid="_x0000_s1050" o:spt="1" style="position:absolute;left:0pt;margin-left:56.7pt;margin-top:53.5pt;height:0.75pt;width:728.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1" o:spid="_x0000_s1051" o:spt="1" style="position:absolute;left:0pt;margin-left:56.7pt;margin-top:53.5pt;height:0.75pt;width:728.5pt;mso-position-horizontal-relative:page;mso-position-vertical-relative:page;z-index:25168281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2" o:spid="_x0000_s1052" o:spt="1" style="position:absolute;left:0pt;margin-left:56.7pt;margin-top:53.5pt;height:0.75pt;width:728.5pt;mso-position-horizontal-relative:page;mso-position-vertical-relative:page;z-index:25168384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3" o:spid="_x0000_s1053" o:spt="1" style="position:absolute;left:0pt;margin-left:56.7pt;margin-top:53.5pt;height:0.75pt;width:728.5pt;mso-position-horizontal-relative:page;mso-position-vertical-relative:page;z-index:25168486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4" o:spid="_x0000_s1054" o:spt="1" style="position:absolute;left:0pt;margin-left:56.7pt;margin-top:53.5pt;height:0.75pt;width:728.5pt;mso-position-horizontal-relative:page;mso-position-vertical-relative:page;z-index:25168588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5" o:spid="_x0000_s1055" o:spt="1" style="position:absolute;left:0pt;margin-left:56.7pt;margin-top:53.5pt;height:0.75pt;width:728.5pt;mso-position-horizontal-relative:page;mso-position-vertical-relative:page;z-index:25168691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6" o:spid="_x0000_s1056" o:spt="1" style="position:absolute;left:0pt;margin-left:56.7pt;margin-top:53.5pt;height:0.75pt;width:728.5pt;mso-position-horizontal-relative:page;mso-position-vertical-relative:page;z-index:25168793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7" o:spid="_x0000_s1057" o:spt="1" style="position:absolute;left:0pt;margin-left:56.7pt;margin-top:53.5pt;height:0.75pt;width:728.5pt;mso-position-horizontal-relative:page;mso-position-vertical-relative:page;z-index:25168896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8" o:spid="_x0000_s1058" o:spt="1" style="position:absolute;left:0pt;margin-left:56.7pt;margin-top:53.5pt;height:0.75pt;width:728.5pt;mso-position-horizontal-relative:page;mso-position-vertical-relative:page;z-index:25168998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9" o:spid="_x0000_s1059" o:spt="1" style="position:absolute;left:0pt;margin-left:56.7pt;margin-top:53.5pt;height:0.75pt;width:728.5pt;mso-position-horizontal-relative:page;mso-position-vertical-relative:page;z-index:25169100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60" o:spid="_x0000_s1060" o:spt="1" style="position:absolute;left:0pt;margin-left:56.7pt;margin-top:53.5pt;height:0.75pt;width:728.5pt;mso-position-horizontal-relative:page;mso-position-vertical-relative:page;z-index:251692032;mso-width-relative:page;mso-height-relative:page;" fillcolor="#000000" filled="t" stroked="f" coordsize="21600,21600" o:allowincell="f">
            <v:path/>
            <v:fill on="t" focussize="0,0"/>
            <v:stroke on="f"/>
            <v:imagedata o:title=""/>
            <o:lock v:ext="edit"/>
          </v:rect>
        </w:pict>
      </w:r>
      <w:bookmarkStart w:id="22" w:name="_bookmark13"/>
      <w:bookmarkEnd w:id="22"/>
      <w:r>
        <w:rPr>
          <w:rFonts w:hint="eastAsia" w:ascii="仿宋_GB2312" w:hAnsi="仿宋_GB2312" w:eastAsia="仿宋_GB2312" w:cs="仿宋_GB2312"/>
          <w:spacing w:val="9"/>
          <w:sz w:val="52"/>
          <w:szCs w:val="52"/>
          <w14:textOutline w14:w="5793" w14:cap="sq" w14:cmpd="sng">
            <w14:solidFill>
              <w14:srgbClr w14:val="000000"/>
            </w14:solidFill>
            <w14:prstDash w14:val="solid"/>
            <w14:bevel/>
          </w14:textOutline>
        </w:rPr>
        <w:t>第六章</w:t>
      </w:r>
      <w:r>
        <w:rPr>
          <w:rFonts w:hint="eastAsia" w:ascii="仿宋_GB2312" w:hAnsi="仿宋_GB2312" w:eastAsia="仿宋_GB2312" w:cs="仿宋_GB2312"/>
          <w:spacing w:val="9"/>
          <w:sz w:val="52"/>
          <w:szCs w:val="52"/>
        </w:rPr>
        <w:t xml:space="preserve"> </w:t>
      </w:r>
      <w:r>
        <w:rPr>
          <w:rFonts w:hint="eastAsia" w:ascii="仿宋_GB2312" w:hAnsi="仿宋_GB2312" w:eastAsia="仿宋_GB2312" w:cs="仿宋_GB2312"/>
          <w:spacing w:val="9"/>
          <w:sz w:val="52"/>
          <w:szCs w:val="52"/>
          <w14:textOutline w14:w="5793" w14:cap="sq" w14:cmpd="sng">
            <w14:solidFill>
              <w14:srgbClr w14:val="000000"/>
            </w14:solidFill>
            <w14:prstDash w14:val="solid"/>
            <w14:bevel/>
          </w14:textOutline>
        </w:rPr>
        <w:t>投标文件格式</w:t>
      </w:r>
    </w:p>
    <w:p w14:paraId="5925BD3C">
      <w:pPr>
        <w:spacing w:line="244" w:lineRule="auto"/>
        <w:rPr>
          <w:rFonts w:hint="eastAsia" w:ascii="仿宋_GB2312" w:hAnsi="仿宋_GB2312" w:eastAsia="仿宋_GB2312" w:cs="仿宋_GB2312"/>
          <w:sz w:val="21"/>
        </w:rPr>
      </w:pPr>
    </w:p>
    <w:p w14:paraId="0705500E">
      <w:pPr>
        <w:spacing w:line="244" w:lineRule="auto"/>
        <w:rPr>
          <w:rFonts w:hint="eastAsia" w:ascii="仿宋_GB2312" w:hAnsi="仿宋_GB2312" w:eastAsia="仿宋_GB2312" w:cs="仿宋_GB2312"/>
          <w:sz w:val="21"/>
        </w:rPr>
      </w:pPr>
    </w:p>
    <w:p w14:paraId="47DF4D54">
      <w:pPr>
        <w:spacing w:line="244" w:lineRule="auto"/>
        <w:rPr>
          <w:rFonts w:hint="eastAsia" w:ascii="仿宋_GB2312" w:hAnsi="仿宋_GB2312" w:eastAsia="仿宋_GB2312" w:cs="仿宋_GB2312"/>
          <w:sz w:val="21"/>
        </w:rPr>
      </w:pPr>
    </w:p>
    <w:p w14:paraId="40C19A36">
      <w:pPr>
        <w:spacing w:line="244" w:lineRule="auto"/>
        <w:rPr>
          <w:rFonts w:hint="eastAsia" w:ascii="仿宋_GB2312" w:hAnsi="仿宋_GB2312" w:eastAsia="仿宋_GB2312" w:cs="仿宋_GB2312"/>
          <w:sz w:val="21"/>
        </w:rPr>
      </w:pPr>
    </w:p>
    <w:p w14:paraId="28AFE2DC">
      <w:pPr>
        <w:spacing w:line="244" w:lineRule="auto"/>
        <w:rPr>
          <w:rFonts w:hint="eastAsia" w:ascii="仿宋_GB2312" w:hAnsi="仿宋_GB2312" w:eastAsia="仿宋_GB2312" w:cs="仿宋_GB2312"/>
          <w:sz w:val="21"/>
        </w:rPr>
      </w:pPr>
    </w:p>
    <w:p w14:paraId="0054E83D">
      <w:pPr>
        <w:spacing w:line="245" w:lineRule="auto"/>
        <w:rPr>
          <w:rFonts w:hint="eastAsia" w:ascii="仿宋_GB2312" w:hAnsi="仿宋_GB2312" w:eastAsia="仿宋_GB2312" w:cs="仿宋_GB2312"/>
          <w:sz w:val="21"/>
        </w:rPr>
      </w:pPr>
    </w:p>
    <w:p w14:paraId="1ECCE925">
      <w:pPr>
        <w:spacing w:before="169" w:line="220" w:lineRule="auto"/>
        <w:ind w:left="2764"/>
        <w:rPr>
          <w:rFonts w:hint="eastAsia" w:ascii="仿宋_GB2312" w:hAnsi="仿宋_GB2312" w:eastAsia="仿宋_GB2312" w:cs="仿宋_GB2312"/>
          <w:sz w:val="52"/>
          <w:szCs w:val="52"/>
        </w:rPr>
      </w:pPr>
      <w:r>
        <w:rPr>
          <w:rFonts w:hint="eastAsia" w:ascii="仿宋_GB2312" w:hAnsi="仿宋_GB2312" w:eastAsia="仿宋_GB2312" w:cs="仿宋_GB2312"/>
          <w:spacing w:val="-2"/>
          <w:sz w:val="52"/>
          <w:szCs w:val="52"/>
        </w:rPr>
        <w:t xml:space="preserve">投 </w:t>
      </w:r>
      <w:r>
        <w:rPr>
          <w:rFonts w:hint="eastAsia" w:ascii="仿宋_GB2312" w:hAnsi="仿宋_GB2312" w:eastAsia="仿宋_GB2312" w:cs="仿宋_GB2312"/>
          <w:spacing w:val="-1"/>
          <w:sz w:val="52"/>
          <w:szCs w:val="52"/>
        </w:rPr>
        <w:t>标 文 件</w:t>
      </w:r>
    </w:p>
    <w:p w14:paraId="42CF3448">
      <w:pPr>
        <w:spacing w:line="263" w:lineRule="auto"/>
        <w:rPr>
          <w:rFonts w:hint="eastAsia" w:ascii="仿宋_GB2312" w:hAnsi="仿宋_GB2312" w:eastAsia="仿宋_GB2312" w:cs="仿宋_GB2312"/>
          <w:sz w:val="21"/>
        </w:rPr>
      </w:pPr>
    </w:p>
    <w:p w14:paraId="3ED62030">
      <w:pPr>
        <w:spacing w:line="263" w:lineRule="auto"/>
        <w:rPr>
          <w:rFonts w:hint="eastAsia" w:ascii="仿宋_GB2312" w:hAnsi="仿宋_GB2312" w:eastAsia="仿宋_GB2312" w:cs="仿宋_GB2312"/>
          <w:sz w:val="21"/>
        </w:rPr>
      </w:pPr>
    </w:p>
    <w:p w14:paraId="729F7C77">
      <w:pPr>
        <w:spacing w:line="264" w:lineRule="auto"/>
        <w:rPr>
          <w:rFonts w:hint="eastAsia" w:ascii="仿宋_GB2312" w:hAnsi="仿宋_GB2312" w:eastAsia="仿宋_GB2312" w:cs="仿宋_GB2312"/>
          <w:sz w:val="21"/>
        </w:rPr>
      </w:pPr>
    </w:p>
    <w:p w14:paraId="3887094C">
      <w:pPr>
        <w:spacing w:line="264" w:lineRule="auto"/>
        <w:rPr>
          <w:rFonts w:hint="eastAsia" w:ascii="仿宋_GB2312" w:hAnsi="仿宋_GB2312" w:eastAsia="仿宋_GB2312" w:cs="仿宋_GB2312"/>
          <w:sz w:val="21"/>
        </w:rPr>
      </w:pPr>
    </w:p>
    <w:p w14:paraId="17EEBA10">
      <w:pPr>
        <w:spacing w:line="264" w:lineRule="auto"/>
        <w:rPr>
          <w:rFonts w:hint="eastAsia" w:ascii="仿宋_GB2312" w:hAnsi="仿宋_GB2312" w:eastAsia="仿宋_GB2312" w:cs="仿宋_GB2312"/>
          <w:sz w:val="21"/>
        </w:rPr>
      </w:pPr>
    </w:p>
    <w:p w14:paraId="6FC69272">
      <w:pPr>
        <w:spacing w:line="264" w:lineRule="auto"/>
        <w:rPr>
          <w:rFonts w:hint="eastAsia" w:ascii="仿宋_GB2312" w:hAnsi="仿宋_GB2312" w:eastAsia="仿宋_GB2312" w:cs="仿宋_GB2312"/>
          <w:sz w:val="21"/>
        </w:rPr>
      </w:pPr>
    </w:p>
    <w:p w14:paraId="17A60534">
      <w:pPr>
        <w:spacing w:line="264" w:lineRule="auto"/>
        <w:rPr>
          <w:rFonts w:hint="eastAsia" w:ascii="仿宋_GB2312" w:hAnsi="仿宋_GB2312" w:eastAsia="仿宋_GB2312" w:cs="仿宋_GB2312"/>
          <w:sz w:val="21"/>
        </w:rPr>
      </w:pPr>
    </w:p>
    <w:p w14:paraId="1D051A07">
      <w:pPr>
        <w:spacing w:line="264" w:lineRule="auto"/>
        <w:rPr>
          <w:rFonts w:hint="eastAsia" w:ascii="仿宋_GB2312" w:hAnsi="仿宋_GB2312" w:eastAsia="仿宋_GB2312" w:cs="仿宋_GB2312"/>
          <w:sz w:val="21"/>
        </w:rPr>
      </w:pPr>
    </w:p>
    <w:p w14:paraId="1D7C4E51">
      <w:pPr>
        <w:spacing w:before="74" w:line="626" w:lineRule="auto"/>
        <w:ind w:left="1016"/>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项目名称</w:t>
      </w:r>
      <w:r>
        <w:rPr>
          <w:rFonts w:hint="eastAsia" w:ascii="仿宋_GB2312" w:hAnsi="仿宋_GB2312" w:eastAsia="仿宋_GB2312" w:cs="仿宋_GB2312"/>
          <w:spacing w:val="5"/>
          <w:sz w:val="23"/>
          <w:szCs w:val="23"/>
          <w14:textOutline w14:w="4358" w14:cap="sq" w14:cmpd="sng">
            <w14:solidFill>
              <w14:srgbClr w14:val="000000"/>
            </w14:solidFill>
            <w14:prstDash w14:val="solid"/>
            <w14:bevel/>
          </w14:textOutline>
        </w:rPr>
        <w:t>：</w:t>
      </w:r>
      <w:r>
        <w:rPr>
          <w:rFonts w:hint="eastAsia" w:ascii="仿宋_GB2312" w:hAnsi="仿宋_GB2312" w:eastAsia="仿宋_GB2312" w:cs="仿宋_GB2312"/>
          <w:sz w:val="23"/>
          <w:szCs w:val="23"/>
          <w:u w:val="single" w:color="auto"/>
        </w:rPr>
        <w:t xml:space="preserve">                                      </w:t>
      </w:r>
    </w:p>
    <w:p w14:paraId="0287012C">
      <w:pPr>
        <w:spacing w:line="227" w:lineRule="auto"/>
        <w:ind w:left="1008"/>
        <w:rPr>
          <w:rFonts w:hint="eastAsia" w:ascii="仿宋_GB2312" w:hAnsi="仿宋_GB2312" w:eastAsia="仿宋_GB2312" w:cs="仿宋_GB2312"/>
          <w:sz w:val="23"/>
          <w:szCs w:val="23"/>
        </w:rPr>
      </w:pPr>
      <w:r>
        <w:rPr>
          <w:rFonts w:hint="eastAsia" w:ascii="仿宋_GB2312" w:hAnsi="仿宋_GB2312" w:eastAsia="仿宋_GB2312" w:cs="仿宋_GB2312"/>
          <w:spacing w:val="12"/>
          <w:sz w:val="23"/>
          <w:szCs w:val="23"/>
          <w14:textOutline w14:w="4358" w14:cap="sq" w14:cmpd="sng">
            <w14:solidFill>
              <w14:srgbClr w14:val="000000"/>
            </w14:solidFill>
            <w14:prstDash w14:val="solid"/>
            <w14:bevel/>
          </w14:textOutline>
        </w:rPr>
        <w:t>项</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目编号</w:t>
      </w:r>
      <w:r>
        <w:rPr>
          <w:rFonts w:hint="eastAsia" w:ascii="仿宋_GB2312" w:hAnsi="仿宋_GB2312" w:eastAsia="仿宋_GB2312" w:cs="仿宋_GB2312"/>
          <w:spacing w:val="7"/>
          <w:sz w:val="23"/>
          <w:szCs w:val="23"/>
        </w:rPr>
        <w:t xml:space="preserve"> </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w:t>
      </w:r>
      <w:r>
        <w:rPr>
          <w:rFonts w:hint="eastAsia" w:ascii="仿宋_GB2312" w:hAnsi="仿宋_GB2312" w:eastAsia="仿宋_GB2312" w:cs="仿宋_GB2312"/>
          <w:sz w:val="23"/>
          <w:szCs w:val="23"/>
          <w:u w:val="single" w:color="auto"/>
        </w:rPr>
        <w:t xml:space="preserve">                          </w:t>
      </w:r>
      <w:r>
        <w:rPr>
          <w:rFonts w:hint="eastAsia" w:ascii="仿宋_GB2312" w:hAnsi="仿宋_GB2312" w:eastAsia="仿宋_GB2312" w:cs="仿宋_GB2312"/>
          <w:sz w:val="23"/>
          <w:szCs w:val="23"/>
          <w:u w:val="single" w:color="auto"/>
          <w:lang w:val="en-US" w:eastAsia="zh-CN"/>
        </w:rPr>
        <w:t xml:space="preserve">         </w:t>
      </w:r>
      <w:r>
        <w:rPr>
          <w:rFonts w:hint="eastAsia" w:ascii="仿宋_GB2312" w:hAnsi="仿宋_GB2312" w:eastAsia="仿宋_GB2312" w:cs="仿宋_GB2312"/>
          <w:sz w:val="23"/>
          <w:szCs w:val="23"/>
          <w:u w:val="single" w:color="auto"/>
        </w:rPr>
        <w:t xml:space="preserve"> </w:t>
      </w:r>
    </w:p>
    <w:p w14:paraId="1C8868C5">
      <w:pPr>
        <w:spacing w:line="419" w:lineRule="auto"/>
        <w:rPr>
          <w:rFonts w:hint="eastAsia" w:ascii="仿宋_GB2312" w:hAnsi="仿宋_GB2312" w:eastAsia="仿宋_GB2312" w:cs="仿宋_GB2312"/>
          <w:sz w:val="21"/>
        </w:rPr>
      </w:pPr>
    </w:p>
    <w:p w14:paraId="3718B5DC">
      <w:pPr>
        <w:spacing w:before="75" w:line="227" w:lineRule="auto"/>
        <w:ind w:left="1005"/>
        <w:rPr>
          <w:rFonts w:hint="eastAsia" w:ascii="仿宋_GB2312" w:hAnsi="仿宋_GB2312" w:eastAsia="仿宋_GB2312" w:cs="仿宋_GB2312"/>
          <w:sz w:val="23"/>
          <w:szCs w:val="23"/>
        </w:rPr>
      </w:pP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包</w:t>
      </w: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装内容：</w:t>
      </w:r>
      <w:r>
        <w:rPr>
          <w:rFonts w:hint="eastAsia" w:ascii="仿宋_GB2312" w:hAnsi="仿宋_GB2312" w:eastAsia="仿宋_GB2312" w:cs="仿宋_GB2312"/>
          <w:sz w:val="23"/>
          <w:szCs w:val="23"/>
          <w:u w:val="single" w:color="auto"/>
        </w:rPr>
        <w:t xml:space="preserve">                                      </w:t>
      </w:r>
    </w:p>
    <w:p w14:paraId="141F4481">
      <w:pPr>
        <w:spacing w:line="416" w:lineRule="auto"/>
        <w:rPr>
          <w:rFonts w:hint="eastAsia" w:ascii="仿宋_GB2312" w:hAnsi="仿宋_GB2312" w:eastAsia="仿宋_GB2312" w:cs="仿宋_GB2312"/>
          <w:sz w:val="21"/>
        </w:rPr>
      </w:pPr>
    </w:p>
    <w:p w14:paraId="3BD66311">
      <w:pPr>
        <w:spacing w:before="75" w:line="227" w:lineRule="auto"/>
        <w:ind w:left="1003"/>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投</w:t>
      </w:r>
      <w:r>
        <w:rPr>
          <w:rFonts w:hint="eastAsia" w:ascii="仿宋_GB2312" w:hAnsi="仿宋_GB2312" w:eastAsia="仿宋_GB2312" w:cs="仿宋_GB2312"/>
          <w:spacing w:val="3"/>
          <w:sz w:val="23"/>
          <w:szCs w:val="23"/>
          <w14:textOutline w14:w="4358" w14:cap="sq" w14:cmpd="sng">
            <w14:solidFill>
              <w14:srgbClr w14:val="000000"/>
            </w14:solidFill>
            <w14:prstDash w14:val="solid"/>
            <w14:bevel/>
          </w14:textOutline>
        </w:rPr>
        <w:t>标人名称：</w:t>
      </w:r>
      <w:r>
        <w:rPr>
          <w:rFonts w:hint="eastAsia" w:ascii="仿宋_GB2312" w:hAnsi="仿宋_GB2312" w:eastAsia="仿宋_GB2312" w:cs="仿宋_GB2312"/>
          <w:spacing w:val="3"/>
          <w:sz w:val="23"/>
          <w:szCs w:val="23"/>
          <w:u w:val="single" w:color="auto"/>
        </w:rPr>
        <w:t xml:space="preserve">                        </w:t>
      </w:r>
      <w:r>
        <w:rPr>
          <w:rFonts w:hint="eastAsia" w:ascii="仿宋_GB2312" w:hAnsi="仿宋_GB2312" w:eastAsia="仿宋_GB2312" w:cs="仿宋_GB2312"/>
          <w:spacing w:val="3"/>
          <w:sz w:val="23"/>
          <w:szCs w:val="23"/>
          <w:u w:val="single" w:color="auto"/>
          <w14:textOutline w14:w="4358" w14:cap="sq" w14:cmpd="sng">
            <w14:solidFill>
              <w14:srgbClr w14:val="000000"/>
            </w14:solidFill>
            <w14:prstDash w14:val="solid"/>
            <w14:bevel/>
          </w14:textOutline>
        </w:rPr>
        <w:t>(</w:t>
      </w:r>
      <w:r>
        <w:rPr>
          <w:rFonts w:hint="eastAsia" w:ascii="仿宋_GB2312" w:hAnsi="仿宋_GB2312" w:eastAsia="仿宋_GB2312" w:cs="仿宋_GB2312"/>
          <w:spacing w:val="3"/>
          <w:sz w:val="23"/>
          <w:szCs w:val="23"/>
          <w14:textOutline w14:w="4358" w14:cap="sq" w14:cmpd="sng">
            <w14:solidFill>
              <w14:srgbClr w14:val="000000"/>
            </w14:solidFill>
            <w14:prstDash w14:val="solid"/>
            <w14:bevel/>
          </w14:textOutline>
        </w:rPr>
        <w:t>加盖签章)</w:t>
      </w:r>
    </w:p>
    <w:p w14:paraId="748D2E44">
      <w:pPr>
        <w:spacing w:line="420" w:lineRule="auto"/>
        <w:rPr>
          <w:rFonts w:hint="eastAsia" w:ascii="仿宋_GB2312" w:hAnsi="仿宋_GB2312" w:eastAsia="仿宋_GB2312" w:cs="仿宋_GB2312"/>
          <w:sz w:val="21"/>
        </w:rPr>
      </w:pPr>
    </w:p>
    <w:p w14:paraId="2FB0B739">
      <w:pPr>
        <w:spacing w:before="75" w:line="228" w:lineRule="auto"/>
        <w:ind w:left="1007"/>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投标人地址：</w:t>
      </w:r>
      <w:r>
        <w:rPr>
          <w:rFonts w:hint="eastAsia" w:ascii="仿宋_GB2312" w:hAnsi="仿宋_GB2312" w:eastAsia="仿宋_GB2312" w:cs="仿宋_GB2312"/>
          <w:sz w:val="23"/>
          <w:szCs w:val="23"/>
          <w:u w:val="single" w:color="auto"/>
        </w:rPr>
        <w:t xml:space="preserve">                                    </w:t>
      </w:r>
    </w:p>
    <w:p w14:paraId="4E0233A2">
      <w:pPr>
        <w:spacing w:line="416" w:lineRule="auto"/>
        <w:rPr>
          <w:rFonts w:hint="eastAsia" w:ascii="仿宋_GB2312" w:hAnsi="仿宋_GB2312" w:eastAsia="仿宋_GB2312" w:cs="仿宋_GB2312"/>
          <w:sz w:val="21"/>
        </w:rPr>
      </w:pPr>
    </w:p>
    <w:p w14:paraId="744129F1">
      <w:pPr>
        <w:spacing w:before="75" w:line="626" w:lineRule="auto"/>
        <w:ind w:left="1007"/>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投标联系人：</w:t>
      </w:r>
      <w:r>
        <w:rPr>
          <w:rFonts w:hint="eastAsia" w:ascii="仿宋_GB2312" w:hAnsi="仿宋_GB2312" w:eastAsia="仿宋_GB2312" w:cs="仿宋_GB2312"/>
          <w:sz w:val="23"/>
          <w:szCs w:val="23"/>
          <w:u w:val="single" w:color="auto"/>
        </w:rPr>
        <w:t xml:space="preserve">                                    </w:t>
      </w:r>
    </w:p>
    <w:p w14:paraId="0B016228">
      <w:pPr>
        <w:spacing w:before="1" w:line="223" w:lineRule="auto"/>
        <w:ind w:left="1006"/>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14:textOutline w14:w="4358" w14:cap="sq" w14:cmpd="sng">
            <w14:solidFill>
              <w14:srgbClr w14:val="000000"/>
            </w14:solidFill>
            <w14:prstDash w14:val="solid"/>
            <w14:bevel/>
          </w14:textOutline>
        </w:rPr>
        <w:t>联</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系电话/传真:</w:t>
      </w:r>
      <w:r>
        <w:rPr>
          <w:rFonts w:hint="eastAsia" w:ascii="仿宋_GB2312" w:hAnsi="仿宋_GB2312" w:eastAsia="仿宋_GB2312" w:cs="仿宋_GB2312"/>
          <w:sz w:val="23"/>
          <w:szCs w:val="23"/>
          <w:u w:val="single" w:color="auto"/>
        </w:rPr>
        <w:t xml:space="preserve">                                </w:t>
      </w:r>
    </w:p>
    <w:p w14:paraId="3CCCB252">
      <w:pPr>
        <w:rPr>
          <w:rFonts w:hint="eastAsia" w:ascii="仿宋_GB2312" w:hAnsi="仿宋_GB2312" w:eastAsia="仿宋_GB2312" w:cs="仿宋_GB2312"/>
        </w:rPr>
        <w:sectPr>
          <w:headerReference r:id="rId42" w:type="default"/>
          <w:footerReference r:id="rId43" w:type="default"/>
          <w:pgSz w:w="11906" w:h="16839"/>
          <w:pgMar w:top="1084" w:right="1785" w:bottom="1157" w:left="1785" w:header="1070" w:footer="994" w:gutter="0"/>
          <w:pgNumType w:fmt="decimal"/>
          <w:cols w:space="720" w:num="1"/>
        </w:sectPr>
      </w:pPr>
    </w:p>
    <w:p w14:paraId="6495E5C2">
      <w:pPr>
        <w:spacing w:line="288"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61" o:spid="_x0000_s1061" style="position:absolute;left:0pt;margin-left:77.95pt;margin-top:65.25pt;height:0.75pt;width:439.5pt;mso-position-horizontal-relative:page;mso-position-vertical-relative:page;z-index:251693056;mso-width-relative:page;mso-height-relative:page;" fillcolor="#000000" filled="t" stroked="f" coordsize="8790,15" o:allowincell="f" path="m0,0l8790,0,8790,14,0,14,0,0xe">
            <v:path/>
            <v:fill on="t" focussize="0,0"/>
            <v:stroke on="f"/>
            <v:imagedata o:title=""/>
            <o:lock v:ext="edit"/>
          </v:shape>
        </w:pict>
      </w:r>
    </w:p>
    <w:p w14:paraId="55A1FDA1">
      <w:pPr>
        <w:spacing w:line="289" w:lineRule="auto"/>
        <w:rPr>
          <w:rFonts w:hint="eastAsia" w:ascii="仿宋_GB2312" w:hAnsi="仿宋_GB2312" w:eastAsia="仿宋_GB2312" w:cs="仿宋_GB2312"/>
          <w:sz w:val="21"/>
        </w:rPr>
      </w:pPr>
    </w:p>
    <w:p w14:paraId="491D8E11">
      <w:pPr>
        <w:spacing w:line="289" w:lineRule="auto"/>
        <w:rPr>
          <w:rFonts w:hint="eastAsia" w:ascii="仿宋_GB2312" w:hAnsi="仿宋_GB2312" w:eastAsia="仿宋_GB2312" w:cs="仿宋_GB2312"/>
          <w:sz w:val="21"/>
        </w:rPr>
      </w:pPr>
    </w:p>
    <w:p w14:paraId="0395042F">
      <w:pPr>
        <w:spacing w:before="91" w:line="220" w:lineRule="auto"/>
        <w:ind w:left="3941"/>
        <w:rPr>
          <w:rFonts w:hint="eastAsia" w:ascii="仿宋_GB2312" w:hAnsi="仿宋_GB2312" w:eastAsia="仿宋_GB2312" w:cs="仿宋_GB2312"/>
          <w:sz w:val="28"/>
          <w:szCs w:val="28"/>
        </w:rPr>
      </w:pPr>
      <w:bookmarkStart w:id="23" w:name="_bookmark14"/>
      <w:bookmarkEnd w:id="23"/>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投标文件编制</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顺序</w:t>
      </w:r>
    </w:p>
    <w:p w14:paraId="4CBAF43A">
      <w:pPr>
        <w:spacing w:line="169" w:lineRule="exact"/>
        <w:rPr>
          <w:rFonts w:hint="eastAsia" w:ascii="仿宋_GB2312" w:hAnsi="仿宋_GB2312" w:eastAsia="仿宋_GB2312" w:cs="仿宋_GB2312"/>
        </w:rPr>
      </w:pPr>
    </w:p>
    <w:tbl>
      <w:tblPr>
        <w:tblStyle w:val="28"/>
        <w:tblW w:w="96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1"/>
        <w:gridCol w:w="4685"/>
        <w:gridCol w:w="1383"/>
        <w:gridCol w:w="2175"/>
      </w:tblGrid>
      <w:tr w14:paraId="3CB04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61" w:type="dxa"/>
            <w:vAlign w:val="top"/>
          </w:tcPr>
          <w:p w14:paraId="7B88F0AD">
            <w:pPr>
              <w:spacing w:before="38" w:line="230" w:lineRule="auto"/>
              <w:ind w:left="47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名</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称</w:t>
            </w:r>
          </w:p>
        </w:tc>
        <w:tc>
          <w:tcPr>
            <w:tcW w:w="4685" w:type="dxa"/>
            <w:vAlign w:val="top"/>
          </w:tcPr>
          <w:p w14:paraId="29BE717E">
            <w:pPr>
              <w:spacing w:before="38" w:line="228" w:lineRule="auto"/>
              <w:ind w:left="192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编制内容</w:t>
            </w:r>
          </w:p>
        </w:tc>
        <w:tc>
          <w:tcPr>
            <w:tcW w:w="1383" w:type="dxa"/>
            <w:vAlign w:val="top"/>
          </w:tcPr>
          <w:p w14:paraId="62BE1E4D">
            <w:pPr>
              <w:spacing w:before="38" w:line="228" w:lineRule="auto"/>
              <w:ind w:left="49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说</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明</w:t>
            </w:r>
          </w:p>
        </w:tc>
        <w:tc>
          <w:tcPr>
            <w:tcW w:w="2175" w:type="dxa"/>
            <w:vAlign w:val="top"/>
          </w:tcPr>
          <w:p w14:paraId="21F1425D">
            <w:pPr>
              <w:spacing w:before="38" w:line="229" w:lineRule="auto"/>
              <w:ind w:left="88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备</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注</w:t>
            </w:r>
          </w:p>
        </w:tc>
      </w:tr>
      <w:tr w14:paraId="41FD2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1361" w:type="dxa"/>
            <w:vAlign w:val="top"/>
          </w:tcPr>
          <w:p w14:paraId="70F8B4E7">
            <w:pPr>
              <w:spacing w:line="289" w:lineRule="auto"/>
              <w:rPr>
                <w:rFonts w:hint="eastAsia" w:ascii="仿宋_GB2312" w:hAnsi="仿宋_GB2312" w:eastAsia="仿宋_GB2312" w:cs="仿宋_GB2312"/>
                <w:sz w:val="21"/>
              </w:rPr>
            </w:pPr>
          </w:p>
          <w:p w14:paraId="2F042B32">
            <w:pPr>
              <w:spacing w:line="289" w:lineRule="auto"/>
              <w:rPr>
                <w:rFonts w:hint="eastAsia" w:ascii="仿宋_GB2312" w:hAnsi="仿宋_GB2312" w:eastAsia="仿宋_GB2312" w:cs="仿宋_GB2312"/>
                <w:sz w:val="21"/>
              </w:rPr>
            </w:pPr>
          </w:p>
          <w:p w14:paraId="6D9E54D0">
            <w:pPr>
              <w:spacing w:line="290" w:lineRule="auto"/>
              <w:rPr>
                <w:rFonts w:hint="eastAsia" w:ascii="仿宋_GB2312" w:hAnsi="仿宋_GB2312" w:eastAsia="仿宋_GB2312" w:cs="仿宋_GB2312"/>
                <w:sz w:val="21"/>
              </w:rPr>
            </w:pPr>
          </w:p>
          <w:p w14:paraId="62E52184">
            <w:pPr>
              <w:spacing w:before="65" w:line="267" w:lineRule="auto"/>
              <w:ind w:left="160" w:right="15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第一部分</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开标记录</w:t>
            </w:r>
            <w:r>
              <w:rPr>
                <w:rFonts w:hint="eastAsia" w:ascii="仿宋_GB2312" w:hAnsi="仿宋_GB2312" w:eastAsia="仿宋_GB2312" w:cs="仿宋_GB2312"/>
                <w:spacing w:val="7"/>
                <w:sz w:val="20"/>
                <w:szCs w:val="20"/>
              </w:rPr>
              <w:t>表</w:t>
            </w:r>
          </w:p>
        </w:tc>
        <w:tc>
          <w:tcPr>
            <w:tcW w:w="4685" w:type="dxa"/>
            <w:vAlign w:val="top"/>
          </w:tcPr>
          <w:p w14:paraId="077EC2DE">
            <w:pPr>
              <w:spacing w:line="250" w:lineRule="auto"/>
              <w:rPr>
                <w:rFonts w:hint="eastAsia" w:ascii="仿宋_GB2312" w:hAnsi="仿宋_GB2312" w:eastAsia="仿宋_GB2312" w:cs="仿宋_GB2312"/>
                <w:sz w:val="21"/>
              </w:rPr>
            </w:pPr>
          </w:p>
          <w:p w14:paraId="13AC532F">
            <w:pPr>
              <w:spacing w:line="251" w:lineRule="auto"/>
              <w:rPr>
                <w:rFonts w:hint="eastAsia" w:ascii="仿宋_GB2312" w:hAnsi="仿宋_GB2312" w:eastAsia="仿宋_GB2312" w:cs="仿宋_GB2312"/>
                <w:sz w:val="21"/>
              </w:rPr>
            </w:pPr>
          </w:p>
          <w:p w14:paraId="46E0EEA4">
            <w:pPr>
              <w:spacing w:line="251" w:lineRule="auto"/>
              <w:rPr>
                <w:rFonts w:hint="eastAsia" w:ascii="仿宋_GB2312" w:hAnsi="仿宋_GB2312" w:eastAsia="仿宋_GB2312" w:cs="仿宋_GB2312"/>
                <w:sz w:val="21"/>
              </w:rPr>
            </w:pPr>
          </w:p>
          <w:p w14:paraId="15744C50">
            <w:pPr>
              <w:spacing w:line="251" w:lineRule="auto"/>
              <w:rPr>
                <w:rFonts w:hint="eastAsia" w:ascii="仿宋_GB2312" w:hAnsi="仿宋_GB2312" w:eastAsia="仿宋_GB2312" w:cs="仿宋_GB2312"/>
                <w:sz w:val="21"/>
              </w:rPr>
            </w:pPr>
          </w:p>
          <w:p w14:paraId="08A651A4">
            <w:pPr>
              <w:spacing w:before="65" w:line="225" w:lineRule="auto"/>
              <w:ind w:left="109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投标人于电子交易平台填</w:t>
            </w:r>
            <w:r>
              <w:rPr>
                <w:rFonts w:hint="eastAsia" w:ascii="仿宋_GB2312" w:hAnsi="仿宋_GB2312" w:eastAsia="仿宋_GB2312" w:cs="仿宋_GB2312"/>
                <w:spacing w:val="8"/>
                <w:sz w:val="20"/>
                <w:szCs w:val="20"/>
              </w:rPr>
              <w:t>写</w:t>
            </w:r>
          </w:p>
        </w:tc>
        <w:tc>
          <w:tcPr>
            <w:tcW w:w="1383" w:type="dxa"/>
            <w:vAlign w:val="top"/>
          </w:tcPr>
          <w:p w14:paraId="402214E6">
            <w:pPr>
              <w:rPr>
                <w:rFonts w:hint="eastAsia" w:ascii="仿宋_GB2312" w:hAnsi="仿宋_GB2312" w:eastAsia="仿宋_GB2312" w:cs="仿宋_GB2312"/>
                <w:sz w:val="21"/>
              </w:rPr>
            </w:pPr>
          </w:p>
        </w:tc>
        <w:tc>
          <w:tcPr>
            <w:tcW w:w="2175" w:type="dxa"/>
            <w:vAlign w:val="top"/>
          </w:tcPr>
          <w:p w14:paraId="5804748C">
            <w:pPr>
              <w:spacing w:before="258" w:line="251" w:lineRule="auto"/>
              <w:ind w:left="148" w:right="141" w:firstLine="1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需</w:t>
            </w:r>
            <w:r>
              <w:rPr>
                <w:rFonts w:hint="eastAsia" w:ascii="仿宋_GB2312" w:hAnsi="仿宋_GB2312" w:eastAsia="仿宋_GB2312" w:cs="仿宋_GB2312"/>
                <w:spacing w:val="7"/>
                <w:sz w:val="20"/>
                <w:szCs w:val="20"/>
              </w:rPr>
              <w:t>与报价文件中价格</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一</w:t>
            </w:r>
            <w:r>
              <w:rPr>
                <w:rFonts w:hint="eastAsia" w:ascii="仿宋_GB2312" w:hAnsi="仿宋_GB2312" w:eastAsia="仿宋_GB2312" w:cs="仿宋_GB2312"/>
                <w:spacing w:val="-2"/>
                <w:sz w:val="20"/>
                <w:szCs w:val="20"/>
              </w:rPr>
              <w:t>致， 电子交易平台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生成的开标记录表</w:t>
            </w:r>
            <w:r>
              <w:rPr>
                <w:rFonts w:hint="eastAsia" w:ascii="仿宋_GB2312" w:hAnsi="仿宋_GB2312" w:eastAsia="仿宋_GB2312" w:cs="仿宋_GB2312"/>
                <w:spacing w:val="7"/>
                <w:sz w:val="20"/>
                <w:szCs w:val="20"/>
              </w:rPr>
              <w:t>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容与报价文件中相</w:t>
            </w:r>
            <w:r>
              <w:rPr>
                <w:rFonts w:hint="eastAsia" w:ascii="仿宋_GB2312" w:hAnsi="仿宋_GB2312" w:eastAsia="仿宋_GB2312" w:cs="仿宋_GB2312"/>
                <w:spacing w:val="7"/>
                <w:sz w:val="20"/>
                <w:szCs w:val="20"/>
              </w:rPr>
              <w:t>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内容不一致的，以</w:t>
            </w:r>
            <w:r>
              <w:rPr>
                <w:rFonts w:hint="eastAsia" w:ascii="仿宋_GB2312" w:hAnsi="仿宋_GB2312" w:eastAsia="仿宋_GB2312" w:cs="仿宋_GB2312"/>
                <w:spacing w:val="7"/>
                <w:sz w:val="20"/>
                <w:szCs w:val="20"/>
              </w:rPr>
              <w:t>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子交易平台生成的</w:t>
            </w:r>
            <w:r>
              <w:rPr>
                <w:rFonts w:hint="eastAsia" w:ascii="仿宋_GB2312" w:hAnsi="仿宋_GB2312" w:eastAsia="仿宋_GB2312" w:cs="仿宋_GB2312"/>
                <w:spacing w:val="7"/>
                <w:sz w:val="20"/>
                <w:szCs w:val="20"/>
              </w:rPr>
              <w:t>开</w:t>
            </w:r>
          </w:p>
          <w:p w14:paraId="4DAECD87">
            <w:pPr>
              <w:spacing w:line="228" w:lineRule="auto"/>
              <w:ind w:left="35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标记录表为准</w:t>
            </w:r>
            <w:r>
              <w:rPr>
                <w:rFonts w:hint="eastAsia" w:ascii="仿宋_GB2312" w:hAnsi="仿宋_GB2312" w:eastAsia="仿宋_GB2312" w:cs="仿宋_GB2312"/>
                <w:spacing w:val="6"/>
                <w:sz w:val="20"/>
                <w:szCs w:val="20"/>
              </w:rPr>
              <w:t>。</w:t>
            </w:r>
          </w:p>
        </w:tc>
      </w:tr>
      <w:tr w14:paraId="747DE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361" w:type="dxa"/>
            <w:vMerge w:val="restart"/>
            <w:tcBorders>
              <w:bottom w:val="nil"/>
            </w:tcBorders>
            <w:vAlign w:val="top"/>
          </w:tcPr>
          <w:p w14:paraId="78CD6A32">
            <w:pPr>
              <w:spacing w:line="243" w:lineRule="auto"/>
              <w:rPr>
                <w:rFonts w:hint="eastAsia" w:ascii="仿宋_GB2312" w:hAnsi="仿宋_GB2312" w:eastAsia="仿宋_GB2312" w:cs="仿宋_GB2312"/>
                <w:sz w:val="21"/>
              </w:rPr>
            </w:pPr>
          </w:p>
          <w:p w14:paraId="33F6DB18">
            <w:pPr>
              <w:spacing w:line="243" w:lineRule="auto"/>
              <w:rPr>
                <w:rFonts w:hint="eastAsia" w:ascii="仿宋_GB2312" w:hAnsi="仿宋_GB2312" w:eastAsia="仿宋_GB2312" w:cs="仿宋_GB2312"/>
                <w:sz w:val="21"/>
              </w:rPr>
            </w:pPr>
          </w:p>
          <w:p w14:paraId="0112AE76">
            <w:pPr>
              <w:spacing w:line="243" w:lineRule="auto"/>
              <w:rPr>
                <w:rFonts w:hint="eastAsia" w:ascii="仿宋_GB2312" w:hAnsi="仿宋_GB2312" w:eastAsia="仿宋_GB2312" w:cs="仿宋_GB2312"/>
                <w:sz w:val="21"/>
              </w:rPr>
            </w:pPr>
          </w:p>
          <w:p w14:paraId="26F3A97D">
            <w:pPr>
              <w:spacing w:line="243" w:lineRule="auto"/>
              <w:rPr>
                <w:rFonts w:hint="eastAsia" w:ascii="仿宋_GB2312" w:hAnsi="仿宋_GB2312" w:eastAsia="仿宋_GB2312" w:cs="仿宋_GB2312"/>
                <w:sz w:val="21"/>
              </w:rPr>
            </w:pPr>
          </w:p>
          <w:p w14:paraId="0D32CE48">
            <w:pPr>
              <w:spacing w:line="243" w:lineRule="auto"/>
              <w:rPr>
                <w:rFonts w:hint="eastAsia" w:ascii="仿宋_GB2312" w:hAnsi="仿宋_GB2312" w:eastAsia="仿宋_GB2312" w:cs="仿宋_GB2312"/>
                <w:sz w:val="21"/>
              </w:rPr>
            </w:pPr>
          </w:p>
          <w:p w14:paraId="4F347C18">
            <w:pPr>
              <w:spacing w:line="244" w:lineRule="auto"/>
              <w:rPr>
                <w:rFonts w:hint="eastAsia" w:ascii="仿宋_GB2312" w:hAnsi="仿宋_GB2312" w:eastAsia="仿宋_GB2312" w:cs="仿宋_GB2312"/>
                <w:sz w:val="21"/>
              </w:rPr>
            </w:pPr>
          </w:p>
          <w:p w14:paraId="11C19C4A">
            <w:pPr>
              <w:spacing w:line="244" w:lineRule="auto"/>
              <w:rPr>
                <w:rFonts w:hint="eastAsia" w:ascii="仿宋_GB2312" w:hAnsi="仿宋_GB2312" w:eastAsia="仿宋_GB2312" w:cs="仿宋_GB2312"/>
                <w:sz w:val="21"/>
              </w:rPr>
            </w:pPr>
          </w:p>
          <w:p w14:paraId="3D64E486">
            <w:pPr>
              <w:spacing w:line="244" w:lineRule="auto"/>
              <w:rPr>
                <w:rFonts w:hint="eastAsia" w:ascii="仿宋_GB2312" w:hAnsi="仿宋_GB2312" w:eastAsia="仿宋_GB2312" w:cs="仿宋_GB2312"/>
                <w:sz w:val="21"/>
              </w:rPr>
            </w:pPr>
          </w:p>
          <w:p w14:paraId="47E45452">
            <w:pPr>
              <w:spacing w:before="65" w:line="228" w:lineRule="auto"/>
              <w:ind w:left="16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第二部分</w:t>
            </w:r>
            <w:r>
              <w:rPr>
                <w:rFonts w:hint="eastAsia" w:ascii="仿宋_GB2312" w:hAnsi="仿宋_GB2312" w:eastAsia="仿宋_GB2312" w:cs="仿宋_GB2312"/>
                <w:spacing w:val="5"/>
                <w:sz w:val="20"/>
                <w:szCs w:val="20"/>
              </w:rPr>
              <w:t>：</w:t>
            </w:r>
          </w:p>
          <w:p w14:paraId="29C22BEF">
            <w:pPr>
              <w:spacing w:before="26" w:line="265" w:lineRule="auto"/>
              <w:ind w:left="579" w:right="154" w:hanging="41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eastAsia="zh-CN"/>
              </w:rPr>
              <w:t>资格审查资</w:t>
            </w:r>
          </w:p>
        </w:tc>
        <w:tc>
          <w:tcPr>
            <w:tcW w:w="4685" w:type="dxa"/>
            <w:shd w:val="clear" w:color="auto" w:fill="auto"/>
            <w:vAlign w:val="top"/>
          </w:tcPr>
          <w:p w14:paraId="729B97B5">
            <w:pPr>
              <w:spacing w:before="16" w:line="227" w:lineRule="auto"/>
              <w:rPr>
                <w:rFonts w:hint="eastAsia" w:ascii="仿宋_GB2312" w:hAnsi="仿宋_GB2312" w:eastAsia="仿宋_GB2312" w:cs="仿宋_GB2312"/>
                <w:snapToGrid w:val="0"/>
                <w:color w:val="000000"/>
                <w:kern w:val="0"/>
                <w:sz w:val="20"/>
                <w:szCs w:val="20"/>
                <w:lang w:val="en-US" w:eastAsia="zh-CN"/>
              </w:rPr>
            </w:pPr>
            <w:r>
              <w:rPr>
                <w:rFonts w:hint="eastAsia" w:ascii="仿宋_GB2312" w:hAnsi="仿宋_GB2312" w:eastAsia="仿宋_GB2312" w:cs="仿宋_GB2312"/>
                <w:sz w:val="20"/>
                <w:szCs w:val="20"/>
                <w:lang w:eastAsia="zh-CN"/>
              </w:rPr>
              <w:t>附件</w:t>
            </w:r>
            <w:r>
              <w:rPr>
                <w:rFonts w:hint="eastAsia" w:ascii="仿宋_GB2312" w:hAnsi="仿宋_GB2312" w:eastAsia="仿宋_GB2312" w:cs="仿宋_GB2312"/>
                <w:sz w:val="20"/>
                <w:szCs w:val="20"/>
                <w:lang w:val="en-US" w:eastAsia="zh-CN"/>
              </w:rPr>
              <w:t>1：营业执照</w:t>
            </w:r>
          </w:p>
        </w:tc>
        <w:tc>
          <w:tcPr>
            <w:tcW w:w="1383" w:type="dxa"/>
            <w:vAlign w:val="top"/>
          </w:tcPr>
          <w:p w14:paraId="677776B3">
            <w:pPr>
              <w:spacing w:before="65" w:line="269" w:lineRule="auto"/>
              <w:ind w:right="44"/>
              <w:rPr>
                <w:rFonts w:hint="eastAsia" w:ascii="仿宋_GB2312" w:hAnsi="仿宋_GB2312" w:eastAsia="仿宋_GB2312" w:cs="仿宋_GB2312"/>
                <w:sz w:val="20"/>
                <w:szCs w:val="20"/>
                <w:lang w:eastAsia="zh-CN"/>
              </w:rPr>
            </w:pPr>
          </w:p>
        </w:tc>
        <w:tc>
          <w:tcPr>
            <w:tcW w:w="2175" w:type="dxa"/>
            <w:vMerge w:val="restart"/>
            <w:tcBorders>
              <w:bottom w:val="nil"/>
            </w:tcBorders>
            <w:vAlign w:val="top"/>
          </w:tcPr>
          <w:p w14:paraId="18ABF268">
            <w:pPr>
              <w:spacing w:line="247" w:lineRule="auto"/>
              <w:rPr>
                <w:rFonts w:hint="eastAsia" w:ascii="仿宋_GB2312" w:hAnsi="仿宋_GB2312" w:eastAsia="仿宋_GB2312" w:cs="仿宋_GB2312"/>
                <w:sz w:val="21"/>
              </w:rPr>
            </w:pPr>
          </w:p>
          <w:p w14:paraId="00C89E47">
            <w:pPr>
              <w:spacing w:line="247" w:lineRule="auto"/>
              <w:rPr>
                <w:rFonts w:hint="eastAsia" w:ascii="仿宋_GB2312" w:hAnsi="仿宋_GB2312" w:eastAsia="仿宋_GB2312" w:cs="仿宋_GB2312"/>
                <w:sz w:val="21"/>
              </w:rPr>
            </w:pPr>
          </w:p>
          <w:p w14:paraId="25FF1E46">
            <w:pPr>
              <w:spacing w:before="65" w:line="264" w:lineRule="auto"/>
              <w:ind w:right="14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具</w:t>
            </w:r>
            <w:r>
              <w:rPr>
                <w:rFonts w:hint="eastAsia" w:ascii="仿宋_GB2312" w:hAnsi="仿宋_GB2312" w:eastAsia="仿宋_GB2312" w:cs="仿宋_GB2312"/>
                <w:spacing w:val="8"/>
                <w:sz w:val="20"/>
                <w:szCs w:val="20"/>
              </w:rPr>
              <w:t>体要求查看投标人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的资格证明材料说明</w:t>
            </w:r>
          </w:p>
        </w:tc>
      </w:tr>
      <w:tr w14:paraId="764DF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361" w:type="dxa"/>
            <w:vMerge w:val="continue"/>
            <w:tcBorders>
              <w:top w:val="nil"/>
              <w:bottom w:val="nil"/>
            </w:tcBorders>
            <w:vAlign w:val="top"/>
          </w:tcPr>
          <w:p w14:paraId="491EA014">
            <w:pPr>
              <w:rPr>
                <w:rFonts w:hint="eastAsia" w:ascii="仿宋_GB2312" w:hAnsi="仿宋_GB2312" w:eastAsia="仿宋_GB2312" w:cs="仿宋_GB2312"/>
                <w:sz w:val="21"/>
              </w:rPr>
            </w:pPr>
          </w:p>
        </w:tc>
        <w:tc>
          <w:tcPr>
            <w:tcW w:w="4685" w:type="dxa"/>
            <w:shd w:val="clear" w:color="auto" w:fill="auto"/>
            <w:vAlign w:val="top"/>
          </w:tcPr>
          <w:p w14:paraId="32253B06">
            <w:pPr>
              <w:keepNext w:val="0"/>
              <w:keepLines w:val="0"/>
              <w:widowControl/>
              <w:suppressLineNumbers w:val="0"/>
              <w:jc w:val="both"/>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pacing w:val="4"/>
                <w:sz w:val="20"/>
                <w:szCs w:val="20"/>
              </w:rPr>
              <w:t xml:space="preserve">附件 </w:t>
            </w:r>
            <w:r>
              <w:rPr>
                <w:rFonts w:hint="eastAsia" w:ascii="仿宋_GB2312" w:hAnsi="仿宋_GB2312" w:eastAsia="仿宋_GB2312" w:cs="仿宋_GB2312"/>
                <w:spacing w:val="4"/>
                <w:sz w:val="20"/>
                <w:szCs w:val="20"/>
                <w:lang w:val="en-US" w:eastAsia="zh-CN"/>
              </w:rPr>
              <w:t>2</w:t>
            </w:r>
            <w:r>
              <w:rPr>
                <w:rFonts w:hint="eastAsia" w:ascii="仿宋_GB2312" w:hAnsi="仿宋_GB2312" w:eastAsia="仿宋_GB2312" w:cs="仿宋_GB2312"/>
                <w:spacing w:val="4"/>
                <w:sz w:val="20"/>
                <w:szCs w:val="20"/>
              </w:rPr>
              <w:t>：</w:t>
            </w:r>
            <w:r>
              <w:rPr>
                <w:rFonts w:hint="eastAsia" w:ascii="仿宋_GB2312" w:hAnsi="仿宋_GB2312" w:eastAsia="仿宋_GB2312" w:cs="仿宋_GB2312"/>
                <w:sz w:val="20"/>
                <w:szCs w:val="20"/>
                <w:lang w:val="en-US" w:eastAsia="zh-CN"/>
              </w:rPr>
              <w:t>法定代表人身份证明及授权委托</w:t>
            </w:r>
          </w:p>
          <w:p w14:paraId="6A506197">
            <w:pPr>
              <w:spacing w:before="179" w:line="227" w:lineRule="auto"/>
              <w:ind w:left="128" w:leftChars="0"/>
              <w:rPr>
                <w:rFonts w:hint="eastAsia" w:ascii="仿宋_GB2312" w:hAnsi="仿宋_GB2312" w:eastAsia="仿宋_GB2312" w:cs="仿宋_GB2312"/>
                <w:snapToGrid w:val="0"/>
                <w:color w:val="000000"/>
                <w:kern w:val="0"/>
                <w:sz w:val="20"/>
                <w:szCs w:val="20"/>
              </w:rPr>
            </w:pPr>
          </w:p>
        </w:tc>
        <w:tc>
          <w:tcPr>
            <w:tcW w:w="1383" w:type="dxa"/>
            <w:vAlign w:val="top"/>
          </w:tcPr>
          <w:p w14:paraId="16C3D8CE">
            <w:pP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二选一</w:t>
            </w:r>
          </w:p>
        </w:tc>
        <w:tc>
          <w:tcPr>
            <w:tcW w:w="2175" w:type="dxa"/>
            <w:vMerge w:val="continue"/>
            <w:tcBorders>
              <w:top w:val="nil"/>
              <w:bottom w:val="nil"/>
            </w:tcBorders>
            <w:vAlign w:val="top"/>
          </w:tcPr>
          <w:p w14:paraId="68B5C2EC">
            <w:pPr>
              <w:rPr>
                <w:rFonts w:hint="eastAsia" w:ascii="仿宋_GB2312" w:hAnsi="仿宋_GB2312" w:eastAsia="仿宋_GB2312" w:cs="仿宋_GB2312"/>
                <w:sz w:val="21"/>
              </w:rPr>
            </w:pPr>
          </w:p>
        </w:tc>
      </w:tr>
      <w:tr w14:paraId="5FF2E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455E4AFA">
            <w:pPr>
              <w:rPr>
                <w:rFonts w:hint="eastAsia" w:ascii="仿宋_GB2312" w:hAnsi="仿宋_GB2312" w:eastAsia="仿宋_GB2312" w:cs="仿宋_GB2312"/>
                <w:sz w:val="21"/>
              </w:rPr>
            </w:pPr>
          </w:p>
        </w:tc>
        <w:tc>
          <w:tcPr>
            <w:tcW w:w="4685" w:type="dxa"/>
            <w:shd w:val="clear" w:color="auto" w:fill="auto"/>
            <w:vAlign w:val="top"/>
          </w:tcPr>
          <w:p w14:paraId="6CCD0BD6">
            <w:pPr>
              <w:spacing w:before="179" w:line="227" w:lineRule="auto"/>
              <w:rPr>
                <w:rFonts w:hint="eastAsia" w:ascii="仿宋_GB2312" w:hAnsi="仿宋_GB2312" w:eastAsia="仿宋_GB2312" w:cs="仿宋_GB2312"/>
                <w:snapToGrid w:val="0"/>
                <w:color w:val="000000"/>
                <w:kern w:val="0"/>
                <w:sz w:val="20"/>
                <w:szCs w:val="20"/>
              </w:rPr>
            </w:pPr>
            <w:r>
              <w:rPr>
                <w:rFonts w:hint="eastAsia" w:ascii="仿宋_GB2312" w:hAnsi="仿宋_GB2312" w:eastAsia="仿宋_GB2312" w:cs="仿宋_GB2312"/>
                <w:spacing w:val="4"/>
                <w:sz w:val="20"/>
                <w:szCs w:val="20"/>
              </w:rPr>
              <w:t>附件 3：无重大违法记录声明书</w:t>
            </w:r>
          </w:p>
        </w:tc>
        <w:tc>
          <w:tcPr>
            <w:tcW w:w="1383" w:type="dxa"/>
            <w:vAlign w:val="top"/>
          </w:tcPr>
          <w:p w14:paraId="6F8F6BD1">
            <w:pPr>
              <w:rPr>
                <w:rFonts w:hint="eastAsia" w:ascii="仿宋_GB2312" w:hAnsi="仿宋_GB2312" w:eastAsia="仿宋_GB2312" w:cs="仿宋_GB2312"/>
                <w:sz w:val="21"/>
              </w:rPr>
            </w:pPr>
          </w:p>
        </w:tc>
        <w:tc>
          <w:tcPr>
            <w:tcW w:w="2175" w:type="dxa"/>
            <w:vMerge w:val="continue"/>
            <w:tcBorders>
              <w:top w:val="nil"/>
              <w:bottom w:val="nil"/>
            </w:tcBorders>
            <w:vAlign w:val="top"/>
          </w:tcPr>
          <w:p w14:paraId="37EC865F">
            <w:pPr>
              <w:rPr>
                <w:rFonts w:hint="eastAsia" w:ascii="仿宋_GB2312" w:hAnsi="仿宋_GB2312" w:eastAsia="仿宋_GB2312" w:cs="仿宋_GB2312"/>
                <w:sz w:val="21"/>
              </w:rPr>
            </w:pPr>
          </w:p>
        </w:tc>
      </w:tr>
      <w:tr w14:paraId="3A5FA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17CC8AED">
            <w:pPr>
              <w:rPr>
                <w:rFonts w:hint="eastAsia" w:ascii="仿宋_GB2312" w:hAnsi="仿宋_GB2312" w:eastAsia="仿宋_GB2312" w:cs="仿宋_GB2312"/>
                <w:sz w:val="21"/>
              </w:rPr>
            </w:pPr>
          </w:p>
        </w:tc>
        <w:tc>
          <w:tcPr>
            <w:tcW w:w="4685" w:type="dxa"/>
            <w:shd w:val="clear" w:color="auto" w:fill="auto"/>
            <w:vAlign w:val="top"/>
          </w:tcPr>
          <w:p w14:paraId="27A45EE4">
            <w:pPr>
              <w:spacing w:before="181" w:line="227" w:lineRule="auto"/>
              <w:rPr>
                <w:rFonts w:hint="eastAsia" w:ascii="仿宋_GB2312" w:hAnsi="仿宋_GB2312" w:eastAsia="仿宋_GB2312" w:cs="仿宋_GB2312"/>
                <w:snapToGrid w:val="0"/>
                <w:color w:val="000000"/>
                <w:kern w:val="0"/>
                <w:sz w:val="20"/>
                <w:szCs w:val="20"/>
              </w:rPr>
            </w:pPr>
            <w:r>
              <w:rPr>
                <w:rFonts w:hint="eastAsia" w:ascii="仿宋_GB2312" w:hAnsi="仿宋_GB2312" w:eastAsia="仿宋_GB2312" w:cs="仿宋_GB2312"/>
                <w:spacing w:val="-5"/>
                <w:sz w:val="20"/>
                <w:szCs w:val="20"/>
              </w:rPr>
              <w:t>附件 4 ：信用记录</w:t>
            </w:r>
          </w:p>
        </w:tc>
        <w:tc>
          <w:tcPr>
            <w:tcW w:w="1383" w:type="dxa"/>
            <w:vAlign w:val="top"/>
          </w:tcPr>
          <w:p w14:paraId="5A93EFE7">
            <w:pPr>
              <w:rPr>
                <w:rFonts w:hint="eastAsia" w:ascii="仿宋_GB2312" w:hAnsi="仿宋_GB2312" w:eastAsia="仿宋_GB2312" w:cs="仿宋_GB2312"/>
                <w:sz w:val="21"/>
              </w:rPr>
            </w:pPr>
          </w:p>
        </w:tc>
        <w:tc>
          <w:tcPr>
            <w:tcW w:w="2175" w:type="dxa"/>
            <w:vMerge w:val="continue"/>
            <w:tcBorders>
              <w:top w:val="nil"/>
              <w:bottom w:val="nil"/>
            </w:tcBorders>
            <w:vAlign w:val="top"/>
          </w:tcPr>
          <w:p w14:paraId="3C700D1E">
            <w:pPr>
              <w:rPr>
                <w:rFonts w:hint="eastAsia" w:ascii="仿宋_GB2312" w:hAnsi="仿宋_GB2312" w:eastAsia="仿宋_GB2312" w:cs="仿宋_GB2312"/>
                <w:sz w:val="21"/>
              </w:rPr>
            </w:pPr>
          </w:p>
        </w:tc>
      </w:tr>
      <w:tr w14:paraId="22FD5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61" w:type="dxa"/>
            <w:vMerge w:val="continue"/>
            <w:tcBorders>
              <w:top w:val="nil"/>
              <w:bottom w:val="nil"/>
            </w:tcBorders>
            <w:vAlign w:val="top"/>
          </w:tcPr>
          <w:p w14:paraId="04D32D0C">
            <w:pPr>
              <w:rPr>
                <w:rFonts w:hint="eastAsia" w:ascii="仿宋_GB2312" w:hAnsi="仿宋_GB2312" w:eastAsia="仿宋_GB2312" w:cs="仿宋_GB2312"/>
                <w:sz w:val="21"/>
              </w:rPr>
            </w:pPr>
          </w:p>
        </w:tc>
        <w:tc>
          <w:tcPr>
            <w:tcW w:w="4685" w:type="dxa"/>
            <w:shd w:val="clear" w:color="auto" w:fill="auto"/>
            <w:vAlign w:val="top"/>
          </w:tcPr>
          <w:p w14:paraId="4D19C4A2">
            <w:pPr>
              <w:spacing w:before="45" w:line="239" w:lineRule="auto"/>
              <w:ind w:right="107" w:rightChars="0"/>
              <w:rPr>
                <w:rFonts w:hint="eastAsia" w:ascii="仿宋_GB2312" w:hAnsi="仿宋_GB2312" w:eastAsia="仿宋_GB2312" w:cs="仿宋_GB2312"/>
                <w:snapToGrid w:val="0"/>
                <w:color w:val="000000"/>
                <w:spacing w:val="2"/>
                <w:kern w:val="0"/>
                <w:sz w:val="20"/>
                <w:szCs w:val="20"/>
              </w:rPr>
            </w:pPr>
            <w:r>
              <w:rPr>
                <w:rFonts w:hint="eastAsia" w:ascii="仿宋_GB2312" w:hAnsi="仿宋_GB2312" w:eastAsia="仿宋_GB2312" w:cs="仿宋_GB2312"/>
                <w:spacing w:val="2"/>
                <w:sz w:val="20"/>
                <w:szCs w:val="20"/>
              </w:rPr>
              <w:t>附件 5：提供财务状况及税收、社会保障资金缴</w:t>
            </w:r>
            <w:r>
              <w:rPr>
                <w:rFonts w:hint="eastAsia" w:ascii="仿宋_GB2312" w:hAnsi="仿宋_GB2312" w:eastAsia="仿宋_GB2312" w:cs="仿宋_GB2312"/>
                <w:sz w:val="20"/>
                <w:szCs w:val="20"/>
              </w:rPr>
              <w:t xml:space="preserve">纳 </w:t>
            </w:r>
            <w:r>
              <w:rPr>
                <w:rFonts w:hint="eastAsia" w:ascii="仿宋_GB2312" w:hAnsi="仿宋_GB2312" w:eastAsia="仿宋_GB2312" w:cs="仿宋_GB2312"/>
                <w:spacing w:val="8"/>
                <w:sz w:val="20"/>
                <w:szCs w:val="20"/>
              </w:rPr>
              <w:t>情况声明</w:t>
            </w:r>
            <w:r>
              <w:rPr>
                <w:rFonts w:hint="eastAsia" w:ascii="仿宋_GB2312" w:hAnsi="仿宋_GB2312" w:eastAsia="仿宋_GB2312" w:cs="仿宋_GB2312"/>
                <w:spacing w:val="7"/>
                <w:sz w:val="20"/>
                <w:szCs w:val="20"/>
              </w:rPr>
              <w:t>函</w:t>
            </w:r>
          </w:p>
        </w:tc>
        <w:tc>
          <w:tcPr>
            <w:tcW w:w="1383" w:type="dxa"/>
            <w:vAlign w:val="top"/>
          </w:tcPr>
          <w:p w14:paraId="40ED4CF9">
            <w:pPr>
              <w:rPr>
                <w:rFonts w:hint="eastAsia" w:ascii="仿宋_GB2312" w:hAnsi="仿宋_GB2312" w:eastAsia="仿宋_GB2312" w:cs="仿宋_GB2312"/>
                <w:sz w:val="21"/>
              </w:rPr>
            </w:pPr>
          </w:p>
        </w:tc>
        <w:tc>
          <w:tcPr>
            <w:tcW w:w="2175" w:type="dxa"/>
            <w:vMerge w:val="continue"/>
            <w:tcBorders>
              <w:top w:val="nil"/>
              <w:bottom w:val="nil"/>
            </w:tcBorders>
            <w:vAlign w:val="top"/>
          </w:tcPr>
          <w:p w14:paraId="082BBEB8">
            <w:pPr>
              <w:rPr>
                <w:rFonts w:hint="eastAsia" w:ascii="仿宋_GB2312" w:hAnsi="仿宋_GB2312" w:eastAsia="仿宋_GB2312" w:cs="仿宋_GB2312"/>
                <w:sz w:val="21"/>
              </w:rPr>
            </w:pPr>
          </w:p>
        </w:tc>
      </w:tr>
      <w:tr w14:paraId="45524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61" w:type="dxa"/>
            <w:vMerge w:val="continue"/>
            <w:tcBorders>
              <w:top w:val="nil"/>
              <w:bottom w:val="nil"/>
            </w:tcBorders>
            <w:vAlign w:val="top"/>
          </w:tcPr>
          <w:p w14:paraId="17E3BACD">
            <w:pPr>
              <w:rPr>
                <w:rFonts w:hint="eastAsia" w:ascii="仿宋_GB2312" w:hAnsi="仿宋_GB2312" w:eastAsia="仿宋_GB2312" w:cs="仿宋_GB2312"/>
                <w:sz w:val="21"/>
              </w:rPr>
            </w:pPr>
          </w:p>
        </w:tc>
        <w:tc>
          <w:tcPr>
            <w:tcW w:w="4685" w:type="dxa"/>
            <w:shd w:val="clear" w:color="auto" w:fill="auto"/>
            <w:vAlign w:val="top"/>
          </w:tcPr>
          <w:p w14:paraId="06500654">
            <w:pPr>
              <w:spacing w:before="45" w:line="239" w:lineRule="auto"/>
              <w:ind w:right="107" w:rightChars="0"/>
              <w:rPr>
                <w:rFonts w:hint="eastAsia" w:ascii="仿宋_GB2312" w:hAnsi="仿宋_GB2312" w:eastAsia="仿宋_GB2312" w:cs="仿宋_GB2312"/>
                <w:snapToGrid w:val="0"/>
                <w:color w:val="000000"/>
                <w:kern w:val="0"/>
                <w:sz w:val="20"/>
                <w:szCs w:val="20"/>
                <w:lang w:val="en-US"/>
              </w:rPr>
            </w:pPr>
            <w:r>
              <w:rPr>
                <w:rFonts w:hint="eastAsia" w:ascii="仿宋_GB2312" w:hAnsi="仿宋_GB2312" w:eastAsia="仿宋_GB2312" w:cs="仿宋_GB2312"/>
                <w:spacing w:val="2"/>
                <w:sz w:val="20"/>
                <w:szCs w:val="20"/>
                <w:lang w:val="en-US" w:eastAsia="zh-CN"/>
              </w:rPr>
              <w:t>附件6：投标人须具有履行合同所必需的设备和专业技术能力</w:t>
            </w:r>
          </w:p>
        </w:tc>
        <w:tc>
          <w:tcPr>
            <w:tcW w:w="1383" w:type="dxa"/>
            <w:vAlign w:val="top"/>
          </w:tcPr>
          <w:p w14:paraId="02B7929B">
            <w:pPr>
              <w:rPr>
                <w:rFonts w:hint="eastAsia" w:ascii="仿宋_GB2312" w:hAnsi="仿宋_GB2312" w:eastAsia="仿宋_GB2312" w:cs="仿宋_GB2312"/>
                <w:sz w:val="21"/>
              </w:rPr>
            </w:pPr>
          </w:p>
        </w:tc>
        <w:tc>
          <w:tcPr>
            <w:tcW w:w="2175" w:type="dxa"/>
            <w:vMerge w:val="continue"/>
            <w:tcBorders>
              <w:top w:val="nil"/>
              <w:bottom w:val="nil"/>
            </w:tcBorders>
            <w:vAlign w:val="top"/>
          </w:tcPr>
          <w:p w14:paraId="42D413A2">
            <w:pPr>
              <w:rPr>
                <w:rFonts w:hint="eastAsia" w:ascii="仿宋_GB2312" w:hAnsi="仿宋_GB2312" w:eastAsia="仿宋_GB2312" w:cs="仿宋_GB2312"/>
                <w:sz w:val="21"/>
              </w:rPr>
            </w:pPr>
          </w:p>
        </w:tc>
      </w:tr>
      <w:tr w14:paraId="6007C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61" w:type="dxa"/>
            <w:vMerge w:val="continue"/>
            <w:tcBorders>
              <w:top w:val="nil"/>
              <w:bottom w:val="single" w:color="auto" w:sz="4" w:space="0"/>
            </w:tcBorders>
            <w:vAlign w:val="top"/>
          </w:tcPr>
          <w:p w14:paraId="49EBB16D">
            <w:pPr>
              <w:rPr>
                <w:rFonts w:hint="eastAsia" w:ascii="仿宋_GB2312" w:hAnsi="仿宋_GB2312" w:eastAsia="仿宋_GB2312" w:cs="仿宋_GB2312"/>
                <w:sz w:val="21"/>
              </w:rPr>
            </w:pPr>
          </w:p>
        </w:tc>
        <w:tc>
          <w:tcPr>
            <w:tcW w:w="4685" w:type="dxa"/>
            <w:shd w:val="clear" w:color="auto" w:fill="auto"/>
            <w:vAlign w:val="top"/>
          </w:tcPr>
          <w:p w14:paraId="004F7C96">
            <w:pPr>
              <w:spacing w:before="35" w:line="237" w:lineRule="auto"/>
              <w:ind w:right="104" w:rightChars="0"/>
              <w:rPr>
                <w:rFonts w:hint="eastAsia" w:ascii="仿宋_GB2312" w:hAnsi="仿宋_GB2312" w:eastAsia="仿宋_GB2312" w:cs="仿宋_GB2312"/>
                <w:snapToGrid w:val="0"/>
                <w:color w:val="000000"/>
                <w:kern w:val="0"/>
                <w:sz w:val="20"/>
                <w:szCs w:val="20"/>
              </w:rPr>
            </w:pPr>
            <w:r>
              <w:rPr>
                <w:rFonts w:hint="eastAsia" w:ascii="仿宋_GB2312" w:hAnsi="仿宋_GB2312" w:eastAsia="仿宋_GB2312" w:cs="仿宋_GB2312"/>
                <w:spacing w:val="2"/>
                <w:sz w:val="20"/>
                <w:szCs w:val="20"/>
              </w:rPr>
              <w:t xml:space="preserve">附件 </w:t>
            </w:r>
            <w:r>
              <w:rPr>
                <w:rFonts w:hint="eastAsia" w:ascii="仿宋_GB2312" w:hAnsi="仿宋_GB2312" w:eastAsia="仿宋_GB2312" w:cs="仿宋_GB2312"/>
                <w:spacing w:val="2"/>
                <w:sz w:val="20"/>
                <w:szCs w:val="20"/>
                <w:lang w:val="en-US" w:eastAsia="zh-CN"/>
              </w:rPr>
              <w:t>7</w:t>
            </w:r>
            <w:r>
              <w:rPr>
                <w:rFonts w:hint="eastAsia" w:ascii="仿宋_GB2312" w:hAnsi="仿宋_GB2312" w:eastAsia="仿宋_GB2312" w:cs="仿宋_GB2312"/>
                <w:spacing w:val="2"/>
                <w:sz w:val="20"/>
                <w:szCs w:val="20"/>
              </w:rPr>
              <w:t>：中小企业声明函 (监狱企业、残疾人福</w:t>
            </w:r>
            <w:r>
              <w:rPr>
                <w:rFonts w:hint="eastAsia" w:ascii="仿宋_GB2312" w:hAnsi="仿宋_GB2312" w:eastAsia="仿宋_GB2312" w:cs="仿宋_GB2312"/>
                <w:sz w:val="20"/>
                <w:szCs w:val="20"/>
              </w:rPr>
              <w:t xml:space="preserve">利 </w:t>
            </w:r>
            <w:r>
              <w:rPr>
                <w:rFonts w:hint="eastAsia" w:ascii="仿宋_GB2312" w:hAnsi="仿宋_GB2312" w:eastAsia="仿宋_GB2312" w:cs="仿宋_GB2312"/>
                <w:spacing w:val="6"/>
                <w:sz w:val="20"/>
                <w:szCs w:val="20"/>
              </w:rPr>
              <w:t>性单位证明</w:t>
            </w:r>
            <w:r>
              <w:rPr>
                <w:rFonts w:hint="eastAsia" w:ascii="仿宋_GB2312" w:hAnsi="仿宋_GB2312" w:eastAsia="仿宋_GB2312" w:cs="仿宋_GB2312"/>
                <w:spacing w:val="5"/>
                <w:sz w:val="20"/>
                <w:szCs w:val="20"/>
              </w:rPr>
              <w:t>)</w:t>
            </w:r>
          </w:p>
        </w:tc>
        <w:tc>
          <w:tcPr>
            <w:tcW w:w="1383" w:type="dxa"/>
            <w:vAlign w:val="top"/>
          </w:tcPr>
          <w:p w14:paraId="1574326D">
            <w:pPr>
              <w:rPr>
                <w:rFonts w:hint="eastAsia" w:ascii="仿宋_GB2312" w:hAnsi="仿宋_GB2312" w:eastAsia="仿宋_GB2312" w:cs="仿宋_GB2312"/>
                <w:sz w:val="21"/>
              </w:rPr>
            </w:pPr>
          </w:p>
        </w:tc>
        <w:tc>
          <w:tcPr>
            <w:tcW w:w="2175" w:type="dxa"/>
            <w:vMerge w:val="continue"/>
            <w:tcBorders>
              <w:top w:val="nil"/>
              <w:bottom w:val="nil"/>
            </w:tcBorders>
            <w:vAlign w:val="top"/>
          </w:tcPr>
          <w:p w14:paraId="2FD2A8A8">
            <w:pPr>
              <w:rPr>
                <w:rFonts w:hint="eastAsia" w:ascii="仿宋_GB2312" w:hAnsi="仿宋_GB2312" w:eastAsia="仿宋_GB2312" w:cs="仿宋_GB2312"/>
                <w:sz w:val="21"/>
              </w:rPr>
            </w:pPr>
          </w:p>
        </w:tc>
      </w:tr>
      <w:tr w14:paraId="723B6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361" w:type="dxa"/>
            <w:vMerge w:val="restart"/>
            <w:tcBorders>
              <w:top w:val="single" w:color="auto" w:sz="4" w:space="0"/>
            </w:tcBorders>
            <w:vAlign w:val="top"/>
          </w:tcPr>
          <w:p w14:paraId="66B41972">
            <w:pP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第二部分商务技术响应文件</w:t>
            </w:r>
          </w:p>
        </w:tc>
        <w:tc>
          <w:tcPr>
            <w:tcW w:w="4685" w:type="dxa"/>
            <w:vAlign w:val="top"/>
          </w:tcPr>
          <w:p w14:paraId="5FB09542">
            <w:pPr>
              <w:spacing w:before="154" w:line="227" w:lineRule="auto"/>
              <w:rPr>
                <w:rFonts w:hint="default" w:ascii="仿宋_GB2312" w:hAnsi="仿宋_GB2312" w:eastAsia="仿宋_GB2312" w:cs="仿宋_GB2312"/>
                <w:lang w:val="en-US" w:eastAsia="zh-CN"/>
              </w:rPr>
            </w:pPr>
            <w:r>
              <w:rPr>
                <w:rFonts w:hint="eastAsia" w:ascii="仿宋_GB2312" w:hAnsi="仿宋_GB2312" w:eastAsia="仿宋_GB2312" w:cs="仿宋_GB2312"/>
                <w:spacing w:val="6"/>
                <w:sz w:val="20"/>
                <w:szCs w:val="20"/>
              </w:rPr>
              <w:t>附件</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3"/>
                <w:sz w:val="20"/>
                <w:szCs w:val="20"/>
                <w:lang w:val="en-US" w:eastAsia="zh-CN"/>
              </w:rPr>
              <w:t>8</w:t>
            </w:r>
            <w:r>
              <w:rPr>
                <w:rFonts w:hint="eastAsia" w:ascii="仿宋_GB2312" w:hAnsi="仿宋_GB2312" w:eastAsia="仿宋_GB2312" w:cs="仿宋_GB2312"/>
                <w:spacing w:val="3"/>
                <w:sz w:val="20"/>
                <w:szCs w:val="20"/>
              </w:rPr>
              <w:t>：政府采购政策情况表</w:t>
            </w:r>
          </w:p>
        </w:tc>
        <w:tc>
          <w:tcPr>
            <w:tcW w:w="1383" w:type="dxa"/>
            <w:vAlign w:val="top"/>
          </w:tcPr>
          <w:p w14:paraId="0BD56B99">
            <w:pPr>
              <w:rPr>
                <w:rFonts w:hint="eastAsia" w:ascii="仿宋_GB2312" w:hAnsi="仿宋_GB2312" w:eastAsia="仿宋_GB2312" w:cs="仿宋_GB2312"/>
                <w:sz w:val="21"/>
              </w:rPr>
            </w:pPr>
          </w:p>
        </w:tc>
        <w:tc>
          <w:tcPr>
            <w:tcW w:w="2175" w:type="dxa"/>
            <w:vMerge w:val="continue"/>
            <w:tcBorders>
              <w:top w:val="nil"/>
              <w:bottom w:val="nil"/>
            </w:tcBorders>
            <w:vAlign w:val="top"/>
          </w:tcPr>
          <w:p w14:paraId="47A64970">
            <w:pPr>
              <w:rPr>
                <w:rFonts w:hint="eastAsia" w:ascii="仿宋_GB2312" w:hAnsi="仿宋_GB2312" w:eastAsia="仿宋_GB2312" w:cs="仿宋_GB2312"/>
                <w:sz w:val="21"/>
              </w:rPr>
            </w:pPr>
          </w:p>
        </w:tc>
      </w:tr>
      <w:tr w14:paraId="3A732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305530B9">
            <w:pPr>
              <w:rPr>
                <w:rFonts w:hint="eastAsia" w:ascii="仿宋_GB2312" w:hAnsi="仿宋_GB2312" w:eastAsia="仿宋_GB2312" w:cs="仿宋_GB2312"/>
                <w:sz w:val="21"/>
              </w:rPr>
            </w:pPr>
          </w:p>
        </w:tc>
        <w:tc>
          <w:tcPr>
            <w:tcW w:w="4685" w:type="dxa"/>
            <w:vAlign w:val="top"/>
          </w:tcPr>
          <w:p w14:paraId="65A121F4">
            <w:pPr>
              <w:pStyle w:val="8"/>
              <w:ind w:left="0" w:leftChars="0" w:firstLine="0" w:firstLineChars="0"/>
              <w:rPr>
                <w:rFonts w:hint="eastAsia" w:ascii="仿宋_GB2312" w:hAnsi="仿宋_GB2312" w:eastAsia="仿宋_GB2312" w:cs="仿宋_GB2312"/>
                <w:sz w:val="20"/>
                <w:szCs w:val="20"/>
              </w:rPr>
            </w:pPr>
            <w:r>
              <w:rPr>
                <w:rFonts w:hint="eastAsia" w:ascii="仿宋_GB2312" w:hAnsi="仿宋_GB2312" w:eastAsia="仿宋_GB2312" w:cs="仿宋_GB2312"/>
                <w:snapToGrid w:val="0"/>
                <w:color w:val="000000"/>
                <w:spacing w:val="3"/>
                <w:kern w:val="0"/>
                <w:sz w:val="20"/>
                <w:szCs w:val="20"/>
                <w:lang w:eastAsia="zh-CN"/>
              </w:rPr>
              <w:t>附件</w:t>
            </w:r>
            <w:r>
              <w:rPr>
                <w:rFonts w:hint="eastAsia" w:ascii="仿宋_GB2312" w:hAnsi="仿宋_GB2312" w:eastAsia="仿宋_GB2312" w:cs="仿宋_GB2312"/>
                <w:snapToGrid w:val="0"/>
                <w:color w:val="000000"/>
                <w:spacing w:val="3"/>
                <w:kern w:val="0"/>
                <w:sz w:val="20"/>
                <w:szCs w:val="20"/>
                <w:lang w:val="en-US" w:eastAsia="zh-CN"/>
              </w:rPr>
              <w:t>9：</w:t>
            </w:r>
            <w:r>
              <w:rPr>
                <w:rFonts w:hint="eastAsia" w:ascii="仿宋_GB2312" w:hAnsi="仿宋_GB2312" w:eastAsia="仿宋_GB2312" w:cs="仿宋_GB2312"/>
                <w:snapToGrid w:val="0"/>
                <w:color w:val="000000"/>
                <w:spacing w:val="3"/>
                <w:kern w:val="0"/>
                <w:sz w:val="20"/>
                <w:szCs w:val="20"/>
              </w:rPr>
              <w:t>参数偏离表</w:t>
            </w:r>
          </w:p>
        </w:tc>
        <w:tc>
          <w:tcPr>
            <w:tcW w:w="1383" w:type="dxa"/>
            <w:vAlign w:val="top"/>
          </w:tcPr>
          <w:p w14:paraId="369E5B5D">
            <w:pPr>
              <w:rPr>
                <w:rFonts w:hint="eastAsia" w:ascii="仿宋_GB2312" w:hAnsi="仿宋_GB2312" w:eastAsia="仿宋_GB2312" w:cs="仿宋_GB2312"/>
                <w:sz w:val="21"/>
              </w:rPr>
            </w:pPr>
          </w:p>
        </w:tc>
        <w:tc>
          <w:tcPr>
            <w:tcW w:w="2175" w:type="dxa"/>
            <w:vMerge w:val="continue"/>
            <w:tcBorders>
              <w:top w:val="nil"/>
              <w:bottom w:val="nil"/>
            </w:tcBorders>
            <w:vAlign w:val="top"/>
          </w:tcPr>
          <w:p w14:paraId="7369F7F5">
            <w:pPr>
              <w:rPr>
                <w:rFonts w:hint="eastAsia" w:ascii="仿宋_GB2312" w:hAnsi="仿宋_GB2312" w:eastAsia="仿宋_GB2312" w:cs="仿宋_GB2312"/>
                <w:sz w:val="21"/>
              </w:rPr>
            </w:pPr>
          </w:p>
        </w:tc>
      </w:tr>
      <w:tr w14:paraId="3691A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5E38786A">
            <w:pPr>
              <w:rPr>
                <w:rFonts w:hint="eastAsia" w:ascii="仿宋_GB2312" w:hAnsi="仿宋_GB2312" w:eastAsia="仿宋_GB2312" w:cs="仿宋_GB2312"/>
                <w:sz w:val="21"/>
              </w:rPr>
            </w:pPr>
          </w:p>
        </w:tc>
        <w:tc>
          <w:tcPr>
            <w:tcW w:w="4685" w:type="dxa"/>
            <w:vAlign w:val="top"/>
          </w:tcPr>
          <w:p w14:paraId="15B7792F">
            <w:pPr>
              <w:spacing w:before="182"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附件</w:t>
            </w:r>
            <w:r>
              <w:rPr>
                <w:rFonts w:hint="eastAsia" w:ascii="仿宋_GB2312" w:hAnsi="仿宋_GB2312" w:eastAsia="仿宋_GB2312" w:cs="仿宋_GB2312"/>
                <w:spacing w:val="-1"/>
                <w:sz w:val="20"/>
                <w:szCs w:val="20"/>
                <w:lang w:val="en-US" w:eastAsia="zh-CN"/>
              </w:rPr>
              <w:t>10</w:t>
            </w:r>
            <w:r>
              <w:rPr>
                <w:rFonts w:hint="eastAsia" w:ascii="仿宋_GB2312" w:hAnsi="仿宋_GB2312" w:eastAsia="仿宋_GB2312" w:cs="仿宋_GB2312"/>
                <w:sz w:val="20"/>
                <w:szCs w:val="20"/>
              </w:rPr>
              <w:t>：投标函</w:t>
            </w:r>
          </w:p>
        </w:tc>
        <w:tc>
          <w:tcPr>
            <w:tcW w:w="1383" w:type="dxa"/>
            <w:vAlign w:val="top"/>
          </w:tcPr>
          <w:p w14:paraId="008A3970">
            <w:pPr>
              <w:rPr>
                <w:rFonts w:hint="eastAsia" w:ascii="仿宋_GB2312" w:hAnsi="仿宋_GB2312" w:eastAsia="仿宋_GB2312" w:cs="仿宋_GB2312"/>
                <w:sz w:val="21"/>
              </w:rPr>
            </w:pPr>
          </w:p>
        </w:tc>
        <w:tc>
          <w:tcPr>
            <w:tcW w:w="2175" w:type="dxa"/>
            <w:vMerge w:val="continue"/>
            <w:tcBorders>
              <w:top w:val="nil"/>
              <w:bottom w:val="nil"/>
            </w:tcBorders>
            <w:vAlign w:val="top"/>
          </w:tcPr>
          <w:p w14:paraId="5B7A5DF9">
            <w:pPr>
              <w:rPr>
                <w:rFonts w:hint="eastAsia" w:ascii="仿宋_GB2312" w:hAnsi="仿宋_GB2312" w:eastAsia="仿宋_GB2312" w:cs="仿宋_GB2312"/>
                <w:sz w:val="21"/>
              </w:rPr>
            </w:pPr>
          </w:p>
        </w:tc>
      </w:tr>
      <w:tr w14:paraId="3898A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3AE818D9">
            <w:pPr>
              <w:rPr>
                <w:rFonts w:hint="eastAsia" w:ascii="仿宋_GB2312" w:hAnsi="仿宋_GB2312" w:eastAsia="仿宋_GB2312" w:cs="仿宋_GB2312"/>
                <w:sz w:val="21"/>
              </w:rPr>
            </w:pPr>
          </w:p>
        </w:tc>
        <w:tc>
          <w:tcPr>
            <w:tcW w:w="4685" w:type="dxa"/>
            <w:vAlign w:val="top"/>
          </w:tcPr>
          <w:p w14:paraId="378AC7D0">
            <w:pPr>
              <w:spacing w:before="181"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w:t>
            </w:r>
            <w:r>
              <w:rPr>
                <w:rFonts w:hint="eastAsia" w:ascii="仿宋_GB2312" w:hAnsi="仿宋_GB2312" w:eastAsia="仿宋_GB2312" w:cs="仿宋_GB2312"/>
                <w:spacing w:val="4"/>
                <w:sz w:val="20"/>
                <w:szCs w:val="20"/>
              </w:rPr>
              <w:t>件</w:t>
            </w:r>
            <w:r>
              <w:rPr>
                <w:rFonts w:hint="eastAsia" w:ascii="仿宋_GB2312" w:hAnsi="仿宋_GB2312" w:eastAsia="仿宋_GB2312" w:cs="仿宋_GB2312"/>
                <w:spacing w:val="3"/>
                <w:sz w:val="20"/>
                <w:szCs w:val="20"/>
                <w:lang w:val="en-US" w:eastAsia="zh-CN"/>
              </w:rPr>
              <w:t>11</w:t>
            </w:r>
            <w:r>
              <w:rPr>
                <w:rFonts w:hint="eastAsia" w:ascii="仿宋_GB2312" w:hAnsi="仿宋_GB2312" w:eastAsia="仿宋_GB2312" w:cs="仿宋_GB2312"/>
                <w:spacing w:val="3"/>
                <w:sz w:val="20"/>
                <w:szCs w:val="20"/>
              </w:rPr>
              <w:t>：投标人基本情况表</w:t>
            </w:r>
          </w:p>
        </w:tc>
        <w:tc>
          <w:tcPr>
            <w:tcW w:w="1383" w:type="dxa"/>
            <w:vAlign w:val="top"/>
          </w:tcPr>
          <w:p w14:paraId="2DD649B0">
            <w:pPr>
              <w:rPr>
                <w:rFonts w:hint="eastAsia" w:ascii="仿宋_GB2312" w:hAnsi="仿宋_GB2312" w:eastAsia="仿宋_GB2312" w:cs="仿宋_GB2312"/>
                <w:sz w:val="21"/>
              </w:rPr>
            </w:pPr>
          </w:p>
        </w:tc>
        <w:tc>
          <w:tcPr>
            <w:tcW w:w="2175" w:type="dxa"/>
            <w:vMerge w:val="continue"/>
            <w:tcBorders>
              <w:top w:val="nil"/>
              <w:bottom w:val="nil"/>
            </w:tcBorders>
            <w:vAlign w:val="top"/>
          </w:tcPr>
          <w:p w14:paraId="212EA551">
            <w:pPr>
              <w:rPr>
                <w:rFonts w:hint="eastAsia" w:ascii="仿宋_GB2312" w:hAnsi="仿宋_GB2312" w:eastAsia="仿宋_GB2312" w:cs="仿宋_GB2312"/>
                <w:sz w:val="21"/>
              </w:rPr>
            </w:pPr>
          </w:p>
        </w:tc>
      </w:tr>
      <w:tr w14:paraId="15388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vMerge w:val="continue"/>
            <w:tcBorders>
              <w:top w:val="nil"/>
              <w:bottom w:val="nil"/>
            </w:tcBorders>
            <w:vAlign w:val="top"/>
          </w:tcPr>
          <w:p w14:paraId="3C71D5C1">
            <w:pPr>
              <w:rPr>
                <w:rFonts w:hint="eastAsia" w:ascii="仿宋_GB2312" w:hAnsi="仿宋_GB2312" w:eastAsia="仿宋_GB2312" w:cs="仿宋_GB2312"/>
                <w:sz w:val="21"/>
              </w:rPr>
            </w:pPr>
          </w:p>
        </w:tc>
        <w:tc>
          <w:tcPr>
            <w:tcW w:w="4685" w:type="dxa"/>
            <w:vAlign w:val="top"/>
          </w:tcPr>
          <w:p w14:paraId="5B219B6D">
            <w:pPr>
              <w:spacing w:before="183"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w:t>
            </w:r>
            <w:r>
              <w:rPr>
                <w:rFonts w:hint="eastAsia" w:ascii="仿宋_GB2312" w:hAnsi="仿宋_GB2312" w:eastAsia="仿宋_GB2312" w:cs="仿宋_GB2312"/>
                <w:spacing w:val="4"/>
                <w:sz w:val="20"/>
                <w:szCs w:val="20"/>
              </w:rPr>
              <w:t>件</w:t>
            </w:r>
            <w:r>
              <w:rPr>
                <w:rFonts w:hint="eastAsia" w:ascii="仿宋_GB2312" w:hAnsi="仿宋_GB2312" w:eastAsia="仿宋_GB2312" w:cs="仿宋_GB2312"/>
                <w:spacing w:val="4"/>
                <w:sz w:val="20"/>
                <w:szCs w:val="20"/>
                <w:lang w:val="en-US" w:eastAsia="zh-CN"/>
              </w:rPr>
              <w:t>12</w:t>
            </w:r>
            <w:r>
              <w:rPr>
                <w:rFonts w:hint="eastAsia" w:ascii="仿宋_GB2312" w:hAnsi="仿宋_GB2312" w:eastAsia="仿宋_GB2312" w:cs="仿宋_GB2312"/>
                <w:spacing w:val="4"/>
                <w:sz w:val="20"/>
                <w:szCs w:val="20"/>
              </w:rPr>
              <w:t>：近三年同类项目业绩表</w:t>
            </w:r>
          </w:p>
        </w:tc>
        <w:tc>
          <w:tcPr>
            <w:tcW w:w="1383" w:type="dxa"/>
            <w:vAlign w:val="top"/>
          </w:tcPr>
          <w:p w14:paraId="4282624C">
            <w:pPr>
              <w:rPr>
                <w:rFonts w:hint="eastAsia" w:ascii="仿宋_GB2312" w:hAnsi="仿宋_GB2312" w:eastAsia="仿宋_GB2312" w:cs="仿宋_GB2312"/>
                <w:sz w:val="21"/>
              </w:rPr>
            </w:pPr>
          </w:p>
        </w:tc>
        <w:tc>
          <w:tcPr>
            <w:tcW w:w="2175" w:type="dxa"/>
            <w:vMerge w:val="continue"/>
            <w:tcBorders>
              <w:top w:val="nil"/>
              <w:bottom w:val="nil"/>
            </w:tcBorders>
            <w:vAlign w:val="top"/>
          </w:tcPr>
          <w:p w14:paraId="247BFD35">
            <w:pPr>
              <w:rPr>
                <w:rFonts w:hint="eastAsia" w:ascii="仿宋_GB2312" w:hAnsi="仿宋_GB2312" w:eastAsia="仿宋_GB2312" w:cs="仿宋_GB2312"/>
                <w:sz w:val="21"/>
              </w:rPr>
            </w:pPr>
          </w:p>
        </w:tc>
      </w:tr>
      <w:tr w14:paraId="59A0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361" w:type="dxa"/>
            <w:vMerge w:val="continue"/>
            <w:tcBorders>
              <w:top w:val="nil"/>
            </w:tcBorders>
            <w:vAlign w:val="top"/>
          </w:tcPr>
          <w:p w14:paraId="5EB0CB5D">
            <w:pPr>
              <w:rPr>
                <w:rFonts w:hint="eastAsia" w:ascii="仿宋_GB2312" w:hAnsi="仿宋_GB2312" w:eastAsia="仿宋_GB2312" w:cs="仿宋_GB2312"/>
                <w:sz w:val="21"/>
              </w:rPr>
            </w:pPr>
          </w:p>
        </w:tc>
        <w:tc>
          <w:tcPr>
            <w:tcW w:w="4685" w:type="dxa"/>
            <w:vAlign w:val="top"/>
          </w:tcPr>
          <w:p w14:paraId="48E59FF3">
            <w:pPr>
              <w:spacing w:before="182"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附</w:t>
            </w:r>
            <w:r>
              <w:rPr>
                <w:rFonts w:hint="eastAsia" w:ascii="仿宋_GB2312" w:hAnsi="仿宋_GB2312" w:eastAsia="仿宋_GB2312" w:cs="仿宋_GB2312"/>
                <w:spacing w:val="6"/>
                <w:sz w:val="20"/>
                <w:szCs w:val="20"/>
              </w:rPr>
              <w:t>件</w:t>
            </w:r>
            <w:r>
              <w:rPr>
                <w:rFonts w:hint="eastAsia" w:ascii="仿宋_GB2312" w:hAnsi="仿宋_GB2312" w:eastAsia="仿宋_GB2312" w:cs="仿宋_GB2312"/>
                <w:spacing w:val="5"/>
                <w:sz w:val="20"/>
                <w:szCs w:val="20"/>
                <w:lang w:val="en-US" w:eastAsia="zh-CN"/>
              </w:rPr>
              <w:t>13</w:t>
            </w:r>
            <w:r>
              <w:rPr>
                <w:rFonts w:hint="eastAsia" w:ascii="仿宋_GB2312" w:hAnsi="仿宋_GB2312" w:eastAsia="仿宋_GB2312" w:cs="仿宋_GB2312"/>
                <w:spacing w:val="5"/>
                <w:sz w:val="20"/>
                <w:szCs w:val="20"/>
              </w:rPr>
              <w:t>：拟投入本项目的服务人员一览表</w:t>
            </w:r>
          </w:p>
        </w:tc>
        <w:tc>
          <w:tcPr>
            <w:tcW w:w="1383" w:type="dxa"/>
            <w:vAlign w:val="top"/>
          </w:tcPr>
          <w:p w14:paraId="3534A6A2">
            <w:pPr>
              <w:rPr>
                <w:rFonts w:hint="eastAsia" w:ascii="仿宋_GB2312" w:hAnsi="仿宋_GB2312" w:eastAsia="仿宋_GB2312" w:cs="仿宋_GB2312"/>
                <w:sz w:val="21"/>
              </w:rPr>
            </w:pPr>
          </w:p>
        </w:tc>
        <w:tc>
          <w:tcPr>
            <w:tcW w:w="2175" w:type="dxa"/>
            <w:vMerge w:val="continue"/>
            <w:tcBorders>
              <w:top w:val="nil"/>
            </w:tcBorders>
            <w:vAlign w:val="top"/>
          </w:tcPr>
          <w:p w14:paraId="3B26B165">
            <w:pPr>
              <w:rPr>
                <w:rFonts w:hint="eastAsia" w:ascii="仿宋_GB2312" w:hAnsi="仿宋_GB2312" w:eastAsia="仿宋_GB2312" w:cs="仿宋_GB2312"/>
                <w:sz w:val="21"/>
              </w:rPr>
            </w:pPr>
          </w:p>
        </w:tc>
      </w:tr>
      <w:tr w14:paraId="4BA22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361" w:type="dxa"/>
            <w:tcBorders>
              <w:bottom w:val="nil"/>
            </w:tcBorders>
            <w:vAlign w:val="top"/>
          </w:tcPr>
          <w:p w14:paraId="384547FE">
            <w:pPr>
              <w:spacing w:before="65" w:line="384" w:lineRule="auto"/>
              <w:ind w:right="207"/>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第</w:t>
            </w:r>
            <w:r>
              <w:rPr>
                <w:rFonts w:hint="eastAsia" w:ascii="仿宋_GB2312" w:hAnsi="仿宋_GB2312" w:eastAsia="仿宋_GB2312" w:cs="仿宋_GB2312"/>
                <w:spacing w:val="-2"/>
                <w:sz w:val="20"/>
                <w:szCs w:val="20"/>
                <w:lang w:eastAsia="zh-CN"/>
              </w:rPr>
              <w:t>三</w:t>
            </w:r>
            <w:r>
              <w:rPr>
                <w:rFonts w:hint="eastAsia" w:ascii="仿宋_GB2312" w:hAnsi="仿宋_GB2312" w:eastAsia="仿宋_GB2312" w:cs="仿宋_GB2312"/>
                <w:spacing w:val="-2"/>
                <w:sz w:val="20"/>
                <w:szCs w:val="20"/>
              </w:rPr>
              <w:t>部分：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报价文</w:t>
            </w:r>
            <w:r>
              <w:rPr>
                <w:rFonts w:hint="eastAsia" w:ascii="仿宋_GB2312" w:hAnsi="仿宋_GB2312" w:eastAsia="仿宋_GB2312" w:cs="仿宋_GB2312"/>
                <w:spacing w:val="7"/>
                <w:sz w:val="20"/>
                <w:szCs w:val="20"/>
              </w:rPr>
              <w:t>件</w:t>
            </w:r>
          </w:p>
        </w:tc>
        <w:tc>
          <w:tcPr>
            <w:tcW w:w="4685" w:type="dxa"/>
            <w:vAlign w:val="top"/>
          </w:tcPr>
          <w:p w14:paraId="7E82FA09">
            <w:pPr>
              <w:spacing w:before="153"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附件</w:t>
            </w:r>
            <w:r>
              <w:rPr>
                <w:rFonts w:hint="eastAsia" w:ascii="仿宋_GB2312" w:hAnsi="仿宋_GB2312" w:eastAsia="仿宋_GB2312" w:cs="仿宋_GB2312"/>
                <w:spacing w:val="2"/>
                <w:sz w:val="20"/>
                <w:szCs w:val="20"/>
                <w:lang w:val="en-US" w:eastAsia="zh-CN"/>
              </w:rPr>
              <w:t>14</w:t>
            </w:r>
            <w:r>
              <w:rPr>
                <w:rFonts w:hint="eastAsia" w:ascii="仿宋_GB2312" w:hAnsi="仿宋_GB2312" w:eastAsia="仿宋_GB2312" w:cs="仿宋_GB2312"/>
                <w:spacing w:val="1"/>
                <w:sz w:val="20"/>
                <w:szCs w:val="20"/>
              </w:rPr>
              <w:t>：</w:t>
            </w:r>
            <w:r>
              <w:rPr>
                <w:rFonts w:hint="eastAsia" w:ascii="仿宋_GB2312" w:hAnsi="仿宋_GB2312" w:eastAsia="仿宋_GB2312" w:cs="仿宋_GB2312"/>
                <w:spacing w:val="2"/>
                <w:sz w:val="20"/>
                <w:szCs w:val="20"/>
              </w:rPr>
              <w:t>投标报价明细表</w:t>
            </w:r>
          </w:p>
        </w:tc>
        <w:tc>
          <w:tcPr>
            <w:tcW w:w="1383" w:type="dxa"/>
            <w:vAlign w:val="top"/>
          </w:tcPr>
          <w:p w14:paraId="1059BE70">
            <w:pPr>
              <w:rPr>
                <w:rFonts w:hint="eastAsia" w:ascii="仿宋_GB2312" w:hAnsi="仿宋_GB2312" w:eastAsia="仿宋_GB2312" w:cs="仿宋_GB2312"/>
                <w:sz w:val="21"/>
              </w:rPr>
            </w:pPr>
          </w:p>
        </w:tc>
        <w:tc>
          <w:tcPr>
            <w:tcW w:w="2175" w:type="dxa"/>
            <w:tcBorders>
              <w:bottom w:val="nil"/>
            </w:tcBorders>
            <w:vAlign w:val="top"/>
          </w:tcPr>
          <w:p w14:paraId="53166BD9">
            <w:pPr>
              <w:rPr>
                <w:rFonts w:hint="eastAsia" w:ascii="仿宋_GB2312" w:hAnsi="仿宋_GB2312" w:eastAsia="仿宋_GB2312" w:cs="仿宋_GB2312"/>
                <w:sz w:val="21"/>
              </w:rPr>
            </w:pPr>
          </w:p>
        </w:tc>
      </w:tr>
      <w:tr w14:paraId="7424B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61" w:type="dxa"/>
            <w:tcBorders>
              <w:top w:val="nil"/>
            </w:tcBorders>
            <w:vAlign w:val="top"/>
          </w:tcPr>
          <w:p w14:paraId="1D65DD94">
            <w:pPr>
              <w:rPr>
                <w:rFonts w:hint="eastAsia" w:ascii="仿宋_GB2312" w:hAnsi="仿宋_GB2312" w:eastAsia="仿宋_GB2312" w:cs="仿宋_GB2312"/>
                <w:sz w:val="21"/>
              </w:rPr>
            </w:pPr>
          </w:p>
        </w:tc>
        <w:tc>
          <w:tcPr>
            <w:tcW w:w="4685" w:type="dxa"/>
            <w:vAlign w:val="top"/>
          </w:tcPr>
          <w:p w14:paraId="621B6A19">
            <w:pPr>
              <w:spacing w:before="154" w:line="227" w:lineRule="auto"/>
              <w:ind w:left="128"/>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3"/>
                <w:sz w:val="20"/>
                <w:szCs w:val="20"/>
              </w:rPr>
              <w:t>附件</w:t>
            </w:r>
            <w:r>
              <w:rPr>
                <w:rFonts w:hint="eastAsia" w:ascii="仿宋_GB2312" w:hAnsi="仿宋_GB2312" w:eastAsia="仿宋_GB2312" w:cs="仿宋_GB2312"/>
                <w:spacing w:val="3"/>
                <w:sz w:val="20"/>
                <w:szCs w:val="20"/>
                <w:lang w:val="en-US" w:eastAsia="zh-CN"/>
              </w:rPr>
              <w:t>15</w:t>
            </w:r>
            <w:r>
              <w:rPr>
                <w:rFonts w:hint="eastAsia" w:ascii="仿宋_GB2312" w:hAnsi="仿宋_GB2312" w:eastAsia="仿宋_GB2312" w:cs="仿宋_GB2312"/>
                <w:spacing w:val="3"/>
                <w:sz w:val="20"/>
                <w:szCs w:val="20"/>
              </w:rPr>
              <w:t>：投标报价</w:t>
            </w:r>
            <w:r>
              <w:rPr>
                <w:rFonts w:hint="eastAsia" w:ascii="仿宋_GB2312" w:hAnsi="仿宋_GB2312" w:eastAsia="仿宋_GB2312" w:cs="仿宋_GB2312"/>
                <w:spacing w:val="3"/>
                <w:sz w:val="20"/>
                <w:szCs w:val="20"/>
                <w:lang w:eastAsia="zh-CN"/>
              </w:rPr>
              <w:t>表</w:t>
            </w:r>
          </w:p>
        </w:tc>
        <w:tc>
          <w:tcPr>
            <w:tcW w:w="1383" w:type="dxa"/>
            <w:vAlign w:val="top"/>
          </w:tcPr>
          <w:p w14:paraId="60239CFB">
            <w:pPr>
              <w:rPr>
                <w:rFonts w:hint="eastAsia" w:ascii="仿宋_GB2312" w:hAnsi="仿宋_GB2312" w:eastAsia="仿宋_GB2312" w:cs="仿宋_GB2312"/>
                <w:sz w:val="21"/>
              </w:rPr>
            </w:pPr>
          </w:p>
        </w:tc>
        <w:tc>
          <w:tcPr>
            <w:tcW w:w="2175" w:type="dxa"/>
            <w:tcBorders>
              <w:top w:val="nil"/>
            </w:tcBorders>
            <w:vAlign w:val="top"/>
          </w:tcPr>
          <w:p w14:paraId="0E989FA0">
            <w:pPr>
              <w:rPr>
                <w:rFonts w:hint="eastAsia" w:ascii="仿宋_GB2312" w:hAnsi="仿宋_GB2312" w:eastAsia="仿宋_GB2312" w:cs="仿宋_GB2312"/>
                <w:sz w:val="21"/>
              </w:rPr>
            </w:pPr>
          </w:p>
        </w:tc>
      </w:tr>
    </w:tbl>
    <w:p w14:paraId="5F1EAFF8">
      <w:pPr>
        <w:rPr>
          <w:rFonts w:hint="eastAsia" w:ascii="仿宋_GB2312" w:hAnsi="仿宋_GB2312" w:eastAsia="仿宋_GB2312" w:cs="仿宋_GB2312"/>
        </w:rPr>
        <w:sectPr>
          <w:headerReference r:id="rId44" w:type="default"/>
          <w:footerReference r:id="rId45" w:type="default"/>
          <w:pgSz w:w="11907" w:h="16840"/>
          <w:pgMar w:top="400" w:right="1396" w:bottom="1026" w:left="901" w:header="0" w:footer="814" w:gutter="0"/>
          <w:pgNumType w:fmt="decimal"/>
          <w:cols w:space="720" w:num="1"/>
        </w:sectPr>
      </w:pPr>
    </w:p>
    <w:p w14:paraId="6783F43B">
      <w:pPr>
        <w:spacing w:before="43" w:line="219" w:lineRule="auto"/>
        <w:ind w:left="33"/>
        <w:rPr>
          <w:rFonts w:hint="eastAsia" w:ascii="仿宋_GB2312" w:hAnsi="仿宋_GB2312" w:eastAsia="仿宋_GB2312" w:cs="仿宋_GB2312"/>
          <w:spacing w:val="-19"/>
          <w:sz w:val="28"/>
          <w:szCs w:val="28"/>
        </w:rPr>
      </w:pPr>
    </w:p>
    <w:p w14:paraId="69254020">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19"/>
          <w:sz w:val="28"/>
          <w:szCs w:val="28"/>
        </w:rPr>
        <w:t>附</w:t>
      </w:r>
      <w:r>
        <w:rPr>
          <w:rFonts w:hint="eastAsia" w:ascii="仿宋_GB2312" w:hAnsi="仿宋_GB2312" w:eastAsia="仿宋_GB2312" w:cs="仿宋_GB2312"/>
          <w:spacing w:val="-18"/>
          <w:sz w:val="28"/>
          <w:szCs w:val="28"/>
        </w:rPr>
        <w:t>件 1</w:t>
      </w:r>
    </w:p>
    <w:p w14:paraId="0564FC8B">
      <w:pPr>
        <w:spacing w:before="43" w:line="219" w:lineRule="auto"/>
        <w:ind w:left="33" w:firstLine="2941" w:firstLineChars="1200"/>
        <w:rPr>
          <w:rFonts w:hint="eastAsia" w:ascii="仿宋_GB2312" w:hAnsi="仿宋_GB2312" w:eastAsia="仿宋_GB2312" w:cs="仿宋_GB2312"/>
          <w:b/>
          <w:bCs/>
          <w:spacing w:val="-18"/>
          <w:sz w:val="28"/>
          <w:szCs w:val="28"/>
          <w:lang w:eastAsia="zh-CN"/>
        </w:rPr>
      </w:pPr>
    </w:p>
    <w:p w14:paraId="369756C1">
      <w:pPr>
        <w:spacing w:before="43" w:line="219" w:lineRule="auto"/>
        <w:ind w:left="33" w:firstLine="2941" w:firstLineChars="1200"/>
        <w:rPr>
          <w:rFonts w:hint="eastAsia" w:ascii="仿宋_GB2312" w:hAnsi="仿宋_GB2312" w:eastAsia="仿宋_GB2312" w:cs="仿宋_GB2312"/>
          <w:b/>
          <w:bCs/>
          <w:spacing w:val="-18"/>
          <w:sz w:val="28"/>
          <w:szCs w:val="28"/>
          <w:lang w:eastAsia="zh-CN"/>
        </w:rPr>
      </w:pPr>
      <w:r>
        <w:rPr>
          <w:rFonts w:hint="eastAsia" w:ascii="仿宋_GB2312" w:hAnsi="仿宋_GB2312" w:eastAsia="仿宋_GB2312" w:cs="仿宋_GB2312"/>
          <w:b/>
          <w:bCs/>
          <w:spacing w:val="-18"/>
          <w:sz w:val="28"/>
          <w:szCs w:val="28"/>
          <w:lang w:eastAsia="zh-CN"/>
        </w:rPr>
        <w:t>营业执照</w:t>
      </w:r>
    </w:p>
    <w:p w14:paraId="604646FC">
      <w:pPr>
        <w:spacing w:before="211" w:line="219" w:lineRule="auto"/>
        <w:ind w:left="1733"/>
        <w:rPr>
          <w:rFonts w:hint="eastAsia" w:ascii="仿宋_GB2312" w:hAnsi="仿宋_GB2312" w:eastAsia="仿宋_GB2312" w:cs="仿宋_GB2312"/>
          <w:spacing w:val="-1"/>
          <w:sz w:val="28"/>
          <w:szCs w:val="28"/>
        </w:rPr>
      </w:pPr>
    </w:p>
    <w:p w14:paraId="6DB07F01">
      <w:pPr>
        <w:spacing w:before="211" w:line="219" w:lineRule="auto"/>
        <w:ind w:left="1733"/>
        <w:rPr>
          <w:rFonts w:hint="eastAsia" w:ascii="仿宋_GB2312" w:hAnsi="仿宋_GB2312" w:eastAsia="仿宋_GB2312" w:cs="仿宋_GB2312"/>
          <w:spacing w:val="-1"/>
          <w:sz w:val="28"/>
          <w:szCs w:val="28"/>
        </w:rPr>
      </w:pPr>
    </w:p>
    <w:p w14:paraId="401D71E9">
      <w:pPr>
        <w:spacing w:before="211" w:line="219" w:lineRule="auto"/>
        <w:ind w:left="1733"/>
        <w:rPr>
          <w:rFonts w:hint="eastAsia" w:ascii="仿宋_GB2312" w:hAnsi="仿宋_GB2312" w:eastAsia="仿宋_GB2312" w:cs="仿宋_GB2312"/>
          <w:spacing w:val="-1"/>
          <w:sz w:val="28"/>
          <w:szCs w:val="28"/>
        </w:rPr>
      </w:pPr>
    </w:p>
    <w:p w14:paraId="508B11A7">
      <w:pPr>
        <w:spacing w:before="211" w:line="219" w:lineRule="auto"/>
        <w:ind w:left="1733"/>
        <w:rPr>
          <w:rFonts w:hint="eastAsia" w:ascii="仿宋_GB2312" w:hAnsi="仿宋_GB2312" w:eastAsia="仿宋_GB2312" w:cs="仿宋_GB2312"/>
          <w:spacing w:val="-1"/>
          <w:sz w:val="28"/>
          <w:szCs w:val="28"/>
        </w:rPr>
      </w:pPr>
    </w:p>
    <w:p w14:paraId="761D7E91">
      <w:pPr>
        <w:spacing w:before="211" w:line="219" w:lineRule="auto"/>
        <w:ind w:left="1733"/>
        <w:rPr>
          <w:rFonts w:hint="eastAsia" w:ascii="仿宋_GB2312" w:hAnsi="仿宋_GB2312" w:eastAsia="仿宋_GB2312" w:cs="仿宋_GB2312"/>
          <w:spacing w:val="-1"/>
          <w:sz w:val="28"/>
          <w:szCs w:val="28"/>
        </w:rPr>
      </w:pPr>
    </w:p>
    <w:p w14:paraId="5F913732">
      <w:pPr>
        <w:spacing w:before="211" w:line="219" w:lineRule="auto"/>
        <w:ind w:left="1733"/>
        <w:rPr>
          <w:rFonts w:hint="eastAsia" w:ascii="仿宋_GB2312" w:hAnsi="仿宋_GB2312" w:eastAsia="仿宋_GB2312" w:cs="仿宋_GB2312"/>
          <w:spacing w:val="-1"/>
          <w:sz w:val="28"/>
          <w:szCs w:val="28"/>
        </w:rPr>
      </w:pPr>
    </w:p>
    <w:p w14:paraId="35026C45">
      <w:pPr>
        <w:spacing w:before="211" w:line="219" w:lineRule="auto"/>
        <w:ind w:left="1733"/>
        <w:rPr>
          <w:rFonts w:hint="eastAsia" w:ascii="仿宋_GB2312" w:hAnsi="仿宋_GB2312" w:eastAsia="仿宋_GB2312" w:cs="仿宋_GB2312"/>
          <w:spacing w:val="-1"/>
          <w:sz w:val="28"/>
          <w:szCs w:val="28"/>
        </w:rPr>
      </w:pPr>
    </w:p>
    <w:p w14:paraId="18543D79">
      <w:pPr>
        <w:spacing w:before="211" w:line="219" w:lineRule="auto"/>
        <w:ind w:left="1733"/>
        <w:rPr>
          <w:rFonts w:hint="eastAsia" w:ascii="仿宋_GB2312" w:hAnsi="仿宋_GB2312" w:eastAsia="仿宋_GB2312" w:cs="仿宋_GB2312"/>
          <w:spacing w:val="-1"/>
          <w:sz w:val="28"/>
          <w:szCs w:val="28"/>
        </w:rPr>
      </w:pPr>
    </w:p>
    <w:p w14:paraId="5FCCD468">
      <w:pPr>
        <w:spacing w:before="211" w:line="219" w:lineRule="auto"/>
        <w:ind w:left="1733"/>
        <w:rPr>
          <w:rFonts w:hint="eastAsia" w:ascii="仿宋_GB2312" w:hAnsi="仿宋_GB2312" w:eastAsia="仿宋_GB2312" w:cs="仿宋_GB2312"/>
          <w:spacing w:val="-1"/>
          <w:sz w:val="28"/>
          <w:szCs w:val="28"/>
        </w:rPr>
      </w:pPr>
    </w:p>
    <w:p w14:paraId="3AA4C002">
      <w:pPr>
        <w:spacing w:before="211" w:line="219" w:lineRule="auto"/>
        <w:ind w:left="1733"/>
        <w:rPr>
          <w:rFonts w:hint="eastAsia" w:ascii="仿宋_GB2312" w:hAnsi="仿宋_GB2312" w:eastAsia="仿宋_GB2312" w:cs="仿宋_GB2312"/>
          <w:spacing w:val="-1"/>
          <w:sz w:val="28"/>
          <w:szCs w:val="28"/>
        </w:rPr>
      </w:pPr>
    </w:p>
    <w:p w14:paraId="3FA85F31">
      <w:pPr>
        <w:spacing w:before="211" w:line="219" w:lineRule="auto"/>
        <w:ind w:left="1733"/>
        <w:rPr>
          <w:rFonts w:hint="eastAsia" w:ascii="仿宋_GB2312" w:hAnsi="仿宋_GB2312" w:eastAsia="仿宋_GB2312" w:cs="仿宋_GB2312"/>
          <w:spacing w:val="-1"/>
          <w:sz w:val="28"/>
          <w:szCs w:val="28"/>
        </w:rPr>
      </w:pPr>
    </w:p>
    <w:p w14:paraId="1481D402">
      <w:pPr>
        <w:spacing w:before="211" w:line="219" w:lineRule="auto"/>
        <w:ind w:left="1733"/>
        <w:rPr>
          <w:rFonts w:hint="eastAsia" w:ascii="仿宋_GB2312" w:hAnsi="仿宋_GB2312" w:eastAsia="仿宋_GB2312" w:cs="仿宋_GB2312"/>
          <w:spacing w:val="-1"/>
          <w:sz w:val="28"/>
          <w:szCs w:val="28"/>
        </w:rPr>
      </w:pPr>
    </w:p>
    <w:p w14:paraId="4E01F54F">
      <w:pPr>
        <w:spacing w:before="211" w:line="219" w:lineRule="auto"/>
        <w:ind w:left="1733"/>
        <w:rPr>
          <w:rFonts w:hint="eastAsia" w:ascii="仿宋_GB2312" w:hAnsi="仿宋_GB2312" w:eastAsia="仿宋_GB2312" w:cs="仿宋_GB2312"/>
          <w:spacing w:val="-1"/>
          <w:sz w:val="28"/>
          <w:szCs w:val="28"/>
        </w:rPr>
      </w:pPr>
    </w:p>
    <w:p w14:paraId="2781117D">
      <w:pPr>
        <w:spacing w:before="211" w:line="219" w:lineRule="auto"/>
        <w:ind w:left="1733"/>
        <w:rPr>
          <w:rFonts w:hint="eastAsia" w:ascii="仿宋_GB2312" w:hAnsi="仿宋_GB2312" w:eastAsia="仿宋_GB2312" w:cs="仿宋_GB2312"/>
          <w:spacing w:val="-1"/>
          <w:sz w:val="28"/>
          <w:szCs w:val="28"/>
        </w:rPr>
      </w:pPr>
    </w:p>
    <w:p w14:paraId="6B46B28A">
      <w:pPr>
        <w:spacing w:before="211" w:line="219" w:lineRule="auto"/>
        <w:ind w:left="1733"/>
        <w:rPr>
          <w:rFonts w:hint="eastAsia" w:ascii="仿宋_GB2312" w:hAnsi="仿宋_GB2312" w:eastAsia="仿宋_GB2312" w:cs="仿宋_GB2312"/>
          <w:spacing w:val="-1"/>
          <w:sz w:val="28"/>
          <w:szCs w:val="28"/>
        </w:rPr>
      </w:pPr>
    </w:p>
    <w:p w14:paraId="35B6386F">
      <w:pPr>
        <w:spacing w:before="211" w:line="219" w:lineRule="auto"/>
        <w:ind w:left="1733"/>
        <w:rPr>
          <w:rFonts w:hint="eastAsia" w:ascii="仿宋_GB2312" w:hAnsi="仿宋_GB2312" w:eastAsia="仿宋_GB2312" w:cs="仿宋_GB2312"/>
          <w:spacing w:val="-1"/>
          <w:sz w:val="28"/>
          <w:szCs w:val="28"/>
        </w:rPr>
      </w:pPr>
    </w:p>
    <w:p w14:paraId="5F994A40">
      <w:pPr>
        <w:spacing w:before="211" w:line="219" w:lineRule="auto"/>
        <w:ind w:left="1733"/>
        <w:rPr>
          <w:rFonts w:hint="eastAsia" w:ascii="仿宋_GB2312" w:hAnsi="仿宋_GB2312" w:eastAsia="仿宋_GB2312" w:cs="仿宋_GB2312"/>
          <w:spacing w:val="-1"/>
          <w:sz w:val="28"/>
          <w:szCs w:val="28"/>
        </w:rPr>
      </w:pPr>
    </w:p>
    <w:p w14:paraId="01DCCEC4">
      <w:pPr>
        <w:spacing w:before="211" w:line="219" w:lineRule="auto"/>
        <w:ind w:left="1733"/>
        <w:rPr>
          <w:rFonts w:hint="eastAsia" w:ascii="仿宋_GB2312" w:hAnsi="仿宋_GB2312" w:eastAsia="仿宋_GB2312" w:cs="仿宋_GB2312"/>
          <w:spacing w:val="-1"/>
          <w:sz w:val="28"/>
          <w:szCs w:val="28"/>
        </w:rPr>
      </w:pPr>
    </w:p>
    <w:p w14:paraId="4D2D005B">
      <w:pPr>
        <w:spacing w:before="211" w:line="219" w:lineRule="auto"/>
        <w:ind w:left="1733"/>
        <w:rPr>
          <w:rFonts w:hint="eastAsia" w:ascii="仿宋_GB2312" w:hAnsi="仿宋_GB2312" w:eastAsia="仿宋_GB2312" w:cs="仿宋_GB2312"/>
          <w:spacing w:val="-1"/>
          <w:sz w:val="28"/>
          <w:szCs w:val="28"/>
        </w:rPr>
      </w:pPr>
    </w:p>
    <w:p w14:paraId="098DB97D">
      <w:pPr>
        <w:spacing w:before="211" w:line="219" w:lineRule="auto"/>
        <w:ind w:left="1733"/>
        <w:rPr>
          <w:rFonts w:hint="eastAsia" w:ascii="仿宋_GB2312" w:hAnsi="仿宋_GB2312" w:eastAsia="仿宋_GB2312" w:cs="仿宋_GB2312"/>
          <w:spacing w:val="-1"/>
          <w:sz w:val="28"/>
          <w:szCs w:val="28"/>
        </w:rPr>
      </w:pPr>
    </w:p>
    <w:p w14:paraId="7CA517B1">
      <w:pPr>
        <w:spacing w:before="211" w:line="219" w:lineRule="auto"/>
        <w:ind w:left="1733"/>
        <w:rPr>
          <w:rFonts w:hint="eastAsia" w:ascii="仿宋_GB2312" w:hAnsi="仿宋_GB2312" w:eastAsia="仿宋_GB2312" w:cs="仿宋_GB2312"/>
          <w:spacing w:val="-1"/>
          <w:sz w:val="28"/>
          <w:szCs w:val="28"/>
        </w:rPr>
      </w:pPr>
    </w:p>
    <w:p w14:paraId="0CF11851">
      <w:pPr>
        <w:spacing w:before="211" w:line="219" w:lineRule="auto"/>
        <w:ind w:left="1733"/>
        <w:rPr>
          <w:rFonts w:hint="eastAsia" w:ascii="仿宋_GB2312" w:hAnsi="仿宋_GB2312" w:eastAsia="仿宋_GB2312" w:cs="仿宋_GB2312"/>
          <w:spacing w:val="-1"/>
          <w:sz w:val="28"/>
          <w:szCs w:val="28"/>
        </w:rPr>
      </w:pPr>
    </w:p>
    <w:p w14:paraId="129BF62C">
      <w:pPr>
        <w:spacing w:before="211" w:line="219" w:lineRule="auto"/>
        <w:ind w:left="1733"/>
        <w:rPr>
          <w:rFonts w:hint="eastAsia" w:ascii="仿宋_GB2312" w:hAnsi="仿宋_GB2312" w:eastAsia="仿宋_GB2312" w:cs="仿宋_GB2312"/>
          <w:spacing w:val="-1"/>
          <w:sz w:val="28"/>
          <w:szCs w:val="28"/>
        </w:rPr>
      </w:pPr>
    </w:p>
    <w:p w14:paraId="06ACAD33">
      <w:pPr>
        <w:spacing w:before="211" w:line="219" w:lineRule="auto"/>
        <w:ind w:left="1733"/>
        <w:rPr>
          <w:rFonts w:hint="eastAsia" w:ascii="仿宋_GB2312" w:hAnsi="仿宋_GB2312" w:eastAsia="仿宋_GB2312" w:cs="仿宋_GB2312"/>
          <w:spacing w:val="-1"/>
          <w:sz w:val="28"/>
          <w:szCs w:val="28"/>
        </w:rPr>
      </w:pPr>
    </w:p>
    <w:p w14:paraId="0DD5EE0D">
      <w:pPr>
        <w:spacing w:before="211" w:line="219" w:lineRule="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eastAsia="zh-CN"/>
        </w:rPr>
        <w:t>附件</w:t>
      </w:r>
      <w:r>
        <w:rPr>
          <w:rFonts w:hint="eastAsia" w:ascii="仿宋_GB2312" w:hAnsi="仿宋_GB2312" w:eastAsia="仿宋_GB2312" w:cs="仿宋_GB2312"/>
          <w:spacing w:val="-1"/>
          <w:sz w:val="28"/>
          <w:szCs w:val="28"/>
          <w:lang w:val="en-US" w:eastAsia="zh-CN"/>
        </w:rPr>
        <w:t>2</w:t>
      </w:r>
    </w:p>
    <w:p w14:paraId="16D6DD52">
      <w:pPr>
        <w:keepNext w:val="0"/>
        <w:keepLines w:val="0"/>
        <w:widowControl/>
        <w:suppressLineNumbers w:val="0"/>
        <w:jc w:val="center"/>
        <w:rPr>
          <w:rFonts w:hint="eastAsia" w:ascii="仿宋_GB2312" w:hAnsi="仿宋_GB2312" w:eastAsia="仿宋_GB2312" w:cs="仿宋_GB2312"/>
          <w:spacing w:val="-1"/>
          <w:sz w:val="28"/>
          <w:szCs w:val="28"/>
        </w:rPr>
      </w:pPr>
      <w:r>
        <w:rPr>
          <w:rFonts w:hint="eastAsia" w:ascii="仿宋" w:hAnsi="仿宋" w:eastAsia="仿宋" w:cs="仿宋"/>
          <w:b/>
          <w:bCs/>
          <w:snapToGrid w:val="0"/>
          <w:color w:val="000000"/>
          <w:kern w:val="0"/>
          <w:sz w:val="28"/>
          <w:szCs w:val="28"/>
          <w:lang w:val="en-US" w:eastAsia="zh-CN" w:bidi="ar"/>
        </w:rPr>
        <w:t>法定代表人身份证明及授权委托</w:t>
      </w:r>
    </w:p>
    <w:p w14:paraId="3A1E6532">
      <w:pPr>
        <w:spacing w:line="266" w:lineRule="auto"/>
        <w:rPr>
          <w:rFonts w:hint="eastAsia" w:ascii="仿宋" w:hAnsi="仿宋" w:eastAsia="仿宋" w:cs="仿宋"/>
          <w:sz w:val="20"/>
          <w:szCs w:val="20"/>
        </w:rPr>
      </w:pPr>
    </w:p>
    <w:p w14:paraId="5901CA66">
      <w:pPr>
        <w:keepNext w:val="0"/>
        <w:keepLines w:val="0"/>
        <w:widowControl/>
        <w:suppressLineNumbers w:val="0"/>
        <w:jc w:val="center"/>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法定代表人资格证明文件</w:t>
      </w:r>
    </w:p>
    <w:p w14:paraId="2C670480">
      <w:pPr>
        <w:keepNext w:val="0"/>
        <w:keepLines w:val="0"/>
        <w:widowControl/>
        <w:suppressLineNumbers w:val="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u w:val="single"/>
          <w:lang w:val="en-US" w:eastAsia="zh-CN" w:bidi="ar"/>
        </w:rPr>
        <w:t>（代理机构名称）：</w:t>
      </w:r>
      <w:r>
        <w:rPr>
          <w:rFonts w:hint="eastAsia" w:ascii="仿宋" w:hAnsi="仿宋" w:eastAsia="仿宋" w:cs="仿宋"/>
          <w:snapToGrid w:val="0"/>
          <w:color w:val="000000"/>
          <w:kern w:val="0"/>
          <w:sz w:val="20"/>
          <w:szCs w:val="20"/>
          <w:lang w:val="en-US" w:eastAsia="zh-CN" w:bidi="ar"/>
        </w:rPr>
        <w:t xml:space="preserve"> </w:t>
      </w:r>
    </w:p>
    <w:p w14:paraId="3F6669D0">
      <w:pPr>
        <w:keepNext w:val="0"/>
        <w:keepLines w:val="0"/>
        <w:widowControl/>
        <w:suppressLineNumbers w:val="0"/>
        <w:ind w:firstLine="400" w:firstLineChars="200"/>
        <w:jc w:val="left"/>
        <w:rPr>
          <w:rFonts w:hint="eastAsia" w:ascii="仿宋" w:hAnsi="仿宋" w:eastAsia="仿宋" w:cs="仿宋"/>
          <w:snapToGrid w:val="0"/>
          <w:color w:val="000000"/>
          <w:kern w:val="0"/>
          <w:sz w:val="20"/>
          <w:szCs w:val="20"/>
          <w:lang w:val="en-US" w:eastAsia="zh-CN" w:bidi="ar"/>
        </w:rPr>
      </w:pPr>
      <w:r>
        <w:rPr>
          <w:rFonts w:hint="eastAsia" w:ascii="仿宋" w:hAnsi="仿宋" w:eastAsia="仿宋" w:cs="仿宋"/>
          <w:snapToGrid w:val="0"/>
          <w:color w:val="000000"/>
          <w:kern w:val="0"/>
          <w:sz w:val="20"/>
          <w:szCs w:val="20"/>
          <w:lang w:val="en-US" w:eastAsia="zh-CN" w:bidi="ar"/>
        </w:rPr>
        <w:t>兹有</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同志为</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公司法定代表人，代表我公司办理一切社会公务事 宜，具有法律效力。 </w:t>
      </w:r>
    </w:p>
    <w:p w14:paraId="3835E537">
      <w:pPr>
        <w:keepNext w:val="0"/>
        <w:keepLines w:val="0"/>
        <w:widowControl/>
        <w:suppressLineNumbers w:val="0"/>
        <w:ind w:firstLine="400" w:firstLineChars="200"/>
        <w:jc w:val="left"/>
        <w:rPr>
          <w:rFonts w:hint="eastAsia" w:ascii="仿宋" w:hAnsi="仿宋" w:eastAsia="仿宋" w:cs="仿宋"/>
          <w:snapToGrid w:val="0"/>
          <w:color w:val="000000"/>
          <w:kern w:val="0"/>
          <w:sz w:val="20"/>
          <w:szCs w:val="20"/>
          <w:lang w:val="en-US" w:eastAsia="zh-CN" w:bidi="ar"/>
        </w:rPr>
      </w:pPr>
    </w:p>
    <w:p w14:paraId="0E41526B">
      <w:pPr>
        <w:keepNext w:val="0"/>
        <w:keepLines w:val="0"/>
        <w:widowControl/>
        <w:suppressLineNumbers w:val="0"/>
        <w:ind w:firstLine="400" w:firstLineChars="20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 xml:space="preserve">附法定代表人基本情况： </w:t>
      </w:r>
    </w:p>
    <w:p w14:paraId="268F5078">
      <w:pPr>
        <w:keepNext w:val="0"/>
        <w:keepLines w:val="0"/>
        <w:widowControl/>
        <w:suppressLineNumbers w:val="0"/>
        <w:ind w:firstLine="400" w:firstLineChars="20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姓名：</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性别：</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年龄：</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职务：</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w:t>
      </w:r>
    </w:p>
    <w:p w14:paraId="613E0D7C">
      <w:pPr>
        <w:keepNext w:val="0"/>
        <w:keepLines w:val="0"/>
        <w:widowControl/>
        <w:suppressLineNumbers w:val="0"/>
        <w:ind w:firstLine="400" w:firstLineChars="20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身份证号码：</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w:t>
      </w:r>
    </w:p>
    <w:p w14:paraId="26C65506">
      <w:pPr>
        <w:keepNext w:val="0"/>
        <w:keepLines w:val="0"/>
        <w:widowControl/>
        <w:suppressLineNumbers w:val="0"/>
        <w:ind w:firstLine="400" w:firstLineChars="20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通讯地址：</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w:t>
      </w:r>
    </w:p>
    <w:p w14:paraId="5F10D7EC">
      <w:pPr>
        <w:keepNext w:val="0"/>
        <w:keepLines w:val="0"/>
        <w:widowControl/>
        <w:suppressLineNumbers w:val="0"/>
        <w:ind w:firstLine="400" w:firstLineChars="20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电话号码：</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w:t>
      </w:r>
    </w:p>
    <w:p w14:paraId="2FFB1518">
      <w:pPr>
        <w:keepNext w:val="0"/>
        <w:keepLines w:val="0"/>
        <w:widowControl/>
        <w:suppressLineNumbers w:val="0"/>
        <w:ind w:firstLine="400" w:firstLineChars="200"/>
        <w:jc w:val="left"/>
        <w:rPr>
          <w:rFonts w:hint="eastAsia" w:ascii="仿宋" w:hAnsi="仿宋" w:eastAsia="仿宋" w:cs="仿宋"/>
          <w:sz w:val="20"/>
          <w:szCs w:val="20"/>
          <w:u w:val="single"/>
          <w:lang w:val="en-US"/>
        </w:rPr>
      </w:pPr>
      <w:r>
        <w:rPr>
          <w:rFonts w:hint="eastAsia" w:ascii="仿宋" w:hAnsi="仿宋" w:eastAsia="仿宋" w:cs="仿宋"/>
          <w:snapToGrid w:val="0"/>
          <w:color w:val="000000"/>
          <w:kern w:val="0"/>
          <w:sz w:val="20"/>
          <w:szCs w:val="20"/>
          <w:lang w:val="en-US" w:eastAsia="zh-CN" w:bidi="ar"/>
        </w:rPr>
        <w:t>邮政:</w:t>
      </w:r>
      <w:r>
        <w:rPr>
          <w:rFonts w:hint="eastAsia" w:ascii="仿宋" w:hAnsi="仿宋" w:eastAsia="仿宋" w:cs="仿宋"/>
          <w:snapToGrid w:val="0"/>
          <w:color w:val="000000"/>
          <w:kern w:val="0"/>
          <w:sz w:val="20"/>
          <w:szCs w:val="20"/>
          <w:u w:val="single"/>
          <w:lang w:val="en-US" w:eastAsia="zh-CN" w:bidi="ar"/>
        </w:rPr>
        <w:t xml:space="preserve">                         </w:t>
      </w:r>
    </w:p>
    <w:p w14:paraId="78A55A9D">
      <w:pPr>
        <w:spacing w:line="266" w:lineRule="auto"/>
        <w:rPr>
          <w:rFonts w:hint="eastAsia" w:ascii="仿宋" w:hAnsi="仿宋" w:eastAsia="仿宋" w:cs="仿宋"/>
          <w:sz w:val="20"/>
          <w:szCs w:val="20"/>
        </w:rPr>
      </w:pPr>
    </w:p>
    <w:p w14:paraId="6A569C70">
      <w:pPr>
        <w:spacing w:line="266" w:lineRule="auto"/>
        <w:rPr>
          <w:rFonts w:hint="eastAsia" w:ascii="仿宋_GB2312" w:hAnsi="仿宋_GB2312" w:eastAsia="仿宋_GB2312" w:cs="仿宋_GB2312"/>
          <w:sz w:val="21"/>
        </w:rPr>
      </w:pPr>
    </w:p>
    <w:tbl>
      <w:tblPr>
        <w:tblStyle w:val="21"/>
        <w:tblW w:w="0" w:type="auto"/>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0"/>
        <w:gridCol w:w="4055"/>
      </w:tblGrid>
      <w:tr w14:paraId="49AC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3930" w:type="dxa"/>
          </w:tcPr>
          <w:p w14:paraId="00DFCC93">
            <w:pPr>
              <w:widowControl w:val="0"/>
              <w:spacing w:line="266" w:lineRule="auto"/>
              <w:rPr>
                <w:rFonts w:hint="eastAsia" w:ascii="仿宋_GB2312" w:hAnsi="仿宋_GB2312" w:eastAsia="仿宋_GB2312" w:cs="仿宋_GB2312"/>
                <w:sz w:val="21"/>
                <w:vertAlign w:val="baseline"/>
              </w:rPr>
            </w:pPr>
            <w:r>
              <w:rPr>
                <w:rFonts w:hint="eastAsia" w:ascii="仿宋_GB2312" w:hAnsi="仿宋_GB2312" w:eastAsia="仿宋_GB2312" w:cs="仿宋_GB2312"/>
                <w:spacing w:val="8"/>
                <w:sz w:val="20"/>
                <w:szCs w:val="20"/>
              </w:rPr>
              <w:t>法定代表人身份证复印件 (正面)</w:t>
            </w:r>
          </w:p>
        </w:tc>
        <w:tc>
          <w:tcPr>
            <w:tcW w:w="4055" w:type="dxa"/>
          </w:tcPr>
          <w:p w14:paraId="3C03DF08">
            <w:pPr>
              <w:widowControl w:val="0"/>
              <w:spacing w:line="266" w:lineRule="auto"/>
              <w:rPr>
                <w:rFonts w:hint="eastAsia" w:ascii="仿宋_GB2312" w:hAnsi="仿宋_GB2312" w:eastAsia="仿宋_GB2312" w:cs="仿宋_GB2312"/>
                <w:sz w:val="21"/>
                <w:vertAlign w:val="baseline"/>
              </w:rPr>
            </w:pPr>
            <w:r>
              <w:rPr>
                <w:rFonts w:hint="eastAsia" w:ascii="仿宋_GB2312" w:hAnsi="仿宋_GB2312" w:eastAsia="仿宋_GB2312" w:cs="仿宋_GB2312"/>
                <w:spacing w:val="8"/>
                <w:sz w:val="20"/>
                <w:szCs w:val="20"/>
              </w:rPr>
              <w:t>法定代表人身份证复印件 (</w:t>
            </w:r>
            <w:r>
              <w:rPr>
                <w:rFonts w:hint="eastAsia" w:ascii="仿宋_GB2312" w:hAnsi="仿宋_GB2312" w:eastAsia="仿宋_GB2312" w:cs="仿宋_GB2312"/>
                <w:spacing w:val="8"/>
                <w:sz w:val="20"/>
                <w:szCs w:val="20"/>
                <w:lang w:eastAsia="zh-CN"/>
              </w:rPr>
              <w:t>反</w:t>
            </w:r>
            <w:r>
              <w:rPr>
                <w:rFonts w:hint="eastAsia" w:ascii="仿宋_GB2312" w:hAnsi="仿宋_GB2312" w:eastAsia="仿宋_GB2312" w:cs="仿宋_GB2312"/>
                <w:spacing w:val="8"/>
                <w:sz w:val="20"/>
                <w:szCs w:val="20"/>
              </w:rPr>
              <w:t>面)</w:t>
            </w:r>
          </w:p>
        </w:tc>
      </w:tr>
    </w:tbl>
    <w:p w14:paraId="179D0E29">
      <w:pPr>
        <w:spacing w:line="266" w:lineRule="auto"/>
        <w:rPr>
          <w:rFonts w:hint="eastAsia" w:ascii="仿宋_GB2312" w:hAnsi="仿宋_GB2312" w:eastAsia="仿宋_GB2312" w:cs="仿宋_GB2312"/>
          <w:sz w:val="21"/>
        </w:rPr>
      </w:pPr>
    </w:p>
    <w:p w14:paraId="5E3291BB">
      <w:pPr>
        <w:spacing w:line="266" w:lineRule="auto"/>
        <w:rPr>
          <w:rFonts w:hint="eastAsia" w:ascii="仿宋_GB2312" w:hAnsi="仿宋_GB2312" w:eastAsia="仿宋_GB2312" w:cs="仿宋_GB2312"/>
          <w:sz w:val="21"/>
        </w:rPr>
      </w:pPr>
    </w:p>
    <w:p w14:paraId="61178F5E">
      <w:pPr>
        <w:spacing w:line="266" w:lineRule="auto"/>
        <w:rPr>
          <w:rFonts w:hint="eastAsia" w:ascii="仿宋_GB2312" w:hAnsi="仿宋_GB2312" w:eastAsia="仿宋_GB2312" w:cs="仿宋_GB2312"/>
          <w:sz w:val="21"/>
        </w:rPr>
      </w:pPr>
    </w:p>
    <w:p w14:paraId="032F1FC6">
      <w:pPr>
        <w:spacing w:line="266" w:lineRule="auto"/>
        <w:rPr>
          <w:rFonts w:hint="eastAsia" w:ascii="仿宋_GB2312" w:hAnsi="仿宋_GB2312" w:eastAsia="仿宋_GB2312" w:cs="仿宋_GB2312"/>
          <w:sz w:val="21"/>
        </w:rPr>
      </w:pPr>
    </w:p>
    <w:p w14:paraId="07D81E00">
      <w:pPr>
        <w:spacing w:before="65" w:line="227" w:lineRule="auto"/>
        <w:ind w:left="11"/>
        <w:rPr>
          <w:rFonts w:hint="default" w:ascii="仿宋_GB2312" w:hAnsi="仿宋_GB2312" w:eastAsia="仿宋_GB2312" w:cs="仿宋_GB2312"/>
          <w:spacing w:val="7"/>
          <w:sz w:val="20"/>
          <w:szCs w:val="20"/>
          <w:u w:val="single"/>
          <w:lang w:val="en-US" w:eastAsia="zh-CN"/>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7"/>
          <w:sz w:val="20"/>
          <w:szCs w:val="20"/>
        </w:rPr>
        <w:t>标人名称 (盖单位章) ：</w:t>
      </w:r>
      <w:r>
        <w:rPr>
          <w:rFonts w:hint="eastAsia" w:ascii="仿宋_GB2312" w:hAnsi="仿宋_GB2312" w:eastAsia="仿宋_GB2312" w:cs="仿宋_GB2312"/>
          <w:spacing w:val="7"/>
          <w:sz w:val="20"/>
          <w:szCs w:val="20"/>
          <w:u w:val="single"/>
          <w:lang w:val="en-US" w:eastAsia="zh-CN"/>
        </w:rPr>
        <w:t xml:space="preserve">                   </w:t>
      </w:r>
    </w:p>
    <w:p w14:paraId="373B47AA">
      <w:pPr>
        <w:spacing w:before="65" w:line="227" w:lineRule="auto"/>
        <w:ind w:left="11"/>
        <w:rPr>
          <w:rFonts w:hint="default" w:ascii="仿宋_GB2312" w:hAnsi="仿宋_GB2312" w:eastAsia="仿宋_GB2312" w:cs="仿宋_GB2312"/>
          <w:spacing w:val="7"/>
          <w:sz w:val="20"/>
          <w:szCs w:val="20"/>
          <w:u w:val="single"/>
          <w:lang w:val="en-US" w:eastAsia="zh-CN"/>
        </w:rPr>
      </w:pPr>
      <w:r>
        <w:rPr>
          <w:rFonts w:hint="eastAsia" w:ascii="仿宋_GB2312" w:hAnsi="仿宋_GB2312" w:eastAsia="仿宋_GB2312" w:cs="仿宋_GB2312"/>
          <w:spacing w:val="7"/>
          <w:sz w:val="20"/>
          <w:szCs w:val="20"/>
          <w:lang w:val="en-US" w:eastAsia="zh-CN"/>
        </w:rPr>
        <w:t>法定代表人签字（或签章）：</w:t>
      </w:r>
      <w:r>
        <w:rPr>
          <w:rFonts w:hint="eastAsia" w:ascii="仿宋_GB2312" w:hAnsi="仿宋_GB2312" w:eastAsia="仿宋_GB2312" w:cs="仿宋_GB2312"/>
          <w:spacing w:val="7"/>
          <w:sz w:val="20"/>
          <w:szCs w:val="20"/>
          <w:u w:val="single"/>
          <w:lang w:val="en-US" w:eastAsia="zh-CN"/>
        </w:rPr>
        <w:t xml:space="preserve">                     </w:t>
      </w:r>
    </w:p>
    <w:p w14:paraId="1761AD5C">
      <w:pPr>
        <w:spacing w:before="162" w:line="228" w:lineRule="auto"/>
        <w:ind w:left="45"/>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日期：</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年</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月</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日</w:t>
      </w:r>
    </w:p>
    <w:p w14:paraId="66F071FD">
      <w:pPr>
        <w:rPr>
          <w:rFonts w:hint="eastAsia" w:ascii="仿宋_GB2312" w:hAnsi="仿宋_GB2312" w:eastAsia="仿宋_GB2312" w:cs="仿宋_GB2312"/>
        </w:rPr>
        <w:sectPr>
          <w:headerReference r:id="rId46" w:type="default"/>
          <w:footerReference r:id="rId47" w:type="default"/>
          <w:pgSz w:w="11907" w:h="16840"/>
          <w:pgMar w:top="1319" w:right="1557" w:bottom="1026" w:left="1559" w:header="1305" w:footer="814" w:gutter="0"/>
          <w:pgNumType w:fmt="decimal"/>
          <w:cols w:space="720" w:num="1"/>
        </w:sectPr>
      </w:pPr>
    </w:p>
    <w:p w14:paraId="471CC153">
      <w:pPr>
        <w:spacing w:line="288"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62" o:spid="_x0000_s1062" style="position:absolute;left:0pt;margin-left:77.95pt;margin-top:65.25pt;height:0.75pt;width:439.5pt;mso-position-horizontal-relative:page;mso-position-vertical-relative:page;z-index:251694080;mso-width-relative:page;mso-height-relative:page;" fillcolor="#000000" filled="t" stroked="f" coordsize="8790,15" o:allowincell="f" path="m0,0l8790,0,8790,14,0,14,0,0xe">
            <v:path/>
            <v:fill on="t" focussize="0,0"/>
            <v:stroke on="f"/>
            <v:imagedata o:title=""/>
            <o:lock v:ext="edit"/>
          </v:shape>
        </w:pict>
      </w:r>
    </w:p>
    <w:p w14:paraId="4576B85D">
      <w:pPr>
        <w:spacing w:line="289" w:lineRule="auto"/>
        <w:rPr>
          <w:rFonts w:hint="eastAsia" w:ascii="仿宋_GB2312" w:hAnsi="仿宋_GB2312" w:eastAsia="仿宋_GB2312" w:cs="仿宋_GB2312"/>
          <w:sz w:val="21"/>
        </w:rPr>
      </w:pPr>
    </w:p>
    <w:p w14:paraId="141D85D1">
      <w:pPr>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法定代表人授权书</w:t>
      </w:r>
    </w:p>
    <w:p w14:paraId="15B73F00">
      <w:pPr>
        <w:spacing w:line="305" w:lineRule="auto"/>
        <w:rPr>
          <w:rFonts w:hint="eastAsia" w:ascii="仿宋" w:hAnsi="仿宋" w:eastAsia="仿宋" w:cs="仿宋"/>
          <w:sz w:val="20"/>
          <w:szCs w:val="20"/>
        </w:rPr>
      </w:pPr>
    </w:p>
    <w:p w14:paraId="47D0D76B">
      <w:pPr>
        <w:keepNext w:val="0"/>
        <w:keepLines w:val="0"/>
        <w:widowControl/>
        <w:suppressLineNumbers w:val="0"/>
        <w:jc w:val="left"/>
        <w:rPr>
          <w:rFonts w:hint="eastAsia" w:ascii="仿宋" w:hAnsi="仿宋" w:eastAsia="仿宋" w:cs="仿宋"/>
          <w:sz w:val="20"/>
          <w:szCs w:val="20"/>
          <w:u w:val="single"/>
        </w:rPr>
      </w:pPr>
      <w:r>
        <w:rPr>
          <w:rFonts w:hint="eastAsia" w:ascii="仿宋" w:hAnsi="仿宋" w:eastAsia="仿宋" w:cs="仿宋"/>
          <w:snapToGrid w:val="0"/>
          <w:color w:val="000000"/>
          <w:kern w:val="0"/>
          <w:sz w:val="20"/>
          <w:szCs w:val="20"/>
          <w:u w:val="single"/>
          <w:lang w:val="en-US" w:eastAsia="zh-CN" w:bidi="ar"/>
        </w:rPr>
        <w:t>（代理机构名称）：</w:t>
      </w:r>
    </w:p>
    <w:p w14:paraId="56A52142">
      <w:pPr>
        <w:spacing w:line="305" w:lineRule="auto"/>
        <w:rPr>
          <w:rFonts w:hint="eastAsia" w:ascii="仿宋" w:hAnsi="仿宋" w:eastAsia="仿宋" w:cs="仿宋"/>
          <w:sz w:val="20"/>
          <w:szCs w:val="20"/>
          <w:u w:val="single"/>
        </w:rPr>
      </w:pPr>
    </w:p>
    <w:p w14:paraId="6C45F60B">
      <w:pPr>
        <w:keepNext w:val="0"/>
        <w:keepLines w:val="0"/>
        <w:widowControl/>
        <w:suppressLineNumbers w:val="0"/>
        <w:ind w:firstLine="600" w:firstLineChars="30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兹授权</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同志为我公司参加贵单位组织的编号为</w:t>
      </w:r>
      <w:r>
        <w:rPr>
          <w:rFonts w:hint="eastAsia" w:ascii="仿宋" w:hAnsi="仿宋" w:eastAsia="仿宋" w:cs="仿宋"/>
          <w:snapToGrid w:val="0"/>
          <w:color w:val="000000"/>
          <w:kern w:val="0"/>
          <w:sz w:val="20"/>
          <w:szCs w:val="20"/>
          <w:u w:val="single"/>
          <w:lang w:val="en-US" w:eastAsia="zh-CN" w:bidi="ar"/>
        </w:rPr>
        <w:t>（项目编号）</w:t>
      </w:r>
      <w:r>
        <w:rPr>
          <w:rFonts w:hint="eastAsia" w:ascii="仿宋" w:hAnsi="仿宋" w:eastAsia="仿宋" w:cs="仿宋"/>
          <w:snapToGrid w:val="0"/>
          <w:color w:val="000000"/>
          <w:kern w:val="0"/>
          <w:sz w:val="20"/>
          <w:szCs w:val="20"/>
          <w:lang w:val="en-US" w:eastAsia="zh-CN" w:bidi="ar"/>
        </w:rPr>
        <w:t>的</w:t>
      </w:r>
      <w:r>
        <w:rPr>
          <w:rFonts w:hint="eastAsia" w:ascii="仿宋" w:hAnsi="仿宋" w:eastAsia="仿宋" w:cs="仿宋"/>
          <w:snapToGrid w:val="0"/>
          <w:color w:val="000000"/>
          <w:kern w:val="0"/>
          <w:sz w:val="20"/>
          <w:szCs w:val="20"/>
          <w:u w:val="single"/>
          <w:lang w:val="en-US" w:eastAsia="zh-CN" w:bidi="ar"/>
        </w:rPr>
        <w:t xml:space="preserve">（项 目 名 称） </w:t>
      </w:r>
      <w:r>
        <w:rPr>
          <w:rFonts w:hint="eastAsia" w:ascii="仿宋" w:hAnsi="仿宋" w:eastAsia="仿宋" w:cs="仿宋"/>
          <w:snapToGrid w:val="0"/>
          <w:color w:val="000000"/>
          <w:kern w:val="0"/>
          <w:sz w:val="20"/>
          <w:szCs w:val="20"/>
          <w:lang w:val="en-US" w:eastAsia="zh-CN" w:bidi="ar"/>
        </w:rPr>
        <w:t>采购活动的投标代表人，全权代表我公司处理在该项目采购活动中的一切事宜。代理期限从</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年</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月</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日起至 </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年 </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月</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日止。</w:t>
      </w:r>
    </w:p>
    <w:p w14:paraId="76EBE004">
      <w:pPr>
        <w:spacing w:line="305" w:lineRule="auto"/>
        <w:rPr>
          <w:rFonts w:hint="eastAsia" w:ascii="仿宋" w:hAnsi="仿宋" w:eastAsia="仿宋" w:cs="仿宋"/>
          <w:sz w:val="20"/>
          <w:szCs w:val="20"/>
        </w:rPr>
      </w:pPr>
    </w:p>
    <w:p w14:paraId="03DAB3DB">
      <w:pPr>
        <w:keepNext w:val="0"/>
        <w:keepLines w:val="0"/>
        <w:widowControl/>
        <w:suppressLineNumbers w:val="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投标人（盖章）：</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w:t>
      </w:r>
    </w:p>
    <w:p w14:paraId="5981DE3F">
      <w:pPr>
        <w:keepNext w:val="0"/>
        <w:keepLines w:val="0"/>
        <w:widowControl/>
        <w:suppressLineNumbers w:val="0"/>
        <w:jc w:val="left"/>
        <w:rPr>
          <w:rFonts w:hint="eastAsia" w:ascii="仿宋" w:hAnsi="仿宋" w:eastAsia="仿宋" w:cs="仿宋"/>
          <w:sz w:val="20"/>
          <w:szCs w:val="20"/>
          <w:lang w:val="en-US"/>
        </w:rPr>
      </w:pPr>
      <w:r>
        <w:rPr>
          <w:rFonts w:hint="eastAsia" w:ascii="仿宋" w:hAnsi="仿宋" w:eastAsia="仿宋" w:cs="仿宋"/>
          <w:snapToGrid w:val="0"/>
          <w:color w:val="000000"/>
          <w:kern w:val="0"/>
          <w:sz w:val="20"/>
          <w:szCs w:val="20"/>
          <w:lang w:val="en-US" w:eastAsia="zh-CN" w:bidi="ar"/>
        </w:rPr>
        <w:t>法定代表人（签名或签章）：</w:t>
      </w:r>
      <w:r>
        <w:rPr>
          <w:rFonts w:hint="eastAsia" w:ascii="仿宋" w:hAnsi="仿宋" w:eastAsia="仿宋" w:cs="仿宋"/>
          <w:snapToGrid w:val="0"/>
          <w:color w:val="000000"/>
          <w:kern w:val="0"/>
          <w:sz w:val="20"/>
          <w:szCs w:val="20"/>
          <w:u w:val="single"/>
          <w:lang w:val="en-US" w:eastAsia="zh-CN" w:bidi="ar"/>
        </w:rPr>
        <w:t xml:space="preserve">                  </w:t>
      </w:r>
    </w:p>
    <w:p w14:paraId="12B2D62A">
      <w:pPr>
        <w:keepNext w:val="0"/>
        <w:keepLines w:val="0"/>
        <w:widowControl/>
        <w:suppressLineNumbers w:val="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签发日期：</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年 </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月 </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日</w:t>
      </w:r>
    </w:p>
    <w:p w14:paraId="7AB3AC65">
      <w:pPr>
        <w:spacing w:line="305" w:lineRule="auto"/>
        <w:rPr>
          <w:rFonts w:hint="eastAsia" w:ascii="仿宋" w:hAnsi="仿宋" w:eastAsia="仿宋" w:cs="仿宋"/>
          <w:sz w:val="20"/>
          <w:szCs w:val="20"/>
        </w:rPr>
      </w:pPr>
    </w:p>
    <w:p w14:paraId="2D7FBFA8">
      <w:pPr>
        <w:keepNext w:val="0"/>
        <w:keepLines w:val="0"/>
        <w:widowControl/>
        <w:suppressLineNumbers w:val="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附：</w:t>
      </w:r>
    </w:p>
    <w:p w14:paraId="01EF0817">
      <w:pPr>
        <w:keepNext w:val="0"/>
        <w:keepLines w:val="0"/>
        <w:widowControl/>
        <w:suppressLineNumbers w:val="0"/>
        <w:jc w:val="left"/>
        <w:rPr>
          <w:rFonts w:hint="eastAsia" w:ascii="仿宋" w:hAnsi="仿宋" w:eastAsia="仿宋" w:cs="仿宋"/>
          <w:sz w:val="20"/>
          <w:szCs w:val="20"/>
          <w:u w:val="single"/>
          <w:lang w:val="en-US"/>
        </w:rPr>
      </w:pPr>
      <w:r>
        <w:rPr>
          <w:rFonts w:hint="eastAsia" w:ascii="仿宋" w:hAnsi="仿宋" w:eastAsia="仿宋" w:cs="仿宋"/>
          <w:snapToGrid w:val="0"/>
          <w:color w:val="000000"/>
          <w:kern w:val="0"/>
          <w:sz w:val="20"/>
          <w:szCs w:val="20"/>
          <w:lang w:val="en-US" w:eastAsia="zh-CN" w:bidi="ar"/>
        </w:rPr>
        <w:t>代理人工作单位：</w:t>
      </w:r>
      <w:r>
        <w:rPr>
          <w:rFonts w:hint="eastAsia" w:ascii="仿宋" w:hAnsi="仿宋" w:eastAsia="仿宋" w:cs="仿宋"/>
          <w:snapToGrid w:val="0"/>
          <w:color w:val="000000"/>
          <w:kern w:val="0"/>
          <w:sz w:val="20"/>
          <w:szCs w:val="20"/>
          <w:u w:val="single"/>
          <w:lang w:val="en-US" w:eastAsia="zh-CN" w:bidi="ar"/>
        </w:rPr>
        <w:t xml:space="preserve">                     </w:t>
      </w:r>
    </w:p>
    <w:p w14:paraId="2D2D3E5A">
      <w:pPr>
        <w:keepNext w:val="0"/>
        <w:keepLines w:val="0"/>
        <w:widowControl/>
        <w:suppressLineNumbers w:val="0"/>
        <w:jc w:val="left"/>
        <w:rPr>
          <w:rFonts w:hint="eastAsia" w:ascii="仿宋" w:hAnsi="仿宋" w:eastAsia="仿宋" w:cs="仿宋"/>
          <w:sz w:val="20"/>
          <w:szCs w:val="20"/>
          <w:u w:val="single"/>
          <w:lang w:val="en-US"/>
        </w:rPr>
      </w:pPr>
      <w:r>
        <w:rPr>
          <w:rFonts w:hint="eastAsia" w:ascii="仿宋" w:hAnsi="仿宋" w:eastAsia="仿宋" w:cs="仿宋"/>
          <w:snapToGrid w:val="0"/>
          <w:color w:val="000000"/>
          <w:kern w:val="0"/>
          <w:sz w:val="20"/>
          <w:szCs w:val="20"/>
          <w:lang w:val="en-US" w:eastAsia="zh-CN" w:bidi="ar"/>
        </w:rPr>
        <w:t>职务：</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性别：</w:t>
      </w:r>
      <w:r>
        <w:rPr>
          <w:rFonts w:hint="eastAsia" w:ascii="仿宋" w:hAnsi="仿宋" w:eastAsia="仿宋" w:cs="仿宋"/>
          <w:snapToGrid w:val="0"/>
          <w:color w:val="000000"/>
          <w:kern w:val="0"/>
          <w:sz w:val="20"/>
          <w:szCs w:val="20"/>
          <w:u w:val="single"/>
          <w:lang w:val="en-US" w:eastAsia="zh-CN" w:bidi="ar"/>
        </w:rPr>
        <w:t xml:space="preserve">              </w:t>
      </w:r>
    </w:p>
    <w:p w14:paraId="3E2CF5B0">
      <w:pPr>
        <w:keepNext w:val="0"/>
        <w:keepLines w:val="0"/>
        <w:widowControl/>
        <w:suppressLineNumbers w:val="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身份证号码：</w:t>
      </w:r>
      <w:r>
        <w:rPr>
          <w:rFonts w:hint="eastAsia" w:ascii="仿宋" w:hAnsi="仿宋" w:eastAsia="仿宋" w:cs="仿宋"/>
          <w:snapToGrid w:val="0"/>
          <w:color w:val="000000"/>
          <w:kern w:val="0"/>
          <w:sz w:val="20"/>
          <w:szCs w:val="20"/>
          <w:u w:val="single"/>
          <w:lang w:val="en-US" w:eastAsia="zh-CN" w:bidi="ar"/>
        </w:rPr>
        <w:t xml:space="preserve">                        </w:t>
      </w:r>
    </w:p>
    <w:p w14:paraId="5EDD80FA">
      <w:pPr>
        <w:spacing w:line="305" w:lineRule="auto"/>
        <w:rPr>
          <w:rFonts w:hint="eastAsia" w:ascii="仿宋" w:hAnsi="仿宋" w:eastAsia="仿宋" w:cs="仿宋"/>
          <w:sz w:val="20"/>
          <w:szCs w:val="20"/>
        </w:rPr>
      </w:pPr>
    </w:p>
    <w:p w14:paraId="748B9AF3">
      <w:pPr>
        <w:spacing w:line="224" w:lineRule="auto"/>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eastAsia="zh-CN"/>
        </w:rPr>
        <w:t>注：</w:t>
      </w:r>
      <w:r>
        <w:rPr>
          <w:rFonts w:hint="eastAsia" w:ascii="仿宋_GB2312" w:hAnsi="仿宋_GB2312" w:eastAsia="仿宋_GB2312" w:cs="仿宋_GB2312"/>
          <w:spacing w:val="8"/>
          <w:sz w:val="20"/>
          <w:szCs w:val="20"/>
        </w:rPr>
        <w:t>代理人无转委托权</w:t>
      </w:r>
      <w:r>
        <w:rPr>
          <w:rFonts w:hint="eastAsia" w:ascii="仿宋_GB2312" w:hAnsi="仿宋_GB2312" w:eastAsia="仿宋_GB2312" w:cs="仿宋_GB2312"/>
          <w:spacing w:val="6"/>
          <w:sz w:val="20"/>
          <w:szCs w:val="20"/>
        </w:rPr>
        <w:t>。</w:t>
      </w:r>
    </w:p>
    <w:p w14:paraId="7A4403FF">
      <w:pPr>
        <w:spacing w:line="250" w:lineRule="auto"/>
        <w:rPr>
          <w:rFonts w:hint="eastAsia" w:ascii="仿宋_GB2312" w:hAnsi="仿宋_GB2312" w:eastAsia="仿宋_GB2312" w:cs="仿宋_GB2312"/>
          <w:sz w:val="21"/>
        </w:rPr>
      </w:pPr>
    </w:p>
    <w:p w14:paraId="6D434DAE">
      <w:pPr>
        <w:spacing w:line="46" w:lineRule="exact"/>
        <w:rPr>
          <w:rFonts w:hint="eastAsia" w:ascii="仿宋_GB2312" w:hAnsi="仿宋_GB2312" w:eastAsia="仿宋_GB2312" w:cs="仿宋_GB2312"/>
        </w:rPr>
      </w:pPr>
    </w:p>
    <w:tbl>
      <w:tblPr>
        <w:tblStyle w:val="28"/>
        <w:tblW w:w="9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75"/>
        <w:gridCol w:w="5029"/>
      </w:tblGrid>
      <w:tr w14:paraId="5E340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8" w:hRule="atLeast"/>
        </w:trPr>
        <w:tc>
          <w:tcPr>
            <w:tcW w:w="4875" w:type="dxa"/>
            <w:vAlign w:val="top"/>
          </w:tcPr>
          <w:p w14:paraId="162CB6F2">
            <w:pPr>
              <w:spacing w:line="254" w:lineRule="auto"/>
              <w:rPr>
                <w:rFonts w:hint="eastAsia" w:ascii="仿宋_GB2312" w:hAnsi="仿宋_GB2312" w:eastAsia="仿宋_GB2312" w:cs="仿宋_GB2312"/>
                <w:sz w:val="21"/>
              </w:rPr>
            </w:pPr>
          </w:p>
          <w:p w14:paraId="334378BE">
            <w:pPr>
              <w:spacing w:line="254" w:lineRule="auto"/>
              <w:rPr>
                <w:rFonts w:hint="eastAsia" w:ascii="仿宋_GB2312" w:hAnsi="仿宋_GB2312" w:eastAsia="仿宋_GB2312" w:cs="仿宋_GB2312"/>
                <w:sz w:val="21"/>
              </w:rPr>
            </w:pPr>
          </w:p>
          <w:p w14:paraId="65F819B7">
            <w:pPr>
              <w:spacing w:line="255" w:lineRule="auto"/>
              <w:ind w:firstLine="216" w:firstLineChars="100"/>
              <w:rPr>
                <w:rFonts w:hint="eastAsia" w:ascii="仿宋_GB2312" w:hAnsi="仿宋_GB2312" w:eastAsia="仿宋_GB2312" w:cs="仿宋_GB2312"/>
                <w:spacing w:val="8"/>
                <w:sz w:val="20"/>
                <w:szCs w:val="20"/>
              </w:rPr>
            </w:pPr>
          </w:p>
          <w:p w14:paraId="5D11AB4F">
            <w:pPr>
              <w:spacing w:line="255" w:lineRule="auto"/>
              <w:ind w:firstLine="216" w:firstLineChars="100"/>
              <w:rPr>
                <w:rFonts w:hint="eastAsia" w:ascii="仿宋_GB2312" w:hAnsi="仿宋_GB2312" w:eastAsia="仿宋_GB2312" w:cs="仿宋_GB2312"/>
                <w:sz w:val="21"/>
              </w:rPr>
            </w:pPr>
            <w:r>
              <w:rPr>
                <w:rFonts w:hint="eastAsia" w:ascii="仿宋_GB2312" w:hAnsi="仿宋_GB2312" w:eastAsia="仿宋_GB2312" w:cs="仿宋_GB2312"/>
                <w:spacing w:val="8"/>
                <w:sz w:val="20"/>
                <w:szCs w:val="20"/>
              </w:rPr>
              <w:t>代理人身份证复印件 (正面</w:t>
            </w:r>
            <w:r>
              <w:rPr>
                <w:rFonts w:hint="eastAsia" w:ascii="仿宋_GB2312" w:hAnsi="仿宋_GB2312" w:eastAsia="仿宋_GB2312" w:cs="仿宋_GB2312"/>
                <w:spacing w:val="6"/>
                <w:sz w:val="20"/>
                <w:szCs w:val="20"/>
              </w:rPr>
              <w:t>)</w:t>
            </w:r>
          </w:p>
          <w:p w14:paraId="77BD86E2">
            <w:pPr>
              <w:spacing w:before="65" w:line="226" w:lineRule="auto"/>
              <w:ind w:left="117"/>
              <w:rPr>
                <w:rFonts w:hint="eastAsia" w:ascii="仿宋_GB2312" w:hAnsi="仿宋_GB2312" w:eastAsia="仿宋_GB2312" w:cs="仿宋_GB2312"/>
                <w:sz w:val="20"/>
                <w:szCs w:val="20"/>
              </w:rPr>
            </w:pPr>
          </w:p>
        </w:tc>
        <w:tc>
          <w:tcPr>
            <w:tcW w:w="5029" w:type="dxa"/>
            <w:vAlign w:val="top"/>
          </w:tcPr>
          <w:p w14:paraId="24DA9B6D">
            <w:pPr>
              <w:spacing w:line="254" w:lineRule="auto"/>
              <w:rPr>
                <w:rFonts w:hint="eastAsia" w:ascii="仿宋_GB2312" w:hAnsi="仿宋_GB2312" w:eastAsia="仿宋_GB2312" w:cs="仿宋_GB2312"/>
                <w:sz w:val="21"/>
              </w:rPr>
            </w:pPr>
          </w:p>
          <w:p w14:paraId="4DCA3D62">
            <w:pPr>
              <w:spacing w:line="254" w:lineRule="auto"/>
              <w:rPr>
                <w:rFonts w:hint="eastAsia" w:ascii="仿宋_GB2312" w:hAnsi="仿宋_GB2312" w:eastAsia="仿宋_GB2312" w:cs="仿宋_GB2312"/>
                <w:sz w:val="21"/>
              </w:rPr>
            </w:pPr>
          </w:p>
          <w:p w14:paraId="53B8ECE6">
            <w:pPr>
              <w:spacing w:line="255" w:lineRule="auto"/>
              <w:rPr>
                <w:rFonts w:hint="eastAsia" w:ascii="仿宋_GB2312" w:hAnsi="仿宋_GB2312" w:eastAsia="仿宋_GB2312" w:cs="仿宋_GB2312"/>
                <w:sz w:val="21"/>
              </w:rPr>
            </w:pPr>
          </w:p>
          <w:p w14:paraId="153B26F1">
            <w:pPr>
              <w:spacing w:before="65" w:line="226" w:lineRule="auto"/>
              <w:ind w:left="11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代理人身份证复印件 (正面</w:t>
            </w:r>
            <w:r>
              <w:rPr>
                <w:rFonts w:hint="eastAsia" w:ascii="仿宋_GB2312" w:hAnsi="仿宋_GB2312" w:eastAsia="仿宋_GB2312" w:cs="仿宋_GB2312"/>
                <w:spacing w:val="6"/>
                <w:sz w:val="20"/>
                <w:szCs w:val="20"/>
              </w:rPr>
              <w:t>)</w:t>
            </w:r>
          </w:p>
        </w:tc>
      </w:tr>
    </w:tbl>
    <w:p w14:paraId="0DCF46F1">
      <w:pPr>
        <w:tabs>
          <w:tab w:val="left" w:pos="0"/>
        </w:tabs>
        <w:spacing w:line="560" w:lineRule="exact"/>
        <w:jc w:val="left"/>
        <w:rPr>
          <w:rFonts w:hint="default" w:ascii="仿宋_GB2312" w:hAnsi="仿宋_GB2312" w:eastAsia="仿宋_GB2312" w:cs="仿宋_GB2312"/>
          <w:szCs w:val="21"/>
          <w:u w:val="single"/>
          <w:lang w:val="en-US" w:eastAsia="zh-CN"/>
        </w:rPr>
      </w:pPr>
      <w:r>
        <w:rPr>
          <w:rFonts w:hint="eastAsia" w:ascii="仿宋_GB2312" w:hAnsi="仿宋_GB2312" w:eastAsia="仿宋_GB2312" w:cs="仿宋_GB2312"/>
          <w:szCs w:val="21"/>
        </w:rPr>
        <w:t>投标单位：（盖企业法人公章）</w:t>
      </w:r>
      <w:r>
        <w:rPr>
          <w:rFonts w:hint="eastAsia" w:ascii="仿宋_GB2312" w:hAnsi="仿宋_GB2312" w:eastAsia="仿宋_GB2312" w:cs="仿宋_GB2312"/>
          <w:szCs w:val="21"/>
          <w:u w:val="single"/>
          <w:lang w:val="en-US" w:eastAsia="zh-CN"/>
        </w:rPr>
        <w:t xml:space="preserve">                        </w:t>
      </w:r>
    </w:p>
    <w:p w14:paraId="19B52E5E">
      <w:pPr>
        <w:tabs>
          <w:tab w:val="left" w:pos="0"/>
        </w:tabs>
        <w:spacing w:line="560" w:lineRule="exact"/>
        <w:jc w:val="left"/>
        <w:rPr>
          <w:rFonts w:hint="default" w:ascii="仿宋_GB2312" w:hAnsi="仿宋_GB2312" w:eastAsia="仿宋_GB2312" w:cs="仿宋_GB2312"/>
          <w:szCs w:val="21"/>
          <w:u w:val="single"/>
          <w:lang w:val="en-US" w:eastAsia="zh-CN"/>
        </w:rPr>
      </w:pPr>
      <w:r>
        <w:rPr>
          <w:rFonts w:hint="eastAsia" w:ascii="仿宋_GB2312" w:hAnsi="仿宋_GB2312" w:eastAsia="仿宋_GB2312" w:cs="仿宋_GB2312"/>
          <w:szCs w:val="21"/>
        </w:rPr>
        <w:t xml:space="preserve"> 法定代表人：（签字</w:t>
      </w:r>
      <w:r>
        <w:rPr>
          <w:rFonts w:hint="eastAsia" w:ascii="仿宋_GB2312" w:hAnsi="仿宋_GB2312" w:eastAsia="仿宋_GB2312" w:cs="仿宋_GB2312"/>
          <w:szCs w:val="21"/>
          <w:lang w:eastAsia="zh-CN"/>
        </w:rPr>
        <w:t>或签章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lang w:val="en-US" w:eastAsia="zh-CN"/>
        </w:rPr>
        <w:t xml:space="preserve">                           </w:t>
      </w:r>
    </w:p>
    <w:p w14:paraId="653CABD8">
      <w:pPr>
        <w:tabs>
          <w:tab w:val="left" w:pos="0"/>
        </w:tabs>
        <w:spacing w:line="560" w:lineRule="exact"/>
        <w:jc w:val="left"/>
        <w:rPr>
          <w:rFonts w:hint="default" w:ascii="仿宋_GB2312" w:hAnsi="仿宋_GB2312" w:eastAsia="仿宋_GB2312" w:cs="仿宋_GB2312"/>
          <w:szCs w:val="21"/>
          <w:u w:val="single"/>
          <w:lang w:val="en-US" w:eastAsia="zh-CN"/>
        </w:rPr>
      </w:pPr>
      <w:r>
        <w:rPr>
          <w:rFonts w:hint="eastAsia" w:ascii="仿宋_GB2312" w:hAnsi="仿宋_GB2312" w:eastAsia="仿宋_GB2312" w:cs="仿宋_GB2312"/>
          <w:szCs w:val="21"/>
        </w:rPr>
        <w:t xml:space="preserve"> 委托代理人：（签字</w:t>
      </w:r>
      <w:r>
        <w:rPr>
          <w:rFonts w:hint="eastAsia" w:ascii="仿宋_GB2312" w:hAnsi="仿宋_GB2312" w:eastAsia="仿宋_GB2312" w:cs="仿宋_GB2312"/>
          <w:szCs w:val="21"/>
          <w:lang w:eastAsia="zh-CN"/>
        </w:rPr>
        <w:t>或签章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lang w:val="en-US" w:eastAsia="zh-CN"/>
        </w:rPr>
        <w:t xml:space="preserve">                                </w:t>
      </w:r>
    </w:p>
    <w:p w14:paraId="41953BE1">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联系电话：</w:t>
      </w:r>
    </w:p>
    <w:p w14:paraId="62CC2A84">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14:paraId="774A0592">
      <w:pPr>
        <w:spacing w:before="163" w:line="219" w:lineRule="auto"/>
        <w:ind w:left="33"/>
        <w:rPr>
          <w:rFonts w:hint="eastAsia" w:ascii="仿宋_GB2312" w:hAnsi="仿宋_GB2312" w:eastAsia="仿宋_GB2312" w:cs="仿宋_GB2312"/>
          <w:spacing w:val="-22"/>
          <w:sz w:val="28"/>
          <w:szCs w:val="28"/>
        </w:rPr>
      </w:pPr>
    </w:p>
    <w:p w14:paraId="5AD515FC">
      <w:pPr>
        <w:spacing w:before="163" w:line="219" w:lineRule="auto"/>
        <w:ind w:left="33"/>
        <w:rPr>
          <w:rFonts w:hint="eastAsia" w:ascii="仿宋_GB2312" w:hAnsi="仿宋_GB2312" w:eastAsia="仿宋_GB2312" w:cs="仿宋_GB2312"/>
          <w:spacing w:val="-22"/>
          <w:sz w:val="28"/>
          <w:szCs w:val="28"/>
        </w:rPr>
      </w:pPr>
    </w:p>
    <w:p w14:paraId="634CB47D">
      <w:pPr>
        <w:spacing w:before="163" w:line="219" w:lineRule="auto"/>
        <w:ind w:left="33"/>
        <w:rPr>
          <w:rFonts w:hint="eastAsia" w:ascii="仿宋_GB2312" w:hAnsi="仿宋_GB2312" w:eastAsia="仿宋_GB2312" w:cs="仿宋_GB2312"/>
          <w:spacing w:val="-22"/>
          <w:sz w:val="28"/>
          <w:szCs w:val="28"/>
        </w:rPr>
      </w:pPr>
    </w:p>
    <w:p w14:paraId="2FA3BC30">
      <w:pPr>
        <w:spacing w:before="163" w:line="219" w:lineRule="auto"/>
        <w:ind w:left="33"/>
        <w:rPr>
          <w:rFonts w:hint="eastAsia" w:ascii="仿宋_GB2312" w:hAnsi="仿宋_GB2312" w:eastAsia="仿宋_GB2312" w:cs="仿宋_GB2312"/>
          <w:spacing w:val="-22"/>
          <w:sz w:val="28"/>
          <w:szCs w:val="28"/>
        </w:rPr>
      </w:pPr>
    </w:p>
    <w:p w14:paraId="2FD79CD1">
      <w:pPr>
        <w:spacing w:before="163" w:line="219" w:lineRule="auto"/>
        <w:ind w:left="33"/>
        <w:rPr>
          <w:rFonts w:hint="eastAsia" w:ascii="仿宋_GB2312" w:hAnsi="仿宋_GB2312" w:eastAsia="仿宋_GB2312" w:cs="仿宋_GB2312"/>
          <w:spacing w:val="-22"/>
          <w:sz w:val="28"/>
          <w:szCs w:val="28"/>
        </w:rPr>
      </w:pPr>
    </w:p>
    <w:p w14:paraId="5654916A">
      <w:pPr>
        <w:spacing w:before="163" w:line="219" w:lineRule="auto"/>
        <w:ind w:left="33"/>
        <w:rPr>
          <w:rFonts w:hint="eastAsia" w:ascii="仿宋_GB2312" w:hAnsi="仿宋_GB2312" w:eastAsia="仿宋_GB2312" w:cs="仿宋_GB2312"/>
          <w:spacing w:val="-22"/>
          <w:sz w:val="28"/>
          <w:szCs w:val="28"/>
        </w:rPr>
      </w:pPr>
    </w:p>
    <w:p w14:paraId="1E767FA1">
      <w:pPr>
        <w:spacing w:before="163" w:line="219" w:lineRule="auto"/>
        <w:ind w:left="33"/>
        <w:rPr>
          <w:rFonts w:hint="eastAsia" w:ascii="仿宋_GB2312" w:hAnsi="仿宋_GB2312" w:eastAsia="仿宋_GB2312" w:cs="仿宋_GB2312"/>
          <w:spacing w:val="-22"/>
          <w:sz w:val="28"/>
          <w:szCs w:val="28"/>
        </w:rPr>
      </w:pPr>
    </w:p>
    <w:p w14:paraId="57D32B5D">
      <w:pPr>
        <w:spacing w:before="163" w:line="219" w:lineRule="auto"/>
        <w:ind w:left="33"/>
        <w:rPr>
          <w:rFonts w:hint="eastAsia" w:ascii="仿宋_GB2312" w:hAnsi="仿宋_GB2312" w:eastAsia="仿宋_GB2312" w:cs="仿宋_GB2312"/>
          <w:spacing w:val="-22"/>
          <w:sz w:val="28"/>
          <w:szCs w:val="28"/>
        </w:rPr>
      </w:pPr>
    </w:p>
    <w:p w14:paraId="5B6D51F6">
      <w:pPr>
        <w:spacing w:before="16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2"/>
          <w:sz w:val="28"/>
          <w:szCs w:val="28"/>
        </w:rPr>
        <w:t>附件 3</w:t>
      </w:r>
    </w:p>
    <w:p w14:paraId="62B68AEA">
      <w:pPr>
        <w:spacing w:line="322" w:lineRule="auto"/>
        <w:rPr>
          <w:rFonts w:hint="eastAsia" w:ascii="仿宋_GB2312" w:hAnsi="仿宋_GB2312" w:eastAsia="仿宋_GB2312" w:cs="仿宋_GB2312"/>
          <w:sz w:val="21"/>
        </w:rPr>
      </w:pPr>
    </w:p>
    <w:p w14:paraId="53310F64">
      <w:pPr>
        <w:spacing w:line="323" w:lineRule="auto"/>
        <w:rPr>
          <w:rFonts w:hint="eastAsia" w:ascii="仿宋_GB2312" w:hAnsi="仿宋_GB2312" w:eastAsia="仿宋_GB2312" w:cs="仿宋_GB2312"/>
          <w:sz w:val="21"/>
        </w:rPr>
      </w:pPr>
    </w:p>
    <w:p w14:paraId="61440827">
      <w:pPr>
        <w:spacing w:line="323" w:lineRule="auto"/>
        <w:rPr>
          <w:rFonts w:hint="eastAsia" w:ascii="仿宋_GB2312" w:hAnsi="仿宋_GB2312" w:eastAsia="仿宋_GB2312" w:cs="仿宋_GB2312"/>
          <w:sz w:val="21"/>
        </w:rPr>
      </w:pPr>
    </w:p>
    <w:p w14:paraId="78169706">
      <w:pPr>
        <w:spacing w:line="323" w:lineRule="auto"/>
        <w:rPr>
          <w:rFonts w:hint="eastAsia" w:ascii="仿宋_GB2312" w:hAnsi="仿宋_GB2312" w:eastAsia="仿宋_GB2312" w:cs="仿宋_GB2312"/>
          <w:sz w:val="21"/>
        </w:rPr>
      </w:pPr>
    </w:p>
    <w:p w14:paraId="5C68F7EF">
      <w:pPr>
        <w:spacing w:line="323" w:lineRule="auto"/>
        <w:rPr>
          <w:rFonts w:hint="eastAsia" w:ascii="仿宋_GB2312" w:hAnsi="仿宋_GB2312" w:eastAsia="仿宋_GB2312" w:cs="仿宋_GB2312"/>
          <w:sz w:val="21"/>
        </w:rPr>
      </w:pPr>
    </w:p>
    <w:p w14:paraId="6C65E059">
      <w:pPr>
        <w:spacing w:line="323" w:lineRule="auto"/>
        <w:rPr>
          <w:rFonts w:hint="eastAsia" w:ascii="仿宋_GB2312" w:hAnsi="仿宋_GB2312" w:eastAsia="仿宋_GB2312" w:cs="仿宋_GB2312"/>
          <w:sz w:val="21"/>
        </w:rPr>
      </w:pPr>
    </w:p>
    <w:p w14:paraId="77438A30">
      <w:pPr>
        <w:spacing w:before="91" w:line="219" w:lineRule="auto"/>
        <w:ind w:left="328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无重大</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违法记录声明书</w:t>
      </w:r>
    </w:p>
    <w:p w14:paraId="05AE5384">
      <w:pPr>
        <w:spacing w:line="270" w:lineRule="auto"/>
        <w:rPr>
          <w:rFonts w:hint="eastAsia" w:ascii="仿宋_GB2312" w:hAnsi="仿宋_GB2312" w:eastAsia="仿宋_GB2312" w:cs="仿宋_GB2312"/>
          <w:sz w:val="21"/>
        </w:rPr>
      </w:pPr>
    </w:p>
    <w:p w14:paraId="66340CD6">
      <w:pPr>
        <w:spacing w:line="271" w:lineRule="auto"/>
        <w:rPr>
          <w:rFonts w:hint="eastAsia" w:ascii="仿宋_GB2312" w:hAnsi="仿宋_GB2312" w:eastAsia="仿宋_GB2312" w:cs="仿宋_GB2312"/>
          <w:sz w:val="21"/>
        </w:rPr>
      </w:pPr>
    </w:p>
    <w:p w14:paraId="6F7C90F6">
      <w:pPr>
        <w:spacing w:before="65" w:line="227" w:lineRule="auto"/>
        <w:ind w:left="19"/>
        <w:rPr>
          <w:rFonts w:hint="eastAsia" w:ascii="仿宋_GB2312" w:hAnsi="仿宋_GB2312" w:eastAsia="仿宋_GB2312" w:cs="仿宋_GB2312"/>
          <w:sz w:val="20"/>
          <w:szCs w:val="20"/>
        </w:rPr>
      </w:pPr>
      <w:r>
        <w:rPr>
          <w:rFonts w:hint="eastAsia" w:ascii="仿宋_GB2312" w:hAnsi="仿宋_GB2312" w:eastAsia="仿宋_GB2312" w:cs="仿宋_GB2312"/>
        </w:rPr>
        <w:pict>
          <v:rect id="_x0000_s1063" o:spid="_x0000_s1063" o:spt="1" style="position:absolute;left:0pt;margin-left:0pt;margin-top:13.1pt;height:0.5pt;width:99.7pt;z-index:251696128;mso-width-relative:page;mso-height-relative:page;" fillcolor="#000000" filled="t" stroked="f" coordsize="21600,21600">
            <v:path/>
            <v:fill on="t" focussize="0,0"/>
            <v:stroke on="f"/>
            <v:imagedata o:title=""/>
            <o:lock v:ext="edit"/>
          </v:rect>
        </w:pict>
      </w:r>
      <w:r>
        <w:rPr>
          <w:rFonts w:hint="eastAsia" w:ascii="仿宋_GB2312" w:hAnsi="仿宋_GB2312" w:eastAsia="仿宋_GB2312" w:cs="仿宋_GB2312"/>
        </w:rPr>
        <w:pict>
          <v:shape id="_x0000_s1064" o:spid="_x0000_s1064" o:spt="202" type="#_x0000_t202" style="position:absolute;left:0pt;margin-left:100.05pt;margin-top:2.25pt;height:15.15pt;width:8.55pt;z-index:251695104;mso-width-relative:page;mso-height-relative:page;" filled="f" stroked="f" coordsize="21600,21600">
            <v:path/>
            <v:fill on="f" focussize="0,0"/>
            <v:stroke on="f"/>
            <v:imagedata o:title=""/>
            <o:lock v:ext="edit" aspectratio="f"/>
            <v:textbox inset="0mm,0mm,0mm,0mm">
              <w:txbxContent>
                <w:p w14:paraId="5D64442E">
                  <w:pPr>
                    <w:spacing w:before="20" w:line="242" w:lineRule="auto"/>
                    <w:ind w:left="20"/>
                    <w:rPr>
                      <w:rFonts w:ascii="宋体" w:hAnsi="宋体" w:eastAsia="宋体" w:cs="宋体"/>
                      <w:sz w:val="20"/>
                      <w:szCs w:val="20"/>
                    </w:rPr>
                  </w:pPr>
                  <w:r>
                    <w:rPr>
                      <w:rFonts w:ascii="宋体" w:hAnsi="宋体" w:eastAsia="宋体" w:cs="宋体"/>
                      <w:spacing w:val="-14"/>
                      <w:w w:val="72"/>
                      <w:sz w:val="20"/>
                      <w:szCs w:val="20"/>
                    </w:rPr>
                    <w:t>：</w:t>
                  </w:r>
                </w:p>
              </w:txbxContent>
            </v:textbox>
          </v:shape>
        </w:pict>
      </w:r>
      <w:r>
        <w:rPr>
          <w:rFonts w:hint="eastAsia" w:ascii="仿宋_GB2312" w:hAnsi="仿宋_GB2312" w:eastAsia="仿宋_GB2312" w:cs="仿宋_GB2312"/>
          <w:spacing w:val="24"/>
          <w:sz w:val="20"/>
          <w:szCs w:val="20"/>
        </w:rPr>
        <w:t>(采购人</w:t>
      </w:r>
      <w:r>
        <w:rPr>
          <w:rFonts w:hint="eastAsia" w:ascii="仿宋_GB2312" w:hAnsi="仿宋_GB2312" w:eastAsia="仿宋_GB2312" w:cs="仿宋_GB2312"/>
          <w:spacing w:val="23"/>
          <w:sz w:val="20"/>
          <w:szCs w:val="20"/>
        </w:rPr>
        <w:t>)</w:t>
      </w:r>
    </w:p>
    <w:p w14:paraId="170CF04C">
      <w:pPr>
        <w:spacing w:line="251" w:lineRule="auto"/>
        <w:rPr>
          <w:rFonts w:hint="eastAsia" w:ascii="仿宋_GB2312" w:hAnsi="仿宋_GB2312" w:eastAsia="仿宋_GB2312" w:cs="仿宋_GB2312"/>
          <w:sz w:val="21"/>
        </w:rPr>
      </w:pPr>
    </w:p>
    <w:p w14:paraId="08ADD3BA">
      <w:pPr>
        <w:spacing w:line="251" w:lineRule="auto"/>
        <w:rPr>
          <w:rFonts w:hint="eastAsia" w:ascii="仿宋_GB2312" w:hAnsi="仿宋_GB2312" w:eastAsia="仿宋_GB2312" w:cs="仿宋_GB2312"/>
          <w:sz w:val="21"/>
        </w:rPr>
      </w:pPr>
    </w:p>
    <w:p w14:paraId="456D9788">
      <w:pPr>
        <w:spacing w:before="65" w:line="377" w:lineRule="auto"/>
        <w:ind w:left="9"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我公司参与</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2"/>
          <w:sz w:val="20"/>
          <w:szCs w:val="20"/>
          <w:u w:val="single" w:color="auto"/>
        </w:rPr>
        <w:t xml:space="preserve">            ( </w:t>
      </w:r>
      <w:r>
        <w:rPr>
          <w:rFonts w:hint="eastAsia" w:ascii="仿宋_GB2312" w:hAnsi="仿宋_GB2312" w:eastAsia="仿宋_GB2312" w:cs="仿宋_GB2312"/>
          <w:spacing w:val="2"/>
          <w:sz w:val="20"/>
          <w:szCs w:val="20"/>
        </w:rPr>
        <w:t>项目名称、编号) 招标，本公司郑重声明，我方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参加本项目政府采购活动前三年内无重大违法记录，符合《政府采购法》规定的投标单位条件</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若贵方在本项目采购过程中发现我方政府采购活动前三年内有重大违法记录，我公司将无条件</w:t>
      </w:r>
      <w:r>
        <w:rPr>
          <w:rFonts w:hint="eastAsia" w:ascii="仿宋_GB2312" w:hAnsi="仿宋_GB2312" w:eastAsia="仿宋_GB2312" w:cs="仿宋_GB2312"/>
          <w:spacing w:val="8"/>
          <w:sz w:val="20"/>
          <w:szCs w:val="20"/>
        </w:rPr>
        <w:t>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出</w:t>
      </w:r>
      <w:r>
        <w:rPr>
          <w:rFonts w:hint="eastAsia" w:ascii="仿宋_GB2312" w:hAnsi="仿宋_GB2312" w:eastAsia="仿宋_GB2312" w:cs="仿宋_GB2312"/>
          <w:spacing w:val="13"/>
          <w:sz w:val="20"/>
          <w:szCs w:val="20"/>
        </w:rPr>
        <w:t>本</w:t>
      </w:r>
      <w:r>
        <w:rPr>
          <w:rFonts w:hint="eastAsia" w:ascii="仿宋_GB2312" w:hAnsi="仿宋_GB2312" w:eastAsia="仿宋_GB2312" w:cs="仿宋_GB2312"/>
          <w:spacing w:val="9"/>
          <w:sz w:val="20"/>
          <w:szCs w:val="20"/>
        </w:rPr>
        <w:t>项目的招标，并承担因此引起的一切后果。我方对此声明负全部法律责任。</w:t>
      </w:r>
    </w:p>
    <w:p w14:paraId="30E07744">
      <w:pPr>
        <w:spacing w:before="1" w:line="22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特</w:t>
      </w:r>
      <w:r>
        <w:rPr>
          <w:rFonts w:hint="eastAsia" w:ascii="仿宋_GB2312" w:hAnsi="仿宋_GB2312" w:eastAsia="仿宋_GB2312" w:cs="仿宋_GB2312"/>
          <w:spacing w:val="7"/>
          <w:sz w:val="20"/>
          <w:szCs w:val="20"/>
        </w:rPr>
        <w:t>此声明</w:t>
      </w:r>
    </w:p>
    <w:p w14:paraId="505147A3">
      <w:pPr>
        <w:spacing w:line="253" w:lineRule="auto"/>
        <w:rPr>
          <w:rFonts w:hint="eastAsia" w:ascii="仿宋_GB2312" w:hAnsi="仿宋_GB2312" w:eastAsia="仿宋_GB2312" w:cs="仿宋_GB2312"/>
          <w:sz w:val="21"/>
        </w:rPr>
      </w:pPr>
    </w:p>
    <w:p w14:paraId="53245049">
      <w:pPr>
        <w:spacing w:line="253" w:lineRule="auto"/>
        <w:rPr>
          <w:rFonts w:hint="eastAsia" w:ascii="仿宋_GB2312" w:hAnsi="仿宋_GB2312" w:eastAsia="仿宋_GB2312" w:cs="仿宋_GB2312"/>
          <w:sz w:val="21"/>
        </w:rPr>
      </w:pPr>
    </w:p>
    <w:p w14:paraId="69C07FED">
      <w:pPr>
        <w:spacing w:line="253" w:lineRule="auto"/>
        <w:rPr>
          <w:rFonts w:hint="eastAsia" w:ascii="仿宋_GB2312" w:hAnsi="仿宋_GB2312" w:eastAsia="仿宋_GB2312" w:cs="仿宋_GB2312"/>
          <w:sz w:val="21"/>
        </w:rPr>
      </w:pPr>
    </w:p>
    <w:p w14:paraId="4C7EF106">
      <w:pPr>
        <w:spacing w:line="253" w:lineRule="auto"/>
        <w:rPr>
          <w:rFonts w:hint="eastAsia" w:ascii="仿宋_GB2312" w:hAnsi="仿宋_GB2312" w:eastAsia="仿宋_GB2312" w:cs="仿宋_GB2312"/>
          <w:sz w:val="21"/>
        </w:rPr>
      </w:pPr>
    </w:p>
    <w:p w14:paraId="5C22CC48">
      <w:pPr>
        <w:spacing w:line="253" w:lineRule="auto"/>
        <w:rPr>
          <w:rFonts w:hint="eastAsia" w:ascii="仿宋_GB2312" w:hAnsi="仿宋_GB2312" w:eastAsia="仿宋_GB2312" w:cs="仿宋_GB2312"/>
          <w:sz w:val="21"/>
        </w:rPr>
      </w:pPr>
    </w:p>
    <w:p w14:paraId="3FBC3717">
      <w:pPr>
        <w:spacing w:line="253" w:lineRule="auto"/>
        <w:rPr>
          <w:rFonts w:hint="eastAsia" w:ascii="仿宋_GB2312" w:hAnsi="仿宋_GB2312" w:eastAsia="仿宋_GB2312" w:cs="仿宋_GB2312"/>
          <w:sz w:val="21"/>
        </w:rPr>
      </w:pPr>
    </w:p>
    <w:p w14:paraId="2743BF0F">
      <w:pPr>
        <w:spacing w:line="253" w:lineRule="auto"/>
        <w:rPr>
          <w:rFonts w:hint="eastAsia" w:ascii="仿宋_GB2312" w:hAnsi="仿宋_GB2312" w:eastAsia="仿宋_GB2312" w:cs="仿宋_GB2312"/>
          <w:sz w:val="21"/>
        </w:rPr>
      </w:pPr>
    </w:p>
    <w:p w14:paraId="7DF80B32">
      <w:pPr>
        <w:spacing w:line="254" w:lineRule="auto"/>
        <w:rPr>
          <w:rFonts w:hint="eastAsia" w:ascii="仿宋_GB2312" w:hAnsi="仿宋_GB2312" w:eastAsia="仿宋_GB2312" w:cs="仿宋_GB2312"/>
          <w:sz w:val="21"/>
        </w:rPr>
      </w:pPr>
    </w:p>
    <w:p w14:paraId="4A6FB467">
      <w:pPr>
        <w:spacing w:line="254" w:lineRule="auto"/>
        <w:rPr>
          <w:rFonts w:hint="eastAsia" w:ascii="仿宋_GB2312" w:hAnsi="仿宋_GB2312" w:eastAsia="仿宋_GB2312" w:cs="仿宋_GB2312"/>
          <w:sz w:val="21"/>
        </w:rPr>
      </w:pPr>
    </w:p>
    <w:p w14:paraId="5D012CB4">
      <w:pPr>
        <w:spacing w:line="254" w:lineRule="auto"/>
        <w:rPr>
          <w:rFonts w:hint="eastAsia" w:ascii="仿宋_GB2312" w:hAnsi="仿宋_GB2312" w:eastAsia="仿宋_GB2312" w:cs="仿宋_GB2312"/>
          <w:sz w:val="21"/>
        </w:rPr>
      </w:pPr>
    </w:p>
    <w:p w14:paraId="3F196423">
      <w:pPr>
        <w:spacing w:before="66" w:line="227"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 xml:space="preserve">投标单位 (盖单位章) </w:t>
      </w:r>
      <w:r>
        <w:rPr>
          <w:rFonts w:hint="eastAsia" w:ascii="仿宋_GB2312" w:hAnsi="仿宋_GB2312" w:eastAsia="仿宋_GB2312" w:cs="仿宋_GB2312"/>
          <w:spacing w:val="6"/>
          <w:sz w:val="20"/>
          <w:szCs w:val="20"/>
        </w:rPr>
        <w:t>：</w:t>
      </w:r>
    </w:p>
    <w:p w14:paraId="555FD226">
      <w:pPr>
        <w:spacing w:before="161" w:line="377"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法</w:t>
      </w:r>
      <w:r>
        <w:rPr>
          <w:rFonts w:hint="eastAsia" w:ascii="仿宋_GB2312" w:hAnsi="仿宋_GB2312" w:eastAsia="仿宋_GB2312" w:cs="仿宋_GB2312"/>
          <w:spacing w:val="8"/>
          <w:sz w:val="20"/>
          <w:szCs w:val="20"/>
        </w:rPr>
        <w:t>定代表人或其委托代理人 (签字) ：</w:t>
      </w:r>
      <w:r>
        <w:rPr>
          <w:rFonts w:hint="eastAsia" w:ascii="仿宋_GB2312" w:hAnsi="仿宋_GB2312" w:eastAsia="仿宋_GB2312" w:cs="仿宋_GB2312"/>
          <w:sz w:val="20"/>
          <w:szCs w:val="20"/>
          <w:u w:val="single" w:color="auto"/>
        </w:rPr>
        <w:t xml:space="preserve">                 </w:t>
      </w:r>
    </w:p>
    <w:p w14:paraId="69BEF507">
      <w:pPr>
        <w:spacing w:before="1" w:line="227" w:lineRule="auto"/>
        <w:ind w:left="45"/>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日期：</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年</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月</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5"/>
          <w:sz w:val="20"/>
          <w:szCs w:val="20"/>
        </w:rPr>
        <w:t>日</w:t>
      </w:r>
    </w:p>
    <w:p w14:paraId="42E8FAEE">
      <w:pPr>
        <w:spacing w:line="303" w:lineRule="auto"/>
        <w:rPr>
          <w:rFonts w:hint="eastAsia" w:ascii="仿宋_GB2312" w:hAnsi="仿宋_GB2312" w:eastAsia="仿宋_GB2312" w:cs="仿宋_GB2312"/>
          <w:sz w:val="21"/>
        </w:rPr>
      </w:pPr>
    </w:p>
    <w:p w14:paraId="3D293C90">
      <w:pPr>
        <w:spacing w:line="303" w:lineRule="auto"/>
        <w:rPr>
          <w:rFonts w:hint="eastAsia" w:ascii="仿宋_GB2312" w:hAnsi="仿宋_GB2312" w:eastAsia="仿宋_GB2312" w:cs="仿宋_GB2312"/>
          <w:sz w:val="21"/>
        </w:rPr>
      </w:pPr>
    </w:p>
    <w:p w14:paraId="6804C435">
      <w:pPr>
        <w:spacing w:line="303" w:lineRule="auto"/>
        <w:rPr>
          <w:rFonts w:hint="eastAsia" w:ascii="仿宋_GB2312" w:hAnsi="仿宋_GB2312" w:eastAsia="仿宋_GB2312" w:cs="仿宋_GB2312"/>
          <w:sz w:val="21"/>
        </w:rPr>
      </w:pPr>
    </w:p>
    <w:p w14:paraId="229289E3">
      <w:pPr>
        <w:spacing w:before="65" w:line="383" w:lineRule="auto"/>
        <w:ind w:left="14" w:firstLine="1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附注：</w:t>
      </w:r>
      <w:r>
        <w:rPr>
          <w:rFonts w:hint="eastAsia" w:ascii="仿宋_GB2312" w:hAnsi="仿宋_GB2312" w:eastAsia="仿宋_GB2312" w:cs="仿宋_GB2312"/>
          <w:spacing w:val="12"/>
          <w:sz w:val="20"/>
          <w:szCs w:val="20"/>
        </w:rPr>
        <w:t>近</w:t>
      </w:r>
      <w:r>
        <w:rPr>
          <w:rFonts w:hint="eastAsia" w:ascii="仿宋_GB2312" w:hAnsi="仿宋_GB2312" w:eastAsia="仿宋_GB2312" w:cs="仿宋_GB2312"/>
          <w:spacing w:val="8"/>
          <w:sz w:val="20"/>
          <w:szCs w:val="20"/>
        </w:rPr>
        <w:t>三年：成立三年以上的，为提交首次投标文件截止时间前三年内；成立不足三年的，为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实际时间</w:t>
      </w:r>
      <w:r>
        <w:rPr>
          <w:rFonts w:hint="eastAsia" w:ascii="仿宋_GB2312" w:hAnsi="仿宋_GB2312" w:eastAsia="仿宋_GB2312" w:cs="仿宋_GB2312"/>
          <w:spacing w:val="4"/>
          <w:sz w:val="20"/>
          <w:szCs w:val="20"/>
        </w:rPr>
        <w:t>。</w:t>
      </w:r>
    </w:p>
    <w:p w14:paraId="00E7AFF4">
      <w:pPr>
        <w:rPr>
          <w:rFonts w:hint="eastAsia" w:ascii="仿宋_GB2312" w:hAnsi="仿宋_GB2312" w:eastAsia="仿宋_GB2312" w:cs="仿宋_GB2312"/>
        </w:rPr>
        <w:sectPr>
          <w:headerReference r:id="rId48" w:type="default"/>
          <w:footerReference r:id="rId49" w:type="default"/>
          <w:pgSz w:w="11907" w:h="16840"/>
          <w:pgMar w:top="1319" w:right="1557" w:bottom="1026" w:left="1559" w:header="1305" w:footer="814" w:gutter="0"/>
          <w:pgNumType w:fmt="decimal"/>
          <w:cols w:space="720" w:num="1"/>
        </w:sectPr>
      </w:pPr>
    </w:p>
    <w:p w14:paraId="6B5F6E3B">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6"/>
          <w:sz w:val="28"/>
          <w:szCs w:val="28"/>
        </w:rPr>
        <w:t>附</w:t>
      </w:r>
      <w:r>
        <w:rPr>
          <w:rFonts w:hint="eastAsia" w:ascii="仿宋_GB2312" w:hAnsi="仿宋_GB2312" w:eastAsia="仿宋_GB2312" w:cs="仿宋_GB2312"/>
          <w:spacing w:val="-23"/>
          <w:sz w:val="28"/>
          <w:szCs w:val="28"/>
        </w:rPr>
        <w:t>件 4</w:t>
      </w:r>
    </w:p>
    <w:p w14:paraId="263F97FE">
      <w:pPr>
        <w:spacing w:before="212" w:line="220" w:lineRule="auto"/>
        <w:ind w:left="3655"/>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信用记录</w:t>
      </w:r>
    </w:p>
    <w:p w14:paraId="6BF11A3B">
      <w:pPr>
        <w:spacing w:line="358" w:lineRule="auto"/>
        <w:rPr>
          <w:rFonts w:hint="eastAsia" w:ascii="仿宋_GB2312" w:hAnsi="仿宋_GB2312" w:eastAsia="仿宋_GB2312" w:cs="仿宋_GB2312"/>
          <w:sz w:val="21"/>
        </w:rPr>
      </w:pPr>
    </w:p>
    <w:p w14:paraId="5FE72EB7">
      <w:pPr>
        <w:spacing w:before="65" w:line="378" w:lineRule="auto"/>
        <w:ind w:left="9" w:right="12" w:firstLine="445"/>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依据财库[2016]125 号文件规定，投标单位须符合《关于在政府采购活动中查询及使</w:t>
      </w:r>
      <w:r>
        <w:rPr>
          <w:rFonts w:hint="eastAsia" w:ascii="仿宋_GB2312" w:hAnsi="仿宋_GB2312" w:eastAsia="仿宋_GB2312" w:cs="仿宋_GB2312"/>
          <w:spacing w:val="9"/>
          <w:sz w:val="20"/>
          <w:szCs w:val="20"/>
        </w:rPr>
        <w:t>用</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4"/>
          <w:sz w:val="20"/>
          <w:szCs w:val="20"/>
        </w:rPr>
        <w:t>信</w:t>
      </w:r>
      <w:r>
        <w:rPr>
          <w:rFonts w:hint="eastAsia" w:ascii="仿宋_GB2312" w:hAnsi="仿宋_GB2312" w:eastAsia="仿宋_GB2312" w:cs="仿宋_GB2312"/>
          <w:spacing w:val="21"/>
          <w:sz w:val="20"/>
          <w:szCs w:val="20"/>
        </w:rPr>
        <w:t>用</w:t>
      </w:r>
      <w:r>
        <w:rPr>
          <w:rFonts w:hint="eastAsia" w:ascii="仿宋_GB2312" w:hAnsi="仿宋_GB2312" w:eastAsia="仿宋_GB2312" w:cs="仿宋_GB2312"/>
          <w:spacing w:val="12"/>
          <w:sz w:val="20"/>
          <w:szCs w:val="20"/>
        </w:rPr>
        <w:t>记录有关问题的通知》 的相关要求， 即具有良好的信用记录。</w:t>
      </w:r>
    </w:p>
    <w:p w14:paraId="2AFBAA12">
      <w:pPr>
        <w:spacing w:before="2" w:line="376" w:lineRule="auto"/>
        <w:ind w:left="9" w:right="12" w:firstLine="445"/>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投</w:t>
      </w:r>
      <w:r>
        <w:rPr>
          <w:rFonts w:hint="eastAsia" w:ascii="仿宋_GB2312" w:hAnsi="仿宋_GB2312" w:eastAsia="仿宋_GB2312" w:cs="仿宋_GB2312"/>
          <w:spacing w:val="9"/>
          <w:sz w:val="20"/>
          <w:szCs w:val="20"/>
        </w:rPr>
        <w:t>标单位须提供本单位 2023 年 2 月 21 日之后至递交投标文件截止日前“信用中国”网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8"/>
          <w:sz w:val="20"/>
          <w:szCs w:val="20"/>
        </w:rPr>
        <w:t>站</w:t>
      </w:r>
      <w:r>
        <w:rPr>
          <w:rFonts w:hint="eastAsia" w:ascii="仿宋_GB2312" w:hAnsi="仿宋_GB2312" w:eastAsia="仿宋_GB2312" w:cs="仿宋_GB2312"/>
          <w:spacing w:val="19"/>
          <w:sz w:val="20"/>
          <w:szCs w:val="20"/>
        </w:rPr>
        <w:t xml:space="preserve"> (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9"/>
          <w:sz w:val="20"/>
          <w:szCs w:val="20"/>
        </w:rPr>
        <w:t xml:space="preserve">) 及中国政府采购网 (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9"/>
          <w:sz w:val="20"/>
          <w:szCs w:val="20"/>
        </w:rPr>
        <w:t>) 已公布的信用记录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查询截图</w:t>
      </w:r>
      <w:r>
        <w:rPr>
          <w:rFonts w:hint="eastAsia" w:ascii="仿宋_GB2312" w:hAnsi="仿宋_GB2312" w:eastAsia="仿宋_GB2312" w:cs="仿宋_GB2312"/>
          <w:spacing w:val="12"/>
          <w:sz w:val="20"/>
          <w:szCs w:val="20"/>
        </w:rPr>
        <w:t>。</w:t>
      </w:r>
    </w:p>
    <w:p w14:paraId="753EB7D8">
      <w:pPr>
        <w:spacing w:line="227"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截</w:t>
      </w:r>
      <w:r>
        <w:rPr>
          <w:rFonts w:hint="eastAsia" w:ascii="仿宋_GB2312" w:hAnsi="仿宋_GB2312" w:eastAsia="仿宋_GB2312" w:cs="仿宋_GB2312"/>
          <w:spacing w:val="14"/>
          <w:sz w:val="20"/>
          <w:szCs w:val="20"/>
        </w:rPr>
        <w:t>图含 1) 被列入失信被执行人</w:t>
      </w:r>
    </w:p>
    <w:p w14:paraId="66B18DFA">
      <w:pPr>
        <w:spacing w:before="161" w:line="228" w:lineRule="auto"/>
        <w:ind w:left="1230"/>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2</w:t>
      </w:r>
      <w:r>
        <w:rPr>
          <w:rFonts w:hint="eastAsia" w:ascii="仿宋_GB2312" w:hAnsi="仿宋_GB2312" w:eastAsia="仿宋_GB2312" w:cs="仿宋_GB2312"/>
          <w:spacing w:val="19"/>
          <w:sz w:val="20"/>
          <w:szCs w:val="20"/>
        </w:rPr>
        <w:t>) 重大税收违法案件当事人名单的投标单位</w:t>
      </w:r>
    </w:p>
    <w:p w14:paraId="76E102C0">
      <w:pPr>
        <w:spacing w:before="161" w:line="227" w:lineRule="auto"/>
        <w:ind w:left="1232"/>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3</w:t>
      </w:r>
      <w:r>
        <w:rPr>
          <w:rFonts w:hint="eastAsia" w:ascii="仿宋_GB2312" w:hAnsi="仿宋_GB2312" w:eastAsia="仿宋_GB2312" w:cs="仿宋_GB2312"/>
          <w:spacing w:val="19"/>
          <w:sz w:val="20"/>
          <w:szCs w:val="20"/>
        </w:rPr>
        <w:t>) 列入政府采购严重违法失信行为记录名单</w:t>
      </w:r>
    </w:p>
    <w:p w14:paraId="2D29C1CD">
      <w:pPr>
        <w:spacing w:line="252" w:lineRule="auto"/>
        <w:rPr>
          <w:rFonts w:hint="eastAsia" w:ascii="仿宋_GB2312" w:hAnsi="仿宋_GB2312" w:eastAsia="仿宋_GB2312" w:cs="仿宋_GB2312"/>
          <w:sz w:val="21"/>
        </w:rPr>
      </w:pPr>
    </w:p>
    <w:p w14:paraId="07BCF55B">
      <w:pPr>
        <w:spacing w:line="252" w:lineRule="auto"/>
        <w:rPr>
          <w:rFonts w:hint="eastAsia" w:ascii="仿宋_GB2312" w:hAnsi="仿宋_GB2312" w:eastAsia="仿宋_GB2312" w:cs="仿宋_GB2312"/>
          <w:sz w:val="21"/>
        </w:rPr>
      </w:pPr>
    </w:p>
    <w:p w14:paraId="11779D8C">
      <w:pPr>
        <w:spacing w:before="65" w:line="228" w:lineRule="auto"/>
        <w:ind w:left="1139"/>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例</w:t>
      </w:r>
      <w:r>
        <w:rPr>
          <w:rFonts w:hint="eastAsia" w:ascii="仿宋_GB2312" w:hAnsi="仿宋_GB2312" w:eastAsia="仿宋_GB2312" w:cs="仿宋_GB2312"/>
          <w:spacing w:val="16"/>
          <w:sz w:val="20"/>
          <w:szCs w:val="20"/>
        </w:rPr>
        <w:t>如： 网站搜索页输入投标单位名称，截图 (网页打印件) 查询结果</w:t>
      </w:r>
    </w:p>
    <w:p w14:paraId="41062356">
      <w:pPr>
        <w:rPr>
          <w:rFonts w:hint="eastAsia" w:ascii="仿宋_GB2312" w:hAnsi="仿宋_GB2312" w:eastAsia="仿宋_GB2312" w:cs="仿宋_GB2312"/>
        </w:rPr>
        <w:sectPr>
          <w:pgSz w:w="11907" w:h="16840"/>
          <w:pgMar w:top="1319" w:right="1557" w:bottom="1026" w:left="1559" w:header="1305" w:footer="814" w:gutter="0"/>
          <w:pgNumType w:fmt="decimal"/>
          <w:cols w:space="720" w:num="1"/>
        </w:sectPr>
      </w:pPr>
    </w:p>
    <w:p w14:paraId="7C25ECDA">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4"/>
          <w:sz w:val="28"/>
          <w:szCs w:val="28"/>
        </w:rPr>
        <w:t>附</w:t>
      </w:r>
      <w:r>
        <w:rPr>
          <w:rFonts w:hint="eastAsia" w:ascii="仿宋_GB2312" w:hAnsi="仿宋_GB2312" w:eastAsia="仿宋_GB2312" w:cs="仿宋_GB2312"/>
          <w:spacing w:val="-20"/>
          <w:sz w:val="28"/>
          <w:szCs w:val="28"/>
        </w:rPr>
        <w:t>件 5：</w:t>
      </w:r>
    </w:p>
    <w:p w14:paraId="1C6638A9">
      <w:pPr>
        <w:spacing w:before="212" w:line="220" w:lineRule="auto"/>
        <w:ind w:left="1455"/>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财务状况及税收、社</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会保障资金缴纳情况声明函</w:t>
      </w:r>
    </w:p>
    <w:p w14:paraId="14C4717F">
      <w:pPr>
        <w:spacing w:line="257" w:lineRule="auto"/>
        <w:rPr>
          <w:rFonts w:hint="eastAsia" w:ascii="仿宋_GB2312" w:hAnsi="仿宋_GB2312" w:eastAsia="仿宋_GB2312" w:cs="仿宋_GB2312"/>
          <w:sz w:val="21"/>
        </w:rPr>
      </w:pPr>
    </w:p>
    <w:p w14:paraId="3464CABA">
      <w:pPr>
        <w:spacing w:line="258" w:lineRule="auto"/>
        <w:rPr>
          <w:rFonts w:hint="eastAsia" w:ascii="仿宋_GB2312" w:hAnsi="仿宋_GB2312" w:eastAsia="仿宋_GB2312" w:cs="仿宋_GB2312"/>
          <w:sz w:val="21"/>
        </w:rPr>
      </w:pPr>
    </w:p>
    <w:p w14:paraId="3FDCD776">
      <w:pPr>
        <w:spacing w:line="258" w:lineRule="auto"/>
        <w:rPr>
          <w:rFonts w:hint="eastAsia" w:ascii="仿宋_GB2312" w:hAnsi="仿宋_GB2312" w:eastAsia="仿宋_GB2312" w:cs="仿宋_GB2312"/>
          <w:sz w:val="21"/>
        </w:rPr>
      </w:pPr>
    </w:p>
    <w:p w14:paraId="394681E9">
      <w:pPr>
        <w:spacing w:before="65" w:line="377" w:lineRule="auto"/>
        <w:ind w:left="12" w:firstLine="442"/>
        <w:rPr>
          <w:rFonts w:hint="eastAsia" w:ascii="仿宋_GB2312" w:hAnsi="仿宋_GB2312" w:eastAsia="仿宋_GB2312" w:cs="仿宋_GB2312"/>
          <w:sz w:val="20"/>
          <w:szCs w:val="20"/>
        </w:rPr>
      </w:pPr>
      <w:r>
        <w:rPr>
          <w:rFonts w:hint="eastAsia" w:ascii="仿宋_GB2312" w:hAnsi="仿宋_GB2312" w:eastAsia="仿宋_GB2312" w:cs="仿宋_GB2312"/>
          <w:spacing w:val="32"/>
          <w:sz w:val="20"/>
          <w:szCs w:val="20"/>
        </w:rPr>
        <w:t>我</w:t>
      </w:r>
      <w:r>
        <w:rPr>
          <w:rFonts w:hint="eastAsia" w:ascii="仿宋_GB2312" w:hAnsi="仿宋_GB2312" w:eastAsia="仿宋_GB2312" w:cs="仿宋_GB2312"/>
          <w:spacing w:val="17"/>
          <w:sz w:val="20"/>
          <w:szCs w:val="20"/>
        </w:rPr>
        <w:t>方</w:t>
      </w:r>
      <w:r>
        <w:rPr>
          <w:rFonts w:hint="eastAsia" w:ascii="仿宋_GB2312" w:hAnsi="仿宋_GB2312" w:eastAsia="仿宋_GB2312" w:cs="仿宋_GB2312"/>
          <w:spacing w:val="16"/>
          <w:sz w:val="20"/>
          <w:szCs w:val="20"/>
        </w:rPr>
        <w:t xml:space="preserve">  (供应商名称)  符合《中华人民共和国政府采购法》 第二十二条第一款第 (二)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项</w:t>
      </w:r>
      <w:r>
        <w:rPr>
          <w:rFonts w:hint="eastAsia" w:ascii="仿宋_GB2312" w:hAnsi="仿宋_GB2312" w:eastAsia="仿宋_GB2312" w:cs="仿宋_GB2312"/>
          <w:spacing w:val="11"/>
          <w:sz w:val="20"/>
          <w:szCs w:val="20"/>
        </w:rPr>
        <w:t>、  第 (四) 项规定条件，具体包括：</w:t>
      </w:r>
    </w:p>
    <w:p w14:paraId="5D4080A4">
      <w:pPr>
        <w:spacing w:line="270" w:lineRule="exact"/>
        <w:ind w:left="468"/>
        <w:rPr>
          <w:rFonts w:hint="eastAsia" w:ascii="仿宋_GB2312" w:hAnsi="仿宋_GB2312" w:eastAsia="仿宋_GB2312" w:cs="仿宋_GB2312"/>
          <w:sz w:val="20"/>
          <w:szCs w:val="20"/>
        </w:rPr>
      </w:pPr>
      <w:r>
        <w:rPr>
          <w:rFonts w:hint="eastAsia" w:ascii="仿宋_GB2312" w:hAnsi="仿宋_GB2312" w:eastAsia="仿宋_GB2312" w:cs="仿宋_GB2312"/>
          <w:spacing w:val="18"/>
          <w:position w:val="1"/>
          <w:sz w:val="20"/>
          <w:szCs w:val="20"/>
        </w:rPr>
        <w:t>1</w:t>
      </w:r>
      <w:r>
        <w:rPr>
          <w:rFonts w:hint="eastAsia" w:ascii="仿宋_GB2312" w:hAnsi="仿宋_GB2312" w:eastAsia="仿宋_GB2312" w:cs="仿宋_GB2312"/>
          <w:spacing w:val="16"/>
          <w:position w:val="1"/>
          <w:sz w:val="20"/>
          <w:szCs w:val="20"/>
        </w:rPr>
        <w:t>.具有健全的财务会计制度；</w:t>
      </w:r>
    </w:p>
    <w:p w14:paraId="015C844C">
      <w:pPr>
        <w:spacing w:before="140" w:line="270" w:lineRule="exact"/>
        <w:ind w:left="455"/>
        <w:rPr>
          <w:rFonts w:hint="eastAsia" w:ascii="仿宋_GB2312" w:hAnsi="仿宋_GB2312" w:eastAsia="仿宋_GB2312" w:cs="仿宋_GB2312"/>
          <w:sz w:val="20"/>
          <w:szCs w:val="20"/>
        </w:rPr>
      </w:pPr>
      <w:r>
        <w:rPr>
          <w:rFonts w:hint="eastAsia" w:ascii="仿宋_GB2312" w:hAnsi="仿宋_GB2312" w:eastAsia="仿宋_GB2312" w:cs="仿宋_GB2312"/>
          <w:spacing w:val="19"/>
          <w:position w:val="1"/>
          <w:sz w:val="20"/>
          <w:szCs w:val="20"/>
        </w:rPr>
        <w:t>2.有依法缴纳税收和社会保障资金的良好记录</w:t>
      </w:r>
      <w:r>
        <w:rPr>
          <w:rFonts w:hint="eastAsia" w:ascii="仿宋_GB2312" w:hAnsi="仿宋_GB2312" w:eastAsia="仿宋_GB2312" w:cs="仿宋_GB2312"/>
          <w:spacing w:val="16"/>
          <w:position w:val="1"/>
          <w:sz w:val="20"/>
          <w:szCs w:val="20"/>
        </w:rPr>
        <w:t>。</w:t>
      </w:r>
    </w:p>
    <w:p w14:paraId="2BE8740A">
      <w:pPr>
        <w:spacing w:before="137" w:line="228" w:lineRule="auto"/>
        <w:ind w:left="453"/>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特此声明。</w:t>
      </w:r>
    </w:p>
    <w:p w14:paraId="78B1D0A3">
      <w:pPr>
        <w:spacing w:before="162" w:line="224" w:lineRule="auto"/>
        <w:ind w:left="454"/>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我</w:t>
      </w:r>
      <w:r>
        <w:rPr>
          <w:rFonts w:hint="eastAsia" w:ascii="仿宋_GB2312" w:hAnsi="仿宋_GB2312" w:eastAsia="仿宋_GB2312" w:cs="仿宋_GB2312"/>
          <w:spacing w:val="16"/>
          <w:sz w:val="20"/>
          <w:szCs w:val="20"/>
        </w:rPr>
        <w:t>方对上述声明的真实性负责 。如有虚假，将依法承担相应责任。</w:t>
      </w:r>
    </w:p>
    <w:p w14:paraId="5DC84CFC">
      <w:pPr>
        <w:spacing w:line="266" w:lineRule="auto"/>
        <w:rPr>
          <w:rFonts w:hint="eastAsia" w:ascii="仿宋_GB2312" w:hAnsi="仿宋_GB2312" w:eastAsia="仿宋_GB2312" w:cs="仿宋_GB2312"/>
          <w:sz w:val="21"/>
        </w:rPr>
      </w:pPr>
    </w:p>
    <w:p w14:paraId="6264957C">
      <w:pPr>
        <w:spacing w:line="266" w:lineRule="auto"/>
        <w:rPr>
          <w:rFonts w:hint="eastAsia" w:ascii="仿宋_GB2312" w:hAnsi="仿宋_GB2312" w:eastAsia="仿宋_GB2312" w:cs="仿宋_GB2312"/>
          <w:sz w:val="21"/>
        </w:rPr>
      </w:pPr>
    </w:p>
    <w:p w14:paraId="645D0FAC">
      <w:pPr>
        <w:spacing w:line="266" w:lineRule="auto"/>
        <w:rPr>
          <w:rFonts w:hint="eastAsia" w:ascii="仿宋_GB2312" w:hAnsi="仿宋_GB2312" w:eastAsia="仿宋_GB2312" w:cs="仿宋_GB2312"/>
          <w:sz w:val="21"/>
        </w:rPr>
      </w:pPr>
    </w:p>
    <w:p w14:paraId="577ED811">
      <w:pPr>
        <w:spacing w:line="266" w:lineRule="auto"/>
        <w:rPr>
          <w:rFonts w:hint="eastAsia" w:ascii="仿宋_GB2312" w:hAnsi="仿宋_GB2312" w:eastAsia="仿宋_GB2312" w:cs="仿宋_GB2312"/>
          <w:sz w:val="21"/>
        </w:rPr>
      </w:pPr>
    </w:p>
    <w:p w14:paraId="324544FC">
      <w:pPr>
        <w:spacing w:line="266" w:lineRule="auto"/>
        <w:rPr>
          <w:rFonts w:hint="eastAsia" w:ascii="仿宋_GB2312" w:hAnsi="仿宋_GB2312" w:eastAsia="仿宋_GB2312" w:cs="仿宋_GB2312"/>
          <w:sz w:val="21"/>
        </w:rPr>
      </w:pPr>
    </w:p>
    <w:p w14:paraId="2D504C5F">
      <w:pPr>
        <w:spacing w:line="266" w:lineRule="auto"/>
        <w:rPr>
          <w:rFonts w:hint="eastAsia" w:ascii="仿宋_GB2312" w:hAnsi="仿宋_GB2312" w:eastAsia="仿宋_GB2312" w:cs="仿宋_GB2312"/>
          <w:sz w:val="21"/>
        </w:rPr>
      </w:pPr>
    </w:p>
    <w:p w14:paraId="1A557EBF">
      <w:pPr>
        <w:spacing w:line="266" w:lineRule="auto"/>
        <w:rPr>
          <w:rFonts w:hint="eastAsia" w:ascii="仿宋_GB2312" w:hAnsi="仿宋_GB2312" w:eastAsia="仿宋_GB2312" w:cs="仿宋_GB2312"/>
          <w:sz w:val="21"/>
        </w:rPr>
      </w:pPr>
    </w:p>
    <w:p w14:paraId="358E5974">
      <w:pPr>
        <w:spacing w:line="267" w:lineRule="auto"/>
        <w:rPr>
          <w:rFonts w:hint="eastAsia" w:ascii="仿宋_GB2312" w:hAnsi="仿宋_GB2312" w:eastAsia="仿宋_GB2312" w:cs="仿宋_GB2312"/>
          <w:sz w:val="21"/>
        </w:rPr>
      </w:pPr>
    </w:p>
    <w:p w14:paraId="05DEAEDA">
      <w:pPr>
        <w:spacing w:before="65" w:line="411" w:lineRule="exact"/>
        <w:ind w:left="453"/>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5"/>
          <w:sz w:val="20"/>
          <w:szCs w:val="20"/>
        </w:rPr>
        <w:t>供应商名称 (公章</w:t>
      </w:r>
      <w:r>
        <w:rPr>
          <w:rFonts w:hint="eastAsia" w:ascii="仿宋_GB2312" w:hAnsi="仿宋_GB2312" w:eastAsia="仿宋_GB2312" w:cs="仿宋_GB2312"/>
          <w:spacing w:val="14"/>
          <w:position w:val="15"/>
          <w:sz w:val="20"/>
          <w:szCs w:val="20"/>
        </w:rPr>
        <w:t>)</w:t>
      </w:r>
    </w:p>
    <w:p w14:paraId="0ED0652A">
      <w:pPr>
        <w:spacing w:line="228" w:lineRule="auto"/>
        <w:ind w:left="48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日</w:t>
      </w:r>
      <w:r>
        <w:rPr>
          <w:rFonts w:hint="eastAsia" w:ascii="仿宋_GB2312" w:hAnsi="仿宋_GB2312" w:eastAsia="仿宋_GB2312" w:cs="仿宋_GB2312"/>
          <w:spacing w:val="-4"/>
          <w:sz w:val="20"/>
          <w:szCs w:val="20"/>
        </w:rPr>
        <w:t>期：</w:t>
      </w:r>
    </w:p>
    <w:p w14:paraId="5D15D77C">
      <w:pPr>
        <w:rPr>
          <w:rFonts w:hint="eastAsia" w:ascii="仿宋_GB2312" w:hAnsi="仿宋_GB2312" w:eastAsia="仿宋_GB2312" w:cs="仿宋_GB2312"/>
        </w:rPr>
        <w:sectPr>
          <w:headerReference r:id="rId50" w:type="default"/>
          <w:footerReference r:id="rId51" w:type="default"/>
          <w:pgSz w:w="11907" w:h="16840"/>
          <w:pgMar w:top="1319" w:right="1487" w:bottom="1026" w:left="1559" w:header="1305" w:footer="814" w:gutter="0"/>
          <w:pgNumType w:fmt="decimal"/>
          <w:cols w:space="720" w:num="1"/>
        </w:sectPr>
      </w:pPr>
    </w:p>
    <w:p w14:paraId="66E0518B">
      <w:pPr>
        <w:spacing w:line="278" w:lineRule="auto"/>
        <w:rPr>
          <w:rFonts w:hint="eastAsia" w:ascii="仿宋_GB2312" w:hAnsi="仿宋_GB2312" w:eastAsia="仿宋_GB2312" w:cs="仿宋_GB2312"/>
          <w:sz w:val="21"/>
        </w:rPr>
      </w:pPr>
    </w:p>
    <w:p w14:paraId="56D0D42D">
      <w:pPr>
        <w:spacing w:line="278" w:lineRule="auto"/>
        <w:rPr>
          <w:rFonts w:hint="eastAsia" w:ascii="仿宋_GB2312" w:hAnsi="仿宋_GB2312" w:eastAsia="仿宋_GB2312" w:cs="仿宋_GB2312"/>
          <w:sz w:val="21"/>
        </w:rPr>
      </w:pPr>
    </w:p>
    <w:p w14:paraId="60983CCB">
      <w:pPr>
        <w:spacing w:line="278" w:lineRule="auto"/>
        <w:rPr>
          <w:rFonts w:hint="eastAsia" w:ascii="仿宋_GB2312" w:hAnsi="仿宋_GB2312" w:eastAsia="仿宋_GB2312" w:cs="仿宋_GB2312"/>
          <w:sz w:val="21"/>
        </w:rPr>
      </w:pPr>
    </w:p>
    <w:p w14:paraId="61657AE1">
      <w:pPr>
        <w:spacing w:before="43" w:line="219" w:lineRule="auto"/>
        <w:ind w:left="33"/>
        <w:rPr>
          <w:rFonts w:hint="eastAsia" w:ascii="仿宋_GB2312" w:hAnsi="仿宋_GB2312" w:eastAsia="仿宋_GB2312" w:cs="仿宋_GB2312"/>
          <w:spacing w:val="-24"/>
          <w:sz w:val="28"/>
          <w:szCs w:val="28"/>
          <w:lang w:val="en-US" w:eastAsia="zh-CN"/>
        </w:rPr>
      </w:pPr>
      <w:r>
        <w:rPr>
          <w:rFonts w:hint="eastAsia" w:ascii="仿宋_GB2312" w:hAnsi="仿宋_GB2312" w:eastAsia="仿宋_GB2312" w:cs="仿宋_GB2312"/>
          <w:spacing w:val="-24"/>
          <w:sz w:val="28"/>
          <w:szCs w:val="28"/>
          <w:lang w:val="en-US" w:eastAsia="zh-CN"/>
        </w:rPr>
        <w:t>附件6：</w:t>
      </w:r>
    </w:p>
    <w:p w14:paraId="7DF6A8D0">
      <w:pPr>
        <w:spacing w:before="43" w:line="219" w:lineRule="auto"/>
        <w:ind w:left="33" w:firstLine="466" w:firstLineChars="200"/>
        <w:jc w:val="center"/>
        <w:rPr>
          <w:rFonts w:hint="eastAsia" w:ascii="仿宋_GB2312" w:hAnsi="仿宋_GB2312" w:eastAsia="仿宋_GB2312" w:cs="仿宋_GB2312"/>
          <w:b/>
          <w:bCs/>
          <w:spacing w:val="-24"/>
          <w:sz w:val="28"/>
          <w:szCs w:val="28"/>
          <w:lang w:val="en-US" w:eastAsia="zh-CN"/>
        </w:rPr>
      </w:pPr>
    </w:p>
    <w:p w14:paraId="33D22D8E">
      <w:pPr>
        <w:spacing w:before="212" w:line="220" w:lineRule="auto"/>
        <w:ind w:left="1455"/>
        <w:jc w:val="cente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t>具备履行合同所必需的设备和专业技术能力的承诺函</w:t>
      </w:r>
    </w:p>
    <w:p w14:paraId="4F0740C7">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格式：</w:t>
      </w:r>
      <w:r>
        <w:rPr>
          <w:rFonts w:hint="eastAsia" w:ascii="宋体" w:hAnsi="宋体" w:eastAsia="宋体" w:cs="宋体"/>
          <w:snapToGrid w:val="0"/>
          <w:color w:val="000000"/>
          <w:kern w:val="0"/>
          <w:sz w:val="24"/>
          <w:szCs w:val="24"/>
          <w:lang w:val="en-US" w:eastAsia="zh-CN" w:bidi="ar"/>
        </w:rPr>
        <w:t xml:space="preserve"> </w:t>
      </w:r>
    </w:p>
    <w:p w14:paraId="1A7D46CE">
      <w:pPr>
        <w:keepNext w:val="0"/>
        <w:keepLines w:val="0"/>
        <w:widowControl/>
        <w:suppressLineNumbers w:val="0"/>
        <w:ind w:firstLine="3120" w:firstLineChars="1300"/>
        <w:jc w:val="left"/>
        <w:rPr>
          <w:rFonts w:hint="eastAsia" w:ascii="宋体" w:hAnsi="宋体" w:eastAsia="宋体" w:cs="宋体"/>
          <w:snapToGrid w:val="0"/>
          <w:color w:val="000000"/>
          <w:kern w:val="0"/>
          <w:sz w:val="24"/>
          <w:szCs w:val="24"/>
          <w:lang w:val="en-US" w:eastAsia="zh-CN" w:bidi="ar"/>
        </w:rPr>
      </w:pPr>
    </w:p>
    <w:p w14:paraId="277D9CF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本投标人郑重声明： </w:t>
      </w:r>
    </w:p>
    <w:p w14:paraId="491498AD">
      <w:pPr>
        <w:keepNext w:val="0"/>
        <w:keepLines w:val="0"/>
        <w:widowControl/>
        <w:suppressLineNumbers w:val="0"/>
        <w:ind w:firstLine="480" w:firstLineChars="200"/>
        <w:jc w:val="left"/>
      </w:pPr>
      <w:r>
        <w:rPr>
          <w:rFonts w:hint="eastAsia" w:ascii="宋体" w:hAnsi="宋体" w:eastAsia="宋体" w:cs="宋体"/>
          <w:snapToGrid w:val="0"/>
          <w:color w:val="000000"/>
          <w:kern w:val="0"/>
          <w:sz w:val="24"/>
          <w:szCs w:val="24"/>
          <w:lang w:val="en-US" w:eastAsia="zh-CN" w:bidi="ar"/>
        </w:rPr>
        <w:t>本</w:t>
      </w:r>
      <w:r>
        <w:rPr>
          <w:rFonts w:hint="eastAsia" w:ascii="宋体" w:hAnsi="宋体" w:eastAsia="宋体" w:cs="宋体"/>
          <w:snapToGrid w:val="0"/>
          <w:color w:val="000000"/>
          <w:kern w:val="0"/>
          <w:sz w:val="24"/>
          <w:szCs w:val="24"/>
          <w:u w:val="single"/>
          <w:lang w:val="en-US" w:eastAsia="zh-CN" w:bidi="ar"/>
        </w:rPr>
        <w:t>公司（或单位）</w:t>
      </w:r>
      <w:r>
        <w:rPr>
          <w:rFonts w:hint="eastAsia" w:ascii="宋体" w:hAnsi="宋体" w:eastAsia="宋体" w:cs="宋体"/>
          <w:snapToGrid w:val="0"/>
          <w:color w:val="000000"/>
          <w:kern w:val="0"/>
          <w:sz w:val="24"/>
          <w:szCs w:val="24"/>
          <w:lang w:val="en-US" w:eastAsia="zh-CN" w:bidi="ar"/>
        </w:rPr>
        <w:t xml:space="preserve">具备本项目履行合同所必需的设备和专业技术能力，特此承诺。 </w:t>
      </w:r>
    </w:p>
    <w:p w14:paraId="74EF9574">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2434AF72">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0F913E42">
      <w:pPr>
        <w:keepNext w:val="0"/>
        <w:keepLines w:val="0"/>
        <w:widowControl/>
        <w:suppressLineNumbers w:val="0"/>
        <w:ind w:firstLine="4320" w:firstLineChars="1800"/>
        <w:jc w:val="left"/>
      </w:pPr>
      <w:r>
        <w:rPr>
          <w:rFonts w:hint="eastAsia" w:ascii="宋体" w:hAnsi="宋体" w:eastAsia="宋体" w:cs="宋体"/>
          <w:snapToGrid w:val="0"/>
          <w:color w:val="000000"/>
          <w:kern w:val="0"/>
          <w:sz w:val="24"/>
          <w:szCs w:val="24"/>
          <w:lang w:val="en-US" w:eastAsia="zh-CN" w:bidi="ar"/>
        </w:rPr>
        <w:t xml:space="preserve">投标人（盖单位章）： </w:t>
      </w:r>
    </w:p>
    <w:p w14:paraId="4E556768">
      <w:pPr>
        <w:keepNext w:val="0"/>
        <w:keepLines w:val="0"/>
        <w:widowControl/>
        <w:suppressLineNumbers w:val="0"/>
        <w:ind w:firstLine="4560" w:firstLineChars="1900"/>
        <w:jc w:val="left"/>
        <w:rPr>
          <w:rFonts w:hint="eastAsia" w:ascii="宋体" w:hAnsi="宋体" w:eastAsia="宋体" w:cs="宋体"/>
          <w:snapToGrid w:val="0"/>
          <w:color w:val="000000"/>
          <w:kern w:val="0"/>
          <w:sz w:val="24"/>
          <w:szCs w:val="24"/>
          <w:lang w:val="en-US" w:eastAsia="zh-CN" w:bidi="ar"/>
        </w:rPr>
      </w:pPr>
    </w:p>
    <w:p w14:paraId="70EAD678">
      <w:pPr>
        <w:keepNext w:val="0"/>
        <w:keepLines w:val="0"/>
        <w:widowControl/>
        <w:suppressLineNumbers w:val="0"/>
        <w:ind w:firstLine="4560" w:firstLineChars="1900"/>
        <w:jc w:val="left"/>
        <w:rPr>
          <w:rFonts w:hint="eastAsia" w:ascii="宋体" w:hAnsi="宋体" w:eastAsia="宋体" w:cs="宋体"/>
          <w:snapToGrid w:val="0"/>
          <w:color w:val="000000"/>
          <w:kern w:val="0"/>
          <w:sz w:val="24"/>
          <w:szCs w:val="24"/>
          <w:lang w:val="en-US" w:eastAsia="zh-CN" w:bidi="ar"/>
        </w:rPr>
      </w:pPr>
    </w:p>
    <w:p w14:paraId="7A8B38AC">
      <w:pPr>
        <w:keepNext w:val="0"/>
        <w:keepLines w:val="0"/>
        <w:widowControl/>
        <w:suppressLineNumbers w:val="0"/>
        <w:ind w:firstLine="4560" w:firstLineChars="1900"/>
        <w:jc w:val="left"/>
        <w:rPr>
          <w:rFonts w:hint="eastAsia" w:ascii="宋体" w:hAnsi="宋体" w:eastAsia="宋体" w:cs="宋体"/>
          <w:snapToGrid w:val="0"/>
          <w:color w:val="000000"/>
          <w:kern w:val="0"/>
          <w:sz w:val="24"/>
          <w:szCs w:val="24"/>
          <w:lang w:val="en-US" w:eastAsia="zh-CN" w:bidi="ar"/>
        </w:rPr>
      </w:pPr>
    </w:p>
    <w:p w14:paraId="3AD66E15">
      <w:pPr>
        <w:keepNext w:val="0"/>
        <w:keepLines w:val="0"/>
        <w:widowControl/>
        <w:suppressLineNumbers w:val="0"/>
        <w:ind w:firstLine="4560" w:firstLineChars="1900"/>
        <w:jc w:val="left"/>
      </w:pPr>
      <w:r>
        <w:rPr>
          <w:rFonts w:hint="eastAsia" w:ascii="宋体" w:hAnsi="宋体" w:eastAsia="宋体" w:cs="宋体"/>
          <w:snapToGrid w:val="0"/>
          <w:color w:val="000000"/>
          <w:kern w:val="0"/>
          <w:sz w:val="24"/>
          <w:szCs w:val="24"/>
          <w:lang w:val="en-US" w:eastAsia="zh-CN" w:bidi="ar"/>
        </w:rPr>
        <w:t xml:space="preserve">法定代表人或其委托代理人签字： </w:t>
      </w:r>
    </w:p>
    <w:p w14:paraId="34602C78">
      <w:pPr>
        <w:keepNext w:val="0"/>
        <w:keepLines w:val="0"/>
        <w:widowControl/>
        <w:suppressLineNumbers w:val="0"/>
        <w:ind w:firstLine="5040" w:firstLineChars="2100"/>
        <w:jc w:val="left"/>
      </w:pPr>
      <w:r>
        <w:rPr>
          <w:rFonts w:hint="eastAsia" w:ascii="宋体" w:hAnsi="宋体" w:eastAsia="宋体" w:cs="宋体"/>
          <w:snapToGrid w:val="0"/>
          <w:color w:val="000000"/>
          <w:kern w:val="0"/>
          <w:sz w:val="24"/>
          <w:szCs w:val="24"/>
          <w:lang w:val="en-US" w:eastAsia="zh-CN" w:bidi="ar"/>
        </w:rPr>
        <w:t xml:space="preserve">日期： </w:t>
      </w:r>
    </w:p>
    <w:p w14:paraId="560D79EC">
      <w:pPr>
        <w:keepNext w:val="0"/>
        <w:keepLines w:val="0"/>
        <w:widowControl/>
        <w:suppressLineNumbers w:val="0"/>
        <w:ind w:firstLine="4800" w:firstLineChars="2000"/>
        <w:jc w:val="left"/>
      </w:pPr>
      <w:r>
        <w:rPr>
          <w:rFonts w:hint="eastAsia" w:ascii="宋体" w:hAnsi="宋体" w:eastAsia="宋体" w:cs="宋体"/>
          <w:snapToGrid w:val="0"/>
          <w:color w:val="000000"/>
          <w:kern w:val="0"/>
          <w:sz w:val="24"/>
          <w:szCs w:val="24"/>
          <w:lang w:val="en-US" w:eastAsia="zh-CN" w:bidi="ar"/>
        </w:rPr>
        <w:t>年 月 日</w:t>
      </w:r>
    </w:p>
    <w:p w14:paraId="45F055A4">
      <w:pPr>
        <w:rPr>
          <w:rFonts w:hint="eastAsia" w:ascii="仿宋_GB2312" w:hAnsi="仿宋_GB2312" w:eastAsia="仿宋_GB2312" w:cs="仿宋_GB2312"/>
        </w:rPr>
        <w:sectPr>
          <w:headerReference r:id="rId52" w:type="default"/>
          <w:footerReference r:id="rId53" w:type="default"/>
          <w:pgSz w:w="11907" w:h="16840"/>
          <w:pgMar w:top="1319" w:right="1487" w:bottom="1026" w:left="1559" w:header="1305" w:footer="814" w:gutter="0"/>
          <w:pgNumType w:fmt="decimal"/>
          <w:cols w:space="720" w:num="1"/>
        </w:sectPr>
      </w:pPr>
    </w:p>
    <w:p w14:paraId="2D1C22F2">
      <w:pPr>
        <w:spacing w:line="278" w:lineRule="auto"/>
        <w:rPr>
          <w:rFonts w:hint="eastAsia" w:ascii="仿宋_GB2312" w:hAnsi="仿宋_GB2312" w:eastAsia="仿宋_GB2312" w:cs="仿宋_GB2312"/>
          <w:sz w:val="21"/>
        </w:rPr>
      </w:pPr>
    </w:p>
    <w:p w14:paraId="1D29038F">
      <w:pPr>
        <w:spacing w:line="279" w:lineRule="auto"/>
        <w:rPr>
          <w:rFonts w:hint="eastAsia" w:ascii="仿宋_GB2312" w:hAnsi="仿宋_GB2312" w:eastAsia="仿宋_GB2312" w:cs="仿宋_GB2312"/>
          <w:sz w:val="21"/>
        </w:rPr>
      </w:pPr>
    </w:p>
    <w:p w14:paraId="32854EA0">
      <w:pPr>
        <w:spacing w:before="91" w:line="219" w:lineRule="auto"/>
        <w:ind w:left="249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投标人</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的资格证明材料说明</w:t>
      </w:r>
    </w:p>
    <w:p w14:paraId="5DCAE9FC">
      <w:pPr>
        <w:spacing w:before="150" w:line="225"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5"/>
          <w:sz w:val="20"/>
          <w:szCs w:val="20"/>
        </w:rPr>
        <w:t xml:space="preserve"> 一) 法人或者其他组织的营业执照等证明文件， 自然人的身份证明；：</w:t>
      </w:r>
    </w:p>
    <w:p w14:paraId="5DF4EA0D">
      <w:pPr>
        <w:spacing w:before="163" w:line="378" w:lineRule="auto"/>
        <w:ind w:left="22" w:right="52" w:firstLine="31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投</w:t>
      </w:r>
      <w:r>
        <w:rPr>
          <w:rFonts w:hint="eastAsia" w:ascii="仿宋_GB2312" w:hAnsi="仿宋_GB2312" w:eastAsia="仿宋_GB2312" w:cs="仿宋_GB2312"/>
          <w:spacing w:val="9"/>
          <w:sz w:val="20"/>
          <w:szCs w:val="20"/>
        </w:rPr>
        <w:t>标单位是企业 (包括合伙企业) 的，应提供其在工商部门注册的有效“企业法人营业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执</w:t>
      </w:r>
      <w:r>
        <w:rPr>
          <w:rFonts w:hint="eastAsia" w:ascii="仿宋_GB2312" w:hAnsi="仿宋_GB2312" w:eastAsia="仿宋_GB2312" w:cs="仿宋_GB2312"/>
          <w:spacing w:val="9"/>
          <w:sz w:val="20"/>
          <w:szCs w:val="20"/>
        </w:rPr>
        <w:t>照</w:t>
      </w:r>
      <w:r>
        <w:rPr>
          <w:rFonts w:hint="eastAsia" w:ascii="仿宋_GB2312" w:hAnsi="仿宋_GB2312" w:eastAsia="仿宋_GB2312" w:cs="仿宋_GB2312"/>
          <w:spacing w:val="8"/>
          <w:sz w:val="20"/>
          <w:szCs w:val="20"/>
        </w:rPr>
        <w:t>”或“营业执照”的复印件；</w:t>
      </w:r>
    </w:p>
    <w:p w14:paraId="3EC8E8F9">
      <w:pPr>
        <w:spacing w:before="1" w:line="376" w:lineRule="auto"/>
        <w:ind w:left="339" w:right="136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投标单位是事业单位的，应提供其有效的“事业单位法人证书”复印件</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投标单位是非企业专业服务机构的，应提供其有效的执业许可证复印件</w:t>
      </w:r>
      <w:r>
        <w:rPr>
          <w:rFonts w:hint="eastAsia" w:ascii="仿宋_GB2312" w:hAnsi="仿宋_GB2312" w:eastAsia="仿宋_GB2312" w:cs="仿宋_GB2312"/>
          <w:spacing w:val="5"/>
          <w:sz w:val="20"/>
          <w:szCs w:val="20"/>
        </w:rPr>
        <w:t>；</w:t>
      </w:r>
    </w:p>
    <w:p w14:paraId="435767D5">
      <w:pPr>
        <w:spacing w:before="1" w:line="377" w:lineRule="auto"/>
        <w:ind w:left="339" w:right="94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w:t>
      </w:r>
      <w:r>
        <w:rPr>
          <w:rFonts w:hint="eastAsia" w:ascii="仿宋_GB2312" w:hAnsi="仿宋_GB2312" w:eastAsia="仿宋_GB2312" w:cs="仿宋_GB2312"/>
          <w:spacing w:val="8"/>
          <w:sz w:val="20"/>
          <w:szCs w:val="20"/>
        </w:rPr>
        <w:t>标单位是个体工商户的，应提供其有效的“个体工商户营业执照”复印件；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投</w:t>
      </w:r>
      <w:r>
        <w:rPr>
          <w:rFonts w:hint="eastAsia" w:ascii="仿宋_GB2312" w:hAnsi="仿宋_GB2312" w:eastAsia="仿宋_GB2312" w:cs="仿宋_GB2312"/>
          <w:spacing w:val="9"/>
          <w:sz w:val="20"/>
          <w:szCs w:val="20"/>
        </w:rPr>
        <w:t>标单位是自然人的，应提供其有效的自然人身份证明；</w:t>
      </w:r>
    </w:p>
    <w:p w14:paraId="2122C875">
      <w:pPr>
        <w:spacing w:before="1" w:line="226"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5"/>
          <w:sz w:val="20"/>
          <w:szCs w:val="20"/>
        </w:rPr>
        <w:t>二) 财务状况报告；</w:t>
      </w:r>
    </w:p>
    <w:p w14:paraId="4BAC0372">
      <w:pPr>
        <w:spacing w:before="163" w:line="377" w:lineRule="auto"/>
        <w:ind w:left="22" w:right="40" w:firstLine="316"/>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投</w:t>
      </w:r>
      <w:r>
        <w:rPr>
          <w:rFonts w:hint="eastAsia" w:ascii="仿宋_GB2312" w:hAnsi="仿宋_GB2312" w:eastAsia="仿宋_GB2312" w:cs="仿宋_GB2312"/>
          <w:spacing w:val="15"/>
          <w:sz w:val="20"/>
          <w:szCs w:val="20"/>
        </w:rPr>
        <w:t>标</w:t>
      </w:r>
      <w:r>
        <w:rPr>
          <w:rFonts w:hint="eastAsia" w:ascii="仿宋_GB2312" w:hAnsi="仿宋_GB2312" w:eastAsia="仿宋_GB2312" w:cs="仿宋_GB2312"/>
          <w:spacing w:val="9"/>
          <w:sz w:val="20"/>
          <w:szCs w:val="20"/>
        </w:rPr>
        <w:t>单位是法人的，应提供本单位经会计师事务所出具的审计报告复印件 (报告中须包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括</w:t>
      </w:r>
      <w:r>
        <w:rPr>
          <w:rFonts w:hint="eastAsia" w:ascii="仿宋_GB2312" w:hAnsi="仿宋_GB2312" w:eastAsia="仿宋_GB2312" w:cs="仿宋_GB2312"/>
          <w:spacing w:val="9"/>
          <w:sz w:val="20"/>
          <w:szCs w:val="20"/>
        </w:rPr>
        <w:t>资</w:t>
      </w:r>
      <w:r>
        <w:rPr>
          <w:rFonts w:hint="eastAsia" w:ascii="仿宋_GB2312" w:hAnsi="仿宋_GB2312" w:eastAsia="仿宋_GB2312" w:cs="仿宋_GB2312"/>
          <w:spacing w:val="7"/>
          <w:sz w:val="20"/>
          <w:szCs w:val="20"/>
        </w:rPr>
        <w:t>产负债表、利润表、现金流量表及财务报表附注) ，或银行出具的资信证明。银行资信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证明</w:t>
      </w:r>
      <w:r>
        <w:rPr>
          <w:rFonts w:hint="eastAsia" w:ascii="仿宋_GB2312" w:hAnsi="仿宋_GB2312" w:eastAsia="仿宋_GB2312" w:cs="仿宋_GB2312"/>
          <w:spacing w:val="9"/>
          <w:sz w:val="20"/>
          <w:szCs w:val="20"/>
        </w:rPr>
        <w:t>可</w:t>
      </w:r>
      <w:r>
        <w:rPr>
          <w:rFonts w:hint="eastAsia" w:ascii="仿宋_GB2312" w:hAnsi="仿宋_GB2312" w:eastAsia="仿宋_GB2312" w:cs="仿宋_GB2312"/>
          <w:spacing w:val="7"/>
          <w:sz w:val="20"/>
          <w:szCs w:val="20"/>
        </w:rPr>
        <w:t>提供原件，也可提供银行在开标日前六个月内开具资信证明的复印件，对于资信证明</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7"/>
          <w:sz w:val="20"/>
          <w:szCs w:val="20"/>
        </w:rPr>
        <w:t>文</w:t>
      </w:r>
      <w:r>
        <w:rPr>
          <w:rFonts w:hint="eastAsia" w:ascii="仿宋_GB2312" w:hAnsi="仿宋_GB2312" w:eastAsia="仿宋_GB2312" w:cs="仿宋_GB2312"/>
          <w:spacing w:val="10"/>
          <w:sz w:val="20"/>
          <w:szCs w:val="20"/>
        </w:rPr>
        <w:t>件中写明“复印无效”的应提供原件。</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银行资信证明的抬头可以与采购人或采购代理机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构</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名称不同。</w:t>
      </w:r>
    </w:p>
    <w:p w14:paraId="161702F4">
      <w:pPr>
        <w:spacing w:line="225"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投</w:t>
      </w:r>
      <w:r>
        <w:rPr>
          <w:rFonts w:hint="eastAsia" w:ascii="仿宋_GB2312" w:hAnsi="仿宋_GB2312" w:eastAsia="仿宋_GB2312" w:cs="仿宋_GB2312"/>
          <w:spacing w:val="9"/>
          <w:sz w:val="20"/>
          <w:szCs w:val="20"/>
        </w:rPr>
        <w:t>标单位是其他组织或自然人的，应提供银行出具的资信证明。</w:t>
      </w:r>
    </w:p>
    <w:p w14:paraId="65EAAE9B">
      <w:pPr>
        <w:spacing w:before="163" w:line="378" w:lineRule="auto"/>
        <w:ind w:left="22" w:right="52" w:firstLine="31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银行</w:t>
      </w:r>
      <w:r>
        <w:rPr>
          <w:rFonts w:hint="eastAsia" w:ascii="仿宋_GB2312" w:hAnsi="仿宋_GB2312" w:eastAsia="仿宋_GB2312" w:cs="仿宋_GB2312"/>
          <w:spacing w:val="17"/>
          <w:sz w:val="20"/>
          <w:szCs w:val="20"/>
        </w:rPr>
        <w:t>资</w:t>
      </w:r>
      <w:r>
        <w:rPr>
          <w:rFonts w:hint="eastAsia" w:ascii="仿宋_GB2312" w:hAnsi="仿宋_GB2312" w:eastAsia="仿宋_GB2312" w:cs="仿宋_GB2312"/>
          <w:spacing w:val="9"/>
          <w:sz w:val="20"/>
          <w:szCs w:val="20"/>
        </w:rPr>
        <w:t>信证明应能说明该投标单位与银行之间业务往来正常，无不良记录，企业信誉良</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好</w:t>
      </w:r>
      <w:r>
        <w:rPr>
          <w:rFonts w:hint="eastAsia" w:ascii="仿宋_GB2312" w:hAnsi="仿宋_GB2312" w:eastAsia="仿宋_GB2312" w:cs="仿宋_GB2312"/>
          <w:spacing w:val="9"/>
          <w:sz w:val="20"/>
          <w:szCs w:val="20"/>
        </w:rPr>
        <w:t>等。银行出具的存款证明不能作为银行资信证明。</w:t>
      </w:r>
    </w:p>
    <w:p w14:paraId="0A5291EE">
      <w:pPr>
        <w:spacing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4"/>
          <w:sz w:val="20"/>
          <w:szCs w:val="20"/>
        </w:rPr>
        <w:t>三</w:t>
      </w:r>
      <w:r>
        <w:rPr>
          <w:rFonts w:hint="eastAsia" w:ascii="仿宋_GB2312" w:hAnsi="仿宋_GB2312" w:eastAsia="仿宋_GB2312" w:cs="仿宋_GB2312"/>
          <w:spacing w:val="12"/>
          <w:sz w:val="20"/>
          <w:szCs w:val="20"/>
        </w:rPr>
        <w:t>) 依法缴纳税收和社会保障资金的良好记录：</w:t>
      </w:r>
    </w:p>
    <w:p w14:paraId="6C09B9B5">
      <w:pPr>
        <w:spacing w:before="166"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2"/>
          <w:sz w:val="20"/>
          <w:szCs w:val="20"/>
        </w:rPr>
        <w:t>1) 有依法缴纳税收的良好记录，提供完税证明；</w:t>
      </w:r>
    </w:p>
    <w:p w14:paraId="65B2A9F4">
      <w:pPr>
        <w:spacing w:before="1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1"/>
          <w:sz w:val="20"/>
          <w:szCs w:val="20"/>
        </w:rPr>
        <w:t xml:space="preserve"> 有依法缴纳社会保障资金的良好记录，提供社保机构出具的社会保障资金的证明</w:t>
      </w:r>
    </w:p>
    <w:p w14:paraId="3196E42C">
      <w:pPr>
        <w:spacing w:before="166" w:line="301" w:lineRule="auto"/>
        <w:ind w:left="22" w:right="50" w:firstLine="1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9"/>
          <w:sz w:val="20"/>
          <w:szCs w:val="20"/>
        </w:rPr>
        <w:t>) 如投标单位的社会保险为委托第三方代缴，还需同时提供投标单位与第三方服务机构签</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 xml:space="preserve">署的服务合同 (合同中应明确写明第三方为投标单位代缴其社会保险) </w:t>
      </w:r>
      <w:r>
        <w:rPr>
          <w:rFonts w:hint="eastAsia" w:ascii="仿宋_GB2312" w:hAnsi="仿宋_GB2312" w:eastAsia="仿宋_GB2312" w:cs="仿宋_GB2312"/>
          <w:spacing w:val="4"/>
          <w:sz w:val="20"/>
          <w:szCs w:val="20"/>
        </w:rPr>
        <w:t>。</w:t>
      </w:r>
    </w:p>
    <w:p w14:paraId="10A25571">
      <w:pPr>
        <w:spacing w:before="166" w:line="225"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6"/>
          <w:sz w:val="20"/>
          <w:szCs w:val="20"/>
        </w:rPr>
        <w:t>四</w:t>
      </w:r>
      <w:r>
        <w:rPr>
          <w:rFonts w:hint="eastAsia" w:ascii="仿宋_GB2312" w:hAnsi="仿宋_GB2312" w:eastAsia="仿宋_GB2312" w:cs="仿宋_GB2312"/>
          <w:spacing w:val="10"/>
          <w:sz w:val="20"/>
          <w:szCs w:val="20"/>
        </w:rPr>
        <w:t>) 投标单位须具有履行合同所必需的设备和专业技术能力，须附相关证明材料或声明；</w:t>
      </w:r>
    </w:p>
    <w:p w14:paraId="74C6C842">
      <w:pPr>
        <w:spacing w:before="164"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12"/>
          <w:sz w:val="20"/>
          <w:szCs w:val="20"/>
        </w:rPr>
        <w:t>五) 近三年内在经营活动中没有重大违法记录的书面声明；</w:t>
      </w:r>
    </w:p>
    <w:p w14:paraId="73FCE68B">
      <w:pPr>
        <w:spacing w:before="162"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六</w:t>
      </w: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11"/>
          <w:sz w:val="20"/>
          <w:szCs w:val="20"/>
        </w:rPr>
        <w:t xml:space="preserve"> 近三年内 (本项目递交投标文件截止期前) 被“信用中国”网站</w:t>
      </w:r>
    </w:p>
    <w:p w14:paraId="116EF8BE">
      <w:pPr>
        <w:spacing w:before="163" w:line="381" w:lineRule="auto"/>
        <w:ind w:left="23" w:right="40" w:firstLine="9"/>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22"/>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1"/>
          <w:sz w:val="20"/>
          <w:szCs w:val="20"/>
        </w:rPr>
        <w:t>) 列入失信被执行人和重大税收违法案件当事人名单的、被“中</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国</w:t>
      </w:r>
      <w:r>
        <w:rPr>
          <w:rFonts w:hint="eastAsia" w:ascii="仿宋_GB2312" w:hAnsi="仿宋_GB2312" w:eastAsia="仿宋_GB2312" w:cs="仿宋_GB2312"/>
          <w:spacing w:val="10"/>
          <w:sz w:val="20"/>
          <w:szCs w:val="20"/>
        </w:rPr>
        <w:t>政府采购网”网站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 列入政府采购严重违法失信行为记录名单 (处罚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决</w:t>
      </w:r>
      <w:r>
        <w:rPr>
          <w:rFonts w:hint="eastAsia" w:ascii="仿宋_GB2312" w:hAnsi="仿宋_GB2312" w:eastAsia="仿宋_GB2312" w:cs="仿宋_GB2312"/>
          <w:spacing w:val="8"/>
          <w:sz w:val="20"/>
          <w:szCs w:val="20"/>
        </w:rPr>
        <w:t>定</w:t>
      </w:r>
      <w:r>
        <w:rPr>
          <w:rFonts w:hint="eastAsia" w:ascii="仿宋_GB2312" w:hAnsi="仿宋_GB2312" w:eastAsia="仿宋_GB2312" w:cs="仿宋_GB2312"/>
          <w:spacing w:val="7"/>
          <w:sz w:val="20"/>
          <w:szCs w:val="20"/>
        </w:rPr>
        <w:t>规定的时间内) ，不得参与本项目的政府采购活动，投标单位须提供没有上述失信行为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和</w:t>
      </w:r>
      <w:r>
        <w:rPr>
          <w:rFonts w:hint="eastAsia" w:ascii="仿宋_GB2312" w:hAnsi="仿宋_GB2312" w:eastAsia="仿宋_GB2312" w:cs="仿宋_GB2312"/>
          <w:spacing w:val="12"/>
          <w:sz w:val="20"/>
          <w:szCs w:val="20"/>
        </w:rPr>
        <w:t>重</w:t>
      </w:r>
      <w:r>
        <w:rPr>
          <w:rFonts w:hint="eastAsia" w:ascii="仿宋_GB2312" w:hAnsi="仿宋_GB2312" w:eastAsia="仿宋_GB2312" w:cs="仿宋_GB2312"/>
          <w:spacing w:val="8"/>
          <w:sz w:val="20"/>
          <w:szCs w:val="20"/>
        </w:rPr>
        <w:t>大税收违法案件记录的证明材料。</w:t>
      </w:r>
    </w:p>
    <w:p w14:paraId="26BD007A">
      <w:pPr>
        <w:spacing w:line="323" w:lineRule="auto"/>
        <w:rPr>
          <w:rFonts w:hint="eastAsia" w:ascii="仿宋_GB2312" w:hAnsi="仿宋_GB2312" w:eastAsia="仿宋_GB2312" w:cs="仿宋_GB2312"/>
          <w:sz w:val="21"/>
        </w:rPr>
      </w:pPr>
    </w:p>
    <w:p w14:paraId="5339812A">
      <w:pPr>
        <w:spacing w:before="66" w:line="386" w:lineRule="auto"/>
        <w:ind w:left="30" w:right="124" w:hanging="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注</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：采购人可在中标单位中标后复核</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(二)</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(三)</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项。依法免税或不需要缴纳社会保障</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资金的投标单位，应提供相应文件证明其依法免税或不需要缴纳社会保障资金</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p>
    <w:p w14:paraId="2F5BAB03">
      <w:pPr>
        <w:spacing w:line="268" w:lineRule="auto"/>
        <w:rPr>
          <w:rFonts w:hint="eastAsia" w:ascii="仿宋_GB2312" w:hAnsi="仿宋_GB2312" w:eastAsia="仿宋_GB2312" w:cs="仿宋_GB2312"/>
          <w:sz w:val="21"/>
        </w:rPr>
      </w:pPr>
    </w:p>
    <w:p w14:paraId="0497EE27">
      <w:pPr>
        <w:spacing w:line="268" w:lineRule="auto"/>
        <w:rPr>
          <w:rFonts w:hint="eastAsia" w:ascii="仿宋_GB2312" w:hAnsi="仿宋_GB2312" w:eastAsia="仿宋_GB2312" w:cs="仿宋_GB2312"/>
          <w:sz w:val="21"/>
        </w:rPr>
      </w:pPr>
    </w:p>
    <w:p w14:paraId="48F3E72E">
      <w:pPr>
        <w:spacing w:line="269" w:lineRule="auto"/>
        <w:rPr>
          <w:rFonts w:hint="eastAsia" w:ascii="仿宋_GB2312" w:hAnsi="仿宋_GB2312" w:eastAsia="仿宋_GB2312" w:cs="仿宋_GB2312"/>
          <w:sz w:val="21"/>
        </w:rPr>
      </w:pPr>
    </w:p>
    <w:p w14:paraId="114E51A6">
      <w:pPr>
        <w:rPr>
          <w:rFonts w:hint="eastAsia" w:ascii="仿宋_GB2312" w:hAnsi="仿宋_GB2312" w:eastAsia="仿宋_GB2312" w:cs="仿宋_GB2312"/>
        </w:rPr>
        <w:sectPr>
          <w:headerReference r:id="rId54" w:type="default"/>
          <w:footerReference r:id="rId55" w:type="default"/>
          <w:pgSz w:w="11906" w:h="16839"/>
          <w:pgMar w:top="400" w:right="1761" w:bottom="400" w:left="1785" w:header="0" w:footer="0" w:gutter="0"/>
          <w:pgNumType w:fmt="decimal"/>
          <w:cols w:space="720" w:num="1"/>
        </w:sectPr>
      </w:pPr>
    </w:p>
    <w:p w14:paraId="2C29A8BC">
      <w:pPr>
        <w:spacing w:line="278" w:lineRule="auto"/>
        <w:rPr>
          <w:rFonts w:hint="eastAsia" w:ascii="仿宋_GB2312" w:hAnsi="仿宋_GB2312" w:eastAsia="仿宋_GB2312" w:cs="仿宋_GB2312"/>
          <w:sz w:val="21"/>
        </w:rPr>
      </w:pPr>
    </w:p>
    <w:p w14:paraId="0D554EEC">
      <w:pPr>
        <w:spacing w:line="278" w:lineRule="auto"/>
        <w:rPr>
          <w:rFonts w:hint="eastAsia" w:ascii="仿宋_GB2312" w:hAnsi="仿宋_GB2312" w:eastAsia="仿宋_GB2312" w:cs="仿宋_GB2312"/>
          <w:sz w:val="21"/>
        </w:rPr>
      </w:pPr>
    </w:p>
    <w:p w14:paraId="3BC7DA91">
      <w:pPr>
        <w:spacing w:line="279" w:lineRule="auto"/>
        <w:rPr>
          <w:rFonts w:hint="eastAsia" w:ascii="仿宋_GB2312" w:hAnsi="仿宋_GB2312" w:eastAsia="仿宋_GB2312" w:cs="仿宋_GB2312"/>
          <w:sz w:val="21"/>
        </w:rPr>
      </w:pPr>
    </w:p>
    <w:p w14:paraId="41606DBA">
      <w:pPr>
        <w:spacing w:line="279" w:lineRule="auto"/>
        <w:rPr>
          <w:rFonts w:hint="eastAsia" w:ascii="仿宋_GB2312" w:hAnsi="仿宋_GB2312" w:eastAsia="仿宋_GB2312" w:cs="仿宋_GB2312"/>
          <w:sz w:val="21"/>
        </w:rPr>
      </w:pPr>
    </w:p>
    <w:p w14:paraId="7B47A887">
      <w:pPr>
        <w:spacing w:before="91" w:line="219" w:lineRule="auto"/>
        <w:ind w:left="4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25"/>
          <w:sz w:val="28"/>
          <w:szCs w:val="28"/>
        </w:rPr>
        <w:t>附</w:t>
      </w:r>
      <w:r>
        <w:rPr>
          <w:rFonts w:hint="eastAsia" w:ascii="仿宋_GB2312" w:hAnsi="仿宋_GB2312" w:eastAsia="仿宋_GB2312" w:cs="仿宋_GB2312"/>
          <w:spacing w:val="-22"/>
          <w:sz w:val="28"/>
          <w:szCs w:val="28"/>
        </w:rPr>
        <w:t xml:space="preserve">件 </w:t>
      </w:r>
      <w:r>
        <w:rPr>
          <w:rFonts w:hint="eastAsia" w:ascii="仿宋_GB2312" w:hAnsi="仿宋_GB2312" w:eastAsia="仿宋_GB2312" w:cs="仿宋_GB2312"/>
          <w:spacing w:val="-22"/>
          <w:sz w:val="28"/>
          <w:szCs w:val="28"/>
          <w:lang w:val="en-US" w:eastAsia="zh-CN"/>
        </w:rPr>
        <w:t>7</w:t>
      </w:r>
    </w:p>
    <w:p w14:paraId="10DCCC88">
      <w:pPr>
        <w:spacing w:before="154" w:line="225" w:lineRule="auto"/>
        <w:ind w:left="2808"/>
        <w:rPr>
          <w:rFonts w:hint="eastAsia" w:ascii="仿宋_GB2312" w:hAnsi="仿宋_GB2312" w:eastAsia="仿宋_GB2312" w:cs="仿宋_GB2312"/>
          <w:sz w:val="23"/>
          <w:szCs w:val="23"/>
        </w:rPr>
      </w:pPr>
      <w:r>
        <w:rPr>
          <w:rFonts w:hint="eastAsia" w:ascii="仿宋_GB2312" w:hAnsi="仿宋_GB2312" w:eastAsia="仿宋_GB2312" w:cs="仿宋_GB2312"/>
          <w:spacing w:val="21"/>
          <w:sz w:val="23"/>
          <w:szCs w:val="23"/>
          <w14:textOutline w14:w="4358" w14:cap="sq" w14:cmpd="sng">
            <w14:solidFill>
              <w14:srgbClr w14:val="000000"/>
            </w14:solidFill>
            <w14:prstDash w14:val="solid"/>
            <w14:bevel/>
          </w14:textOutline>
        </w:rPr>
        <w:t>中</w:t>
      </w: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小企业声明函</w:t>
      </w:r>
      <w:r>
        <w:rPr>
          <w:rFonts w:hint="eastAsia" w:ascii="仿宋_GB2312" w:hAnsi="仿宋_GB2312" w:eastAsia="仿宋_GB2312" w:cs="仿宋_GB2312"/>
          <w:spacing w:val="15"/>
          <w:sz w:val="23"/>
          <w:szCs w:val="23"/>
        </w:rPr>
        <w:t xml:space="preserve"> </w:t>
      </w: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(货物)</w:t>
      </w:r>
    </w:p>
    <w:p w14:paraId="058BD8C5">
      <w:pPr>
        <w:spacing w:before="185" w:line="256" w:lineRule="auto"/>
        <w:ind w:left="21" w:right="81" w:firstLine="13"/>
        <w:rPr>
          <w:rFonts w:hint="eastAsia" w:ascii="仿宋_GB2312" w:hAnsi="仿宋_GB2312" w:eastAsia="仿宋_GB2312" w:cs="仿宋_GB2312"/>
          <w:sz w:val="23"/>
          <w:szCs w:val="23"/>
        </w:rPr>
      </w:pPr>
      <w:r>
        <w:rPr>
          <w:rFonts w:hint="eastAsia" w:ascii="仿宋_GB2312" w:hAnsi="仿宋_GB2312" w:eastAsia="仿宋_GB2312" w:cs="仿宋_GB2312"/>
          <w:spacing w:val="28"/>
          <w:sz w:val="23"/>
          <w:szCs w:val="23"/>
        </w:rPr>
        <w:t>(</w:t>
      </w:r>
      <w:r>
        <w:rPr>
          <w:rFonts w:hint="eastAsia" w:ascii="仿宋_GB2312" w:hAnsi="仿宋_GB2312" w:eastAsia="仿宋_GB2312" w:cs="仿宋_GB2312"/>
          <w:spacing w:val="22"/>
          <w:sz w:val="20"/>
          <w:szCs w:val="20"/>
        </w:rPr>
        <w:t>残</w:t>
      </w:r>
      <w:r>
        <w:rPr>
          <w:rFonts w:hint="eastAsia" w:ascii="仿宋_GB2312" w:hAnsi="仿宋_GB2312" w:eastAsia="仿宋_GB2312" w:cs="仿宋_GB2312"/>
          <w:spacing w:val="14"/>
          <w:sz w:val="20"/>
          <w:szCs w:val="20"/>
        </w:rPr>
        <w:t>疾人福利性单位及监狱企业视同为小微企业。注：分公司不是独立法人，不能进行规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模类型</w:t>
      </w:r>
      <w:r>
        <w:rPr>
          <w:rFonts w:hint="eastAsia" w:ascii="仿宋_GB2312" w:hAnsi="仿宋_GB2312" w:eastAsia="仿宋_GB2312" w:cs="仿宋_GB2312"/>
          <w:spacing w:val="7"/>
          <w:sz w:val="20"/>
          <w:szCs w:val="20"/>
        </w:rPr>
        <w:t>划</w:t>
      </w:r>
      <w:r>
        <w:rPr>
          <w:rFonts w:hint="eastAsia" w:ascii="仿宋_GB2312" w:hAnsi="仿宋_GB2312" w:eastAsia="仿宋_GB2312" w:cs="仿宋_GB2312"/>
          <w:spacing w:val="6"/>
          <w:sz w:val="20"/>
          <w:szCs w:val="20"/>
        </w:rPr>
        <w:t xml:space="preserve">分；分公司应并入总公司以总公司名义进行划分。 </w:t>
      </w:r>
      <w:r>
        <w:rPr>
          <w:rFonts w:hint="eastAsia" w:ascii="仿宋_GB2312" w:hAnsi="仿宋_GB2312" w:eastAsia="仿宋_GB2312" w:cs="仿宋_GB2312"/>
          <w:spacing w:val="6"/>
          <w:sz w:val="23"/>
          <w:szCs w:val="23"/>
        </w:rPr>
        <w:t>)</w:t>
      </w:r>
    </w:p>
    <w:p w14:paraId="349F08D3">
      <w:pPr>
        <w:spacing w:line="272" w:lineRule="auto"/>
        <w:rPr>
          <w:rFonts w:hint="eastAsia" w:ascii="仿宋_GB2312" w:hAnsi="仿宋_GB2312" w:eastAsia="仿宋_GB2312" w:cs="仿宋_GB2312"/>
          <w:sz w:val="21"/>
        </w:rPr>
      </w:pPr>
    </w:p>
    <w:p w14:paraId="2ECA8EF0">
      <w:pPr>
        <w:spacing w:line="272" w:lineRule="auto"/>
        <w:rPr>
          <w:rFonts w:hint="eastAsia" w:ascii="仿宋_GB2312" w:hAnsi="仿宋_GB2312" w:eastAsia="仿宋_GB2312" w:cs="仿宋_GB2312"/>
          <w:sz w:val="21"/>
        </w:rPr>
      </w:pPr>
    </w:p>
    <w:p w14:paraId="0B1D3F5F">
      <w:pPr>
        <w:tabs>
          <w:tab w:val="left" w:pos="148"/>
        </w:tabs>
        <w:spacing w:before="75" w:line="401" w:lineRule="auto"/>
        <w:ind w:left="26" w:firstLine="478"/>
        <w:rPr>
          <w:rFonts w:hint="eastAsia" w:ascii="仿宋_GB2312" w:hAnsi="仿宋_GB2312" w:eastAsia="仿宋_GB2312" w:cs="仿宋_GB2312"/>
          <w:sz w:val="23"/>
          <w:szCs w:val="23"/>
        </w:rPr>
      </w:pPr>
      <w:r>
        <w:rPr>
          <w:rFonts w:hint="eastAsia" w:ascii="仿宋_GB2312" w:hAnsi="仿宋_GB2312" w:eastAsia="仿宋_GB2312" w:cs="仿宋_GB2312"/>
          <w:spacing w:val="16"/>
          <w:sz w:val="23"/>
          <w:szCs w:val="23"/>
        </w:rPr>
        <w:t>本公司</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8"/>
          <w:sz w:val="23"/>
          <w:szCs w:val="23"/>
        </w:rPr>
        <w:t>(联合体) 郑重声明，根据《政府采购促进中小企业发展管理办法》</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rPr>
        <w:tab/>
      </w:r>
      <w:r>
        <w:rPr>
          <w:rFonts w:hint="eastAsia" w:ascii="仿宋_GB2312" w:hAnsi="仿宋_GB2312" w:eastAsia="仿宋_GB2312" w:cs="仿宋_GB2312"/>
          <w:spacing w:val="-3"/>
          <w:sz w:val="23"/>
          <w:szCs w:val="23"/>
        </w:rPr>
        <w:t>(财库 ﹝ 2020 ﹞ 46 号) 的规定，本公司 (联合体) 参加</w:t>
      </w:r>
      <w:r>
        <w:rPr>
          <w:rFonts w:hint="eastAsia" w:ascii="仿宋_GB2312" w:hAnsi="仿宋_GB2312" w:eastAsia="仿宋_GB2312" w:cs="仿宋_GB2312"/>
          <w:spacing w:val="-3"/>
          <w:sz w:val="23"/>
          <w:szCs w:val="23"/>
          <w:u w:val="single" w:color="auto"/>
        </w:rPr>
        <w:t xml:space="preserve"> (单位名称) </w:t>
      </w:r>
      <w:r>
        <w:rPr>
          <w:rFonts w:hint="eastAsia" w:ascii="仿宋_GB2312" w:hAnsi="仿宋_GB2312" w:eastAsia="仿宋_GB2312" w:cs="仿宋_GB2312"/>
          <w:spacing w:val="-3"/>
          <w:sz w:val="23"/>
          <w:szCs w:val="23"/>
        </w:rPr>
        <w:t>的</w:t>
      </w:r>
      <w:r>
        <w:rPr>
          <w:rFonts w:hint="eastAsia" w:ascii="仿宋_GB2312" w:hAnsi="仿宋_GB2312" w:eastAsia="仿宋_GB2312" w:cs="仿宋_GB2312"/>
          <w:spacing w:val="-3"/>
          <w:sz w:val="23"/>
          <w:szCs w:val="23"/>
          <w:u w:val="single" w:color="auto"/>
        </w:rPr>
        <w:t xml:space="preserve"> </w:t>
      </w:r>
      <w:r>
        <w:rPr>
          <w:rFonts w:hint="eastAsia" w:ascii="仿宋_GB2312" w:hAnsi="仿宋_GB2312" w:eastAsia="仿宋_GB2312" w:cs="仿宋_GB2312"/>
          <w:sz w:val="23"/>
          <w:szCs w:val="23"/>
          <w:u w:val="single" w:color="auto"/>
        </w:rPr>
        <w:t>(项目</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7"/>
          <w:sz w:val="23"/>
          <w:szCs w:val="23"/>
          <w:u w:val="single" w:color="auto"/>
        </w:rPr>
        <w:t>名</w:t>
      </w:r>
      <w:r>
        <w:rPr>
          <w:rFonts w:hint="eastAsia" w:ascii="仿宋_GB2312" w:hAnsi="仿宋_GB2312" w:eastAsia="仿宋_GB2312" w:cs="仿宋_GB2312"/>
          <w:spacing w:val="9"/>
          <w:sz w:val="23"/>
          <w:szCs w:val="23"/>
          <w:u w:val="single" w:color="auto"/>
        </w:rPr>
        <w:t xml:space="preserve">称) </w:t>
      </w:r>
      <w:r>
        <w:rPr>
          <w:rFonts w:hint="eastAsia" w:ascii="仿宋_GB2312" w:hAnsi="仿宋_GB2312" w:eastAsia="仿宋_GB2312" w:cs="仿宋_GB2312"/>
          <w:spacing w:val="9"/>
          <w:sz w:val="23"/>
          <w:szCs w:val="23"/>
        </w:rPr>
        <w:t>采购活动，提 供的货物全部由符合政策要求的中小企业制造。相关企业</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rPr>
        <w:tab/>
      </w:r>
      <w:r>
        <w:rPr>
          <w:rFonts w:hint="eastAsia" w:ascii="仿宋_GB2312" w:hAnsi="仿宋_GB2312" w:eastAsia="仿宋_GB2312" w:cs="仿宋_GB2312"/>
          <w:spacing w:val="16"/>
          <w:sz w:val="23"/>
          <w:szCs w:val="23"/>
        </w:rPr>
        <w:t>(含联</w:t>
      </w:r>
      <w:r>
        <w:rPr>
          <w:rFonts w:hint="eastAsia" w:ascii="仿宋_GB2312" w:hAnsi="仿宋_GB2312" w:eastAsia="仿宋_GB2312" w:cs="仿宋_GB2312"/>
          <w:spacing w:val="11"/>
          <w:sz w:val="23"/>
          <w:szCs w:val="23"/>
        </w:rPr>
        <w:t>合</w:t>
      </w:r>
      <w:r>
        <w:rPr>
          <w:rFonts w:hint="eastAsia" w:ascii="仿宋_GB2312" w:hAnsi="仿宋_GB2312" w:eastAsia="仿宋_GB2312" w:cs="仿宋_GB2312"/>
          <w:spacing w:val="8"/>
          <w:sz w:val="23"/>
          <w:szCs w:val="23"/>
        </w:rPr>
        <w:t>体中的中小企业、签订分包意向协议的中小企业)  的具体情况如下：</w:t>
      </w:r>
    </w:p>
    <w:p w14:paraId="13F09492">
      <w:pPr>
        <w:tabs>
          <w:tab w:val="left" w:pos="148"/>
        </w:tabs>
        <w:spacing w:before="1" w:line="401" w:lineRule="auto"/>
        <w:ind w:left="14" w:right="79" w:firstLine="507"/>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1.</w:t>
      </w:r>
      <w:r>
        <w:rPr>
          <w:rFonts w:hint="eastAsia" w:ascii="仿宋_GB2312" w:hAnsi="仿宋_GB2312" w:eastAsia="仿宋_GB2312" w:cs="仿宋_GB2312"/>
          <w:spacing w:val="9"/>
          <w:sz w:val="23"/>
          <w:szCs w:val="23"/>
          <w:u w:val="single" w:color="auto"/>
        </w:rPr>
        <w:t xml:space="preserve"> </w:t>
      </w:r>
      <w:r>
        <w:rPr>
          <w:rFonts w:hint="eastAsia" w:ascii="仿宋_GB2312" w:hAnsi="仿宋_GB2312" w:eastAsia="仿宋_GB2312" w:cs="仿宋_GB2312"/>
          <w:spacing w:val="5"/>
          <w:sz w:val="23"/>
          <w:szCs w:val="23"/>
          <w:u w:val="single" w:color="auto"/>
        </w:rPr>
        <w:t xml:space="preserve">(标的名称) </w:t>
      </w:r>
      <w:r>
        <w:rPr>
          <w:rFonts w:hint="eastAsia" w:ascii="仿宋_GB2312" w:hAnsi="仿宋_GB2312" w:eastAsia="仿宋_GB2312" w:cs="仿宋_GB2312"/>
          <w:spacing w:val="5"/>
          <w:sz w:val="23"/>
          <w:szCs w:val="23"/>
        </w:rPr>
        <w:t>，属于</w:t>
      </w:r>
      <w:r>
        <w:rPr>
          <w:rFonts w:hint="eastAsia" w:ascii="仿宋_GB2312" w:hAnsi="仿宋_GB2312" w:eastAsia="仿宋_GB2312" w:cs="仿宋_GB2312"/>
          <w:spacing w:val="5"/>
          <w:sz w:val="23"/>
          <w:szCs w:val="23"/>
          <w:u w:val="single" w:color="auto"/>
        </w:rPr>
        <w:t xml:space="preserve"> (采购文件中明确的所属行业) </w:t>
      </w:r>
      <w:r>
        <w:rPr>
          <w:rFonts w:hint="eastAsia" w:ascii="仿宋_GB2312" w:hAnsi="仿宋_GB2312" w:eastAsia="仿宋_GB2312" w:cs="仿宋_GB2312"/>
          <w:spacing w:val="5"/>
          <w:sz w:val="23"/>
          <w:szCs w:val="23"/>
        </w:rPr>
        <w:t>行业；制造商为</w:t>
      </w:r>
      <w:r>
        <w:rPr>
          <w:rFonts w:hint="eastAsia" w:ascii="仿宋_GB2312" w:hAnsi="仿宋_GB2312" w:eastAsia="仿宋_GB2312" w:cs="仿宋_GB2312"/>
          <w:spacing w:val="5"/>
          <w:sz w:val="23"/>
          <w:szCs w:val="23"/>
          <w:u w:val="single" w:color="auto"/>
        </w:rPr>
        <w:t xml:space="preserve"> (企</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2"/>
          <w:sz w:val="23"/>
          <w:szCs w:val="23"/>
          <w:u w:val="single" w:color="auto"/>
        </w:rPr>
        <w:t xml:space="preserve">业名称) </w:t>
      </w:r>
      <w:r>
        <w:rPr>
          <w:rFonts w:hint="eastAsia" w:ascii="仿宋_GB2312" w:hAnsi="仿宋_GB2312" w:eastAsia="仿宋_GB2312" w:cs="仿宋_GB2312"/>
          <w:spacing w:val="-2"/>
          <w:sz w:val="23"/>
          <w:szCs w:val="23"/>
        </w:rPr>
        <w:t>，从业人员</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人，营业收入为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万元，资产总额为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万元，属</w:t>
      </w:r>
      <w:r>
        <w:rPr>
          <w:rFonts w:hint="eastAsia" w:ascii="仿宋_GB2312" w:hAnsi="仿宋_GB2312" w:eastAsia="仿宋_GB2312" w:cs="仿宋_GB2312"/>
          <w:spacing w:val="-1"/>
          <w:sz w:val="23"/>
          <w:szCs w:val="23"/>
        </w:rPr>
        <w:t>于</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u w:val="single" w:color="auto"/>
        </w:rPr>
        <w:tab/>
      </w:r>
      <w:r>
        <w:rPr>
          <w:rFonts w:hint="eastAsia" w:ascii="仿宋_GB2312" w:hAnsi="仿宋_GB2312" w:eastAsia="仿宋_GB2312" w:cs="仿宋_GB2312"/>
          <w:spacing w:val="8"/>
          <w:sz w:val="23"/>
          <w:szCs w:val="23"/>
          <w:u w:val="single" w:color="auto"/>
        </w:rPr>
        <w:t xml:space="preserve">(中型企业、小型企业、微型企业) </w:t>
      </w:r>
      <w:r>
        <w:rPr>
          <w:rFonts w:hint="eastAsia" w:ascii="仿宋_GB2312" w:hAnsi="仿宋_GB2312" w:eastAsia="仿宋_GB2312" w:cs="仿宋_GB2312"/>
          <w:spacing w:val="5"/>
          <w:sz w:val="23"/>
          <w:szCs w:val="23"/>
        </w:rPr>
        <w:t>；</w:t>
      </w:r>
    </w:p>
    <w:p w14:paraId="305C40DA">
      <w:pPr>
        <w:tabs>
          <w:tab w:val="left" w:pos="148"/>
        </w:tabs>
        <w:spacing w:before="2" w:line="406" w:lineRule="auto"/>
        <w:ind w:left="14" w:right="79" w:firstLine="492"/>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2.</w:t>
      </w:r>
      <w:r>
        <w:rPr>
          <w:rFonts w:hint="eastAsia" w:ascii="仿宋_GB2312" w:hAnsi="仿宋_GB2312" w:eastAsia="仿宋_GB2312" w:cs="仿宋_GB2312"/>
          <w:spacing w:val="10"/>
          <w:sz w:val="23"/>
          <w:szCs w:val="23"/>
          <w:u w:val="single" w:color="auto"/>
        </w:rPr>
        <w:t xml:space="preserve"> (标</w:t>
      </w:r>
      <w:r>
        <w:rPr>
          <w:rFonts w:hint="eastAsia" w:ascii="仿宋_GB2312" w:hAnsi="仿宋_GB2312" w:eastAsia="仿宋_GB2312" w:cs="仿宋_GB2312"/>
          <w:spacing w:val="9"/>
          <w:sz w:val="23"/>
          <w:szCs w:val="23"/>
          <w:u w:val="single" w:color="auto"/>
        </w:rPr>
        <w:t>的</w:t>
      </w:r>
      <w:r>
        <w:rPr>
          <w:rFonts w:hint="eastAsia" w:ascii="仿宋_GB2312" w:hAnsi="仿宋_GB2312" w:eastAsia="仿宋_GB2312" w:cs="仿宋_GB2312"/>
          <w:spacing w:val="5"/>
          <w:sz w:val="23"/>
          <w:szCs w:val="23"/>
          <w:u w:val="single" w:color="auto"/>
        </w:rPr>
        <w:t xml:space="preserve">名称) </w:t>
      </w:r>
      <w:r>
        <w:rPr>
          <w:rFonts w:hint="eastAsia" w:ascii="仿宋_GB2312" w:hAnsi="仿宋_GB2312" w:eastAsia="仿宋_GB2312" w:cs="仿宋_GB2312"/>
          <w:spacing w:val="5"/>
          <w:sz w:val="23"/>
          <w:szCs w:val="23"/>
        </w:rPr>
        <w:t>，属于</w:t>
      </w:r>
      <w:r>
        <w:rPr>
          <w:rFonts w:hint="eastAsia" w:ascii="仿宋_GB2312" w:hAnsi="仿宋_GB2312" w:eastAsia="仿宋_GB2312" w:cs="仿宋_GB2312"/>
          <w:spacing w:val="5"/>
          <w:sz w:val="23"/>
          <w:szCs w:val="23"/>
          <w:u w:val="single" w:color="auto"/>
        </w:rPr>
        <w:t xml:space="preserve"> (采购文件中明确的所属行业) </w:t>
      </w:r>
      <w:r>
        <w:rPr>
          <w:rFonts w:hint="eastAsia" w:ascii="仿宋_GB2312" w:hAnsi="仿宋_GB2312" w:eastAsia="仿宋_GB2312" w:cs="仿宋_GB2312"/>
          <w:spacing w:val="5"/>
          <w:sz w:val="23"/>
          <w:szCs w:val="23"/>
        </w:rPr>
        <w:t>行业；制造商为</w:t>
      </w:r>
      <w:r>
        <w:rPr>
          <w:rFonts w:hint="eastAsia" w:ascii="仿宋_GB2312" w:hAnsi="仿宋_GB2312" w:eastAsia="仿宋_GB2312" w:cs="仿宋_GB2312"/>
          <w:spacing w:val="5"/>
          <w:sz w:val="23"/>
          <w:szCs w:val="23"/>
          <w:u w:val="single" w:color="auto"/>
        </w:rPr>
        <w:t xml:space="preserve"> (企</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2"/>
          <w:sz w:val="23"/>
          <w:szCs w:val="23"/>
          <w:u w:val="single" w:color="auto"/>
        </w:rPr>
        <w:t xml:space="preserve">业名称) </w:t>
      </w:r>
      <w:r>
        <w:rPr>
          <w:rFonts w:hint="eastAsia" w:ascii="仿宋_GB2312" w:hAnsi="仿宋_GB2312" w:eastAsia="仿宋_GB2312" w:cs="仿宋_GB2312"/>
          <w:spacing w:val="-2"/>
          <w:sz w:val="23"/>
          <w:szCs w:val="23"/>
        </w:rPr>
        <w:t>，从业人员</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人，营业收入为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万元，资产总额为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万元，属</w:t>
      </w:r>
      <w:r>
        <w:rPr>
          <w:rFonts w:hint="eastAsia" w:ascii="仿宋_GB2312" w:hAnsi="仿宋_GB2312" w:eastAsia="仿宋_GB2312" w:cs="仿宋_GB2312"/>
          <w:spacing w:val="-1"/>
          <w:sz w:val="23"/>
          <w:szCs w:val="23"/>
        </w:rPr>
        <w:t>于</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u w:val="single" w:color="auto"/>
        </w:rPr>
        <w:tab/>
      </w:r>
      <w:r>
        <w:rPr>
          <w:rFonts w:hint="eastAsia" w:ascii="仿宋_GB2312" w:hAnsi="仿宋_GB2312" w:eastAsia="仿宋_GB2312" w:cs="仿宋_GB2312"/>
          <w:spacing w:val="8"/>
          <w:sz w:val="23"/>
          <w:szCs w:val="23"/>
          <w:u w:val="single" w:color="auto"/>
        </w:rPr>
        <w:t xml:space="preserve">(中型企业、小型企业、微型企业) </w:t>
      </w:r>
      <w:r>
        <w:rPr>
          <w:rFonts w:hint="eastAsia" w:ascii="仿宋_GB2312" w:hAnsi="仿宋_GB2312" w:eastAsia="仿宋_GB2312" w:cs="仿宋_GB2312"/>
          <w:spacing w:val="5"/>
          <w:sz w:val="23"/>
          <w:szCs w:val="23"/>
        </w:rPr>
        <w:t>；</w:t>
      </w:r>
    </w:p>
    <w:p w14:paraId="41585DA1">
      <w:pPr>
        <w:spacing w:before="7" w:line="322" w:lineRule="exact"/>
        <w:ind w:left="455"/>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2"/>
          <w:sz w:val="20"/>
          <w:szCs w:val="20"/>
        </w:rPr>
        <w:t>……</w:t>
      </w:r>
    </w:p>
    <w:p w14:paraId="12F86175">
      <w:pPr>
        <w:spacing w:before="153" w:line="406" w:lineRule="auto"/>
        <w:ind w:left="28" w:right="17" w:firstLine="502"/>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以上企业，不属于大型企业的分支机构，不存在控股股东为大型企业的</w:t>
      </w:r>
      <w:r>
        <w:rPr>
          <w:rFonts w:hint="eastAsia" w:ascii="仿宋_GB2312" w:hAnsi="仿宋_GB2312" w:eastAsia="仿宋_GB2312" w:cs="仿宋_GB2312"/>
          <w:sz w:val="23"/>
          <w:szCs w:val="23"/>
        </w:rPr>
        <w:t xml:space="preserve">情形， </w:t>
      </w:r>
      <w:r>
        <w:rPr>
          <w:rFonts w:hint="eastAsia" w:ascii="仿宋_GB2312" w:hAnsi="仿宋_GB2312" w:eastAsia="仿宋_GB2312" w:cs="仿宋_GB2312"/>
          <w:spacing w:val="9"/>
          <w:sz w:val="23"/>
          <w:szCs w:val="23"/>
        </w:rPr>
        <w:t>也不存在与大型企业的负责人为同一人的情形</w:t>
      </w:r>
      <w:r>
        <w:rPr>
          <w:rFonts w:hint="eastAsia" w:ascii="仿宋_GB2312" w:hAnsi="仿宋_GB2312" w:eastAsia="仿宋_GB2312" w:cs="仿宋_GB2312"/>
          <w:spacing w:val="5"/>
          <w:sz w:val="23"/>
          <w:szCs w:val="23"/>
        </w:rPr>
        <w:t>。</w:t>
      </w:r>
    </w:p>
    <w:p w14:paraId="19549299">
      <w:pPr>
        <w:spacing w:before="145" w:line="224" w:lineRule="auto"/>
        <w:ind w:left="408"/>
        <w:rPr>
          <w:rFonts w:hint="eastAsia" w:ascii="仿宋_GB2312" w:hAnsi="仿宋_GB2312" w:eastAsia="仿宋_GB2312" w:cs="仿宋_GB2312"/>
          <w:sz w:val="23"/>
          <w:szCs w:val="23"/>
        </w:rPr>
      </w:pPr>
      <w:r>
        <w:rPr>
          <w:rFonts w:hint="eastAsia" w:ascii="仿宋_GB2312" w:hAnsi="仿宋_GB2312" w:eastAsia="仿宋_GB2312" w:cs="仿宋_GB2312"/>
          <w:spacing w:val="18"/>
          <w:sz w:val="23"/>
          <w:szCs w:val="23"/>
        </w:rPr>
        <w:t>本</w:t>
      </w:r>
      <w:r>
        <w:rPr>
          <w:rFonts w:hint="eastAsia" w:ascii="仿宋_GB2312" w:hAnsi="仿宋_GB2312" w:eastAsia="仿宋_GB2312" w:cs="仿宋_GB2312"/>
          <w:spacing w:val="11"/>
          <w:sz w:val="23"/>
          <w:szCs w:val="23"/>
        </w:rPr>
        <w:t>企</w:t>
      </w:r>
      <w:r>
        <w:rPr>
          <w:rFonts w:hint="eastAsia" w:ascii="仿宋_GB2312" w:hAnsi="仿宋_GB2312" w:eastAsia="仿宋_GB2312" w:cs="仿宋_GB2312"/>
          <w:spacing w:val="9"/>
          <w:sz w:val="23"/>
          <w:szCs w:val="23"/>
        </w:rPr>
        <w:t>业对上述声明内容的真实性负责。如有虚假，将依法承担相应责任。</w:t>
      </w:r>
    </w:p>
    <w:p w14:paraId="4504017A">
      <w:pPr>
        <w:spacing w:line="273" w:lineRule="auto"/>
        <w:rPr>
          <w:rFonts w:hint="eastAsia" w:ascii="仿宋_GB2312" w:hAnsi="仿宋_GB2312" w:eastAsia="仿宋_GB2312" w:cs="仿宋_GB2312"/>
          <w:sz w:val="21"/>
        </w:rPr>
      </w:pPr>
    </w:p>
    <w:p w14:paraId="4F307032">
      <w:pPr>
        <w:spacing w:before="75" w:line="629" w:lineRule="exact"/>
        <w:ind w:left="5031"/>
        <w:rPr>
          <w:rFonts w:hint="eastAsia" w:ascii="仿宋_GB2312" w:hAnsi="仿宋_GB2312" w:eastAsia="仿宋_GB2312" w:cs="仿宋_GB2312"/>
          <w:sz w:val="23"/>
          <w:szCs w:val="23"/>
        </w:rPr>
      </w:pPr>
      <w:r>
        <w:rPr>
          <w:rFonts w:hint="eastAsia" w:ascii="仿宋_GB2312" w:hAnsi="仿宋_GB2312" w:eastAsia="仿宋_GB2312" w:cs="仿宋_GB2312"/>
          <w:spacing w:val="8"/>
          <w:position w:val="30"/>
          <w:sz w:val="23"/>
          <w:szCs w:val="23"/>
        </w:rPr>
        <w:t>企</w:t>
      </w:r>
      <w:r>
        <w:rPr>
          <w:rFonts w:hint="eastAsia" w:ascii="仿宋_GB2312" w:hAnsi="仿宋_GB2312" w:eastAsia="仿宋_GB2312" w:cs="仿宋_GB2312"/>
          <w:spacing w:val="6"/>
          <w:position w:val="30"/>
          <w:sz w:val="23"/>
          <w:szCs w:val="23"/>
        </w:rPr>
        <w:t>业名称 (盖章) ：</w:t>
      </w:r>
    </w:p>
    <w:p w14:paraId="6ED1EC24">
      <w:pPr>
        <w:spacing w:line="228" w:lineRule="auto"/>
        <w:ind w:left="5104"/>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日</w:t>
      </w:r>
      <w:r>
        <w:rPr>
          <w:rFonts w:hint="eastAsia" w:ascii="仿宋_GB2312" w:hAnsi="仿宋_GB2312" w:eastAsia="仿宋_GB2312" w:cs="仿宋_GB2312"/>
          <w:spacing w:val="-6"/>
          <w:sz w:val="23"/>
          <w:szCs w:val="23"/>
        </w:rPr>
        <w:t xml:space="preserve"> 期：</w:t>
      </w:r>
    </w:p>
    <w:p w14:paraId="69179AE8">
      <w:pPr>
        <w:spacing w:before="301" w:line="377" w:lineRule="auto"/>
        <w:ind w:left="22" w:right="81"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 xml:space="preserve">说明： </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(1) 本声明函所称中小企业，是指在中华人民共和国境内依法设立，依据国务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院批准的 中小企业划分标准确定的中型企业、小型企业和微型企业，但与大企业的负责</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为同</w:t>
      </w:r>
      <w:r>
        <w:rPr>
          <w:rFonts w:hint="eastAsia" w:ascii="仿宋_GB2312" w:hAnsi="仿宋_GB2312" w:eastAsia="仿宋_GB2312" w:cs="仿宋_GB2312"/>
          <w:spacing w:val="8"/>
          <w:sz w:val="20"/>
          <w:szCs w:val="20"/>
        </w:rPr>
        <w:t>一</w:t>
      </w:r>
      <w:r>
        <w:rPr>
          <w:rFonts w:hint="eastAsia" w:ascii="仿宋_GB2312" w:hAnsi="仿宋_GB2312" w:eastAsia="仿宋_GB2312" w:cs="仿宋_GB2312"/>
          <w:spacing w:val="7"/>
          <w:sz w:val="20"/>
          <w:szCs w:val="20"/>
        </w:rPr>
        <w:t>人，或者与大企业存在直接控股、管理关系的除外。符合中小企业划分标准的个体工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商户</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7"/>
          <w:sz w:val="20"/>
          <w:szCs w:val="20"/>
        </w:rPr>
        <w:t>在政府采购活动中视同中小企业。事业单位、团体组织等非企业性质的政府采购供应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商，</w:t>
      </w:r>
      <w:r>
        <w:rPr>
          <w:rFonts w:hint="eastAsia" w:ascii="仿宋_GB2312" w:hAnsi="仿宋_GB2312" w:eastAsia="仿宋_GB2312" w:cs="仿宋_GB2312"/>
          <w:spacing w:val="8"/>
          <w:sz w:val="20"/>
          <w:szCs w:val="20"/>
        </w:rPr>
        <w:t>不</w:t>
      </w:r>
      <w:r>
        <w:rPr>
          <w:rFonts w:hint="eastAsia" w:ascii="仿宋_GB2312" w:hAnsi="仿宋_GB2312" w:eastAsia="仿宋_GB2312" w:cs="仿宋_GB2312"/>
          <w:spacing w:val="7"/>
          <w:sz w:val="20"/>
          <w:szCs w:val="20"/>
        </w:rPr>
        <w:t>属于中小企业划型标准确定的中小企业，不得按《关于印发中小企业划型标准规定的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通</w:t>
      </w:r>
      <w:r>
        <w:rPr>
          <w:rFonts w:hint="eastAsia" w:ascii="仿宋_GB2312" w:hAnsi="仿宋_GB2312" w:eastAsia="仿宋_GB2312" w:cs="仿宋_GB2312"/>
          <w:spacing w:val="9"/>
          <w:sz w:val="20"/>
          <w:szCs w:val="20"/>
        </w:rPr>
        <w:t>知》规定声明为中小微企业，也不适用《政府采购促进中小企业发展管理办法》。</w:t>
      </w:r>
    </w:p>
    <w:p w14:paraId="0EF9AA6C">
      <w:pPr>
        <w:spacing w:before="1" w:line="228"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 从业人员、营业收入、资产总额填报上一年度数据，无上一年度数据的新成立</w:t>
      </w:r>
      <w:r>
        <w:rPr>
          <w:rFonts w:hint="eastAsia" w:ascii="仿宋_GB2312" w:hAnsi="仿宋_GB2312" w:eastAsia="仿宋_GB2312" w:cs="仿宋_GB2312"/>
          <w:spacing w:val="9"/>
          <w:sz w:val="20"/>
          <w:szCs w:val="20"/>
        </w:rPr>
        <w:t>企</w:t>
      </w:r>
    </w:p>
    <w:p w14:paraId="14CC4CF8">
      <w:pPr>
        <w:rPr>
          <w:rFonts w:hint="eastAsia" w:ascii="仿宋_GB2312" w:hAnsi="仿宋_GB2312" w:eastAsia="仿宋_GB2312" w:cs="仿宋_GB2312"/>
        </w:rPr>
        <w:sectPr>
          <w:footerReference r:id="rId56" w:type="default"/>
          <w:pgSz w:w="11906" w:h="16839"/>
          <w:pgMar w:top="400" w:right="1720" w:bottom="1194" w:left="1785" w:header="0" w:footer="982" w:gutter="0"/>
          <w:pgNumType w:fmt="decimal"/>
          <w:cols w:space="720" w:num="1"/>
        </w:sectPr>
      </w:pPr>
    </w:p>
    <w:p w14:paraId="489DEFAD">
      <w:pPr>
        <w:spacing w:line="249" w:lineRule="auto"/>
        <w:rPr>
          <w:rFonts w:hint="eastAsia" w:ascii="仿宋_GB2312" w:hAnsi="仿宋_GB2312" w:eastAsia="仿宋_GB2312" w:cs="仿宋_GB2312"/>
          <w:sz w:val="21"/>
        </w:rPr>
      </w:pPr>
    </w:p>
    <w:p w14:paraId="7DC3CE67">
      <w:pPr>
        <w:spacing w:line="249" w:lineRule="auto"/>
        <w:rPr>
          <w:rFonts w:hint="eastAsia" w:ascii="仿宋_GB2312" w:hAnsi="仿宋_GB2312" w:eastAsia="仿宋_GB2312" w:cs="仿宋_GB2312"/>
          <w:sz w:val="21"/>
        </w:rPr>
      </w:pPr>
    </w:p>
    <w:p w14:paraId="2C308721">
      <w:pPr>
        <w:spacing w:line="250" w:lineRule="auto"/>
        <w:rPr>
          <w:rFonts w:hint="eastAsia" w:ascii="仿宋_GB2312" w:hAnsi="仿宋_GB2312" w:eastAsia="仿宋_GB2312" w:cs="仿宋_GB2312"/>
          <w:sz w:val="21"/>
        </w:rPr>
      </w:pPr>
    </w:p>
    <w:p w14:paraId="7B0B3971">
      <w:pPr>
        <w:spacing w:line="250" w:lineRule="auto"/>
        <w:rPr>
          <w:rFonts w:hint="eastAsia" w:ascii="仿宋_GB2312" w:hAnsi="仿宋_GB2312" w:eastAsia="仿宋_GB2312" w:cs="仿宋_GB2312"/>
          <w:sz w:val="21"/>
        </w:rPr>
      </w:pPr>
    </w:p>
    <w:p w14:paraId="566CB4BC">
      <w:pPr>
        <w:spacing w:before="65" w:line="225" w:lineRule="auto"/>
        <w:ind w:left="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业可不填报</w:t>
      </w:r>
      <w:r>
        <w:rPr>
          <w:rFonts w:hint="eastAsia" w:ascii="仿宋_GB2312" w:hAnsi="仿宋_GB2312" w:eastAsia="仿宋_GB2312" w:cs="仿宋_GB2312"/>
          <w:spacing w:val="6"/>
          <w:sz w:val="20"/>
          <w:szCs w:val="20"/>
        </w:rPr>
        <w:t>。</w:t>
      </w:r>
    </w:p>
    <w:p w14:paraId="313BA497">
      <w:pPr>
        <w:spacing w:before="164" w:line="228"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3</w:t>
      </w:r>
      <w:r>
        <w:rPr>
          <w:rFonts w:hint="eastAsia" w:ascii="仿宋_GB2312" w:hAnsi="仿宋_GB2312" w:eastAsia="仿宋_GB2312" w:cs="仿宋_GB2312"/>
          <w:spacing w:val="11"/>
          <w:sz w:val="20"/>
          <w:szCs w:val="20"/>
        </w:rPr>
        <w:t>) 中标人为中小企业的，本声明函将随中标结果同时公告，接受社会监督。</w:t>
      </w:r>
    </w:p>
    <w:p w14:paraId="1289B991">
      <w:pPr>
        <w:spacing w:before="161" w:line="381" w:lineRule="auto"/>
        <w:ind w:left="25" w:right="15" w:firstLine="426"/>
        <w:rPr>
          <w:rFonts w:hint="eastAsia" w:ascii="仿宋_GB2312" w:hAnsi="仿宋_GB2312" w:eastAsia="仿宋_GB2312" w:cs="仿宋_GB2312"/>
          <w:sz w:val="20"/>
          <w:szCs w:val="20"/>
        </w:rPr>
      </w:pPr>
      <w:r>
        <w:rPr>
          <w:rFonts w:hint="eastAsia" w:ascii="仿宋_GB2312" w:hAnsi="仿宋_GB2312" w:eastAsia="仿宋_GB2312" w:cs="仿宋_GB2312"/>
          <w:color w:val="FF0000"/>
          <w:spacing w:val="6"/>
          <w:sz w:val="20"/>
          <w:szCs w:val="20"/>
        </w:rPr>
        <w:t>(4) 涉及本项</w:t>
      </w:r>
      <w:r>
        <w:rPr>
          <w:rFonts w:hint="eastAsia" w:ascii="仿宋_GB2312" w:hAnsi="仿宋_GB2312" w:eastAsia="仿宋_GB2312" w:cs="仿宋_GB2312"/>
          <w:color w:val="FF0000"/>
          <w:spacing w:val="3"/>
          <w:sz w:val="20"/>
          <w:szCs w:val="20"/>
        </w:rPr>
        <w:t>目的行业标准：工业。从业人员 1000 人以下或营业收入 40000 万元以下</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8"/>
          <w:sz w:val="20"/>
          <w:szCs w:val="20"/>
        </w:rPr>
        <w:t>的为</w:t>
      </w:r>
      <w:r>
        <w:rPr>
          <w:rFonts w:hint="eastAsia" w:ascii="仿宋_GB2312" w:hAnsi="仿宋_GB2312" w:eastAsia="仿宋_GB2312" w:cs="仿宋_GB2312"/>
          <w:color w:val="FF0000"/>
          <w:spacing w:val="4"/>
          <w:sz w:val="20"/>
          <w:szCs w:val="20"/>
        </w:rPr>
        <w:t>中小微型企业。其中，从业人员 300 人及以上，且营业收入 2000 万元及以上的为中型</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1"/>
          <w:sz w:val="20"/>
          <w:szCs w:val="20"/>
        </w:rPr>
        <w:t xml:space="preserve">企业；从业人员 </w:t>
      </w:r>
      <w:r>
        <w:rPr>
          <w:rFonts w:hint="eastAsia" w:ascii="仿宋_GB2312" w:hAnsi="仿宋_GB2312" w:eastAsia="仿宋_GB2312" w:cs="仿宋_GB2312"/>
          <w:color w:val="FF0000"/>
          <w:sz w:val="20"/>
          <w:szCs w:val="20"/>
        </w:rPr>
        <w:t xml:space="preserve">20 人及以上，且营业收入 300 万元及以上的为小型企业；从业人员 20 人以 </w:t>
      </w:r>
      <w:r>
        <w:rPr>
          <w:rFonts w:hint="eastAsia" w:ascii="仿宋_GB2312" w:hAnsi="仿宋_GB2312" w:eastAsia="仿宋_GB2312" w:cs="仿宋_GB2312"/>
          <w:color w:val="FF0000"/>
          <w:spacing w:val="3"/>
          <w:sz w:val="20"/>
          <w:szCs w:val="20"/>
        </w:rPr>
        <w:t>下或营业收入 300 万元以下的为微型企业。</w:t>
      </w:r>
    </w:p>
    <w:p w14:paraId="7B23F3E9">
      <w:pPr>
        <w:spacing w:line="325" w:lineRule="auto"/>
        <w:rPr>
          <w:rFonts w:hint="eastAsia" w:ascii="仿宋_GB2312" w:hAnsi="仿宋_GB2312" w:eastAsia="仿宋_GB2312" w:cs="仿宋_GB2312"/>
          <w:sz w:val="21"/>
        </w:rPr>
      </w:pPr>
    </w:p>
    <w:p w14:paraId="0D1D524C">
      <w:pPr>
        <w:spacing w:before="65" w:line="385" w:lineRule="auto"/>
        <w:ind w:left="28" w:right="67" w:firstLine="413"/>
        <w:rPr>
          <w:rFonts w:hint="eastAsia" w:ascii="仿宋_GB2312" w:hAnsi="仿宋_GB2312" w:eastAsia="仿宋_GB2312" w:cs="仿宋_GB2312"/>
          <w:sz w:val="20"/>
          <w:szCs w:val="20"/>
        </w:rPr>
      </w:pPr>
      <w:r>
        <w:rPr>
          <w:rFonts w:hint="eastAsia" w:ascii="仿宋_GB2312" w:hAnsi="仿宋_GB2312" w:eastAsia="仿宋_GB2312" w:cs="仿宋_GB2312"/>
          <w:color w:val="FF0000"/>
          <w:spacing w:val="8"/>
          <w:sz w:val="20"/>
          <w:szCs w:val="20"/>
          <w14:textOutline w14:w="3795" w14:cap="sq" w14:cmpd="sng">
            <w14:solidFill>
              <w14:srgbClr w14:val="FF0000"/>
            </w14:solidFill>
            <w14:prstDash w14:val="solid"/>
            <w14:bevel/>
          </w14:textOutline>
        </w:rPr>
        <w:t>例</w:t>
      </w:r>
      <w:r>
        <w:rPr>
          <w:rFonts w:hint="eastAsia" w:ascii="仿宋_GB2312" w:hAnsi="仿宋_GB2312" w:eastAsia="仿宋_GB2312" w:cs="仿宋_GB2312"/>
          <w:color w:val="FF0000"/>
          <w:spacing w:val="8"/>
          <w:sz w:val="20"/>
          <w:szCs w:val="20"/>
        </w:rPr>
        <w:t>：</w:t>
      </w:r>
      <w:r>
        <w:rPr>
          <w:rFonts w:hint="eastAsia" w:ascii="仿宋_GB2312" w:hAnsi="仿宋_GB2312" w:eastAsia="仿宋_GB2312" w:cs="仿宋_GB2312"/>
          <w:color w:val="FF0000"/>
          <w:spacing w:val="8"/>
          <w:sz w:val="20"/>
          <w:szCs w:val="20"/>
          <w:u w:val="single" w:color="auto"/>
        </w:rPr>
        <w:t>枪球一体机、接入交换机</w:t>
      </w:r>
      <w:r>
        <w:rPr>
          <w:rFonts w:hint="eastAsia" w:ascii="仿宋_GB2312" w:hAnsi="仿宋_GB2312" w:eastAsia="仿宋_GB2312" w:cs="仿宋_GB2312"/>
          <w:color w:val="FF0000"/>
          <w:spacing w:val="8"/>
          <w:sz w:val="20"/>
          <w:szCs w:val="20"/>
        </w:rPr>
        <w:t>，属于</w:t>
      </w:r>
      <w:r>
        <w:rPr>
          <w:rFonts w:hint="eastAsia" w:ascii="仿宋_GB2312" w:hAnsi="仿宋_GB2312" w:eastAsia="仿宋_GB2312" w:cs="仿宋_GB2312"/>
          <w:color w:val="FF0000"/>
          <w:spacing w:val="8"/>
          <w:sz w:val="20"/>
          <w:szCs w:val="20"/>
          <w:u w:val="single" w:color="auto"/>
        </w:rPr>
        <w:t>工业</w:t>
      </w:r>
      <w:r>
        <w:rPr>
          <w:rFonts w:hint="eastAsia" w:ascii="仿宋_GB2312" w:hAnsi="仿宋_GB2312" w:eastAsia="仿宋_GB2312" w:cs="仿宋_GB2312"/>
          <w:color w:val="FF0000"/>
          <w:spacing w:val="8"/>
          <w:sz w:val="20"/>
          <w:szCs w:val="20"/>
        </w:rPr>
        <w:t>；制造商为</w:t>
      </w:r>
      <w:r>
        <w:rPr>
          <w:rFonts w:hint="eastAsia" w:ascii="仿宋_GB2312" w:hAnsi="仿宋_GB2312" w:eastAsia="仿宋_GB2312" w:cs="仿宋_GB2312"/>
          <w:color w:val="FF0000"/>
          <w:spacing w:val="8"/>
          <w:sz w:val="20"/>
          <w:szCs w:val="20"/>
          <w:u w:val="single" w:color="auto"/>
        </w:rPr>
        <w:t>***有限公司</w:t>
      </w:r>
      <w:r>
        <w:rPr>
          <w:rFonts w:hint="eastAsia" w:ascii="仿宋_GB2312" w:hAnsi="仿宋_GB2312" w:eastAsia="仿宋_GB2312" w:cs="仿宋_GB2312"/>
          <w:color w:val="FF0000"/>
          <w:spacing w:val="8"/>
          <w:sz w:val="20"/>
          <w:szCs w:val="20"/>
        </w:rPr>
        <w:t xml:space="preserve">，从业人员 </w:t>
      </w:r>
      <w:r>
        <w:rPr>
          <w:rFonts w:hint="eastAsia" w:ascii="仿宋_GB2312" w:hAnsi="仿宋_GB2312" w:eastAsia="仿宋_GB2312" w:cs="仿宋_GB2312"/>
          <w:color w:val="FF0000"/>
          <w:spacing w:val="8"/>
          <w:sz w:val="20"/>
          <w:szCs w:val="20"/>
          <w:u w:val="single" w:color="auto"/>
        </w:rPr>
        <w:t>30</w:t>
      </w:r>
      <w:r>
        <w:rPr>
          <w:rFonts w:hint="eastAsia" w:ascii="仿宋_GB2312" w:hAnsi="仿宋_GB2312" w:eastAsia="仿宋_GB2312" w:cs="仿宋_GB2312"/>
          <w:color w:val="FF0000"/>
          <w:spacing w:val="8"/>
          <w:sz w:val="20"/>
          <w:szCs w:val="20"/>
        </w:rPr>
        <w:t xml:space="preserve"> 人</w:t>
      </w:r>
      <w:r>
        <w:rPr>
          <w:rFonts w:hint="eastAsia" w:ascii="仿宋_GB2312" w:hAnsi="仿宋_GB2312" w:eastAsia="仿宋_GB2312" w:cs="仿宋_GB2312"/>
          <w:color w:val="FF0000"/>
          <w:spacing w:val="4"/>
          <w:sz w:val="20"/>
          <w:szCs w:val="20"/>
        </w:rPr>
        <w:t>，</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14"/>
          <w:sz w:val="20"/>
          <w:szCs w:val="20"/>
        </w:rPr>
        <w:t>营业收</w:t>
      </w:r>
      <w:r>
        <w:rPr>
          <w:rFonts w:hint="eastAsia" w:ascii="仿宋_GB2312" w:hAnsi="仿宋_GB2312" w:eastAsia="仿宋_GB2312" w:cs="仿宋_GB2312"/>
          <w:color w:val="FF0000"/>
          <w:spacing w:val="10"/>
          <w:sz w:val="20"/>
          <w:szCs w:val="20"/>
        </w:rPr>
        <w:t>入</w:t>
      </w:r>
      <w:r>
        <w:rPr>
          <w:rFonts w:hint="eastAsia" w:ascii="仿宋_GB2312" w:hAnsi="仿宋_GB2312" w:eastAsia="仿宋_GB2312" w:cs="仿宋_GB2312"/>
          <w:color w:val="FF0000"/>
          <w:spacing w:val="7"/>
          <w:sz w:val="20"/>
          <w:szCs w:val="20"/>
        </w:rPr>
        <w:t>为</w:t>
      </w:r>
      <w:r>
        <w:rPr>
          <w:rFonts w:hint="eastAsia" w:ascii="仿宋_GB2312" w:hAnsi="仿宋_GB2312" w:eastAsia="仿宋_GB2312" w:cs="仿宋_GB2312"/>
          <w:color w:val="FF0000"/>
          <w:spacing w:val="7"/>
          <w:sz w:val="20"/>
          <w:szCs w:val="20"/>
          <w:u w:val="single" w:color="auto"/>
        </w:rPr>
        <w:t xml:space="preserve"> 50 </w:t>
      </w:r>
      <w:r>
        <w:rPr>
          <w:rFonts w:hint="eastAsia" w:ascii="仿宋_GB2312" w:hAnsi="仿宋_GB2312" w:eastAsia="仿宋_GB2312" w:cs="仿宋_GB2312"/>
          <w:color w:val="FF0000"/>
          <w:spacing w:val="7"/>
          <w:sz w:val="20"/>
          <w:szCs w:val="20"/>
        </w:rPr>
        <w:t>万元，资产总额为</w:t>
      </w:r>
      <w:r>
        <w:rPr>
          <w:rFonts w:hint="eastAsia" w:ascii="仿宋_GB2312" w:hAnsi="仿宋_GB2312" w:eastAsia="仿宋_GB2312" w:cs="仿宋_GB2312"/>
          <w:color w:val="FF0000"/>
          <w:spacing w:val="7"/>
          <w:sz w:val="20"/>
          <w:szCs w:val="20"/>
          <w:u w:val="single" w:color="auto"/>
        </w:rPr>
        <w:t xml:space="preserve"> 150 </w:t>
      </w:r>
      <w:r>
        <w:rPr>
          <w:rFonts w:hint="eastAsia" w:ascii="仿宋_GB2312" w:hAnsi="仿宋_GB2312" w:eastAsia="仿宋_GB2312" w:cs="仿宋_GB2312"/>
          <w:color w:val="FF0000"/>
          <w:spacing w:val="7"/>
          <w:sz w:val="20"/>
          <w:szCs w:val="20"/>
        </w:rPr>
        <w:t>万元，属于</w:t>
      </w:r>
      <w:r>
        <w:rPr>
          <w:rFonts w:hint="eastAsia" w:ascii="仿宋_GB2312" w:hAnsi="仿宋_GB2312" w:eastAsia="仿宋_GB2312" w:cs="仿宋_GB2312"/>
          <w:color w:val="FF0000"/>
          <w:spacing w:val="7"/>
          <w:sz w:val="20"/>
          <w:szCs w:val="20"/>
          <w:u w:val="single" w:color="auto"/>
        </w:rPr>
        <w:t>小型企业</w:t>
      </w:r>
      <w:r>
        <w:rPr>
          <w:rFonts w:hint="eastAsia" w:ascii="仿宋_GB2312" w:hAnsi="仿宋_GB2312" w:eastAsia="仿宋_GB2312" w:cs="仿宋_GB2312"/>
          <w:color w:val="FF0000"/>
          <w:spacing w:val="7"/>
          <w:sz w:val="20"/>
          <w:szCs w:val="20"/>
        </w:rPr>
        <w:t>。</w:t>
      </w:r>
    </w:p>
    <w:p w14:paraId="3623818C">
      <w:pPr>
        <w:rPr>
          <w:rFonts w:hint="eastAsia" w:ascii="仿宋_GB2312" w:hAnsi="仿宋_GB2312" w:eastAsia="仿宋_GB2312" w:cs="仿宋_GB2312"/>
          <w:sz w:val="21"/>
        </w:rPr>
      </w:pPr>
    </w:p>
    <w:p w14:paraId="3D4A4A7A">
      <w:pPr>
        <w:rPr>
          <w:rFonts w:hint="eastAsia" w:ascii="仿宋_GB2312" w:hAnsi="仿宋_GB2312" w:eastAsia="仿宋_GB2312" w:cs="仿宋_GB2312"/>
          <w:sz w:val="21"/>
        </w:rPr>
      </w:pPr>
    </w:p>
    <w:p w14:paraId="0BB25373">
      <w:pPr>
        <w:rPr>
          <w:rFonts w:hint="eastAsia" w:ascii="仿宋_GB2312" w:hAnsi="仿宋_GB2312" w:eastAsia="仿宋_GB2312" w:cs="仿宋_GB2312"/>
          <w:sz w:val="21"/>
        </w:rPr>
      </w:pPr>
    </w:p>
    <w:p w14:paraId="65892257">
      <w:pPr>
        <w:rPr>
          <w:rFonts w:hint="eastAsia" w:ascii="仿宋_GB2312" w:hAnsi="仿宋_GB2312" w:eastAsia="仿宋_GB2312" w:cs="仿宋_GB2312"/>
          <w:sz w:val="21"/>
        </w:rPr>
      </w:pPr>
    </w:p>
    <w:p w14:paraId="4EA3A897">
      <w:pPr>
        <w:spacing w:line="241" w:lineRule="auto"/>
        <w:rPr>
          <w:rFonts w:hint="eastAsia" w:ascii="仿宋_GB2312" w:hAnsi="仿宋_GB2312" w:eastAsia="仿宋_GB2312" w:cs="仿宋_GB2312"/>
          <w:sz w:val="21"/>
        </w:rPr>
      </w:pPr>
    </w:p>
    <w:p w14:paraId="3EEDC5FB">
      <w:pPr>
        <w:spacing w:line="241" w:lineRule="auto"/>
        <w:rPr>
          <w:rFonts w:hint="eastAsia" w:ascii="仿宋_GB2312" w:hAnsi="仿宋_GB2312" w:eastAsia="仿宋_GB2312" w:cs="仿宋_GB2312"/>
          <w:sz w:val="21"/>
        </w:rPr>
      </w:pPr>
    </w:p>
    <w:p w14:paraId="552FB945">
      <w:pPr>
        <w:spacing w:line="241" w:lineRule="auto"/>
        <w:rPr>
          <w:rFonts w:hint="eastAsia" w:ascii="仿宋_GB2312" w:hAnsi="仿宋_GB2312" w:eastAsia="仿宋_GB2312" w:cs="仿宋_GB2312"/>
          <w:sz w:val="21"/>
        </w:rPr>
      </w:pPr>
    </w:p>
    <w:p w14:paraId="26136B79">
      <w:pPr>
        <w:spacing w:line="241" w:lineRule="auto"/>
        <w:rPr>
          <w:rFonts w:hint="eastAsia" w:ascii="仿宋_GB2312" w:hAnsi="仿宋_GB2312" w:eastAsia="仿宋_GB2312" w:cs="仿宋_GB2312"/>
          <w:sz w:val="21"/>
        </w:rPr>
      </w:pPr>
    </w:p>
    <w:p w14:paraId="0675E6EC">
      <w:pPr>
        <w:spacing w:line="241" w:lineRule="auto"/>
        <w:rPr>
          <w:rFonts w:hint="eastAsia" w:ascii="仿宋_GB2312" w:hAnsi="仿宋_GB2312" w:eastAsia="仿宋_GB2312" w:cs="仿宋_GB2312"/>
          <w:sz w:val="21"/>
        </w:rPr>
      </w:pPr>
    </w:p>
    <w:p w14:paraId="2106FD63">
      <w:pPr>
        <w:spacing w:line="241" w:lineRule="auto"/>
        <w:rPr>
          <w:rFonts w:hint="eastAsia" w:ascii="仿宋_GB2312" w:hAnsi="仿宋_GB2312" w:eastAsia="仿宋_GB2312" w:cs="仿宋_GB2312"/>
          <w:sz w:val="21"/>
        </w:rPr>
      </w:pPr>
    </w:p>
    <w:p w14:paraId="3BAD877B">
      <w:pPr>
        <w:spacing w:line="241" w:lineRule="auto"/>
        <w:rPr>
          <w:rFonts w:hint="eastAsia" w:ascii="仿宋_GB2312" w:hAnsi="仿宋_GB2312" w:eastAsia="仿宋_GB2312" w:cs="仿宋_GB2312"/>
          <w:sz w:val="21"/>
        </w:rPr>
      </w:pPr>
    </w:p>
    <w:p w14:paraId="16E2FF77">
      <w:pPr>
        <w:spacing w:line="241" w:lineRule="auto"/>
        <w:rPr>
          <w:rFonts w:hint="eastAsia" w:ascii="仿宋_GB2312" w:hAnsi="仿宋_GB2312" w:eastAsia="仿宋_GB2312" w:cs="仿宋_GB2312"/>
          <w:sz w:val="21"/>
        </w:rPr>
      </w:pPr>
    </w:p>
    <w:p w14:paraId="3BC80724">
      <w:pPr>
        <w:spacing w:line="241" w:lineRule="auto"/>
        <w:rPr>
          <w:rFonts w:hint="eastAsia" w:ascii="仿宋_GB2312" w:hAnsi="仿宋_GB2312" w:eastAsia="仿宋_GB2312" w:cs="仿宋_GB2312"/>
          <w:sz w:val="21"/>
        </w:rPr>
      </w:pPr>
    </w:p>
    <w:p w14:paraId="26FAF1D4">
      <w:pPr>
        <w:spacing w:line="241" w:lineRule="auto"/>
        <w:rPr>
          <w:rFonts w:hint="eastAsia" w:ascii="仿宋_GB2312" w:hAnsi="仿宋_GB2312" w:eastAsia="仿宋_GB2312" w:cs="仿宋_GB2312"/>
          <w:sz w:val="21"/>
        </w:rPr>
      </w:pPr>
    </w:p>
    <w:p w14:paraId="685EF265">
      <w:pPr>
        <w:spacing w:line="241" w:lineRule="auto"/>
        <w:rPr>
          <w:rFonts w:hint="eastAsia" w:ascii="仿宋_GB2312" w:hAnsi="仿宋_GB2312" w:eastAsia="仿宋_GB2312" w:cs="仿宋_GB2312"/>
          <w:sz w:val="21"/>
        </w:rPr>
      </w:pPr>
    </w:p>
    <w:p w14:paraId="091949FA">
      <w:pPr>
        <w:spacing w:line="241" w:lineRule="auto"/>
        <w:rPr>
          <w:rFonts w:hint="eastAsia" w:ascii="仿宋_GB2312" w:hAnsi="仿宋_GB2312" w:eastAsia="仿宋_GB2312" w:cs="仿宋_GB2312"/>
          <w:sz w:val="21"/>
        </w:rPr>
      </w:pPr>
    </w:p>
    <w:p w14:paraId="6D02ADAC">
      <w:pPr>
        <w:spacing w:line="241" w:lineRule="auto"/>
        <w:rPr>
          <w:rFonts w:hint="eastAsia" w:ascii="仿宋_GB2312" w:hAnsi="仿宋_GB2312" w:eastAsia="仿宋_GB2312" w:cs="仿宋_GB2312"/>
          <w:sz w:val="21"/>
        </w:rPr>
      </w:pPr>
    </w:p>
    <w:p w14:paraId="5EA3CFD9">
      <w:pPr>
        <w:spacing w:line="241" w:lineRule="auto"/>
        <w:rPr>
          <w:rFonts w:hint="eastAsia" w:ascii="仿宋_GB2312" w:hAnsi="仿宋_GB2312" w:eastAsia="仿宋_GB2312" w:cs="仿宋_GB2312"/>
          <w:sz w:val="21"/>
        </w:rPr>
      </w:pPr>
    </w:p>
    <w:p w14:paraId="52E82A0B">
      <w:pPr>
        <w:spacing w:line="241" w:lineRule="auto"/>
        <w:rPr>
          <w:rFonts w:hint="eastAsia" w:ascii="仿宋_GB2312" w:hAnsi="仿宋_GB2312" w:eastAsia="仿宋_GB2312" w:cs="仿宋_GB2312"/>
          <w:sz w:val="21"/>
        </w:rPr>
      </w:pPr>
    </w:p>
    <w:p w14:paraId="708853F0">
      <w:pPr>
        <w:spacing w:line="241" w:lineRule="auto"/>
        <w:rPr>
          <w:rFonts w:hint="eastAsia" w:ascii="仿宋_GB2312" w:hAnsi="仿宋_GB2312" w:eastAsia="仿宋_GB2312" w:cs="仿宋_GB2312"/>
          <w:sz w:val="21"/>
        </w:rPr>
      </w:pPr>
    </w:p>
    <w:p w14:paraId="6A7D296E">
      <w:pPr>
        <w:spacing w:line="241" w:lineRule="auto"/>
        <w:rPr>
          <w:rFonts w:hint="eastAsia" w:ascii="仿宋_GB2312" w:hAnsi="仿宋_GB2312" w:eastAsia="仿宋_GB2312" w:cs="仿宋_GB2312"/>
          <w:sz w:val="21"/>
        </w:rPr>
      </w:pPr>
    </w:p>
    <w:p w14:paraId="69D1BADE">
      <w:pPr>
        <w:spacing w:line="241" w:lineRule="auto"/>
        <w:rPr>
          <w:rFonts w:hint="eastAsia" w:ascii="仿宋_GB2312" w:hAnsi="仿宋_GB2312" w:eastAsia="仿宋_GB2312" w:cs="仿宋_GB2312"/>
          <w:sz w:val="21"/>
        </w:rPr>
      </w:pPr>
    </w:p>
    <w:p w14:paraId="5F66388E">
      <w:pPr>
        <w:spacing w:line="241" w:lineRule="auto"/>
        <w:rPr>
          <w:rFonts w:hint="eastAsia" w:ascii="仿宋_GB2312" w:hAnsi="仿宋_GB2312" w:eastAsia="仿宋_GB2312" w:cs="仿宋_GB2312"/>
          <w:sz w:val="21"/>
        </w:rPr>
      </w:pPr>
    </w:p>
    <w:p w14:paraId="456F71FA">
      <w:pPr>
        <w:spacing w:line="241" w:lineRule="auto"/>
        <w:rPr>
          <w:rFonts w:hint="eastAsia" w:ascii="仿宋_GB2312" w:hAnsi="仿宋_GB2312" w:eastAsia="仿宋_GB2312" w:cs="仿宋_GB2312"/>
          <w:sz w:val="21"/>
        </w:rPr>
      </w:pPr>
    </w:p>
    <w:p w14:paraId="78403F6E">
      <w:pPr>
        <w:spacing w:line="241" w:lineRule="auto"/>
        <w:rPr>
          <w:rFonts w:hint="eastAsia" w:ascii="仿宋_GB2312" w:hAnsi="仿宋_GB2312" w:eastAsia="仿宋_GB2312" w:cs="仿宋_GB2312"/>
          <w:sz w:val="21"/>
        </w:rPr>
      </w:pPr>
    </w:p>
    <w:p w14:paraId="52BE989C">
      <w:pPr>
        <w:spacing w:line="241" w:lineRule="auto"/>
        <w:rPr>
          <w:rFonts w:hint="eastAsia" w:ascii="仿宋_GB2312" w:hAnsi="仿宋_GB2312" w:eastAsia="仿宋_GB2312" w:cs="仿宋_GB2312"/>
          <w:sz w:val="21"/>
        </w:rPr>
      </w:pPr>
    </w:p>
    <w:p w14:paraId="4D6ECA93">
      <w:pPr>
        <w:spacing w:line="241" w:lineRule="auto"/>
        <w:rPr>
          <w:rFonts w:hint="eastAsia" w:ascii="仿宋_GB2312" w:hAnsi="仿宋_GB2312" w:eastAsia="仿宋_GB2312" w:cs="仿宋_GB2312"/>
          <w:sz w:val="21"/>
        </w:rPr>
      </w:pPr>
    </w:p>
    <w:p w14:paraId="720E1140">
      <w:pPr>
        <w:spacing w:line="241" w:lineRule="auto"/>
        <w:rPr>
          <w:rFonts w:hint="eastAsia" w:ascii="仿宋_GB2312" w:hAnsi="仿宋_GB2312" w:eastAsia="仿宋_GB2312" w:cs="仿宋_GB2312"/>
          <w:sz w:val="21"/>
        </w:rPr>
      </w:pPr>
    </w:p>
    <w:p w14:paraId="354A2A1D">
      <w:pPr>
        <w:spacing w:line="241" w:lineRule="auto"/>
        <w:rPr>
          <w:rFonts w:hint="eastAsia" w:ascii="仿宋_GB2312" w:hAnsi="仿宋_GB2312" w:eastAsia="仿宋_GB2312" w:cs="仿宋_GB2312"/>
          <w:sz w:val="21"/>
        </w:rPr>
      </w:pPr>
    </w:p>
    <w:p w14:paraId="630A6668">
      <w:pPr>
        <w:spacing w:line="241" w:lineRule="auto"/>
        <w:rPr>
          <w:rFonts w:hint="eastAsia" w:ascii="仿宋_GB2312" w:hAnsi="仿宋_GB2312" w:eastAsia="仿宋_GB2312" w:cs="仿宋_GB2312"/>
          <w:sz w:val="21"/>
        </w:rPr>
      </w:pPr>
    </w:p>
    <w:p w14:paraId="34796589">
      <w:pPr>
        <w:spacing w:line="241" w:lineRule="auto"/>
        <w:rPr>
          <w:rFonts w:hint="eastAsia" w:ascii="仿宋_GB2312" w:hAnsi="仿宋_GB2312" w:eastAsia="仿宋_GB2312" w:cs="仿宋_GB2312"/>
          <w:sz w:val="21"/>
        </w:rPr>
      </w:pPr>
    </w:p>
    <w:p w14:paraId="416E8A39">
      <w:pPr>
        <w:spacing w:line="241" w:lineRule="auto"/>
        <w:rPr>
          <w:rFonts w:hint="eastAsia" w:ascii="仿宋_GB2312" w:hAnsi="仿宋_GB2312" w:eastAsia="仿宋_GB2312" w:cs="仿宋_GB2312"/>
          <w:sz w:val="21"/>
        </w:rPr>
      </w:pPr>
    </w:p>
    <w:p w14:paraId="5D266640">
      <w:pPr>
        <w:spacing w:line="241" w:lineRule="auto"/>
        <w:rPr>
          <w:rFonts w:hint="eastAsia" w:ascii="仿宋_GB2312" w:hAnsi="仿宋_GB2312" w:eastAsia="仿宋_GB2312" w:cs="仿宋_GB2312"/>
          <w:sz w:val="21"/>
        </w:rPr>
      </w:pPr>
    </w:p>
    <w:p w14:paraId="17F4F03E">
      <w:pPr>
        <w:spacing w:line="241" w:lineRule="auto"/>
        <w:rPr>
          <w:rFonts w:hint="eastAsia" w:ascii="仿宋_GB2312" w:hAnsi="仿宋_GB2312" w:eastAsia="仿宋_GB2312" w:cs="仿宋_GB2312"/>
          <w:sz w:val="21"/>
        </w:rPr>
      </w:pPr>
    </w:p>
    <w:p w14:paraId="5256AB35">
      <w:pPr>
        <w:spacing w:line="241" w:lineRule="auto"/>
        <w:rPr>
          <w:rFonts w:hint="eastAsia" w:ascii="仿宋_GB2312" w:hAnsi="仿宋_GB2312" w:eastAsia="仿宋_GB2312" w:cs="仿宋_GB2312"/>
          <w:sz w:val="21"/>
        </w:rPr>
      </w:pPr>
    </w:p>
    <w:p w14:paraId="544F78D4">
      <w:pPr>
        <w:spacing w:line="241" w:lineRule="auto"/>
        <w:rPr>
          <w:rFonts w:hint="eastAsia" w:ascii="仿宋_GB2312" w:hAnsi="仿宋_GB2312" w:eastAsia="仿宋_GB2312" w:cs="仿宋_GB2312"/>
          <w:sz w:val="21"/>
        </w:rPr>
      </w:pPr>
    </w:p>
    <w:p w14:paraId="794222F8">
      <w:pPr>
        <w:spacing w:line="241" w:lineRule="auto"/>
        <w:rPr>
          <w:rFonts w:hint="eastAsia" w:ascii="仿宋_GB2312" w:hAnsi="仿宋_GB2312" w:eastAsia="仿宋_GB2312" w:cs="仿宋_GB2312"/>
          <w:sz w:val="21"/>
        </w:rPr>
      </w:pPr>
    </w:p>
    <w:p w14:paraId="64819FCF">
      <w:pPr>
        <w:spacing w:line="241" w:lineRule="auto"/>
        <w:rPr>
          <w:rFonts w:hint="eastAsia" w:ascii="仿宋_GB2312" w:hAnsi="仿宋_GB2312" w:eastAsia="仿宋_GB2312" w:cs="仿宋_GB2312"/>
          <w:sz w:val="21"/>
        </w:rPr>
      </w:pPr>
    </w:p>
    <w:p w14:paraId="254941FF">
      <w:pPr>
        <w:spacing w:line="241" w:lineRule="auto"/>
        <w:rPr>
          <w:rFonts w:hint="eastAsia" w:ascii="仿宋_GB2312" w:hAnsi="仿宋_GB2312" w:eastAsia="仿宋_GB2312" w:cs="仿宋_GB2312"/>
          <w:sz w:val="21"/>
        </w:rPr>
      </w:pPr>
    </w:p>
    <w:p w14:paraId="5090E823">
      <w:pPr>
        <w:spacing w:line="241" w:lineRule="auto"/>
        <w:rPr>
          <w:rFonts w:hint="eastAsia" w:ascii="仿宋_GB2312" w:hAnsi="仿宋_GB2312" w:eastAsia="仿宋_GB2312" w:cs="仿宋_GB2312"/>
          <w:sz w:val="21"/>
        </w:rPr>
      </w:pPr>
    </w:p>
    <w:p w14:paraId="05836AAB">
      <w:pPr>
        <w:pStyle w:val="12"/>
        <w:rPr>
          <w:rFonts w:hint="eastAsia"/>
        </w:rPr>
        <w:sectPr>
          <w:footerReference r:id="rId57" w:type="default"/>
          <w:pgSz w:w="11906" w:h="16839"/>
          <w:pgMar w:top="400" w:right="1785" w:bottom="400" w:left="1785" w:header="0" w:footer="0" w:gutter="0"/>
          <w:pgNumType w:fmt="decimal"/>
          <w:cols w:space="720" w:num="1"/>
        </w:sectPr>
      </w:pPr>
    </w:p>
    <w:p w14:paraId="727E0CE5">
      <w:pPr>
        <w:spacing w:before="91" w:line="219" w:lineRule="auto"/>
        <w:rPr>
          <w:rFonts w:hint="eastAsia" w:ascii="仿宋_GB2312" w:hAnsi="仿宋_GB2312" w:eastAsia="仿宋_GB2312" w:cs="仿宋_GB2312"/>
          <w:spacing w:val="-15"/>
          <w:sz w:val="28"/>
          <w:szCs w:val="28"/>
        </w:rPr>
      </w:pPr>
    </w:p>
    <w:p w14:paraId="3EAF3991">
      <w:pPr>
        <w:spacing w:before="91" w:line="219" w:lineRule="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附</w:t>
      </w:r>
      <w:r>
        <w:rPr>
          <w:rFonts w:hint="eastAsia" w:ascii="仿宋_GB2312" w:hAnsi="仿宋_GB2312" w:eastAsia="仿宋_GB2312" w:cs="仿宋_GB2312"/>
          <w:spacing w:val="-11"/>
          <w:sz w:val="28"/>
          <w:szCs w:val="28"/>
        </w:rPr>
        <w:t xml:space="preserve">件 </w:t>
      </w:r>
      <w:r>
        <w:rPr>
          <w:rFonts w:hint="eastAsia" w:ascii="仿宋_GB2312" w:hAnsi="仿宋_GB2312" w:eastAsia="仿宋_GB2312" w:cs="仿宋_GB2312"/>
          <w:spacing w:val="-11"/>
          <w:sz w:val="28"/>
          <w:szCs w:val="28"/>
          <w:lang w:val="en-US" w:eastAsia="zh-CN"/>
        </w:rPr>
        <w:t>7</w:t>
      </w:r>
      <w:r>
        <w:rPr>
          <w:rFonts w:hint="eastAsia" w:ascii="仿宋_GB2312" w:hAnsi="仿宋_GB2312" w:eastAsia="仿宋_GB2312" w:cs="仿宋_GB2312"/>
          <w:spacing w:val="-11"/>
          <w:sz w:val="28"/>
          <w:szCs w:val="28"/>
        </w:rPr>
        <w:t>-1</w:t>
      </w:r>
    </w:p>
    <w:p w14:paraId="291BAA39">
      <w:pPr>
        <w:spacing w:before="154" w:line="227" w:lineRule="auto"/>
        <w:ind w:left="2785"/>
        <w:rPr>
          <w:rFonts w:hint="eastAsia" w:ascii="仿宋_GB2312" w:hAnsi="仿宋_GB2312" w:eastAsia="仿宋_GB2312" w:cs="仿宋_GB2312"/>
          <w:sz w:val="23"/>
          <w:szCs w:val="23"/>
        </w:rPr>
      </w:pPr>
      <w:r>
        <w:rPr>
          <w:rFonts w:hint="eastAsia" w:ascii="仿宋_GB2312" w:hAnsi="仿宋_GB2312" w:eastAsia="仿宋_GB2312" w:cs="仿宋_GB2312"/>
          <w:spacing w:val="21"/>
          <w:sz w:val="23"/>
          <w:szCs w:val="23"/>
          <w14:textOutline w14:w="4358" w14:cap="sq" w14:cmpd="sng">
            <w14:solidFill>
              <w14:srgbClr w14:val="000000"/>
            </w14:solidFill>
            <w14:prstDash w14:val="solid"/>
            <w14:bevel/>
          </w14:textOutline>
        </w:rPr>
        <w:t>残疾人福利性单位声明</w:t>
      </w:r>
      <w:r>
        <w:rPr>
          <w:rFonts w:hint="eastAsia" w:ascii="仿宋_GB2312" w:hAnsi="仿宋_GB2312" w:eastAsia="仿宋_GB2312" w:cs="仿宋_GB2312"/>
          <w:spacing w:val="20"/>
          <w:sz w:val="23"/>
          <w:szCs w:val="23"/>
          <w14:textOutline w14:w="4358" w14:cap="sq" w14:cmpd="sng">
            <w14:solidFill>
              <w14:srgbClr w14:val="000000"/>
            </w14:solidFill>
            <w14:prstDash w14:val="solid"/>
            <w14:bevel/>
          </w14:textOutline>
        </w:rPr>
        <w:t>函</w:t>
      </w:r>
    </w:p>
    <w:p w14:paraId="4FB87A15">
      <w:pPr>
        <w:spacing w:line="349" w:lineRule="auto"/>
        <w:rPr>
          <w:rFonts w:hint="eastAsia" w:ascii="仿宋_GB2312" w:hAnsi="仿宋_GB2312" w:eastAsia="仿宋_GB2312" w:cs="仿宋_GB2312"/>
          <w:sz w:val="21"/>
        </w:rPr>
      </w:pPr>
    </w:p>
    <w:p w14:paraId="5110ECD0">
      <w:pPr>
        <w:spacing w:line="350" w:lineRule="auto"/>
        <w:rPr>
          <w:rFonts w:hint="eastAsia" w:ascii="仿宋_GB2312" w:hAnsi="仿宋_GB2312" w:eastAsia="仿宋_GB2312" w:cs="仿宋_GB2312"/>
          <w:sz w:val="21"/>
        </w:rPr>
      </w:pPr>
    </w:p>
    <w:p w14:paraId="3F693789">
      <w:pPr>
        <w:tabs>
          <w:tab w:val="left" w:pos="131"/>
        </w:tabs>
        <w:spacing w:before="65" w:line="380" w:lineRule="auto"/>
        <w:ind w:left="21" w:right="77" w:firstLine="445"/>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本</w:t>
      </w:r>
      <w:r>
        <w:rPr>
          <w:rFonts w:hint="eastAsia" w:ascii="仿宋_GB2312" w:hAnsi="仿宋_GB2312" w:eastAsia="仿宋_GB2312" w:cs="仿宋_GB2312"/>
          <w:spacing w:val="21"/>
          <w:sz w:val="20"/>
          <w:szCs w:val="20"/>
        </w:rPr>
        <w:t>单位郑重声明，根据《财政部 民政部 中国残疾人联合会关于促进残疾人就业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政</w:t>
      </w:r>
      <w:r>
        <w:rPr>
          <w:rFonts w:hint="eastAsia" w:ascii="仿宋_GB2312" w:hAnsi="仿宋_GB2312" w:eastAsia="仿宋_GB2312" w:cs="仿宋_GB2312"/>
          <w:spacing w:val="12"/>
          <w:sz w:val="20"/>
          <w:szCs w:val="20"/>
        </w:rPr>
        <w:t>府采购政策的通知》  (财库〔2017〕  141 号) 的规定，本单位为符合条件的残疾人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5"/>
          <w:sz w:val="20"/>
          <w:szCs w:val="20"/>
        </w:rPr>
        <w:t>福</w:t>
      </w:r>
      <w:r>
        <w:rPr>
          <w:rFonts w:hint="eastAsia" w:ascii="仿宋_GB2312" w:hAnsi="仿宋_GB2312" w:eastAsia="仿宋_GB2312" w:cs="仿宋_GB2312"/>
          <w:spacing w:val="18"/>
          <w:sz w:val="20"/>
          <w:szCs w:val="20"/>
        </w:rPr>
        <w:t>利性单位，且本单位参加______单位的______项目采购活动提供本单位制造的货物</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rPr>
        <w:tab/>
      </w:r>
      <w:r>
        <w:rPr>
          <w:rFonts w:hint="eastAsia" w:ascii="仿宋_GB2312" w:hAnsi="仿宋_GB2312" w:eastAsia="仿宋_GB2312" w:cs="仿宋_GB2312"/>
          <w:spacing w:val="33"/>
          <w:sz w:val="20"/>
          <w:szCs w:val="20"/>
        </w:rPr>
        <w:t>(</w:t>
      </w:r>
      <w:r>
        <w:rPr>
          <w:rFonts w:hint="eastAsia" w:ascii="仿宋_GB2312" w:hAnsi="仿宋_GB2312" w:eastAsia="仿宋_GB2312" w:cs="仿宋_GB2312"/>
          <w:spacing w:val="19"/>
          <w:sz w:val="20"/>
          <w:szCs w:val="20"/>
        </w:rPr>
        <w:t>由本单位承担工程/提供服务) ，或者提供其他残疾人福利性单位制造的货物 (不包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4"/>
          <w:sz w:val="20"/>
          <w:szCs w:val="20"/>
        </w:rPr>
        <w:t>括</w:t>
      </w:r>
      <w:r>
        <w:rPr>
          <w:rFonts w:hint="eastAsia" w:ascii="仿宋_GB2312" w:hAnsi="仿宋_GB2312" w:eastAsia="仿宋_GB2312" w:cs="仿宋_GB2312"/>
          <w:spacing w:val="19"/>
          <w:sz w:val="20"/>
          <w:szCs w:val="20"/>
        </w:rPr>
        <w:t>使用非残疾人福利性单位注册商标的货物) 。</w:t>
      </w:r>
    </w:p>
    <w:p w14:paraId="30FF660C">
      <w:pPr>
        <w:spacing w:before="139" w:line="224" w:lineRule="auto"/>
        <w:ind w:left="467"/>
        <w:rPr>
          <w:rFonts w:hint="eastAsia" w:ascii="仿宋_GB2312" w:hAnsi="仿宋_GB2312" w:eastAsia="仿宋_GB2312" w:cs="仿宋_GB2312"/>
          <w:sz w:val="20"/>
          <w:szCs w:val="20"/>
        </w:rPr>
      </w:pPr>
      <w:r>
        <w:rPr>
          <w:rFonts w:hint="eastAsia" w:ascii="仿宋_GB2312" w:hAnsi="仿宋_GB2312" w:eastAsia="仿宋_GB2312" w:cs="仿宋_GB2312"/>
          <w:spacing w:val="32"/>
          <w:sz w:val="20"/>
          <w:szCs w:val="20"/>
        </w:rPr>
        <w:t>本</w:t>
      </w:r>
      <w:r>
        <w:rPr>
          <w:rFonts w:hint="eastAsia" w:ascii="仿宋_GB2312" w:hAnsi="仿宋_GB2312" w:eastAsia="仿宋_GB2312" w:cs="仿宋_GB2312"/>
          <w:spacing w:val="19"/>
          <w:sz w:val="20"/>
          <w:szCs w:val="20"/>
        </w:rPr>
        <w:t>单</w:t>
      </w:r>
      <w:r>
        <w:rPr>
          <w:rFonts w:hint="eastAsia" w:ascii="仿宋_GB2312" w:hAnsi="仿宋_GB2312" w:eastAsia="仿宋_GB2312" w:cs="仿宋_GB2312"/>
          <w:spacing w:val="16"/>
          <w:sz w:val="20"/>
          <w:szCs w:val="20"/>
        </w:rPr>
        <w:t>位对上述声明的真实性负责 。如有虚假，将依法承担相应责任。</w:t>
      </w:r>
    </w:p>
    <w:p w14:paraId="0BAF57C6">
      <w:pPr>
        <w:spacing w:line="253" w:lineRule="auto"/>
        <w:rPr>
          <w:rFonts w:hint="eastAsia" w:ascii="仿宋_GB2312" w:hAnsi="仿宋_GB2312" w:eastAsia="仿宋_GB2312" w:cs="仿宋_GB2312"/>
          <w:sz w:val="21"/>
        </w:rPr>
      </w:pPr>
    </w:p>
    <w:p w14:paraId="5159C7DB">
      <w:pPr>
        <w:spacing w:line="253" w:lineRule="auto"/>
        <w:rPr>
          <w:rFonts w:hint="eastAsia" w:ascii="仿宋_GB2312" w:hAnsi="仿宋_GB2312" w:eastAsia="仿宋_GB2312" w:cs="仿宋_GB2312"/>
          <w:sz w:val="21"/>
        </w:rPr>
      </w:pPr>
    </w:p>
    <w:p w14:paraId="4519A174">
      <w:pPr>
        <w:spacing w:line="254" w:lineRule="auto"/>
        <w:rPr>
          <w:rFonts w:hint="eastAsia" w:ascii="仿宋_GB2312" w:hAnsi="仿宋_GB2312" w:eastAsia="仿宋_GB2312" w:cs="仿宋_GB2312"/>
          <w:sz w:val="21"/>
        </w:rPr>
      </w:pPr>
    </w:p>
    <w:p w14:paraId="06C982A1">
      <w:pPr>
        <w:spacing w:line="254" w:lineRule="auto"/>
        <w:rPr>
          <w:rFonts w:hint="eastAsia" w:ascii="仿宋_GB2312" w:hAnsi="仿宋_GB2312" w:eastAsia="仿宋_GB2312" w:cs="仿宋_GB2312"/>
          <w:sz w:val="21"/>
        </w:rPr>
      </w:pPr>
    </w:p>
    <w:p w14:paraId="58695B39">
      <w:pPr>
        <w:spacing w:line="254" w:lineRule="auto"/>
        <w:rPr>
          <w:rFonts w:hint="eastAsia" w:ascii="仿宋_GB2312" w:hAnsi="仿宋_GB2312" w:eastAsia="仿宋_GB2312" w:cs="仿宋_GB2312"/>
          <w:sz w:val="21"/>
        </w:rPr>
      </w:pPr>
    </w:p>
    <w:p w14:paraId="603292F5">
      <w:pPr>
        <w:spacing w:before="65" w:line="227" w:lineRule="auto"/>
        <w:ind w:left="361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 xml:space="preserve">投标单位名称 (盖单位章) </w:t>
      </w:r>
      <w:r>
        <w:rPr>
          <w:rFonts w:hint="eastAsia" w:ascii="仿宋_GB2312" w:hAnsi="仿宋_GB2312" w:eastAsia="仿宋_GB2312" w:cs="仿宋_GB2312"/>
          <w:spacing w:val="16"/>
          <w:sz w:val="20"/>
          <w:szCs w:val="20"/>
        </w:rPr>
        <w:t>：</w:t>
      </w:r>
    </w:p>
    <w:p w14:paraId="484D3B78">
      <w:pPr>
        <w:spacing w:before="162" w:line="228" w:lineRule="auto"/>
        <w:ind w:left="360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日期：</w:t>
      </w:r>
      <w:r>
        <w:rPr>
          <w:rFonts w:hint="eastAsia" w:ascii="仿宋_GB2312" w:hAnsi="仿宋_GB2312" w:eastAsia="仿宋_GB2312" w:cs="仿宋_GB2312"/>
          <w:spacing w:val="-8"/>
          <w:sz w:val="20"/>
          <w:szCs w:val="20"/>
          <w:u w:val="single" w:color="auto"/>
        </w:rPr>
        <w:t xml:space="preserve"> </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年</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月</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日</w:t>
      </w:r>
    </w:p>
    <w:p w14:paraId="559B7272">
      <w:pPr>
        <w:spacing w:line="329" w:lineRule="auto"/>
        <w:rPr>
          <w:rFonts w:hint="eastAsia" w:ascii="仿宋_GB2312" w:hAnsi="仿宋_GB2312" w:eastAsia="仿宋_GB2312" w:cs="仿宋_GB2312"/>
          <w:sz w:val="21"/>
        </w:rPr>
      </w:pPr>
    </w:p>
    <w:p w14:paraId="5EBFDF7F">
      <w:pPr>
        <w:spacing w:line="329" w:lineRule="auto"/>
        <w:rPr>
          <w:rFonts w:hint="eastAsia" w:ascii="仿宋_GB2312" w:hAnsi="仿宋_GB2312" w:eastAsia="仿宋_GB2312" w:cs="仿宋_GB2312"/>
          <w:sz w:val="21"/>
        </w:rPr>
      </w:pPr>
    </w:p>
    <w:p w14:paraId="6221E61D">
      <w:pPr>
        <w:spacing w:before="65" w:line="228"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说</w:t>
      </w:r>
      <w:r>
        <w:rPr>
          <w:rFonts w:hint="eastAsia" w:ascii="仿宋_GB2312" w:hAnsi="仿宋_GB2312" w:eastAsia="仿宋_GB2312" w:cs="仿宋_GB2312"/>
          <w:spacing w:val="6"/>
          <w:sz w:val="20"/>
          <w:szCs w:val="20"/>
        </w:rPr>
        <w:t>明：</w:t>
      </w:r>
    </w:p>
    <w:p w14:paraId="137CE6B0">
      <w:pPr>
        <w:spacing w:before="66" w:line="270" w:lineRule="exact"/>
        <w:ind w:left="481"/>
        <w:rPr>
          <w:rFonts w:hint="eastAsia" w:ascii="仿宋_GB2312" w:hAnsi="仿宋_GB2312" w:eastAsia="仿宋_GB2312" w:cs="仿宋_GB2312"/>
          <w:sz w:val="20"/>
          <w:szCs w:val="20"/>
        </w:rPr>
      </w:pPr>
      <w:r>
        <w:rPr>
          <w:rFonts w:hint="eastAsia" w:ascii="仿宋_GB2312" w:hAnsi="仿宋_GB2312" w:eastAsia="仿宋_GB2312" w:cs="仿宋_GB2312"/>
          <w:spacing w:val="20"/>
          <w:position w:val="1"/>
          <w:sz w:val="20"/>
          <w:szCs w:val="20"/>
        </w:rPr>
        <w:t>1、残疾人福利性单位视同小微企业，残疾人福利性单位应当同时满足以下条件：</w:t>
      </w:r>
    </w:p>
    <w:p w14:paraId="3F1F4D37">
      <w:pPr>
        <w:spacing w:before="42" w:line="288" w:lineRule="auto"/>
        <w:ind w:left="22" w:right="78" w:firstLine="443"/>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①</w:t>
      </w:r>
      <w:r>
        <w:rPr>
          <w:rFonts w:hint="eastAsia" w:ascii="仿宋_GB2312" w:hAnsi="仿宋_GB2312" w:eastAsia="仿宋_GB2312" w:cs="仿宋_GB2312"/>
          <w:spacing w:val="15"/>
          <w:sz w:val="20"/>
          <w:szCs w:val="20"/>
        </w:rPr>
        <w:t>安置的残疾人占本单位在职职工人数的比例不低于 25% (含 25%) ，并且安置的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残疾人人数不少于 10 人 (含 10 人) ；</w:t>
      </w:r>
    </w:p>
    <w:p w14:paraId="16DEEBA4">
      <w:pPr>
        <w:spacing w:line="225" w:lineRule="auto"/>
        <w:ind w:left="464"/>
        <w:rPr>
          <w:rFonts w:hint="eastAsia" w:ascii="仿宋_GB2312" w:hAnsi="仿宋_GB2312" w:eastAsia="仿宋_GB2312" w:cs="仿宋_GB2312"/>
          <w:sz w:val="20"/>
          <w:szCs w:val="20"/>
        </w:rPr>
      </w:pPr>
      <w:r>
        <w:rPr>
          <w:rFonts w:hint="eastAsia" w:ascii="仿宋_GB2312" w:hAnsi="仿宋_GB2312" w:eastAsia="仿宋_GB2312" w:cs="仿宋_GB2312"/>
          <w:spacing w:val="38"/>
          <w:sz w:val="20"/>
          <w:szCs w:val="20"/>
        </w:rPr>
        <w:t>②</w:t>
      </w:r>
      <w:r>
        <w:rPr>
          <w:rFonts w:hint="eastAsia" w:ascii="仿宋_GB2312" w:hAnsi="仿宋_GB2312" w:eastAsia="仿宋_GB2312" w:cs="仿宋_GB2312"/>
          <w:spacing w:val="24"/>
          <w:sz w:val="20"/>
          <w:szCs w:val="20"/>
        </w:rPr>
        <w:t>依</w:t>
      </w:r>
      <w:r>
        <w:rPr>
          <w:rFonts w:hint="eastAsia" w:ascii="仿宋_GB2312" w:hAnsi="仿宋_GB2312" w:eastAsia="仿宋_GB2312" w:cs="仿宋_GB2312"/>
          <w:spacing w:val="19"/>
          <w:sz w:val="20"/>
          <w:szCs w:val="20"/>
        </w:rPr>
        <w:t>法与安置的每位残疾人签订了一年以上 (含一年) 的劳动合同或服务协议；</w:t>
      </w:r>
    </w:p>
    <w:p w14:paraId="547BA686">
      <w:pPr>
        <w:spacing w:before="68" w:line="288" w:lineRule="auto"/>
        <w:ind w:left="24" w:firstLine="439"/>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③为安置的每位残疾人按月足额缴纳了基本养老保险、基本医疗保险、失业保险</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工</w:t>
      </w:r>
      <w:r>
        <w:rPr>
          <w:rFonts w:hint="eastAsia" w:ascii="仿宋_GB2312" w:hAnsi="仿宋_GB2312" w:eastAsia="仿宋_GB2312" w:cs="仿宋_GB2312"/>
          <w:spacing w:val="19"/>
          <w:sz w:val="20"/>
          <w:szCs w:val="20"/>
        </w:rPr>
        <w:t>伤保险和生育保险等社会保险费；</w:t>
      </w:r>
    </w:p>
    <w:p w14:paraId="01853A48">
      <w:pPr>
        <w:spacing w:before="2" w:line="287" w:lineRule="auto"/>
        <w:ind w:left="23" w:right="171" w:firstLine="440"/>
        <w:rPr>
          <w:rFonts w:hint="eastAsia" w:ascii="仿宋_GB2312" w:hAnsi="仿宋_GB2312" w:eastAsia="仿宋_GB2312" w:cs="仿宋_GB2312"/>
          <w:sz w:val="20"/>
          <w:szCs w:val="20"/>
        </w:rPr>
      </w:pPr>
      <w:r>
        <w:rPr>
          <w:rFonts w:hint="eastAsia" w:ascii="仿宋_GB2312" w:hAnsi="仿宋_GB2312" w:eastAsia="仿宋_GB2312" w:cs="仿宋_GB2312"/>
          <w:spacing w:val="33"/>
          <w:sz w:val="20"/>
          <w:szCs w:val="20"/>
        </w:rPr>
        <w:t>④</w:t>
      </w:r>
      <w:r>
        <w:rPr>
          <w:rFonts w:hint="eastAsia" w:ascii="仿宋_GB2312" w:hAnsi="仿宋_GB2312" w:eastAsia="仿宋_GB2312" w:cs="仿宋_GB2312"/>
          <w:spacing w:val="21"/>
          <w:sz w:val="20"/>
          <w:szCs w:val="20"/>
        </w:rPr>
        <w:t>通过银行等金融机构向安置的每位残疾人，按月支付了不低于单位所在区县适</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用的经省级人民政府批准的月最低工资标准的工资</w:t>
      </w:r>
      <w:r>
        <w:rPr>
          <w:rFonts w:hint="eastAsia" w:ascii="仿宋_GB2312" w:hAnsi="仿宋_GB2312" w:eastAsia="仿宋_GB2312" w:cs="仿宋_GB2312"/>
          <w:spacing w:val="19"/>
          <w:sz w:val="20"/>
          <w:szCs w:val="20"/>
        </w:rPr>
        <w:t>；</w:t>
      </w:r>
    </w:p>
    <w:p w14:paraId="6965BD26">
      <w:pPr>
        <w:spacing w:before="1" w:line="299" w:lineRule="auto"/>
        <w:ind w:left="22" w:firstLine="442"/>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⑤</w:t>
      </w:r>
      <w:r>
        <w:rPr>
          <w:rFonts w:hint="eastAsia" w:ascii="仿宋_GB2312" w:hAnsi="仿宋_GB2312" w:eastAsia="仿宋_GB2312" w:cs="仿宋_GB2312"/>
          <w:spacing w:val="20"/>
          <w:sz w:val="20"/>
          <w:szCs w:val="20"/>
        </w:rPr>
        <w:t>提供本单位制造的货物、承担的工程或者服务 (以下简称产品) ，或者提供其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他</w:t>
      </w:r>
      <w:r>
        <w:rPr>
          <w:rFonts w:hint="eastAsia" w:ascii="仿宋_GB2312" w:hAnsi="仿宋_GB2312" w:eastAsia="仿宋_GB2312" w:cs="仿宋_GB2312"/>
          <w:spacing w:val="19"/>
          <w:sz w:val="20"/>
          <w:szCs w:val="20"/>
        </w:rPr>
        <w:t>残疾人福利性单位制造的货物 (不包括使用非残疾人福利性单位注册商标的货物) 。</w:t>
      </w:r>
    </w:p>
    <w:p w14:paraId="692E0C1F">
      <w:pPr>
        <w:spacing w:line="264" w:lineRule="auto"/>
        <w:rPr>
          <w:rFonts w:hint="eastAsia" w:ascii="仿宋_GB2312" w:hAnsi="仿宋_GB2312" w:eastAsia="仿宋_GB2312" w:cs="仿宋_GB2312"/>
          <w:sz w:val="21"/>
        </w:rPr>
      </w:pPr>
    </w:p>
    <w:p w14:paraId="237EFCA5">
      <w:pPr>
        <w:spacing w:line="265" w:lineRule="auto"/>
        <w:rPr>
          <w:rFonts w:hint="eastAsia" w:ascii="仿宋_GB2312" w:hAnsi="仿宋_GB2312" w:eastAsia="仿宋_GB2312" w:cs="仿宋_GB2312"/>
          <w:sz w:val="21"/>
        </w:rPr>
      </w:pPr>
    </w:p>
    <w:p w14:paraId="037637CC">
      <w:pPr>
        <w:spacing w:before="66" w:line="300" w:lineRule="auto"/>
        <w:ind w:left="26" w:right="93" w:firstLine="44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2、监狱企业视同为小微企业 。如属于监狱企业，需提供由省级以上监狱管理局</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5"/>
          <w:sz w:val="20"/>
          <w:szCs w:val="20"/>
        </w:rPr>
        <w:t>戒</w:t>
      </w:r>
      <w:r>
        <w:rPr>
          <w:rFonts w:hint="eastAsia" w:ascii="仿宋_GB2312" w:hAnsi="仿宋_GB2312" w:eastAsia="仿宋_GB2312" w:cs="仿宋_GB2312"/>
          <w:spacing w:val="19"/>
          <w:sz w:val="20"/>
          <w:szCs w:val="20"/>
        </w:rPr>
        <w:t>毒管理局 (含新疆生产建设兵团) 出具的属于监狱企业的证明文件。</w:t>
      </w:r>
    </w:p>
    <w:p w14:paraId="444958C1">
      <w:pPr>
        <w:spacing w:line="255" w:lineRule="auto"/>
        <w:rPr>
          <w:rFonts w:hint="eastAsia" w:ascii="仿宋_GB2312" w:hAnsi="仿宋_GB2312" w:eastAsia="仿宋_GB2312" w:cs="仿宋_GB2312"/>
          <w:sz w:val="21"/>
        </w:rPr>
      </w:pPr>
    </w:p>
    <w:p w14:paraId="1847CB2E">
      <w:pPr>
        <w:spacing w:line="255" w:lineRule="auto"/>
        <w:rPr>
          <w:rFonts w:hint="eastAsia" w:ascii="仿宋_GB2312" w:hAnsi="仿宋_GB2312" w:eastAsia="仿宋_GB2312" w:cs="仿宋_GB2312"/>
          <w:sz w:val="21"/>
        </w:rPr>
      </w:pPr>
    </w:p>
    <w:p w14:paraId="205B87D9">
      <w:pPr>
        <w:spacing w:line="255" w:lineRule="auto"/>
        <w:rPr>
          <w:rFonts w:hint="eastAsia" w:ascii="仿宋_GB2312" w:hAnsi="仿宋_GB2312" w:eastAsia="仿宋_GB2312" w:cs="仿宋_GB2312"/>
          <w:sz w:val="21"/>
        </w:rPr>
      </w:pPr>
    </w:p>
    <w:p w14:paraId="2E65A440">
      <w:pPr>
        <w:spacing w:line="255" w:lineRule="auto"/>
        <w:rPr>
          <w:rFonts w:hint="eastAsia" w:ascii="仿宋_GB2312" w:hAnsi="仿宋_GB2312" w:eastAsia="仿宋_GB2312" w:cs="仿宋_GB2312"/>
          <w:sz w:val="21"/>
        </w:rPr>
      </w:pPr>
    </w:p>
    <w:p w14:paraId="4F46C5F0">
      <w:pPr>
        <w:spacing w:line="255" w:lineRule="auto"/>
        <w:rPr>
          <w:rFonts w:hint="eastAsia" w:ascii="仿宋_GB2312" w:hAnsi="仿宋_GB2312" w:eastAsia="仿宋_GB2312" w:cs="仿宋_GB2312"/>
          <w:sz w:val="21"/>
        </w:rPr>
      </w:pPr>
    </w:p>
    <w:p w14:paraId="333E6559">
      <w:pPr>
        <w:spacing w:line="255" w:lineRule="auto"/>
        <w:rPr>
          <w:rFonts w:hint="eastAsia" w:ascii="仿宋_GB2312" w:hAnsi="仿宋_GB2312" w:eastAsia="仿宋_GB2312" w:cs="仿宋_GB2312"/>
          <w:sz w:val="21"/>
        </w:rPr>
      </w:pPr>
    </w:p>
    <w:p w14:paraId="7F67A3E4">
      <w:pPr>
        <w:spacing w:line="255" w:lineRule="auto"/>
        <w:rPr>
          <w:rFonts w:hint="eastAsia" w:ascii="仿宋_GB2312" w:hAnsi="仿宋_GB2312" w:eastAsia="仿宋_GB2312" w:cs="仿宋_GB2312"/>
          <w:sz w:val="21"/>
        </w:rPr>
      </w:pPr>
    </w:p>
    <w:p w14:paraId="68C630E0">
      <w:pPr>
        <w:spacing w:line="255" w:lineRule="auto"/>
        <w:rPr>
          <w:rFonts w:hint="eastAsia" w:ascii="仿宋_GB2312" w:hAnsi="仿宋_GB2312" w:eastAsia="仿宋_GB2312" w:cs="仿宋_GB2312"/>
          <w:sz w:val="21"/>
        </w:rPr>
      </w:pPr>
    </w:p>
    <w:p w14:paraId="659395A3">
      <w:pPr>
        <w:spacing w:line="256" w:lineRule="auto"/>
        <w:rPr>
          <w:rFonts w:hint="eastAsia" w:ascii="仿宋_GB2312" w:hAnsi="仿宋_GB2312" w:eastAsia="仿宋_GB2312" w:cs="仿宋_GB2312"/>
          <w:sz w:val="21"/>
        </w:rPr>
      </w:pPr>
    </w:p>
    <w:p w14:paraId="2FFF828E">
      <w:pPr>
        <w:spacing w:line="256" w:lineRule="auto"/>
        <w:rPr>
          <w:rFonts w:hint="eastAsia" w:ascii="仿宋_GB2312" w:hAnsi="仿宋_GB2312" w:eastAsia="仿宋_GB2312" w:cs="仿宋_GB2312"/>
          <w:sz w:val="21"/>
        </w:rPr>
      </w:pPr>
    </w:p>
    <w:p w14:paraId="4F4C85E2">
      <w:pPr>
        <w:spacing w:line="278" w:lineRule="auto"/>
        <w:rPr>
          <w:rFonts w:hint="eastAsia" w:ascii="仿宋_GB2312" w:hAnsi="仿宋_GB2312" w:eastAsia="仿宋_GB2312" w:cs="仿宋_GB2312"/>
          <w:sz w:val="21"/>
        </w:rPr>
      </w:pPr>
    </w:p>
    <w:p w14:paraId="44B2DB66">
      <w:pPr>
        <w:spacing w:line="278" w:lineRule="auto"/>
        <w:rPr>
          <w:rFonts w:hint="eastAsia" w:ascii="仿宋_GB2312" w:hAnsi="仿宋_GB2312" w:eastAsia="仿宋_GB2312" w:cs="仿宋_GB2312"/>
          <w:sz w:val="21"/>
        </w:rPr>
      </w:pPr>
    </w:p>
    <w:p w14:paraId="7C07FFEF">
      <w:pPr>
        <w:spacing w:line="279" w:lineRule="auto"/>
        <w:rPr>
          <w:rFonts w:hint="eastAsia" w:ascii="仿宋_GB2312" w:hAnsi="仿宋_GB2312" w:eastAsia="仿宋_GB2312" w:cs="仿宋_GB2312"/>
          <w:sz w:val="21"/>
        </w:rPr>
      </w:pPr>
    </w:p>
    <w:p w14:paraId="2C23F9D0">
      <w:pPr>
        <w:spacing w:line="279" w:lineRule="auto"/>
        <w:rPr>
          <w:rFonts w:hint="eastAsia" w:ascii="仿宋_GB2312" w:hAnsi="仿宋_GB2312" w:eastAsia="仿宋_GB2312" w:cs="仿宋_GB2312"/>
          <w:sz w:val="21"/>
        </w:rPr>
      </w:pPr>
    </w:p>
    <w:p w14:paraId="72DF4FE8">
      <w:pPr>
        <w:spacing w:before="91" w:line="219" w:lineRule="auto"/>
        <w:ind w:left="364"/>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1"/>
          <w:sz w:val="28"/>
          <w:szCs w:val="28"/>
        </w:rPr>
        <w:t xml:space="preserve">附件 </w:t>
      </w:r>
      <w:r>
        <w:rPr>
          <w:rFonts w:hint="eastAsia" w:ascii="仿宋_GB2312" w:hAnsi="仿宋_GB2312" w:eastAsia="仿宋_GB2312" w:cs="仿宋_GB2312"/>
          <w:spacing w:val="-21"/>
          <w:sz w:val="28"/>
          <w:szCs w:val="28"/>
          <w:lang w:val="en-US" w:eastAsia="zh-CN"/>
        </w:rPr>
        <w:t>8</w:t>
      </w:r>
    </w:p>
    <w:p w14:paraId="242CEF15">
      <w:pPr>
        <w:spacing w:before="254" w:line="227" w:lineRule="auto"/>
        <w:ind w:left="3040"/>
        <w:rPr>
          <w:rFonts w:hint="eastAsia" w:ascii="仿宋_GB2312" w:hAnsi="仿宋_GB2312" w:eastAsia="仿宋_GB2312" w:cs="仿宋_GB2312"/>
          <w:sz w:val="23"/>
          <w:szCs w:val="23"/>
          <w:lang w:eastAsia="zh-CN"/>
        </w:rPr>
      </w:pPr>
      <w:r>
        <w:rPr>
          <w:rFonts w:hint="eastAsia" w:ascii="仿宋_GB2312" w:hAnsi="仿宋_GB2312" w:eastAsia="仿宋_GB2312" w:cs="仿宋_GB2312"/>
          <w:spacing w:val="24"/>
          <w:sz w:val="23"/>
          <w:szCs w:val="23"/>
          <w14:textOutline w14:w="4358" w14:cap="sq" w14:cmpd="sng">
            <w14:solidFill>
              <w14:srgbClr w14:val="000000"/>
            </w14:solidFill>
            <w14:prstDash w14:val="solid"/>
            <w14:bevel/>
          </w14:textOutline>
        </w:rPr>
        <w:t>政</w:t>
      </w:r>
      <w:r>
        <w:rPr>
          <w:rFonts w:hint="eastAsia" w:ascii="仿宋_GB2312" w:hAnsi="仿宋_GB2312" w:eastAsia="仿宋_GB2312" w:cs="仿宋_GB2312"/>
          <w:spacing w:val="20"/>
          <w:sz w:val="23"/>
          <w:szCs w:val="23"/>
          <w14:textOutline w14:w="4358" w14:cap="sq" w14:cmpd="sng">
            <w14:solidFill>
              <w14:srgbClr w14:val="000000"/>
            </w14:solidFill>
            <w14:prstDash w14:val="solid"/>
            <w14:bevel/>
          </w14:textOutline>
        </w:rPr>
        <w:t>府采购政策情况表</w:t>
      </w:r>
    </w:p>
    <w:p w14:paraId="7E778973">
      <w:pPr>
        <w:spacing w:before="176" w:line="425"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6"/>
          <w:sz w:val="20"/>
          <w:szCs w:val="20"/>
        </w:rPr>
        <w:t>项</w:t>
      </w:r>
      <w:r>
        <w:rPr>
          <w:rFonts w:hint="eastAsia" w:ascii="仿宋_GB2312" w:hAnsi="仿宋_GB2312" w:eastAsia="仿宋_GB2312" w:cs="仿宋_GB2312"/>
          <w:spacing w:val="5"/>
          <w:position w:val="16"/>
          <w:sz w:val="20"/>
          <w:szCs w:val="20"/>
        </w:rPr>
        <w:t>目名称：</w:t>
      </w:r>
    </w:p>
    <w:p w14:paraId="0D05E6B2">
      <w:pPr>
        <w:spacing w:line="227" w:lineRule="auto"/>
        <w:ind w:left="2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项</w:t>
      </w:r>
      <w:r>
        <w:rPr>
          <w:rFonts w:hint="eastAsia" w:ascii="仿宋_GB2312" w:hAnsi="仿宋_GB2312" w:eastAsia="仿宋_GB2312" w:cs="仿宋_GB2312"/>
          <w:spacing w:val="5"/>
          <w:sz w:val="20"/>
          <w:szCs w:val="20"/>
        </w:rPr>
        <w:t>目编号：</w:t>
      </w:r>
    </w:p>
    <w:p w14:paraId="7DF978E6">
      <w:pPr>
        <w:spacing w:before="178" w:line="422" w:lineRule="exact"/>
        <w:ind w:left="27"/>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6"/>
          <w:sz w:val="20"/>
          <w:szCs w:val="20"/>
        </w:rPr>
        <w:t>填</w:t>
      </w:r>
      <w:r>
        <w:rPr>
          <w:rFonts w:hint="eastAsia" w:ascii="仿宋_GB2312" w:hAnsi="仿宋_GB2312" w:eastAsia="仿宋_GB2312" w:cs="仿宋_GB2312"/>
          <w:spacing w:val="5"/>
          <w:position w:val="16"/>
          <w:sz w:val="20"/>
          <w:szCs w:val="20"/>
        </w:rPr>
        <w:t>报要求：</w:t>
      </w:r>
    </w:p>
    <w:p w14:paraId="4F514EEC">
      <w:pPr>
        <w:spacing w:line="270" w:lineRule="exact"/>
        <w:ind w:left="41"/>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rPr>
        <w:t>1</w:t>
      </w:r>
      <w:r>
        <w:rPr>
          <w:rFonts w:hint="eastAsia" w:ascii="仿宋_GB2312" w:hAnsi="仿宋_GB2312" w:eastAsia="仿宋_GB2312" w:cs="仿宋_GB2312"/>
          <w:spacing w:val="14"/>
          <w:position w:val="1"/>
          <w:sz w:val="20"/>
          <w:szCs w:val="20"/>
        </w:rPr>
        <w:t>.</w:t>
      </w:r>
      <w:r>
        <w:rPr>
          <w:rFonts w:hint="eastAsia" w:ascii="仿宋_GB2312" w:hAnsi="仿宋_GB2312" w:eastAsia="仿宋_GB2312" w:cs="仿宋_GB2312"/>
          <w:spacing w:val="8"/>
          <w:position w:val="1"/>
          <w:sz w:val="20"/>
          <w:szCs w:val="20"/>
        </w:rPr>
        <w:t>本表的产品名称、品牌型号、金额应与《投标报价明细表》一致。</w:t>
      </w:r>
    </w:p>
    <w:p w14:paraId="3F17B714">
      <w:pPr>
        <w:spacing w:before="155" w:line="270"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13"/>
          <w:position w:val="1"/>
          <w:sz w:val="20"/>
          <w:szCs w:val="20"/>
        </w:rPr>
        <w:t>2</w:t>
      </w:r>
      <w:r>
        <w:rPr>
          <w:rFonts w:hint="eastAsia" w:ascii="仿宋_GB2312" w:hAnsi="仿宋_GB2312" w:eastAsia="仿宋_GB2312" w:cs="仿宋_GB2312"/>
          <w:spacing w:val="7"/>
          <w:position w:val="1"/>
          <w:sz w:val="20"/>
          <w:szCs w:val="20"/>
        </w:rPr>
        <w:t>.“制造商企业类型”栏填写内容为“中型”、“小型”、“微型”、“监狱企业”或“残</w:t>
      </w:r>
    </w:p>
    <w:p w14:paraId="7E4B337D">
      <w:pPr>
        <w:spacing w:before="54" w:line="228"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疾人福利性单位”</w:t>
      </w:r>
      <w:r>
        <w:rPr>
          <w:rFonts w:hint="eastAsia" w:ascii="仿宋_GB2312" w:hAnsi="仿宋_GB2312" w:eastAsia="仿宋_GB2312" w:cs="仿宋_GB2312"/>
          <w:spacing w:val="6"/>
          <w:sz w:val="20"/>
          <w:szCs w:val="20"/>
        </w:rPr>
        <w:t>。</w:t>
      </w:r>
    </w:p>
    <w:p w14:paraId="2A601E4B">
      <w:pPr>
        <w:spacing w:before="179" w:line="307" w:lineRule="auto"/>
        <w:ind w:left="25" w:right="323" w:firstLine="4"/>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9"/>
          <w:sz w:val="20"/>
          <w:szCs w:val="20"/>
        </w:rPr>
        <w:t>. 环境标志产品是指财政部、生态环境部发布现行的《环境标志产品政府采购品目清单》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中的</w:t>
      </w: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品；节能产品是指财政部和国家发展改革委员会公布现行的《节能产品政府采购品目</w:t>
      </w:r>
      <w:r>
        <w:rPr>
          <w:rFonts w:hint="eastAsia" w:ascii="仿宋_GB2312" w:hAnsi="仿宋_GB2312" w:eastAsia="仿宋_GB2312" w:cs="仿宋_GB2312"/>
          <w:spacing w:val="9"/>
          <w:sz w:val="20"/>
          <w:szCs w:val="20"/>
        </w:rPr>
        <w:t>清单》中的产品。提供相关产品认证证书</w:t>
      </w:r>
      <w:r>
        <w:rPr>
          <w:rFonts w:hint="eastAsia" w:ascii="仿宋_GB2312" w:hAnsi="仿宋_GB2312" w:eastAsia="仿宋_GB2312" w:cs="仿宋_GB2312"/>
          <w:spacing w:val="7"/>
          <w:sz w:val="20"/>
          <w:szCs w:val="20"/>
        </w:rPr>
        <w:t>。</w:t>
      </w:r>
    </w:p>
    <w:p w14:paraId="13497C74">
      <w:pPr>
        <w:spacing w:before="72" w:line="310" w:lineRule="auto"/>
        <w:ind w:left="24" w:right="25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 xml:space="preserve">4. </w:t>
      </w:r>
      <w:r>
        <w:rPr>
          <w:rFonts w:hint="eastAsia" w:ascii="仿宋_GB2312" w:hAnsi="仿宋_GB2312" w:eastAsia="仿宋_GB2312" w:cs="仿宋_GB2312"/>
          <w:spacing w:val="9"/>
          <w:sz w:val="20"/>
          <w:szCs w:val="20"/>
        </w:rPr>
        <w:t>请投标人正确填写本表，所填内容将作为评审及符合性审查的依据。其内容或数据应与</w:t>
      </w:r>
      <w:r>
        <w:rPr>
          <w:rFonts w:hint="eastAsia" w:ascii="仿宋_GB2312" w:hAnsi="仿宋_GB2312" w:eastAsia="仿宋_GB2312" w:cs="仿宋_GB2312"/>
          <w:spacing w:val="7"/>
          <w:sz w:val="20"/>
          <w:szCs w:val="20"/>
        </w:rPr>
        <w:t>对</w:t>
      </w:r>
      <w:r>
        <w:rPr>
          <w:rFonts w:hint="eastAsia" w:ascii="仿宋_GB2312" w:hAnsi="仿宋_GB2312" w:eastAsia="仿宋_GB2312" w:cs="仿宋_GB2312"/>
          <w:spacing w:val="4"/>
          <w:sz w:val="20"/>
          <w:szCs w:val="20"/>
        </w:rPr>
        <w:t>应的证明资料相符，如果第一、第二部分填写不完整或填写有误，</w:t>
      </w:r>
      <w:r>
        <w:rPr>
          <w:rFonts w:hint="eastAsia" w:ascii="仿宋_GB2312" w:hAnsi="仿宋_GB2312" w:eastAsia="仿宋_GB2312" w:cs="仿宋_GB2312"/>
          <w:spacing w:val="4"/>
          <w:sz w:val="20"/>
          <w:szCs w:val="20"/>
          <w:lang w:eastAsia="zh-CN"/>
        </w:rPr>
        <w:t>投标无效</w:t>
      </w:r>
      <w:r>
        <w:rPr>
          <w:rFonts w:hint="eastAsia" w:ascii="仿宋_GB2312" w:hAnsi="仿宋_GB2312" w:eastAsia="仿宋_GB2312" w:cs="仿宋_GB2312"/>
          <w:spacing w:val="4"/>
          <w:sz w:val="20"/>
          <w:szCs w:val="20"/>
        </w:rPr>
        <w:t>。</w:t>
      </w:r>
    </w:p>
    <w:p w14:paraId="21A47027">
      <w:pPr>
        <w:spacing w:before="77" w:line="222" w:lineRule="auto"/>
        <w:ind w:left="475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单位：元</w:t>
      </w:r>
    </w:p>
    <w:tbl>
      <w:tblPr>
        <w:tblStyle w:val="28"/>
        <w:tblW w:w="95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1"/>
        <w:gridCol w:w="1435"/>
        <w:gridCol w:w="4"/>
        <w:gridCol w:w="8"/>
        <w:gridCol w:w="1419"/>
        <w:gridCol w:w="12"/>
        <w:gridCol w:w="2"/>
        <w:gridCol w:w="1428"/>
        <w:gridCol w:w="9"/>
        <w:gridCol w:w="2"/>
        <w:gridCol w:w="1437"/>
        <w:gridCol w:w="1013"/>
        <w:gridCol w:w="1339"/>
      </w:tblGrid>
      <w:tr w14:paraId="095D7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441" w:type="dxa"/>
            <w:vMerge w:val="restart"/>
            <w:tcBorders>
              <w:bottom w:val="nil"/>
            </w:tcBorders>
            <w:vAlign w:val="top"/>
          </w:tcPr>
          <w:p w14:paraId="0385BAF7">
            <w:pPr>
              <w:spacing w:line="405" w:lineRule="auto"/>
              <w:rPr>
                <w:rFonts w:hint="eastAsia" w:ascii="仿宋_GB2312" w:hAnsi="仿宋_GB2312" w:eastAsia="仿宋_GB2312" w:cs="仿宋_GB2312"/>
                <w:sz w:val="21"/>
              </w:rPr>
            </w:pPr>
          </w:p>
          <w:p w14:paraId="14E47224">
            <w:pPr>
              <w:spacing w:before="65" w:line="301" w:lineRule="auto"/>
              <w:ind w:left="306" w:right="17" w:hanging="286"/>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第一</w:t>
            </w:r>
            <w:r>
              <w:rPr>
                <w:rFonts w:hint="eastAsia" w:ascii="仿宋_GB2312" w:hAnsi="仿宋_GB2312" w:eastAsia="仿宋_GB2312" w:cs="仿宋_GB2312"/>
                <w:sz w:val="20"/>
                <w:szCs w:val="20"/>
              </w:rPr>
              <w:t xml:space="preserve">部分：环境 </w:t>
            </w:r>
            <w:r>
              <w:rPr>
                <w:rFonts w:hint="eastAsia" w:ascii="仿宋_GB2312" w:hAnsi="仿宋_GB2312" w:eastAsia="仿宋_GB2312" w:cs="仿宋_GB2312"/>
                <w:spacing w:val="7"/>
                <w:sz w:val="20"/>
                <w:szCs w:val="20"/>
              </w:rPr>
              <w:t>标志产品</w:t>
            </w:r>
          </w:p>
        </w:tc>
        <w:tc>
          <w:tcPr>
            <w:tcW w:w="1439" w:type="dxa"/>
            <w:gridSpan w:val="2"/>
            <w:vAlign w:val="top"/>
          </w:tcPr>
          <w:p w14:paraId="6D00C033">
            <w:pPr>
              <w:spacing w:line="255" w:lineRule="auto"/>
              <w:rPr>
                <w:rFonts w:hint="eastAsia" w:ascii="仿宋_GB2312" w:hAnsi="仿宋_GB2312" w:eastAsia="仿宋_GB2312" w:cs="仿宋_GB2312"/>
                <w:sz w:val="21"/>
              </w:rPr>
            </w:pPr>
          </w:p>
          <w:p w14:paraId="1AAE03EB">
            <w:pPr>
              <w:spacing w:before="65" w:line="228" w:lineRule="auto"/>
              <w:ind w:left="30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品名称</w:t>
            </w:r>
          </w:p>
        </w:tc>
        <w:tc>
          <w:tcPr>
            <w:tcW w:w="1439" w:type="dxa"/>
            <w:gridSpan w:val="3"/>
            <w:vAlign w:val="top"/>
          </w:tcPr>
          <w:p w14:paraId="2D73464D">
            <w:pPr>
              <w:spacing w:line="255" w:lineRule="auto"/>
              <w:rPr>
                <w:rFonts w:hint="eastAsia" w:ascii="仿宋_GB2312" w:hAnsi="仿宋_GB2312" w:eastAsia="仿宋_GB2312" w:cs="仿宋_GB2312"/>
                <w:sz w:val="21"/>
              </w:rPr>
            </w:pPr>
          </w:p>
          <w:p w14:paraId="495712F6">
            <w:pPr>
              <w:spacing w:before="65" w:line="228" w:lineRule="auto"/>
              <w:ind w:left="323"/>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品牌型号</w:t>
            </w:r>
          </w:p>
        </w:tc>
        <w:tc>
          <w:tcPr>
            <w:tcW w:w="1439" w:type="dxa"/>
            <w:gridSpan w:val="3"/>
            <w:vAlign w:val="top"/>
          </w:tcPr>
          <w:p w14:paraId="67EADC71">
            <w:pPr>
              <w:spacing w:line="256" w:lineRule="auto"/>
              <w:rPr>
                <w:rFonts w:hint="eastAsia" w:ascii="仿宋_GB2312" w:hAnsi="仿宋_GB2312" w:eastAsia="仿宋_GB2312" w:cs="仿宋_GB2312"/>
                <w:sz w:val="21"/>
              </w:rPr>
            </w:pPr>
          </w:p>
          <w:p w14:paraId="7794C48D">
            <w:pPr>
              <w:spacing w:before="65" w:line="228" w:lineRule="auto"/>
              <w:ind w:left="4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制</w:t>
            </w:r>
            <w:r>
              <w:rPr>
                <w:rFonts w:hint="eastAsia" w:ascii="仿宋_GB2312" w:hAnsi="仿宋_GB2312" w:eastAsia="仿宋_GB2312" w:cs="仿宋_GB2312"/>
                <w:spacing w:val="6"/>
                <w:sz w:val="20"/>
                <w:szCs w:val="20"/>
              </w:rPr>
              <w:t>造商</w:t>
            </w:r>
          </w:p>
        </w:tc>
        <w:tc>
          <w:tcPr>
            <w:tcW w:w="1439" w:type="dxa"/>
            <w:gridSpan w:val="2"/>
            <w:vAlign w:val="top"/>
          </w:tcPr>
          <w:p w14:paraId="35D56B52">
            <w:pPr>
              <w:spacing w:before="167" w:line="257" w:lineRule="auto"/>
              <w:ind w:left="307" w:right="87" w:hanging="21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环</w:t>
            </w:r>
            <w:r>
              <w:rPr>
                <w:rFonts w:hint="eastAsia" w:ascii="仿宋_GB2312" w:hAnsi="仿宋_GB2312" w:eastAsia="仿宋_GB2312" w:cs="仿宋_GB2312"/>
                <w:spacing w:val="8"/>
                <w:sz w:val="20"/>
                <w:szCs w:val="20"/>
              </w:rPr>
              <w:t>境标志认证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证</w:t>
            </w:r>
            <w:r>
              <w:rPr>
                <w:rFonts w:hint="eastAsia" w:ascii="仿宋_GB2312" w:hAnsi="仿宋_GB2312" w:eastAsia="仿宋_GB2312" w:cs="仿宋_GB2312"/>
                <w:spacing w:val="7"/>
                <w:sz w:val="20"/>
                <w:szCs w:val="20"/>
              </w:rPr>
              <w:t>书编号</w:t>
            </w:r>
          </w:p>
        </w:tc>
        <w:tc>
          <w:tcPr>
            <w:tcW w:w="1013" w:type="dxa"/>
            <w:vAlign w:val="top"/>
          </w:tcPr>
          <w:p w14:paraId="7A7C5DFE">
            <w:pPr>
              <w:spacing w:line="256" w:lineRule="auto"/>
              <w:rPr>
                <w:rFonts w:hint="eastAsia" w:ascii="仿宋_GB2312" w:hAnsi="仿宋_GB2312" w:eastAsia="仿宋_GB2312" w:cs="仿宋_GB2312"/>
                <w:sz w:val="21"/>
              </w:rPr>
            </w:pPr>
          </w:p>
          <w:p w14:paraId="1CBFEE00">
            <w:pPr>
              <w:spacing w:line="256" w:lineRule="auto"/>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数量</w:t>
            </w:r>
          </w:p>
        </w:tc>
        <w:tc>
          <w:tcPr>
            <w:tcW w:w="1339" w:type="dxa"/>
            <w:vAlign w:val="top"/>
          </w:tcPr>
          <w:p w14:paraId="19994359">
            <w:pPr>
              <w:spacing w:line="256" w:lineRule="auto"/>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单价（元）</w:t>
            </w:r>
          </w:p>
        </w:tc>
      </w:tr>
      <w:tr w14:paraId="0C060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474B0E53">
            <w:pPr>
              <w:rPr>
                <w:rFonts w:hint="eastAsia" w:ascii="仿宋_GB2312" w:hAnsi="仿宋_GB2312" w:eastAsia="仿宋_GB2312" w:cs="仿宋_GB2312"/>
                <w:sz w:val="21"/>
              </w:rPr>
            </w:pPr>
          </w:p>
        </w:tc>
        <w:tc>
          <w:tcPr>
            <w:tcW w:w="1439" w:type="dxa"/>
            <w:gridSpan w:val="2"/>
            <w:vAlign w:val="top"/>
          </w:tcPr>
          <w:p w14:paraId="4D5C3C98">
            <w:pPr>
              <w:rPr>
                <w:rFonts w:hint="eastAsia" w:ascii="仿宋_GB2312" w:hAnsi="仿宋_GB2312" w:eastAsia="仿宋_GB2312" w:cs="仿宋_GB2312"/>
                <w:sz w:val="21"/>
              </w:rPr>
            </w:pPr>
          </w:p>
        </w:tc>
        <w:tc>
          <w:tcPr>
            <w:tcW w:w="1439" w:type="dxa"/>
            <w:gridSpan w:val="3"/>
            <w:vAlign w:val="top"/>
          </w:tcPr>
          <w:p w14:paraId="11FEE242">
            <w:pPr>
              <w:rPr>
                <w:rFonts w:hint="eastAsia" w:ascii="仿宋_GB2312" w:hAnsi="仿宋_GB2312" w:eastAsia="仿宋_GB2312" w:cs="仿宋_GB2312"/>
                <w:sz w:val="21"/>
              </w:rPr>
            </w:pPr>
          </w:p>
        </w:tc>
        <w:tc>
          <w:tcPr>
            <w:tcW w:w="1439" w:type="dxa"/>
            <w:gridSpan w:val="3"/>
            <w:vAlign w:val="top"/>
          </w:tcPr>
          <w:p w14:paraId="522491FB">
            <w:pPr>
              <w:rPr>
                <w:rFonts w:hint="eastAsia" w:ascii="仿宋_GB2312" w:hAnsi="仿宋_GB2312" w:eastAsia="仿宋_GB2312" w:cs="仿宋_GB2312"/>
                <w:sz w:val="21"/>
              </w:rPr>
            </w:pPr>
          </w:p>
        </w:tc>
        <w:tc>
          <w:tcPr>
            <w:tcW w:w="1439" w:type="dxa"/>
            <w:gridSpan w:val="2"/>
            <w:vAlign w:val="top"/>
          </w:tcPr>
          <w:p w14:paraId="036865D0">
            <w:pPr>
              <w:rPr>
                <w:rFonts w:hint="eastAsia" w:ascii="仿宋_GB2312" w:hAnsi="仿宋_GB2312" w:eastAsia="仿宋_GB2312" w:cs="仿宋_GB2312"/>
                <w:sz w:val="21"/>
              </w:rPr>
            </w:pPr>
          </w:p>
        </w:tc>
        <w:tc>
          <w:tcPr>
            <w:tcW w:w="1013" w:type="dxa"/>
            <w:vAlign w:val="top"/>
          </w:tcPr>
          <w:p w14:paraId="0A8F6947">
            <w:pPr>
              <w:rPr>
                <w:rFonts w:hint="eastAsia" w:ascii="仿宋_GB2312" w:hAnsi="仿宋_GB2312" w:eastAsia="仿宋_GB2312" w:cs="仿宋_GB2312"/>
                <w:sz w:val="21"/>
              </w:rPr>
            </w:pPr>
          </w:p>
        </w:tc>
        <w:tc>
          <w:tcPr>
            <w:tcW w:w="1339" w:type="dxa"/>
            <w:vAlign w:val="top"/>
          </w:tcPr>
          <w:p w14:paraId="2CEAE37C">
            <w:pPr>
              <w:rPr>
                <w:rFonts w:hint="eastAsia" w:ascii="仿宋_GB2312" w:hAnsi="仿宋_GB2312" w:eastAsia="仿宋_GB2312" w:cs="仿宋_GB2312"/>
                <w:sz w:val="21"/>
              </w:rPr>
            </w:pPr>
          </w:p>
        </w:tc>
      </w:tr>
      <w:tr w14:paraId="29F5B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708B53D5">
            <w:pPr>
              <w:rPr>
                <w:rFonts w:hint="eastAsia" w:ascii="仿宋_GB2312" w:hAnsi="仿宋_GB2312" w:eastAsia="仿宋_GB2312" w:cs="仿宋_GB2312"/>
                <w:sz w:val="21"/>
              </w:rPr>
            </w:pPr>
          </w:p>
        </w:tc>
        <w:tc>
          <w:tcPr>
            <w:tcW w:w="1439" w:type="dxa"/>
            <w:gridSpan w:val="2"/>
            <w:vAlign w:val="top"/>
          </w:tcPr>
          <w:p w14:paraId="17DF0347">
            <w:pPr>
              <w:rPr>
                <w:rFonts w:hint="eastAsia" w:ascii="仿宋_GB2312" w:hAnsi="仿宋_GB2312" w:eastAsia="仿宋_GB2312" w:cs="仿宋_GB2312"/>
                <w:sz w:val="21"/>
              </w:rPr>
            </w:pPr>
          </w:p>
        </w:tc>
        <w:tc>
          <w:tcPr>
            <w:tcW w:w="1439" w:type="dxa"/>
            <w:gridSpan w:val="3"/>
            <w:vAlign w:val="top"/>
          </w:tcPr>
          <w:p w14:paraId="6822A592">
            <w:pPr>
              <w:rPr>
                <w:rFonts w:hint="eastAsia" w:ascii="仿宋_GB2312" w:hAnsi="仿宋_GB2312" w:eastAsia="仿宋_GB2312" w:cs="仿宋_GB2312"/>
                <w:sz w:val="21"/>
              </w:rPr>
            </w:pPr>
          </w:p>
        </w:tc>
        <w:tc>
          <w:tcPr>
            <w:tcW w:w="1439" w:type="dxa"/>
            <w:gridSpan w:val="3"/>
            <w:tcBorders>
              <w:right w:val="single" w:color="auto" w:sz="4" w:space="0"/>
            </w:tcBorders>
            <w:vAlign w:val="top"/>
          </w:tcPr>
          <w:p w14:paraId="71A9B2D1">
            <w:pPr>
              <w:rPr>
                <w:rFonts w:hint="eastAsia" w:ascii="仿宋_GB2312" w:hAnsi="仿宋_GB2312" w:eastAsia="仿宋_GB2312" w:cs="仿宋_GB2312"/>
                <w:sz w:val="21"/>
              </w:rPr>
            </w:pPr>
          </w:p>
        </w:tc>
        <w:tc>
          <w:tcPr>
            <w:tcW w:w="1439" w:type="dxa"/>
            <w:gridSpan w:val="2"/>
            <w:tcBorders>
              <w:left w:val="single" w:color="auto" w:sz="4" w:space="0"/>
            </w:tcBorders>
            <w:vAlign w:val="top"/>
          </w:tcPr>
          <w:p w14:paraId="754E7E2D">
            <w:pPr>
              <w:rPr>
                <w:rFonts w:hint="eastAsia" w:ascii="仿宋_GB2312" w:hAnsi="仿宋_GB2312" w:eastAsia="仿宋_GB2312" w:cs="仿宋_GB2312"/>
                <w:sz w:val="21"/>
              </w:rPr>
            </w:pPr>
          </w:p>
        </w:tc>
        <w:tc>
          <w:tcPr>
            <w:tcW w:w="1013" w:type="dxa"/>
            <w:vAlign w:val="top"/>
          </w:tcPr>
          <w:p w14:paraId="1F352632">
            <w:pPr>
              <w:rPr>
                <w:rFonts w:hint="eastAsia" w:ascii="仿宋_GB2312" w:hAnsi="仿宋_GB2312" w:eastAsia="仿宋_GB2312" w:cs="仿宋_GB2312"/>
                <w:sz w:val="21"/>
              </w:rPr>
            </w:pPr>
          </w:p>
        </w:tc>
        <w:tc>
          <w:tcPr>
            <w:tcW w:w="1339" w:type="dxa"/>
            <w:vAlign w:val="top"/>
          </w:tcPr>
          <w:p w14:paraId="52E6B1ED">
            <w:pPr>
              <w:rPr>
                <w:rFonts w:hint="eastAsia" w:ascii="仿宋_GB2312" w:hAnsi="仿宋_GB2312" w:eastAsia="仿宋_GB2312" w:cs="仿宋_GB2312"/>
                <w:sz w:val="21"/>
              </w:rPr>
            </w:pPr>
          </w:p>
        </w:tc>
      </w:tr>
      <w:tr w14:paraId="2FB79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62404D6C">
            <w:pPr>
              <w:rPr>
                <w:rFonts w:hint="eastAsia" w:ascii="仿宋_GB2312" w:hAnsi="仿宋_GB2312" w:eastAsia="仿宋_GB2312" w:cs="仿宋_GB2312"/>
                <w:sz w:val="21"/>
              </w:rPr>
            </w:pPr>
          </w:p>
        </w:tc>
        <w:tc>
          <w:tcPr>
            <w:tcW w:w="1435" w:type="dxa"/>
            <w:tcBorders>
              <w:right w:val="single" w:color="auto" w:sz="4" w:space="0"/>
            </w:tcBorders>
            <w:vAlign w:val="top"/>
          </w:tcPr>
          <w:p w14:paraId="462E16E8">
            <w:pPr>
              <w:spacing w:before="170" w:line="226" w:lineRule="auto"/>
              <w:ind w:left="1833"/>
              <w:rPr>
                <w:rFonts w:hint="eastAsia" w:ascii="仿宋_GB2312" w:hAnsi="仿宋_GB2312" w:eastAsia="仿宋_GB2312" w:cs="仿宋_GB2312"/>
                <w:sz w:val="20"/>
                <w:szCs w:val="20"/>
              </w:rPr>
            </w:pPr>
          </w:p>
        </w:tc>
        <w:tc>
          <w:tcPr>
            <w:tcW w:w="1431" w:type="dxa"/>
            <w:gridSpan w:val="3"/>
            <w:tcBorders>
              <w:left w:val="single" w:color="auto" w:sz="4" w:space="0"/>
              <w:right w:val="single" w:color="auto" w:sz="4" w:space="0"/>
            </w:tcBorders>
            <w:vAlign w:val="top"/>
          </w:tcPr>
          <w:p w14:paraId="3E2F2AEA">
            <w:pPr>
              <w:spacing w:before="170" w:line="226" w:lineRule="auto"/>
              <w:ind w:left="1833"/>
              <w:rPr>
                <w:rFonts w:hint="eastAsia" w:ascii="仿宋_GB2312" w:hAnsi="仿宋_GB2312" w:eastAsia="仿宋_GB2312" w:cs="仿宋_GB2312"/>
                <w:sz w:val="20"/>
                <w:szCs w:val="20"/>
              </w:rPr>
            </w:pPr>
          </w:p>
        </w:tc>
        <w:tc>
          <w:tcPr>
            <w:tcW w:w="1453" w:type="dxa"/>
            <w:gridSpan w:val="5"/>
            <w:tcBorders>
              <w:left w:val="single" w:color="auto" w:sz="4" w:space="0"/>
              <w:right w:val="single" w:color="auto" w:sz="4" w:space="0"/>
            </w:tcBorders>
            <w:vAlign w:val="top"/>
          </w:tcPr>
          <w:p w14:paraId="37F698A6">
            <w:pPr>
              <w:spacing w:before="170" w:line="226" w:lineRule="auto"/>
              <w:ind w:left="1833"/>
              <w:rPr>
                <w:rFonts w:hint="eastAsia" w:ascii="仿宋_GB2312" w:hAnsi="仿宋_GB2312" w:eastAsia="仿宋_GB2312" w:cs="仿宋_GB2312"/>
                <w:sz w:val="20"/>
                <w:szCs w:val="20"/>
              </w:rPr>
            </w:pPr>
          </w:p>
        </w:tc>
        <w:tc>
          <w:tcPr>
            <w:tcW w:w="1437" w:type="dxa"/>
            <w:tcBorders>
              <w:left w:val="single" w:color="auto" w:sz="4" w:space="0"/>
            </w:tcBorders>
            <w:vAlign w:val="top"/>
          </w:tcPr>
          <w:p w14:paraId="26D1A80C">
            <w:pPr>
              <w:spacing w:before="170" w:line="226" w:lineRule="auto"/>
              <w:ind w:left="1833"/>
              <w:rPr>
                <w:rFonts w:hint="eastAsia" w:ascii="仿宋_GB2312" w:hAnsi="仿宋_GB2312" w:eastAsia="仿宋_GB2312" w:cs="仿宋_GB2312"/>
                <w:sz w:val="20"/>
                <w:szCs w:val="20"/>
              </w:rPr>
            </w:pPr>
          </w:p>
        </w:tc>
        <w:tc>
          <w:tcPr>
            <w:tcW w:w="1013" w:type="dxa"/>
            <w:vAlign w:val="top"/>
          </w:tcPr>
          <w:p w14:paraId="0B874360">
            <w:pPr>
              <w:spacing w:before="171" w:line="228" w:lineRule="auto"/>
              <w:ind w:left="625"/>
              <w:rPr>
                <w:rFonts w:hint="eastAsia" w:ascii="仿宋_GB2312" w:hAnsi="仿宋_GB2312" w:eastAsia="仿宋_GB2312" w:cs="仿宋_GB2312"/>
                <w:sz w:val="20"/>
                <w:szCs w:val="20"/>
              </w:rPr>
            </w:pPr>
          </w:p>
        </w:tc>
        <w:tc>
          <w:tcPr>
            <w:tcW w:w="1339" w:type="dxa"/>
            <w:vAlign w:val="top"/>
          </w:tcPr>
          <w:p w14:paraId="54C7BA1A">
            <w:pPr>
              <w:spacing w:before="171" w:line="228" w:lineRule="auto"/>
              <w:ind w:left="625"/>
              <w:rPr>
                <w:rFonts w:hint="eastAsia" w:ascii="仿宋_GB2312" w:hAnsi="仿宋_GB2312" w:eastAsia="仿宋_GB2312" w:cs="仿宋_GB2312"/>
                <w:sz w:val="20"/>
                <w:szCs w:val="20"/>
              </w:rPr>
            </w:pPr>
          </w:p>
        </w:tc>
      </w:tr>
      <w:tr w14:paraId="25EF1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441" w:type="dxa"/>
            <w:vMerge w:val="continue"/>
            <w:tcBorders>
              <w:top w:val="nil"/>
              <w:bottom w:val="nil"/>
            </w:tcBorders>
            <w:vAlign w:val="top"/>
          </w:tcPr>
          <w:p w14:paraId="57DEED77">
            <w:pPr>
              <w:rPr>
                <w:rFonts w:hint="eastAsia" w:ascii="仿宋_GB2312" w:hAnsi="仿宋_GB2312" w:eastAsia="仿宋_GB2312" w:cs="仿宋_GB2312"/>
                <w:sz w:val="21"/>
              </w:rPr>
            </w:pPr>
          </w:p>
        </w:tc>
        <w:tc>
          <w:tcPr>
            <w:tcW w:w="1435" w:type="dxa"/>
            <w:tcBorders>
              <w:right w:val="single" w:color="auto" w:sz="4" w:space="0"/>
            </w:tcBorders>
            <w:vAlign w:val="top"/>
          </w:tcPr>
          <w:p w14:paraId="0104DB09">
            <w:pPr>
              <w:spacing w:before="170" w:line="226" w:lineRule="auto"/>
              <w:ind w:left="596"/>
              <w:rPr>
                <w:rFonts w:hint="eastAsia" w:ascii="仿宋_GB2312" w:hAnsi="仿宋_GB2312" w:eastAsia="仿宋_GB2312" w:cs="仿宋_GB2312"/>
                <w:sz w:val="20"/>
                <w:szCs w:val="20"/>
              </w:rPr>
            </w:pPr>
          </w:p>
        </w:tc>
        <w:tc>
          <w:tcPr>
            <w:tcW w:w="1431" w:type="dxa"/>
            <w:gridSpan w:val="3"/>
            <w:tcBorders>
              <w:left w:val="single" w:color="auto" w:sz="4" w:space="0"/>
              <w:right w:val="single" w:color="auto" w:sz="4" w:space="0"/>
            </w:tcBorders>
            <w:vAlign w:val="top"/>
          </w:tcPr>
          <w:p w14:paraId="00527980">
            <w:pPr>
              <w:spacing w:before="170" w:line="226" w:lineRule="auto"/>
              <w:ind w:left="596"/>
              <w:rPr>
                <w:rFonts w:hint="eastAsia" w:ascii="仿宋_GB2312" w:hAnsi="仿宋_GB2312" w:eastAsia="仿宋_GB2312" w:cs="仿宋_GB2312"/>
                <w:sz w:val="20"/>
                <w:szCs w:val="20"/>
              </w:rPr>
            </w:pPr>
          </w:p>
        </w:tc>
        <w:tc>
          <w:tcPr>
            <w:tcW w:w="1453" w:type="dxa"/>
            <w:gridSpan w:val="5"/>
            <w:tcBorders>
              <w:left w:val="single" w:color="auto" w:sz="4" w:space="0"/>
              <w:right w:val="single" w:color="auto" w:sz="4" w:space="0"/>
            </w:tcBorders>
            <w:vAlign w:val="top"/>
          </w:tcPr>
          <w:p w14:paraId="4073A08B">
            <w:pPr>
              <w:spacing w:before="170" w:line="226" w:lineRule="auto"/>
              <w:ind w:left="596"/>
              <w:rPr>
                <w:rFonts w:hint="eastAsia" w:ascii="仿宋_GB2312" w:hAnsi="仿宋_GB2312" w:eastAsia="仿宋_GB2312" w:cs="仿宋_GB2312"/>
                <w:sz w:val="20"/>
                <w:szCs w:val="20"/>
              </w:rPr>
            </w:pPr>
          </w:p>
        </w:tc>
        <w:tc>
          <w:tcPr>
            <w:tcW w:w="1437" w:type="dxa"/>
            <w:tcBorders>
              <w:left w:val="single" w:color="auto" w:sz="4" w:space="0"/>
            </w:tcBorders>
            <w:vAlign w:val="top"/>
          </w:tcPr>
          <w:p w14:paraId="0F7740E0">
            <w:pPr>
              <w:spacing w:before="170" w:line="226" w:lineRule="auto"/>
              <w:ind w:left="596"/>
              <w:rPr>
                <w:rFonts w:hint="eastAsia" w:ascii="仿宋_GB2312" w:hAnsi="仿宋_GB2312" w:eastAsia="仿宋_GB2312" w:cs="仿宋_GB2312"/>
                <w:sz w:val="20"/>
                <w:szCs w:val="20"/>
              </w:rPr>
            </w:pPr>
          </w:p>
        </w:tc>
        <w:tc>
          <w:tcPr>
            <w:tcW w:w="1013" w:type="dxa"/>
            <w:vAlign w:val="top"/>
          </w:tcPr>
          <w:p w14:paraId="48C456E2">
            <w:pPr>
              <w:spacing w:before="170" w:line="268" w:lineRule="exact"/>
              <w:ind w:left="670"/>
              <w:rPr>
                <w:rFonts w:hint="eastAsia" w:ascii="仿宋_GB2312" w:hAnsi="仿宋_GB2312" w:eastAsia="仿宋_GB2312" w:cs="仿宋_GB2312"/>
                <w:sz w:val="20"/>
                <w:szCs w:val="20"/>
              </w:rPr>
            </w:pPr>
          </w:p>
        </w:tc>
        <w:tc>
          <w:tcPr>
            <w:tcW w:w="1339" w:type="dxa"/>
            <w:vAlign w:val="top"/>
          </w:tcPr>
          <w:p w14:paraId="782B9CF0">
            <w:pPr>
              <w:spacing w:before="170" w:line="268" w:lineRule="exact"/>
              <w:ind w:left="670"/>
              <w:rPr>
                <w:rFonts w:hint="eastAsia" w:ascii="仿宋_GB2312" w:hAnsi="仿宋_GB2312" w:eastAsia="仿宋_GB2312" w:cs="仿宋_GB2312"/>
                <w:sz w:val="20"/>
                <w:szCs w:val="20"/>
              </w:rPr>
            </w:pPr>
          </w:p>
        </w:tc>
      </w:tr>
      <w:tr w14:paraId="48374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tcBorders>
            <w:vAlign w:val="top"/>
          </w:tcPr>
          <w:p w14:paraId="2A89A2BB">
            <w:pPr>
              <w:rPr>
                <w:rFonts w:hint="eastAsia" w:ascii="仿宋_GB2312" w:hAnsi="仿宋_GB2312" w:eastAsia="仿宋_GB2312" w:cs="仿宋_GB2312"/>
                <w:sz w:val="21"/>
              </w:rPr>
            </w:pPr>
          </w:p>
        </w:tc>
        <w:tc>
          <w:tcPr>
            <w:tcW w:w="6769" w:type="dxa"/>
            <w:gridSpan w:val="11"/>
            <w:vAlign w:val="top"/>
          </w:tcPr>
          <w:p w14:paraId="4FF377D7">
            <w:pPr>
              <w:spacing w:before="171" w:line="227" w:lineRule="auto"/>
              <w:ind w:left="160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环境标志产品证明材料见投标文件第至页</w:t>
            </w:r>
            <w:r>
              <w:rPr>
                <w:rFonts w:hint="eastAsia" w:ascii="仿宋_GB2312" w:hAnsi="仿宋_GB2312" w:eastAsia="仿宋_GB2312" w:cs="仿宋_GB2312"/>
                <w:spacing w:val="7"/>
                <w:sz w:val="20"/>
                <w:szCs w:val="20"/>
              </w:rPr>
              <w:t>。</w:t>
            </w:r>
          </w:p>
        </w:tc>
        <w:tc>
          <w:tcPr>
            <w:tcW w:w="1339" w:type="dxa"/>
            <w:vAlign w:val="top"/>
          </w:tcPr>
          <w:p w14:paraId="63863C6D">
            <w:pPr>
              <w:spacing w:before="171" w:line="227" w:lineRule="auto"/>
              <w:ind w:left="1608"/>
              <w:rPr>
                <w:rFonts w:hint="eastAsia" w:ascii="仿宋_GB2312" w:hAnsi="仿宋_GB2312" w:eastAsia="仿宋_GB2312" w:cs="仿宋_GB2312"/>
                <w:spacing w:val="9"/>
                <w:sz w:val="20"/>
                <w:szCs w:val="20"/>
              </w:rPr>
            </w:pPr>
          </w:p>
        </w:tc>
      </w:tr>
      <w:tr w14:paraId="2F679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441" w:type="dxa"/>
            <w:vMerge w:val="restart"/>
            <w:tcBorders>
              <w:bottom w:val="nil"/>
            </w:tcBorders>
            <w:vAlign w:val="top"/>
          </w:tcPr>
          <w:p w14:paraId="44AC7F5A">
            <w:pPr>
              <w:spacing w:line="265" w:lineRule="auto"/>
              <w:rPr>
                <w:rFonts w:hint="eastAsia" w:ascii="仿宋_GB2312" w:hAnsi="仿宋_GB2312" w:eastAsia="仿宋_GB2312" w:cs="仿宋_GB2312"/>
                <w:sz w:val="21"/>
              </w:rPr>
            </w:pPr>
          </w:p>
          <w:p w14:paraId="52652299">
            <w:pPr>
              <w:spacing w:line="265" w:lineRule="auto"/>
              <w:rPr>
                <w:rFonts w:hint="eastAsia" w:ascii="仿宋_GB2312" w:hAnsi="仿宋_GB2312" w:eastAsia="仿宋_GB2312" w:cs="仿宋_GB2312"/>
                <w:sz w:val="21"/>
              </w:rPr>
            </w:pPr>
          </w:p>
          <w:p w14:paraId="4EBAB406">
            <w:pPr>
              <w:spacing w:line="265" w:lineRule="auto"/>
              <w:rPr>
                <w:rFonts w:hint="eastAsia" w:ascii="仿宋_GB2312" w:hAnsi="仿宋_GB2312" w:eastAsia="仿宋_GB2312" w:cs="仿宋_GB2312"/>
                <w:sz w:val="21"/>
              </w:rPr>
            </w:pPr>
          </w:p>
          <w:p w14:paraId="1F1F5B91">
            <w:pPr>
              <w:spacing w:line="266" w:lineRule="auto"/>
              <w:rPr>
                <w:rFonts w:hint="eastAsia" w:ascii="仿宋_GB2312" w:hAnsi="仿宋_GB2312" w:eastAsia="仿宋_GB2312" w:cs="仿宋_GB2312"/>
                <w:sz w:val="21"/>
              </w:rPr>
            </w:pPr>
          </w:p>
          <w:p w14:paraId="176BE98F">
            <w:pPr>
              <w:spacing w:before="65" w:line="228"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第二</w:t>
            </w:r>
            <w:r>
              <w:rPr>
                <w:rFonts w:hint="eastAsia" w:ascii="仿宋_GB2312" w:hAnsi="仿宋_GB2312" w:eastAsia="仿宋_GB2312" w:cs="仿宋_GB2312"/>
                <w:sz w:val="20"/>
                <w:szCs w:val="20"/>
              </w:rPr>
              <w:t>部分：节能</w:t>
            </w:r>
          </w:p>
          <w:p w14:paraId="18E2CB16">
            <w:pPr>
              <w:spacing w:before="64" w:line="301" w:lineRule="auto"/>
              <w:ind w:left="313" w:right="17" w:hanging="29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产品</w:t>
            </w:r>
          </w:p>
        </w:tc>
        <w:tc>
          <w:tcPr>
            <w:tcW w:w="1439" w:type="dxa"/>
            <w:gridSpan w:val="2"/>
            <w:vAlign w:val="top"/>
          </w:tcPr>
          <w:p w14:paraId="71A8124C">
            <w:pPr>
              <w:spacing w:line="257" w:lineRule="auto"/>
              <w:rPr>
                <w:rFonts w:hint="eastAsia" w:ascii="仿宋_GB2312" w:hAnsi="仿宋_GB2312" w:eastAsia="仿宋_GB2312" w:cs="仿宋_GB2312"/>
                <w:sz w:val="21"/>
              </w:rPr>
            </w:pPr>
          </w:p>
          <w:p w14:paraId="22FF9265">
            <w:pPr>
              <w:spacing w:before="65" w:line="228" w:lineRule="auto"/>
              <w:ind w:left="30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品名称</w:t>
            </w:r>
          </w:p>
        </w:tc>
        <w:tc>
          <w:tcPr>
            <w:tcW w:w="1439" w:type="dxa"/>
            <w:gridSpan w:val="3"/>
            <w:vAlign w:val="top"/>
          </w:tcPr>
          <w:p w14:paraId="5127D0D6">
            <w:pPr>
              <w:spacing w:line="257" w:lineRule="auto"/>
              <w:rPr>
                <w:rFonts w:hint="eastAsia" w:ascii="仿宋_GB2312" w:hAnsi="仿宋_GB2312" w:eastAsia="仿宋_GB2312" w:cs="仿宋_GB2312"/>
                <w:sz w:val="21"/>
              </w:rPr>
            </w:pPr>
          </w:p>
          <w:p w14:paraId="3CF8E51D">
            <w:pPr>
              <w:spacing w:before="65" w:line="228" w:lineRule="auto"/>
              <w:ind w:left="323"/>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品牌型号</w:t>
            </w:r>
          </w:p>
        </w:tc>
        <w:tc>
          <w:tcPr>
            <w:tcW w:w="1439" w:type="dxa"/>
            <w:gridSpan w:val="3"/>
            <w:vAlign w:val="top"/>
          </w:tcPr>
          <w:p w14:paraId="7D67910F">
            <w:pPr>
              <w:spacing w:line="258" w:lineRule="auto"/>
              <w:rPr>
                <w:rFonts w:hint="eastAsia" w:ascii="仿宋_GB2312" w:hAnsi="仿宋_GB2312" w:eastAsia="仿宋_GB2312" w:cs="仿宋_GB2312"/>
                <w:sz w:val="21"/>
              </w:rPr>
            </w:pPr>
          </w:p>
          <w:p w14:paraId="4E90F309">
            <w:pPr>
              <w:spacing w:before="65" w:line="228" w:lineRule="auto"/>
              <w:ind w:left="4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制</w:t>
            </w:r>
            <w:r>
              <w:rPr>
                <w:rFonts w:hint="eastAsia" w:ascii="仿宋_GB2312" w:hAnsi="仿宋_GB2312" w:eastAsia="仿宋_GB2312" w:cs="仿宋_GB2312"/>
                <w:spacing w:val="6"/>
                <w:sz w:val="20"/>
                <w:szCs w:val="20"/>
              </w:rPr>
              <w:t>造商</w:t>
            </w:r>
          </w:p>
        </w:tc>
        <w:tc>
          <w:tcPr>
            <w:tcW w:w="1439" w:type="dxa"/>
            <w:gridSpan w:val="2"/>
            <w:vAlign w:val="top"/>
          </w:tcPr>
          <w:p w14:paraId="074D5B2F">
            <w:pPr>
              <w:spacing w:before="168" w:line="258" w:lineRule="auto"/>
              <w:ind w:left="517" w:right="87" w:hanging="42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节</w:t>
            </w:r>
            <w:r>
              <w:rPr>
                <w:rFonts w:hint="eastAsia" w:ascii="仿宋_GB2312" w:hAnsi="仿宋_GB2312" w:eastAsia="仿宋_GB2312" w:cs="仿宋_GB2312"/>
                <w:spacing w:val="8"/>
                <w:sz w:val="20"/>
                <w:szCs w:val="20"/>
              </w:rPr>
              <w:t>能认证证书</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编</w:t>
            </w:r>
            <w:r>
              <w:rPr>
                <w:rFonts w:hint="eastAsia" w:ascii="仿宋_GB2312" w:hAnsi="仿宋_GB2312" w:eastAsia="仿宋_GB2312" w:cs="仿宋_GB2312"/>
                <w:spacing w:val="3"/>
                <w:sz w:val="20"/>
                <w:szCs w:val="20"/>
              </w:rPr>
              <w:t>号</w:t>
            </w:r>
          </w:p>
        </w:tc>
        <w:tc>
          <w:tcPr>
            <w:tcW w:w="1013" w:type="dxa"/>
            <w:vAlign w:val="top"/>
          </w:tcPr>
          <w:p w14:paraId="04E5572C">
            <w:pPr>
              <w:spacing w:before="168" w:line="258" w:lineRule="auto"/>
              <w:ind w:right="87"/>
              <w:rPr>
                <w:rFonts w:hint="eastAsia"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数量</w:t>
            </w:r>
          </w:p>
        </w:tc>
        <w:tc>
          <w:tcPr>
            <w:tcW w:w="1339" w:type="dxa"/>
            <w:vAlign w:val="top"/>
          </w:tcPr>
          <w:p w14:paraId="0ACC4BEE">
            <w:pPr>
              <w:spacing w:before="168" w:line="258" w:lineRule="auto"/>
              <w:ind w:left="517" w:right="87" w:hanging="421"/>
              <w:rPr>
                <w:rFonts w:hint="eastAsia"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单件（元）</w:t>
            </w:r>
          </w:p>
        </w:tc>
      </w:tr>
      <w:tr w14:paraId="109DC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55FEF0A6">
            <w:pPr>
              <w:rPr>
                <w:rFonts w:hint="eastAsia" w:ascii="仿宋_GB2312" w:hAnsi="仿宋_GB2312" w:eastAsia="仿宋_GB2312" w:cs="仿宋_GB2312"/>
                <w:sz w:val="21"/>
              </w:rPr>
            </w:pPr>
          </w:p>
        </w:tc>
        <w:tc>
          <w:tcPr>
            <w:tcW w:w="1439" w:type="dxa"/>
            <w:gridSpan w:val="2"/>
            <w:vAlign w:val="top"/>
          </w:tcPr>
          <w:p w14:paraId="0F5ACAE7">
            <w:pPr>
              <w:rPr>
                <w:rFonts w:hint="eastAsia" w:ascii="仿宋_GB2312" w:hAnsi="仿宋_GB2312" w:eastAsia="仿宋_GB2312" w:cs="仿宋_GB2312"/>
                <w:sz w:val="21"/>
              </w:rPr>
            </w:pPr>
          </w:p>
        </w:tc>
        <w:tc>
          <w:tcPr>
            <w:tcW w:w="1439" w:type="dxa"/>
            <w:gridSpan w:val="3"/>
            <w:vAlign w:val="top"/>
          </w:tcPr>
          <w:p w14:paraId="5C5C9758">
            <w:pPr>
              <w:rPr>
                <w:rFonts w:hint="eastAsia" w:ascii="仿宋_GB2312" w:hAnsi="仿宋_GB2312" w:eastAsia="仿宋_GB2312" w:cs="仿宋_GB2312"/>
                <w:sz w:val="21"/>
              </w:rPr>
            </w:pPr>
          </w:p>
        </w:tc>
        <w:tc>
          <w:tcPr>
            <w:tcW w:w="1439" w:type="dxa"/>
            <w:gridSpan w:val="3"/>
            <w:vAlign w:val="top"/>
          </w:tcPr>
          <w:p w14:paraId="5177DBB0">
            <w:pPr>
              <w:rPr>
                <w:rFonts w:hint="eastAsia" w:ascii="仿宋_GB2312" w:hAnsi="仿宋_GB2312" w:eastAsia="仿宋_GB2312" w:cs="仿宋_GB2312"/>
                <w:sz w:val="21"/>
              </w:rPr>
            </w:pPr>
          </w:p>
        </w:tc>
        <w:tc>
          <w:tcPr>
            <w:tcW w:w="1439" w:type="dxa"/>
            <w:gridSpan w:val="2"/>
            <w:vAlign w:val="top"/>
          </w:tcPr>
          <w:p w14:paraId="39B11DD3">
            <w:pPr>
              <w:rPr>
                <w:rFonts w:hint="eastAsia" w:ascii="仿宋_GB2312" w:hAnsi="仿宋_GB2312" w:eastAsia="仿宋_GB2312" w:cs="仿宋_GB2312"/>
                <w:sz w:val="21"/>
              </w:rPr>
            </w:pPr>
          </w:p>
        </w:tc>
        <w:tc>
          <w:tcPr>
            <w:tcW w:w="1013" w:type="dxa"/>
            <w:vAlign w:val="top"/>
          </w:tcPr>
          <w:p w14:paraId="2B38555F">
            <w:pPr>
              <w:rPr>
                <w:rFonts w:hint="eastAsia" w:ascii="仿宋_GB2312" w:hAnsi="仿宋_GB2312" w:eastAsia="仿宋_GB2312" w:cs="仿宋_GB2312"/>
                <w:sz w:val="21"/>
              </w:rPr>
            </w:pPr>
          </w:p>
        </w:tc>
        <w:tc>
          <w:tcPr>
            <w:tcW w:w="1339" w:type="dxa"/>
            <w:vAlign w:val="top"/>
          </w:tcPr>
          <w:p w14:paraId="2EA0168B">
            <w:pPr>
              <w:rPr>
                <w:rFonts w:hint="eastAsia" w:ascii="仿宋_GB2312" w:hAnsi="仿宋_GB2312" w:eastAsia="仿宋_GB2312" w:cs="仿宋_GB2312"/>
                <w:sz w:val="21"/>
              </w:rPr>
            </w:pPr>
          </w:p>
        </w:tc>
      </w:tr>
      <w:tr w14:paraId="22C4A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76425BEB">
            <w:pPr>
              <w:rPr>
                <w:rFonts w:hint="eastAsia" w:ascii="仿宋_GB2312" w:hAnsi="仿宋_GB2312" w:eastAsia="仿宋_GB2312" w:cs="仿宋_GB2312"/>
                <w:sz w:val="21"/>
              </w:rPr>
            </w:pPr>
          </w:p>
        </w:tc>
        <w:tc>
          <w:tcPr>
            <w:tcW w:w="1439" w:type="dxa"/>
            <w:gridSpan w:val="2"/>
            <w:vAlign w:val="top"/>
          </w:tcPr>
          <w:p w14:paraId="4D017B49">
            <w:pPr>
              <w:rPr>
                <w:rFonts w:hint="eastAsia" w:ascii="仿宋_GB2312" w:hAnsi="仿宋_GB2312" w:eastAsia="仿宋_GB2312" w:cs="仿宋_GB2312"/>
                <w:sz w:val="21"/>
              </w:rPr>
            </w:pPr>
          </w:p>
        </w:tc>
        <w:tc>
          <w:tcPr>
            <w:tcW w:w="1439" w:type="dxa"/>
            <w:gridSpan w:val="3"/>
            <w:tcBorders>
              <w:right w:val="single" w:color="auto" w:sz="4" w:space="0"/>
            </w:tcBorders>
            <w:vAlign w:val="top"/>
          </w:tcPr>
          <w:p w14:paraId="2F8CEC06">
            <w:pPr>
              <w:rPr>
                <w:rFonts w:hint="eastAsia" w:ascii="仿宋_GB2312" w:hAnsi="仿宋_GB2312" w:eastAsia="仿宋_GB2312" w:cs="仿宋_GB2312"/>
                <w:sz w:val="21"/>
              </w:rPr>
            </w:pPr>
          </w:p>
        </w:tc>
        <w:tc>
          <w:tcPr>
            <w:tcW w:w="1439" w:type="dxa"/>
            <w:gridSpan w:val="3"/>
            <w:tcBorders>
              <w:left w:val="single" w:color="auto" w:sz="4" w:space="0"/>
            </w:tcBorders>
            <w:vAlign w:val="top"/>
          </w:tcPr>
          <w:p w14:paraId="55D69AE7">
            <w:pPr>
              <w:rPr>
                <w:rFonts w:hint="eastAsia" w:ascii="仿宋_GB2312" w:hAnsi="仿宋_GB2312" w:eastAsia="仿宋_GB2312" w:cs="仿宋_GB2312"/>
                <w:sz w:val="21"/>
              </w:rPr>
            </w:pPr>
          </w:p>
        </w:tc>
        <w:tc>
          <w:tcPr>
            <w:tcW w:w="1439" w:type="dxa"/>
            <w:gridSpan w:val="2"/>
            <w:vAlign w:val="top"/>
          </w:tcPr>
          <w:p w14:paraId="6078C355">
            <w:pPr>
              <w:rPr>
                <w:rFonts w:hint="eastAsia" w:ascii="仿宋_GB2312" w:hAnsi="仿宋_GB2312" w:eastAsia="仿宋_GB2312" w:cs="仿宋_GB2312"/>
                <w:sz w:val="21"/>
              </w:rPr>
            </w:pPr>
          </w:p>
        </w:tc>
        <w:tc>
          <w:tcPr>
            <w:tcW w:w="1013" w:type="dxa"/>
            <w:vAlign w:val="top"/>
          </w:tcPr>
          <w:p w14:paraId="32026302">
            <w:pPr>
              <w:rPr>
                <w:rFonts w:hint="eastAsia" w:ascii="仿宋_GB2312" w:hAnsi="仿宋_GB2312" w:eastAsia="仿宋_GB2312" w:cs="仿宋_GB2312"/>
                <w:sz w:val="21"/>
              </w:rPr>
            </w:pPr>
          </w:p>
        </w:tc>
        <w:tc>
          <w:tcPr>
            <w:tcW w:w="1339" w:type="dxa"/>
            <w:vAlign w:val="top"/>
          </w:tcPr>
          <w:p w14:paraId="0941DFBF">
            <w:pPr>
              <w:rPr>
                <w:rFonts w:hint="eastAsia" w:ascii="仿宋_GB2312" w:hAnsi="仿宋_GB2312" w:eastAsia="仿宋_GB2312" w:cs="仿宋_GB2312"/>
                <w:sz w:val="21"/>
              </w:rPr>
            </w:pPr>
          </w:p>
        </w:tc>
      </w:tr>
      <w:tr w14:paraId="4C98F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4B7B1C8D">
            <w:pPr>
              <w:rPr>
                <w:rFonts w:hint="eastAsia" w:ascii="仿宋_GB2312" w:hAnsi="仿宋_GB2312" w:eastAsia="仿宋_GB2312" w:cs="仿宋_GB2312"/>
                <w:sz w:val="21"/>
              </w:rPr>
            </w:pPr>
          </w:p>
        </w:tc>
        <w:tc>
          <w:tcPr>
            <w:tcW w:w="1447" w:type="dxa"/>
            <w:gridSpan w:val="3"/>
            <w:tcBorders>
              <w:right w:val="single" w:color="auto" w:sz="4" w:space="0"/>
            </w:tcBorders>
            <w:vAlign w:val="top"/>
          </w:tcPr>
          <w:p w14:paraId="407E0CE3">
            <w:pPr>
              <w:spacing w:before="170" w:line="226" w:lineRule="auto"/>
              <w:ind w:left="888"/>
              <w:rPr>
                <w:rFonts w:hint="eastAsia" w:ascii="仿宋_GB2312" w:hAnsi="仿宋_GB2312" w:eastAsia="仿宋_GB2312" w:cs="仿宋_GB2312"/>
                <w:sz w:val="20"/>
                <w:szCs w:val="20"/>
              </w:rPr>
            </w:pPr>
          </w:p>
        </w:tc>
        <w:tc>
          <w:tcPr>
            <w:tcW w:w="1433" w:type="dxa"/>
            <w:gridSpan w:val="3"/>
            <w:tcBorders>
              <w:left w:val="single" w:color="auto" w:sz="4" w:space="0"/>
              <w:right w:val="single" w:color="auto" w:sz="4" w:space="0"/>
            </w:tcBorders>
            <w:vAlign w:val="top"/>
          </w:tcPr>
          <w:p w14:paraId="4645C647">
            <w:pPr>
              <w:spacing w:before="170" w:line="226" w:lineRule="auto"/>
              <w:ind w:left="888"/>
              <w:rPr>
                <w:rFonts w:hint="eastAsia" w:ascii="仿宋_GB2312" w:hAnsi="仿宋_GB2312" w:eastAsia="仿宋_GB2312" w:cs="仿宋_GB2312"/>
                <w:sz w:val="20"/>
                <w:szCs w:val="20"/>
              </w:rPr>
            </w:pPr>
          </w:p>
        </w:tc>
        <w:tc>
          <w:tcPr>
            <w:tcW w:w="1428" w:type="dxa"/>
            <w:tcBorders>
              <w:left w:val="single" w:color="auto" w:sz="4" w:space="0"/>
              <w:right w:val="single" w:color="auto" w:sz="4" w:space="0"/>
            </w:tcBorders>
            <w:vAlign w:val="top"/>
          </w:tcPr>
          <w:p w14:paraId="1013BD89">
            <w:pPr>
              <w:spacing w:before="170" w:line="226" w:lineRule="auto"/>
              <w:ind w:left="888"/>
              <w:rPr>
                <w:rFonts w:hint="eastAsia" w:ascii="仿宋_GB2312" w:hAnsi="仿宋_GB2312" w:eastAsia="仿宋_GB2312" w:cs="仿宋_GB2312"/>
                <w:sz w:val="20"/>
                <w:szCs w:val="20"/>
              </w:rPr>
            </w:pPr>
          </w:p>
        </w:tc>
        <w:tc>
          <w:tcPr>
            <w:tcW w:w="1448" w:type="dxa"/>
            <w:gridSpan w:val="3"/>
            <w:tcBorders>
              <w:left w:val="single" w:color="auto" w:sz="4" w:space="0"/>
            </w:tcBorders>
            <w:vAlign w:val="top"/>
          </w:tcPr>
          <w:p w14:paraId="5DFEF707">
            <w:pPr>
              <w:spacing w:before="170" w:line="226" w:lineRule="auto"/>
              <w:ind w:left="888"/>
              <w:rPr>
                <w:rFonts w:hint="eastAsia" w:ascii="仿宋_GB2312" w:hAnsi="仿宋_GB2312" w:eastAsia="仿宋_GB2312" w:cs="仿宋_GB2312"/>
                <w:sz w:val="20"/>
                <w:szCs w:val="20"/>
              </w:rPr>
            </w:pPr>
          </w:p>
        </w:tc>
        <w:tc>
          <w:tcPr>
            <w:tcW w:w="1013" w:type="dxa"/>
            <w:vAlign w:val="top"/>
          </w:tcPr>
          <w:p w14:paraId="01F5AC0D">
            <w:pPr>
              <w:spacing w:before="170" w:line="228" w:lineRule="auto"/>
              <w:ind w:left="625"/>
              <w:rPr>
                <w:rFonts w:hint="eastAsia" w:ascii="仿宋_GB2312" w:hAnsi="仿宋_GB2312" w:eastAsia="仿宋_GB2312" w:cs="仿宋_GB2312"/>
                <w:sz w:val="20"/>
                <w:szCs w:val="20"/>
              </w:rPr>
            </w:pPr>
          </w:p>
        </w:tc>
        <w:tc>
          <w:tcPr>
            <w:tcW w:w="1339" w:type="dxa"/>
            <w:vAlign w:val="top"/>
          </w:tcPr>
          <w:p w14:paraId="5D8F84F9">
            <w:pPr>
              <w:spacing w:before="170" w:line="228" w:lineRule="auto"/>
              <w:ind w:left="625"/>
              <w:rPr>
                <w:rFonts w:hint="eastAsia" w:ascii="仿宋_GB2312" w:hAnsi="仿宋_GB2312" w:eastAsia="仿宋_GB2312" w:cs="仿宋_GB2312"/>
                <w:sz w:val="20"/>
                <w:szCs w:val="20"/>
              </w:rPr>
            </w:pPr>
          </w:p>
        </w:tc>
      </w:tr>
      <w:tr w14:paraId="6FBB9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00199DD6">
            <w:pPr>
              <w:rPr>
                <w:rFonts w:hint="eastAsia" w:ascii="仿宋_GB2312" w:hAnsi="仿宋_GB2312" w:eastAsia="仿宋_GB2312" w:cs="仿宋_GB2312"/>
                <w:sz w:val="21"/>
              </w:rPr>
            </w:pPr>
          </w:p>
        </w:tc>
        <w:tc>
          <w:tcPr>
            <w:tcW w:w="1447" w:type="dxa"/>
            <w:gridSpan w:val="3"/>
            <w:tcBorders>
              <w:right w:val="single" w:color="auto" w:sz="4" w:space="0"/>
            </w:tcBorders>
            <w:vAlign w:val="top"/>
          </w:tcPr>
          <w:p w14:paraId="7957E61A">
            <w:pPr>
              <w:spacing w:before="169" w:line="226" w:lineRule="auto"/>
              <w:ind w:left="807"/>
              <w:rPr>
                <w:rFonts w:hint="eastAsia" w:ascii="仿宋_GB2312" w:hAnsi="仿宋_GB2312" w:eastAsia="仿宋_GB2312" w:cs="仿宋_GB2312"/>
                <w:sz w:val="20"/>
                <w:szCs w:val="20"/>
              </w:rPr>
            </w:pPr>
          </w:p>
        </w:tc>
        <w:tc>
          <w:tcPr>
            <w:tcW w:w="1433" w:type="dxa"/>
            <w:gridSpan w:val="3"/>
            <w:tcBorders>
              <w:left w:val="single" w:color="auto" w:sz="4" w:space="0"/>
              <w:right w:val="single" w:color="auto" w:sz="4" w:space="0"/>
            </w:tcBorders>
            <w:vAlign w:val="top"/>
          </w:tcPr>
          <w:p w14:paraId="4473C976">
            <w:pPr>
              <w:spacing w:before="169" w:line="226" w:lineRule="auto"/>
              <w:ind w:left="807"/>
              <w:rPr>
                <w:rFonts w:hint="eastAsia" w:ascii="仿宋_GB2312" w:hAnsi="仿宋_GB2312" w:eastAsia="仿宋_GB2312" w:cs="仿宋_GB2312"/>
                <w:sz w:val="20"/>
                <w:szCs w:val="20"/>
              </w:rPr>
            </w:pPr>
          </w:p>
        </w:tc>
        <w:tc>
          <w:tcPr>
            <w:tcW w:w="1428" w:type="dxa"/>
            <w:tcBorders>
              <w:left w:val="single" w:color="auto" w:sz="4" w:space="0"/>
              <w:right w:val="single" w:color="auto" w:sz="4" w:space="0"/>
            </w:tcBorders>
            <w:vAlign w:val="top"/>
          </w:tcPr>
          <w:p w14:paraId="7C8B49C4">
            <w:pPr>
              <w:spacing w:before="169" w:line="226" w:lineRule="auto"/>
              <w:ind w:left="807"/>
              <w:rPr>
                <w:rFonts w:hint="eastAsia" w:ascii="仿宋_GB2312" w:hAnsi="仿宋_GB2312" w:eastAsia="仿宋_GB2312" w:cs="仿宋_GB2312"/>
                <w:sz w:val="20"/>
                <w:szCs w:val="20"/>
              </w:rPr>
            </w:pPr>
          </w:p>
        </w:tc>
        <w:tc>
          <w:tcPr>
            <w:tcW w:w="1448" w:type="dxa"/>
            <w:gridSpan w:val="3"/>
            <w:tcBorders>
              <w:left w:val="single" w:color="auto" w:sz="4" w:space="0"/>
              <w:right w:val="single" w:color="auto" w:sz="4" w:space="0"/>
            </w:tcBorders>
            <w:vAlign w:val="top"/>
          </w:tcPr>
          <w:p w14:paraId="213FDA6C">
            <w:pPr>
              <w:spacing w:before="169" w:line="226" w:lineRule="auto"/>
              <w:ind w:left="807"/>
              <w:rPr>
                <w:rFonts w:hint="eastAsia" w:ascii="仿宋_GB2312" w:hAnsi="仿宋_GB2312" w:eastAsia="仿宋_GB2312" w:cs="仿宋_GB2312"/>
                <w:sz w:val="20"/>
                <w:szCs w:val="20"/>
              </w:rPr>
            </w:pPr>
          </w:p>
        </w:tc>
        <w:tc>
          <w:tcPr>
            <w:tcW w:w="1013" w:type="dxa"/>
            <w:tcBorders>
              <w:left w:val="single" w:color="auto" w:sz="4" w:space="0"/>
            </w:tcBorders>
            <w:vAlign w:val="top"/>
          </w:tcPr>
          <w:p w14:paraId="42B9ABF7">
            <w:pPr>
              <w:spacing w:before="169" w:line="268" w:lineRule="exact"/>
              <w:ind w:left="670"/>
              <w:rPr>
                <w:rFonts w:hint="eastAsia" w:ascii="仿宋_GB2312" w:hAnsi="仿宋_GB2312" w:eastAsia="仿宋_GB2312" w:cs="仿宋_GB2312"/>
                <w:sz w:val="20"/>
                <w:szCs w:val="20"/>
              </w:rPr>
            </w:pPr>
          </w:p>
        </w:tc>
        <w:tc>
          <w:tcPr>
            <w:tcW w:w="1339" w:type="dxa"/>
            <w:tcBorders>
              <w:left w:val="single" w:color="auto" w:sz="4" w:space="0"/>
            </w:tcBorders>
            <w:vAlign w:val="top"/>
          </w:tcPr>
          <w:p w14:paraId="26E65B2A">
            <w:pPr>
              <w:spacing w:before="169" w:line="268" w:lineRule="exact"/>
              <w:ind w:left="670"/>
              <w:rPr>
                <w:rFonts w:hint="eastAsia" w:ascii="仿宋_GB2312" w:hAnsi="仿宋_GB2312" w:eastAsia="仿宋_GB2312" w:cs="仿宋_GB2312"/>
                <w:sz w:val="20"/>
                <w:szCs w:val="20"/>
              </w:rPr>
            </w:pPr>
          </w:p>
        </w:tc>
      </w:tr>
      <w:tr w14:paraId="2B217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441" w:type="dxa"/>
            <w:vMerge w:val="continue"/>
            <w:tcBorders>
              <w:top w:val="nil"/>
            </w:tcBorders>
            <w:vAlign w:val="top"/>
          </w:tcPr>
          <w:p w14:paraId="4C84AED2">
            <w:pPr>
              <w:rPr>
                <w:rFonts w:hint="eastAsia" w:ascii="仿宋_GB2312" w:hAnsi="仿宋_GB2312" w:eastAsia="仿宋_GB2312" w:cs="仿宋_GB2312"/>
                <w:sz w:val="21"/>
              </w:rPr>
            </w:pPr>
          </w:p>
        </w:tc>
        <w:tc>
          <w:tcPr>
            <w:tcW w:w="6769" w:type="dxa"/>
            <w:gridSpan w:val="11"/>
            <w:vAlign w:val="top"/>
          </w:tcPr>
          <w:p w14:paraId="59781A57">
            <w:pPr>
              <w:spacing w:before="173" w:line="227" w:lineRule="auto"/>
              <w:ind w:left="181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eastAsia="zh-CN"/>
              </w:rPr>
              <w:t>节能</w:t>
            </w:r>
            <w:r>
              <w:rPr>
                <w:rFonts w:hint="eastAsia" w:ascii="仿宋_GB2312" w:hAnsi="仿宋_GB2312" w:eastAsia="仿宋_GB2312" w:cs="仿宋_GB2312"/>
                <w:spacing w:val="9"/>
                <w:sz w:val="20"/>
                <w:szCs w:val="20"/>
              </w:rPr>
              <w:t>标志产品证明材料见投标文件第至页</w:t>
            </w:r>
            <w:r>
              <w:rPr>
                <w:rFonts w:hint="eastAsia" w:ascii="仿宋_GB2312" w:hAnsi="仿宋_GB2312" w:eastAsia="仿宋_GB2312" w:cs="仿宋_GB2312"/>
                <w:spacing w:val="7"/>
                <w:sz w:val="20"/>
                <w:szCs w:val="20"/>
              </w:rPr>
              <w:t>。</w:t>
            </w:r>
          </w:p>
        </w:tc>
        <w:tc>
          <w:tcPr>
            <w:tcW w:w="1339" w:type="dxa"/>
            <w:vAlign w:val="top"/>
          </w:tcPr>
          <w:p w14:paraId="23F85F2B">
            <w:pPr>
              <w:spacing w:before="173" w:line="227" w:lineRule="auto"/>
              <w:ind w:left="1819"/>
              <w:rPr>
                <w:rFonts w:hint="eastAsia" w:ascii="仿宋_GB2312" w:hAnsi="仿宋_GB2312" w:eastAsia="仿宋_GB2312" w:cs="仿宋_GB2312"/>
                <w:spacing w:val="9"/>
                <w:sz w:val="20"/>
                <w:szCs w:val="20"/>
                <w:lang w:eastAsia="zh-CN"/>
              </w:rPr>
            </w:pPr>
          </w:p>
        </w:tc>
      </w:tr>
    </w:tbl>
    <w:p w14:paraId="737B556D">
      <w:pPr>
        <w:spacing w:line="247" w:lineRule="auto"/>
        <w:rPr>
          <w:rFonts w:hint="eastAsia" w:ascii="仿宋_GB2312" w:hAnsi="仿宋_GB2312" w:eastAsia="仿宋_GB2312" w:cs="仿宋_GB2312"/>
          <w:sz w:val="21"/>
        </w:rPr>
      </w:pPr>
    </w:p>
    <w:p w14:paraId="1D1F6ECC">
      <w:pPr>
        <w:spacing w:line="248" w:lineRule="auto"/>
        <w:rPr>
          <w:rFonts w:hint="eastAsia" w:ascii="仿宋_GB2312" w:hAnsi="仿宋_GB2312" w:eastAsia="仿宋_GB2312" w:cs="仿宋_GB2312"/>
          <w:sz w:val="21"/>
        </w:rPr>
      </w:pPr>
    </w:p>
    <w:p w14:paraId="4DEE2A0C">
      <w:pPr>
        <w:spacing w:before="65" w:line="228" w:lineRule="auto"/>
        <w:ind w:left="269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6"/>
          <w:sz w:val="20"/>
          <w:szCs w:val="20"/>
        </w:rPr>
        <w:t>标人名称：</w:t>
      </w:r>
    </w:p>
    <w:p w14:paraId="520D1C78">
      <w:pPr>
        <w:spacing w:before="165" w:line="228" w:lineRule="auto"/>
        <w:ind w:left="2941"/>
        <w:rPr>
          <w:rFonts w:hint="eastAsia" w:ascii="仿宋_GB2312" w:hAnsi="仿宋_GB2312" w:eastAsia="仿宋_GB2312" w:cs="仿宋_GB2312"/>
        </w:rPr>
        <w:sectPr>
          <w:footerReference r:id="rId58" w:type="default"/>
          <w:pgSz w:w="11906" w:h="16839"/>
          <w:pgMar w:top="400" w:right="1785" w:bottom="400" w:left="1785" w:header="0" w:footer="0" w:gutter="0"/>
          <w:pgNumType w:fmt="decimal"/>
          <w:cols w:space="720" w:num="1"/>
        </w:sectPr>
      </w:pPr>
      <w:r>
        <w:rPr>
          <w:rFonts w:hint="eastAsia" w:ascii="仿宋_GB2312" w:hAnsi="仿宋_GB2312" w:eastAsia="仿宋_GB2312" w:cs="仿宋_GB2312"/>
          <w:spacing w:val="1"/>
          <w:sz w:val="20"/>
          <w:szCs w:val="20"/>
        </w:rPr>
        <w:t>日期：</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u w:val="single" w:color="auto"/>
        </w:rPr>
        <w:t xml:space="preserve">       </w:t>
      </w:r>
    </w:p>
    <w:p w14:paraId="5E00732D">
      <w:pPr>
        <w:spacing w:before="91" w:line="219" w:lineRule="auto"/>
        <w:rPr>
          <w:rFonts w:hint="eastAsia" w:ascii="仿宋_GB2312" w:hAnsi="仿宋_GB2312" w:eastAsia="仿宋_GB2312" w:cs="仿宋_GB2312"/>
          <w:spacing w:val="-22"/>
          <w:sz w:val="28"/>
          <w:szCs w:val="28"/>
        </w:rPr>
      </w:pPr>
    </w:p>
    <w:p w14:paraId="20109344">
      <w:pPr>
        <w:rPr>
          <w:rFonts w:hint="eastAsia" w:ascii="仿宋_GB2312" w:hAnsi="仿宋_GB2312" w:eastAsia="仿宋_GB2312" w:cs="仿宋_GB2312"/>
          <w:sz w:val="21"/>
        </w:rPr>
      </w:pPr>
    </w:p>
    <w:p w14:paraId="1F3B7B7D">
      <w:pPr>
        <w:spacing w:before="91" w:line="219"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9</w:t>
      </w:r>
    </w:p>
    <w:p w14:paraId="2EC6A58E">
      <w:pPr>
        <w:spacing w:line="249" w:lineRule="auto"/>
        <w:rPr>
          <w:rFonts w:hint="eastAsia" w:ascii="仿宋_GB2312" w:hAnsi="仿宋_GB2312" w:eastAsia="仿宋_GB2312" w:cs="仿宋_GB2312"/>
          <w:sz w:val="21"/>
        </w:rPr>
      </w:pPr>
    </w:p>
    <w:p w14:paraId="60C07171">
      <w:pPr>
        <w:spacing w:before="91" w:line="220" w:lineRule="auto"/>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pPr>
    </w:p>
    <w:p w14:paraId="5B06353E">
      <w:pPr>
        <w:spacing w:before="91" w:line="220" w:lineRule="auto"/>
        <w:ind w:left="287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参数</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偏离表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(商务、技术)</w:t>
      </w:r>
    </w:p>
    <w:p w14:paraId="1FA2AC62">
      <w:pPr>
        <w:spacing w:before="289" w:line="228" w:lineRule="auto"/>
        <w:ind w:left="2149"/>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13"/>
          <w:sz w:val="20"/>
          <w:szCs w:val="20"/>
        </w:rPr>
        <w:t>此页需关联至评分项“产品配置、技术参数”中)</w:t>
      </w:r>
    </w:p>
    <w:p w14:paraId="776E0C31">
      <w:pPr>
        <w:rPr>
          <w:rFonts w:hint="eastAsia" w:ascii="仿宋_GB2312" w:hAnsi="仿宋_GB2312" w:eastAsia="仿宋_GB2312" w:cs="仿宋_GB2312"/>
        </w:rPr>
      </w:pPr>
    </w:p>
    <w:p w14:paraId="702D9E49">
      <w:pPr>
        <w:spacing w:line="206" w:lineRule="exact"/>
        <w:rPr>
          <w:rFonts w:hint="eastAsia" w:ascii="仿宋_GB2312" w:hAnsi="仿宋_GB2312" w:eastAsia="仿宋_GB2312" w:cs="仿宋_GB2312"/>
        </w:rPr>
      </w:pPr>
    </w:p>
    <w:tbl>
      <w:tblPr>
        <w:tblStyle w:val="28"/>
        <w:tblW w:w="11295" w:type="dxa"/>
        <w:tblInd w:w="-1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530"/>
        <w:gridCol w:w="3105"/>
        <w:gridCol w:w="1830"/>
        <w:gridCol w:w="1770"/>
        <w:gridCol w:w="2415"/>
      </w:tblGrid>
      <w:tr w14:paraId="1B49D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45" w:type="dxa"/>
            <w:vAlign w:val="top"/>
          </w:tcPr>
          <w:p w14:paraId="1B40F31B">
            <w:pPr>
              <w:spacing w:line="337" w:lineRule="auto"/>
              <w:rPr>
                <w:rFonts w:hint="eastAsia" w:ascii="仿宋_GB2312" w:hAnsi="仿宋_GB2312" w:eastAsia="仿宋_GB2312" w:cs="仿宋_GB2312"/>
                <w:sz w:val="21"/>
              </w:rPr>
            </w:pPr>
          </w:p>
          <w:p w14:paraId="2DFAC515">
            <w:pPr>
              <w:spacing w:line="338" w:lineRule="auto"/>
              <w:rPr>
                <w:rFonts w:hint="eastAsia" w:ascii="仿宋_GB2312" w:hAnsi="仿宋_GB2312" w:eastAsia="仿宋_GB2312" w:cs="仿宋_GB2312"/>
                <w:sz w:val="21"/>
              </w:rPr>
            </w:pPr>
          </w:p>
          <w:p w14:paraId="545AA3A7">
            <w:pPr>
              <w:spacing w:before="65" w:line="229" w:lineRule="auto"/>
              <w:ind w:left="9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序号</w:t>
            </w:r>
          </w:p>
        </w:tc>
        <w:tc>
          <w:tcPr>
            <w:tcW w:w="1530" w:type="dxa"/>
            <w:vAlign w:val="top"/>
          </w:tcPr>
          <w:p w14:paraId="710E8A47">
            <w:pPr>
              <w:spacing w:line="474" w:lineRule="auto"/>
              <w:rPr>
                <w:rFonts w:hint="eastAsia" w:ascii="仿宋_GB2312" w:hAnsi="仿宋_GB2312" w:eastAsia="仿宋_GB2312" w:cs="仿宋_GB2312"/>
                <w:sz w:val="21"/>
              </w:rPr>
            </w:pPr>
          </w:p>
          <w:p w14:paraId="2E570033">
            <w:pPr>
              <w:spacing w:before="65" w:line="380" w:lineRule="auto"/>
              <w:ind w:left="656" w:right="111" w:hanging="63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采购文件品目</w:t>
            </w:r>
            <w:r>
              <w:rPr>
                <w:rFonts w:hint="eastAsia" w:ascii="仿宋_GB2312" w:hAnsi="仿宋_GB2312" w:eastAsia="仿宋_GB2312" w:cs="仿宋_GB2312"/>
                <w:spacing w:val="7"/>
                <w:sz w:val="20"/>
                <w:szCs w:val="20"/>
              </w:rPr>
              <w:t>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称</w:t>
            </w:r>
          </w:p>
        </w:tc>
        <w:tc>
          <w:tcPr>
            <w:tcW w:w="3105" w:type="dxa"/>
            <w:vAlign w:val="top"/>
          </w:tcPr>
          <w:p w14:paraId="31F18447">
            <w:pPr>
              <w:spacing w:line="337" w:lineRule="auto"/>
              <w:rPr>
                <w:rFonts w:hint="eastAsia" w:ascii="仿宋_GB2312" w:hAnsi="仿宋_GB2312" w:eastAsia="仿宋_GB2312" w:cs="仿宋_GB2312"/>
                <w:sz w:val="21"/>
              </w:rPr>
            </w:pPr>
          </w:p>
          <w:p w14:paraId="43015AD3">
            <w:pPr>
              <w:spacing w:line="338" w:lineRule="auto"/>
              <w:rPr>
                <w:rFonts w:hint="eastAsia" w:ascii="仿宋_GB2312" w:hAnsi="仿宋_GB2312" w:eastAsia="仿宋_GB2312" w:cs="仿宋_GB2312"/>
                <w:sz w:val="21"/>
              </w:rPr>
            </w:pPr>
          </w:p>
          <w:p w14:paraId="74917993">
            <w:pPr>
              <w:spacing w:before="65" w:line="227" w:lineRule="auto"/>
              <w:ind w:left="11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采购文件要求参</w:t>
            </w:r>
            <w:r>
              <w:rPr>
                <w:rFonts w:hint="eastAsia" w:ascii="仿宋_GB2312" w:hAnsi="仿宋_GB2312" w:eastAsia="仿宋_GB2312" w:cs="仿宋_GB2312"/>
                <w:spacing w:val="7"/>
                <w:sz w:val="20"/>
                <w:szCs w:val="20"/>
              </w:rPr>
              <w:t>数</w:t>
            </w:r>
          </w:p>
        </w:tc>
        <w:tc>
          <w:tcPr>
            <w:tcW w:w="1830" w:type="dxa"/>
            <w:vAlign w:val="top"/>
          </w:tcPr>
          <w:p w14:paraId="7720E093">
            <w:pPr>
              <w:spacing w:before="65" w:line="227" w:lineRule="auto"/>
              <w:ind w:left="116"/>
              <w:rPr>
                <w:rFonts w:hint="eastAsia" w:ascii="仿宋_GB2312" w:hAnsi="仿宋_GB2312" w:eastAsia="仿宋_GB2312" w:cs="仿宋_GB2312"/>
                <w:spacing w:val="9"/>
                <w:sz w:val="20"/>
                <w:szCs w:val="20"/>
              </w:rPr>
            </w:pPr>
          </w:p>
          <w:p w14:paraId="7B4664CB">
            <w:pPr>
              <w:spacing w:before="65" w:line="227" w:lineRule="auto"/>
              <w:ind w:left="116"/>
              <w:rPr>
                <w:rFonts w:hint="eastAsia" w:ascii="仿宋_GB2312" w:hAnsi="仿宋_GB2312" w:eastAsia="仿宋_GB2312" w:cs="仿宋_GB2312"/>
                <w:spacing w:val="9"/>
                <w:sz w:val="20"/>
                <w:szCs w:val="20"/>
              </w:rPr>
            </w:pPr>
            <w:r>
              <w:rPr>
                <w:rFonts w:hint="eastAsia" w:ascii="仿宋_GB2312" w:hAnsi="仿宋_GB2312" w:eastAsia="仿宋_GB2312" w:cs="仿宋_GB2312"/>
                <w:spacing w:val="9"/>
                <w:sz w:val="20"/>
                <w:szCs w:val="20"/>
              </w:rPr>
              <w:t>投标文件响应参数(投标文件技术参 数)</w:t>
            </w:r>
          </w:p>
        </w:tc>
        <w:tc>
          <w:tcPr>
            <w:tcW w:w="1770" w:type="dxa"/>
            <w:vAlign w:val="top"/>
          </w:tcPr>
          <w:p w14:paraId="5DA7FDFC">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相关证明文件</w:t>
            </w:r>
          </w:p>
          <w:p w14:paraId="69B6AB21">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中的描述在投</w:t>
            </w:r>
          </w:p>
          <w:p w14:paraId="17F6C9FE">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标文件中的具</w:t>
            </w:r>
          </w:p>
          <w:p w14:paraId="56BC0F84">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体页码</w:t>
            </w:r>
          </w:p>
        </w:tc>
        <w:tc>
          <w:tcPr>
            <w:tcW w:w="2415" w:type="dxa"/>
            <w:vAlign w:val="top"/>
          </w:tcPr>
          <w:p w14:paraId="612FC53D">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偏离说明 (无偏离，正/负偏离及偏离情况</w:t>
            </w:r>
            <w:r>
              <w:rPr>
                <w:rFonts w:hint="eastAsia" w:ascii="仿宋_GB2312" w:hAnsi="仿宋_GB2312" w:eastAsia="仿宋_GB2312" w:cs="仿宋_GB2312"/>
                <w:sz w:val="21"/>
                <w:lang w:eastAsia="zh-CN"/>
              </w:rPr>
              <w:t>，</w:t>
            </w:r>
            <w:r>
              <w:rPr>
                <w:rFonts w:hint="eastAsia" w:ascii="仿宋_GB2312" w:hAnsi="仿宋_GB2312" w:eastAsia="仿宋_GB2312" w:cs="仿宋_GB2312"/>
                <w:color w:val="C00000"/>
                <w:sz w:val="21"/>
                <w:lang w:eastAsia="zh-CN"/>
              </w:rPr>
              <w:t>正偏离请写明具体内容，并用加粗字体标注</w:t>
            </w:r>
            <w:r>
              <w:rPr>
                <w:rFonts w:hint="eastAsia" w:ascii="仿宋_GB2312" w:hAnsi="仿宋_GB2312" w:eastAsia="仿宋_GB2312" w:cs="仿宋_GB2312"/>
                <w:sz w:val="21"/>
              </w:rPr>
              <w:t>)</w:t>
            </w:r>
          </w:p>
        </w:tc>
      </w:tr>
      <w:tr w14:paraId="5F697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45" w:type="dxa"/>
            <w:vAlign w:val="top"/>
          </w:tcPr>
          <w:p w14:paraId="33B226F4">
            <w:pPr>
              <w:spacing w:line="317" w:lineRule="auto"/>
              <w:jc w:val="left"/>
              <w:rPr>
                <w:rFonts w:hint="eastAsia" w:ascii="仿宋_GB2312" w:hAnsi="仿宋_GB2312" w:eastAsia="仿宋_GB2312" w:cs="仿宋_GB2312"/>
                <w:sz w:val="21"/>
              </w:rPr>
            </w:pPr>
          </w:p>
          <w:p w14:paraId="46C11E67">
            <w:pPr>
              <w:spacing w:before="57" w:line="195" w:lineRule="auto"/>
              <w:ind w:left="31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530" w:type="dxa"/>
            <w:vAlign w:val="top"/>
          </w:tcPr>
          <w:p w14:paraId="1C2BCE18">
            <w:pPr>
              <w:spacing w:before="142" w:line="227" w:lineRule="auto"/>
              <w:ind w:left="124" w:leftChars="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第五章</w:t>
            </w:r>
            <w:r>
              <w:rPr>
                <w:rFonts w:hint="eastAsia" w:ascii="仿宋_GB2312" w:hAnsi="仿宋_GB2312" w:eastAsia="仿宋_GB2312" w:cs="仿宋_GB2312"/>
                <w:spacing w:val="-5"/>
                <w:sz w:val="20"/>
                <w:szCs w:val="20"/>
                <w:lang w:eastAsia="zh-CN"/>
              </w:rPr>
              <w:t>按参数需求填写</w:t>
            </w:r>
          </w:p>
        </w:tc>
        <w:tc>
          <w:tcPr>
            <w:tcW w:w="3105" w:type="dxa"/>
            <w:vAlign w:val="top"/>
          </w:tcPr>
          <w:p w14:paraId="5C3F823A">
            <w:pPr>
              <w:spacing w:before="114" w:line="290" w:lineRule="exact"/>
              <w:ind w:left="804" w:leftChars="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pacing w:val="4"/>
                <w:position w:val="1"/>
                <w:sz w:val="20"/>
                <w:szCs w:val="20"/>
              </w:rPr>
              <w:t>……</w:t>
            </w:r>
          </w:p>
        </w:tc>
        <w:tc>
          <w:tcPr>
            <w:tcW w:w="1830" w:type="dxa"/>
            <w:vAlign w:val="top"/>
          </w:tcPr>
          <w:p w14:paraId="5945975C">
            <w:pPr>
              <w:rPr>
                <w:rFonts w:hint="eastAsia" w:ascii="仿宋_GB2312" w:hAnsi="仿宋_GB2312" w:eastAsia="仿宋_GB2312" w:cs="仿宋_GB2312"/>
                <w:sz w:val="21"/>
              </w:rPr>
            </w:pPr>
          </w:p>
        </w:tc>
        <w:tc>
          <w:tcPr>
            <w:tcW w:w="1770" w:type="dxa"/>
            <w:vAlign w:val="top"/>
          </w:tcPr>
          <w:p w14:paraId="102EB0A9">
            <w:pPr>
              <w:rPr>
                <w:rFonts w:hint="eastAsia" w:ascii="仿宋_GB2312" w:hAnsi="仿宋_GB2312" w:eastAsia="仿宋_GB2312" w:cs="仿宋_GB2312"/>
                <w:sz w:val="21"/>
              </w:rPr>
            </w:pPr>
          </w:p>
        </w:tc>
        <w:tc>
          <w:tcPr>
            <w:tcW w:w="2415" w:type="dxa"/>
            <w:vAlign w:val="top"/>
          </w:tcPr>
          <w:p w14:paraId="3D63AE0E">
            <w:pPr>
              <w:rPr>
                <w:rFonts w:hint="eastAsia" w:ascii="仿宋_GB2312" w:hAnsi="仿宋_GB2312" w:eastAsia="仿宋_GB2312" w:cs="仿宋_GB2312"/>
                <w:sz w:val="21"/>
              </w:rPr>
            </w:pPr>
          </w:p>
        </w:tc>
      </w:tr>
      <w:tr w14:paraId="163DB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trPr>
        <w:tc>
          <w:tcPr>
            <w:tcW w:w="645" w:type="dxa"/>
            <w:vAlign w:val="top"/>
          </w:tcPr>
          <w:p w14:paraId="6D3A1B4C">
            <w:pPr>
              <w:spacing w:before="58" w:line="195" w:lineRule="auto"/>
              <w:ind w:firstLine="400" w:firstLineChars="20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530" w:type="dxa"/>
            <w:vAlign w:val="top"/>
          </w:tcPr>
          <w:p w14:paraId="063C6290">
            <w:pPr>
              <w:spacing w:before="144" w:line="227" w:lineRule="auto"/>
              <w:ind w:left="124" w:leftChars="0"/>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spacing w:val="-5"/>
                <w:sz w:val="20"/>
                <w:szCs w:val="20"/>
              </w:rPr>
              <w:t xml:space="preserve">第五章 </w:t>
            </w:r>
            <w:r>
              <w:rPr>
                <w:rFonts w:hint="eastAsia" w:ascii="仿宋_GB2312" w:hAnsi="仿宋_GB2312" w:eastAsia="仿宋_GB2312" w:cs="仿宋_GB2312"/>
                <w:spacing w:val="-5"/>
                <w:sz w:val="20"/>
                <w:szCs w:val="20"/>
                <w:lang w:eastAsia="zh-CN"/>
              </w:rPr>
              <w:t>按参数需求填写</w:t>
            </w:r>
          </w:p>
        </w:tc>
        <w:tc>
          <w:tcPr>
            <w:tcW w:w="3105" w:type="dxa"/>
            <w:vAlign w:val="top"/>
          </w:tcPr>
          <w:p w14:paraId="007EB39F">
            <w:pPr>
              <w:spacing w:before="143" w:line="241" w:lineRule="auto"/>
              <w:ind w:left="761" w:leftChars="0"/>
              <w:rPr>
                <w:rFonts w:hint="eastAsia" w:ascii="仿宋_GB2312" w:hAnsi="仿宋_GB2312" w:eastAsia="仿宋_GB2312" w:cs="仿宋_GB2312"/>
                <w:color w:val="0000FF"/>
                <w:sz w:val="20"/>
                <w:szCs w:val="20"/>
              </w:rPr>
            </w:pPr>
            <w:r>
              <w:rPr>
                <w:rFonts w:hint="eastAsia" w:ascii="仿宋_GB2312" w:hAnsi="仿宋_GB2312" w:eastAsia="仿宋_GB2312" w:cs="仿宋_GB2312"/>
                <w:spacing w:val="4"/>
                <w:sz w:val="20"/>
                <w:szCs w:val="20"/>
              </w:rPr>
              <w:t>……</w:t>
            </w:r>
          </w:p>
        </w:tc>
        <w:tc>
          <w:tcPr>
            <w:tcW w:w="1830" w:type="dxa"/>
            <w:vAlign w:val="top"/>
          </w:tcPr>
          <w:p w14:paraId="77A6B54F">
            <w:pPr>
              <w:rPr>
                <w:rFonts w:hint="eastAsia" w:ascii="仿宋_GB2312" w:hAnsi="仿宋_GB2312" w:eastAsia="仿宋_GB2312" w:cs="仿宋_GB2312"/>
                <w:sz w:val="21"/>
              </w:rPr>
            </w:pPr>
          </w:p>
        </w:tc>
        <w:tc>
          <w:tcPr>
            <w:tcW w:w="1770" w:type="dxa"/>
            <w:vAlign w:val="top"/>
          </w:tcPr>
          <w:p w14:paraId="23827752">
            <w:pPr>
              <w:rPr>
                <w:rFonts w:hint="eastAsia" w:ascii="仿宋_GB2312" w:hAnsi="仿宋_GB2312" w:eastAsia="仿宋_GB2312" w:cs="仿宋_GB2312"/>
                <w:sz w:val="21"/>
              </w:rPr>
            </w:pPr>
          </w:p>
        </w:tc>
        <w:tc>
          <w:tcPr>
            <w:tcW w:w="2415" w:type="dxa"/>
            <w:vAlign w:val="top"/>
          </w:tcPr>
          <w:p w14:paraId="3A3E0D0B">
            <w:pPr>
              <w:rPr>
                <w:rFonts w:hint="eastAsia" w:ascii="仿宋_GB2312" w:hAnsi="仿宋_GB2312" w:eastAsia="仿宋_GB2312" w:cs="仿宋_GB2312"/>
                <w:sz w:val="21"/>
              </w:rPr>
            </w:pPr>
          </w:p>
        </w:tc>
      </w:tr>
      <w:tr w14:paraId="7C50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45" w:type="dxa"/>
            <w:vAlign w:val="top"/>
          </w:tcPr>
          <w:p w14:paraId="75F6A695">
            <w:pPr>
              <w:spacing w:before="178" w:line="195" w:lineRule="auto"/>
              <w:ind w:left="294"/>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530" w:type="dxa"/>
            <w:vAlign w:val="top"/>
          </w:tcPr>
          <w:p w14:paraId="40AAF29A">
            <w:pPr>
              <w:rPr>
                <w:rFonts w:hint="eastAsia" w:ascii="仿宋_GB2312" w:hAnsi="仿宋_GB2312" w:eastAsia="仿宋_GB2312" w:cs="仿宋_GB2312"/>
                <w:sz w:val="20"/>
                <w:szCs w:val="20"/>
                <w:lang w:eastAsia="zh-CN"/>
              </w:rPr>
            </w:pPr>
          </w:p>
        </w:tc>
        <w:tc>
          <w:tcPr>
            <w:tcW w:w="3105" w:type="dxa"/>
            <w:vAlign w:val="top"/>
          </w:tcPr>
          <w:p w14:paraId="7A31DF76">
            <w:pPr>
              <w:rPr>
                <w:rFonts w:hint="eastAsia" w:ascii="仿宋_GB2312" w:hAnsi="仿宋_GB2312" w:eastAsia="仿宋_GB2312" w:cs="仿宋_GB2312"/>
                <w:sz w:val="20"/>
                <w:szCs w:val="20"/>
              </w:rPr>
            </w:pPr>
            <w:r>
              <w:rPr>
                <w:rFonts w:hint="eastAsia" w:ascii="仿宋_GB2312" w:hAnsi="仿宋_GB2312" w:eastAsia="仿宋_GB2312" w:cs="仿宋_GB2312"/>
                <w:sz w:val="21"/>
                <w:lang w:eastAsia="zh-CN"/>
              </w:rPr>
              <w:t>可以往下延伸</w:t>
            </w:r>
            <w:r>
              <w:rPr>
                <w:rFonts w:hint="eastAsia" w:ascii="仿宋_GB2312" w:hAnsi="仿宋_GB2312" w:eastAsia="仿宋_GB2312" w:cs="仿宋_GB2312"/>
                <w:spacing w:val="4"/>
                <w:sz w:val="20"/>
                <w:szCs w:val="20"/>
              </w:rPr>
              <w:t>……</w:t>
            </w:r>
          </w:p>
        </w:tc>
        <w:tc>
          <w:tcPr>
            <w:tcW w:w="1830" w:type="dxa"/>
            <w:vAlign w:val="top"/>
          </w:tcPr>
          <w:p w14:paraId="4AC5BB5F">
            <w:pPr>
              <w:rPr>
                <w:rFonts w:hint="eastAsia" w:ascii="仿宋_GB2312" w:hAnsi="仿宋_GB2312" w:eastAsia="仿宋_GB2312" w:cs="仿宋_GB2312"/>
                <w:sz w:val="21"/>
              </w:rPr>
            </w:pPr>
          </w:p>
        </w:tc>
        <w:tc>
          <w:tcPr>
            <w:tcW w:w="1770" w:type="dxa"/>
            <w:vAlign w:val="top"/>
          </w:tcPr>
          <w:p w14:paraId="412BD040">
            <w:pPr>
              <w:rPr>
                <w:rFonts w:hint="eastAsia" w:ascii="仿宋_GB2312" w:hAnsi="仿宋_GB2312" w:eastAsia="仿宋_GB2312" w:cs="仿宋_GB2312"/>
                <w:sz w:val="21"/>
              </w:rPr>
            </w:pPr>
          </w:p>
        </w:tc>
        <w:tc>
          <w:tcPr>
            <w:tcW w:w="2415" w:type="dxa"/>
            <w:vAlign w:val="top"/>
          </w:tcPr>
          <w:p w14:paraId="0D5B0F7C">
            <w:pPr>
              <w:rPr>
                <w:rFonts w:hint="eastAsia" w:ascii="仿宋_GB2312" w:hAnsi="仿宋_GB2312" w:eastAsia="仿宋_GB2312" w:cs="仿宋_GB2312"/>
                <w:sz w:val="21"/>
              </w:rPr>
            </w:pPr>
          </w:p>
        </w:tc>
      </w:tr>
      <w:tr w14:paraId="64CFC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5" w:type="dxa"/>
            <w:vAlign w:val="top"/>
          </w:tcPr>
          <w:p w14:paraId="05008F50">
            <w:pPr>
              <w:spacing w:before="180" w:line="195" w:lineRule="auto"/>
              <w:ind w:left="288"/>
              <w:jc w:val="left"/>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4</w:t>
            </w:r>
          </w:p>
        </w:tc>
        <w:tc>
          <w:tcPr>
            <w:tcW w:w="1530" w:type="dxa"/>
            <w:vAlign w:val="top"/>
          </w:tcPr>
          <w:p w14:paraId="4D163314">
            <w:pPr>
              <w:spacing w:before="144" w:line="227"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 xml:space="preserve">第五章 </w:t>
            </w:r>
            <w:r>
              <w:rPr>
                <w:rFonts w:hint="eastAsia" w:ascii="仿宋_GB2312" w:hAnsi="仿宋_GB2312" w:eastAsia="仿宋_GB2312" w:cs="仿宋_GB2312"/>
                <w:spacing w:val="-5"/>
                <w:sz w:val="20"/>
                <w:szCs w:val="20"/>
                <w:lang w:eastAsia="zh-CN"/>
              </w:rPr>
              <w:t>按参数需求填写</w:t>
            </w:r>
          </w:p>
        </w:tc>
        <w:tc>
          <w:tcPr>
            <w:tcW w:w="3105" w:type="dxa"/>
            <w:vAlign w:val="top"/>
          </w:tcPr>
          <w:p w14:paraId="6CB1F9ED">
            <w:pPr>
              <w:spacing w:before="143" w:line="241" w:lineRule="auto"/>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830" w:type="dxa"/>
            <w:vAlign w:val="top"/>
          </w:tcPr>
          <w:p w14:paraId="2A8C9D53">
            <w:pPr>
              <w:rPr>
                <w:rFonts w:hint="eastAsia" w:ascii="仿宋_GB2312" w:hAnsi="仿宋_GB2312" w:eastAsia="仿宋_GB2312" w:cs="仿宋_GB2312"/>
                <w:sz w:val="21"/>
              </w:rPr>
            </w:pPr>
          </w:p>
        </w:tc>
        <w:tc>
          <w:tcPr>
            <w:tcW w:w="1770" w:type="dxa"/>
            <w:vAlign w:val="top"/>
          </w:tcPr>
          <w:p w14:paraId="17938427">
            <w:pPr>
              <w:rPr>
                <w:rFonts w:hint="eastAsia" w:ascii="仿宋_GB2312" w:hAnsi="仿宋_GB2312" w:eastAsia="仿宋_GB2312" w:cs="仿宋_GB2312"/>
                <w:sz w:val="21"/>
              </w:rPr>
            </w:pPr>
          </w:p>
        </w:tc>
        <w:tc>
          <w:tcPr>
            <w:tcW w:w="2415" w:type="dxa"/>
            <w:vAlign w:val="top"/>
          </w:tcPr>
          <w:p w14:paraId="759CE224">
            <w:pPr>
              <w:rPr>
                <w:rFonts w:hint="eastAsia" w:ascii="仿宋_GB2312" w:hAnsi="仿宋_GB2312" w:eastAsia="仿宋_GB2312" w:cs="仿宋_GB2312"/>
                <w:sz w:val="21"/>
              </w:rPr>
            </w:pPr>
          </w:p>
        </w:tc>
      </w:tr>
      <w:tr w14:paraId="37443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5" w:type="dxa"/>
            <w:vAlign w:val="top"/>
          </w:tcPr>
          <w:p w14:paraId="2F344C82">
            <w:pPr>
              <w:rPr>
                <w:rFonts w:hint="eastAsia" w:ascii="仿宋_GB2312" w:hAnsi="仿宋_GB2312" w:eastAsia="仿宋_GB2312" w:cs="仿宋_GB2312"/>
                <w:sz w:val="21"/>
              </w:rPr>
            </w:pPr>
          </w:p>
        </w:tc>
        <w:tc>
          <w:tcPr>
            <w:tcW w:w="1530" w:type="dxa"/>
            <w:vAlign w:val="top"/>
          </w:tcPr>
          <w:p w14:paraId="4D4FAF02">
            <w:pPr>
              <w:rPr>
                <w:rFonts w:hint="eastAsia" w:ascii="仿宋_GB2312" w:hAnsi="仿宋_GB2312" w:eastAsia="仿宋_GB2312" w:cs="仿宋_GB2312"/>
                <w:sz w:val="21"/>
              </w:rPr>
            </w:pPr>
          </w:p>
        </w:tc>
        <w:tc>
          <w:tcPr>
            <w:tcW w:w="3105" w:type="dxa"/>
            <w:vAlign w:val="top"/>
          </w:tcPr>
          <w:p w14:paraId="1C0CB38E">
            <w:pP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可以往下延伸</w:t>
            </w:r>
            <w:r>
              <w:rPr>
                <w:rFonts w:hint="eastAsia" w:ascii="仿宋_GB2312" w:hAnsi="仿宋_GB2312" w:eastAsia="仿宋_GB2312" w:cs="仿宋_GB2312"/>
                <w:spacing w:val="4"/>
                <w:sz w:val="20"/>
                <w:szCs w:val="20"/>
              </w:rPr>
              <w:t>……</w:t>
            </w:r>
          </w:p>
        </w:tc>
        <w:tc>
          <w:tcPr>
            <w:tcW w:w="1830" w:type="dxa"/>
            <w:vAlign w:val="top"/>
          </w:tcPr>
          <w:p w14:paraId="14CD24D7">
            <w:pPr>
              <w:rPr>
                <w:rFonts w:hint="eastAsia" w:ascii="仿宋_GB2312" w:hAnsi="仿宋_GB2312" w:eastAsia="仿宋_GB2312" w:cs="仿宋_GB2312"/>
                <w:sz w:val="21"/>
              </w:rPr>
            </w:pPr>
          </w:p>
        </w:tc>
        <w:tc>
          <w:tcPr>
            <w:tcW w:w="1770" w:type="dxa"/>
            <w:vAlign w:val="top"/>
          </w:tcPr>
          <w:p w14:paraId="42751AC1">
            <w:pPr>
              <w:rPr>
                <w:rFonts w:hint="eastAsia" w:ascii="仿宋_GB2312" w:hAnsi="仿宋_GB2312" w:eastAsia="仿宋_GB2312" w:cs="仿宋_GB2312"/>
                <w:sz w:val="21"/>
              </w:rPr>
            </w:pPr>
          </w:p>
        </w:tc>
        <w:tc>
          <w:tcPr>
            <w:tcW w:w="2415" w:type="dxa"/>
            <w:vAlign w:val="top"/>
          </w:tcPr>
          <w:p w14:paraId="632C7F12">
            <w:pPr>
              <w:rPr>
                <w:rFonts w:hint="eastAsia" w:ascii="仿宋_GB2312" w:hAnsi="仿宋_GB2312" w:eastAsia="仿宋_GB2312" w:cs="仿宋_GB2312"/>
                <w:sz w:val="21"/>
              </w:rPr>
            </w:pPr>
          </w:p>
        </w:tc>
      </w:tr>
      <w:tr w14:paraId="787DF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5" w:type="dxa"/>
            <w:vAlign w:val="top"/>
          </w:tcPr>
          <w:p w14:paraId="7FA20FC1">
            <w:pPr>
              <w:rPr>
                <w:rFonts w:hint="eastAsia" w:ascii="仿宋_GB2312" w:hAnsi="仿宋_GB2312" w:eastAsia="仿宋_GB2312" w:cs="仿宋_GB2312"/>
                <w:sz w:val="21"/>
              </w:rPr>
            </w:pPr>
          </w:p>
        </w:tc>
        <w:tc>
          <w:tcPr>
            <w:tcW w:w="1530" w:type="dxa"/>
            <w:vAlign w:val="top"/>
          </w:tcPr>
          <w:p w14:paraId="5FA697D3">
            <w:pPr>
              <w:spacing w:before="145"/>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3105" w:type="dxa"/>
            <w:vAlign w:val="top"/>
          </w:tcPr>
          <w:p w14:paraId="137C10A9">
            <w:pPr>
              <w:spacing w:before="145"/>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830" w:type="dxa"/>
            <w:vAlign w:val="top"/>
          </w:tcPr>
          <w:p w14:paraId="54CF1E50">
            <w:pPr>
              <w:rPr>
                <w:rFonts w:hint="eastAsia" w:ascii="仿宋_GB2312" w:hAnsi="仿宋_GB2312" w:eastAsia="仿宋_GB2312" w:cs="仿宋_GB2312"/>
                <w:sz w:val="21"/>
              </w:rPr>
            </w:pPr>
          </w:p>
        </w:tc>
        <w:tc>
          <w:tcPr>
            <w:tcW w:w="1770" w:type="dxa"/>
            <w:vAlign w:val="top"/>
          </w:tcPr>
          <w:p w14:paraId="4D0A8695">
            <w:pPr>
              <w:rPr>
                <w:rFonts w:hint="eastAsia" w:ascii="仿宋_GB2312" w:hAnsi="仿宋_GB2312" w:eastAsia="仿宋_GB2312" w:cs="仿宋_GB2312"/>
                <w:sz w:val="21"/>
              </w:rPr>
            </w:pPr>
          </w:p>
        </w:tc>
        <w:tc>
          <w:tcPr>
            <w:tcW w:w="2415" w:type="dxa"/>
            <w:vAlign w:val="top"/>
          </w:tcPr>
          <w:p w14:paraId="044B9CD8">
            <w:pPr>
              <w:rPr>
                <w:rFonts w:hint="eastAsia" w:ascii="仿宋_GB2312" w:hAnsi="仿宋_GB2312" w:eastAsia="仿宋_GB2312" w:cs="仿宋_GB2312"/>
                <w:sz w:val="21"/>
              </w:rPr>
            </w:pPr>
          </w:p>
        </w:tc>
      </w:tr>
      <w:tr w14:paraId="6762C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5" w:type="dxa"/>
            <w:vAlign w:val="top"/>
          </w:tcPr>
          <w:p w14:paraId="065D0093">
            <w:pPr>
              <w:rPr>
                <w:rFonts w:hint="eastAsia" w:ascii="仿宋_GB2312" w:hAnsi="仿宋_GB2312" w:eastAsia="仿宋_GB2312" w:cs="仿宋_GB2312"/>
                <w:sz w:val="21"/>
              </w:rPr>
            </w:pPr>
          </w:p>
        </w:tc>
        <w:tc>
          <w:tcPr>
            <w:tcW w:w="1530" w:type="dxa"/>
            <w:vAlign w:val="top"/>
          </w:tcPr>
          <w:p w14:paraId="72F07910">
            <w:pPr>
              <w:spacing w:before="145"/>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3105" w:type="dxa"/>
            <w:vAlign w:val="top"/>
          </w:tcPr>
          <w:p w14:paraId="607D5DEB">
            <w:pPr>
              <w:spacing w:before="145"/>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830" w:type="dxa"/>
            <w:vAlign w:val="top"/>
          </w:tcPr>
          <w:p w14:paraId="0F48BA4D">
            <w:pPr>
              <w:rPr>
                <w:rFonts w:hint="eastAsia" w:ascii="仿宋_GB2312" w:hAnsi="仿宋_GB2312" w:eastAsia="仿宋_GB2312" w:cs="仿宋_GB2312"/>
                <w:sz w:val="21"/>
              </w:rPr>
            </w:pPr>
          </w:p>
        </w:tc>
        <w:tc>
          <w:tcPr>
            <w:tcW w:w="1770" w:type="dxa"/>
            <w:vAlign w:val="top"/>
          </w:tcPr>
          <w:p w14:paraId="0C9E535B">
            <w:pPr>
              <w:rPr>
                <w:rFonts w:hint="eastAsia" w:ascii="仿宋_GB2312" w:hAnsi="仿宋_GB2312" w:eastAsia="仿宋_GB2312" w:cs="仿宋_GB2312"/>
                <w:sz w:val="21"/>
              </w:rPr>
            </w:pPr>
          </w:p>
        </w:tc>
        <w:tc>
          <w:tcPr>
            <w:tcW w:w="2415" w:type="dxa"/>
            <w:vAlign w:val="top"/>
          </w:tcPr>
          <w:p w14:paraId="176B4D9D">
            <w:pPr>
              <w:rPr>
                <w:rFonts w:hint="eastAsia" w:ascii="仿宋_GB2312" w:hAnsi="仿宋_GB2312" w:eastAsia="仿宋_GB2312" w:cs="仿宋_GB2312"/>
                <w:sz w:val="21"/>
              </w:rPr>
            </w:pPr>
          </w:p>
        </w:tc>
      </w:tr>
      <w:tr w14:paraId="51BF0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45" w:type="dxa"/>
            <w:vAlign w:val="top"/>
          </w:tcPr>
          <w:p w14:paraId="4437D65C">
            <w:pPr>
              <w:rPr>
                <w:rFonts w:hint="eastAsia" w:ascii="仿宋_GB2312" w:hAnsi="仿宋_GB2312" w:eastAsia="仿宋_GB2312" w:cs="仿宋_GB2312"/>
                <w:sz w:val="21"/>
              </w:rPr>
            </w:pPr>
          </w:p>
        </w:tc>
        <w:tc>
          <w:tcPr>
            <w:tcW w:w="1530" w:type="dxa"/>
            <w:vAlign w:val="top"/>
          </w:tcPr>
          <w:p w14:paraId="089B28B3">
            <w:pPr>
              <w:spacing w:before="143" w:line="265" w:lineRule="exact"/>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rPr>
              <w:t>……</w:t>
            </w:r>
          </w:p>
        </w:tc>
        <w:tc>
          <w:tcPr>
            <w:tcW w:w="3105" w:type="dxa"/>
            <w:vAlign w:val="top"/>
          </w:tcPr>
          <w:p w14:paraId="21E4AD04">
            <w:pPr>
              <w:spacing w:before="143" w:line="265" w:lineRule="exact"/>
              <w:ind w:left="804"/>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rPr>
              <w:t>……</w:t>
            </w:r>
          </w:p>
        </w:tc>
        <w:tc>
          <w:tcPr>
            <w:tcW w:w="1830" w:type="dxa"/>
            <w:vAlign w:val="top"/>
          </w:tcPr>
          <w:p w14:paraId="64F4B46A">
            <w:pPr>
              <w:rPr>
                <w:rFonts w:hint="eastAsia" w:ascii="仿宋_GB2312" w:hAnsi="仿宋_GB2312" w:eastAsia="仿宋_GB2312" w:cs="仿宋_GB2312"/>
                <w:sz w:val="21"/>
              </w:rPr>
            </w:pPr>
          </w:p>
        </w:tc>
        <w:tc>
          <w:tcPr>
            <w:tcW w:w="1770" w:type="dxa"/>
            <w:vAlign w:val="top"/>
          </w:tcPr>
          <w:p w14:paraId="32A9D06F">
            <w:pPr>
              <w:rPr>
                <w:rFonts w:hint="eastAsia" w:ascii="仿宋_GB2312" w:hAnsi="仿宋_GB2312" w:eastAsia="仿宋_GB2312" w:cs="仿宋_GB2312"/>
                <w:sz w:val="21"/>
              </w:rPr>
            </w:pPr>
          </w:p>
        </w:tc>
        <w:tc>
          <w:tcPr>
            <w:tcW w:w="2415" w:type="dxa"/>
            <w:vAlign w:val="top"/>
          </w:tcPr>
          <w:p w14:paraId="1B78AAC3">
            <w:pPr>
              <w:rPr>
                <w:rFonts w:hint="eastAsia" w:ascii="仿宋_GB2312" w:hAnsi="仿宋_GB2312" w:eastAsia="仿宋_GB2312" w:cs="仿宋_GB2312"/>
                <w:sz w:val="21"/>
              </w:rPr>
            </w:pPr>
          </w:p>
        </w:tc>
      </w:tr>
    </w:tbl>
    <w:p w14:paraId="18E3CF0E">
      <w:pPr>
        <w:spacing w:before="129" w:line="230" w:lineRule="auto"/>
        <w:ind w:left="40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w:t>
      </w:r>
    </w:p>
    <w:p w14:paraId="2CC3242D">
      <w:pPr>
        <w:spacing w:before="219" w:line="432" w:lineRule="auto"/>
        <w:ind w:right="158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8"/>
          <w:sz w:val="20"/>
          <w:szCs w:val="20"/>
        </w:rPr>
        <w:t>、投标单位应在响应技术文件中对本技术规格书逐条按顺序响应，做出必要的解释并</w:t>
      </w:r>
      <w:r>
        <w:rPr>
          <w:rFonts w:hint="eastAsia" w:ascii="仿宋_GB2312" w:hAnsi="仿宋_GB2312" w:eastAsia="仿宋_GB2312" w:cs="仿宋_GB2312"/>
          <w:spacing w:val="18"/>
          <w:sz w:val="20"/>
          <w:szCs w:val="20"/>
        </w:rPr>
        <w:t>列出技</w:t>
      </w:r>
      <w:r>
        <w:rPr>
          <w:rFonts w:hint="eastAsia" w:ascii="仿宋_GB2312" w:hAnsi="仿宋_GB2312" w:eastAsia="仿宋_GB2312" w:cs="仿宋_GB2312"/>
          <w:spacing w:val="9"/>
          <w:sz w:val="20"/>
          <w:szCs w:val="20"/>
        </w:rPr>
        <w:t>术偏差表。而不应完全复制招标文件中技术参数要求，统一回答“响应”“无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偏离”“正偏离”等。</w:t>
      </w:r>
    </w:p>
    <w:p w14:paraId="3BD845D8">
      <w:pPr>
        <w:spacing w:before="65" w:line="364" w:lineRule="auto"/>
        <w:ind w:right="1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4"/>
          <w:sz w:val="20"/>
          <w:szCs w:val="20"/>
        </w:rPr>
        <w:t>请供应商应根据投标货物的性能指标、对照文件中“第五部分 采购需求</w:t>
      </w:r>
      <w:r>
        <w:rPr>
          <w:rFonts w:hint="eastAsia" w:ascii="仿宋_GB2312" w:hAnsi="仿宋_GB2312" w:eastAsia="仿宋_GB2312" w:cs="仿宋_GB2312"/>
          <w:spacing w:val="7"/>
          <w:sz w:val="20"/>
          <w:szCs w:val="20"/>
        </w:rPr>
        <w:t>中的所有参数要求，如实逐条一一对应填写响应情况。采购文件中加注“</w:t>
      </w:r>
      <w:r>
        <w:rPr>
          <w:rFonts w:hint="eastAsia" w:ascii="仿宋_GB2312" w:hAnsi="仿宋_GB2312" w:eastAsia="仿宋_GB2312" w:cs="仿宋_GB2312"/>
          <w:spacing w:val="7"/>
          <w:sz w:val="20"/>
          <w:szCs w:val="20"/>
          <w:lang w:eastAsia="zh-CN"/>
        </w:rPr>
        <w:t>★</w:t>
      </w:r>
      <w:r>
        <w:rPr>
          <w:rFonts w:hint="eastAsia" w:ascii="仿宋_GB2312" w:hAnsi="仿宋_GB2312" w:eastAsia="仿宋_GB2312" w:cs="仿宋_GB2312"/>
          <w:spacing w:val="7"/>
          <w:sz w:val="20"/>
          <w:szCs w:val="20"/>
        </w:rPr>
        <w:t>”号</w:t>
      </w:r>
      <w:r>
        <w:rPr>
          <w:rFonts w:hint="eastAsia" w:ascii="仿宋_GB2312" w:hAnsi="仿宋_GB2312" w:eastAsia="仿宋_GB2312" w:cs="仿宋_GB2312"/>
          <w:spacing w:val="9"/>
          <w:sz w:val="20"/>
          <w:szCs w:val="20"/>
        </w:rPr>
        <w:t>为实质条款，若有负偏离或不满足则导致投标无效</w:t>
      </w:r>
      <w:r>
        <w:rPr>
          <w:rFonts w:hint="eastAsia" w:ascii="仿宋_GB2312" w:hAnsi="仿宋_GB2312" w:eastAsia="仿宋_GB2312" w:cs="仿宋_GB2312"/>
          <w:spacing w:val="8"/>
          <w:sz w:val="20"/>
          <w:szCs w:val="20"/>
        </w:rPr>
        <w:t>。</w:t>
      </w:r>
    </w:p>
    <w:p w14:paraId="6661D9C1">
      <w:pPr>
        <w:spacing w:line="436" w:lineRule="auto"/>
        <w:ind w:left="26" w:right="486" w:hanging="4"/>
        <w:rPr>
          <w:rFonts w:hint="eastAsia" w:ascii="仿宋_GB2312" w:hAnsi="仿宋_GB2312" w:eastAsia="仿宋_GB2312" w:cs="仿宋_GB2312"/>
          <w:lang w:eastAsia="zh-CN"/>
        </w:rPr>
        <w:sectPr>
          <w:headerReference r:id="rId59" w:type="default"/>
          <w:pgSz w:w="11906" w:h="16839"/>
          <w:pgMar w:top="400" w:right="691" w:bottom="400" w:left="1406" w:header="0" w:footer="0" w:gutter="0"/>
          <w:pgNumType w:fmt="decimal"/>
          <w:cols w:space="720" w:num="1"/>
        </w:sectPr>
      </w:pPr>
      <w:r>
        <w:rPr>
          <w:rFonts w:hint="eastAsia" w:ascii="仿宋_GB2312" w:hAnsi="仿宋_GB2312" w:eastAsia="仿宋_GB2312" w:cs="仿宋_GB2312"/>
          <w:spacing w:val="9"/>
          <w:sz w:val="20"/>
          <w:szCs w:val="20"/>
        </w:rPr>
        <w:t>3</w:t>
      </w:r>
      <w:r>
        <w:rPr>
          <w:rFonts w:hint="eastAsia" w:ascii="仿宋_GB2312" w:hAnsi="仿宋_GB2312" w:eastAsia="仿宋_GB2312" w:cs="仿宋_GB2312"/>
          <w:spacing w:val="7"/>
          <w:sz w:val="20"/>
          <w:szCs w:val="20"/>
        </w:rPr>
        <w:t xml:space="preserve"> 、请依照实际投标参数填写，验收时如发现为谋取中标而填写虚假参数信息，将上报</w:t>
      </w:r>
      <w:r>
        <w:rPr>
          <w:rFonts w:hint="eastAsia" w:ascii="仿宋_GB2312" w:hAnsi="仿宋_GB2312" w:eastAsia="仿宋_GB2312" w:cs="仿宋_GB2312"/>
          <w:spacing w:val="8"/>
          <w:sz w:val="20"/>
          <w:szCs w:val="20"/>
        </w:rPr>
        <w:t>失信名单并追究</w:t>
      </w:r>
      <w:r>
        <w:rPr>
          <w:rFonts w:hint="eastAsia" w:ascii="仿宋_GB2312" w:hAnsi="仿宋_GB2312" w:eastAsia="仿宋_GB2312" w:cs="仿宋_GB2312"/>
          <w:spacing w:val="8"/>
          <w:sz w:val="20"/>
          <w:szCs w:val="20"/>
          <w:lang w:eastAsia="zh-CN"/>
        </w:rPr>
        <w:t>相关法律责任。</w:t>
      </w:r>
    </w:p>
    <w:p w14:paraId="46CCAC7F">
      <w:pPr>
        <w:spacing w:before="91" w:line="219" w:lineRule="auto"/>
        <w:rPr>
          <w:rFonts w:hint="eastAsia" w:ascii="仿宋_GB2312" w:hAnsi="仿宋_GB2312" w:eastAsia="仿宋_GB2312" w:cs="仿宋_GB2312"/>
          <w:spacing w:val="-22"/>
          <w:sz w:val="28"/>
          <w:szCs w:val="28"/>
        </w:rPr>
      </w:pPr>
    </w:p>
    <w:p w14:paraId="06F950B8">
      <w:pPr>
        <w:spacing w:before="91" w:line="219"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件</w:t>
      </w:r>
      <w:r>
        <w:rPr>
          <w:rFonts w:hint="eastAsia" w:ascii="仿宋_GB2312" w:hAnsi="仿宋_GB2312" w:eastAsia="仿宋_GB2312" w:cs="仿宋_GB2312"/>
          <w:spacing w:val="-20"/>
          <w:sz w:val="28"/>
          <w:szCs w:val="28"/>
          <w:lang w:val="en-US" w:eastAsia="zh-CN"/>
        </w:rPr>
        <w:t>10</w:t>
      </w:r>
    </w:p>
    <w:p w14:paraId="2E073840">
      <w:pPr>
        <w:spacing w:line="248" w:lineRule="auto"/>
        <w:rPr>
          <w:rFonts w:hint="eastAsia" w:ascii="仿宋_GB2312" w:hAnsi="仿宋_GB2312" w:eastAsia="仿宋_GB2312" w:cs="仿宋_GB2312"/>
          <w:sz w:val="21"/>
        </w:rPr>
      </w:pPr>
    </w:p>
    <w:p w14:paraId="15319DCC">
      <w:pPr>
        <w:spacing w:before="91" w:line="221" w:lineRule="auto"/>
        <w:ind w:left="3760"/>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投标函</w:t>
      </w:r>
    </w:p>
    <w:p w14:paraId="12D07AEB">
      <w:pPr>
        <w:spacing w:line="246" w:lineRule="auto"/>
        <w:rPr>
          <w:rFonts w:hint="eastAsia" w:ascii="仿宋_GB2312" w:hAnsi="仿宋_GB2312" w:eastAsia="仿宋_GB2312" w:cs="仿宋_GB2312"/>
          <w:sz w:val="21"/>
        </w:rPr>
      </w:pPr>
    </w:p>
    <w:p w14:paraId="7AD946F8">
      <w:pPr>
        <w:spacing w:line="246" w:lineRule="auto"/>
        <w:rPr>
          <w:rFonts w:hint="eastAsia" w:ascii="仿宋_GB2312" w:hAnsi="仿宋_GB2312" w:eastAsia="仿宋_GB2312" w:cs="仿宋_GB2312"/>
          <w:sz w:val="21"/>
        </w:rPr>
      </w:pPr>
    </w:p>
    <w:p w14:paraId="203E8C53">
      <w:pPr>
        <w:spacing w:before="65" w:line="226" w:lineRule="auto"/>
        <w:ind w:left="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致</w:t>
      </w:r>
      <w:r>
        <w:rPr>
          <w:rFonts w:hint="eastAsia" w:ascii="仿宋_GB2312" w:hAnsi="仿宋_GB2312" w:eastAsia="仿宋_GB2312" w:cs="仿宋_GB2312"/>
          <w:spacing w:val="12"/>
          <w:sz w:val="20"/>
          <w:szCs w:val="20"/>
          <w:u w:val="single" w:color="auto"/>
        </w:rPr>
        <w:t xml:space="preserve"> </w:t>
      </w:r>
      <w:r>
        <w:rPr>
          <w:rFonts w:hint="eastAsia" w:ascii="仿宋_GB2312" w:hAnsi="仿宋_GB2312" w:eastAsia="仿宋_GB2312" w:cs="仿宋_GB2312"/>
          <w:spacing w:val="8"/>
          <w:sz w:val="20"/>
          <w:szCs w:val="20"/>
          <w:u w:val="single" w:color="auto"/>
        </w:rPr>
        <w:t xml:space="preserve"> </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(采购人或采购代理机构)：</w:t>
      </w:r>
    </w:p>
    <w:p w14:paraId="49A2C5CA">
      <w:pPr>
        <w:spacing w:before="162" w:line="377" w:lineRule="auto"/>
        <w:ind w:left="39" w:firstLine="40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我方己仔细</w:t>
      </w:r>
      <w:r>
        <w:rPr>
          <w:rFonts w:hint="eastAsia" w:ascii="仿宋_GB2312" w:hAnsi="仿宋_GB2312" w:eastAsia="仿宋_GB2312" w:cs="仿宋_GB2312"/>
          <w:spacing w:val="1"/>
          <w:sz w:val="20"/>
          <w:szCs w:val="20"/>
        </w:rPr>
        <w:t>研究了</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项目名称)的招标文件(项目编号：</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的</w:t>
      </w:r>
      <w:r>
        <w:rPr>
          <w:rFonts w:hint="eastAsia" w:ascii="仿宋_GB2312" w:hAnsi="仿宋_GB2312" w:eastAsia="仿宋_GB2312" w:cs="仿宋_GB2312"/>
          <w:spacing w:val="9"/>
          <w:sz w:val="20"/>
          <w:szCs w:val="20"/>
        </w:rPr>
        <w:t>全部内容，知悉参加投标的风险，我方承诺接受招标文件的全部条款且无任何异议。</w:t>
      </w:r>
    </w:p>
    <w:p w14:paraId="60B7B17A">
      <w:pPr>
        <w:spacing w:before="1" w:line="376" w:lineRule="auto"/>
        <w:ind w:left="21" w:right="86"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一、我方</w:t>
      </w:r>
      <w:r>
        <w:rPr>
          <w:rFonts w:hint="eastAsia" w:ascii="仿宋_GB2312" w:hAnsi="仿宋_GB2312" w:eastAsia="仿宋_GB2312" w:cs="仿宋_GB2312"/>
          <w:spacing w:val="9"/>
          <w:sz w:val="20"/>
          <w:szCs w:val="20"/>
        </w:rPr>
        <w:t>同</w:t>
      </w:r>
      <w:r>
        <w:rPr>
          <w:rFonts w:hint="eastAsia" w:ascii="仿宋_GB2312" w:hAnsi="仿宋_GB2312" w:eastAsia="仿宋_GB2312" w:cs="仿宋_GB2312"/>
          <w:spacing w:val="6"/>
          <w:sz w:val="20"/>
          <w:szCs w:val="20"/>
        </w:rPr>
        <w:t>意在招标文件中规定的提交投标文件截止时间起</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日内(投标文件有效期)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遵</w:t>
      </w:r>
      <w:r>
        <w:rPr>
          <w:rFonts w:hint="eastAsia" w:ascii="仿宋_GB2312" w:hAnsi="仿宋_GB2312" w:eastAsia="仿宋_GB2312" w:cs="仿宋_GB2312"/>
          <w:spacing w:val="9"/>
          <w:sz w:val="20"/>
          <w:szCs w:val="20"/>
        </w:rPr>
        <w:t>守本投标文件中的承诺且在此期限期满之前均具有法律约束力。</w:t>
      </w:r>
    </w:p>
    <w:p w14:paraId="24F50638">
      <w:pPr>
        <w:spacing w:before="1" w:line="377" w:lineRule="auto"/>
        <w:ind w:left="27" w:right="87"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二、我方</w:t>
      </w:r>
      <w:r>
        <w:rPr>
          <w:rFonts w:hint="eastAsia" w:ascii="仿宋_GB2312" w:hAnsi="仿宋_GB2312" w:eastAsia="仿宋_GB2312" w:cs="仿宋_GB2312"/>
          <w:spacing w:val="8"/>
          <w:sz w:val="20"/>
          <w:szCs w:val="20"/>
        </w:rPr>
        <w:t>提</w:t>
      </w:r>
      <w:r>
        <w:rPr>
          <w:rFonts w:hint="eastAsia" w:ascii="仿宋_GB2312" w:hAnsi="仿宋_GB2312" w:eastAsia="仿宋_GB2312" w:cs="仿宋_GB2312"/>
          <w:spacing w:val="6"/>
          <w:sz w:val="20"/>
          <w:szCs w:val="20"/>
        </w:rPr>
        <w:t>交加密投标文件电子版</w:t>
      </w:r>
      <w:r>
        <w:rPr>
          <w:rFonts w:hint="eastAsia" w:ascii="仿宋_GB2312" w:hAnsi="仿宋_GB2312" w:eastAsia="仿宋_GB2312" w:cs="仿宋_GB2312"/>
          <w:spacing w:val="6"/>
          <w:sz w:val="20"/>
          <w:szCs w:val="20"/>
          <w:u w:val="single" w:color="auto"/>
        </w:rPr>
        <w:t xml:space="preserve">   壹  </w:t>
      </w:r>
      <w:r>
        <w:rPr>
          <w:rFonts w:hint="eastAsia" w:ascii="仿宋_GB2312" w:hAnsi="仿宋_GB2312" w:eastAsia="仿宋_GB2312" w:cs="仿宋_GB2312"/>
          <w:spacing w:val="6"/>
          <w:sz w:val="20"/>
          <w:szCs w:val="20"/>
        </w:rPr>
        <w:t xml:space="preserve"> 份，并保证投标文件提供的数据和材料是真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实</w:t>
      </w:r>
      <w:r>
        <w:rPr>
          <w:rFonts w:hint="eastAsia" w:ascii="仿宋_GB2312" w:hAnsi="仿宋_GB2312" w:eastAsia="仿宋_GB2312" w:cs="仿宋_GB2312"/>
          <w:spacing w:val="9"/>
          <w:sz w:val="20"/>
          <w:szCs w:val="20"/>
        </w:rPr>
        <w:t>、准确的。否则，愿承担《政府采购法》第七十七条规定的法律责任。</w:t>
      </w:r>
    </w:p>
    <w:p w14:paraId="6F72F95D">
      <w:pPr>
        <w:spacing w:before="1" w:line="376" w:lineRule="auto"/>
        <w:ind w:left="23" w:right="44"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三</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8"/>
          <w:sz w:val="20"/>
          <w:szCs w:val="20"/>
        </w:rPr>
        <w:t>我方愿意向贵方提供任何与本项采购有关的数据、情况和技术资料。若贵方需要，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我方愿意提供我方作出的一切承诺的证明材料</w:t>
      </w:r>
      <w:r>
        <w:rPr>
          <w:rFonts w:hint="eastAsia" w:ascii="仿宋_GB2312" w:hAnsi="仿宋_GB2312" w:eastAsia="仿宋_GB2312" w:cs="仿宋_GB2312"/>
          <w:spacing w:val="7"/>
          <w:sz w:val="20"/>
          <w:szCs w:val="20"/>
        </w:rPr>
        <w:t>。</w:t>
      </w:r>
    </w:p>
    <w:p w14:paraId="1D79FAC0">
      <w:pPr>
        <w:spacing w:before="2" w:line="386" w:lineRule="auto"/>
        <w:ind w:left="22" w:right="87" w:firstLine="43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四、我方</w:t>
      </w:r>
      <w:r>
        <w:rPr>
          <w:rFonts w:hint="eastAsia" w:ascii="仿宋_GB2312" w:hAnsi="仿宋_GB2312" w:eastAsia="仿宋_GB2312" w:cs="仿宋_GB2312"/>
          <w:spacing w:val="10"/>
          <w:sz w:val="20"/>
          <w:szCs w:val="20"/>
        </w:rPr>
        <w:t>承</w:t>
      </w:r>
      <w:r>
        <w:rPr>
          <w:rFonts w:hint="eastAsia" w:ascii="仿宋_GB2312" w:hAnsi="仿宋_GB2312" w:eastAsia="仿宋_GB2312" w:cs="仿宋_GB2312"/>
          <w:spacing w:val="6"/>
          <w:sz w:val="20"/>
          <w:szCs w:val="20"/>
        </w:rPr>
        <w:t>诺遵守《政府采购法》的有关规定，保证在获得中标资格后，按照招标文件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确定</w:t>
      </w:r>
      <w:r>
        <w:rPr>
          <w:rFonts w:hint="eastAsia" w:ascii="仿宋_GB2312" w:hAnsi="仿宋_GB2312" w:eastAsia="仿宋_GB2312" w:cs="仿宋_GB2312"/>
          <w:spacing w:val="9"/>
          <w:sz w:val="20"/>
          <w:szCs w:val="20"/>
        </w:rPr>
        <w:t>的事项签订政府采购合同，履行双方所签订的合同，并承担合同规定的责任和义务。</w:t>
      </w:r>
    </w:p>
    <w:p w14:paraId="4205995D">
      <w:pPr>
        <w:spacing w:line="250" w:lineRule="auto"/>
        <w:rPr>
          <w:rFonts w:hint="eastAsia" w:ascii="仿宋_GB2312" w:hAnsi="仿宋_GB2312" w:eastAsia="仿宋_GB2312" w:cs="仿宋_GB2312"/>
          <w:sz w:val="21"/>
        </w:rPr>
      </w:pPr>
    </w:p>
    <w:p w14:paraId="74FD7BE0">
      <w:pPr>
        <w:spacing w:line="250" w:lineRule="auto"/>
        <w:rPr>
          <w:rFonts w:hint="eastAsia" w:ascii="仿宋_GB2312" w:hAnsi="仿宋_GB2312" w:eastAsia="仿宋_GB2312" w:cs="仿宋_GB2312"/>
          <w:sz w:val="21"/>
        </w:rPr>
      </w:pPr>
    </w:p>
    <w:p w14:paraId="65F14A46">
      <w:pPr>
        <w:spacing w:line="250" w:lineRule="auto"/>
        <w:rPr>
          <w:rFonts w:hint="eastAsia" w:ascii="仿宋_GB2312" w:hAnsi="仿宋_GB2312" w:eastAsia="仿宋_GB2312" w:cs="仿宋_GB2312"/>
          <w:sz w:val="21"/>
        </w:rPr>
      </w:pPr>
    </w:p>
    <w:p w14:paraId="4D846AE7">
      <w:pPr>
        <w:spacing w:line="250" w:lineRule="auto"/>
        <w:rPr>
          <w:rFonts w:hint="eastAsia" w:ascii="仿宋_GB2312" w:hAnsi="仿宋_GB2312" w:eastAsia="仿宋_GB2312" w:cs="仿宋_GB2312"/>
          <w:sz w:val="21"/>
        </w:rPr>
      </w:pPr>
    </w:p>
    <w:p w14:paraId="208C4A9E">
      <w:pPr>
        <w:spacing w:line="250" w:lineRule="auto"/>
        <w:rPr>
          <w:rFonts w:hint="eastAsia" w:ascii="仿宋_GB2312" w:hAnsi="仿宋_GB2312" w:eastAsia="仿宋_GB2312" w:cs="仿宋_GB2312"/>
          <w:sz w:val="21"/>
        </w:rPr>
      </w:pPr>
    </w:p>
    <w:p w14:paraId="67261D63">
      <w:pPr>
        <w:spacing w:line="251" w:lineRule="auto"/>
        <w:rPr>
          <w:rFonts w:hint="eastAsia" w:ascii="仿宋_GB2312" w:hAnsi="仿宋_GB2312" w:eastAsia="仿宋_GB2312" w:cs="仿宋_GB2312"/>
          <w:sz w:val="21"/>
        </w:rPr>
      </w:pPr>
    </w:p>
    <w:p w14:paraId="568011D8">
      <w:pPr>
        <w:spacing w:line="251" w:lineRule="auto"/>
        <w:rPr>
          <w:rFonts w:hint="eastAsia" w:ascii="仿宋_GB2312" w:hAnsi="仿宋_GB2312" w:eastAsia="仿宋_GB2312" w:cs="仿宋_GB2312"/>
          <w:sz w:val="21"/>
        </w:rPr>
      </w:pPr>
    </w:p>
    <w:p w14:paraId="413DCCB4">
      <w:pPr>
        <w:spacing w:line="251" w:lineRule="auto"/>
        <w:rPr>
          <w:rFonts w:hint="eastAsia" w:ascii="仿宋_GB2312" w:hAnsi="仿宋_GB2312" w:eastAsia="仿宋_GB2312" w:cs="仿宋_GB2312"/>
          <w:sz w:val="21"/>
        </w:rPr>
      </w:pPr>
    </w:p>
    <w:p w14:paraId="7C57673B">
      <w:pPr>
        <w:spacing w:before="65" w:line="227"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附</w:t>
      </w:r>
      <w:r>
        <w:rPr>
          <w:rFonts w:hint="eastAsia" w:ascii="仿宋_GB2312" w:hAnsi="仿宋_GB2312" w:eastAsia="仿宋_GB2312" w:cs="仿宋_GB2312"/>
          <w:spacing w:val="6"/>
          <w:sz w:val="20"/>
          <w:szCs w:val="20"/>
        </w:rPr>
        <w:t>件 1：法定代表人身份证明(法定代表人参加招标)</w:t>
      </w:r>
    </w:p>
    <w:p w14:paraId="29B58FF5">
      <w:pPr>
        <w:spacing w:before="162" w:line="227"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附件 2：法定代表人授权书(委托代理人参加招标</w:t>
      </w:r>
      <w:r>
        <w:rPr>
          <w:rFonts w:hint="eastAsia" w:ascii="仿宋_GB2312" w:hAnsi="仿宋_GB2312" w:eastAsia="仿宋_GB2312" w:cs="仿宋_GB2312"/>
          <w:spacing w:val="3"/>
          <w:sz w:val="20"/>
          <w:szCs w:val="20"/>
        </w:rPr>
        <w:t>)</w:t>
      </w:r>
    </w:p>
    <w:p w14:paraId="3B8C83F0">
      <w:pPr>
        <w:spacing w:line="256" w:lineRule="auto"/>
        <w:rPr>
          <w:rFonts w:hint="eastAsia" w:ascii="仿宋_GB2312" w:hAnsi="仿宋_GB2312" w:eastAsia="仿宋_GB2312" w:cs="仿宋_GB2312"/>
          <w:sz w:val="21"/>
        </w:rPr>
      </w:pPr>
    </w:p>
    <w:p w14:paraId="5E41F335">
      <w:pPr>
        <w:spacing w:line="256" w:lineRule="auto"/>
        <w:rPr>
          <w:rFonts w:hint="eastAsia" w:ascii="仿宋_GB2312" w:hAnsi="仿宋_GB2312" w:eastAsia="仿宋_GB2312" w:cs="仿宋_GB2312"/>
          <w:sz w:val="21"/>
        </w:rPr>
      </w:pPr>
    </w:p>
    <w:p w14:paraId="73DF316B">
      <w:pPr>
        <w:spacing w:line="257" w:lineRule="auto"/>
        <w:rPr>
          <w:rFonts w:hint="eastAsia" w:ascii="仿宋_GB2312" w:hAnsi="仿宋_GB2312" w:eastAsia="仿宋_GB2312" w:cs="仿宋_GB2312"/>
          <w:sz w:val="21"/>
        </w:rPr>
      </w:pPr>
    </w:p>
    <w:p w14:paraId="0A29E243">
      <w:pPr>
        <w:spacing w:line="257" w:lineRule="auto"/>
        <w:rPr>
          <w:rFonts w:hint="eastAsia" w:ascii="仿宋_GB2312" w:hAnsi="仿宋_GB2312" w:eastAsia="仿宋_GB2312" w:cs="仿宋_GB2312"/>
          <w:sz w:val="21"/>
        </w:rPr>
      </w:pPr>
    </w:p>
    <w:p w14:paraId="29931458">
      <w:pPr>
        <w:spacing w:before="66" w:line="227"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投</w:t>
      </w:r>
      <w:r>
        <w:rPr>
          <w:rFonts w:hint="eastAsia" w:ascii="仿宋_GB2312" w:hAnsi="仿宋_GB2312" w:eastAsia="仿宋_GB2312" w:cs="仿宋_GB2312"/>
          <w:spacing w:val="7"/>
          <w:sz w:val="20"/>
          <w:szCs w:val="20"/>
        </w:rPr>
        <w:t>标人名称(盖单位章)：</w:t>
      </w:r>
    </w:p>
    <w:p w14:paraId="4D0D0349">
      <w:pPr>
        <w:spacing w:before="162" w:line="37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法定代表人或其委托代理人 (签字)：</w:t>
      </w:r>
      <w:r>
        <w:rPr>
          <w:rFonts w:hint="eastAsia" w:ascii="仿宋_GB2312" w:hAnsi="仿宋_GB2312" w:eastAsia="仿宋_GB2312" w:cs="仿宋_GB2312"/>
          <w:sz w:val="20"/>
          <w:szCs w:val="20"/>
          <w:u w:val="single" w:color="auto"/>
        </w:rPr>
        <w:t xml:space="preserve">              </w:t>
      </w:r>
    </w:p>
    <w:p w14:paraId="1B8554AB">
      <w:pPr>
        <w:spacing w:line="227" w:lineRule="auto"/>
        <w:ind w:left="5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日期：</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年</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 xml:space="preserve"> 日</w:t>
      </w:r>
    </w:p>
    <w:p w14:paraId="710F547B">
      <w:pPr>
        <w:rPr>
          <w:rFonts w:hint="eastAsia" w:ascii="仿宋_GB2312" w:hAnsi="仿宋_GB2312" w:eastAsia="仿宋_GB2312" w:cs="仿宋_GB2312"/>
        </w:rPr>
        <w:sectPr>
          <w:headerReference r:id="rId60" w:type="default"/>
          <w:pgSz w:w="11906" w:h="16839"/>
          <w:pgMar w:top="1084" w:right="1714" w:bottom="400" w:left="1785" w:header="1070" w:footer="0" w:gutter="0"/>
          <w:pgNumType w:fmt="decimal"/>
          <w:cols w:space="720" w:num="1"/>
        </w:sectPr>
      </w:pPr>
    </w:p>
    <w:p w14:paraId="79A59E05">
      <w:pPr>
        <w:spacing w:line="278" w:lineRule="auto"/>
        <w:rPr>
          <w:rFonts w:hint="eastAsia" w:ascii="仿宋_GB2312" w:hAnsi="仿宋_GB2312" w:eastAsia="仿宋_GB2312" w:cs="仿宋_GB2312"/>
          <w:sz w:val="21"/>
        </w:rPr>
      </w:pPr>
    </w:p>
    <w:p w14:paraId="5418BE2A">
      <w:pPr>
        <w:spacing w:line="278" w:lineRule="auto"/>
        <w:rPr>
          <w:rFonts w:hint="eastAsia" w:ascii="仿宋_GB2312" w:hAnsi="仿宋_GB2312" w:eastAsia="仿宋_GB2312" w:cs="仿宋_GB2312"/>
          <w:sz w:val="21"/>
        </w:rPr>
      </w:pPr>
    </w:p>
    <w:p w14:paraId="5AD16007">
      <w:pPr>
        <w:spacing w:line="279" w:lineRule="auto"/>
        <w:rPr>
          <w:rFonts w:hint="eastAsia" w:ascii="仿宋_GB2312" w:hAnsi="仿宋_GB2312" w:eastAsia="仿宋_GB2312" w:cs="仿宋_GB2312"/>
          <w:sz w:val="21"/>
        </w:rPr>
      </w:pPr>
    </w:p>
    <w:p w14:paraId="39227C2A">
      <w:pPr>
        <w:spacing w:line="279" w:lineRule="auto"/>
        <w:rPr>
          <w:rFonts w:hint="eastAsia" w:ascii="仿宋_GB2312" w:hAnsi="仿宋_GB2312" w:eastAsia="仿宋_GB2312" w:cs="仿宋_GB2312"/>
          <w:sz w:val="21"/>
        </w:rPr>
      </w:pPr>
    </w:p>
    <w:p w14:paraId="689F5DAB">
      <w:pPr>
        <w:spacing w:before="91" w:line="219" w:lineRule="auto"/>
        <w:ind w:left="46"/>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11</w:t>
      </w:r>
    </w:p>
    <w:p w14:paraId="6B5DE95F">
      <w:pPr>
        <w:spacing w:before="159" w:line="219" w:lineRule="auto"/>
        <w:ind w:left="3062"/>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投标人基本</w:t>
      </w:r>
      <w:r>
        <w:rPr>
          <w:rFonts w:hint="eastAsia" w:ascii="仿宋_GB2312" w:hAnsi="仿宋_GB2312" w:eastAsia="仿宋_GB2312" w:cs="仿宋_GB2312"/>
          <w:spacing w:val="-1"/>
          <w:sz w:val="28"/>
          <w:szCs w:val="28"/>
        </w:rPr>
        <w:t>情况表</w:t>
      </w:r>
    </w:p>
    <w:p w14:paraId="64AFDB73">
      <w:pPr>
        <w:spacing w:before="201" w:line="22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盖</w:t>
      </w:r>
      <w:r>
        <w:rPr>
          <w:rFonts w:hint="eastAsia" w:ascii="仿宋_GB2312" w:hAnsi="仿宋_GB2312" w:eastAsia="仿宋_GB2312" w:cs="仿宋_GB2312"/>
          <w:spacing w:val="8"/>
          <w:sz w:val="20"/>
          <w:szCs w:val="20"/>
        </w:rPr>
        <w:t>投标人单位章</w:t>
      </w:r>
    </w:p>
    <w:p w14:paraId="7E1891B8">
      <w:pPr>
        <w:spacing w:line="132" w:lineRule="exact"/>
        <w:rPr>
          <w:rFonts w:hint="eastAsia" w:ascii="仿宋_GB2312" w:hAnsi="仿宋_GB2312" w:eastAsia="仿宋_GB2312" w:cs="仿宋_GB2312"/>
        </w:rPr>
      </w:pPr>
    </w:p>
    <w:tbl>
      <w:tblPr>
        <w:tblStyle w:val="28"/>
        <w:tblW w:w="864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362"/>
        <w:gridCol w:w="1142"/>
        <w:gridCol w:w="849"/>
        <w:gridCol w:w="590"/>
        <w:gridCol w:w="294"/>
        <w:gridCol w:w="1082"/>
        <w:gridCol w:w="1328"/>
        <w:gridCol w:w="1735"/>
      </w:tblGrid>
      <w:tr w14:paraId="358C4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4" w:type="dxa"/>
            <w:gridSpan w:val="3"/>
            <w:vAlign w:val="top"/>
          </w:tcPr>
          <w:p w14:paraId="20BF4DAB">
            <w:pPr>
              <w:spacing w:before="236" w:line="228" w:lineRule="auto"/>
              <w:ind w:left="29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投标人名称</w:t>
            </w:r>
          </w:p>
        </w:tc>
        <w:tc>
          <w:tcPr>
            <w:tcW w:w="3957" w:type="dxa"/>
            <w:gridSpan w:val="5"/>
            <w:vAlign w:val="top"/>
          </w:tcPr>
          <w:p w14:paraId="74110254">
            <w:pPr>
              <w:rPr>
                <w:rFonts w:hint="eastAsia" w:ascii="仿宋_GB2312" w:hAnsi="仿宋_GB2312" w:eastAsia="仿宋_GB2312" w:cs="仿宋_GB2312"/>
                <w:sz w:val="21"/>
              </w:rPr>
            </w:pPr>
          </w:p>
        </w:tc>
        <w:tc>
          <w:tcPr>
            <w:tcW w:w="1328" w:type="dxa"/>
            <w:vAlign w:val="top"/>
          </w:tcPr>
          <w:p w14:paraId="2EF7027D">
            <w:pPr>
              <w:spacing w:before="236" w:line="226" w:lineRule="auto"/>
              <w:ind w:left="14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w:t>
            </w:r>
            <w:r>
              <w:rPr>
                <w:rFonts w:hint="eastAsia" w:ascii="仿宋_GB2312" w:hAnsi="仿宋_GB2312" w:eastAsia="仿宋_GB2312" w:cs="仿宋_GB2312"/>
                <w:spacing w:val="7"/>
                <w:sz w:val="20"/>
                <w:szCs w:val="20"/>
              </w:rPr>
              <w:t>人</w:t>
            </w:r>
          </w:p>
        </w:tc>
        <w:tc>
          <w:tcPr>
            <w:tcW w:w="1735" w:type="dxa"/>
            <w:vAlign w:val="top"/>
          </w:tcPr>
          <w:p w14:paraId="16393870">
            <w:pPr>
              <w:rPr>
                <w:rFonts w:hint="eastAsia" w:ascii="仿宋_GB2312" w:hAnsi="仿宋_GB2312" w:eastAsia="仿宋_GB2312" w:cs="仿宋_GB2312"/>
                <w:sz w:val="21"/>
              </w:rPr>
            </w:pPr>
          </w:p>
        </w:tc>
      </w:tr>
      <w:tr w14:paraId="02F9C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24" w:type="dxa"/>
            <w:gridSpan w:val="3"/>
            <w:vAlign w:val="top"/>
          </w:tcPr>
          <w:p w14:paraId="15145C28">
            <w:pPr>
              <w:spacing w:before="259" w:line="226" w:lineRule="auto"/>
              <w:ind w:left="19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组织机构代</w:t>
            </w:r>
            <w:r>
              <w:rPr>
                <w:rFonts w:hint="eastAsia" w:ascii="仿宋_GB2312" w:hAnsi="仿宋_GB2312" w:eastAsia="仿宋_GB2312" w:cs="仿宋_GB2312"/>
                <w:spacing w:val="7"/>
                <w:sz w:val="20"/>
                <w:szCs w:val="20"/>
              </w:rPr>
              <w:t>码</w:t>
            </w:r>
          </w:p>
        </w:tc>
        <w:tc>
          <w:tcPr>
            <w:tcW w:w="3957" w:type="dxa"/>
            <w:gridSpan w:val="5"/>
            <w:vAlign w:val="top"/>
          </w:tcPr>
          <w:p w14:paraId="6A5D8FB9">
            <w:pPr>
              <w:rPr>
                <w:rFonts w:hint="eastAsia" w:ascii="仿宋_GB2312" w:hAnsi="仿宋_GB2312" w:eastAsia="仿宋_GB2312" w:cs="仿宋_GB2312"/>
                <w:sz w:val="21"/>
              </w:rPr>
            </w:pPr>
          </w:p>
        </w:tc>
        <w:tc>
          <w:tcPr>
            <w:tcW w:w="1328" w:type="dxa"/>
            <w:vAlign w:val="top"/>
          </w:tcPr>
          <w:p w14:paraId="659D7F5A">
            <w:pPr>
              <w:spacing w:before="258" w:line="228" w:lineRule="auto"/>
              <w:ind w:left="26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邮</w:t>
            </w:r>
            <w:r>
              <w:rPr>
                <w:rFonts w:hint="eastAsia" w:ascii="仿宋_GB2312" w:hAnsi="仿宋_GB2312" w:eastAsia="仿宋_GB2312" w:cs="仿宋_GB2312"/>
                <w:spacing w:val="3"/>
                <w:sz w:val="20"/>
                <w:szCs w:val="20"/>
              </w:rPr>
              <w:t>政编码</w:t>
            </w:r>
          </w:p>
        </w:tc>
        <w:tc>
          <w:tcPr>
            <w:tcW w:w="1735" w:type="dxa"/>
            <w:vAlign w:val="top"/>
          </w:tcPr>
          <w:p w14:paraId="125C202A">
            <w:pPr>
              <w:rPr>
                <w:rFonts w:hint="eastAsia" w:ascii="仿宋_GB2312" w:hAnsi="仿宋_GB2312" w:eastAsia="仿宋_GB2312" w:cs="仿宋_GB2312"/>
                <w:sz w:val="21"/>
              </w:rPr>
            </w:pPr>
          </w:p>
        </w:tc>
      </w:tr>
      <w:tr w14:paraId="3E77C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69958959">
            <w:pPr>
              <w:spacing w:before="257" w:line="224" w:lineRule="auto"/>
              <w:ind w:left="29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委</w:t>
            </w:r>
            <w:r>
              <w:rPr>
                <w:rFonts w:hint="eastAsia" w:ascii="仿宋_GB2312" w:hAnsi="仿宋_GB2312" w:eastAsia="仿宋_GB2312" w:cs="仿宋_GB2312"/>
                <w:spacing w:val="8"/>
                <w:sz w:val="20"/>
                <w:szCs w:val="20"/>
              </w:rPr>
              <w:t>托代理人</w:t>
            </w:r>
          </w:p>
        </w:tc>
        <w:tc>
          <w:tcPr>
            <w:tcW w:w="3957" w:type="dxa"/>
            <w:gridSpan w:val="5"/>
            <w:vAlign w:val="top"/>
          </w:tcPr>
          <w:p w14:paraId="722442E0">
            <w:pPr>
              <w:rPr>
                <w:rFonts w:hint="eastAsia" w:ascii="仿宋_GB2312" w:hAnsi="仿宋_GB2312" w:eastAsia="仿宋_GB2312" w:cs="仿宋_GB2312"/>
                <w:sz w:val="21"/>
              </w:rPr>
            </w:pPr>
          </w:p>
        </w:tc>
        <w:tc>
          <w:tcPr>
            <w:tcW w:w="1328" w:type="dxa"/>
            <w:vAlign w:val="top"/>
          </w:tcPr>
          <w:p w14:paraId="7ACFFA05">
            <w:pPr>
              <w:spacing w:before="257" w:line="228" w:lineRule="auto"/>
              <w:ind w:left="27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电</w:t>
            </w:r>
            <w:r>
              <w:rPr>
                <w:rFonts w:hint="eastAsia" w:ascii="仿宋_GB2312" w:hAnsi="仿宋_GB2312" w:eastAsia="仿宋_GB2312" w:cs="仿宋_GB2312"/>
                <w:spacing w:val="1"/>
                <w:sz w:val="20"/>
                <w:szCs w:val="20"/>
              </w:rPr>
              <w:t>子邮箱</w:t>
            </w:r>
          </w:p>
        </w:tc>
        <w:tc>
          <w:tcPr>
            <w:tcW w:w="1735" w:type="dxa"/>
            <w:vAlign w:val="top"/>
          </w:tcPr>
          <w:p w14:paraId="29DE1312">
            <w:pPr>
              <w:rPr>
                <w:rFonts w:hint="eastAsia" w:ascii="仿宋_GB2312" w:hAnsi="仿宋_GB2312" w:eastAsia="仿宋_GB2312" w:cs="仿宋_GB2312"/>
                <w:sz w:val="21"/>
              </w:rPr>
            </w:pPr>
          </w:p>
        </w:tc>
      </w:tr>
      <w:tr w14:paraId="257BA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7C00EB3C">
            <w:pPr>
              <w:spacing w:before="257" w:line="228" w:lineRule="auto"/>
              <w:ind w:left="18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上年营业收</w:t>
            </w:r>
            <w:r>
              <w:rPr>
                <w:rFonts w:hint="eastAsia" w:ascii="仿宋_GB2312" w:hAnsi="仿宋_GB2312" w:eastAsia="仿宋_GB2312" w:cs="仿宋_GB2312"/>
                <w:spacing w:val="7"/>
                <w:sz w:val="20"/>
                <w:szCs w:val="20"/>
              </w:rPr>
              <w:t>入</w:t>
            </w:r>
          </w:p>
        </w:tc>
        <w:tc>
          <w:tcPr>
            <w:tcW w:w="3957" w:type="dxa"/>
            <w:gridSpan w:val="5"/>
            <w:vAlign w:val="top"/>
          </w:tcPr>
          <w:p w14:paraId="41E8BE6D">
            <w:pPr>
              <w:rPr>
                <w:rFonts w:hint="eastAsia" w:ascii="仿宋_GB2312" w:hAnsi="仿宋_GB2312" w:eastAsia="仿宋_GB2312" w:cs="仿宋_GB2312"/>
                <w:sz w:val="21"/>
              </w:rPr>
            </w:pPr>
          </w:p>
        </w:tc>
        <w:tc>
          <w:tcPr>
            <w:tcW w:w="1328" w:type="dxa"/>
            <w:vAlign w:val="top"/>
          </w:tcPr>
          <w:p w14:paraId="6CBE27E7">
            <w:pPr>
              <w:spacing w:before="257" w:line="228" w:lineRule="auto"/>
              <w:ind w:left="15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员</w:t>
            </w:r>
            <w:r>
              <w:rPr>
                <w:rFonts w:hint="eastAsia" w:ascii="仿宋_GB2312" w:hAnsi="仿宋_GB2312" w:eastAsia="仿宋_GB2312" w:cs="仿宋_GB2312"/>
                <w:spacing w:val="6"/>
                <w:sz w:val="20"/>
                <w:szCs w:val="20"/>
              </w:rPr>
              <w:t>工总人数</w:t>
            </w:r>
          </w:p>
        </w:tc>
        <w:tc>
          <w:tcPr>
            <w:tcW w:w="1735" w:type="dxa"/>
            <w:vAlign w:val="top"/>
          </w:tcPr>
          <w:p w14:paraId="3BA2580E">
            <w:pPr>
              <w:rPr>
                <w:rFonts w:hint="eastAsia" w:ascii="仿宋_GB2312" w:hAnsi="仿宋_GB2312" w:eastAsia="仿宋_GB2312" w:cs="仿宋_GB2312"/>
                <w:sz w:val="21"/>
              </w:rPr>
            </w:pPr>
          </w:p>
        </w:tc>
      </w:tr>
      <w:tr w14:paraId="713B2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660303F2">
            <w:pPr>
              <w:spacing w:before="257" w:line="228" w:lineRule="auto"/>
              <w:ind w:left="414"/>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固定电</w:t>
            </w:r>
            <w:r>
              <w:rPr>
                <w:rFonts w:hint="eastAsia" w:ascii="仿宋_GB2312" w:hAnsi="仿宋_GB2312" w:eastAsia="仿宋_GB2312" w:cs="仿宋_GB2312"/>
                <w:spacing w:val="2"/>
                <w:sz w:val="20"/>
                <w:szCs w:val="20"/>
              </w:rPr>
              <w:t>话</w:t>
            </w:r>
          </w:p>
        </w:tc>
        <w:tc>
          <w:tcPr>
            <w:tcW w:w="3957" w:type="dxa"/>
            <w:gridSpan w:val="5"/>
            <w:vAlign w:val="top"/>
          </w:tcPr>
          <w:p w14:paraId="16AE961A">
            <w:pPr>
              <w:rPr>
                <w:rFonts w:hint="eastAsia" w:ascii="仿宋_GB2312" w:hAnsi="仿宋_GB2312" w:eastAsia="仿宋_GB2312" w:cs="仿宋_GB2312"/>
                <w:sz w:val="21"/>
              </w:rPr>
            </w:pPr>
          </w:p>
        </w:tc>
        <w:tc>
          <w:tcPr>
            <w:tcW w:w="1328" w:type="dxa"/>
            <w:vAlign w:val="top"/>
          </w:tcPr>
          <w:p w14:paraId="18D31554">
            <w:pPr>
              <w:spacing w:before="256" w:line="228" w:lineRule="auto"/>
              <w:ind w:left="25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主管部</w:t>
            </w:r>
            <w:r>
              <w:rPr>
                <w:rFonts w:hint="eastAsia" w:ascii="仿宋_GB2312" w:hAnsi="仿宋_GB2312" w:eastAsia="仿宋_GB2312" w:cs="仿宋_GB2312"/>
                <w:spacing w:val="6"/>
                <w:sz w:val="20"/>
                <w:szCs w:val="20"/>
              </w:rPr>
              <w:t>门</w:t>
            </w:r>
          </w:p>
        </w:tc>
        <w:tc>
          <w:tcPr>
            <w:tcW w:w="1735" w:type="dxa"/>
            <w:vAlign w:val="top"/>
          </w:tcPr>
          <w:p w14:paraId="2BF20792">
            <w:pPr>
              <w:rPr>
                <w:rFonts w:hint="eastAsia" w:ascii="仿宋_GB2312" w:hAnsi="仿宋_GB2312" w:eastAsia="仿宋_GB2312" w:cs="仿宋_GB2312"/>
                <w:sz w:val="21"/>
              </w:rPr>
            </w:pPr>
          </w:p>
        </w:tc>
      </w:tr>
      <w:tr w14:paraId="06C47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restart"/>
            <w:tcBorders>
              <w:bottom w:val="nil"/>
            </w:tcBorders>
            <w:vAlign w:val="top"/>
          </w:tcPr>
          <w:p w14:paraId="0A496ABA">
            <w:pPr>
              <w:spacing w:line="308" w:lineRule="auto"/>
              <w:rPr>
                <w:rFonts w:hint="eastAsia" w:ascii="仿宋_GB2312" w:hAnsi="仿宋_GB2312" w:eastAsia="仿宋_GB2312" w:cs="仿宋_GB2312"/>
                <w:sz w:val="21"/>
              </w:rPr>
            </w:pPr>
          </w:p>
          <w:p w14:paraId="34C1988C">
            <w:pPr>
              <w:spacing w:line="309" w:lineRule="auto"/>
              <w:rPr>
                <w:rFonts w:hint="eastAsia" w:ascii="仿宋_GB2312" w:hAnsi="仿宋_GB2312" w:eastAsia="仿宋_GB2312" w:cs="仿宋_GB2312"/>
                <w:sz w:val="21"/>
              </w:rPr>
            </w:pPr>
          </w:p>
          <w:p w14:paraId="22550D58">
            <w:pPr>
              <w:spacing w:line="309" w:lineRule="auto"/>
              <w:rPr>
                <w:rFonts w:hint="eastAsia" w:ascii="仿宋_GB2312" w:hAnsi="仿宋_GB2312" w:eastAsia="仿宋_GB2312" w:cs="仿宋_GB2312"/>
                <w:sz w:val="21"/>
              </w:rPr>
            </w:pPr>
          </w:p>
          <w:p w14:paraId="7F06D3B2">
            <w:pPr>
              <w:spacing w:before="65" w:line="439" w:lineRule="exact"/>
              <w:ind w:left="163"/>
              <w:rPr>
                <w:rFonts w:hint="eastAsia" w:ascii="仿宋_GB2312" w:hAnsi="仿宋_GB2312" w:eastAsia="仿宋_GB2312" w:cs="仿宋_GB2312"/>
                <w:sz w:val="20"/>
                <w:szCs w:val="20"/>
              </w:rPr>
            </w:pPr>
            <w:r>
              <w:rPr>
                <w:rFonts w:hint="eastAsia" w:ascii="仿宋_GB2312" w:hAnsi="仿宋_GB2312" w:eastAsia="仿宋_GB2312" w:cs="仿宋_GB2312"/>
                <w:spacing w:val="2"/>
                <w:position w:val="18"/>
                <w:sz w:val="20"/>
                <w:szCs w:val="20"/>
              </w:rPr>
              <w:t>营</w:t>
            </w:r>
            <w:r>
              <w:rPr>
                <w:rFonts w:hint="eastAsia" w:ascii="仿宋_GB2312" w:hAnsi="仿宋_GB2312" w:eastAsia="仿宋_GB2312" w:cs="仿宋_GB2312"/>
                <w:spacing w:val="1"/>
                <w:position w:val="18"/>
                <w:sz w:val="20"/>
                <w:szCs w:val="20"/>
              </w:rPr>
              <w:t>业</w:t>
            </w:r>
          </w:p>
          <w:p w14:paraId="7A215B0B">
            <w:pPr>
              <w:spacing w:line="227" w:lineRule="auto"/>
              <w:ind w:left="15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执</w:t>
            </w:r>
            <w:r>
              <w:rPr>
                <w:rFonts w:hint="eastAsia" w:ascii="仿宋_GB2312" w:hAnsi="仿宋_GB2312" w:eastAsia="仿宋_GB2312" w:cs="仿宋_GB2312"/>
                <w:spacing w:val="4"/>
                <w:sz w:val="20"/>
                <w:szCs w:val="20"/>
              </w:rPr>
              <w:t>照</w:t>
            </w:r>
          </w:p>
        </w:tc>
        <w:tc>
          <w:tcPr>
            <w:tcW w:w="2043" w:type="dxa"/>
            <w:gridSpan w:val="3"/>
            <w:vAlign w:val="top"/>
          </w:tcPr>
          <w:p w14:paraId="2D239213">
            <w:pPr>
              <w:spacing w:before="265" w:line="229" w:lineRule="auto"/>
              <w:ind w:left="60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注</w:t>
            </w:r>
            <w:r>
              <w:rPr>
                <w:rFonts w:hint="eastAsia" w:ascii="仿宋_GB2312" w:hAnsi="仿宋_GB2312" w:eastAsia="仿宋_GB2312" w:cs="仿宋_GB2312"/>
                <w:spacing w:val="7"/>
                <w:sz w:val="20"/>
                <w:szCs w:val="20"/>
              </w:rPr>
              <w:t>册号码</w:t>
            </w:r>
          </w:p>
        </w:tc>
        <w:tc>
          <w:tcPr>
            <w:tcW w:w="1439" w:type="dxa"/>
            <w:gridSpan w:val="2"/>
            <w:vAlign w:val="top"/>
          </w:tcPr>
          <w:p w14:paraId="48997626">
            <w:pPr>
              <w:rPr>
                <w:rFonts w:hint="eastAsia" w:ascii="仿宋_GB2312" w:hAnsi="仿宋_GB2312" w:eastAsia="仿宋_GB2312" w:cs="仿宋_GB2312"/>
                <w:sz w:val="21"/>
              </w:rPr>
            </w:pPr>
          </w:p>
        </w:tc>
        <w:tc>
          <w:tcPr>
            <w:tcW w:w="1376" w:type="dxa"/>
            <w:gridSpan w:val="2"/>
            <w:vAlign w:val="top"/>
          </w:tcPr>
          <w:p w14:paraId="1FA4F6C5">
            <w:pPr>
              <w:spacing w:before="265" w:line="229" w:lineRule="auto"/>
              <w:ind w:left="32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注</w:t>
            </w:r>
            <w:r>
              <w:rPr>
                <w:rFonts w:hint="eastAsia" w:ascii="仿宋_GB2312" w:hAnsi="仿宋_GB2312" w:eastAsia="仿宋_GB2312" w:cs="仿宋_GB2312"/>
                <w:spacing w:val="7"/>
                <w:sz w:val="20"/>
                <w:szCs w:val="20"/>
              </w:rPr>
              <w:t>册地址</w:t>
            </w:r>
          </w:p>
        </w:tc>
        <w:tc>
          <w:tcPr>
            <w:tcW w:w="3063" w:type="dxa"/>
            <w:gridSpan w:val="2"/>
            <w:vAlign w:val="top"/>
          </w:tcPr>
          <w:p w14:paraId="1EF41D26">
            <w:pPr>
              <w:rPr>
                <w:rFonts w:hint="eastAsia" w:ascii="仿宋_GB2312" w:hAnsi="仿宋_GB2312" w:eastAsia="仿宋_GB2312" w:cs="仿宋_GB2312"/>
                <w:sz w:val="21"/>
              </w:rPr>
            </w:pPr>
          </w:p>
        </w:tc>
      </w:tr>
      <w:tr w14:paraId="1695B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23" w:type="dxa"/>
            <w:vMerge w:val="continue"/>
            <w:tcBorders>
              <w:top w:val="nil"/>
              <w:bottom w:val="nil"/>
            </w:tcBorders>
            <w:vAlign w:val="top"/>
          </w:tcPr>
          <w:p w14:paraId="2323F056">
            <w:pPr>
              <w:rPr>
                <w:rFonts w:hint="eastAsia" w:ascii="仿宋_GB2312" w:hAnsi="仿宋_GB2312" w:eastAsia="仿宋_GB2312" w:cs="仿宋_GB2312"/>
                <w:sz w:val="21"/>
              </w:rPr>
            </w:pPr>
          </w:p>
        </w:tc>
        <w:tc>
          <w:tcPr>
            <w:tcW w:w="2043" w:type="dxa"/>
            <w:gridSpan w:val="3"/>
            <w:vAlign w:val="top"/>
          </w:tcPr>
          <w:p w14:paraId="4B8C1FE9">
            <w:pPr>
              <w:spacing w:before="264" w:line="227" w:lineRule="auto"/>
              <w:ind w:left="60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证机关</w:t>
            </w:r>
          </w:p>
        </w:tc>
        <w:tc>
          <w:tcPr>
            <w:tcW w:w="1439" w:type="dxa"/>
            <w:gridSpan w:val="2"/>
            <w:vAlign w:val="top"/>
          </w:tcPr>
          <w:p w14:paraId="0E86FD96">
            <w:pPr>
              <w:rPr>
                <w:rFonts w:hint="eastAsia" w:ascii="仿宋_GB2312" w:hAnsi="仿宋_GB2312" w:eastAsia="仿宋_GB2312" w:cs="仿宋_GB2312"/>
                <w:sz w:val="21"/>
              </w:rPr>
            </w:pPr>
          </w:p>
        </w:tc>
        <w:tc>
          <w:tcPr>
            <w:tcW w:w="1376" w:type="dxa"/>
            <w:gridSpan w:val="2"/>
            <w:vAlign w:val="top"/>
          </w:tcPr>
          <w:p w14:paraId="0E11EF5C">
            <w:pPr>
              <w:spacing w:before="265" w:line="228" w:lineRule="auto"/>
              <w:ind w:left="33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证日期</w:t>
            </w:r>
          </w:p>
        </w:tc>
        <w:tc>
          <w:tcPr>
            <w:tcW w:w="3063" w:type="dxa"/>
            <w:gridSpan w:val="2"/>
            <w:vAlign w:val="top"/>
          </w:tcPr>
          <w:p w14:paraId="4FA6A407">
            <w:pPr>
              <w:rPr>
                <w:rFonts w:hint="eastAsia" w:ascii="仿宋_GB2312" w:hAnsi="仿宋_GB2312" w:eastAsia="仿宋_GB2312" w:cs="仿宋_GB2312"/>
                <w:sz w:val="21"/>
              </w:rPr>
            </w:pPr>
          </w:p>
        </w:tc>
      </w:tr>
      <w:tr w14:paraId="3FFFA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723" w:type="dxa"/>
            <w:vMerge w:val="continue"/>
            <w:tcBorders>
              <w:top w:val="nil"/>
            </w:tcBorders>
            <w:vAlign w:val="top"/>
          </w:tcPr>
          <w:p w14:paraId="41AE4058">
            <w:pPr>
              <w:rPr>
                <w:rFonts w:hint="eastAsia" w:ascii="仿宋_GB2312" w:hAnsi="仿宋_GB2312" w:eastAsia="仿宋_GB2312" w:cs="仿宋_GB2312"/>
                <w:sz w:val="21"/>
              </w:rPr>
            </w:pPr>
          </w:p>
        </w:tc>
        <w:tc>
          <w:tcPr>
            <w:tcW w:w="2043" w:type="dxa"/>
            <w:gridSpan w:val="3"/>
            <w:vAlign w:val="top"/>
          </w:tcPr>
          <w:p w14:paraId="4A452333">
            <w:pPr>
              <w:spacing w:line="256" w:lineRule="auto"/>
              <w:rPr>
                <w:rFonts w:hint="eastAsia" w:ascii="仿宋_GB2312" w:hAnsi="仿宋_GB2312" w:eastAsia="仿宋_GB2312" w:cs="仿宋_GB2312"/>
                <w:sz w:val="21"/>
              </w:rPr>
            </w:pPr>
          </w:p>
          <w:p w14:paraId="096D7E13">
            <w:pPr>
              <w:spacing w:line="257" w:lineRule="auto"/>
              <w:rPr>
                <w:rFonts w:hint="eastAsia" w:ascii="仿宋_GB2312" w:hAnsi="仿宋_GB2312" w:eastAsia="仿宋_GB2312" w:cs="仿宋_GB2312"/>
                <w:sz w:val="21"/>
              </w:rPr>
            </w:pPr>
          </w:p>
          <w:p w14:paraId="402277F0">
            <w:pPr>
              <w:spacing w:before="65" w:line="228" w:lineRule="auto"/>
              <w:ind w:left="61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营</w:t>
            </w:r>
            <w:r>
              <w:rPr>
                <w:rFonts w:hint="eastAsia" w:ascii="仿宋_GB2312" w:hAnsi="仿宋_GB2312" w:eastAsia="仿宋_GB2312" w:cs="仿宋_GB2312"/>
                <w:spacing w:val="5"/>
                <w:sz w:val="20"/>
                <w:szCs w:val="20"/>
              </w:rPr>
              <w:t>业范围</w:t>
            </w:r>
          </w:p>
        </w:tc>
        <w:tc>
          <w:tcPr>
            <w:tcW w:w="5878" w:type="dxa"/>
            <w:gridSpan w:val="6"/>
            <w:vAlign w:val="top"/>
          </w:tcPr>
          <w:p w14:paraId="677E130D">
            <w:pPr>
              <w:rPr>
                <w:rFonts w:hint="eastAsia" w:ascii="仿宋_GB2312" w:hAnsi="仿宋_GB2312" w:eastAsia="仿宋_GB2312" w:cs="仿宋_GB2312"/>
                <w:sz w:val="21"/>
              </w:rPr>
            </w:pPr>
          </w:p>
        </w:tc>
      </w:tr>
      <w:tr w14:paraId="491E2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2766" w:type="dxa"/>
            <w:gridSpan w:val="4"/>
            <w:vAlign w:val="top"/>
          </w:tcPr>
          <w:p w14:paraId="1268D162">
            <w:pPr>
              <w:spacing w:before="283" w:line="227"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基本账户开户行及帐</w:t>
            </w:r>
            <w:r>
              <w:rPr>
                <w:rFonts w:hint="eastAsia" w:ascii="仿宋_GB2312" w:hAnsi="仿宋_GB2312" w:eastAsia="仿宋_GB2312" w:cs="仿宋_GB2312"/>
                <w:spacing w:val="8"/>
                <w:sz w:val="20"/>
                <w:szCs w:val="20"/>
              </w:rPr>
              <w:t>号</w:t>
            </w:r>
          </w:p>
        </w:tc>
        <w:tc>
          <w:tcPr>
            <w:tcW w:w="5878" w:type="dxa"/>
            <w:gridSpan w:val="6"/>
            <w:vAlign w:val="top"/>
          </w:tcPr>
          <w:p w14:paraId="5FD87D8C">
            <w:pPr>
              <w:rPr>
                <w:rFonts w:hint="eastAsia" w:ascii="仿宋_GB2312" w:hAnsi="仿宋_GB2312" w:eastAsia="仿宋_GB2312" w:cs="仿宋_GB2312"/>
                <w:sz w:val="21"/>
              </w:rPr>
            </w:pPr>
          </w:p>
        </w:tc>
      </w:tr>
      <w:tr w14:paraId="2BE76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2766" w:type="dxa"/>
            <w:gridSpan w:val="4"/>
            <w:vAlign w:val="top"/>
          </w:tcPr>
          <w:p w14:paraId="1FD5C687">
            <w:pPr>
              <w:spacing w:before="284" w:line="227" w:lineRule="auto"/>
              <w:ind w:left="75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税</w:t>
            </w:r>
            <w:r>
              <w:rPr>
                <w:rFonts w:hint="eastAsia" w:ascii="仿宋_GB2312" w:hAnsi="仿宋_GB2312" w:eastAsia="仿宋_GB2312" w:cs="仿宋_GB2312"/>
                <w:spacing w:val="8"/>
                <w:sz w:val="20"/>
                <w:szCs w:val="20"/>
              </w:rPr>
              <w:t>务登记机关</w:t>
            </w:r>
          </w:p>
        </w:tc>
        <w:tc>
          <w:tcPr>
            <w:tcW w:w="5878" w:type="dxa"/>
            <w:gridSpan w:val="6"/>
            <w:vAlign w:val="top"/>
          </w:tcPr>
          <w:p w14:paraId="5841526A">
            <w:pPr>
              <w:rPr>
                <w:rFonts w:hint="eastAsia" w:ascii="仿宋_GB2312" w:hAnsi="仿宋_GB2312" w:eastAsia="仿宋_GB2312" w:cs="仿宋_GB2312"/>
                <w:sz w:val="21"/>
              </w:rPr>
            </w:pPr>
          </w:p>
        </w:tc>
      </w:tr>
      <w:tr w14:paraId="46BA3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15" w:type="dxa"/>
            <w:gridSpan w:val="5"/>
            <w:vAlign w:val="top"/>
          </w:tcPr>
          <w:p w14:paraId="4EF3F554">
            <w:pPr>
              <w:spacing w:before="258" w:line="226" w:lineRule="auto"/>
              <w:ind w:left="140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资质名称</w:t>
            </w:r>
          </w:p>
        </w:tc>
        <w:tc>
          <w:tcPr>
            <w:tcW w:w="884" w:type="dxa"/>
            <w:gridSpan w:val="2"/>
            <w:vAlign w:val="top"/>
          </w:tcPr>
          <w:p w14:paraId="12BD4A58">
            <w:pPr>
              <w:spacing w:before="257" w:line="228" w:lineRule="auto"/>
              <w:ind w:left="23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等</w:t>
            </w:r>
            <w:r>
              <w:rPr>
                <w:rFonts w:hint="eastAsia" w:ascii="仿宋_GB2312" w:hAnsi="仿宋_GB2312" w:eastAsia="仿宋_GB2312" w:cs="仿宋_GB2312"/>
                <w:spacing w:val="3"/>
                <w:sz w:val="20"/>
                <w:szCs w:val="20"/>
              </w:rPr>
              <w:t>级</w:t>
            </w:r>
          </w:p>
        </w:tc>
        <w:tc>
          <w:tcPr>
            <w:tcW w:w="1082" w:type="dxa"/>
            <w:vAlign w:val="top"/>
          </w:tcPr>
          <w:p w14:paraId="0A14389B">
            <w:pPr>
              <w:spacing w:before="257" w:line="227" w:lineRule="auto"/>
              <w:ind w:left="12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证机关</w:t>
            </w:r>
          </w:p>
        </w:tc>
        <w:tc>
          <w:tcPr>
            <w:tcW w:w="3063" w:type="dxa"/>
            <w:gridSpan w:val="2"/>
            <w:vAlign w:val="top"/>
          </w:tcPr>
          <w:p w14:paraId="3D7A8D1B">
            <w:pPr>
              <w:spacing w:before="258" w:line="228" w:lineRule="auto"/>
              <w:ind w:left="12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有</w:t>
            </w:r>
            <w:r>
              <w:rPr>
                <w:rFonts w:hint="eastAsia" w:ascii="仿宋_GB2312" w:hAnsi="仿宋_GB2312" w:eastAsia="仿宋_GB2312" w:cs="仿宋_GB2312"/>
                <w:spacing w:val="6"/>
                <w:sz w:val="20"/>
                <w:szCs w:val="20"/>
              </w:rPr>
              <w:t>效期</w:t>
            </w:r>
          </w:p>
        </w:tc>
      </w:tr>
      <w:tr w14:paraId="1BCE7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615" w:type="dxa"/>
            <w:gridSpan w:val="5"/>
            <w:vAlign w:val="top"/>
          </w:tcPr>
          <w:p w14:paraId="655734B6">
            <w:pPr>
              <w:rPr>
                <w:rFonts w:hint="eastAsia" w:ascii="仿宋_GB2312" w:hAnsi="仿宋_GB2312" w:eastAsia="仿宋_GB2312" w:cs="仿宋_GB2312"/>
                <w:sz w:val="21"/>
              </w:rPr>
            </w:pPr>
          </w:p>
        </w:tc>
        <w:tc>
          <w:tcPr>
            <w:tcW w:w="884" w:type="dxa"/>
            <w:gridSpan w:val="2"/>
            <w:vAlign w:val="top"/>
          </w:tcPr>
          <w:p w14:paraId="0A165C34">
            <w:pPr>
              <w:rPr>
                <w:rFonts w:hint="eastAsia" w:ascii="仿宋_GB2312" w:hAnsi="仿宋_GB2312" w:eastAsia="仿宋_GB2312" w:cs="仿宋_GB2312"/>
                <w:sz w:val="21"/>
              </w:rPr>
            </w:pPr>
          </w:p>
        </w:tc>
        <w:tc>
          <w:tcPr>
            <w:tcW w:w="1082" w:type="dxa"/>
            <w:vAlign w:val="top"/>
          </w:tcPr>
          <w:p w14:paraId="28A6C92D">
            <w:pPr>
              <w:rPr>
                <w:rFonts w:hint="eastAsia" w:ascii="仿宋_GB2312" w:hAnsi="仿宋_GB2312" w:eastAsia="仿宋_GB2312" w:cs="仿宋_GB2312"/>
                <w:sz w:val="21"/>
              </w:rPr>
            </w:pPr>
          </w:p>
        </w:tc>
        <w:tc>
          <w:tcPr>
            <w:tcW w:w="3063" w:type="dxa"/>
            <w:gridSpan w:val="2"/>
            <w:vAlign w:val="top"/>
          </w:tcPr>
          <w:p w14:paraId="4AE49527">
            <w:pPr>
              <w:rPr>
                <w:rFonts w:hint="eastAsia" w:ascii="仿宋_GB2312" w:hAnsi="仿宋_GB2312" w:eastAsia="仿宋_GB2312" w:cs="仿宋_GB2312"/>
                <w:sz w:val="21"/>
              </w:rPr>
            </w:pPr>
          </w:p>
        </w:tc>
      </w:tr>
      <w:tr w14:paraId="31712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615" w:type="dxa"/>
            <w:gridSpan w:val="5"/>
            <w:vAlign w:val="top"/>
          </w:tcPr>
          <w:p w14:paraId="3274C75C">
            <w:pPr>
              <w:rPr>
                <w:rFonts w:hint="eastAsia" w:ascii="仿宋_GB2312" w:hAnsi="仿宋_GB2312" w:eastAsia="仿宋_GB2312" w:cs="仿宋_GB2312"/>
                <w:sz w:val="21"/>
              </w:rPr>
            </w:pPr>
          </w:p>
        </w:tc>
        <w:tc>
          <w:tcPr>
            <w:tcW w:w="884" w:type="dxa"/>
            <w:gridSpan w:val="2"/>
            <w:vAlign w:val="top"/>
          </w:tcPr>
          <w:p w14:paraId="637D55C9">
            <w:pPr>
              <w:rPr>
                <w:rFonts w:hint="eastAsia" w:ascii="仿宋_GB2312" w:hAnsi="仿宋_GB2312" w:eastAsia="仿宋_GB2312" w:cs="仿宋_GB2312"/>
                <w:sz w:val="21"/>
              </w:rPr>
            </w:pPr>
          </w:p>
        </w:tc>
        <w:tc>
          <w:tcPr>
            <w:tcW w:w="1082" w:type="dxa"/>
            <w:vAlign w:val="top"/>
          </w:tcPr>
          <w:p w14:paraId="7BAD6D84">
            <w:pPr>
              <w:rPr>
                <w:rFonts w:hint="eastAsia" w:ascii="仿宋_GB2312" w:hAnsi="仿宋_GB2312" w:eastAsia="仿宋_GB2312" w:cs="仿宋_GB2312"/>
                <w:sz w:val="21"/>
              </w:rPr>
            </w:pPr>
          </w:p>
        </w:tc>
        <w:tc>
          <w:tcPr>
            <w:tcW w:w="3063" w:type="dxa"/>
            <w:gridSpan w:val="2"/>
            <w:vAlign w:val="top"/>
          </w:tcPr>
          <w:p w14:paraId="333475D4">
            <w:pPr>
              <w:rPr>
                <w:rFonts w:hint="eastAsia" w:ascii="仿宋_GB2312" w:hAnsi="仿宋_GB2312" w:eastAsia="仿宋_GB2312" w:cs="仿宋_GB2312"/>
                <w:sz w:val="21"/>
              </w:rPr>
            </w:pPr>
          </w:p>
        </w:tc>
      </w:tr>
      <w:tr w14:paraId="5BA55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1262" w:type="dxa"/>
            <w:gridSpan w:val="2"/>
            <w:vAlign w:val="top"/>
          </w:tcPr>
          <w:p w14:paraId="37365673">
            <w:pPr>
              <w:spacing w:line="258" w:lineRule="auto"/>
              <w:rPr>
                <w:rFonts w:hint="eastAsia" w:ascii="仿宋_GB2312" w:hAnsi="仿宋_GB2312" w:eastAsia="仿宋_GB2312" w:cs="仿宋_GB2312"/>
                <w:sz w:val="21"/>
              </w:rPr>
            </w:pPr>
          </w:p>
          <w:p w14:paraId="512C73BC">
            <w:pPr>
              <w:spacing w:line="258" w:lineRule="auto"/>
              <w:rPr>
                <w:rFonts w:hint="eastAsia" w:ascii="仿宋_GB2312" w:hAnsi="仿宋_GB2312" w:eastAsia="仿宋_GB2312" w:cs="仿宋_GB2312"/>
                <w:sz w:val="21"/>
              </w:rPr>
            </w:pPr>
          </w:p>
          <w:p w14:paraId="6ADCAD2F">
            <w:pPr>
              <w:spacing w:line="259" w:lineRule="auto"/>
              <w:rPr>
                <w:rFonts w:hint="eastAsia" w:ascii="仿宋_GB2312" w:hAnsi="仿宋_GB2312" w:eastAsia="仿宋_GB2312" w:cs="仿宋_GB2312"/>
                <w:sz w:val="21"/>
              </w:rPr>
            </w:pPr>
          </w:p>
          <w:p w14:paraId="08837A28">
            <w:pPr>
              <w:spacing w:before="65" w:line="229"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c>
          <w:tcPr>
            <w:tcW w:w="7382" w:type="dxa"/>
            <w:gridSpan w:val="8"/>
            <w:vAlign w:val="top"/>
          </w:tcPr>
          <w:p w14:paraId="43074BF5">
            <w:pPr>
              <w:rPr>
                <w:rFonts w:hint="eastAsia" w:ascii="仿宋_GB2312" w:hAnsi="仿宋_GB2312" w:eastAsia="仿宋_GB2312" w:cs="仿宋_GB2312"/>
                <w:sz w:val="21"/>
              </w:rPr>
            </w:pPr>
          </w:p>
        </w:tc>
      </w:tr>
    </w:tbl>
    <w:p w14:paraId="1A953370">
      <w:pPr>
        <w:rPr>
          <w:rFonts w:hint="eastAsia" w:ascii="仿宋_GB2312" w:hAnsi="仿宋_GB2312" w:eastAsia="仿宋_GB2312" w:cs="仿宋_GB2312"/>
          <w:sz w:val="21"/>
        </w:rPr>
      </w:pPr>
    </w:p>
    <w:p w14:paraId="516A4486">
      <w:pPr>
        <w:rPr>
          <w:rFonts w:hint="eastAsia" w:ascii="仿宋_GB2312" w:hAnsi="仿宋_GB2312" w:eastAsia="仿宋_GB2312" w:cs="仿宋_GB2312"/>
        </w:rPr>
        <w:sectPr>
          <w:headerReference r:id="rId61" w:type="default"/>
          <w:pgSz w:w="11906" w:h="16839"/>
          <w:pgMar w:top="400" w:right="1461" w:bottom="400" w:left="1785" w:header="0" w:footer="0" w:gutter="0"/>
          <w:pgNumType w:fmt="decimal"/>
          <w:cols w:space="720" w:num="1"/>
        </w:sectPr>
      </w:pPr>
    </w:p>
    <w:p w14:paraId="752809FA">
      <w:pPr>
        <w:spacing w:line="245" w:lineRule="auto"/>
        <w:rPr>
          <w:rFonts w:hint="eastAsia" w:ascii="仿宋_GB2312" w:hAnsi="仿宋_GB2312" w:eastAsia="仿宋_GB2312" w:cs="仿宋_GB2312"/>
          <w:sz w:val="21"/>
        </w:rPr>
      </w:pPr>
    </w:p>
    <w:p w14:paraId="726A2578">
      <w:pPr>
        <w:spacing w:line="246" w:lineRule="auto"/>
        <w:rPr>
          <w:rFonts w:hint="eastAsia" w:ascii="仿宋_GB2312" w:hAnsi="仿宋_GB2312" w:eastAsia="仿宋_GB2312" w:cs="仿宋_GB2312"/>
          <w:sz w:val="21"/>
        </w:rPr>
      </w:pPr>
    </w:p>
    <w:p w14:paraId="2B7820FC">
      <w:pPr>
        <w:spacing w:line="246" w:lineRule="auto"/>
        <w:rPr>
          <w:rFonts w:hint="eastAsia" w:ascii="仿宋_GB2312" w:hAnsi="仿宋_GB2312" w:eastAsia="仿宋_GB2312" w:cs="仿宋_GB2312"/>
          <w:sz w:val="21"/>
        </w:rPr>
      </w:pPr>
    </w:p>
    <w:p w14:paraId="4FA4BD72">
      <w:pPr>
        <w:spacing w:line="246" w:lineRule="auto"/>
        <w:rPr>
          <w:rFonts w:hint="eastAsia" w:ascii="仿宋_GB2312" w:hAnsi="仿宋_GB2312" w:eastAsia="仿宋_GB2312" w:cs="仿宋_GB2312"/>
          <w:sz w:val="21"/>
        </w:rPr>
      </w:pPr>
    </w:p>
    <w:p w14:paraId="046CA830">
      <w:pPr>
        <w:spacing w:before="91" w:line="219" w:lineRule="auto"/>
        <w:ind w:left="143"/>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12</w:t>
      </w:r>
    </w:p>
    <w:p w14:paraId="44D0A75C">
      <w:pPr>
        <w:spacing w:before="212" w:line="217" w:lineRule="auto"/>
        <w:ind w:left="287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近三年</w:t>
      </w:r>
      <w:r>
        <w:rPr>
          <w:rFonts w:hint="eastAsia" w:ascii="仿宋_GB2312" w:hAnsi="仿宋_GB2312" w:eastAsia="仿宋_GB2312" w:cs="仿宋_GB2312"/>
          <w:spacing w:val="-1"/>
          <w:sz w:val="28"/>
          <w:szCs w:val="28"/>
          <w:lang w:eastAsia="zh-CN"/>
        </w:rPr>
        <w:t>类似</w:t>
      </w:r>
      <w:r>
        <w:rPr>
          <w:rFonts w:hint="eastAsia" w:ascii="仿宋_GB2312" w:hAnsi="仿宋_GB2312" w:eastAsia="仿宋_GB2312" w:cs="仿宋_GB2312"/>
          <w:spacing w:val="-1"/>
          <w:sz w:val="28"/>
          <w:szCs w:val="28"/>
        </w:rPr>
        <w:t>项目业绩</w:t>
      </w:r>
      <w:r>
        <w:rPr>
          <w:rFonts w:hint="eastAsia" w:ascii="仿宋_GB2312" w:hAnsi="仿宋_GB2312" w:eastAsia="仿宋_GB2312" w:cs="仿宋_GB2312"/>
          <w:sz w:val="28"/>
          <w:szCs w:val="28"/>
        </w:rPr>
        <w:t>表</w:t>
      </w:r>
    </w:p>
    <w:p w14:paraId="43E004D2">
      <w:pPr>
        <w:spacing w:line="274" w:lineRule="auto"/>
        <w:rPr>
          <w:rFonts w:hint="eastAsia" w:ascii="仿宋_GB2312" w:hAnsi="仿宋_GB2312" w:eastAsia="仿宋_GB2312" w:cs="仿宋_GB2312"/>
          <w:sz w:val="21"/>
        </w:rPr>
      </w:pPr>
    </w:p>
    <w:p w14:paraId="0F1D81BE">
      <w:pPr>
        <w:spacing w:line="275" w:lineRule="auto"/>
        <w:rPr>
          <w:rFonts w:hint="eastAsia" w:ascii="仿宋_GB2312" w:hAnsi="仿宋_GB2312" w:eastAsia="仿宋_GB2312" w:cs="仿宋_GB2312"/>
          <w:sz w:val="21"/>
        </w:rPr>
      </w:pPr>
    </w:p>
    <w:p w14:paraId="3C28BDC8">
      <w:pPr>
        <w:spacing w:before="65" w:line="225" w:lineRule="auto"/>
        <w:ind w:left="11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近三年</w:t>
      </w:r>
      <w:r>
        <w:rPr>
          <w:rFonts w:hint="eastAsia" w:ascii="仿宋_GB2312" w:hAnsi="仿宋_GB2312" w:eastAsia="仿宋_GB2312" w:cs="仿宋_GB2312"/>
          <w:spacing w:val="-1"/>
          <w:sz w:val="20"/>
          <w:szCs w:val="20"/>
          <w:lang w:eastAsia="zh-CN"/>
        </w:rPr>
        <w:t>类似项目业</w:t>
      </w:r>
      <w:r>
        <w:rPr>
          <w:rFonts w:hint="eastAsia" w:ascii="仿宋_GB2312" w:hAnsi="仿宋_GB2312" w:eastAsia="仿宋_GB2312" w:cs="仿宋_GB2312"/>
          <w:spacing w:val="-1"/>
          <w:sz w:val="20"/>
          <w:szCs w:val="20"/>
        </w:rPr>
        <w:t>绩统计：</w:t>
      </w:r>
    </w:p>
    <w:p w14:paraId="6686C282">
      <w:pPr>
        <w:spacing w:line="17" w:lineRule="exact"/>
        <w:rPr>
          <w:rFonts w:hint="eastAsia" w:ascii="仿宋_GB2312" w:hAnsi="仿宋_GB2312" w:eastAsia="仿宋_GB2312" w:cs="仿宋_GB2312"/>
        </w:rPr>
      </w:pPr>
    </w:p>
    <w:tbl>
      <w:tblPr>
        <w:tblStyle w:val="28"/>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8"/>
        <w:gridCol w:w="2104"/>
        <w:gridCol w:w="1840"/>
        <w:gridCol w:w="1527"/>
        <w:gridCol w:w="1632"/>
      </w:tblGrid>
      <w:tr w14:paraId="7108D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418" w:type="dxa"/>
            <w:vAlign w:val="top"/>
          </w:tcPr>
          <w:p w14:paraId="10B3FDAE">
            <w:pPr>
              <w:spacing w:before="239" w:line="233" w:lineRule="auto"/>
              <w:ind w:left="29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地</w:t>
            </w:r>
            <w:r>
              <w:rPr>
                <w:rFonts w:hint="eastAsia" w:ascii="仿宋_GB2312" w:hAnsi="仿宋_GB2312" w:eastAsia="仿宋_GB2312" w:cs="仿宋_GB2312"/>
                <w:spacing w:val="7"/>
                <w:sz w:val="20"/>
                <w:szCs w:val="20"/>
              </w:rPr>
              <w:t xml:space="preserve">    区</w:t>
            </w:r>
          </w:p>
        </w:tc>
        <w:tc>
          <w:tcPr>
            <w:tcW w:w="2104" w:type="dxa"/>
            <w:vAlign w:val="top"/>
          </w:tcPr>
          <w:p w14:paraId="2948F966">
            <w:pPr>
              <w:spacing w:before="239" w:line="228" w:lineRule="auto"/>
              <w:ind w:left="69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项</w:t>
            </w:r>
            <w:r>
              <w:rPr>
                <w:rFonts w:hint="eastAsia" w:ascii="仿宋_GB2312" w:hAnsi="仿宋_GB2312" w:eastAsia="仿宋_GB2312" w:cs="仿宋_GB2312"/>
                <w:spacing w:val="6"/>
                <w:sz w:val="20"/>
                <w:szCs w:val="20"/>
              </w:rPr>
              <w:t>目名称</w:t>
            </w:r>
          </w:p>
        </w:tc>
        <w:tc>
          <w:tcPr>
            <w:tcW w:w="1840" w:type="dxa"/>
            <w:vAlign w:val="top"/>
          </w:tcPr>
          <w:p w14:paraId="218248F2">
            <w:pPr>
              <w:spacing w:before="78" w:line="263" w:lineRule="auto"/>
              <w:ind w:left="295" w:right="290" w:firstLine="12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中</w:t>
            </w:r>
            <w:r>
              <w:rPr>
                <w:rFonts w:hint="eastAsia" w:ascii="仿宋_GB2312" w:hAnsi="仿宋_GB2312" w:eastAsia="仿宋_GB2312" w:cs="仿宋_GB2312"/>
                <w:spacing w:val="4"/>
                <w:sz w:val="20"/>
                <w:szCs w:val="20"/>
              </w:rPr>
              <w:t>标日期或</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合同签订日期</w:t>
            </w:r>
          </w:p>
        </w:tc>
        <w:tc>
          <w:tcPr>
            <w:tcW w:w="1527" w:type="dxa"/>
            <w:vAlign w:val="top"/>
          </w:tcPr>
          <w:p w14:paraId="2014290B">
            <w:pPr>
              <w:spacing w:before="240" w:line="226" w:lineRule="auto"/>
              <w:ind w:left="37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中</w:t>
            </w:r>
            <w:r>
              <w:rPr>
                <w:rFonts w:hint="eastAsia" w:ascii="仿宋_GB2312" w:hAnsi="仿宋_GB2312" w:eastAsia="仿宋_GB2312" w:cs="仿宋_GB2312"/>
                <w:spacing w:val="2"/>
                <w:sz w:val="20"/>
                <w:szCs w:val="20"/>
              </w:rPr>
              <w:t>标金额</w:t>
            </w:r>
          </w:p>
        </w:tc>
        <w:tc>
          <w:tcPr>
            <w:tcW w:w="1632" w:type="dxa"/>
            <w:vAlign w:val="top"/>
          </w:tcPr>
          <w:p w14:paraId="30AA26B3">
            <w:pPr>
              <w:spacing w:before="239" w:line="228" w:lineRule="auto"/>
              <w:ind w:left="40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验</w:t>
            </w:r>
            <w:r>
              <w:rPr>
                <w:rFonts w:hint="eastAsia" w:ascii="仿宋_GB2312" w:hAnsi="仿宋_GB2312" w:eastAsia="仿宋_GB2312" w:cs="仿宋_GB2312"/>
                <w:spacing w:val="7"/>
                <w:sz w:val="20"/>
                <w:szCs w:val="20"/>
              </w:rPr>
              <w:t>收结果</w:t>
            </w:r>
          </w:p>
        </w:tc>
      </w:tr>
      <w:tr w14:paraId="0E4ED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5657B953">
            <w:pPr>
              <w:rPr>
                <w:rFonts w:hint="eastAsia" w:ascii="仿宋_GB2312" w:hAnsi="仿宋_GB2312" w:eastAsia="仿宋_GB2312" w:cs="仿宋_GB2312"/>
                <w:sz w:val="21"/>
              </w:rPr>
            </w:pPr>
          </w:p>
        </w:tc>
        <w:tc>
          <w:tcPr>
            <w:tcW w:w="2104" w:type="dxa"/>
            <w:vAlign w:val="top"/>
          </w:tcPr>
          <w:p w14:paraId="6BABC721">
            <w:pPr>
              <w:rPr>
                <w:rFonts w:hint="eastAsia" w:ascii="仿宋_GB2312" w:hAnsi="仿宋_GB2312" w:eastAsia="仿宋_GB2312" w:cs="仿宋_GB2312"/>
                <w:sz w:val="21"/>
              </w:rPr>
            </w:pPr>
          </w:p>
        </w:tc>
        <w:tc>
          <w:tcPr>
            <w:tcW w:w="1840" w:type="dxa"/>
            <w:vAlign w:val="top"/>
          </w:tcPr>
          <w:p w14:paraId="7BC409E3">
            <w:pPr>
              <w:rPr>
                <w:rFonts w:hint="eastAsia" w:ascii="仿宋_GB2312" w:hAnsi="仿宋_GB2312" w:eastAsia="仿宋_GB2312" w:cs="仿宋_GB2312"/>
                <w:sz w:val="21"/>
              </w:rPr>
            </w:pPr>
          </w:p>
        </w:tc>
        <w:tc>
          <w:tcPr>
            <w:tcW w:w="1527" w:type="dxa"/>
            <w:vAlign w:val="top"/>
          </w:tcPr>
          <w:p w14:paraId="237B353A">
            <w:pPr>
              <w:rPr>
                <w:rFonts w:hint="eastAsia" w:ascii="仿宋_GB2312" w:hAnsi="仿宋_GB2312" w:eastAsia="仿宋_GB2312" w:cs="仿宋_GB2312"/>
                <w:sz w:val="21"/>
              </w:rPr>
            </w:pPr>
          </w:p>
        </w:tc>
        <w:tc>
          <w:tcPr>
            <w:tcW w:w="1632" w:type="dxa"/>
            <w:vAlign w:val="top"/>
          </w:tcPr>
          <w:p w14:paraId="4FF69179">
            <w:pPr>
              <w:rPr>
                <w:rFonts w:hint="eastAsia" w:ascii="仿宋_GB2312" w:hAnsi="仿宋_GB2312" w:eastAsia="仿宋_GB2312" w:cs="仿宋_GB2312"/>
                <w:sz w:val="21"/>
              </w:rPr>
            </w:pPr>
          </w:p>
        </w:tc>
      </w:tr>
      <w:tr w14:paraId="4A9FB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191873D6">
            <w:pPr>
              <w:rPr>
                <w:rFonts w:hint="eastAsia" w:ascii="仿宋_GB2312" w:hAnsi="仿宋_GB2312" w:eastAsia="仿宋_GB2312" w:cs="仿宋_GB2312"/>
                <w:sz w:val="21"/>
              </w:rPr>
            </w:pPr>
          </w:p>
        </w:tc>
        <w:tc>
          <w:tcPr>
            <w:tcW w:w="2104" w:type="dxa"/>
            <w:vAlign w:val="top"/>
          </w:tcPr>
          <w:p w14:paraId="488BE1D0">
            <w:pPr>
              <w:rPr>
                <w:rFonts w:hint="eastAsia" w:ascii="仿宋_GB2312" w:hAnsi="仿宋_GB2312" w:eastAsia="仿宋_GB2312" w:cs="仿宋_GB2312"/>
                <w:sz w:val="21"/>
              </w:rPr>
            </w:pPr>
          </w:p>
        </w:tc>
        <w:tc>
          <w:tcPr>
            <w:tcW w:w="1840" w:type="dxa"/>
            <w:vAlign w:val="top"/>
          </w:tcPr>
          <w:p w14:paraId="61995C98">
            <w:pPr>
              <w:rPr>
                <w:rFonts w:hint="eastAsia" w:ascii="仿宋_GB2312" w:hAnsi="仿宋_GB2312" w:eastAsia="仿宋_GB2312" w:cs="仿宋_GB2312"/>
                <w:sz w:val="21"/>
              </w:rPr>
            </w:pPr>
          </w:p>
        </w:tc>
        <w:tc>
          <w:tcPr>
            <w:tcW w:w="1527" w:type="dxa"/>
            <w:vAlign w:val="top"/>
          </w:tcPr>
          <w:p w14:paraId="191F8011">
            <w:pPr>
              <w:rPr>
                <w:rFonts w:hint="eastAsia" w:ascii="仿宋_GB2312" w:hAnsi="仿宋_GB2312" w:eastAsia="仿宋_GB2312" w:cs="仿宋_GB2312"/>
                <w:sz w:val="21"/>
              </w:rPr>
            </w:pPr>
          </w:p>
        </w:tc>
        <w:tc>
          <w:tcPr>
            <w:tcW w:w="1632" w:type="dxa"/>
            <w:vAlign w:val="top"/>
          </w:tcPr>
          <w:p w14:paraId="2DE98C83">
            <w:pPr>
              <w:rPr>
                <w:rFonts w:hint="eastAsia" w:ascii="仿宋_GB2312" w:hAnsi="仿宋_GB2312" w:eastAsia="仿宋_GB2312" w:cs="仿宋_GB2312"/>
                <w:sz w:val="21"/>
              </w:rPr>
            </w:pPr>
          </w:p>
        </w:tc>
      </w:tr>
      <w:tr w14:paraId="00C78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2C091EB8">
            <w:pPr>
              <w:rPr>
                <w:rFonts w:hint="eastAsia" w:ascii="仿宋_GB2312" w:hAnsi="仿宋_GB2312" w:eastAsia="仿宋_GB2312" w:cs="仿宋_GB2312"/>
                <w:sz w:val="21"/>
              </w:rPr>
            </w:pPr>
          </w:p>
        </w:tc>
        <w:tc>
          <w:tcPr>
            <w:tcW w:w="2104" w:type="dxa"/>
            <w:vAlign w:val="top"/>
          </w:tcPr>
          <w:p w14:paraId="4FDE3621">
            <w:pPr>
              <w:rPr>
                <w:rFonts w:hint="eastAsia" w:ascii="仿宋_GB2312" w:hAnsi="仿宋_GB2312" w:eastAsia="仿宋_GB2312" w:cs="仿宋_GB2312"/>
                <w:sz w:val="21"/>
              </w:rPr>
            </w:pPr>
          </w:p>
        </w:tc>
        <w:tc>
          <w:tcPr>
            <w:tcW w:w="1840" w:type="dxa"/>
            <w:vAlign w:val="top"/>
          </w:tcPr>
          <w:p w14:paraId="12E6C8FB">
            <w:pPr>
              <w:rPr>
                <w:rFonts w:hint="eastAsia" w:ascii="仿宋_GB2312" w:hAnsi="仿宋_GB2312" w:eastAsia="仿宋_GB2312" w:cs="仿宋_GB2312"/>
                <w:sz w:val="21"/>
              </w:rPr>
            </w:pPr>
          </w:p>
        </w:tc>
        <w:tc>
          <w:tcPr>
            <w:tcW w:w="1527" w:type="dxa"/>
            <w:vAlign w:val="top"/>
          </w:tcPr>
          <w:p w14:paraId="063A9DA4">
            <w:pPr>
              <w:rPr>
                <w:rFonts w:hint="eastAsia" w:ascii="仿宋_GB2312" w:hAnsi="仿宋_GB2312" w:eastAsia="仿宋_GB2312" w:cs="仿宋_GB2312"/>
                <w:sz w:val="21"/>
              </w:rPr>
            </w:pPr>
          </w:p>
        </w:tc>
        <w:tc>
          <w:tcPr>
            <w:tcW w:w="1632" w:type="dxa"/>
            <w:vAlign w:val="top"/>
          </w:tcPr>
          <w:p w14:paraId="3B7DEFE9">
            <w:pPr>
              <w:rPr>
                <w:rFonts w:hint="eastAsia" w:ascii="仿宋_GB2312" w:hAnsi="仿宋_GB2312" w:eastAsia="仿宋_GB2312" w:cs="仿宋_GB2312"/>
                <w:sz w:val="21"/>
              </w:rPr>
            </w:pPr>
          </w:p>
        </w:tc>
      </w:tr>
      <w:tr w14:paraId="5F392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531A72F3">
            <w:pPr>
              <w:rPr>
                <w:rFonts w:hint="eastAsia" w:ascii="仿宋_GB2312" w:hAnsi="仿宋_GB2312" w:eastAsia="仿宋_GB2312" w:cs="仿宋_GB2312"/>
                <w:sz w:val="21"/>
              </w:rPr>
            </w:pPr>
          </w:p>
        </w:tc>
        <w:tc>
          <w:tcPr>
            <w:tcW w:w="2104" w:type="dxa"/>
            <w:vAlign w:val="top"/>
          </w:tcPr>
          <w:p w14:paraId="58915625">
            <w:pPr>
              <w:rPr>
                <w:rFonts w:hint="eastAsia" w:ascii="仿宋_GB2312" w:hAnsi="仿宋_GB2312" w:eastAsia="仿宋_GB2312" w:cs="仿宋_GB2312"/>
                <w:sz w:val="21"/>
              </w:rPr>
            </w:pPr>
          </w:p>
        </w:tc>
        <w:tc>
          <w:tcPr>
            <w:tcW w:w="1840" w:type="dxa"/>
            <w:vAlign w:val="top"/>
          </w:tcPr>
          <w:p w14:paraId="67E5D84A">
            <w:pPr>
              <w:rPr>
                <w:rFonts w:hint="eastAsia" w:ascii="仿宋_GB2312" w:hAnsi="仿宋_GB2312" w:eastAsia="仿宋_GB2312" w:cs="仿宋_GB2312"/>
                <w:sz w:val="21"/>
              </w:rPr>
            </w:pPr>
          </w:p>
        </w:tc>
        <w:tc>
          <w:tcPr>
            <w:tcW w:w="1527" w:type="dxa"/>
            <w:vAlign w:val="top"/>
          </w:tcPr>
          <w:p w14:paraId="5D8CFA74">
            <w:pPr>
              <w:rPr>
                <w:rFonts w:hint="eastAsia" w:ascii="仿宋_GB2312" w:hAnsi="仿宋_GB2312" w:eastAsia="仿宋_GB2312" w:cs="仿宋_GB2312"/>
                <w:sz w:val="21"/>
              </w:rPr>
            </w:pPr>
          </w:p>
        </w:tc>
        <w:tc>
          <w:tcPr>
            <w:tcW w:w="1632" w:type="dxa"/>
            <w:vAlign w:val="top"/>
          </w:tcPr>
          <w:p w14:paraId="6EDEB19B">
            <w:pPr>
              <w:rPr>
                <w:rFonts w:hint="eastAsia" w:ascii="仿宋_GB2312" w:hAnsi="仿宋_GB2312" w:eastAsia="仿宋_GB2312" w:cs="仿宋_GB2312"/>
                <w:sz w:val="21"/>
              </w:rPr>
            </w:pPr>
          </w:p>
        </w:tc>
      </w:tr>
      <w:tr w14:paraId="0A6BA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654B64AA">
            <w:pPr>
              <w:rPr>
                <w:rFonts w:hint="eastAsia" w:ascii="仿宋_GB2312" w:hAnsi="仿宋_GB2312" w:eastAsia="仿宋_GB2312" w:cs="仿宋_GB2312"/>
                <w:sz w:val="21"/>
              </w:rPr>
            </w:pPr>
          </w:p>
        </w:tc>
        <w:tc>
          <w:tcPr>
            <w:tcW w:w="2104" w:type="dxa"/>
            <w:vAlign w:val="top"/>
          </w:tcPr>
          <w:p w14:paraId="6C775068">
            <w:pPr>
              <w:rPr>
                <w:rFonts w:hint="eastAsia" w:ascii="仿宋_GB2312" w:hAnsi="仿宋_GB2312" w:eastAsia="仿宋_GB2312" w:cs="仿宋_GB2312"/>
                <w:sz w:val="21"/>
              </w:rPr>
            </w:pPr>
          </w:p>
        </w:tc>
        <w:tc>
          <w:tcPr>
            <w:tcW w:w="1840" w:type="dxa"/>
            <w:vAlign w:val="top"/>
          </w:tcPr>
          <w:p w14:paraId="31852B5C">
            <w:pPr>
              <w:rPr>
                <w:rFonts w:hint="eastAsia" w:ascii="仿宋_GB2312" w:hAnsi="仿宋_GB2312" w:eastAsia="仿宋_GB2312" w:cs="仿宋_GB2312"/>
                <w:sz w:val="21"/>
              </w:rPr>
            </w:pPr>
          </w:p>
        </w:tc>
        <w:tc>
          <w:tcPr>
            <w:tcW w:w="1527" w:type="dxa"/>
            <w:vAlign w:val="top"/>
          </w:tcPr>
          <w:p w14:paraId="22C508D8">
            <w:pPr>
              <w:rPr>
                <w:rFonts w:hint="eastAsia" w:ascii="仿宋_GB2312" w:hAnsi="仿宋_GB2312" w:eastAsia="仿宋_GB2312" w:cs="仿宋_GB2312"/>
                <w:sz w:val="21"/>
              </w:rPr>
            </w:pPr>
          </w:p>
        </w:tc>
        <w:tc>
          <w:tcPr>
            <w:tcW w:w="1632" w:type="dxa"/>
            <w:vAlign w:val="top"/>
          </w:tcPr>
          <w:p w14:paraId="071B7CF2">
            <w:pPr>
              <w:rPr>
                <w:rFonts w:hint="eastAsia" w:ascii="仿宋_GB2312" w:hAnsi="仿宋_GB2312" w:eastAsia="仿宋_GB2312" w:cs="仿宋_GB2312"/>
                <w:sz w:val="21"/>
              </w:rPr>
            </w:pPr>
          </w:p>
        </w:tc>
      </w:tr>
      <w:tr w14:paraId="42967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3B85CD73">
            <w:pPr>
              <w:rPr>
                <w:rFonts w:hint="eastAsia" w:ascii="仿宋_GB2312" w:hAnsi="仿宋_GB2312" w:eastAsia="仿宋_GB2312" w:cs="仿宋_GB2312"/>
                <w:sz w:val="21"/>
              </w:rPr>
            </w:pPr>
          </w:p>
        </w:tc>
        <w:tc>
          <w:tcPr>
            <w:tcW w:w="2104" w:type="dxa"/>
            <w:vAlign w:val="top"/>
          </w:tcPr>
          <w:p w14:paraId="12ACEA92">
            <w:pPr>
              <w:rPr>
                <w:rFonts w:hint="eastAsia" w:ascii="仿宋_GB2312" w:hAnsi="仿宋_GB2312" w:eastAsia="仿宋_GB2312" w:cs="仿宋_GB2312"/>
                <w:sz w:val="21"/>
              </w:rPr>
            </w:pPr>
          </w:p>
        </w:tc>
        <w:tc>
          <w:tcPr>
            <w:tcW w:w="1840" w:type="dxa"/>
            <w:vAlign w:val="top"/>
          </w:tcPr>
          <w:p w14:paraId="602613A7">
            <w:pPr>
              <w:rPr>
                <w:rFonts w:hint="eastAsia" w:ascii="仿宋_GB2312" w:hAnsi="仿宋_GB2312" w:eastAsia="仿宋_GB2312" w:cs="仿宋_GB2312"/>
                <w:sz w:val="21"/>
              </w:rPr>
            </w:pPr>
          </w:p>
        </w:tc>
        <w:tc>
          <w:tcPr>
            <w:tcW w:w="1527" w:type="dxa"/>
            <w:vAlign w:val="top"/>
          </w:tcPr>
          <w:p w14:paraId="5763A1C0">
            <w:pPr>
              <w:rPr>
                <w:rFonts w:hint="eastAsia" w:ascii="仿宋_GB2312" w:hAnsi="仿宋_GB2312" w:eastAsia="仿宋_GB2312" w:cs="仿宋_GB2312"/>
                <w:sz w:val="21"/>
              </w:rPr>
            </w:pPr>
          </w:p>
        </w:tc>
        <w:tc>
          <w:tcPr>
            <w:tcW w:w="1632" w:type="dxa"/>
            <w:vAlign w:val="top"/>
          </w:tcPr>
          <w:p w14:paraId="17F8E6FF">
            <w:pPr>
              <w:rPr>
                <w:rFonts w:hint="eastAsia" w:ascii="仿宋_GB2312" w:hAnsi="仿宋_GB2312" w:eastAsia="仿宋_GB2312" w:cs="仿宋_GB2312"/>
                <w:sz w:val="21"/>
              </w:rPr>
            </w:pPr>
          </w:p>
        </w:tc>
      </w:tr>
      <w:tr w14:paraId="56CE7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03C33D75">
            <w:pPr>
              <w:rPr>
                <w:rFonts w:hint="eastAsia" w:ascii="仿宋_GB2312" w:hAnsi="仿宋_GB2312" w:eastAsia="仿宋_GB2312" w:cs="仿宋_GB2312"/>
                <w:sz w:val="21"/>
              </w:rPr>
            </w:pPr>
          </w:p>
        </w:tc>
        <w:tc>
          <w:tcPr>
            <w:tcW w:w="2104" w:type="dxa"/>
            <w:vAlign w:val="top"/>
          </w:tcPr>
          <w:p w14:paraId="3D451602">
            <w:pPr>
              <w:rPr>
                <w:rFonts w:hint="eastAsia" w:ascii="仿宋_GB2312" w:hAnsi="仿宋_GB2312" w:eastAsia="仿宋_GB2312" w:cs="仿宋_GB2312"/>
                <w:sz w:val="21"/>
              </w:rPr>
            </w:pPr>
          </w:p>
        </w:tc>
        <w:tc>
          <w:tcPr>
            <w:tcW w:w="1840" w:type="dxa"/>
            <w:vAlign w:val="top"/>
          </w:tcPr>
          <w:p w14:paraId="34DF05FA">
            <w:pPr>
              <w:rPr>
                <w:rFonts w:hint="eastAsia" w:ascii="仿宋_GB2312" w:hAnsi="仿宋_GB2312" w:eastAsia="仿宋_GB2312" w:cs="仿宋_GB2312"/>
                <w:sz w:val="21"/>
              </w:rPr>
            </w:pPr>
          </w:p>
        </w:tc>
        <w:tc>
          <w:tcPr>
            <w:tcW w:w="1527" w:type="dxa"/>
            <w:vAlign w:val="top"/>
          </w:tcPr>
          <w:p w14:paraId="623F85DF">
            <w:pPr>
              <w:rPr>
                <w:rFonts w:hint="eastAsia" w:ascii="仿宋_GB2312" w:hAnsi="仿宋_GB2312" w:eastAsia="仿宋_GB2312" w:cs="仿宋_GB2312"/>
                <w:sz w:val="21"/>
              </w:rPr>
            </w:pPr>
          </w:p>
        </w:tc>
        <w:tc>
          <w:tcPr>
            <w:tcW w:w="1632" w:type="dxa"/>
            <w:vAlign w:val="top"/>
          </w:tcPr>
          <w:p w14:paraId="4BD67186">
            <w:pPr>
              <w:rPr>
                <w:rFonts w:hint="eastAsia" w:ascii="仿宋_GB2312" w:hAnsi="仿宋_GB2312" w:eastAsia="仿宋_GB2312" w:cs="仿宋_GB2312"/>
                <w:sz w:val="21"/>
              </w:rPr>
            </w:pPr>
          </w:p>
        </w:tc>
      </w:tr>
      <w:tr w14:paraId="616DA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1F878F1F">
            <w:pPr>
              <w:rPr>
                <w:rFonts w:hint="eastAsia" w:ascii="仿宋_GB2312" w:hAnsi="仿宋_GB2312" w:eastAsia="仿宋_GB2312" w:cs="仿宋_GB2312"/>
                <w:sz w:val="21"/>
              </w:rPr>
            </w:pPr>
          </w:p>
        </w:tc>
        <w:tc>
          <w:tcPr>
            <w:tcW w:w="2104" w:type="dxa"/>
            <w:vAlign w:val="top"/>
          </w:tcPr>
          <w:p w14:paraId="0B83AD8F">
            <w:pPr>
              <w:rPr>
                <w:rFonts w:hint="eastAsia" w:ascii="仿宋_GB2312" w:hAnsi="仿宋_GB2312" w:eastAsia="仿宋_GB2312" w:cs="仿宋_GB2312"/>
                <w:sz w:val="21"/>
              </w:rPr>
            </w:pPr>
          </w:p>
        </w:tc>
        <w:tc>
          <w:tcPr>
            <w:tcW w:w="1840" w:type="dxa"/>
            <w:vAlign w:val="top"/>
          </w:tcPr>
          <w:p w14:paraId="5757C261">
            <w:pPr>
              <w:rPr>
                <w:rFonts w:hint="eastAsia" w:ascii="仿宋_GB2312" w:hAnsi="仿宋_GB2312" w:eastAsia="仿宋_GB2312" w:cs="仿宋_GB2312"/>
                <w:sz w:val="21"/>
              </w:rPr>
            </w:pPr>
          </w:p>
        </w:tc>
        <w:tc>
          <w:tcPr>
            <w:tcW w:w="1527" w:type="dxa"/>
            <w:vAlign w:val="top"/>
          </w:tcPr>
          <w:p w14:paraId="447FBA11">
            <w:pPr>
              <w:rPr>
                <w:rFonts w:hint="eastAsia" w:ascii="仿宋_GB2312" w:hAnsi="仿宋_GB2312" w:eastAsia="仿宋_GB2312" w:cs="仿宋_GB2312"/>
                <w:sz w:val="21"/>
              </w:rPr>
            </w:pPr>
          </w:p>
        </w:tc>
        <w:tc>
          <w:tcPr>
            <w:tcW w:w="1632" w:type="dxa"/>
            <w:vAlign w:val="top"/>
          </w:tcPr>
          <w:p w14:paraId="207555EA">
            <w:pPr>
              <w:rPr>
                <w:rFonts w:hint="eastAsia" w:ascii="仿宋_GB2312" w:hAnsi="仿宋_GB2312" w:eastAsia="仿宋_GB2312" w:cs="仿宋_GB2312"/>
                <w:sz w:val="21"/>
              </w:rPr>
            </w:pPr>
          </w:p>
        </w:tc>
      </w:tr>
      <w:tr w14:paraId="04614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18" w:type="dxa"/>
            <w:vAlign w:val="top"/>
          </w:tcPr>
          <w:p w14:paraId="48B75470">
            <w:pPr>
              <w:spacing w:before="235" w:line="84" w:lineRule="exact"/>
              <w:ind w:left="56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rPr>
              <w:t>.</w:t>
            </w:r>
            <w:r>
              <w:rPr>
                <w:rFonts w:hint="eastAsia" w:ascii="仿宋_GB2312" w:hAnsi="仿宋_GB2312" w:eastAsia="仿宋_GB2312" w:cs="仿宋_GB2312"/>
                <w:spacing w:val="3"/>
                <w:position w:val="1"/>
                <w:sz w:val="20"/>
                <w:szCs w:val="20"/>
              </w:rPr>
              <w:t>..</w:t>
            </w:r>
          </w:p>
        </w:tc>
        <w:tc>
          <w:tcPr>
            <w:tcW w:w="2104" w:type="dxa"/>
            <w:vAlign w:val="top"/>
          </w:tcPr>
          <w:p w14:paraId="58382C28">
            <w:pPr>
              <w:rPr>
                <w:rFonts w:hint="eastAsia" w:ascii="仿宋_GB2312" w:hAnsi="仿宋_GB2312" w:eastAsia="仿宋_GB2312" w:cs="仿宋_GB2312"/>
                <w:sz w:val="21"/>
              </w:rPr>
            </w:pPr>
          </w:p>
        </w:tc>
        <w:tc>
          <w:tcPr>
            <w:tcW w:w="1840" w:type="dxa"/>
            <w:vAlign w:val="top"/>
          </w:tcPr>
          <w:p w14:paraId="54608C50">
            <w:pPr>
              <w:rPr>
                <w:rFonts w:hint="eastAsia" w:ascii="仿宋_GB2312" w:hAnsi="仿宋_GB2312" w:eastAsia="仿宋_GB2312" w:cs="仿宋_GB2312"/>
                <w:sz w:val="21"/>
              </w:rPr>
            </w:pPr>
          </w:p>
        </w:tc>
        <w:tc>
          <w:tcPr>
            <w:tcW w:w="1527" w:type="dxa"/>
            <w:vAlign w:val="top"/>
          </w:tcPr>
          <w:p w14:paraId="0109058C">
            <w:pPr>
              <w:rPr>
                <w:rFonts w:hint="eastAsia" w:ascii="仿宋_GB2312" w:hAnsi="仿宋_GB2312" w:eastAsia="仿宋_GB2312" w:cs="仿宋_GB2312"/>
                <w:sz w:val="21"/>
              </w:rPr>
            </w:pPr>
          </w:p>
        </w:tc>
        <w:tc>
          <w:tcPr>
            <w:tcW w:w="1632" w:type="dxa"/>
            <w:vAlign w:val="top"/>
          </w:tcPr>
          <w:p w14:paraId="1BF3C6A7">
            <w:pPr>
              <w:rPr>
                <w:rFonts w:hint="eastAsia" w:ascii="仿宋_GB2312" w:hAnsi="仿宋_GB2312" w:eastAsia="仿宋_GB2312" w:cs="仿宋_GB2312"/>
                <w:sz w:val="21"/>
              </w:rPr>
            </w:pPr>
          </w:p>
        </w:tc>
      </w:tr>
      <w:tr w14:paraId="08E7C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21C879A3">
            <w:pPr>
              <w:spacing w:before="234" w:line="85" w:lineRule="exact"/>
              <w:ind w:left="56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rPr>
              <w:t>.</w:t>
            </w:r>
            <w:r>
              <w:rPr>
                <w:rFonts w:hint="eastAsia" w:ascii="仿宋_GB2312" w:hAnsi="仿宋_GB2312" w:eastAsia="仿宋_GB2312" w:cs="仿宋_GB2312"/>
                <w:spacing w:val="3"/>
                <w:position w:val="1"/>
                <w:sz w:val="20"/>
                <w:szCs w:val="20"/>
              </w:rPr>
              <w:t>..</w:t>
            </w:r>
          </w:p>
        </w:tc>
        <w:tc>
          <w:tcPr>
            <w:tcW w:w="2104" w:type="dxa"/>
            <w:vAlign w:val="top"/>
          </w:tcPr>
          <w:p w14:paraId="3A47F1B1">
            <w:pPr>
              <w:rPr>
                <w:rFonts w:hint="eastAsia" w:ascii="仿宋_GB2312" w:hAnsi="仿宋_GB2312" w:eastAsia="仿宋_GB2312" w:cs="仿宋_GB2312"/>
                <w:sz w:val="21"/>
              </w:rPr>
            </w:pPr>
          </w:p>
        </w:tc>
        <w:tc>
          <w:tcPr>
            <w:tcW w:w="1840" w:type="dxa"/>
            <w:vAlign w:val="top"/>
          </w:tcPr>
          <w:p w14:paraId="70EE0D6C">
            <w:pPr>
              <w:rPr>
                <w:rFonts w:hint="eastAsia" w:ascii="仿宋_GB2312" w:hAnsi="仿宋_GB2312" w:eastAsia="仿宋_GB2312" w:cs="仿宋_GB2312"/>
                <w:sz w:val="21"/>
              </w:rPr>
            </w:pPr>
          </w:p>
        </w:tc>
        <w:tc>
          <w:tcPr>
            <w:tcW w:w="1527" w:type="dxa"/>
            <w:vAlign w:val="top"/>
          </w:tcPr>
          <w:p w14:paraId="757BC6DD">
            <w:pPr>
              <w:rPr>
                <w:rFonts w:hint="eastAsia" w:ascii="仿宋_GB2312" w:hAnsi="仿宋_GB2312" w:eastAsia="仿宋_GB2312" w:cs="仿宋_GB2312"/>
                <w:sz w:val="21"/>
              </w:rPr>
            </w:pPr>
          </w:p>
        </w:tc>
        <w:tc>
          <w:tcPr>
            <w:tcW w:w="1632" w:type="dxa"/>
            <w:vAlign w:val="top"/>
          </w:tcPr>
          <w:p w14:paraId="319A293F">
            <w:pPr>
              <w:rPr>
                <w:rFonts w:hint="eastAsia" w:ascii="仿宋_GB2312" w:hAnsi="仿宋_GB2312" w:eastAsia="仿宋_GB2312" w:cs="仿宋_GB2312"/>
                <w:sz w:val="21"/>
              </w:rPr>
            </w:pPr>
          </w:p>
        </w:tc>
      </w:tr>
      <w:tr w14:paraId="5FB6F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18" w:type="dxa"/>
            <w:vAlign w:val="top"/>
          </w:tcPr>
          <w:p w14:paraId="19CECF6E">
            <w:pPr>
              <w:rPr>
                <w:rFonts w:hint="eastAsia" w:ascii="仿宋_GB2312" w:hAnsi="仿宋_GB2312" w:eastAsia="仿宋_GB2312" w:cs="仿宋_GB2312"/>
                <w:sz w:val="21"/>
              </w:rPr>
            </w:pPr>
          </w:p>
        </w:tc>
        <w:tc>
          <w:tcPr>
            <w:tcW w:w="2104" w:type="dxa"/>
            <w:vAlign w:val="top"/>
          </w:tcPr>
          <w:p w14:paraId="42FBE6C8">
            <w:pPr>
              <w:rPr>
                <w:rFonts w:hint="eastAsia" w:ascii="仿宋_GB2312" w:hAnsi="仿宋_GB2312" w:eastAsia="仿宋_GB2312" w:cs="仿宋_GB2312"/>
                <w:sz w:val="21"/>
              </w:rPr>
            </w:pPr>
          </w:p>
        </w:tc>
        <w:tc>
          <w:tcPr>
            <w:tcW w:w="1840" w:type="dxa"/>
            <w:vAlign w:val="top"/>
          </w:tcPr>
          <w:p w14:paraId="53763CD8">
            <w:pPr>
              <w:rPr>
                <w:rFonts w:hint="eastAsia" w:ascii="仿宋_GB2312" w:hAnsi="仿宋_GB2312" w:eastAsia="仿宋_GB2312" w:cs="仿宋_GB2312"/>
                <w:sz w:val="21"/>
              </w:rPr>
            </w:pPr>
          </w:p>
        </w:tc>
        <w:tc>
          <w:tcPr>
            <w:tcW w:w="1527" w:type="dxa"/>
            <w:vAlign w:val="top"/>
          </w:tcPr>
          <w:p w14:paraId="5013EBB9">
            <w:pPr>
              <w:rPr>
                <w:rFonts w:hint="eastAsia" w:ascii="仿宋_GB2312" w:hAnsi="仿宋_GB2312" w:eastAsia="仿宋_GB2312" w:cs="仿宋_GB2312"/>
                <w:sz w:val="21"/>
              </w:rPr>
            </w:pPr>
          </w:p>
        </w:tc>
        <w:tc>
          <w:tcPr>
            <w:tcW w:w="1632" w:type="dxa"/>
            <w:vAlign w:val="top"/>
          </w:tcPr>
          <w:p w14:paraId="3E292895">
            <w:pPr>
              <w:rPr>
                <w:rFonts w:hint="eastAsia" w:ascii="仿宋_GB2312" w:hAnsi="仿宋_GB2312" w:eastAsia="仿宋_GB2312" w:cs="仿宋_GB2312"/>
                <w:sz w:val="21"/>
              </w:rPr>
            </w:pPr>
          </w:p>
        </w:tc>
      </w:tr>
    </w:tbl>
    <w:p w14:paraId="02145A43">
      <w:pPr>
        <w:spacing w:before="232" w:line="382" w:lineRule="auto"/>
        <w:ind w:left="122" w:right="109" w:firstLine="205"/>
        <w:rPr>
          <w:rFonts w:hint="eastAsia" w:ascii="仿宋_GB2312" w:hAnsi="仿宋_GB2312" w:eastAsia="仿宋_GB2312" w:cs="仿宋_GB2312"/>
          <w:sz w:val="23"/>
          <w:szCs w:val="23"/>
        </w:rPr>
      </w:pPr>
      <w:r>
        <w:rPr>
          <w:rFonts w:hint="eastAsia" w:ascii="仿宋_GB2312" w:hAnsi="仿宋_GB2312" w:eastAsia="仿宋_GB2312" w:cs="仿宋_GB2312"/>
          <w:spacing w:val="14"/>
          <w:sz w:val="20"/>
          <w:szCs w:val="20"/>
        </w:rPr>
        <w:t>注：</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、此表可向下延伸，</w:t>
      </w:r>
      <w:r>
        <w:rPr>
          <w:rFonts w:hint="eastAsia" w:ascii="仿宋_GB2312" w:hAnsi="仿宋_GB2312" w:eastAsia="仿宋_GB2312" w:cs="仿宋_GB2312"/>
          <w:spacing w:val="7"/>
          <w:sz w:val="23"/>
          <w:szCs w:val="23"/>
          <w:u w:val="single" w:color="auto"/>
          <w14:textOutline w14:w="4358" w14:cap="sq" w14:cmpd="sng">
            <w14:solidFill>
              <w14:srgbClr w14:val="000000"/>
            </w14:solidFill>
            <w14:prstDash w14:val="solid"/>
            <w14:bevel/>
          </w14:textOutline>
        </w:rPr>
        <w:t>后附中标通知书或合同扫描件，提供资料中须包含中标</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6"/>
          <w:sz w:val="23"/>
          <w:szCs w:val="23"/>
          <w:u w:val="single" w:color="auto"/>
          <w14:textOutline w14:w="4358" w14:cap="sq" w14:cmpd="sng">
            <w14:solidFill>
              <w14:srgbClr w14:val="000000"/>
            </w14:solidFill>
            <w14:prstDash w14:val="solid"/>
            <w14:bevel/>
          </w14:textOutline>
        </w:rPr>
        <w:t>金</w:t>
      </w:r>
      <w:r>
        <w:rPr>
          <w:rFonts w:hint="eastAsia" w:ascii="仿宋_GB2312" w:hAnsi="仿宋_GB2312" w:eastAsia="仿宋_GB2312" w:cs="仿宋_GB2312"/>
          <w:spacing w:val="12"/>
          <w:sz w:val="23"/>
          <w:szCs w:val="23"/>
          <w:u w:val="single" w:color="auto"/>
          <w14:textOutline w14:w="4358" w14:cap="sq" w14:cmpd="sng">
            <w14:solidFill>
              <w14:srgbClr w14:val="000000"/>
            </w14:solidFill>
            <w14:prstDash w14:val="solid"/>
            <w14:bevel/>
          </w14:textOutline>
        </w:rPr>
        <w:t>额及日期。</w:t>
      </w:r>
    </w:p>
    <w:p w14:paraId="38AF7D9D">
      <w:pPr>
        <w:spacing w:before="65" w:line="224" w:lineRule="auto"/>
        <w:ind w:left="57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兹</w:t>
      </w:r>
      <w:r>
        <w:rPr>
          <w:rFonts w:hint="eastAsia" w:ascii="仿宋_GB2312" w:hAnsi="仿宋_GB2312" w:eastAsia="仿宋_GB2312" w:cs="仿宋_GB2312"/>
          <w:spacing w:val="11"/>
          <w:sz w:val="20"/>
          <w:szCs w:val="20"/>
        </w:rPr>
        <w:t>证</w:t>
      </w:r>
      <w:r>
        <w:rPr>
          <w:rFonts w:hint="eastAsia" w:ascii="仿宋_GB2312" w:hAnsi="仿宋_GB2312" w:eastAsia="仿宋_GB2312" w:cs="仿宋_GB2312"/>
          <w:spacing w:val="9"/>
          <w:sz w:val="20"/>
          <w:szCs w:val="20"/>
        </w:rPr>
        <w:t>明上述声明是真实、正确的，我们同意遵照贵方要求出示有关证明文件。</w:t>
      </w:r>
    </w:p>
    <w:p w14:paraId="04999E80">
      <w:pPr>
        <w:spacing w:line="276" w:lineRule="auto"/>
        <w:rPr>
          <w:rFonts w:hint="eastAsia" w:ascii="仿宋_GB2312" w:hAnsi="仿宋_GB2312" w:eastAsia="仿宋_GB2312" w:cs="仿宋_GB2312"/>
          <w:sz w:val="21"/>
        </w:rPr>
      </w:pPr>
    </w:p>
    <w:p w14:paraId="3337DE33">
      <w:pPr>
        <w:spacing w:line="277" w:lineRule="auto"/>
        <w:rPr>
          <w:rFonts w:hint="eastAsia" w:ascii="仿宋_GB2312" w:hAnsi="仿宋_GB2312" w:eastAsia="仿宋_GB2312" w:cs="仿宋_GB2312"/>
          <w:sz w:val="21"/>
        </w:rPr>
      </w:pPr>
    </w:p>
    <w:p w14:paraId="7310BB5B">
      <w:pPr>
        <w:spacing w:before="65" w:line="228" w:lineRule="auto"/>
        <w:ind w:left="106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日期：_</w:t>
      </w:r>
      <w:r>
        <w:rPr>
          <w:rFonts w:hint="eastAsia" w:ascii="仿宋_GB2312" w:hAnsi="仿宋_GB2312" w:eastAsia="仿宋_GB2312" w:cs="仿宋_GB2312"/>
          <w:spacing w:val="4"/>
          <w:sz w:val="20"/>
          <w:szCs w:val="20"/>
        </w:rPr>
        <w:t>_________________________________________</w:t>
      </w:r>
    </w:p>
    <w:p w14:paraId="08AA3E0B">
      <w:pPr>
        <w:spacing w:before="184" w:line="399" w:lineRule="auto"/>
        <w:ind w:left="1028" w:right="1627"/>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6"/>
          <w:sz w:val="20"/>
          <w:szCs w:val="20"/>
        </w:rPr>
        <w:t>投标单位</w:t>
      </w:r>
      <w:r>
        <w:rPr>
          <w:rFonts w:hint="eastAsia" w:ascii="仿宋_GB2312" w:hAnsi="仿宋_GB2312" w:eastAsia="仿宋_GB2312" w:cs="仿宋_GB2312"/>
          <w:spacing w:val="6"/>
          <w:sz w:val="20"/>
          <w:szCs w:val="20"/>
          <w:lang w:eastAsia="zh-CN"/>
        </w:rPr>
        <w:t>名称及</w:t>
      </w:r>
      <w:r>
        <w:rPr>
          <w:rFonts w:hint="eastAsia" w:ascii="仿宋_GB2312" w:hAnsi="仿宋_GB2312" w:eastAsia="仿宋_GB2312" w:cs="仿宋_GB2312"/>
          <w:spacing w:val="6"/>
          <w:sz w:val="20"/>
          <w:szCs w:val="20"/>
        </w:rPr>
        <w:t>授权代表(签字)：__________________</w:t>
      </w:r>
    </w:p>
    <w:p w14:paraId="44FACF8A">
      <w:pPr>
        <w:spacing w:before="184" w:line="399" w:lineRule="auto"/>
        <w:ind w:left="1028" w:right="162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投</w:t>
      </w:r>
      <w:r>
        <w:rPr>
          <w:rFonts w:hint="eastAsia" w:ascii="仿宋_GB2312" w:hAnsi="仿宋_GB2312" w:eastAsia="仿宋_GB2312" w:cs="仿宋_GB2312"/>
          <w:spacing w:val="6"/>
          <w:sz w:val="20"/>
          <w:szCs w:val="20"/>
        </w:rPr>
        <w:t>标单位授权代表的职务：________________________________</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电话</w:t>
      </w:r>
      <w:r>
        <w:rPr>
          <w:rFonts w:hint="eastAsia" w:ascii="仿宋_GB2312" w:hAnsi="仿宋_GB2312" w:eastAsia="仿宋_GB2312" w:cs="仿宋_GB2312"/>
          <w:spacing w:val="5"/>
          <w:sz w:val="20"/>
          <w:szCs w:val="20"/>
        </w:rPr>
        <w:t>号：________________________________________</w:t>
      </w:r>
    </w:p>
    <w:p w14:paraId="6CD4F0C9">
      <w:pPr>
        <w:spacing w:before="1" w:line="226" w:lineRule="auto"/>
        <w:ind w:left="102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签</w:t>
      </w:r>
      <w:r>
        <w:rPr>
          <w:rFonts w:hint="eastAsia" w:ascii="仿宋_GB2312" w:hAnsi="仿宋_GB2312" w:eastAsia="仿宋_GB2312" w:cs="仿宋_GB2312"/>
          <w:spacing w:val="7"/>
          <w:sz w:val="20"/>
          <w:szCs w:val="20"/>
        </w:rPr>
        <w:t>章</w:t>
      </w:r>
      <w:r>
        <w:rPr>
          <w:rFonts w:hint="eastAsia" w:ascii="仿宋_GB2312" w:hAnsi="仿宋_GB2312" w:eastAsia="仿宋_GB2312" w:cs="仿宋_GB2312"/>
          <w:spacing w:val="5"/>
          <w:sz w:val="20"/>
          <w:szCs w:val="20"/>
        </w:rPr>
        <w:t>：__________________________________________</w:t>
      </w:r>
    </w:p>
    <w:p w14:paraId="3C764F02">
      <w:pPr>
        <w:rPr>
          <w:rFonts w:hint="eastAsia" w:ascii="仿宋_GB2312" w:hAnsi="仿宋_GB2312" w:eastAsia="仿宋_GB2312" w:cs="仿宋_GB2312"/>
        </w:rPr>
        <w:sectPr>
          <w:pgSz w:w="11906" w:h="16839"/>
          <w:pgMar w:top="400" w:right="1690" w:bottom="400" w:left="1689" w:header="0" w:footer="0" w:gutter="0"/>
          <w:pgNumType w:fmt="decimal"/>
          <w:cols w:space="720" w:num="1"/>
        </w:sectPr>
      </w:pPr>
    </w:p>
    <w:p w14:paraId="5CBF0E90">
      <w:pPr>
        <w:spacing w:line="245" w:lineRule="auto"/>
        <w:rPr>
          <w:rFonts w:hint="eastAsia" w:ascii="仿宋_GB2312" w:hAnsi="仿宋_GB2312" w:eastAsia="仿宋_GB2312" w:cs="仿宋_GB2312"/>
          <w:sz w:val="21"/>
        </w:rPr>
      </w:pPr>
    </w:p>
    <w:p w14:paraId="4B036384">
      <w:pPr>
        <w:spacing w:line="246" w:lineRule="auto"/>
        <w:rPr>
          <w:rFonts w:hint="eastAsia" w:ascii="仿宋_GB2312" w:hAnsi="仿宋_GB2312" w:eastAsia="仿宋_GB2312" w:cs="仿宋_GB2312"/>
          <w:sz w:val="21"/>
        </w:rPr>
      </w:pPr>
    </w:p>
    <w:p w14:paraId="4B2FEE35">
      <w:pPr>
        <w:spacing w:line="246" w:lineRule="auto"/>
        <w:rPr>
          <w:rFonts w:hint="eastAsia" w:ascii="仿宋_GB2312" w:hAnsi="仿宋_GB2312" w:eastAsia="仿宋_GB2312" w:cs="仿宋_GB2312"/>
          <w:sz w:val="21"/>
        </w:rPr>
      </w:pPr>
    </w:p>
    <w:p w14:paraId="5CAE073E">
      <w:pPr>
        <w:spacing w:line="246" w:lineRule="auto"/>
        <w:rPr>
          <w:rFonts w:hint="eastAsia" w:ascii="仿宋_GB2312" w:hAnsi="仿宋_GB2312" w:eastAsia="仿宋_GB2312" w:cs="仿宋_GB2312"/>
          <w:sz w:val="21"/>
        </w:rPr>
      </w:pPr>
    </w:p>
    <w:p w14:paraId="2DD993DF">
      <w:pPr>
        <w:spacing w:before="91" w:line="219" w:lineRule="auto"/>
        <w:ind w:left="458"/>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13</w:t>
      </w:r>
    </w:p>
    <w:p w14:paraId="0D0AB884">
      <w:pPr>
        <w:spacing w:before="32" w:line="219" w:lineRule="auto"/>
        <w:ind w:left="2726"/>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拟投入本项目的服务人</w:t>
      </w:r>
      <w:r>
        <w:rPr>
          <w:rFonts w:hint="eastAsia" w:ascii="仿宋_GB2312" w:hAnsi="仿宋_GB2312" w:eastAsia="仿宋_GB2312" w:cs="仿宋_GB2312"/>
          <w:sz w:val="28"/>
          <w:szCs w:val="28"/>
        </w:rPr>
        <w:t>员一览表</w:t>
      </w:r>
    </w:p>
    <w:p w14:paraId="26BEB3C5">
      <w:pPr>
        <w:rPr>
          <w:rFonts w:hint="eastAsia" w:ascii="仿宋_GB2312" w:hAnsi="仿宋_GB2312" w:eastAsia="仿宋_GB2312" w:cs="仿宋_GB2312"/>
        </w:rPr>
      </w:pPr>
    </w:p>
    <w:p w14:paraId="7BF9E7A6">
      <w:pPr>
        <w:spacing w:line="166" w:lineRule="exact"/>
        <w:rPr>
          <w:rFonts w:hint="eastAsia" w:ascii="仿宋_GB2312" w:hAnsi="仿宋_GB2312" w:eastAsia="仿宋_GB2312" w:cs="仿宋_GB2312"/>
        </w:rPr>
      </w:pPr>
    </w:p>
    <w:tbl>
      <w:tblPr>
        <w:tblStyle w:val="28"/>
        <w:tblW w:w="9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977"/>
        <w:gridCol w:w="1091"/>
        <w:gridCol w:w="876"/>
        <w:gridCol w:w="1031"/>
        <w:gridCol w:w="912"/>
        <w:gridCol w:w="1139"/>
        <w:gridCol w:w="995"/>
        <w:gridCol w:w="850"/>
      </w:tblGrid>
      <w:tr w14:paraId="2BA1C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151" w:type="dxa"/>
            <w:gridSpan w:val="9"/>
            <w:vAlign w:val="top"/>
          </w:tcPr>
          <w:p w14:paraId="730B9D90">
            <w:pPr>
              <w:spacing w:before="208" w:line="224" w:lineRule="auto"/>
              <w:ind w:left="270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项</w:t>
            </w:r>
            <w:r>
              <w:rPr>
                <w:rFonts w:hint="eastAsia" w:ascii="仿宋_GB2312" w:hAnsi="仿宋_GB2312" w:eastAsia="仿宋_GB2312" w:cs="仿宋_GB2312"/>
                <w:spacing w:val="9"/>
                <w:sz w:val="20"/>
                <w:szCs w:val="20"/>
              </w:rPr>
              <w:t>目实施中投入的项目组成员及驻场人员</w:t>
            </w:r>
          </w:p>
        </w:tc>
      </w:tr>
      <w:tr w14:paraId="2015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280" w:type="dxa"/>
            <w:vAlign w:val="top"/>
          </w:tcPr>
          <w:p w14:paraId="1EA299C0">
            <w:pPr>
              <w:spacing w:line="336" w:lineRule="auto"/>
              <w:rPr>
                <w:rFonts w:hint="eastAsia" w:ascii="仿宋_GB2312" w:hAnsi="仿宋_GB2312" w:eastAsia="仿宋_GB2312" w:cs="仿宋_GB2312"/>
                <w:sz w:val="21"/>
              </w:rPr>
            </w:pPr>
          </w:p>
          <w:p w14:paraId="3B5B5FD6">
            <w:pPr>
              <w:spacing w:before="65" w:line="225" w:lineRule="auto"/>
              <w:ind w:left="22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职责分工</w:t>
            </w:r>
          </w:p>
        </w:tc>
        <w:tc>
          <w:tcPr>
            <w:tcW w:w="977" w:type="dxa"/>
            <w:vAlign w:val="top"/>
          </w:tcPr>
          <w:p w14:paraId="39B80ED2">
            <w:pPr>
              <w:spacing w:line="336" w:lineRule="auto"/>
              <w:rPr>
                <w:rFonts w:hint="eastAsia" w:ascii="仿宋_GB2312" w:hAnsi="仿宋_GB2312" w:eastAsia="仿宋_GB2312" w:cs="仿宋_GB2312"/>
                <w:sz w:val="21"/>
              </w:rPr>
            </w:pPr>
          </w:p>
          <w:p w14:paraId="20965A72">
            <w:pPr>
              <w:spacing w:before="65" w:line="228" w:lineRule="auto"/>
              <w:ind w:left="28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姓</w:t>
            </w:r>
            <w:r>
              <w:rPr>
                <w:rFonts w:hint="eastAsia" w:ascii="仿宋_GB2312" w:hAnsi="仿宋_GB2312" w:eastAsia="仿宋_GB2312" w:cs="仿宋_GB2312"/>
                <w:spacing w:val="4"/>
                <w:sz w:val="20"/>
                <w:szCs w:val="20"/>
              </w:rPr>
              <w:t>名</w:t>
            </w:r>
          </w:p>
        </w:tc>
        <w:tc>
          <w:tcPr>
            <w:tcW w:w="1091" w:type="dxa"/>
            <w:vAlign w:val="top"/>
          </w:tcPr>
          <w:p w14:paraId="6B565E8D">
            <w:pPr>
              <w:spacing w:line="336" w:lineRule="auto"/>
              <w:rPr>
                <w:rFonts w:hint="eastAsia" w:ascii="仿宋_GB2312" w:hAnsi="仿宋_GB2312" w:eastAsia="仿宋_GB2312" w:cs="仿宋_GB2312"/>
                <w:sz w:val="21"/>
              </w:rPr>
            </w:pPr>
          </w:p>
          <w:p w14:paraId="7F5AA53E">
            <w:pPr>
              <w:spacing w:before="65" w:line="227"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年龄</w:t>
            </w:r>
          </w:p>
        </w:tc>
        <w:tc>
          <w:tcPr>
            <w:tcW w:w="876" w:type="dxa"/>
            <w:vAlign w:val="top"/>
          </w:tcPr>
          <w:p w14:paraId="4F1ED024">
            <w:pPr>
              <w:spacing w:line="336" w:lineRule="auto"/>
              <w:rPr>
                <w:rFonts w:hint="eastAsia" w:ascii="仿宋_GB2312" w:hAnsi="仿宋_GB2312" w:eastAsia="仿宋_GB2312" w:cs="仿宋_GB2312"/>
                <w:sz w:val="21"/>
              </w:rPr>
            </w:pPr>
          </w:p>
          <w:p w14:paraId="607B9870">
            <w:pPr>
              <w:spacing w:before="65" w:line="226" w:lineRule="auto"/>
              <w:ind w:left="232"/>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专业</w:t>
            </w:r>
          </w:p>
        </w:tc>
        <w:tc>
          <w:tcPr>
            <w:tcW w:w="1031" w:type="dxa"/>
            <w:vAlign w:val="top"/>
          </w:tcPr>
          <w:p w14:paraId="5FC22945">
            <w:pPr>
              <w:spacing w:before="91" w:line="286" w:lineRule="auto"/>
              <w:ind w:left="205" w:right="19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职</w:t>
            </w:r>
            <w:r>
              <w:rPr>
                <w:rFonts w:hint="eastAsia" w:ascii="仿宋_GB2312" w:hAnsi="仿宋_GB2312" w:eastAsia="仿宋_GB2312" w:cs="仿宋_GB2312"/>
                <w:spacing w:val="6"/>
                <w:sz w:val="20"/>
                <w:szCs w:val="20"/>
              </w:rPr>
              <w:t>业资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格或</w:t>
            </w:r>
            <w:r>
              <w:rPr>
                <w:rFonts w:hint="eastAsia" w:ascii="仿宋_GB2312" w:hAnsi="仿宋_GB2312" w:eastAsia="仿宋_GB2312" w:cs="仿宋_GB2312"/>
                <w:spacing w:val="6"/>
                <w:sz w:val="20"/>
                <w:szCs w:val="20"/>
              </w:rPr>
              <w:t>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术职</w:t>
            </w:r>
            <w:r>
              <w:rPr>
                <w:rFonts w:hint="eastAsia" w:ascii="仿宋_GB2312" w:hAnsi="仿宋_GB2312" w:eastAsia="仿宋_GB2312" w:cs="仿宋_GB2312"/>
                <w:spacing w:val="6"/>
                <w:sz w:val="20"/>
                <w:szCs w:val="20"/>
              </w:rPr>
              <w:t>称</w:t>
            </w:r>
          </w:p>
        </w:tc>
        <w:tc>
          <w:tcPr>
            <w:tcW w:w="912" w:type="dxa"/>
            <w:vAlign w:val="top"/>
          </w:tcPr>
          <w:p w14:paraId="7D9B6F1C">
            <w:pPr>
              <w:spacing w:before="91" w:line="228" w:lineRule="auto"/>
              <w:ind w:left="156"/>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从事类</w:t>
            </w:r>
          </w:p>
          <w:p w14:paraId="1777FAD7">
            <w:pPr>
              <w:spacing w:before="65" w:line="228" w:lineRule="auto"/>
              <w:ind w:left="14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似工作</w:t>
            </w:r>
          </w:p>
          <w:p w14:paraId="5D17E8CC">
            <w:pPr>
              <w:spacing w:before="64" w:line="228" w:lineRule="auto"/>
              <w:ind w:left="253"/>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年限</w:t>
            </w:r>
          </w:p>
        </w:tc>
        <w:tc>
          <w:tcPr>
            <w:tcW w:w="1139" w:type="dxa"/>
            <w:vAlign w:val="top"/>
          </w:tcPr>
          <w:p w14:paraId="124F54C4">
            <w:pPr>
              <w:spacing w:before="248" w:line="301" w:lineRule="auto"/>
              <w:ind w:left="261" w:right="143" w:hanging="10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进入本</w:t>
            </w:r>
            <w:r>
              <w:rPr>
                <w:rFonts w:hint="eastAsia" w:ascii="仿宋_GB2312" w:hAnsi="仿宋_GB2312" w:eastAsia="仿宋_GB2312" w:cs="仿宋_GB2312"/>
                <w:spacing w:val="7"/>
                <w:sz w:val="20"/>
                <w:szCs w:val="20"/>
              </w:rPr>
              <w:t>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位时</w:t>
            </w:r>
            <w:r>
              <w:rPr>
                <w:rFonts w:hint="eastAsia" w:ascii="仿宋_GB2312" w:hAnsi="仿宋_GB2312" w:eastAsia="仿宋_GB2312" w:cs="仿宋_GB2312"/>
                <w:spacing w:val="6"/>
                <w:sz w:val="20"/>
                <w:szCs w:val="20"/>
              </w:rPr>
              <w:t>间</w:t>
            </w:r>
          </w:p>
        </w:tc>
        <w:tc>
          <w:tcPr>
            <w:tcW w:w="995" w:type="dxa"/>
            <w:vAlign w:val="top"/>
          </w:tcPr>
          <w:p w14:paraId="774616BD">
            <w:pPr>
              <w:spacing w:before="91" w:line="228" w:lineRule="auto"/>
              <w:ind w:left="19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是否</w:t>
            </w:r>
            <w:r>
              <w:rPr>
                <w:rFonts w:hint="eastAsia" w:ascii="仿宋_GB2312" w:hAnsi="仿宋_GB2312" w:eastAsia="仿宋_GB2312" w:cs="仿宋_GB2312"/>
                <w:spacing w:val="5"/>
                <w:sz w:val="20"/>
                <w:szCs w:val="20"/>
              </w:rPr>
              <w:t>为</w:t>
            </w:r>
          </w:p>
          <w:p w14:paraId="51336481">
            <w:pPr>
              <w:spacing w:before="64" w:line="228" w:lineRule="auto"/>
              <w:ind w:left="19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驻</w:t>
            </w:r>
            <w:r>
              <w:rPr>
                <w:rFonts w:hint="eastAsia" w:ascii="仿宋_GB2312" w:hAnsi="仿宋_GB2312" w:eastAsia="仿宋_GB2312" w:cs="仿宋_GB2312"/>
                <w:spacing w:val="6"/>
                <w:sz w:val="20"/>
                <w:szCs w:val="20"/>
              </w:rPr>
              <w:t>场</w:t>
            </w:r>
            <w:r>
              <w:rPr>
                <w:rFonts w:hint="eastAsia" w:ascii="仿宋_GB2312" w:hAnsi="仿宋_GB2312" w:eastAsia="仿宋_GB2312" w:cs="仿宋_GB2312"/>
                <w:spacing w:val="6"/>
                <w:sz w:val="20"/>
                <w:szCs w:val="20"/>
                <w:lang w:eastAsia="zh-CN"/>
              </w:rPr>
              <w:t>服务</w:t>
            </w:r>
            <w:r>
              <w:rPr>
                <w:rFonts w:hint="eastAsia" w:ascii="仿宋_GB2312" w:hAnsi="仿宋_GB2312" w:eastAsia="仿宋_GB2312" w:cs="仿宋_GB2312"/>
                <w:spacing w:val="6"/>
                <w:sz w:val="20"/>
                <w:szCs w:val="20"/>
              </w:rPr>
              <w:t>人</w:t>
            </w:r>
          </w:p>
          <w:p w14:paraId="63CB8DE1">
            <w:pPr>
              <w:spacing w:before="64" w:line="229" w:lineRule="auto"/>
              <w:ind w:left="4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员</w:t>
            </w:r>
          </w:p>
        </w:tc>
        <w:tc>
          <w:tcPr>
            <w:tcW w:w="850" w:type="dxa"/>
            <w:vAlign w:val="top"/>
          </w:tcPr>
          <w:p w14:paraId="382B2969">
            <w:pPr>
              <w:spacing w:before="247" w:line="312" w:lineRule="exact"/>
              <w:ind w:left="228"/>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7"/>
                <w:sz w:val="20"/>
                <w:szCs w:val="20"/>
              </w:rPr>
              <w:t>联系</w:t>
            </w:r>
          </w:p>
          <w:p w14:paraId="16E566D1">
            <w:pPr>
              <w:spacing w:line="226" w:lineRule="auto"/>
              <w:ind w:left="22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方式</w:t>
            </w:r>
          </w:p>
        </w:tc>
      </w:tr>
      <w:tr w14:paraId="0048D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53B84618">
            <w:pPr>
              <w:spacing w:before="173" w:line="225" w:lineRule="auto"/>
              <w:ind w:left="12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项</w:t>
            </w:r>
            <w:r>
              <w:rPr>
                <w:rFonts w:hint="eastAsia" w:ascii="仿宋_GB2312" w:hAnsi="仿宋_GB2312" w:eastAsia="仿宋_GB2312" w:cs="仿宋_GB2312"/>
                <w:spacing w:val="7"/>
                <w:sz w:val="20"/>
                <w:szCs w:val="20"/>
              </w:rPr>
              <w:t>目负责人</w:t>
            </w:r>
          </w:p>
        </w:tc>
        <w:tc>
          <w:tcPr>
            <w:tcW w:w="977" w:type="dxa"/>
            <w:vAlign w:val="top"/>
          </w:tcPr>
          <w:p w14:paraId="528DA6C4">
            <w:pPr>
              <w:rPr>
                <w:rFonts w:hint="eastAsia" w:ascii="仿宋_GB2312" w:hAnsi="仿宋_GB2312" w:eastAsia="仿宋_GB2312" w:cs="仿宋_GB2312"/>
                <w:sz w:val="21"/>
              </w:rPr>
            </w:pPr>
          </w:p>
        </w:tc>
        <w:tc>
          <w:tcPr>
            <w:tcW w:w="1091" w:type="dxa"/>
            <w:vAlign w:val="top"/>
          </w:tcPr>
          <w:p w14:paraId="6B4EB475">
            <w:pPr>
              <w:rPr>
                <w:rFonts w:hint="eastAsia" w:ascii="仿宋_GB2312" w:hAnsi="仿宋_GB2312" w:eastAsia="仿宋_GB2312" w:cs="仿宋_GB2312"/>
                <w:sz w:val="21"/>
              </w:rPr>
            </w:pPr>
          </w:p>
        </w:tc>
        <w:tc>
          <w:tcPr>
            <w:tcW w:w="876" w:type="dxa"/>
            <w:vAlign w:val="top"/>
          </w:tcPr>
          <w:p w14:paraId="68420C69">
            <w:pPr>
              <w:rPr>
                <w:rFonts w:hint="eastAsia" w:ascii="仿宋_GB2312" w:hAnsi="仿宋_GB2312" w:eastAsia="仿宋_GB2312" w:cs="仿宋_GB2312"/>
                <w:sz w:val="21"/>
              </w:rPr>
            </w:pPr>
          </w:p>
        </w:tc>
        <w:tc>
          <w:tcPr>
            <w:tcW w:w="1031" w:type="dxa"/>
            <w:vAlign w:val="top"/>
          </w:tcPr>
          <w:p w14:paraId="1A323A4A">
            <w:pPr>
              <w:rPr>
                <w:rFonts w:hint="eastAsia" w:ascii="仿宋_GB2312" w:hAnsi="仿宋_GB2312" w:eastAsia="仿宋_GB2312" w:cs="仿宋_GB2312"/>
                <w:sz w:val="21"/>
              </w:rPr>
            </w:pPr>
          </w:p>
        </w:tc>
        <w:tc>
          <w:tcPr>
            <w:tcW w:w="912" w:type="dxa"/>
            <w:vAlign w:val="top"/>
          </w:tcPr>
          <w:p w14:paraId="5D4DE47D">
            <w:pPr>
              <w:rPr>
                <w:rFonts w:hint="eastAsia" w:ascii="仿宋_GB2312" w:hAnsi="仿宋_GB2312" w:eastAsia="仿宋_GB2312" w:cs="仿宋_GB2312"/>
                <w:sz w:val="21"/>
              </w:rPr>
            </w:pPr>
          </w:p>
        </w:tc>
        <w:tc>
          <w:tcPr>
            <w:tcW w:w="1139" w:type="dxa"/>
            <w:vAlign w:val="top"/>
          </w:tcPr>
          <w:p w14:paraId="7EDAC138">
            <w:pPr>
              <w:rPr>
                <w:rFonts w:hint="eastAsia" w:ascii="仿宋_GB2312" w:hAnsi="仿宋_GB2312" w:eastAsia="仿宋_GB2312" w:cs="仿宋_GB2312"/>
                <w:sz w:val="21"/>
              </w:rPr>
            </w:pPr>
          </w:p>
        </w:tc>
        <w:tc>
          <w:tcPr>
            <w:tcW w:w="995" w:type="dxa"/>
            <w:vAlign w:val="top"/>
          </w:tcPr>
          <w:p w14:paraId="473D71EC">
            <w:pPr>
              <w:rPr>
                <w:rFonts w:hint="eastAsia" w:ascii="仿宋_GB2312" w:hAnsi="仿宋_GB2312" w:eastAsia="仿宋_GB2312" w:cs="仿宋_GB2312"/>
                <w:sz w:val="21"/>
              </w:rPr>
            </w:pPr>
          </w:p>
        </w:tc>
        <w:tc>
          <w:tcPr>
            <w:tcW w:w="850" w:type="dxa"/>
            <w:vAlign w:val="top"/>
          </w:tcPr>
          <w:p w14:paraId="0A1D13A3">
            <w:pPr>
              <w:rPr>
                <w:rFonts w:hint="eastAsia" w:ascii="仿宋_GB2312" w:hAnsi="仿宋_GB2312" w:eastAsia="仿宋_GB2312" w:cs="仿宋_GB2312"/>
                <w:sz w:val="21"/>
              </w:rPr>
            </w:pPr>
          </w:p>
        </w:tc>
      </w:tr>
      <w:tr w14:paraId="12601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restart"/>
            <w:tcBorders>
              <w:bottom w:val="nil"/>
            </w:tcBorders>
            <w:vAlign w:val="top"/>
          </w:tcPr>
          <w:p w14:paraId="5F7ACB4B">
            <w:pPr>
              <w:spacing w:line="336" w:lineRule="auto"/>
              <w:rPr>
                <w:rFonts w:hint="eastAsia" w:ascii="仿宋_GB2312" w:hAnsi="仿宋_GB2312" w:eastAsia="仿宋_GB2312" w:cs="仿宋_GB2312"/>
                <w:sz w:val="21"/>
              </w:rPr>
            </w:pPr>
          </w:p>
          <w:p w14:paraId="5B52E645">
            <w:pPr>
              <w:spacing w:line="337" w:lineRule="auto"/>
              <w:rPr>
                <w:rFonts w:hint="eastAsia" w:ascii="仿宋_GB2312" w:hAnsi="仿宋_GB2312" w:eastAsia="仿宋_GB2312" w:cs="仿宋_GB2312"/>
                <w:sz w:val="21"/>
              </w:rPr>
            </w:pPr>
          </w:p>
          <w:p w14:paraId="16415CD2">
            <w:pPr>
              <w:spacing w:before="65" w:line="225" w:lineRule="auto"/>
              <w:ind w:left="3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其</w:t>
            </w:r>
            <w:r>
              <w:rPr>
                <w:rFonts w:hint="eastAsia" w:ascii="仿宋_GB2312" w:hAnsi="仿宋_GB2312" w:eastAsia="仿宋_GB2312" w:cs="仿宋_GB2312"/>
                <w:spacing w:val="6"/>
                <w:sz w:val="20"/>
                <w:szCs w:val="20"/>
              </w:rPr>
              <w:t>人员</w:t>
            </w:r>
          </w:p>
        </w:tc>
        <w:tc>
          <w:tcPr>
            <w:tcW w:w="977" w:type="dxa"/>
            <w:vAlign w:val="top"/>
          </w:tcPr>
          <w:p w14:paraId="3D88F378">
            <w:pPr>
              <w:rPr>
                <w:rFonts w:hint="eastAsia" w:ascii="仿宋_GB2312" w:hAnsi="仿宋_GB2312" w:eastAsia="仿宋_GB2312" w:cs="仿宋_GB2312"/>
                <w:sz w:val="21"/>
              </w:rPr>
            </w:pPr>
          </w:p>
        </w:tc>
        <w:tc>
          <w:tcPr>
            <w:tcW w:w="1091" w:type="dxa"/>
            <w:vAlign w:val="top"/>
          </w:tcPr>
          <w:p w14:paraId="69E6E224">
            <w:pPr>
              <w:rPr>
                <w:rFonts w:hint="eastAsia" w:ascii="仿宋_GB2312" w:hAnsi="仿宋_GB2312" w:eastAsia="仿宋_GB2312" w:cs="仿宋_GB2312"/>
                <w:sz w:val="21"/>
              </w:rPr>
            </w:pPr>
          </w:p>
        </w:tc>
        <w:tc>
          <w:tcPr>
            <w:tcW w:w="876" w:type="dxa"/>
            <w:vAlign w:val="top"/>
          </w:tcPr>
          <w:p w14:paraId="31DBE80D">
            <w:pPr>
              <w:rPr>
                <w:rFonts w:hint="eastAsia" w:ascii="仿宋_GB2312" w:hAnsi="仿宋_GB2312" w:eastAsia="仿宋_GB2312" w:cs="仿宋_GB2312"/>
                <w:sz w:val="21"/>
              </w:rPr>
            </w:pPr>
          </w:p>
        </w:tc>
        <w:tc>
          <w:tcPr>
            <w:tcW w:w="1031" w:type="dxa"/>
            <w:vAlign w:val="top"/>
          </w:tcPr>
          <w:p w14:paraId="111500D5">
            <w:pPr>
              <w:rPr>
                <w:rFonts w:hint="eastAsia" w:ascii="仿宋_GB2312" w:hAnsi="仿宋_GB2312" w:eastAsia="仿宋_GB2312" w:cs="仿宋_GB2312"/>
                <w:sz w:val="21"/>
              </w:rPr>
            </w:pPr>
          </w:p>
        </w:tc>
        <w:tc>
          <w:tcPr>
            <w:tcW w:w="912" w:type="dxa"/>
            <w:vAlign w:val="top"/>
          </w:tcPr>
          <w:p w14:paraId="4812930F">
            <w:pPr>
              <w:rPr>
                <w:rFonts w:hint="eastAsia" w:ascii="仿宋_GB2312" w:hAnsi="仿宋_GB2312" w:eastAsia="仿宋_GB2312" w:cs="仿宋_GB2312"/>
                <w:sz w:val="21"/>
              </w:rPr>
            </w:pPr>
          </w:p>
        </w:tc>
        <w:tc>
          <w:tcPr>
            <w:tcW w:w="1139" w:type="dxa"/>
            <w:vAlign w:val="top"/>
          </w:tcPr>
          <w:p w14:paraId="49ACEFD1">
            <w:pPr>
              <w:rPr>
                <w:rFonts w:hint="eastAsia" w:ascii="仿宋_GB2312" w:hAnsi="仿宋_GB2312" w:eastAsia="仿宋_GB2312" w:cs="仿宋_GB2312"/>
                <w:sz w:val="21"/>
              </w:rPr>
            </w:pPr>
          </w:p>
        </w:tc>
        <w:tc>
          <w:tcPr>
            <w:tcW w:w="995" w:type="dxa"/>
            <w:vAlign w:val="top"/>
          </w:tcPr>
          <w:p w14:paraId="628CD378">
            <w:pPr>
              <w:rPr>
                <w:rFonts w:hint="eastAsia" w:ascii="仿宋_GB2312" w:hAnsi="仿宋_GB2312" w:eastAsia="仿宋_GB2312" w:cs="仿宋_GB2312"/>
                <w:sz w:val="21"/>
              </w:rPr>
            </w:pPr>
          </w:p>
        </w:tc>
        <w:tc>
          <w:tcPr>
            <w:tcW w:w="850" w:type="dxa"/>
            <w:vAlign w:val="top"/>
          </w:tcPr>
          <w:p w14:paraId="5AEE555A">
            <w:pPr>
              <w:rPr>
                <w:rFonts w:hint="eastAsia" w:ascii="仿宋_GB2312" w:hAnsi="仿宋_GB2312" w:eastAsia="仿宋_GB2312" w:cs="仿宋_GB2312"/>
                <w:sz w:val="21"/>
              </w:rPr>
            </w:pPr>
          </w:p>
        </w:tc>
      </w:tr>
      <w:tr w14:paraId="52016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bottom w:val="nil"/>
            </w:tcBorders>
            <w:vAlign w:val="top"/>
          </w:tcPr>
          <w:p w14:paraId="0C8644A5">
            <w:pPr>
              <w:rPr>
                <w:rFonts w:hint="eastAsia" w:ascii="仿宋_GB2312" w:hAnsi="仿宋_GB2312" w:eastAsia="仿宋_GB2312" w:cs="仿宋_GB2312"/>
                <w:sz w:val="21"/>
              </w:rPr>
            </w:pPr>
          </w:p>
        </w:tc>
        <w:tc>
          <w:tcPr>
            <w:tcW w:w="977" w:type="dxa"/>
            <w:vAlign w:val="top"/>
          </w:tcPr>
          <w:p w14:paraId="5BB904EC">
            <w:pPr>
              <w:rPr>
                <w:rFonts w:hint="eastAsia" w:ascii="仿宋_GB2312" w:hAnsi="仿宋_GB2312" w:eastAsia="仿宋_GB2312" w:cs="仿宋_GB2312"/>
                <w:sz w:val="21"/>
              </w:rPr>
            </w:pPr>
          </w:p>
        </w:tc>
        <w:tc>
          <w:tcPr>
            <w:tcW w:w="1091" w:type="dxa"/>
            <w:vAlign w:val="top"/>
          </w:tcPr>
          <w:p w14:paraId="6E5AC106">
            <w:pPr>
              <w:rPr>
                <w:rFonts w:hint="eastAsia" w:ascii="仿宋_GB2312" w:hAnsi="仿宋_GB2312" w:eastAsia="仿宋_GB2312" w:cs="仿宋_GB2312"/>
                <w:sz w:val="21"/>
              </w:rPr>
            </w:pPr>
          </w:p>
        </w:tc>
        <w:tc>
          <w:tcPr>
            <w:tcW w:w="876" w:type="dxa"/>
            <w:vAlign w:val="top"/>
          </w:tcPr>
          <w:p w14:paraId="4A224F53">
            <w:pPr>
              <w:rPr>
                <w:rFonts w:hint="eastAsia" w:ascii="仿宋_GB2312" w:hAnsi="仿宋_GB2312" w:eastAsia="仿宋_GB2312" w:cs="仿宋_GB2312"/>
                <w:sz w:val="21"/>
              </w:rPr>
            </w:pPr>
          </w:p>
        </w:tc>
        <w:tc>
          <w:tcPr>
            <w:tcW w:w="1031" w:type="dxa"/>
            <w:vAlign w:val="top"/>
          </w:tcPr>
          <w:p w14:paraId="4A6F888C">
            <w:pPr>
              <w:rPr>
                <w:rFonts w:hint="eastAsia" w:ascii="仿宋_GB2312" w:hAnsi="仿宋_GB2312" w:eastAsia="仿宋_GB2312" w:cs="仿宋_GB2312"/>
                <w:sz w:val="21"/>
              </w:rPr>
            </w:pPr>
          </w:p>
        </w:tc>
        <w:tc>
          <w:tcPr>
            <w:tcW w:w="912" w:type="dxa"/>
            <w:vAlign w:val="top"/>
          </w:tcPr>
          <w:p w14:paraId="4D696C44">
            <w:pPr>
              <w:rPr>
                <w:rFonts w:hint="eastAsia" w:ascii="仿宋_GB2312" w:hAnsi="仿宋_GB2312" w:eastAsia="仿宋_GB2312" w:cs="仿宋_GB2312"/>
                <w:sz w:val="21"/>
              </w:rPr>
            </w:pPr>
          </w:p>
        </w:tc>
        <w:tc>
          <w:tcPr>
            <w:tcW w:w="1139" w:type="dxa"/>
            <w:vAlign w:val="top"/>
          </w:tcPr>
          <w:p w14:paraId="5B62DA0E">
            <w:pPr>
              <w:rPr>
                <w:rFonts w:hint="eastAsia" w:ascii="仿宋_GB2312" w:hAnsi="仿宋_GB2312" w:eastAsia="仿宋_GB2312" w:cs="仿宋_GB2312"/>
                <w:sz w:val="21"/>
              </w:rPr>
            </w:pPr>
          </w:p>
        </w:tc>
        <w:tc>
          <w:tcPr>
            <w:tcW w:w="995" w:type="dxa"/>
            <w:vAlign w:val="top"/>
          </w:tcPr>
          <w:p w14:paraId="6C2FFAE1">
            <w:pPr>
              <w:rPr>
                <w:rFonts w:hint="eastAsia" w:ascii="仿宋_GB2312" w:hAnsi="仿宋_GB2312" w:eastAsia="仿宋_GB2312" w:cs="仿宋_GB2312"/>
                <w:sz w:val="21"/>
              </w:rPr>
            </w:pPr>
          </w:p>
        </w:tc>
        <w:tc>
          <w:tcPr>
            <w:tcW w:w="850" w:type="dxa"/>
            <w:vAlign w:val="top"/>
          </w:tcPr>
          <w:p w14:paraId="66328E55">
            <w:pPr>
              <w:rPr>
                <w:rFonts w:hint="eastAsia" w:ascii="仿宋_GB2312" w:hAnsi="仿宋_GB2312" w:eastAsia="仿宋_GB2312" w:cs="仿宋_GB2312"/>
                <w:sz w:val="21"/>
              </w:rPr>
            </w:pPr>
          </w:p>
        </w:tc>
      </w:tr>
      <w:tr w14:paraId="6A45E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tcBorders>
            <w:vAlign w:val="top"/>
          </w:tcPr>
          <w:p w14:paraId="29246FB7">
            <w:pPr>
              <w:rPr>
                <w:rFonts w:hint="eastAsia" w:ascii="仿宋_GB2312" w:hAnsi="仿宋_GB2312" w:eastAsia="仿宋_GB2312" w:cs="仿宋_GB2312"/>
                <w:sz w:val="21"/>
              </w:rPr>
            </w:pPr>
          </w:p>
        </w:tc>
        <w:tc>
          <w:tcPr>
            <w:tcW w:w="977" w:type="dxa"/>
            <w:vAlign w:val="top"/>
          </w:tcPr>
          <w:p w14:paraId="0B0C61D6">
            <w:pPr>
              <w:rPr>
                <w:rFonts w:hint="eastAsia" w:ascii="仿宋_GB2312" w:hAnsi="仿宋_GB2312" w:eastAsia="仿宋_GB2312" w:cs="仿宋_GB2312"/>
                <w:sz w:val="21"/>
              </w:rPr>
            </w:pPr>
          </w:p>
        </w:tc>
        <w:tc>
          <w:tcPr>
            <w:tcW w:w="1091" w:type="dxa"/>
            <w:vAlign w:val="top"/>
          </w:tcPr>
          <w:p w14:paraId="0B1D269F">
            <w:pPr>
              <w:rPr>
                <w:rFonts w:hint="eastAsia" w:ascii="仿宋_GB2312" w:hAnsi="仿宋_GB2312" w:eastAsia="仿宋_GB2312" w:cs="仿宋_GB2312"/>
                <w:sz w:val="21"/>
              </w:rPr>
            </w:pPr>
          </w:p>
        </w:tc>
        <w:tc>
          <w:tcPr>
            <w:tcW w:w="876" w:type="dxa"/>
            <w:vAlign w:val="top"/>
          </w:tcPr>
          <w:p w14:paraId="470717C8">
            <w:pPr>
              <w:rPr>
                <w:rFonts w:hint="eastAsia" w:ascii="仿宋_GB2312" w:hAnsi="仿宋_GB2312" w:eastAsia="仿宋_GB2312" w:cs="仿宋_GB2312"/>
                <w:sz w:val="21"/>
              </w:rPr>
            </w:pPr>
          </w:p>
        </w:tc>
        <w:tc>
          <w:tcPr>
            <w:tcW w:w="1031" w:type="dxa"/>
            <w:vAlign w:val="top"/>
          </w:tcPr>
          <w:p w14:paraId="0DD6D260">
            <w:pPr>
              <w:rPr>
                <w:rFonts w:hint="eastAsia" w:ascii="仿宋_GB2312" w:hAnsi="仿宋_GB2312" w:eastAsia="仿宋_GB2312" w:cs="仿宋_GB2312"/>
                <w:sz w:val="21"/>
              </w:rPr>
            </w:pPr>
          </w:p>
        </w:tc>
        <w:tc>
          <w:tcPr>
            <w:tcW w:w="912" w:type="dxa"/>
            <w:vAlign w:val="top"/>
          </w:tcPr>
          <w:p w14:paraId="1BF16B79">
            <w:pPr>
              <w:rPr>
                <w:rFonts w:hint="eastAsia" w:ascii="仿宋_GB2312" w:hAnsi="仿宋_GB2312" w:eastAsia="仿宋_GB2312" w:cs="仿宋_GB2312"/>
                <w:sz w:val="21"/>
              </w:rPr>
            </w:pPr>
          </w:p>
        </w:tc>
        <w:tc>
          <w:tcPr>
            <w:tcW w:w="1139" w:type="dxa"/>
            <w:vAlign w:val="top"/>
          </w:tcPr>
          <w:p w14:paraId="5CD8D7F4">
            <w:pPr>
              <w:rPr>
                <w:rFonts w:hint="eastAsia" w:ascii="仿宋_GB2312" w:hAnsi="仿宋_GB2312" w:eastAsia="仿宋_GB2312" w:cs="仿宋_GB2312"/>
                <w:sz w:val="21"/>
              </w:rPr>
            </w:pPr>
          </w:p>
        </w:tc>
        <w:tc>
          <w:tcPr>
            <w:tcW w:w="995" w:type="dxa"/>
            <w:vAlign w:val="top"/>
          </w:tcPr>
          <w:p w14:paraId="214178AD">
            <w:pPr>
              <w:rPr>
                <w:rFonts w:hint="eastAsia" w:ascii="仿宋_GB2312" w:hAnsi="仿宋_GB2312" w:eastAsia="仿宋_GB2312" w:cs="仿宋_GB2312"/>
                <w:sz w:val="21"/>
              </w:rPr>
            </w:pPr>
          </w:p>
        </w:tc>
        <w:tc>
          <w:tcPr>
            <w:tcW w:w="850" w:type="dxa"/>
            <w:vAlign w:val="top"/>
          </w:tcPr>
          <w:p w14:paraId="05F016A4">
            <w:pPr>
              <w:rPr>
                <w:rFonts w:hint="eastAsia" w:ascii="仿宋_GB2312" w:hAnsi="仿宋_GB2312" w:eastAsia="仿宋_GB2312" w:cs="仿宋_GB2312"/>
                <w:sz w:val="21"/>
              </w:rPr>
            </w:pPr>
          </w:p>
        </w:tc>
      </w:tr>
      <w:tr w14:paraId="5AD17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151" w:type="dxa"/>
            <w:gridSpan w:val="9"/>
            <w:vAlign w:val="top"/>
          </w:tcPr>
          <w:p w14:paraId="10B293A9">
            <w:pPr>
              <w:spacing w:before="186" w:line="230" w:lineRule="auto"/>
              <w:ind w:left="116"/>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注</w:t>
            </w:r>
            <w:r>
              <w:rPr>
                <w:rFonts w:hint="eastAsia" w:ascii="仿宋_GB2312" w:hAnsi="仿宋_GB2312" w:eastAsia="仿宋_GB2312" w:cs="仿宋_GB2312"/>
                <w:spacing w:val="9"/>
                <w:sz w:val="20"/>
                <w:szCs w:val="20"/>
              </w:rPr>
              <w:t>：上述人员均需缴纳社保，且不包括兼职、外聘、退休人员。</w:t>
            </w:r>
          </w:p>
        </w:tc>
      </w:tr>
    </w:tbl>
    <w:p w14:paraId="578193A9">
      <w:pPr>
        <w:spacing w:line="253" w:lineRule="auto"/>
        <w:rPr>
          <w:rFonts w:hint="eastAsia" w:ascii="仿宋_GB2312" w:hAnsi="仿宋_GB2312" w:eastAsia="仿宋_GB2312" w:cs="仿宋_GB2312"/>
          <w:sz w:val="21"/>
        </w:rPr>
      </w:pPr>
    </w:p>
    <w:p w14:paraId="1F1650FF">
      <w:pPr>
        <w:spacing w:line="254" w:lineRule="auto"/>
        <w:rPr>
          <w:rFonts w:hint="eastAsia" w:ascii="仿宋_GB2312" w:hAnsi="仿宋_GB2312" w:eastAsia="仿宋_GB2312" w:cs="仿宋_GB2312"/>
          <w:sz w:val="21"/>
        </w:rPr>
      </w:pPr>
    </w:p>
    <w:p w14:paraId="19FB2BC6">
      <w:pPr>
        <w:spacing w:line="254" w:lineRule="auto"/>
        <w:rPr>
          <w:rFonts w:hint="eastAsia" w:ascii="仿宋_GB2312" w:hAnsi="仿宋_GB2312" w:eastAsia="仿宋_GB2312" w:cs="仿宋_GB2312"/>
          <w:sz w:val="21"/>
        </w:rPr>
      </w:pPr>
    </w:p>
    <w:p w14:paraId="49E729AB">
      <w:pPr>
        <w:spacing w:before="66"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6"/>
          <w:sz w:val="20"/>
          <w:szCs w:val="20"/>
        </w:rPr>
        <w:t>标人名称：</w:t>
      </w:r>
      <w:r>
        <w:rPr>
          <w:rFonts w:hint="eastAsia" w:ascii="仿宋_GB2312" w:hAnsi="仿宋_GB2312" w:eastAsia="仿宋_GB2312" w:cs="仿宋_GB2312"/>
          <w:sz w:val="20"/>
          <w:szCs w:val="20"/>
          <w:u w:val="single" w:color="auto"/>
        </w:rPr>
        <w:t xml:space="preserve">                     </w:t>
      </w:r>
    </w:p>
    <w:p w14:paraId="610AC138">
      <w:pPr>
        <w:spacing w:before="160" w:line="224" w:lineRule="auto"/>
        <w:ind w:left="434"/>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法</w:t>
      </w:r>
      <w:r>
        <w:rPr>
          <w:rFonts w:hint="eastAsia" w:ascii="仿宋_GB2312" w:hAnsi="仿宋_GB2312" w:eastAsia="仿宋_GB2312" w:cs="仿宋_GB2312"/>
          <w:spacing w:val="8"/>
          <w:sz w:val="20"/>
          <w:szCs w:val="20"/>
        </w:rPr>
        <w:t>定代表人或其委托代理人(签字)：</w:t>
      </w:r>
      <w:r>
        <w:rPr>
          <w:rFonts w:hint="eastAsia" w:ascii="仿宋_GB2312" w:hAnsi="仿宋_GB2312" w:eastAsia="仿宋_GB2312" w:cs="仿宋_GB2312"/>
          <w:sz w:val="20"/>
          <w:szCs w:val="20"/>
          <w:u w:val="single" w:color="auto"/>
        </w:rPr>
        <w:t xml:space="preserve">                     </w:t>
      </w:r>
    </w:p>
    <w:p w14:paraId="6D503B4B">
      <w:pPr>
        <w:spacing w:line="126" w:lineRule="exact"/>
        <w:rPr>
          <w:rFonts w:hint="eastAsia" w:ascii="仿宋_GB2312" w:hAnsi="仿宋_GB2312" w:eastAsia="仿宋_GB2312" w:cs="仿宋_GB2312"/>
        </w:rPr>
      </w:pPr>
    </w:p>
    <w:p w14:paraId="373C28A7">
      <w:pPr>
        <w:rPr>
          <w:rFonts w:hint="eastAsia" w:ascii="仿宋_GB2312" w:hAnsi="仿宋_GB2312" w:eastAsia="仿宋_GB2312" w:cs="仿宋_GB2312"/>
        </w:rPr>
        <w:sectPr>
          <w:pgSz w:w="11906" w:h="16839"/>
          <w:pgMar w:top="400" w:right="1375" w:bottom="400" w:left="1374" w:header="0" w:footer="0" w:gutter="0"/>
          <w:pgNumType w:fmt="decimal"/>
          <w:cols w:equalWidth="0" w:num="1">
            <w:col w:w="9157"/>
          </w:cols>
        </w:sectPr>
      </w:pPr>
    </w:p>
    <w:p w14:paraId="7E583691">
      <w:pPr>
        <w:spacing w:before="42" w:line="193" w:lineRule="auto"/>
        <w:ind w:left="46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日</w:t>
      </w:r>
    </w:p>
    <w:p w14:paraId="120F024A">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72A38697">
      <w:pPr>
        <w:spacing w:before="40" w:line="193" w:lineRule="auto"/>
        <w:rPr>
          <w:rFonts w:hint="eastAsia" w:ascii="仿宋_GB2312" w:hAnsi="仿宋_GB2312" w:eastAsia="仿宋_GB2312" w:cs="仿宋_GB2312"/>
        </w:rPr>
        <w:sectPr>
          <w:type w:val="continuous"/>
          <w:pgSz w:w="11906" w:h="16839"/>
          <w:pgMar w:top="400" w:right="1375" w:bottom="400" w:left="1374" w:header="0" w:footer="0" w:gutter="0"/>
          <w:pgNumType w:fmt="decimal"/>
          <w:cols w:equalWidth="0" w:num="2">
            <w:col w:w="1597" w:space="100"/>
            <w:col w:w="7461"/>
          </w:cols>
        </w:sectPr>
      </w:pPr>
      <w:r>
        <w:rPr>
          <w:rFonts w:hint="eastAsia" w:ascii="仿宋_GB2312" w:hAnsi="仿宋_GB2312" w:eastAsia="仿宋_GB2312" w:cs="仿宋_GB2312"/>
          <w:spacing w:val="-2"/>
          <w:sz w:val="20"/>
          <w:szCs w:val="20"/>
        </w:rPr>
        <w:t>期 ：</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年</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日</w:t>
      </w:r>
    </w:p>
    <w:p w14:paraId="390FA649">
      <w:pPr>
        <w:spacing w:line="246" w:lineRule="auto"/>
        <w:rPr>
          <w:rFonts w:hint="eastAsia" w:ascii="仿宋_GB2312" w:hAnsi="仿宋_GB2312" w:eastAsia="仿宋_GB2312" w:cs="仿宋_GB2312"/>
          <w:sz w:val="21"/>
        </w:rPr>
      </w:pPr>
    </w:p>
    <w:p w14:paraId="2656D971">
      <w:pPr>
        <w:spacing w:before="91" w:line="219" w:lineRule="auto"/>
        <w:ind w:left="145"/>
        <w:rPr>
          <w:rFonts w:hint="default" w:ascii="仿宋_GB2312" w:hAnsi="仿宋_GB2312" w:eastAsia="仿宋_GB2312" w:cs="仿宋_GB2312"/>
          <w:lang w:val="en-US"/>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14</w:t>
      </w:r>
    </w:p>
    <w:p w14:paraId="60212990">
      <w:pPr>
        <w:rPr>
          <w:rFonts w:hint="eastAsia" w:ascii="仿宋_GB2312" w:hAnsi="仿宋_GB2312" w:eastAsia="仿宋_GB2312" w:cs="仿宋_GB2312"/>
        </w:rPr>
        <w:sectPr>
          <w:headerReference r:id="rId62" w:type="default"/>
          <w:pgSz w:w="11906" w:h="16839"/>
          <w:pgMar w:top="400" w:right="1689" w:bottom="400" w:left="1689" w:header="0" w:footer="0" w:gutter="0"/>
          <w:pgNumType w:fmt="decimal"/>
          <w:cols w:equalWidth="0" w:num="1">
            <w:col w:w="8528"/>
          </w:cols>
        </w:sectPr>
      </w:pPr>
    </w:p>
    <w:p w14:paraId="048F9504">
      <w:pPr>
        <w:spacing w:line="291" w:lineRule="auto"/>
        <w:rPr>
          <w:rFonts w:hint="eastAsia" w:ascii="仿宋_GB2312" w:hAnsi="仿宋_GB2312" w:eastAsia="仿宋_GB2312" w:cs="仿宋_GB2312"/>
          <w:sz w:val="21"/>
        </w:rPr>
      </w:pPr>
    </w:p>
    <w:p w14:paraId="51415327">
      <w:pPr>
        <w:spacing w:line="291" w:lineRule="auto"/>
        <w:rPr>
          <w:rFonts w:hint="eastAsia" w:ascii="仿宋_GB2312" w:hAnsi="仿宋_GB2312" w:eastAsia="仿宋_GB2312" w:cs="仿宋_GB2312"/>
          <w:sz w:val="21"/>
        </w:rPr>
      </w:pPr>
    </w:p>
    <w:p w14:paraId="6A3F9A70">
      <w:pPr>
        <w:spacing w:line="292" w:lineRule="auto"/>
        <w:rPr>
          <w:rFonts w:hint="eastAsia" w:ascii="仿宋_GB2312" w:hAnsi="仿宋_GB2312" w:eastAsia="仿宋_GB2312" w:cs="仿宋_GB2312"/>
          <w:sz w:val="21"/>
        </w:rPr>
      </w:pPr>
    </w:p>
    <w:p w14:paraId="46ABF0DB">
      <w:pPr>
        <w:spacing w:line="292" w:lineRule="auto"/>
        <w:rPr>
          <w:rFonts w:hint="eastAsia" w:ascii="仿宋_GB2312" w:hAnsi="仿宋_GB2312" w:eastAsia="仿宋_GB2312" w:cs="仿宋_GB2312"/>
          <w:sz w:val="21"/>
        </w:rPr>
      </w:pPr>
    </w:p>
    <w:p w14:paraId="3FC60AB8">
      <w:pPr>
        <w:spacing w:before="65" w:line="360" w:lineRule="exact"/>
        <w:ind w:left="122"/>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1"/>
          <w:sz w:val="20"/>
          <w:szCs w:val="20"/>
          <w14:textOutline w14:w="3795" w14:cap="sq" w14:cmpd="sng">
            <w14:solidFill>
              <w14:srgbClr w14:val="000000"/>
            </w14:solidFill>
            <w14:prstDash w14:val="solid"/>
            <w14:bevel/>
          </w14:textOutline>
        </w:rPr>
        <w:t>项</w:t>
      </w:r>
      <w:r>
        <w:rPr>
          <w:rFonts w:hint="eastAsia" w:ascii="仿宋_GB2312" w:hAnsi="仿宋_GB2312" w:eastAsia="仿宋_GB2312" w:cs="仿宋_GB2312"/>
          <w:spacing w:val="6"/>
          <w:position w:val="11"/>
          <w:sz w:val="20"/>
          <w:szCs w:val="20"/>
          <w14:textOutline w14:w="3795" w14:cap="sq" w14:cmpd="sng">
            <w14:solidFill>
              <w14:srgbClr w14:val="000000"/>
            </w14:solidFill>
            <w14:prstDash w14:val="solid"/>
            <w14:bevel/>
          </w14:textOutline>
        </w:rPr>
        <w:t>目名称：</w:t>
      </w:r>
    </w:p>
    <w:p w14:paraId="7301501B">
      <w:pPr>
        <w:spacing w:line="192" w:lineRule="auto"/>
        <w:ind w:left="1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项</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目编号：</w:t>
      </w:r>
    </w:p>
    <w:p w14:paraId="3FBC2566">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13C25CFE">
      <w:pPr>
        <w:spacing w:before="91" w:line="219" w:lineRule="auto"/>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pPr>
    </w:p>
    <w:p w14:paraId="774842C3">
      <w:pPr>
        <w:spacing w:before="91" w:line="219"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投标报价明细表</w:t>
      </w:r>
      <w: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t>（按标段具体内容填写）</w:t>
      </w:r>
    </w:p>
    <w:p w14:paraId="375FB0ED">
      <w:pPr>
        <w:spacing w:before="207"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8"/>
          <w:sz w:val="20"/>
          <w:szCs w:val="20"/>
        </w:rPr>
        <w:t>此</w:t>
      </w:r>
      <w:r>
        <w:rPr>
          <w:rFonts w:hint="eastAsia" w:ascii="仿宋_GB2312" w:hAnsi="仿宋_GB2312" w:eastAsia="仿宋_GB2312" w:cs="仿宋_GB2312"/>
          <w:spacing w:val="8"/>
          <w:sz w:val="23"/>
          <w:szCs w:val="23"/>
        </w:rPr>
        <w:t>表将公示于中标结果公告中</w:t>
      </w:r>
      <w:r>
        <w:rPr>
          <w:rFonts w:hint="eastAsia" w:ascii="仿宋_GB2312" w:hAnsi="仿宋_GB2312" w:eastAsia="仿宋_GB2312" w:cs="仿宋_GB2312"/>
          <w:spacing w:val="8"/>
          <w:sz w:val="20"/>
          <w:szCs w:val="20"/>
        </w:rPr>
        <w:t>)</w:t>
      </w:r>
    </w:p>
    <w:p w14:paraId="312F9F14">
      <w:pPr>
        <w:spacing w:line="275" w:lineRule="auto"/>
        <w:rPr>
          <w:rFonts w:hint="eastAsia" w:ascii="仿宋_GB2312" w:hAnsi="仿宋_GB2312" w:eastAsia="仿宋_GB2312" w:cs="仿宋_GB2312"/>
          <w:sz w:val="21"/>
        </w:rPr>
      </w:pPr>
    </w:p>
    <w:p w14:paraId="1009930F">
      <w:pPr>
        <w:spacing w:line="275" w:lineRule="auto"/>
        <w:rPr>
          <w:rFonts w:hint="eastAsia" w:ascii="仿宋_GB2312" w:hAnsi="仿宋_GB2312" w:eastAsia="仿宋_GB2312" w:cs="仿宋_GB2312"/>
          <w:sz w:val="21"/>
        </w:rPr>
      </w:pPr>
    </w:p>
    <w:p w14:paraId="08EDF8F5">
      <w:pPr>
        <w:spacing w:before="65" w:line="193" w:lineRule="auto"/>
        <w:ind w:left="371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金额单位：</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元</w:t>
      </w:r>
    </w:p>
    <w:p w14:paraId="3969B866">
      <w:pPr>
        <w:rPr>
          <w:rFonts w:hint="eastAsia" w:ascii="仿宋_GB2312" w:hAnsi="仿宋_GB2312" w:eastAsia="仿宋_GB2312" w:cs="仿宋_GB2312"/>
        </w:rPr>
        <w:sectPr>
          <w:type w:val="continuous"/>
          <w:pgSz w:w="11906" w:h="16839"/>
          <w:pgMar w:top="400" w:right="1689" w:bottom="400" w:left="1689" w:header="0" w:footer="0" w:gutter="0"/>
          <w:pgNumType w:fmt="decimal"/>
          <w:cols w:equalWidth="0" w:num="2">
            <w:col w:w="2527" w:space="100"/>
            <w:col w:w="5901"/>
          </w:cols>
        </w:sectPr>
      </w:pPr>
    </w:p>
    <w:p w14:paraId="25408D41">
      <w:pPr>
        <w:spacing w:line="43" w:lineRule="exact"/>
        <w:rPr>
          <w:rFonts w:hint="eastAsia" w:ascii="仿宋_GB2312" w:hAnsi="仿宋_GB2312" w:eastAsia="仿宋_GB2312" w:cs="仿宋_GB2312"/>
        </w:rPr>
      </w:pPr>
    </w:p>
    <w:tbl>
      <w:tblPr>
        <w:tblStyle w:val="28"/>
        <w:tblW w:w="93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1071"/>
        <w:gridCol w:w="1206"/>
        <w:gridCol w:w="768"/>
        <w:gridCol w:w="1736"/>
        <w:gridCol w:w="911"/>
        <w:gridCol w:w="672"/>
        <w:gridCol w:w="832"/>
        <w:gridCol w:w="751"/>
        <w:gridCol w:w="81"/>
        <w:gridCol w:w="751"/>
      </w:tblGrid>
      <w:tr w14:paraId="51339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75" w:type="dxa"/>
            <w:textDirection w:val="tbRlV"/>
            <w:vAlign w:val="top"/>
          </w:tcPr>
          <w:p w14:paraId="6DEED06F">
            <w:pPr>
              <w:spacing w:before="180" w:line="218" w:lineRule="auto"/>
              <w:ind w:left="8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序</w:t>
            </w:r>
            <w:r>
              <w:rPr>
                <w:rFonts w:hint="eastAsia" w:ascii="仿宋_GB2312" w:hAnsi="仿宋_GB2312" w:eastAsia="仿宋_GB2312" w:cs="仿宋_GB2312"/>
                <w:spacing w:val="-6"/>
                <w:sz w:val="20"/>
                <w:szCs w:val="20"/>
              </w:rPr>
              <w:t xml:space="preserve"> 号</w:t>
            </w:r>
          </w:p>
        </w:tc>
        <w:tc>
          <w:tcPr>
            <w:tcW w:w="1071" w:type="dxa"/>
            <w:vAlign w:val="top"/>
          </w:tcPr>
          <w:p w14:paraId="4C7EC361">
            <w:pPr>
              <w:spacing w:before="220" w:line="228" w:lineRule="auto"/>
              <w:ind w:left="12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eastAsia="zh-CN"/>
              </w:rPr>
              <w:t>产品</w:t>
            </w:r>
            <w:r>
              <w:rPr>
                <w:rFonts w:hint="eastAsia" w:ascii="仿宋_GB2312" w:hAnsi="仿宋_GB2312" w:eastAsia="仿宋_GB2312" w:cs="仿宋_GB2312"/>
                <w:spacing w:val="7"/>
                <w:sz w:val="20"/>
                <w:szCs w:val="20"/>
              </w:rPr>
              <w:t>名称</w:t>
            </w:r>
          </w:p>
        </w:tc>
        <w:tc>
          <w:tcPr>
            <w:tcW w:w="1206" w:type="dxa"/>
            <w:vAlign w:val="top"/>
          </w:tcPr>
          <w:p w14:paraId="6A32FE9D">
            <w:pPr>
              <w:spacing w:before="85" w:line="262" w:lineRule="auto"/>
              <w:ind w:left="396" w:right="105" w:hanging="284"/>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制</w:t>
            </w:r>
            <w:r>
              <w:rPr>
                <w:rFonts w:hint="eastAsia" w:ascii="仿宋_GB2312" w:hAnsi="仿宋_GB2312" w:eastAsia="仿宋_GB2312" w:cs="仿宋_GB2312"/>
                <w:spacing w:val="-3"/>
                <w:sz w:val="20"/>
                <w:szCs w:val="20"/>
              </w:rPr>
              <w:t>造商、原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产</w:t>
            </w:r>
            <w:r>
              <w:rPr>
                <w:rFonts w:hint="eastAsia" w:ascii="仿宋_GB2312" w:hAnsi="仿宋_GB2312" w:eastAsia="仿宋_GB2312" w:cs="仿宋_GB2312"/>
                <w:spacing w:val="4"/>
                <w:sz w:val="20"/>
                <w:szCs w:val="20"/>
              </w:rPr>
              <w:t>地</w:t>
            </w:r>
          </w:p>
        </w:tc>
        <w:tc>
          <w:tcPr>
            <w:tcW w:w="768" w:type="dxa"/>
            <w:vAlign w:val="top"/>
          </w:tcPr>
          <w:p w14:paraId="1BD57D57">
            <w:pPr>
              <w:spacing w:before="86" w:line="271" w:lineRule="exact"/>
              <w:ind w:left="197"/>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4"/>
                <w:sz w:val="20"/>
                <w:szCs w:val="20"/>
              </w:rPr>
              <w:t>品</w:t>
            </w:r>
            <w:r>
              <w:rPr>
                <w:rFonts w:hint="eastAsia" w:ascii="仿宋_GB2312" w:hAnsi="仿宋_GB2312" w:eastAsia="仿宋_GB2312" w:cs="仿宋_GB2312"/>
                <w:spacing w:val="-3"/>
                <w:position w:val="4"/>
                <w:sz w:val="20"/>
                <w:szCs w:val="20"/>
              </w:rPr>
              <w:t>牌</w:t>
            </w:r>
          </w:p>
          <w:p w14:paraId="32175BD0">
            <w:pPr>
              <w:spacing w:line="229" w:lineRule="auto"/>
              <w:ind w:left="186"/>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型</w:t>
            </w:r>
            <w:r>
              <w:rPr>
                <w:rFonts w:hint="eastAsia" w:ascii="仿宋_GB2312" w:hAnsi="仿宋_GB2312" w:eastAsia="仿宋_GB2312" w:cs="仿宋_GB2312"/>
                <w:spacing w:val="1"/>
                <w:sz w:val="20"/>
                <w:szCs w:val="20"/>
              </w:rPr>
              <w:t>号</w:t>
            </w:r>
          </w:p>
        </w:tc>
        <w:tc>
          <w:tcPr>
            <w:tcW w:w="1736" w:type="dxa"/>
            <w:vAlign w:val="top"/>
          </w:tcPr>
          <w:p w14:paraId="4A7B6041">
            <w:pPr>
              <w:spacing w:before="220" w:line="228" w:lineRule="auto"/>
              <w:ind w:left="456"/>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w:t>
            </w:r>
            <w:r>
              <w:rPr>
                <w:rFonts w:hint="eastAsia" w:ascii="仿宋_GB2312" w:hAnsi="仿宋_GB2312" w:eastAsia="仿宋_GB2312" w:cs="仿宋_GB2312"/>
                <w:spacing w:val="6"/>
                <w:sz w:val="20"/>
                <w:szCs w:val="20"/>
              </w:rPr>
              <w:t>标参数</w:t>
            </w:r>
          </w:p>
        </w:tc>
        <w:tc>
          <w:tcPr>
            <w:tcW w:w="911" w:type="dxa"/>
            <w:vAlign w:val="top"/>
          </w:tcPr>
          <w:p w14:paraId="74DDD3EF">
            <w:pPr>
              <w:spacing w:before="85" w:line="262" w:lineRule="auto"/>
              <w:ind w:left="255" w:right="136" w:hanging="105"/>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单</w:t>
            </w:r>
            <w:r>
              <w:rPr>
                <w:rFonts w:hint="eastAsia" w:ascii="仿宋_GB2312" w:hAnsi="仿宋_GB2312" w:eastAsia="仿宋_GB2312" w:cs="仿宋_GB2312"/>
                <w:spacing w:val="6"/>
                <w:sz w:val="20"/>
                <w:szCs w:val="20"/>
              </w:rPr>
              <w:t>位及</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数</w:t>
            </w:r>
            <w:r>
              <w:rPr>
                <w:rFonts w:hint="eastAsia" w:ascii="仿宋_GB2312" w:hAnsi="仿宋_GB2312" w:eastAsia="仿宋_GB2312" w:cs="仿宋_GB2312"/>
                <w:spacing w:val="3"/>
                <w:sz w:val="20"/>
                <w:szCs w:val="20"/>
              </w:rPr>
              <w:t>量</w:t>
            </w:r>
          </w:p>
        </w:tc>
        <w:tc>
          <w:tcPr>
            <w:tcW w:w="672" w:type="dxa"/>
            <w:vAlign w:val="top"/>
          </w:tcPr>
          <w:p w14:paraId="26F09269">
            <w:pPr>
              <w:spacing w:before="220" w:line="226" w:lineRule="auto"/>
              <w:ind w:left="136"/>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产品图片</w:t>
            </w:r>
          </w:p>
        </w:tc>
        <w:tc>
          <w:tcPr>
            <w:tcW w:w="832" w:type="dxa"/>
            <w:vAlign w:val="top"/>
          </w:tcPr>
          <w:p w14:paraId="2B420813">
            <w:pPr>
              <w:spacing w:before="220" w:line="226" w:lineRule="auto"/>
              <w:ind w:left="136"/>
              <w:jc w:val="center"/>
              <w:rPr>
                <w:rFonts w:hint="eastAsia" w:ascii="仿宋_GB2312" w:hAnsi="仿宋_GB2312" w:eastAsia="仿宋_GB2312" w:cs="仿宋_GB2312"/>
                <w:spacing w:val="4"/>
                <w:sz w:val="20"/>
                <w:szCs w:val="20"/>
              </w:rPr>
            </w:pPr>
            <w:r>
              <w:rPr>
                <w:rFonts w:hint="eastAsia" w:ascii="仿宋_GB2312" w:hAnsi="仿宋_GB2312" w:eastAsia="仿宋_GB2312" w:cs="仿宋_GB2312"/>
                <w:spacing w:val="4"/>
                <w:sz w:val="20"/>
                <w:szCs w:val="20"/>
              </w:rPr>
              <w:t>单</w:t>
            </w:r>
            <w:r>
              <w:rPr>
                <w:rFonts w:hint="eastAsia" w:ascii="仿宋_GB2312" w:hAnsi="仿宋_GB2312" w:eastAsia="仿宋_GB2312" w:cs="仿宋_GB2312"/>
                <w:spacing w:val="3"/>
                <w:sz w:val="20"/>
                <w:szCs w:val="20"/>
              </w:rPr>
              <w:t>价</w:t>
            </w:r>
          </w:p>
        </w:tc>
        <w:tc>
          <w:tcPr>
            <w:tcW w:w="832" w:type="dxa"/>
            <w:gridSpan w:val="2"/>
            <w:vAlign w:val="top"/>
          </w:tcPr>
          <w:p w14:paraId="7A637379">
            <w:pPr>
              <w:spacing w:before="220" w:line="229" w:lineRule="auto"/>
              <w:ind w:left="214"/>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合计</w:t>
            </w:r>
          </w:p>
        </w:tc>
        <w:tc>
          <w:tcPr>
            <w:tcW w:w="751" w:type="dxa"/>
            <w:vAlign w:val="top"/>
          </w:tcPr>
          <w:p w14:paraId="418F7B55">
            <w:pPr>
              <w:spacing w:before="220" w:line="229" w:lineRule="auto"/>
              <w:ind w:left="174"/>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r>
      <w:tr w14:paraId="10AED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913B30C">
            <w:pPr>
              <w:spacing w:before="122" w:line="193" w:lineRule="auto"/>
              <w:ind w:left="25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071" w:type="dxa"/>
            <w:vAlign w:val="top"/>
          </w:tcPr>
          <w:p w14:paraId="0367E4FD">
            <w:pPr>
              <w:rPr>
                <w:rFonts w:hint="eastAsia" w:ascii="仿宋_GB2312" w:hAnsi="仿宋_GB2312" w:eastAsia="仿宋_GB2312" w:cs="仿宋_GB2312"/>
                <w:sz w:val="21"/>
              </w:rPr>
            </w:pPr>
          </w:p>
        </w:tc>
        <w:tc>
          <w:tcPr>
            <w:tcW w:w="1206" w:type="dxa"/>
            <w:vAlign w:val="top"/>
          </w:tcPr>
          <w:p w14:paraId="323734B4">
            <w:pPr>
              <w:rPr>
                <w:rFonts w:hint="eastAsia" w:ascii="仿宋_GB2312" w:hAnsi="仿宋_GB2312" w:eastAsia="仿宋_GB2312" w:cs="仿宋_GB2312"/>
                <w:sz w:val="21"/>
              </w:rPr>
            </w:pPr>
          </w:p>
        </w:tc>
        <w:tc>
          <w:tcPr>
            <w:tcW w:w="768" w:type="dxa"/>
            <w:vAlign w:val="top"/>
          </w:tcPr>
          <w:p w14:paraId="383BD96A">
            <w:pPr>
              <w:rPr>
                <w:rFonts w:hint="eastAsia" w:ascii="仿宋_GB2312" w:hAnsi="仿宋_GB2312" w:eastAsia="仿宋_GB2312" w:cs="仿宋_GB2312"/>
                <w:sz w:val="21"/>
              </w:rPr>
            </w:pPr>
          </w:p>
        </w:tc>
        <w:tc>
          <w:tcPr>
            <w:tcW w:w="1736" w:type="dxa"/>
            <w:vAlign w:val="top"/>
          </w:tcPr>
          <w:p w14:paraId="1628624F">
            <w:pPr>
              <w:rPr>
                <w:rFonts w:hint="eastAsia" w:ascii="仿宋_GB2312" w:hAnsi="仿宋_GB2312" w:eastAsia="仿宋_GB2312" w:cs="仿宋_GB2312"/>
                <w:sz w:val="21"/>
              </w:rPr>
            </w:pPr>
          </w:p>
        </w:tc>
        <w:tc>
          <w:tcPr>
            <w:tcW w:w="911" w:type="dxa"/>
            <w:vAlign w:val="top"/>
          </w:tcPr>
          <w:p w14:paraId="11783CEF">
            <w:pPr>
              <w:rPr>
                <w:rFonts w:hint="eastAsia" w:ascii="仿宋_GB2312" w:hAnsi="仿宋_GB2312" w:eastAsia="仿宋_GB2312" w:cs="仿宋_GB2312"/>
                <w:sz w:val="21"/>
              </w:rPr>
            </w:pPr>
          </w:p>
        </w:tc>
        <w:tc>
          <w:tcPr>
            <w:tcW w:w="672" w:type="dxa"/>
            <w:vAlign w:val="top"/>
          </w:tcPr>
          <w:p w14:paraId="6AEE4BBC">
            <w:pPr>
              <w:rPr>
                <w:rFonts w:hint="eastAsia" w:ascii="仿宋_GB2312" w:hAnsi="仿宋_GB2312" w:eastAsia="仿宋_GB2312" w:cs="仿宋_GB2312"/>
                <w:sz w:val="21"/>
              </w:rPr>
            </w:pPr>
          </w:p>
        </w:tc>
        <w:tc>
          <w:tcPr>
            <w:tcW w:w="832" w:type="dxa"/>
            <w:vAlign w:val="top"/>
          </w:tcPr>
          <w:p w14:paraId="74DA2DEA">
            <w:pPr>
              <w:rPr>
                <w:rFonts w:hint="eastAsia" w:ascii="仿宋_GB2312" w:hAnsi="仿宋_GB2312" w:eastAsia="仿宋_GB2312" w:cs="仿宋_GB2312"/>
                <w:sz w:val="21"/>
              </w:rPr>
            </w:pPr>
          </w:p>
        </w:tc>
        <w:tc>
          <w:tcPr>
            <w:tcW w:w="832" w:type="dxa"/>
            <w:gridSpan w:val="2"/>
            <w:vAlign w:val="top"/>
          </w:tcPr>
          <w:p w14:paraId="437D3CB1">
            <w:pPr>
              <w:rPr>
                <w:rFonts w:hint="eastAsia" w:ascii="仿宋_GB2312" w:hAnsi="仿宋_GB2312" w:eastAsia="仿宋_GB2312" w:cs="仿宋_GB2312"/>
                <w:sz w:val="21"/>
              </w:rPr>
            </w:pPr>
          </w:p>
        </w:tc>
        <w:tc>
          <w:tcPr>
            <w:tcW w:w="751" w:type="dxa"/>
            <w:vAlign w:val="top"/>
          </w:tcPr>
          <w:p w14:paraId="0065C1A1">
            <w:pPr>
              <w:rPr>
                <w:rFonts w:hint="eastAsia" w:ascii="仿宋_GB2312" w:hAnsi="仿宋_GB2312" w:eastAsia="仿宋_GB2312" w:cs="仿宋_GB2312"/>
                <w:sz w:val="21"/>
              </w:rPr>
            </w:pPr>
          </w:p>
        </w:tc>
      </w:tr>
      <w:tr w14:paraId="3E768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307B3E08">
            <w:pPr>
              <w:spacing w:before="122" w:line="192" w:lineRule="auto"/>
              <w:ind w:left="24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071" w:type="dxa"/>
            <w:vAlign w:val="top"/>
          </w:tcPr>
          <w:p w14:paraId="4C32ADEC">
            <w:pPr>
              <w:rPr>
                <w:rFonts w:hint="eastAsia" w:ascii="仿宋_GB2312" w:hAnsi="仿宋_GB2312" w:eastAsia="仿宋_GB2312" w:cs="仿宋_GB2312"/>
                <w:sz w:val="21"/>
              </w:rPr>
            </w:pPr>
          </w:p>
        </w:tc>
        <w:tc>
          <w:tcPr>
            <w:tcW w:w="1206" w:type="dxa"/>
            <w:vAlign w:val="top"/>
          </w:tcPr>
          <w:p w14:paraId="26894942">
            <w:pPr>
              <w:rPr>
                <w:rFonts w:hint="eastAsia" w:ascii="仿宋_GB2312" w:hAnsi="仿宋_GB2312" w:eastAsia="仿宋_GB2312" w:cs="仿宋_GB2312"/>
                <w:sz w:val="21"/>
              </w:rPr>
            </w:pPr>
          </w:p>
        </w:tc>
        <w:tc>
          <w:tcPr>
            <w:tcW w:w="768" w:type="dxa"/>
            <w:vAlign w:val="top"/>
          </w:tcPr>
          <w:p w14:paraId="400237CD">
            <w:pPr>
              <w:rPr>
                <w:rFonts w:hint="eastAsia" w:ascii="仿宋_GB2312" w:hAnsi="仿宋_GB2312" w:eastAsia="仿宋_GB2312" w:cs="仿宋_GB2312"/>
                <w:sz w:val="21"/>
              </w:rPr>
            </w:pPr>
          </w:p>
        </w:tc>
        <w:tc>
          <w:tcPr>
            <w:tcW w:w="1736" w:type="dxa"/>
            <w:vAlign w:val="top"/>
          </w:tcPr>
          <w:p w14:paraId="15A24CA6">
            <w:pPr>
              <w:rPr>
                <w:rFonts w:hint="eastAsia" w:ascii="仿宋_GB2312" w:hAnsi="仿宋_GB2312" w:eastAsia="仿宋_GB2312" w:cs="仿宋_GB2312"/>
                <w:sz w:val="21"/>
              </w:rPr>
            </w:pPr>
          </w:p>
        </w:tc>
        <w:tc>
          <w:tcPr>
            <w:tcW w:w="911" w:type="dxa"/>
            <w:vAlign w:val="top"/>
          </w:tcPr>
          <w:p w14:paraId="3EB259F1">
            <w:pPr>
              <w:rPr>
                <w:rFonts w:hint="eastAsia" w:ascii="仿宋_GB2312" w:hAnsi="仿宋_GB2312" w:eastAsia="仿宋_GB2312" w:cs="仿宋_GB2312"/>
                <w:sz w:val="21"/>
              </w:rPr>
            </w:pPr>
          </w:p>
        </w:tc>
        <w:tc>
          <w:tcPr>
            <w:tcW w:w="672" w:type="dxa"/>
            <w:vAlign w:val="top"/>
          </w:tcPr>
          <w:p w14:paraId="2436711A">
            <w:pPr>
              <w:rPr>
                <w:rFonts w:hint="eastAsia" w:ascii="仿宋_GB2312" w:hAnsi="仿宋_GB2312" w:eastAsia="仿宋_GB2312" w:cs="仿宋_GB2312"/>
                <w:sz w:val="21"/>
              </w:rPr>
            </w:pPr>
          </w:p>
        </w:tc>
        <w:tc>
          <w:tcPr>
            <w:tcW w:w="832" w:type="dxa"/>
            <w:vAlign w:val="top"/>
          </w:tcPr>
          <w:p w14:paraId="4AC4F4CA">
            <w:pPr>
              <w:rPr>
                <w:rFonts w:hint="eastAsia" w:ascii="仿宋_GB2312" w:hAnsi="仿宋_GB2312" w:eastAsia="仿宋_GB2312" w:cs="仿宋_GB2312"/>
                <w:sz w:val="21"/>
              </w:rPr>
            </w:pPr>
          </w:p>
        </w:tc>
        <w:tc>
          <w:tcPr>
            <w:tcW w:w="832" w:type="dxa"/>
            <w:gridSpan w:val="2"/>
            <w:vAlign w:val="top"/>
          </w:tcPr>
          <w:p w14:paraId="454ECCDA">
            <w:pPr>
              <w:rPr>
                <w:rFonts w:hint="eastAsia" w:ascii="仿宋_GB2312" w:hAnsi="仿宋_GB2312" w:eastAsia="仿宋_GB2312" w:cs="仿宋_GB2312"/>
                <w:sz w:val="21"/>
              </w:rPr>
            </w:pPr>
          </w:p>
        </w:tc>
        <w:tc>
          <w:tcPr>
            <w:tcW w:w="751" w:type="dxa"/>
            <w:vAlign w:val="top"/>
          </w:tcPr>
          <w:p w14:paraId="689F07E5">
            <w:pPr>
              <w:rPr>
                <w:rFonts w:hint="eastAsia" w:ascii="仿宋_GB2312" w:hAnsi="仿宋_GB2312" w:eastAsia="仿宋_GB2312" w:cs="仿宋_GB2312"/>
                <w:sz w:val="21"/>
              </w:rPr>
            </w:pPr>
          </w:p>
        </w:tc>
      </w:tr>
      <w:tr w14:paraId="1B9E3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37976B71">
            <w:pPr>
              <w:spacing w:before="121" w:line="190" w:lineRule="auto"/>
              <w:ind w:left="24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071" w:type="dxa"/>
            <w:vAlign w:val="top"/>
          </w:tcPr>
          <w:p w14:paraId="7AF1DD7A">
            <w:pPr>
              <w:rPr>
                <w:rFonts w:hint="eastAsia" w:ascii="仿宋_GB2312" w:hAnsi="仿宋_GB2312" w:eastAsia="仿宋_GB2312" w:cs="仿宋_GB2312"/>
                <w:sz w:val="21"/>
              </w:rPr>
            </w:pPr>
          </w:p>
        </w:tc>
        <w:tc>
          <w:tcPr>
            <w:tcW w:w="1206" w:type="dxa"/>
            <w:vAlign w:val="top"/>
          </w:tcPr>
          <w:p w14:paraId="2965E7B7">
            <w:pPr>
              <w:rPr>
                <w:rFonts w:hint="eastAsia" w:ascii="仿宋_GB2312" w:hAnsi="仿宋_GB2312" w:eastAsia="仿宋_GB2312" w:cs="仿宋_GB2312"/>
                <w:sz w:val="21"/>
              </w:rPr>
            </w:pPr>
          </w:p>
        </w:tc>
        <w:tc>
          <w:tcPr>
            <w:tcW w:w="768" w:type="dxa"/>
            <w:vAlign w:val="top"/>
          </w:tcPr>
          <w:p w14:paraId="3B4636CF">
            <w:pPr>
              <w:rPr>
                <w:rFonts w:hint="eastAsia" w:ascii="仿宋_GB2312" w:hAnsi="仿宋_GB2312" w:eastAsia="仿宋_GB2312" w:cs="仿宋_GB2312"/>
                <w:sz w:val="21"/>
              </w:rPr>
            </w:pPr>
          </w:p>
        </w:tc>
        <w:tc>
          <w:tcPr>
            <w:tcW w:w="1736" w:type="dxa"/>
            <w:vAlign w:val="top"/>
          </w:tcPr>
          <w:p w14:paraId="584B30D3">
            <w:pPr>
              <w:rPr>
                <w:rFonts w:hint="eastAsia" w:ascii="仿宋_GB2312" w:hAnsi="仿宋_GB2312" w:eastAsia="仿宋_GB2312" w:cs="仿宋_GB2312"/>
                <w:sz w:val="21"/>
              </w:rPr>
            </w:pPr>
          </w:p>
        </w:tc>
        <w:tc>
          <w:tcPr>
            <w:tcW w:w="911" w:type="dxa"/>
            <w:vAlign w:val="top"/>
          </w:tcPr>
          <w:p w14:paraId="44660E01">
            <w:pPr>
              <w:rPr>
                <w:rFonts w:hint="eastAsia" w:ascii="仿宋_GB2312" w:hAnsi="仿宋_GB2312" w:eastAsia="仿宋_GB2312" w:cs="仿宋_GB2312"/>
                <w:sz w:val="21"/>
              </w:rPr>
            </w:pPr>
          </w:p>
        </w:tc>
        <w:tc>
          <w:tcPr>
            <w:tcW w:w="672" w:type="dxa"/>
            <w:vAlign w:val="top"/>
          </w:tcPr>
          <w:p w14:paraId="3A8FD3C8">
            <w:pPr>
              <w:rPr>
                <w:rFonts w:hint="eastAsia" w:ascii="仿宋_GB2312" w:hAnsi="仿宋_GB2312" w:eastAsia="仿宋_GB2312" w:cs="仿宋_GB2312"/>
                <w:sz w:val="21"/>
              </w:rPr>
            </w:pPr>
          </w:p>
        </w:tc>
        <w:tc>
          <w:tcPr>
            <w:tcW w:w="832" w:type="dxa"/>
            <w:vAlign w:val="top"/>
          </w:tcPr>
          <w:p w14:paraId="45C6C5C3">
            <w:pPr>
              <w:rPr>
                <w:rFonts w:hint="eastAsia" w:ascii="仿宋_GB2312" w:hAnsi="仿宋_GB2312" w:eastAsia="仿宋_GB2312" w:cs="仿宋_GB2312"/>
                <w:sz w:val="21"/>
              </w:rPr>
            </w:pPr>
          </w:p>
        </w:tc>
        <w:tc>
          <w:tcPr>
            <w:tcW w:w="832" w:type="dxa"/>
            <w:gridSpan w:val="2"/>
            <w:vAlign w:val="top"/>
          </w:tcPr>
          <w:p w14:paraId="557A2D14">
            <w:pPr>
              <w:rPr>
                <w:rFonts w:hint="eastAsia" w:ascii="仿宋_GB2312" w:hAnsi="仿宋_GB2312" w:eastAsia="仿宋_GB2312" w:cs="仿宋_GB2312"/>
                <w:sz w:val="21"/>
              </w:rPr>
            </w:pPr>
          </w:p>
        </w:tc>
        <w:tc>
          <w:tcPr>
            <w:tcW w:w="751" w:type="dxa"/>
            <w:vAlign w:val="top"/>
          </w:tcPr>
          <w:p w14:paraId="012290EB">
            <w:pPr>
              <w:rPr>
                <w:rFonts w:hint="eastAsia" w:ascii="仿宋_GB2312" w:hAnsi="仿宋_GB2312" w:eastAsia="仿宋_GB2312" w:cs="仿宋_GB2312"/>
                <w:sz w:val="21"/>
              </w:rPr>
            </w:pPr>
          </w:p>
        </w:tc>
      </w:tr>
      <w:tr w14:paraId="35A8C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24D9BFB">
            <w:pPr>
              <w:spacing w:before="122" w:line="192" w:lineRule="auto"/>
              <w:ind w:left="24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071" w:type="dxa"/>
            <w:vAlign w:val="top"/>
          </w:tcPr>
          <w:p w14:paraId="6ED4E4CD">
            <w:pPr>
              <w:rPr>
                <w:rFonts w:hint="eastAsia" w:ascii="仿宋_GB2312" w:hAnsi="仿宋_GB2312" w:eastAsia="仿宋_GB2312" w:cs="仿宋_GB2312"/>
                <w:sz w:val="21"/>
              </w:rPr>
            </w:pPr>
          </w:p>
        </w:tc>
        <w:tc>
          <w:tcPr>
            <w:tcW w:w="1206" w:type="dxa"/>
            <w:vAlign w:val="top"/>
          </w:tcPr>
          <w:p w14:paraId="6BC7B4D0">
            <w:pPr>
              <w:rPr>
                <w:rFonts w:hint="eastAsia" w:ascii="仿宋_GB2312" w:hAnsi="仿宋_GB2312" w:eastAsia="仿宋_GB2312" w:cs="仿宋_GB2312"/>
                <w:sz w:val="21"/>
              </w:rPr>
            </w:pPr>
          </w:p>
        </w:tc>
        <w:tc>
          <w:tcPr>
            <w:tcW w:w="768" w:type="dxa"/>
            <w:vAlign w:val="top"/>
          </w:tcPr>
          <w:p w14:paraId="603B0873">
            <w:pPr>
              <w:rPr>
                <w:rFonts w:hint="eastAsia" w:ascii="仿宋_GB2312" w:hAnsi="仿宋_GB2312" w:eastAsia="仿宋_GB2312" w:cs="仿宋_GB2312"/>
                <w:sz w:val="21"/>
              </w:rPr>
            </w:pPr>
          </w:p>
        </w:tc>
        <w:tc>
          <w:tcPr>
            <w:tcW w:w="1736" w:type="dxa"/>
            <w:vAlign w:val="top"/>
          </w:tcPr>
          <w:p w14:paraId="37DCF0E1">
            <w:pPr>
              <w:rPr>
                <w:rFonts w:hint="eastAsia" w:ascii="仿宋_GB2312" w:hAnsi="仿宋_GB2312" w:eastAsia="仿宋_GB2312" w:cs="仿宋_GB2312"/>
                <w:sz w:val="21"/>
              </w:rPr>
            </w:pPr>
          </w:p>
        </w:tc>
        <w:tc>
          <w:tcPr>
            <w:tcW w:w="911" w:type="dxa"/>
            <w:vAlign w:val="top"/>
          </w:tcPr>
          <w:p w14:paraId="492D319C">
            <w:pPr>
              <w:rPr>
                <w:rFonts w:hint="eastAsia" w:ascii="仿宋_GB2312" w:hAnsi="仿宋_GB2312" w:eastAsia="仿宋_GB2312" w:cs="仿宋_GB2312"/>
                <w:sz w:val="21"/>
              </w:rPr>
            </w:pPr>
          </w:p>
        </w:tc>
        <w:tc>
          <w:tcPr>
            <w:tcW w:w="672" w:type="dxa"/>
            <w:vAlign w:val="top"/>
          </w:tcPr>
          <w:p w14:paraId="5A4CDF27">
            <w:pPr>
              <w:rPr>
                <w:rFonts w:hint="eastAsia" w:ascii="仿宋_GB2312" w:hAnsi="仿宋_GB2312" w:eastAsia="仿宋_GB2312" w:cs="仿宋_GB2312"/>
                <w:sz w:val="21"/>
              </w:rPr>
            </w:pPr>
          </w:p>
        </w:tc>
        <w:tc>
          <w:tcPr>
            <w:tcW w:w="832" w:type="dxa"/>
            <w:vAlign w:val="top"/>
          </w:tcPr>
          <w:p w14:paraId="6F2ACD94">
            <w:pPr>
              <w:rPr>
                <w:rFonts w:hint="eastAsia" w:ascii="仿宋_GB2312" w:hAnsi="仿宋_GB2312" w:eastAsia="仿宋_GB2312" w:cs="仿宋_GB2312"/>
                <w:sz w:val="21"/>
              </w:rPr>
            </w:pPr>
          </w:p>
        </w:tc>
        <w:tc>
          <w:tcPr>
            <w:tcW w:w="832" w:type="dxa"/>
            <w:gridSpan w:val="2"/>
            <w:vAlign w:val="top"/>
          </w:tcPr>
          <w:p w14:paraId="5B77D48E">
            <w:pPr>
              <w:rPr>
                <w:rFonts w:hint="eastAsia" w:ascii="仿宋_GB2312" w:hAnsi="仿宋_GB2312" w:eastAsia="仿宋_GB2312" w:cs="仿宋_GB2312"/>
                <w:sz w:val="21"/>
              </w:rPr>
            </w:pPr>
          </w:p>
        </w:tc>
        <w:tc>
          <w:tcPr>
            <w:tcW w:w="751" w:type="dxa"/>
            <w:vAlign w:val="top"/>
          </w:tcPr>
          <w:p w14:paraId="24A6A2FA">
            <w:pPr>
              <w:rPr>
                <w:rFonts w:hint="eastAsia" w:ascii="仿宋_GB2312" w:hAnsi="仿宋_GB2312" w:eastAsia="仿宋_GB2312" w:cs="仿宋_GB2312"/>
                <w:sz w:val="21"/>
              </w:rPr>
            </w:pPr>
          </w:p>
        </w:tc>
      </w:tr>
      <w:tr w14:paraId="52722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A7835D5">
            <w:pPr>
              <w:spacing w:before="123" w:line="189" w:lineRule="auto"/>
              <w:ind w:left="24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071" w:type="dxa"/>
            <w:vAlign w:val="top"/>
          </w:tcPr>
          <w:p w14:paraId="56F5D6E9">
            <w:pPr>
              <w:rPr>
                <w:rFonts w:hint="eastAsia" w:ascii="仿宋_GB2312" w:hAnsi="仿宋_GB2312" w:eastAsia="仿宋_GB2312" w:cs="仿宋_GB2312"/>
                <w:sz w:val="21"/>
              </w:rPr>
            </w:pPr>
          </w:p>
        </w:tc>
        <w:tc>
          <w:tcPr>
            <w:tcW w:w="1206" w:type="dxa"/>
            <w:vAlign w:val="top"/>
          </w:tcPr>
          <w:p w14:paraId="07BB3BB5">
            <w:pPr>
              <w:rPr>
                <w:rFonts w:hint="eastAsia" w:ascii="仿宋_GB2312" w:hAnsi="仿宋_GB2312" w:eastAsia="仿宋_GB2312" w:cs="仿宋_GB2312"/>
                <w:sz w:val="21"/>
              </w:rPr>
            </w:pPr>
          </w:p>
        </w:tc>
        <w:tc>
          <w:tcPr>
            <w:tcW w:w="768" w:type="dxa"/>
            <w:vAlign w:val="top"/>
          </w:tcPr>
          <w:p w14:paraId="26FF4E53">
            <w:pPr>
              <w:rPr>
                <w:rFonts w:hint="eastAsia" w:ascii="仿宋_GB2312" w:hAnsi="仿宋_GB2312" w:eastAsia="仿宋_GB2312" w:cs="仿宋_GB2312"/>
                <w:sz w:val="21"/>
              </w:rPr>
            </w:pPr>
          </w:p>
        </w:tc>
        <w:tc>
          <w:tcPr>
            <w:tcW w:w="1736" w:type="dxa"/>
            <w:vAlign w:val="top"/>
          </w:tcPr>
          <w:p w14:paraId="14A33F88">
            <w:pPr>
              <w:rPr>
                <w:rFonts w:hint="eastAsia" w:ascii="仿宋_GB2312" w:hAnsi="仿宋_GB2312" w:eastAsia="仿宋_GB2312" w:cs="仿宋_GB2312"/>
                <w:sz w:val="21"/>
              </w:rPr>
            </w:pPr>
          </w:p>
        </w:tc>
        <w:tc>
          <w:tcPr>
            <w:tcW w:w="911" w:type="dxa"/>
            <w:vAlign w:val="top"/>
          </w:tcPr>
          <w:p w14:paraId="087AFDA3">
            <w:pPr>
              <w:rPr>
                <w:rFonts w:hint="eastAsia" w:ascii="仿宋_GB2312" w:hAnsi="仿宋_GB2312" w:eastAsia="仿宋_GB2312" w:cs="仿宋_GB2312"/>
                <w:sz w:val="21"/>
              </w:rPr>
            </w:pPr>
          </w:p>
        </w:tc>
        <w:tc>
          <w:tcPr>
            <w:tcW w:w="672" w:type="dxa"/>
            <w:vAlign w:val="top"/>
          </w:tcPr>
          <w:p w14:paraId="47A3F63F">
            <w:pPr>
              <w:rPr>
                <w:rFonts w:hint="eastAsia" w:ascii="仿宋_GB2312" w:hAnsi="仿宋_GB2312" w:eastAsia="仿宋_GB2312" w:cs="仿宋_GB2312"/>
                <w:sz w:val="21"/>
              </w:rPr>
            </w:pPr>
          </w:p>
        </w:tc>
        <w:tc>
          <w:tcPr>
            <w:tcW w:w="832" w:type="dxa"/>
            <w:vAlign w:val="top"/>
          </w:tcPr>
          <w:p w14:paraId="1CC92043">
            <w:pPr>
              <w:rPr>
                <w:rFonts w:hint="eastAsia" w:ascii="仿宋_GB2312" w:hAnsi="仿宋_GB2312" w:eastAsia="仿宋_GB2312" w:cs="仿宋_GB2312"/>
                <w:sz w:val="21"/>
              </w:rPr>
            </w:pPr>
          </w:p>
        </w:tc>
        <w:tc>
          <w:tcPr>
            <w:tcW w:w="832" w:type="dxa"/>
            <w:gridSpan w:val="2"/>
            <w:vAlign w:val="top"/>
          </w:tcPr>
          <w:p w14:paraId="4C8D658E">
            <w:pPr>
              <w:rPr>
                <w:rFonts w:hint="eastAsia" w:ascii="仿宋_GB2312" w:hAnsi="仿宋_GB2312" w:eastAsia="仿宋_GB2312" w:cs="仿宋_GB2312"/>
                <w:sz w:val="21"/>
              </w:rPr>
            </w:pPr>
          </w:p>
        </w:tc>
        <w:tc>
          <w:tcPr>
            <w:tcW w:w="751" w:type="dxa"/>
            <w:vAlign w:val="top"/>
          </w:tcPr>
          <w:p w14:paraId="29D02EA2">
            <w:pPr>
              <w:rPr>
                <w:rFonts w:hint="eastAsia" w:ascii="仿宋_GB2312" w:hAnsi="仿宋_GB2312" w:eastAsia="仿宋_GB2312" w:cs="仿宋_GB2312"/>
                <w:sz w:val="21"/>
              </w:rPr>
            </w:pPr>
          </w:p>
        </w:tc>
      </w:tr>
      <w:tr w14:paraId="73E42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4FFDF07A">
            <w:pPr>
              <w:spacing w:before="123" w:line="190" w:lineRule="auto"/>
              <w:ind w:left="24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071" w:type="dxa"/>
            <w:vAlign w:val="top"/>
          </w:tcPr>
          <w:p w14:paraId="2B007626">
            <w:pPr>
              <w:rPr>
                <w:rFonts w:hint="eastAsia" w:ascii="仿宋_GB2312" w:hAnsi="仿宋_GB2312" w:eastAsia="仿宋_GB2312" w:cs="仿宋_GB2312"/>
                <w:sz w:val="21"/>
              </w:rPr>
            </w:pPr>
          </w:p>
        </w:tc>
        <w:tc>
          <w:tcPr>
            <w:tcW w:w="1206" w:type="dxa"/>
            <w:vAlign w:val="top"/>
          </w:tcPr>
          <w:p w14:paraId="2BDE1575">
            <w:pPr>
              <w:rPr>
                <w:rFonts w:hint="eastAsia" w:ascii="仿宋_GB2312" w:hAnsi="仿宋_GB2312" w:eastAsia="仿宋_GB2312" w:cs="仿宋_GB2312"/>
                <w:sz w:val="21"/>
              </w:rPr>
            </w:pPr>
          </w:p>
        </w:tc>
        <w:tc>
          <w:tcPr>
            <w:tcW w:w="768" w:type="dxa"/>
            <w:vAlign w:val="top"/>
          </w:tcPr>
          <w:p w14:paraId="1FF75DB0">
            <w:pPr>
              <w:rPr>
                <w:rFonts w:hint="eastAsia" w:ascii="仿宋_GB2312" w:hAnsi="仿宋_GB2312" w:eastAsia="仿宋_GB2312" w:cs="仿宋_GB2312"/>
                <w:sz w:val="21"/>
              </w:rPr>
            </w:pPr>
          </w:p>
        </w:tc>
        <w:tc>
          <w:tcPr>
            <w:tcW w:w="1736" w:type="dxa"/>
            <w:vAlign w:val="top"/>
          </w:tcPr>
          <w:p w14:paraId="7802D570">
            <w:pPr>
              <w:rPr>
                <w:rFonts w:hint="eastAsia" w:ascii="仿宋_GB2312" w:hAnsi="仿宋_GB2312" w:eastAsia="仿宋_GB2312" w:cs="仿宋_GB2312"/>
                <w:sz w:val="21"/>
              </w:rPr>
            </w:pPr>
          </w:p>
        </w:tc>
        <w:tc>
          <w:tcPr>
            <w:tcW w:w="911" w:type="dxa"/>
            <w:vAlign w:val="top"/>
          </w:tcPr>
          <w:p w14:paraId="05D02DD3">
            <w:pPr>
              <w:rPr>
                <w:rFonts w:hint="eastAsia" w:ascii="仿宋_GB2312" w:hAnsi="仿宋_GB2312" w:eastAsia="仿宋_GB2312" w:cs="仿宋_GB2312"/>
                <w:sz w:val="21"/>
              </w:rPr>
            </w:pPr>
          </w:p>
        </w:tc>
        <w:tc>
          <w:tcPr>
            <w:tcW w:w="672" w:type="dxa"/>
            <w:vAlign w:val="top"/>
          </w:tcPr>
          <w:p w14:paraId="0DD9107A">
            <w:pPr>
              <w:rPr>
                <w:rFonts w:hint="eastAsia" w:ascii="仿宋_GB2312" w:hAnsi="仿宋_GB2312" w:eastAsia="仿宋_GB2312" w:cs="仿宋_GB2312"/>
                <w:sz w:val="21"/>
              </w:rPr>
            </w:pPr>
          </w:p>
        </w:tc>
        <w:tc>
          <w:tcPr>
            <w:tcW w:w="832" w:type="dxa"/>
            <w:vAlign w:val="top"/>
          </w:tcPr>
          <w:p w14:paraId="10B300A2">
            <w:pPr>
              <w:rPr>
                <w:rFonts w:hint="eastAsia" w:ascii="仿宋_GB2312" w:hAnsi="仿宋_GB2312" w:eastAsia="仿宋_GB2312" w:cs="仿宋_GB2312"/>
                <w:sz w:val="21"/>
              </w:rPr>
            </w:pPr>
          </w:p>
        </w:tc>
        <w:tc>
          <w:tcPr>
            <w:tcW w:w="832" w:type="dxa"/>
            <w:gridSpan w:val="2"/>
            <w:vAlign w:val="top"/>
          </w:tcPr>
          <w:p w14:paraId="2974590F">
            <w:pPr>
              <w:rPr>
                <w:rFonts w:hint="eastAsia" w:ascii="仿宋_GB2312" w:hAnsi="仿宋_GB2312" w:eastAsia="仿宋_GB2312" w:cs="仿宋_GB2312"/>
                <w:sz w:val="21"/>
              </w:rPr>
            </w:pPr>
          </w:p>
        </w:tc>
        <w:tc>
          <w:tcPr>
            <w:tcW w:w="751" w:type="dxa"/>
            <w:vAlign w:val="top"/>
          </w:tcPr>
          <w:p w14:paraId="489D2134">
            <w:pPr>
              <w:rPr>
                <w:rFonts w:hint="eastAsia" w:ascii="仿宋_GB2312" w:hAnsi="仿宋_GB2312" w:eastAsia="仿宋_GB2312" w:cs="仿宋_GB2312"/>
                <w:sz w:val="21"/>
              </w:rPr>
            </w:pPr>
          </w:p>
        </w:tc>
      </w:tr>
      <w:tr w14:paraId="4355B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61AE6D9B">
            <w:pPr>
              <w:spacing w:before="123" w:line="189" w:lineRule="auto"/>
              <w:ind w:left="24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071" w:type="dxa"/>
            <w:vAlign w:val="top"/>
          </w:tcPr>
          <w:p w14:paraId="0BC64703">
            <w:pPr>
              <w:rPr>
                <w:rFonts w:hint="eastAsia" w:ascii="仿宋_GB2312" w:hAnsi="仿宋_GB2312" w:eastAsia="仿宋_GB2312" w:cs="仿宋_GB2312"/>
                <w:sz w:val="21"/>
              </w:rPr>
            </w:pPr>
          </w:p>
        </w:tc>
        <w:tc>
          <w:tcPr>
            <w:tcW w:w="1206" w:type="dxa"/>
            <w:vAlign w:val="top"/>
          </w:tcPr>
          <w:p w14:paraId="7D282FC6">
            <w:pPr>
              <w:rPr>
                <w:rFonts w:hint="eastAsia" w:ascii="仿宋_GB2312" w:hAnsi="仿宋_GB2312" w:eastAsia="仿宋_GB2312" w:cs="仿宋_GB2312"/>
                <w:sz w:val="21"/>
              </w:rPr>
            </w:pPr>
          </w:p>
        </w:tc>
        <w:tc>
          <w:tcPr>
            <w:tcW w:w="768" w:type="dxa"/>
            <w:vAlign w:val="top"/>
          </w:tcPr>
          <w:p w14:paraId="04069F99">
            <w:pPr>
              <w:rPr>
                <w:rFonts w:hint="eastAsia" w:ascii="仿宋_GB2312" w:hAnsi="仿宋_GB2312" w:eastAsia="仿宋_GB2312" w:cs="仿宋_GB2312"/>
                <w:sz w:val="21"/>
              </w:rPr>
            </w:pPr>
          </w:p>
        </w:tc>
        <w:tc>
          <w:tcPr>
            <w:tcW w:w="1736" w:type="dxa"/>
            <w:vAlign w:val="top"/>
          </w:tcPr>
          <w:p w14:paraId="28724112">
            <w:pPr>
              <w:rPr>
                <w:rFonts w:hint="eastAsia" w:ascii="仿宋_GB2312" w:hAnsi="仿宋_GB2312" w:eastAsia="仿宋_GB2312" w:cs="仿宋_GB2312"/>
                <w:sz w:val="21"/>
              </w:rPr>
            </w:pPr>
          </w:p>
        </w:tc>
        <w:tc>
          <w:tcPr>
            <w:tcW w:w="911" w:type="dxa"/>
            <w:vAlign w:val="top"/>
          </w:tcPr>
          <w:p w14:paraId="7A8CD5C2">
            <w:pPr>
              <w:rPr>
                <w:rFonts w:hint="eastAsia" w:ascii="仿宋_GB2312" w:hAnsi="仿宋_GB2312" w:eastAsia="仿宋_GB2312" w:cs="仿宋_GB2312"/>
                <w:sz w:val="21"/>
              </w:rPr>
            </w:pPr>
          </w:p>
        </w:tc>
        <w:tc>
          <w:tcPr>
            <w:tcW w:w="672" w:type="dxa"/>
            <w:vAlign w:val="top"/>
          </w:tcPr>
          <w:p w14:paraId="7251B612">
            <w:pPr>
              <w:rPr>
                <w:rFonts w:hint="eastAsia" w:ascii="仿宋_GB2312" w:hAnsi="仿宋_GB2312" w:eastAsia="仿宋_GB2312" w:cs="仿宋_GB2312"/>
                <w:sz w:val="21"/>
              </w:rPr>
            </w:pPr>
          </w:p>
        </w:tc>
        <w:tc>
          <w:tcPr>
            <w:tcW w:w="832" w:type="dxa"/>
            <w:vAlign w:val="top"/>
          </w:tcPr>
          <w:p w14:paraId="03C4639E">
            <w:pPr>
              <w:rPr>
                <w:rFonts w:hint="eastAsia" w:ascii="仿宋_GB2312" w:hAnsi="仿宋_GB2312" w:eastAsia="仿宋_GB2312" w:cs="仿宋_GB2312"/>
                <w:sz w:val="21"/>
              </w:rPr>
            </w:pPr>
          </w:p>
        </w:tc>
        <w:tc>
          <w:tcPr>
            <w:tcW w:w="832" w:type="dxa"/>
            <w:gridSpan w:val="2"/>
            <w:vAlign w:val="top"/>
          </w:tcPr>
          <w:p w14:paraId="1F9DE38E">
            <w:pPr>
              <w:rPr>
                <w:rFonts w:hint="eastAsia" w:ascii="仿宋_GB2312" w:hAnsi="仿宋_GB2312" w:eastAsia="仿宋_GB2312" w:cs="仿宋_GB2312"/>
                <w:sz w:val="21"/>
              </w:rPr>
            </w:pPr>
          </w:p>
        </w:tc>
        <w:tc>
          <w:tcPr>
            <w:tcW w:w="751" w:type="dxa"/>
            <w:vAlign w:val="top"/>
          </w:tcPr>
          <w:p w14:paraId="1251FC7F">
            <w:pPr>
              <w:rPr>
                <w:rFonts w:hint="eastAsia" w:ascii="仿宋_GB2312" w:hAnsi="仿宋_GB2312" w:eastAsia="仿宋_GB2312" w:cs="仿宋_GB2312"/>
                <w:sz w:val="21"/>
              </w:rPr>
            </w:pPr>
          </w:p>
        </w:tc>
      </w:tr>
      <w:tr w14:paraId="60084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178C1642">
            <w:pPr>
              <w:spacing w:before="121" w:line="190" w:lineRule="auto"/>
              <w:ind w:left="24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071" w:type="dxa"/>
            <w:vAlign w:val="top"/>
          </w:tcPr>
          <w:p w14:paraId="5A5FD6FF">
            <w:pPr>
              <w:rPr>
                <w:rFonts w:hint="eastAsia" w:ascii="仿宋_GB2312" w:hAnsi="仿宋_GB2312" w:eastAsia="仿宋_GB2312" w:cs="仿宋_GB2312"/>
                <w:sz w:val="21"/>
              </w:rPr>
            </w:pPr>
          </w:p>
        </w:tc>
        <w:tc>
          <w:tcPr>
            <w:tcW w:w="1206" w:type="dxa"/>
            <w:vAlign w:val="top"/>
          </w:tcPr>
          <w:p w14:paraId="3936ADBF">
            <w:pPr>
              <w:rPr>
                <w:rFonts w:hint="eastAsia" w:ascii="仿宋_GB2312" w:hAnsi="仿宋_GB2312" w:eastAsia="仿宋_GB2312" w:cs="仿宋_GB2312"/>
                <w:sz w:val="21"/>
              </w:rPr>
            </w:pPr>
          </w:p>
        </w:tc>
        <w:tc>
          <w:tcPr>
            <w:tcW w:w="768" w:type="dxa"/>
            <w:vAlign w:val="top"/>
          </w:tcPr>
          <w:p w14:paraId="2372B94C">
            <w:pPr>
              <w:rPr>
                <w:rFonts w:hint="eastAsia" w:ascii="仿宋_GB2312" w:hAnsi="仿宋_GB2312" w:eastAsia="仿宋_GB2312" w:cs="仿宋_GB2312"/>
                <w:sz w:val="21"/>
              </w:rPr>
            </w:pPr>
          </w:p>
        </w:tc>
        <w:tc>
          <w:tcPr>
            <w:tcW w:w="1736" w:type="dxa"/>
            <w:vAlign w:val="top"/>
          </w:tcPr>
          <w:p w14:paraId="044F8C06">
            <w:pPr>
              <w:rPr>
                <w:rFonts w:hint="eastAsia" w:ascii="仿宋_GB2312" w:hAnsi="仿宋_GB2312" w:eastAsia="仿宋_GB2312" w:cs="仿宋_GB2312"/>
                <w:sz w:val="21"/>
              </w:rPr>
            </w:pPr>
          </w:p>
        </w:tc>
        <w:tc>
          <w:tcPr>
            <w:tcW w:w="911" w:type="dxa"/>
            <w:vAlign w:val="top"/>
          </w:tcPr>
          <w:p w14:paraId="3395E793">
            <w:pPr>
              <w:rPr>
                <w:rFonts w:hint="eastAsia" w:ascii="仿宋_GB2312" w:hAnsi="仿宋_GB2312" w:eastAsia="仿宋_GB2312" w:cs="仿宋_GB2312"/>
                <w:sz w:val="21"/>
              </w:rPr>
            </w:pPr>
          </w:p>
        </w:tc>
        <w:tc>
          <w:tcPr>
            <w:tcW w:w="672" w:type="dxa"/>
            <w:vAlign w:val="top"/>
          </w:tcPr>
          <w:p w14:paraId="37866F47">
            <w:pPr>
              <w:rPr>
                <w:rFonts w:hint="eastAsia" w:ascii="仿宋_GB2312" w:hAnsi="仿宋_GB2312" w:eastAsia="仿宋_GB2312" w:cs="仿宋_GB2312"/>
                <w:sz w:val="21"/>
              </w:rPr>
            </w:pPr>
          </w:p>
        </w:tc>
        <w:tc>
          <w:tcPr>
            <w:tcW w:w="832" w:type="dxa"/>
            <w:vAlign w:val="top"/>
          </w:tcPr>
          <w:p w14:paraId="4FE0F416">
            <w:pPr>
              <w:rPr>
                <w:rFonts w:hint="eastAsia" w:ascii="仿宋_GB2312" w:hAnsi="仿宋_GB2312" w:eastAsia="仿宋_GB2312" w:cs="仿宋_GB2312"/>
                <w:sz w:val="21"/>
              </w:rPr>
            </w:pPr>
          </w:p>
        </w:tc>
        <w:tc>
          <w:tcPr>
            <w:tcW w:w="832" w:type="dxa"/>
            <w:gridSpan w:val="2"/>
            <w:vAlign w:val="top"/>
          </w:tcPr>
          <w:p w14:paraId="5EB54F4F">
            <w:pPr>
              <w:rPr>
                <w:rFonts w:hint="eastAsia" w:ascii="仿宋_GB2312" w:hAnsi="仿宋_GB2312" w:eastAsia="仿宋_GB2312" w:cs="仿宋_GB2312"/>
                <w:sz w:val="21"/>
              </w:rPr>
            </w:pPr>
          </w:p>
        </w:tc>
        <w:tc>
          <w:tcPr>
            <w:tcW w:w="751" w:type="dxa"/>
            <w:vAlign w:val="top"/>
          </w:tcPr>
          <w:p w14:paraId="364967A1">
            <w:pPr>
              <w:rPr>
                <w:rFonts w:hint="eastAsia" w:ascii="仿宋_GB2312" w:hAnsi="仿宋_GB2312" w:eastAsia="仿宋_GB2312" w:cs="仿宋_GB2312"/>
                <w:sz w:val="21"/>
              </w:rPr>
            </w:pPr>
          </w:p>
        </w:tc>
      </w:tr>
      <w:tr w14:paraId="070DC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8D0C62A">
            <w:pPr>
              <w:spacing w:before="123" w:line="190" w:lineRule="auto"/>
              <w:ind w:left="24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071" w:type="dxa"/>
            <w:vAlign w:val="top"/>
          </w:tcPr>
          <w:p w14:paraId="3C24F7BB">
            <w:pPr>
              <w:rPr>
                <w:rFonts w:hint="eastAsia" w:ascii="仿宋_GB2312" w:hAnsi="仿宋_GB2312" w:eastAsia="仿宋_GB2312" w:cs="仿宋_GB2312"/>
                <w:sz w:val="21"/>
              </w:rPr>
            </w:pPr>
          </w:p>
        </w:tc>
        <w:tc>
          <w:tcPr>
            <w:tcW w:w="1206" w:type="dxa"/>
            <w:vAlign w:val="top"/>
          </w:tcPr>
          <w:p w14:paraId="036F3D7A">
            <w:pPr>
              <w:rPr>
                <w:rFonts w:hint="eastAsia" w:ascii="仿宋_GB2312" w:hAnsi="仿宋_GB2312" w:eastAsia="仿宋_GB2312" w:cs="仿宋_GB2312"/>
                <w:sz w:val="21"/>
              </w:rPr>
            </w:pPr>
          </w:p>
        </w:tc>
        <w:tc>
          <w:tcPr>
            <w:tcW w:w="768" w:type="dxa"/>
            <w:vAlign w:val="top"/>
          </w:tcPr>
          <w:p w14:paraId="7086B152">
            <w:pPr>
              <w:rPr>
                <w:rFonts w:hint="eastAsia" w:ascii="仿宋_GB2312" w:hAnsi="仿宋_GB2312" w:eastAsia="仿宋_GB2312" w:cs="仿宋_GB2312"/>
                <w:sz w:val="21"/>
              </w:rPr>
            </w:pPr>
          </w:p>
        </w:tc>
        <w:tc>
          <w:tcPr>
            <w:tcW w:w="1736" w:type="dxa"/>
            <w:vAlign w:val="top"/>
          </w:tcPr>
          <w:p w14:paraId="550B8565">
            <w:pPr>
              <w:rPr>
                <w:rFonts w:hint="eastAsia" w:ascii="仿宋_GB2312" w:hAnsi="仿宋_GB2312" w:eastAsia="仿宋_GB2312" w:cs="仿宋_GB2312"/>
                <w:sz w:val="21"/>
              </w:rPr>
            </w:pPr>
          </w:p>
        </w:tc>
        <w:tc>
          <w:tcPr>
            <w:tcW w:w="911" w:type="dxa"/>
            <w:vAlign w:val="top"/>
          </w:tcPr>
          <w:p w14:paraId="331858E8">
            <w:pPr>
              <w:rPr>
                <w:rFonts w:hint="eastAsia" w:ascii="仿宋_GB2312" w:hAnsi="仿宋_GB2312" w:eastAsia="仿宋_GB2312" w:cs="仿宋_GB2312"/>
                <w:sz w:val="21"/>
              </w:rPr>
            </w:pPr>
          </w:p>
        </w:tc>
        <w:tc>
          <w:tcPr>
            <w:tcW w:w="672" w:type="dxa"/>
            <w:vAlign w:val="top"/>
          </w:tcPr>
          <w:p w14:paraId="1AD991C5">
            <w:pPr>
              <w:rPr>
                <w:rFonts w:hint="eastAsia" w:ascii="仿宋_GB2312" w:hAnsi="仿宋_GB2312" w:eastAsia="仿宋_GB2312" w:cs="仿宋_GB2312"/>
                <w:sz w:val="21"/>
              </w:rPr>
            </w:pPr>
          </w:p>
        </w:tc>
        <w:tc>
          <w:tcPr>
            <w:tcW w:w="832" w:type="dxa"/>
            <w:vAlign w:val="top"/>
          </w:tcPr>
          <w:p w14:paraId="31CE9145">
            <w:pPr>
              <w:rPr>
                <w:rFonts w:hint="eastAsia" w:ascii="仿宋_GB2312" w:hAnsi="仿宋_GB2312" w:eastAsia="仿宋_GB2312" w:cs="仿宋_GB2312"/>
                <w:sz w:val="21"/>
              </w:rPr>
            </w:pPr>
          </w:p>
        </w:tc>
        <w:tc>
          <w:tcPr>
            <w:tcW w:w="832" w:type="dxa"/>
            <w:gridSpan w:val="2"/>
            <w:vAlign w:val="top"/>
          </w:tcPr>
          <w:p w14:paraId="5003E06D">
            <w:pPr>
              <w:rPr>
                <w:rFonts w:hint="eastAsia" w:ascii="仿宋_GB2312" w:hAnsi="仿宋_GB2312" w:eastAsia="仿宋_GB2312" w:cs="仿宋_GB2312"/>
                <w:sz w:val="21"/>
              </w:rPr>
            </w:pPr>
          </w:p>
        </w:tc>
        <w:tc>
          <w:tcPr>
            <w:tcW w:w="751" w:type="dxa"/>
            <w:vAlign w:val="top"/>
          </w:tcPr>
          <w:p w14:paraId="06F6DD9F">
            <w:pPr>
              <w:rPr>
                <w:rFonts w:hint="eastAsia" w:ascii="仿宋_GB2312" w:hAnsi="仿宋_GB2312" w:eastAsia="仿宋_GB2312" w:cs="仿宋_GB2312"/>
                <w:sz w:val="21"/>
              </w:rPr>
            </w:pPr>
          </w:p>
        </w:tc>
      </w:tr>
      <w:tr w14:paraId="3094D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75" w:type="dxa"/>
            <w:vAlign w:val="top"/>
          </w:tcPr>
          <w:p w14:paraId="10FD92C6">
            <w:pPr>
              <w:spacing w:before="178" w:line="191" w:lineRule="auto"/>
              <w:ind w:left="20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0</w:t>
            </w:r>
          </w:p>
        </w:tc>
        <w:tc>
          <w:tcPr>
            <w:tcW w:w="1071" w:type="dxa"/>
            <w:vAlign w:val="top"/>
          </w:tcPr>
          <w:p w14:paraId="66913532">
            <w:pPr>
              <w:rPr>
                <w:rFonts w:hint="eastAsia" w:ascii="仿宋_GB2312" w:hAnsi="仿宋_GB2312" w:eastAsia="仿宋_GB2312" w:cs="仿宋_GB2312"/>
                <w:sz w:val="21"/>
              </w:rPr>
            </w:pPr>
          </w:p>
        </w:tc>
        <w:tc>
          <w:tcPr>
            <w:tcW w:w="1206" w:type="dxa"/>
            <w:vAlign w:val="top"/>
          </w:tcPr>
          <w:p w14:paraId="5A289F6F">
            <w:pPr>
              <w:rPr>
                <w:rFonts w:hint="eastAsia" w:ascii="仿宋_GB2312" w:hAnsi="仿宋_GB2312" w:eastAsia="仿宋_GB2312" w:cs="仿宋_GB2312"/>
                <w:sz w:val="21"/>
              </w:rPr>
            </w:pPr>
          </w:p>
        </w:tc>
        <w:tc>
          <w:tcPr>
            <w:tcW w:w="768" w:type="dxa"/>
            <w:vAlign w:val="top"/>
          </w:tcPr>
          <w:p w14:paraId="048D8CF5">
            <w:pPr>
              <w:rPr>
                <w:rFonts w:hint="eastAsia" w:ascii="仿宋_GB2312" w:hAnsi="仿宋_GB2312" w:eastAsia="仿宋_GB2312" w:cs="仿宋_GB2312"/>
                <w:sz w:val="21"/>
              </w:rPr>
            </w:pPr>
          </w:p>
        </w:tc>
        <w:tc>
          <w:tcPr>
            <w:tcW w:w="1736" w:type="dxa"/>
            <w:vAlign w:val="top"/>
          </w:tcPr>
          <w:p w14:paraId="1AF9EC0E">
            <w:pPr>
              <w:rPr>
                <w:rFonts w:hint="eastAsia" w:ascii="仿宋_GB2312" w:hAnsi="仿宋_GB2312" w:eastAsia="仿宋_GB2312" w:cs="仿宋_GB2312"/>
                <w:sz w:val="21"/>
              </w:rPr>
            </w:pPr>
          </w:p>
        </w:tc>
        <w:tc>
          <w:tcPr>
            <w:tcW w:w="911" w:type="dxa"/>
            <w:vAlign w:val="top"/>
          </w:tcPr>
          <w:p w14:paraId="6365C53C">
            <w:pPr>
              <w:rPr>
                <w:rFonts w:hint="eastAsia" w:ascii="仿宋_GB2312" w:hAnsi="仿宋_GB2312" w:eastAsia="仿宋_GB2312" w:cs="仿宋_GB2312"/>
                <w:sz w:val="21"/>
              </w:rPr>
            </w:pPr>
          </w:p>
        </w:tc>
        <w:tc>
          <w:tcPr>
            <w:tcW w:w="672" w:type="dxa"/>
            <w:vAlign w:val="top"/>
          </w:tcPr>
          <w:p w14:paraId="2ADC7AFD">
            <w:pPr>
              <w:rPr>
                <w:rFonts w:hint="eastAsia" w:ascii="仿宋_GB2312" w:hAnsi="仿宋_GB2312" w:eastAsia="仿宋_GB2312" w:cs="仿宋_GB2312"/>
                <w:sz w:val="21"/>
              </w:rPr>
            </w:pPr>
          </w:p>
        </w:tc>
        <w:tc>
          <w:tcPr>
            <w:tcW w:w="832" w:type="dxa"/>
            <w:vAlign w:val="top"/>
          </w:tcPr>
          <w:p w14:paraId="7E10C744">
            <w:pPr>
              <w:rPr>
                <w:rFonts w:hint="eastAsia" w:ascii="仿宋_GB2312" w:hAnsi="仿宋_GB2312" w:eastAsia="仿宋_GB2312" w:cs="仿宋_GB2312"/>
                <w:sz w:val="21"/>
              </w:rPr>
            </w:pPr>
          </w:p>
        </w:tc>
        <w:tc>
          <w:tcPr>
            <w:tcW w:w="832" w:type="dxa"/>
            <w:gridSpan w:val="2"/>
            <w:vAlign w:val="top"/>
          </w:tcPr>
          <w:p w14:paraId="15FE904D">
            <w:pPr>
              <w:rPr>
                <w:rFonts w:hint="eastAsia" w:ascii="仿宋_GB2312" w:hAnsi="仿宋_GB2312" w:eastAsia="仿宋_GB2312" w:cs="仿宋_GB2312"/>
                <w:sz w:val="21"/>
              </w:rPr>
            </w:pPr>
          </w:p>
        </w:tc>
        <w:tc>
          <w:tcPr>
            <w:tcW w:w="751" w:type="dxa"/>
            <w:vAlign w:val="top"/>
          </w:tcPr>
          <w:p w14:paraId="2FA0A754">
            <w:pPr>
              <w:rPr>
                <w:rFonts w:hint="eastAsia" w:ascii="仿宋_GB2312" w:hAnsi="仿宋_GB2312" w:eastAsia="仿宋_GB2312" w:cs="仿宋_GB2312"/>
                <w:sz w:val="21"/>
              </w:rPr>
            </w:pPr>
          </w:p>
        </w:tc>
      </w:tr>
      <w:tr w14:paraId="08CFB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75" w:type="dxa"/>
            <w:vAlign w:val="top"/>
          </w:tcPr>
          <w:p w14:paraId="1646F7AB">
            <w:pPr>
              <w:rPr>
                <w:rFonts w:hint="eastAsia" w:ascii="仿宋_GB2312" w:hAnsi="仿宋_GB2312" w:eastAsia="仿宋_GB2312" w:cs="仿宋_GB2312"/>
                <w:sz w:val="21"/>
              </w:rPr>
            </w:pPr>
          </w:p>
        </w:tc>
        <w:tc>
          <w:tcPr>
            <w:tcW w:w="1071" w:type="dxa"/>
            <w:vAlign w:val="top"/>
          </w:tcPr>
          <w:p w14:paraId="43440845">
            <w:pPr>
              <w:spacing w:before="143" w:line="323" w:lineRule="exact"/>
              <w:ind w:left="344"/>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2"/>
                <w:sz w:val="20"/>
                <w:szCs w:val="20"/>
              </w:rPr>
              <w:t>……</w:t>
            </w:r>
          </w:p>
        </w:tc>
        <w:tc>
          <w:tcPr>
            <w:tcW w:w="1206" w:type="dxa"/>
            <w:vAlign w:val="top"/>
          </w:tcPr>
          <w:p w14:paraId="5FCA17B4">
            <w:pPr>
              <w:rPr>
                <w:rFonts w:hint="eastAsia" w:ascii="仿宋_GB2312" w:hAnsi="仿宋_GB2312" w:eastAsia="仿宋_GB2312" w:cs="仿宋_GB2312"/>
                <w:sz w:val="21"/>
              </w:rPr>
            </w:pPr>
          </w:p>
        </w:tc>
        <w:tc>
          <w:tcPr>
            <w:tcW w:w="768" w:type="dxa"/>
            <w:vAlign w:val="top"/>
          </w:tcPr>
          <w:p w14:paraId="071A07AB">
            <w:pPr>
              <w:rPr>
                <w:rFonts w:hint="eastAsia" w:ascii="仿宋_GB2312" w:hAnsi="仿宋_GB2312" w:eastAsia="仿宋_GB2312" w:cs="仿宋_GB2312"/>
                <w:sz w:val="21"/>
              </w:rPr>
            </w:pPr>
          </w:p>
        </w:tc>
        <w:tc>
          <w:tcPr>
            <w:tcW w:w="1736" w:type="dxa"/>
            <w:vAlign w:val="top"/>
          </w:tcPr>
          <w:p w14:paraId="400B91CB">
            <w:pPr>
              <w:rPr>
                <w:rFonts w:hint="eastAsia" w:ascii="仿宋_GB2312" w:hAnsi="仿宋_GB2312" w:eastAsia="仿宋_GB2312" w:cs="仿宋_GB2312"/>
                <w:sz w:val="21"/>
              </w:rPr>
            </w:pPr>
          </w:p>
        </w:tc>
        <w:tc>
          <w:tcPr>
            <w:tcW w:w="911" w:type="dxa"/>
            <w:vAlign w:val="top"/>
          </w:tcPr>
          <w:p w14:paraId="77DD220C">
            <w:pPr>
              <w:rPr>
                <w:rFonts w:hint="eastAsia" w:ascii="仿宋_GB2312" w:hAnsi="仿宋_GB2312" w:eastAsia="仿宋_GB2312" w:cs="仿宋_GB2312"/>
                <w:sz w:val="21"/>
              </w:rPr>
            </w:pPr>
          </w:p>
        </w:tc>
        <w:tc>
          <w:tcPr>
            <w:tcW w:w="672" w:type="dxa"/>
            <w:vAlign w:val="top"/>
          </w:tcPr>
          <w:p w14:paraId="44621E5F">
            <w:pPr>
              <w:rPr>
                <w:rFonts w:hint="eastAsia" w:ascii="仿宋_GB2312" w:hAnsi="仿宋_GB2312" w:eastAsia="仿宋_GB2312" w:cs="仿宋_GB2312"/>
                <w:sz w:val="21"/>
              </w:rPr>
            </w:pPr>
          </w:p>
        </w:tc>
        <w:tc>
          <w:tcPr>
            <w:tcW w:w="832" w:type="dxa"/>
            <w:vAlign w:val="top"/>
          </w:tcPr>
          <w:p w14:paraId="45C6AACB">
            <w:pPr>
              <w:rPr>
                <w:rFonts w:hint="eastAsia" w:ascii="仿宋_GB2312" w:hAnsi="仿宋_GB2312" w:eastAsia="仿宋_GB2312" w:cs="仿宋_GB2312"/>
                <w:sz w:val="21"/>
              </w:rPr>
            </w:pPr>
          </w:p>
        </w:tc>
        <w:tc>
          <w:tcPr>
            <w:tcW w:w="832" w:type="dxa"/>
            <w:gridSpan w:val="2"/>
            <w:vAlign w:val="top"/>
          </w:tcPr>
          <w:p w14:paraId="672E7AB6">
            <w:pPr>
              <w:rPr>
                <w:rFonts w:hint="eastAsia" w:ascii="仿宋_GB2312" w:hAnsi="仿宋_GB2312" w:eastAsia="仿宋_GB2312" w:cs="仿宋_GB2312"/>
                <w:sz w:val="21"/>
              </w:rPr>
            </w:pPr>
          </w:p>
        </w:tc>
        <w:tc>
          <w:tcPr>
            <w:tcW w:w="751" w:type="dxa"/>
            <w:vAlign w:val="top"/>
          </w:tcPr>
          <w:p w14:paraId="31BB35B2">
            <w:pPr>
              <w:rPr>
                <w:rFonts w:hint="eastAsia" w:ascii="仿宋_GB2312" w:hAnsi="仿宋_GB2312" w:eastAsia="仿宋_GB2312" w:cs="仿宋_GB2312"/>
                <w:sz w:val="21"/>
              </w:rPr>
            </w:pPr>
          </w:p>
        </w:tc>
      </w:tr>
      <w:tr w14:paraId="1F7CF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4A72BCAB">
            <w:pPr>
              <w:rPr>
                <w:rFonts w:hint="eastAsia" w:ascii="仿宋_GB2312" w:hAnsi="仿宋_GB2312" w:eastAsia="仿宋_GB2312" w:cs="仿宋_GB2312"/>
                <w:sz w:val="21"/>
              </w:rPr>
            </w:pPr>
          </w:p>
        </w:tc>
        <w:tc>
          <w:tcPr>
            <w:tcW w:w="1071" w:type="dxa"/>
            <w:vAlign w:val="top"/>
          </w:tcPr>
          <w:p w14:paraId="10115CE0">
            <w:pPr>
              <w:rPr>
                <w:rFonts w:hint="eastAsia" w:ascii="仿宋_GB2312" w:hAnsi="仿宋_GB2312" w:eastAsia="仿宋_GB2312" w:cs="仿宋_GB2312"/>
                <w:sz w:val="21"/>
              </w:rPr>
            </w:pPr>
          </w:p>
        </w:tc>
        <w:tc>
          <w:tcPr>
            <w:tcW w:w="1206" w:type="dxa"/>
            <w:vAlign w:val="top"/>
          </w:tcPr>
          <w:p w14:paraId="52607104">
            <w:pPr>
              <w:rPr>
                <w:rFonts w:hint="eastAsia" w:ascii="仿宋_GB2312" w:hAnsi="仿宋_GB2312" w:eastAsia="仿宋_GB2312" w:cs="仿宋_GB2312"/>
                <w:sz w:val="21"/>
              </w:rPr>
            </w:pPr>
          </w:p>
        </w:tc>
        <w:tc>
          <w:tcPr>
            <w:tcW w:w="768" w:type="dxa"/>
            <w:vAlign w:val="top"/>
          </w:tcPr>
          <w:p w14:paraId="774E89AD">
            <w:pPr>
              <w:rPr>
                <w:rFonts w:hint="eastAsia" w:ascii="仿宋_GB2312" w:hAnsi="仿宋_GB2312" w:eastAsia="仿宋_GB2312" w:cs="仿宋_GB2312"/>
                <w:sz w:val="21"/>
              </w:rPr>
            </w:pPr>
          </w:p>
        </w:tc>
        <w:tc>
          <w:tcPr>
            <w:tcW w:w="1736" w:type="dxa"/>
            <w:vAlign w:val="top"/>
          </w:tcPr>
          <w:p w14:paraId="5EB93958">
            <w:pPr>
              <w:rPr>
                <w:rFonts w:hint="eastAsia" w:ascii="仿宋_GB2312" w:hAnsi="仿宋_GB2312" w:eastAsia="仿宋_GB2312" w:cs="仿宋_GB2312"/>
                <w:sz w:val="21"/>
              </w:rPr>
            </w:pPr>
          </w:p>
        </w:tc>
        <w:tc>
          <w:tcPr>
            <w:tcW w:w="911" w:type="dxa"/>
            <w:vAlign w:val="top"/>
          </w:tcPr>
          <w:p w14:paraId="4D616C15">
            <w:pPr>
              <w:rPr>
                <w:rFonts w:hint="eastAsia" w:ascii="仿宋_GB2312" w:hAnsi="仿宋_GB2312" w:eastAsia="仿宋_GB2312" w:cs="仿宋_GB2312"/>
                <w:sz w:val="21"/>
              </w:rPr>
            </w:pPr>
          </w:p>
        </w:tc>
        <w:tc>
          <w:tcPr>
            <w:tcW w:w="672" w:type="dxa"/>
            <w:vAlign w:val="top"/>
          </w:tcPr>
          <w:p w14:paraId="22E29F3A">
            <w:pPr>
              <w:rPr>
                <w:rFonts w:hint="eastAsia" w:ascii="仿宋_GB2312" w:hAnsi="仿宋_GB2312" w:eastAsia="仿宋_GB2312" w:cs="仿宋_GB2312"/>
                <w:sz w:val="21"/>
              </w:rPr>
            </w:pPr>
          </w:p>
        </w:tc>
        <w:tc>
          <w:tcPr>
            <w:tcW w:w="832" w:type="dxa"/>
            <w:vAlign w:val="top"/>
          </w:tcPr>
          <w:p w14:paraId="33973631">
            <w:pPr>
              <w:rPr>
                <w:rFonts w:hint="eastAsia" w:ascii="仿宋_GB2312" w:hAnsi="仿宋_GB2312" w:eastAsia="仿宋_GB2312" w:cs="仿宋_GB2312"/>
                <w:sz w:val="21"/>
              </w:rPr>
            </w:pPr>
          </w:p>
        </w:tc>
        <w:tc>
          <w:tcPr>
            <w:tcW w:w="832" w:type="dxa"/>
            <w:gridSpan w:val="2"/>
            <w:vAlign w:val="top"/>
          </w:tcPr>
          <w:p w14:paraId="09ED7BCD">
            <w:pPr>
              <w:rPr>
                <w:rFonts w:hint="eastAsia" w:ascii="仿宋_GB2312" w:hAnsi="仿宋_GB2312" w:eastAsia="仿宋_GB2312" w:cs="仿宋_GB2312"/>
                <w:sz w:val="21"/>
              </w:rPr>
            </w:pPr>
          </w:p>
        </w:tc>
        <w:tc>
          <w:tcPr>
            <w:tcW w:w="751" w:type="dxa"/>
            <w:vAlign w:val="top"/>
          </w:tcPr>
          <w:p w14:paraId="035FCD7D">
            <w:pPr>
              <w:rPr>
                <w:rFonts w:hint="eastAsia" w:ascii="仿宋_GB2312" w:hAnsi="仿宋_GB2312" w:eastAsia="仿宋_GB2312" w:cs="仿宋_GB2312"/>
                <w:sz w:val="21"/>
              </w:rPr>
            </w:pPr>
          </w:p>
        </w:tc>
      </w:tr>
      <w:tr w14:paraId="71674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392FBED">
            <w:pPr>
              <w:rPr>
                <w:rFonts w:hint="eastAsia" w:ascii="仿宋_GB2312" w:hAnsi="仿宋_GB2312" w:eastAsia="仿宋_GB2312" w:cs="仿宋_GB2312"/>
                <w:sz w:val="21"/>
              </w:rPr>
            </w:pPr>
          </w:p>
        </w:tc>
        <w:tc>
          <w:tcPr>
            <w:tcW w:w="1071" w:type="dxa"/>
            <w:vAlign w:val="top"/>
          </w:tcPr>
          <w:p w14:paraId="1DA60D06">
            <w:pPr>
              <w:rPr>
                <w:rFonts w:hint="eastAsia" w:ascii="仿宋_GB2312" w:hAnsi="仿宋_GB2312" w:eastAsia="仿宋_GB2312" w:cs="仿宋_GB2312"/>
                <w:sz w:val="21"/>
              </w:rPr>
            </w:pPr>
          </w:p>
        </w:tc>
        <w:tc>
          <w:tcPr>
            <w:tcW w:w="1206" w:type="dxa"/>
            <w:vAlign w:val="top"/>
          </w:tcPr>
          <w:p w14:paraId="191D2AF3">
            <w:pPr>
              <w:rPr>
                <w:rFonts w:hint="eastAsia" w:ascii="仿宋_GB2312" w:hAnsi="仿宋_GB2312" w:eastAsia="仿宋_GB2312" w:cs="仿宋_GB2312"/>
                <w:sz w:val="21"/>
              </w:rPr>
            </w:pPr>
          </w:p>
        </w:tc>
        <w:tc>
          <w:tcPr>
            <w:tcW w:w="768" w:type="dxa"/>
            <w:vAlign w:val="top"/>
          </w:tcPr>
          <w:p w14:paraId="0A3EDD36">
            <w:pPr>
              <w:rPr>
                <w:rFonts w:hint="eastAsia" w:ascii="仿宋_GB2312" w:hAnsi="仿宋_GB2312" w:eastAsia="仿宋_GB2312" w:cs="仿宋_GB2312"/>
                <w:sz w:val="21"/>
              </w:rPr>
            </w:pPr>
          </w:p>
        </w:tc>
        <w:tc>
          <w:tcPr>
            <w:tcW w:w="1736" w:type="dxa"/>
            <w:vAlign w:val="top"/>
          </w:tcPr>
          <w:p w14:paraId="70110153">
            <w:pPr>
              <w:rPr>
                <w:rFonts w:hint="eastAsia" w:ascii="仿宋_GB2312" w:hAnsi="仿宋_GB2312" w:eastAsia="仿宋_GB2312" w:cs="仿宋_GB2312"/>
                <w:sz w:val="21"/>
              </w:rPr>
            </w:pPr>
          </w:p>
        </w:tc>
        <w:tc>
          <w:tcPr>
            <w:tcW w:w="911" w:type="dxa"/>
            <w:vAlign w:val="top"/>
          </w:tcPr>
          <w:p w14:paraId="2D7E885E">
            <w:pPr>
              <w:rPr>
                <w:rFonts w:hint="eastAsia" w:ascii="仿宋_GB2312" w:hAnsi="仿宋_GB2312" w:eastAsia="仿宋_GB2312" w:cs="仿宋_GB2312"/>
                <w:sz w:val="21"/>
              </w:rPr>
            </w:pPr>
          </w:p>
        </w:tc>
        <w:tc>
          <w:tcPr>
            <w:tcW w:w="672" w:type="dxa"/>
            <w:vAlign w:val="top"/>
          </w:tcPr>
          <w:p w14:paraId="2F86FC1D">
            <w:pPr>
              <w:rPr>
                <w:rFonts w:hint="eastAsia" w:ascii="仿宋_GB2312" w:hAnsi="仿宋_GB2312" w:eastAsia="仿宋_GB2312" w:cs="仿宋_GB2312"/>
                <w:sz w:val="21"/>
              </w:rPr>
            </w:pPr>
          </w:p>
        </w:tc>
        <w:tc>
          <w:tcPr>
            <w:tcW w:w="832" w:type="dxa"/>
            <w:vAlign w:val="top"/>
          </w:tcPr>
          <w:p w14:paraId="6A176B6F">
            <w:pPr>
              <w:rPr>
                <w:rFonts w:hint="eastAsia" w:ascii="仿宋_GB2312" w:hAnsi="仿宋_GB2312" w:eastAsia="仿宋_GB2312" w:cs="仿宋_GB2312"/>
                <w:sz w:val="21"/>
              </w:rPr>
            </w:pPr>
          </w:p>
        </w:tc>
        <w:tc>
          <w:tcPr>
            <w:tcW w:w="832" w:type="dxa"/>
            <w:gridSpan w:val="2"/>
            <w:vAlign w:val="top"/>
          </w:tcPr>
          <w:p w14:paraId="1E9FDE72">
            <w:pPr>
              <w:rPr>
                <w:rFonts w:hint="eastAsia" w:ascii="仿宋_GB2312" w:hAnsi="仿宋_GB2312" w:eastAsia="仿宋_GB2312" w:cs="仿宋_GB2312"/>
                <w:sz w:val="21"/>
              </w:rPr>
            </w:pPr>
          </w:p>
        </w:tc>
        <w:tc>
          <w:tcPr>
            <w:tcW w:w="751" w:type="dxa"/>
            <w:vAlign w:val="top"/>
          </w:tcPr>
          <w:p w14:paraId="51E8B7B7">
            <w:pPr>
              <w:rPr>
                <w:rFonts w:hint="eastAsia" w:ascii="仿宋_GB2312" w:hAnsi="仿宋_GB2312" w:eastAsia="仿宋_GB2312" w:cs="仿宋_GB2312"/>
                <w:sz w:val="21"/>
              </w:rPr>
            </w:pPr>
          </w:p>
        </w:tc>
      </w:tr>
      <w:tr w14:paraId="0D63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49AEA696">
            <w:pPr>
              <w:rPr>
                <w:rFonts w:hint="eastAsia" w:ascii="仿宋_GB2312" w:hAnsi="仿宋_GB2312" w:eastAsia="仿宋_GB2312" w:cs="仿宋_GB2312"/>
                <w:sz w:val="21"/>
              </w:rPr>
            </w:pPr>
          </w:p>
        </w:tc>
        <w:tc>
          <w:tcPr>
            <w:tcW w:w="1071" w:type="dxa"/>
            <w:vAlign w:val="top"/>
          </w:tcPr>
          <w:p w14:paraId="44D07B51">
            <w:pPr>
              <w:rPr>
                <w:rFonts w:hint="eastAsia" w:ascii="仿宋_GB2312" w:hAnsi="仿宋_GB2312" w:eastAsia="仿宋_GB2312" w:cs="仿宋_GB2312"/>
                <w:sz w:val="21"/>
              </w:rPr>
            </w:pPr>
          </w:p>
        </w:tc>
        <w:tc>
          <w:tcPr>
            <w:tcW w:w="1206" w:type="dxa"/>
            <w:vAlign w:val="top"/>
          </w:tcPr>
          <w:p w14:paraId="6080AA40">
            <w:pPr>
              <w:rPr>
                <w:rFonts w:hint="eastAsia" w:ascii="仿宋_GB2312" w:hAnsi="仿宋_GB2312" w:eastAsia="仿宋_GB2312" w:cs="仿宋_GB2312"/>
                <w:sz w:val="21"/>
              </w:rPr>
            </w:pPr>
          </w:p>
        </w:tc>
        <w:tc>
          <w:tcPr>
            <w:tcW w:w="768" w:type="dxa"/>
            <w:vAlign w:val="top"/>
          </w:tcPr>
          <w:p w14:paraId="6FDBDF15">
            <w:pPr>
              <w:rPr>
                <w:rFonts w:hint="eastAsia" w:ascii="仿宋_GB2312" w:hAnsi="仿宋_GB2312" w:eastAsia="仿宋_GB2312" w:cs="仿宋_GB2312"/>
                <w:sz w:val="21"/>
              </w:rPr>
            </w:pPr>
          </w:p>
        </w:tc>
        <w:tc>
          <w:tcPr>
            <w:tcW w:w="1736" w:type="dxa"/>
            <w:vAlign w:val="top"/>
          </w:tcPr>
          <w:p w14:paraId="6E2562E0">
            <w:pPr>
              <w:rPr>
                <w:rFonts w:hint="eastAsia" w:ascii="仿宋_GB2312" w:hAnsi="仿宋_GB2312" w:eastAsia="仿宋_GB2312" w:cs="仿宋_GB2312"/>
                <w:sz w:val="21"/>
              </w:rPr>
            </w:pPr>
          </w:p>
        </w:tc>
        <w:tc>
          <w:tcPr>
            <w:tcW w:w="911" w:type="dxa"/>
            <w:vAlign w:val="top"/>
          </w:tcPr>
          <w:p w14:paraId="39C57443">
            <w:pPr>
              <w:rPr>
                <w:rFonts w:hint="eastAsia" w:ascii="仿宋_GB2312" w:hAnsi="仿宋_GB2312" w:eastAsia="仿宋_GB2312" w:cs="仿宋_GB2312"/>
                <w:sz w:val="21"/>
              </w:rPr>
            </w:pPr>
          </w:p>
        </w:tc>
        <w:tc>
          <w:tcPr>
            <w:tcW w:w="672" w:type="dxa"/>
            <w:vAlign w:val="top"/>
          </w:tcPr>
          <w:p w14:paraId="5FC39E9C">
            <w:pPr>
              <w:rPr>
                <w:rFonts w:hint="eastAsia" w:ascii="仿宋_GB2312" w:hAnsi="仿宋_GB2312" w:eastAsia="仿宋_GB2312" w:cs="仿宋_GB2312"/>
                <w:sz w:val="21"/>
              </w:rPr>
            </w:pPr>
          </w:p>
        </w:tc>
        <w:tc>
          <w:tcPr>
            <w:tcW w:w="832" w:type="dxa"/>
            <w:vAlign w:val="top"/>
          </w:tcPr>
          <w:p w14:paraId="0CAF9AB0">
            <w:pPr>
              <w:rPr>
                <w:rFonts w:hint="eastAsia" w:ascii="仿宋_GB2312" w:hAnsi="仿宋_GB2312" w:eastAsia="仿宋_GB2312" w:cs="仿宋_GB2312"/>
                <w:sz w:val="21"/>
              </w:rPr>
            </w:pPr>
          </w:p>
        </w:tc>
        <w:tc>
          <w:tcPr>
            <w:tcW w:w="832" w:type="dxa"/>
            <w:gridSpan w:val="2"/>
            <w:vAlign w:val="top"/>
          </w:tcPr>
          <w:p w14:paraId="17B785B6">
            <w:pPr>
              <w:rPr>
                <w:rFonts w:hint="eastAsia" w:ascii="仿宋_GB2312" w:hAnsi="仿宋_GB2312" w:eastAsia="仿宋_GB2312" w:cs="仿宋_GB2312"/>
                <w:sz w:val="21"/>
              </w:rPr>
            </w:pPr>
          </w:p>
        </w:tc>
        <w:tc>
          <w:tcPr>
            <w:tcW w:w="751" w:type="dxa"/>
            <w:vAlign w:val="top"/>
          </w:tcPr>
          <w:p w14:paraId="7B1ED012">
            <w:pPr>
              <w:rPr>
                <w:rFonts w:hint="eastAsia" w:ascii="仿宋_GB2312" w:hAnsi="仿宋_GB2312" w:eastAsia="仿宋_GB2312" w:cs="仿宋_GB2312"/>
                <w:sz w:val="21"/>
              </w:rPr>
            </w:pPr>
          </w:p>
        </w:tc>
      </w:tr>
      <w:tr w14:paraId="48CF0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575" w:type="dxa"/>
            <w:vAlign w:val="top"/>
          </w:tcPr>
          <w:p w14:paraId="285974AC">
            <w:pPr>
              <w:rPr>
                <w:rFonts w:hint="eastAsia" w:ascii="仿宋_GB2312" w:hAnsi="仿宋_GB2312" w:eastAsia="仿宋_GB2312" w:cs="仿宋_GB2312"/>
                <w:sz w:val="21"/>
              </w:rPr>
            </w:pPr>
          </w:p>
        </w:tc>
        <w:tc>
          <w:tcPr>
            <w:tcW w:w="1071" w:type="dxa"/>
            <w:vAlign w:val="top"/>
          </w:tcPr>
          <w:p w14:paraId="6C036C7C">
            <w:pPr>
              <w:spacing w:before="161" w:line="296" w:lineRule="auto"/>
              <w:ind w:left="119" w:right="116"/>
              <w:rPr>
                <w:rFonts w:hint="eastAsia" w:ascii="仿宋_GB2312" w:hAnsi="仿宋_GB2312" w:eastAsia="仿宋_GB2312" w:cs="仿宋_GB2312"/>
                <w:sz w:val="20"/>
                <w:szCs w:val="20"/>
              </w:rPr>
            </w:pPr>
          </w:p>
        </w:tc>
        <w:tc>
          <w:tcPr>
            <w:tcW w:w="1206" w:type="dxa"/>
            <w:vAlign w:val="top"/>
          </w:tcPr>
          <w:p w14:paraId="0F9D0C8D">
            <w:pPr>
              <w:spacing w:line="403" w:lineRule="auto"/>
              <w:rPr>
                <w:rFonts w:hint="eastAsia" w:ascii="仿宋_GB2312" w:hAnsi="仿宋_GB2312" w:eastAsia="仿宋_GB2312" w:cs="仿宋_GB2312"/>
                <w:sz w:val="21"/>
              </w:rPr>
            </w:pPr>
          </w:p>
          <w:p w14:paraId="7F00374D">
            <w:pPr>
              <w:spacing w:before="65" w:line="233" w:lineRule="auto"/>
              <w:ind w:left="55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768" w:type="dxa"/>
            <w:vAlign w:val="top"/>
          </w:tcPr>
          <w:p w14:paraId="08C61CC2">
            <w:pPr>
              <w:spacing w:line="403" w:lineRule="auto"/>
              <w:rPr>
                <w:rFonts w:hint="eastAsia" w:ascii="仿宋_GB2312" w:hAnsi="仿宋_GB2312" w:eastAsia="仿宋_GB2312" w:cs="仿宋_GB2312"/>
                <w:sz w:val="21"/>
              </w:rPr>
            </w:pPr>
          </w:p>
          <w:p w14:paraId="61F47FE8">
            <w:pPr>
              <w:spacing w:before="65" w:line="233" w:lineRule="auto"/>
              <w:ind w:left="33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736" w:type="dxa"/>
            <w:vAlign w:val="top"/>
          </w:tcPr>
          <w:p w14:paraId="5EE0A992">
            <w:pPr>
              <w:rPr>
                <w:rFonts w:hint="eastAsia" w:ascii="仿宋_GB2312" w:hAnsi="仿宋_GB2312" w:eastAsia="仿宋_GB2312" w:cs="仿宋_GB2312"/>
                <w:sz w:val="21"/>
              </w:rPr>
            </w:pPr>
          </w:p>
        </w:tc>
        <w:tc>
          <w:tcPr>
            <w:tcW w:w="911" w:type="dxa"/>
            <w:vAlign w:val="top"/>
          </w:tcPr>
          <w:p w14:paraId="21A470F6">
            <w:pPr>
              <w:rPr>
                <w:rFonts w:hint="eastAsia" w:ascii="仿宋_GB2312" w:hAnsi="仿宋_GB2312" w:eastAsia="仿宋_GB2312" w:cs="仿宋_GB2312"/>
                <w:sz w:val="21"/>
              </w:rPr>
            </w:pPr>
          </w:p>
        </w:tc>
        <w:tc>
          <w:tcPr>
            <w:tcW w:w="672" w:type="dxa"/>
            <w:vAlign w:val="top"/>
          </w:tcPr>
          <w:p w14:paraId="64FD3EF2">
            <w:pPr>
              <w:rPr>
                <w:rFonts w:hint="eastAsia" w:ascii="仿宋_GB2312" w:hAnsi="仿宋_GB2312" w:eastAsia="仿宋_GB2312" w:cs="仿宋_GB2312"/>
                <w:sz w:val="21"/>
              </w:rPr>
            </w:pPr>
          </w:p>
        </w:tc>
        <w:tc>
          <w:tcPr>
            <w:tcW w:w="832" w:type="dxa"/>
            <w:vAlign w:val="top"/>
          </w:tcPr>
          <w:p w14:paraId="0EFCB03A">
            <w:pPr>
              <w:rPr>
                <w:rFonts w:hint="eastAsia" w:ascii="仿宋_GB2312" w:hAnsi="仿宋_GB2312" w:eastAsia="仿宋_GB2312" w:cs="仿宋_GB2312"/>
                <w:sz w:val="21"/>
              </w:rPr>
            </w:pPr>
          </w:p>
        </w:tc>
        <w:tc>
          <w:tcPr>
            <w:tcW w:w="832" w:type="dxa"/>
            <w:gridSpan w:val="2"/>
            <w:vAlign w:val="top"/>
          </w:tcPr>
          <w:p w14:paraId="2B977166">
            <w:pPr>
              <w:rPr>
                <w:rFonts w:hint="eastAsia" w:ascii="仿宋_GB2312" w:hAnsi="仿宋_GB2312" w:eastAsia="仿宋_GB2312" w:cs="仿宋_GB2312"/>
                <w:sz w:val="21"/>
              </w:rPr>
            </w:pPr>
          </w:p>
        </w:tc>
        <w:tc>
          <w:tcPr>
            <w:tcW w:w="751" w:type="dxa"/>
            <w:vAlign w:val="top"/>
          </w:tcPr>
          <w:p w14:paraId="58F0DF7F">
            <w:pPr>
              <w:rPr>
                <w:rFonts w:hint="eastAsia" w:ascii="仿宋_GB2312" w:hAnsi="仿宋_GB2312" w:eastAsia="仿宋_GB2312" w:cs="仿宋_GB2312"/>
                <w:sz w:val="21"/>
              </w:rPr>
            </w:pPr>
          </w:p>
        </w:tc>
      </w:tr>
      <w:tr w14:paraId="26783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575" w:type="dxa"/>
            <w:vAlign w:val="top"/>
          </w:tcPr>
          <w:p w14:paraId="6D601A6D">
            <w:pPr>
              <w:rPr>
                <w:rFonts w:hint="eastAsia" w:ascii="仿宋_GB2312" w:hAnsi="仿宋_GB2312" w:eastAsia="仿宋_GB2312" w:cs="仿宋_GB2312"/>
                <w:sz w:val="21"/>
              </w:rPr>
            </w:pPr>
          </w:p>
        </w:tc>
        <w:tc>
          <w:tcPr>
            <w:tcW w:w="1071" w:type="dxa"/>
            <w:vAlign w:val="top"/>
          </w:tcPr>
          <w:p w14:paraId="1A9B91A5">
            <w:pPr>
              <w:spacing w:before="64" w:line="228" w:lineRule="auto"/>
              <w:ind w:left="334"/>
              <w:rPr>
                <w:rFonts w:hint="eastAsia" w:ascii="仿宋_GB2312" w:hAnsi="仿宋_GB2312" w:eastAsia="仿宋_GB2312" w:cs="仿宋_GB2312"/>
                <w:sz w:val="20"/>
                <w:szCs w:val="20"/>
              </w:rPr>
            </w:pPr>
          </w:p>
        </w:tc>
        <w:tc>
          <w:tcPr>
            <w:tcW w:w="1206" w:type="dxa"/>
            <w:vAlign w:val="top"/>
          </w:tcPr>
          <w:p w14:paraId="4C98AF06">
            <w:pPr>
              <w:spacing w:line="414" w:lineRule="auto"/>
              <w:rPr>
                <w:rFonts w:hint="eastAsia" w:ascii="仿宋_GB2312" w:hAnsi="仿宋_GB2312" w:eastAsia="仿宋_GB2312" w:cs="仿宋_GB2312"/>
                <w:sz w:val="21"/>
              </w:rPr>
            </w:pPr>
          </w:p>
          <w:p w14:paraId="6196E7A7">
            <w:pPr>
              <w:spacing w:before="65" w:line="233" w:lineRule="auto"/>
              <w:ind w:left="55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768" w:type="dxa"/>
            <w:vAlign w:val="top"/>
          </w:tcPr>
          <w:p w14:paraId="71AEF184">
            <w:pPr>
              <w:spacing w:line="414" w:lineRule="auto"/>
              <w:rPr>
                <w:rFonts w:hint="eastAsia" w:ascii="仿宋_GB2312" w:hAnsi="仿宋_GB2312" w:eastAsia="仿宋_GB2312" w:cs="仿宋_GB2312"/>
                <w:sz w:val="21"/>
              </w:rPr>
            </w:pPr>
          </w:p>
          <w:p w14:paraId="7412458C">
            <w:pPr>
              <w:spacing w:before="65" w:line="233" w:lineRule="auto"/>
              <w:ind w:left="33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736" w:type="dxa"/>
            <w:vAlign w:val="top"/>
          </w:tcPr>
          <w:p w14:paraId="6F17B189">
            <w:pPr>
              <w:rPr>
                <w:rFonts w:hint="eastAsia" w:ascii="仿宋_GB2312" w:hAnsi="仿宋_GB2312" w:eastAsia="仿宋_GB2312" w:cs="仿宋_GB2312"/>
                <w:sz w:val="21"/>
              </w:rPr>
            </w:pPr>
          </w:p>
        </w:tc>
        <w:tc>
          <w:tcPr>
            <w:tcW w:w="911" w:type="dxa"/>
            <w:vAlign w:val="top"/>
          </w:tcPr>
          <w:p w14:paraId="040C600D">
            <w:pPr>
              <w:rPr>
                <w:rFonts w:hint="eastAsia" w:ascii="仿宋_GB2312" w:hAnsi="仿宋_GB2312" w:eastAsia="仿宋_GB2312" w:cs="仿宋_GB2312"/>
                <w:sz w:val="21"/>
              </w:rPr>
            </w:pPr>
          </w:p>
        </w:tc>
        <w:tc>
          <w:tcPr>
            <w:tcW w:w="672" w:type="dxa"/>
            <w:vAlign w:val="top"/>
          </w:tcPr>
          <w:p w14:paraId="1EC0D117">
            <w:pPr>
              <w:rPr>
                <w:rFonts w:hint="eastAsia" w:ascii="仿宋_GB2312" w:hAnsi="仿宋_GB2312" w:eastAsia="仿宋_GB2312" w:cs="仿宋_GB2312"/>
                <w:sz w:val="21"/>
              </w:rPr>
            </w:pPr>
          </w:p>
        </w:tc>
        <w:tc>
          <w:tcPr>
            <w:tcW w:w="832" w:type="dxa"/>
            <w:vAlign w:val="top"/>
          </w:tcPr>
          <w:p w14:paraId="7B3610EC">
            <w:pPr>
              <w:rPr>
                <w:rFonts w:hint="eastAsia" w:ascii="仿宋_GB2312" w:hAnsi="仿宋_GB2312" w:eastAsia="仿宋_GB2312" w:cs="仿宋_GB2312"/>
                <w:sz w:val="21"/>
              </w:rPr>
            </w:pPr>
          </w:p>
        </w:tc>
        <w:tc>
          <w:tcPr>
            <w:tcW w:w="832" w:type="dxa"/>
            <w:gridSpan w:val="2"/>
            <w:vAlign w:val="top"/>
          </w:tcPr>
          <w:p w14:paraId="6CB9B39B">
            <w:pPr>
              <w:rPr>
                <w:rFonts w:hint="eastAsia" w:ascii="仿宋_GB2312" w:hAnsi="仿宋_GB2312" w:eastAsia="仿宋_GB2312" w:cs="仿宋_GB2312"/>
                <w:sz w:val="21"/>
              </w:rPr>
            </w:pPr>
          </w:p>
        </w:tc>
        <w:tc>
          <w:tcPr>
            <w:tcW w:w="751" w:type="dxa"/>
            <w:vAlign w:val="top"/>
          </w:tcPr>
          <w:p w14:paraId="08253243">
            <w:pPr>
              <w:rPr>
                <w:rFonts w:hint="eastAsia" w:ascii="仿宋_GB2312" w:hAnsi="仿宋_GB2312" w:eastAsia="仿宋_GB2312" w:cs="仿宋_GB2312"/>
                <w:sz w:val="21"/>
              </w:rPr>
            </w:pPr>
          </w:p>
        </w:tc>
      </w:tr>
      <w:tr w14:paraId="069CD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1646" w:type="dxa"/>
            <w:gridSpan w:val="2"/>
            <w:vAlign w:val="top"/>
          </w:tcPr>
          <w:p w14:paraId="5A101EE7">
            <w:pPr>
              <w:spacing w:line="347" w:lineRule="auto"/>
              <w:rPr>
                <w:rFonts w:hint="eastAsia" w:ascii="仿宋_GB2312" w:hAnsi="仿宋_GB2312" w:eastAsia="仿宋_GB2312" w:cs="仿宋_GB2312"/>
                <w:sz w:val="21"/>
              </w:rPr>
            </w:pPr>
          </w:p>
          <w:p w14:paraId="6ADE0068">
            <w:pPr>
              <w:spacing w:before="65" w:line="226" w:lineRule="auto"/>
              <w:ind w:left="52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总报价</w:t>
            </w:r>
          </w:p>
        </w:tc>
        <w:tc>
          <w:tcPr>
            <w:tcW w:w="6876" w:type="dxa"/>
            <w:gridSpan w:val="7"/>
            <w:vAlign w:val="top"/>
          </w:tcPr>
          <w:p w14:paraId="79AD095B">
            <w:pPr>
              <w:spacing w:before="90" w:line="646" w:lineRule="exact"/>
              <w:ind w:left="114"/>
              <w:rPr>
                <w:rFonts w:hint="eastAsia" w:ascii="仿宋_GB2312" w:hAnsi="仿宋_GB2312" w:eastAsia="仿宋_GB2312" w:cs="仿宋_GB2312"/>
                <w:sz w:val="20"/>
                <w:szCs w:val="20"/>
              </w:rPr>
            </w:pPr>
            <w:r>
              <w:rPr>
                <w:rFonts w:hint="eastAsia" w:ascii="仿宋_GB2312" w:hAnsi="仿宋_GB2312" w:eastAsia="仿宋_GB2312" w:cs="仿宋_GB2312"/>
                <w:spacing w:val="3"/>
                <w:position w:val="34"/>
                <w:sz w:val="20"/>
                <w:szCs w:val="20"/>
              </w:rPr>
              <w:t>大</w:t>
            </w:r>
            <w:r>
              <w:rPr>
                <w:rFonts w:hint="eastAsia" w:ascii="仿宋_GB2312" w:hAnsi="仿宋_GB2312" w:eastAsia="仿宋_GB2312" w:cs="仿宋_GB2312"/>
                <w:spacing w:val="2"/>
                <w:position w:val="34"/>
                <w:sz w:val="20"/>
                <w:szCs w:val="20"/>
              </w:rPr>
              <w:t>写：</w:t>
            </w:r>
          </w:p>
          <w:p w14:paraId="7E6DB6D5">
            <w:pPr>
              <w:spacing w:line="229"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小</w:t>
            </w:r>
            <w:r>
              <w:rPr>
                <w:rFonts w:hint="eastAsia" w:ascii="仿宋_GB2312" w:hAnsi="仿宋_GB2312" w:eastAsia="仿宋_GB2312" w:cs="仿宋_GB2312"/>
                <w:spacing w:val="1"/>
                <w:sz w:val="20"/>
                <w:szCs w:val="20"/>
              </w:rPr>
              <w:t>写：</w:t>
            </w:r>
          </w:p>
        </w:tc>
        <w:tc>
          <w:tcPr>
            <w:tcW w:w="832" w:type="dxa"/>
            <w:gridSpan w:val="2"/>
            <w:vAlign w:val="top"/>
          </w:tcPr>
          <w:p w14:paraId="367ED561">
            <w:pPr>
              <w:spacing w:line="229" w:lineRule="auto"/>
              <w:ind w:left="117"/>
              <w:rPr>
                <w:rFonts w:hint="eastAsia" w:ascii="仿宋_GB2312" w:hAnsi="仿宋_GB2312" w:eastAsia="仿宋_GB2312" w:cs="仿宋_GB2312"/>
                <w:spacing w:val="2"/>
                <w:sz w:val="20"/>
                <w:szCs w:val="20"/>
              </w:rPr>
            </w:pPr>
          </w:p>
        </w:tc>
      </w:tr>
    </w:tbl>
    <w:p w14:paraId="1643EA6E">
      <w:pPr>
        <w:spacing w:line="371" w:lineRule="auto"/>
        <w:rPr>
          <w:rFonts w:hint="eastAsia" w:ascii="仿宋_GB2312" w:hAnsi="仿宋_GB2312" w:eastAsia="仿宋_GB2312" w:cs="仿宋_GB2312"/>
          <w:sz w:val="21"/>
        </w:rPr>
      </w:pPr>
    </w:p>
    <w:p w14:paraId="38084014">
      <w:pPr>
        <w:spacing w:before="65" w:line="230" w:lineRule="auto"/>
        <w:ind w:left="45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注：1、投标人可在此表后附其报价详细说明</w:t>
      </w:r>
      <w:r>
        <w:rPr>
          <w:rFonts w:hint="eastAsia" w:ascii="仿宋_GB2312" w:hAnsi="仿宋_GB2312" w:eastAsia="仿宋_GB2312" w:cs="仿宋_GB2312"/>
          <w:spacing w:val="6"/>
          <w:sz w:val="20"/>
          <w:szCs w:val="20"/>
        </w:rPr>
        <w:t>。</w:t>
      </w:r>
    </w:p>
    <w:p w14:paraId="36673795">
      <w:pPr>
        <w:numPr>
          <w:ilvl w:val="0"/>
          <w:numId w:val="5"/>
        </w:numPr>
        <w:spacing w:before="161" w:line="193" w:lineRule="auto"/>
        <w:ind w:left="872"/>
        <w:rPr>
          <w:rFonts w:hint="eastAsia" w:ascii="仿宋_GB2312" w:hAnsi="仿宋_GB2312" w:eastAsia="仿宋_GB2312" w:cs="仿宋_GB2312"/>
        </w:rPr>
      </w:pPr>
      <w:r>
        <w:rPr>
          <w:rFonts w:hint="eastAsia" w:ascii="仿宋_GB2312" w:hAnsi="仿宋_GB2312" w:eastAsia="仿宋_GB2312" w:cs="仿宋_GB2312"/>
          <w:spacing w:val="8"/>
          <w:sz w:val="20"/>
          <w:szCs w:val="20"/>
        </w:rPr>
        <w:t>以上各项请务必填写完整</w:t>
      </w:r>
    </w:p>
    <w:p w14:paraId="78F59926">
      <w:pPr>
        <w:numPr>
          <w:ilvl w:val="0"/>
          <w:numId w:val="0"/>
        </w:numPr>
        <w:rPr>
          <w:rFonts w:hint="eastAsia" w:ascii="仿宋_GB2312" w:hAnsi="仿宋_GB2312" w:eastAsia="仿宋_GB2312" w:cs="仿宋_GB2312"/>
          <w:color w:val="FF0000"/>
          <w:kern w:val="0"/>
          <w:sz w:val="20"/>
          <w:szCs w:val="20"/>
          <w:lang w:val="en-US" w:eastAsia="zh-CN"/>
        </w:rPr>
      </w:pPr>
      <w:r>
        <w:rPr>
          <w:rFonts w:hint="eastAsia" w:ascii="仿宋_GB2312" w:hAnsi="仿宋_GB2312" w:eastAsia="仿宋_GB2312" w:cs="仿宋_GB2312"/>
          <w:spacing w:val="8"/>
          <w:sz w:val="20"/>
          <w:szCs w:val="20"/>
          <w:lang w:val="en-US" w:eastAsia="zh-CN"/>
        </w:rPr>
        <w:t xml:space="preserve">        </w:t>
      </w:r>
    </w:p>
    <w:p w14:paraId="46619117">
      <w:pPr>
        <w:pStyle w:val="19"/>
        <w:numPr>
          <w:ilvl w:val="0"/>
          <w:numId w:val="0"/>
        </w:numPr>
        <w:kinsoku w:val="0"/>
        <w:autoSpaceDE w:val="0"/>
        <w:autoSpaceDN w:val="0"/>
        <w:adjustRightInd w:val="0"/>
        <w:snapToGrid w:val="0"/>
        <w:spacing w:after="120" w:line="240" w:lineRule="auto"/>
        <w:jc w:val="left"/>
        <w:textAlignment w:val="baseline"/>
        <w:rPr>
          <w:rFonts w:hint="eastAsia" w:ascii="仿宋_GB2312" w:hAnsi="仿宋_GB2312" w:eastAsia="仿宋_GB2312" w:cs="仿宋_GB2312"/>
        </w:rPr>
      </w:pPr>
    </w:p>
    <w:p w14:paraId="7C084AF6">
      <w:pPr>
        <w:spacing w:before="65"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投</w:t>
      </w:r>
      <w:r>
        <w:rPr>
          <w:rFonts w:hint="eastAsia" w:ascii="仿宋_GB2312" w:hAnsi="仿宋_GB2312" w:eastAsia="仿宋_GB2312" w:cs="仿宋_GB2312"/>
          <w:spacing w:val="7"/>
          <w:sz w:val="20"/>
          <w:szCs w:val="20"/>
        </w:rPr>
        <w:t>标</w:t>
      </w:r>
      <w:r>
        <w:rPr>
          <w:rFonts w:hint="eastAsia" w:ascii="仿宋_GB2312" w:hAnsi="仿宋_GB2312" w:eastAsia="仿宋_GB2312" w:cs="仿宋_GB2312"/>
          <w:spacing w:val="6"/>
          <w:sz w:val="20"/>
          <w:szCs w:val="20"/>
        </w:rPr>
        <w:t>人 (盖单位章) ：</w:t>
      </w:r>
    </w:p>
    <w:p w14:paraId="5DEAA9AF">
      <w:pPr>
        <w:spacing w:before="164" w:line="37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法</w:t>
      </w:r>
      <w:r>
        <w:rPr>
          <w:rFonts w:hint="eastAsia" w:ascii="仿宋_GB2312" w:hAnsi="仿宋_GB2312" w:eastAsia="仿宋_GB2312" w:cs="仿宋_GB2312"/>
          <w:spacing w:val="8"/>
          <w:sz w:val="20"/>
          <w:szCs w:val="20"/>
        </w:rPr>
        <w:t>定代表人或其委托代理人签字：</w:t>
      </w:r>
      <w:r>
        <w:rPr>
          <w:rFonts w:hint="eastAsia" w:ascii="仿宋_GB2312" w:hAnsi="仿宋_GB2312" w:eastAsia="仿宋_GB2312" w:cs="仿宋_GB2312"/>
          <w:sz w:val="20"/>
          <w:szCs w:val="20"/>
          <w:u w:val="single" w:color="auto"/>
        </w:rPr>
        <w:t xml:space="preserve">        </w:t>
      </w:r>
    </w:p>
    <w:p w14:paraId="3C8E2E5D">
      <w:pPr>
        <w:spacing w:line="227" w:lineRule="auto"/>
        <w:ind w:left="58"/>
        <w:rPr>
          <w:rFonts w:hint="eastAsia" w:ascii="仿宋_GB2312" w:hAnsi="仿宋_GB2312" w:eastAsia="仿宋_GB2312" w:cs="仿宋_GB2312"/>
        </w:rPr>
        <w:sectPr>
          <w:type w:val="continuous"/>
          <w:pgSz w:w="11906" w:h="16839"/>
          <w:pgMar w:top="400" w:right="1689" w:bottom="400" w:left="1689" w:header="0" w:footer="0" w:gutter="0"/>
          <w:pgNumType w:fmt="decimal"/>
          <w:cols w:equalWidth="0" w:num="1">
            <w:col w:w="8528"/>
          </w:cols>
        </w:sectPr>
      </w:pPr>
      <w:r>
        <w:rPr>
          <w:rFonts w:hint="eastAsia" w:ascii="仿宋_GB2312" w:hAnsi="仿宋_GB2312" w:eastAsia="仿宋_GB2312" w:cs="仿宋_GB2312"/>
          <w:spacing w:val="-7"/>
          <w:sz w:val="20"/>
          <w:szCs w:val="20"/>
        </w:rPr>
        <w:t>日期：</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年</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月</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4"/>
          <w:sz w:val="20"/>
          <w:szCs w:val="20"/>
        </w:rPr>
        <w:t>日</w:t>
      </w:r>
    </w:p>
    <w:p w14:paraId="36B9B0E7">
      <w:pPr>
        <w:spacing w:line="440" w:lineRule="exact"/>
        <w:jc w:val="both"/>
        <w:rPr>
          <w:rFonts w:hint="eastAsia" w:ascii="仿宋_GB2312" w:hAnsi="仿宋_GB2312" w:eastAsia="仿宋_GB2312" w:cs="仿宋_GB2312"/>
          <w:b/>
          <w:sz w:val="28"/>
          <w:szCs w:val="28"/>
          <w:lang w:eastAsia="zh-CN"/>
        </w:rPr>
      </w:pPr>
    </w:p>
    <w:p w14:paraId="25340308">
      <w:pPr>
        <w:spacing w:line="440" w:lineRule="exact"/>
        <w:jc w:val="both"/>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附件</w:t>
      </w:r>
      <w:r>
        <w:rPr>
          <w:rFonts w:hint="eastAsia" w:ascii="仿宋_GB2312" w:hAnsi="仿宋_GB2312" w:eastAsia="仿宋_GB2312" w:cs="仿宋_GB2312"/>
          <w:b/>
          <w:sz w:val="28"/>
          <w:szCs w:val="28"/>
          <w:lang w:val="en-US" w:eastAsia="zh-CN"/>
        </w:rPr>
        <w:t>15</w:t>
      </w:r>
    </w:p>
    <w:p w14:paraId="6E36ADFE">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sz w:val="28"/>
          <w:szCs w:val="28"/>
        </w:rPr>
        <w:t>投标报价</w:t>
      </w:r>
      <w:r>
        <w:rPr>
          <w:rFonts w:hint="eastAsia" w:ascii="仿宋_GB2312" w:hAnsi="仿宋_GB2312" w:eastAsia="仿宋_GB2312" w:cs="仿宋_GB2312"/>
          <w:b/>
          <w:sz w:val="28"/>
          <w:szCs w:val="28"/>
          <w:lang w:eastAsia="zh-CN"/>
        </w:rPr>
        <w:t>表（按标段填写）</w:t>
      </w:r>
    </w:p>
    <w:p w14:paraId="5BB162A6">
      <w:pPr>
        <w:spacing w:line="360" w:lineRule="auto"/>
        <w:ind w:firstLine="559" w:firstLineChars="232"/>
        <w:jc w:val="center"/>
        <w:rPr>
          <w:rFonts w:hint="eastAsia" w:ascii="仿宋_GB2312" w:hAnsi="仿宋_GB2312" w:eastAsia="仿宋_GB2312" w:cs="仿宋_GB2312"/>
          <w:b/>
          <w:sz w:val="24"/>
        </w:rPr>
      </w:pPr>
    </w:p>
    <w:p w14:paraId="7E706C48">
      <w:pPr>
        <w:pStyle w:val="19"/>
        <w:rPr>
          <w:rFonts w:hint="eastAsia" w:ascii="仿宋_GB2312" w:hAnsi="仿宋_GB2312" w:eastAsia="仿宋_GB2312" w:cs="仿宋_GB2312"/>
          <w:sz w:val="24"/>
          <w:lang w:eastAsia="zh-CN"/>
        </w:rPr>
      </w:pPr>
    </w:p>
    <w:p w14:paraId="40DE221A">
      <w:pPr>
        <w:pStyle w:val="19"/>
        <w:ind w:left="0" w:leftChars="0" w:firstLine="0" w:firstLineChars="0"/>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项目名称：</w:t>
      </w:r>
    </w:p>
    <w:p w14:paraId="02404E59">
      <w:pPr>
        <w:pStyle w:val="19"/>
        <w:ind w:left="0" w:leftChars="0" w:firstLine="0" w:firstLineChars="0"/>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项目编号：</w:t>
      </w:r>
    </w:p>
    <w:tbl>
      <w:tblPr>
        <w:tblStyle w:val="20"/>
        <w:tblW w:w="9229" w:type="dxa"/>
        <w:tblInd w:w="0" w:type="dxa"/>
        <w:tblLayout w:type="fixed"/>
        <w:tblCellMar>
          <w:top w:w="0" w:type="dxa"/>
          <w:left w:w="108" w:type="dxa"/>
          <w:bottom w:w="0" w:type="dxa"/>
          <w:right w:w="108" w:type="dxa"/>
        </w:tblCellMar>
      </w:tblPr>
      <w:tblGrid>
        <w:gridCol w:w="485"/>
        <w:gridCol w:w="2408"/>
        <w:gridCol w:w="2602"/>
        <w:gridCol w:w="2428"/>
        <w:gridCol w:w="1306"/>
      </w:tblGrid>
      <w:tr w14:paraId="0B427079">
        <w:tblPrEx>
          <w:tblCellMar>
            <w:top w:w="0" w:type="dxa"/>
            <w:left w:w="108" w:type="dxa"/>
            <w:bottom w:w="0" w:type="dxa"/>
            <w:right w:w="108" w:type="dxa"/>
          </w:tblCellMar>
        </w:tblPrEx>
        <w:trPr>
          <w:trHeight w:val="156" w:hRule="atLeast"/>
        </w:trPr>
        <w:tc>
          <w:tcPr>
            <w:tcW w:w="9229" w:type="dxa"/>
            <w:gridSpan w:val="5"/>
            <w:tcBorders>
              <w:top w:val="nil"/>
              <w:left w:val="nil"/>
              <w:bottom w:val="nil"/>
              <w:right w:val="nil"/>
            </w:tcBorders>
            <w:noWrap w:val="0"/>
            <w:vAlign w:val="center"/>
          </w:tcPr>
          <w:p w14:paraId="50CBCB48">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 xml:space="preserve">  </w:t>
            </w:r>
          </w:p>
        </w:tc>
      </w:tr>
      <w:tr w14:paraId="3410BA88">
        <w:tblPrEx>
          <w:tblCellMar>
            <w:top w:w="0" w:type="dxa"/>
            <w:left w:w="108" w:type="dxa"/>
            <w:bottom w:w="0" w:type="dxa"/>
            <w:right w:w="108" w:type="dxa"/>
          </w:tblCellMar>
        </w:tblPrEx>
        <w:trPr>
          <w:trHeight w:val="812" w:hRule="atLeast"/>
        </w:trPr>
        <w:tc>
          <w:tcPr>
            <w:tcW w:w="485" w:type="dxa"/>
            <w:tcBorders>
              <w:top w:val="single" w:color="auto" w:sz="4" w:space="0"/>
              <w:left w:val="single" w:color="auto" w:sz="4" w:space="0"/>
              <w:bottom w:val="single" w:color="auto" w:sz="4" w:space="0"/>
              <w:right w:val="single" w:color="auto" w:sz="4" w:space="0"/>
            </w:tcBorders>
            <w:noWrap/>
            <w:vAlign w:val="center"/>
          </w:tcPr>
          <w:p w14:paraId="6C925E7A">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2408" w:type="dxa"/>
            <w:tcBorders>
              <w:top w:val="single" w:color="auto" w:sz="4" w:space="0"/>
              <w:left w:val="nil"/>
              <w:bottom w:val="single" w:color="auto" w:sz="4" w:space="0"/>
              <w:right w:val="single" w:color="auto" w:sz="4" w:space="0"/>
            </w:tcBorders>
            <w:noWrap/>
            <w:vAlign w:val="center"/>
          </w:tcPr>
          <w:p w14:paraId="1D81DEB9">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投标单位</w:t>
            </w:r>
          </w:p>
        </w:tc>
        <w:tc>
          <w:tcPr>
            <w:tcW w:w="2602" w:type="dxa"/>
            <w:tcBorders>
              <w:top w:val="single" w:color="auto" w:sz="4" w:space="0"/>
              <w:left w:val="nil"/>
              <w:bottom w:val="single" w:color="auto" w:sz="4" w:space="0"/>
              <w:right w:val="single" w:color="auto" w:sz="4" w:space="0"/>
            </w:tcBorders>
            <w:noWrap/>
            <w:vAlign w:val="center"/>
          </w:tcPr>
          <w:p w14:paraId="69E96EE6">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报价（元）</w:t>
            </w:r>
          </w:p>
        </w:tc>
        <w:tc>
          <w:tcPr>
            <w:tcW w:w="2428" w:type="dxa"/>
            <w:tcBorders>
              <w:top w:val="single" w:color="auto" w:sz="4" w:space="0"/>
              <w:left w:val="nil"/>
              <w:bottom w:val="single" w:color="auto" w:sz="4" w:space="0"/>
              <w:right w:val="single" w:color="auto" w:sz="4" w:space="0"/>
            </w:tcBorders>
            <w:noWrap/>
            <w:vAlign w:val="center"/>
          </w:tcPr>
          <w:p w14:paraId="6D594D3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是否满足采购方售后要求</w:t>
            </w:r>
          </w:p>
        </w:tc>
        <w:tc>
          <w:tcPr>
            <w:tcW w:w="1306" w:type="dxa"/>
            <w:tcBorders>
              <w:top w:val="single" w:color="auto" w:sz="4" w:space="0"/>
              <w:left w:val="nil"/>
              <w:bottom w:val="single" w:color="auto" w:sz="4" w:space="0"/>
              <w:right w:val="single" w:color="auto" w:sz="4" w:space="0"/>
            </w:tcBorders>
            <w:noWrap w:val="0"/>
            <w:vAlign w:val="center"/>
          </w:tcPr>
          <w:p w14:paraId="26FA2E0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备注</w:t>
            </w:r>
          </w:p>
        </w:tc>
      </w:tr>
      <w:tr w14:paraId="55258CF8">
        <w:tblPrEx>
          <w:tblCellMar>
            <w:top w:w="0" w:type="dxa"/>
            <w:left w:w="108" w:type="dxa"/>
            <w:bottom w:w="0" w:type="dxa"/>
            <w:right w:w="108" w:type="dxa"/>
          </w:tblCellMar>
        </w:tblPrEx>
        <w:trPr>
          <w:trHeight w:val="812" w:hRule="atLeast"/>
        </w:trPr>
        <w:tc>
          <w:tcPr>
            <w:tcW w:w="485" w:type="dxa"/>
            <w:tcBorders>
              <w:top w:val="nil"/>
              <w:left w:val="single" w:color="auto" w:sz="4" w:space="0"/>
              <w:bottom w:val="single" w:color="auto" w:sz="4" w:space="0"/>
              <w:right w:val="single" w:color="auto" w:sz="4" w:space="0"/>
            </w:tcBorders>
            <w:noWrap/>
            <w:vAlign w:val="center"/>
          </w:tcPr>
          <w:p w14:paraId="020713CE">
            <w:pPr>
              <w:widowControl/>
              <w:jc w:val="center"/>
              <w:rPr>
                <w:rFonts w:hint="eastAsia" w:ascii="仿宋_GB2312" w:hAnsi="仿宋_GB2312" w:eastAsia="仿宋_GB2312" w:cs="仿宋_GB2312"/>
                <w:kern w:val="0"/>
                <w:szCs w:val="21"/>
              </w:rPr>
            </w:pPr>
          </w:p>
        </w:tc>
        <w:tc>
          <w:tcPr>
            <w:tcW w:w="2408" w:type="dxa"/>
            <w:tcBorders>
              <w:top w:val="nil"/>
              <w:left w:val="nil"/>
              <w:bottom w:val="single" w:color="auto" w:sz="4" w:space="0"/>
              <w:right w:val="single" w:color="auto" w:sz="4" w:space="0"/>
            </w:tcBorders>
            <w:noWrap/>
            <w:vAlign w:val="center"/>
          </w:tcPr>
          <w:p w14:paraId="76D20FF6">
            <w:pPr>
              <w:widowControl/>
              <w:jc w:val="center"/>
              <w:rPr>
                <w:rFonts w:hint="eastAsia" w:ascii="仿宋_GB2312" w:hAnsi="仿宋_GB2312" w:eastAsia="仿宋_GB2312" w:cs="仿宋_GB2312"/>
                <w:kern w:val="0"/>
                <w:szCs w:val="21"/>
              </w:rPr>
            </w:pPr>
          </w:p>
        </w:tc>
        <w:tc>
          <w:tcPr>
            <w:tcW w:w="2602" w:type="dxa"/>
            <w:tcBorders>
              <w:top w:val="nil"/>
              <w:left w:val="nil"/>
              <w:bottom w:val="single" w:color="auto" w:sz="4" w:space="0"/>
              <w:right w:val="single" w:color="auto" w:sz="4" w:space="0"/>
            </w:tcBorders>
            <w:noWrap/>
            <w:vAlign w:val="center"/>
          </w:tcPr>
          <w:p w14:paraId="62760E4F">
            <w:pPr>
              <w:widowControl/>
              <w:jc w:val="center"/>
              <w:rPr>
                <w:rFonts w:hint="eastAsia" w:ascii="仿宋_GB2312" w:hAnsi="仿宋_GB2312" w:eastAsia="仿宋_GB2312" w:cs="仿宋_GB2312"/>
                <w:kern w:val="0"/>
                <w:szCs w:val="21"/>
                <w:lang w:eastAsia="zh-CN"/>
              </w:rPr>
            </w:pPr>
          </w:p>
          <w:p w14:paraId="1C8B4A0B">
            <w:pPr>
              <w:widowControl/>
              <w:jc w:val="center"/>
              <w:rPr>
                <w:rFonts w:hint="eastAsia" w:ascii="仿宋_GB2312" w:hAnsi="仿宋_GB2312" w:eastAsia="仿宋_GB2312" w:cs="仿宋_GB2312"/>
                <w:kern w:val="0"/>
                <w:szCs w:val="21"/>
                <w:lang w:eastAsia="zh-CN"/>
              </w:rPr>
            </w:pPr>
          </w:p>
          <w:p w14:paraId="349C7A41">
            <w:pPr>
              <w:widowControl/>
              <w:jc w:val="both"/>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大写：</w:t>
            </w:r>
          </w:p>
          <w:p w14:paraId="68331169">
            <w:pPr>
              <w:widowControl/>
              <w:jc w:val="both"/>
              <w:rPr>
                <w:rFonts w:hint="eastAsia" w:ascii="仿宋_GB2312" w:hAnsi="仿宋_GB2312" w:eastAsia="仿宋_GB2312" w:cs="仿宋_GB2312"/>
                <w:kern w:val="0"/>
                <w:szCs w:val="21"/>
                <w:lang w:eastAsia="zh-CN"/>
              </w:rPr>
            </w:pPr>
          </w:p>
          <w:p w14:paraId="0B21F1D0">
            <w:pPr>
              <w:widowControl/>
              <w:jc w:val="both"/>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小写：</w:t>
            </w:r>
          </w:p>
        </w:tc>
        <w:tc>
          <w:tcPr>
            <w:tcW w:w="2428" w:type="dxa"/>
            <w:tcBorders>
              <w:top w:val="nil"/>
              <w:left w:val="nil"/>
              <w:bottom w:val="single" w:color="auto" w:sz="4" w:space="0"/>
              <w:right w:val="single" w:color="auto" w:sz="4" w:space="0"/>
            </w:tcBorders>
            <w:noWrap/>
            <w:vAlign w:val="center"/>
          </w:tcPr>
          <w:p w14:paraId="670CC390">
            <w:pPr>
              <w:widowControl/>
              <w:jc w:val="center"/>
              <w:rPr>
                <w:rFonts w:hint="eastAsia" w:ascii="仿宋_GB2312" w:hAnsi="仿宋_GB2312" w:eastAsia="仿宋_GB2312" w:cs="仿宋_GB2312"/>
                <w:kern w:val="0"/>
                <w:szCs w:val="21"/>
              </w:rPr>
            </w:pPr>
          </w:p>
        </w:tc>
        <w:tc>
          <w:tcPr>
            <w:tcW w:w="1306" w:type="dxa"/>
            <w:tcBorders>
              <w:top w:val="nil"/>
              <w:left w:val="nil"/>
              <w:bottom w:val="single" w:color="auto" w:sz="4" w:space="0"/>
              <w:right w:val="single" w:color="auto" w:sz="4" w:space="0"/>
            </w:tcBorders>
            <w:noWrap w:val="0"/>
            <w:vAlign w:val="center"/>
          </w:tcPr>
          <w:p w14:paraId="61EFD877">
            <w:pPr>
              <w:widowControl/>
              <w:jc w:val="center"/>
              <w:rPr>
                <w:rFonts w:hint="eastAsia" w:ascii="仿宋_GB2312" w:hAnsi="仿宋_GB2312" w:eastAsia="仿宋_GB2312" w:cs="仿宋_GB2312"/>
                <w:kern w:val="0"/>
                <w:szCs w:val="21"/>
              </w:rPr>
            </w:pPr>
          </w:p>
        </w:tc>
      </w:tr>
    </w:tbl>
    <w:p w14:paraId="49273558">
      <w:pPr>
        <w:pStyle w:val="12"/>
        <w:ind w:firstLine="4819" w:firstLineChars="2000"/>
        <w:rPr>
          <w:rFonts w:hint="eastAsia" w:ascii="仿宋_GB2312" w:hAnsi="仿宋_GB2312" w:eastAsia="仿宋_GB2312" w:cs="仿宋_GB2312"/>
          <w:b/>
          <w:bCs/>
          <w:color w:val="000000"/>
          <w:sz w:val="24"/>
          <w:szCs w:val="24"/>
          <w:vertAlign w:val="baseline"/>
        </w:rPr>
      </w:pPr>
    </w:p>
    <w:p w14:paraId="1940EADE">
      <w:pPr>
        <w:pStyle w:val="12"/>
        <w:rPr>
          <w:rFonts w:hint="eastAsia" w:ascii="仿宋_GB2312" w:hAnsi="仿宋_GB2312" w:eastAsia="仿宋_GB2312" w:cs="仿宋_GB2312"/>
          <w:b/>
          <w:bCs/>
          <w:color w:val="000000"/>
          <w:sz w:val="24"/>
          <w:szCs w:val="24"/>
          <w:u w:val="single"/>
          <w:vertAlign w:val="baseline"/>
          <w:lang w:val="en-US" w:eastAsia="zh-CN"/>
        </w:rPr>
      </w:pPr>
      <w:r>
        <w:rPr>
          <w:rFonts w:hint="eastAsia" w:ascii="仿宋_GB2312" w:hAnsi="仿宋_GB2312" w:eastAsia="仿宋_GB2312" w:cs="仿宋_GB2312"/>
          <w:b/>
          <w:bCs/>
          <w:color w:val="000000"/>
          <w:sz w:val="24"/>
          <w:szCs w:val="24"/>
          <w:vertAlign w:val="baseline"/>
        </w:rPr>
        <w:t>投标人（盖单位章）：</w:t>
      </w:r>
      <w:r>
        <w:rPr>
          <w:rFonts w:hint="eastAsia" w:ascii="仿宋_GB2312" w:hAnsi="仿宋_GB2312" w:eastAsia="仿宋_GB2312" w:cs="仿宋_GB2312"/>
          <w:b/>
          <w:bCs/>
          <w:color w:val="000000"/>
          <w:sz w:val="24"/>
          <w:szCs w:val="24"/>
          <w:u w:val="single"/>
          <w:vertAlign w:val="baseline"/>
          <w:lang w:val="en-US" w:eastAsia="zh-CN"/>
        </w:rPr>
        <w:t xml:space="preserve">                     </w:t>
      </w:r>
    </w:p>
    <w:p w14:paraId="24CCDE92">
      <w:pPr>
        <w:pStyle w:val="12"/>
        <w:ind w:firstLine="4819" w:firstLineChars="2000"/>
        <w:rPr>
          <w:rFonts w:hint="eastAsia" w:ascii="仿宋_GB2312" w:hAnsi="仿宋_GB2312" w:eastAsia="仿宋_GB2312" w:cs="仿宋_GB2312"/>
          <w:b/>
          <w:bCs/>
          <w:color w:val="000000"/>
          <w:sz w:val="24"/>
          <w:szCs w:val="24"/>
          <w:vertAlign w:val="baseline"/>
        </w:rPr>
      </w:pPr>
    </w:p>
    <w:p w14:paraId="39B61646">
      <w:pPr>
        <w:pStyle w:val="12"/>
        <w:rPr>
          <w:rFonts w:hint="eastAsia" w:ascii="仿宋_GB2312" w:hAnsi="仿宋_GB2312" w:eastAsia="仿宋_GB2312" w:cs="仿宋_GB2312"/>
          <w:lang w:val="en-US" w:eastAsia="zh-CN"/>
        </w:rPr>
      </w:pPr>
      <w:r>
        <w:rPr>
          <w:rFonts w:hint="eastAsia" w:ascii="仿宋_GB2312" w:hAnsi="仿宋_GB2312" w:eastAsia="仿宋_GB2312" w:cs="仿宋_GB2312"/>
          <w:b/>
          <w:bCs/>
          <w:color w:val="000000"/>
          <w:sz w:val="24"/>
          <w:szCs w:val="24"/>
          <w:vertAlign w:val="baseline"/>
        </w:rPr>
        <w:t>法定代表人或</w:t>
      </w:r>
      <w:r>
        <w:rPr>
          <w:rFonts w:hint="eastAsia" w:ascii="仿宋_GB2312" w:hAnsi="仿宋_GB2312" w:eastAsia="仿宋_GB2312" w:cs="仿宋_GB2312"/>
          <w:b/>
          <w:bCs/>
          <w:color w:val="000000"/>
          <w:sz w:val="24"/>
          <w:szCs w:val="24"/>
          <w:vertAlign w:val="baseline"/>
          <w:lang w:eastAsia="zh-CN"/>
        </w:rPr>
        <w:t>法人授权人</w:t>
      </w:r>
      <w:r>
        <w:rPr>
          <w:rFonts w:hint="eastAsia" w:ascii="仿宋_GB2312" w:hAnsi="仿宋_GB2312" w:eastAsia="仿宋_GB2312" w:cs="仿宋_GB2312"/>
          <w:b/>
          <w:bCs/>
          <w:color w:val="000000"/>
          <w:sz w:val="24"/>
          <w:szCs w:val="24"/>
          <w:vertAlign w:val="baseline"/>
        </w:rPr>
        <w:t>签字</w:t>
      </w:r>
      <w:r>
        <w:rPr>
          <w:rFonts w:hint="eastAsia" w:ascii="仿宋_GB2312" w:hAnsi="仿宋_GB2312" w:eastAsia="仿宋_GB2312" w:cs="仿宋_GB2312"/>
          <w:b/>
          <w:bCs/>
          <w:color w:val="000000"/>
          <w:sz w:val="24"/>
          <w:szCs w:val="24"/>
          <w:vertAlign w:val="baseline"/>
          <w:lang w:eastAsia="zh-CN"/>
        </w:rPr>
        <w:t>（或法人签章）</w:t>
      </w:r>
      <w:r>
        <w:rPr>
          <w:rFonts w:hint="eastAsia" w:ascii="仿宋_GB2312" w:hAnsi="仿宋_GB2312" w:eastAsia="仿宋_GB2312" w:cs="仿宋_GB2312"/>
          <w:b/>
          <w:bCs/>
          <w:color w:val="000000"/>
          <w:sz w:val="24"/>
          <w:szCs w:val="24"/>
          <w:vertAlign w:val="baseline"/>
        </w:rPr>
        <w:t>：</w:t>
      </w:r>
      <w:r>
        <w:rPr>
          <w:rFonts w:hint="eastAsia" w:ascii="仿宋_GB2312" w:hAnsi="仿宋_GB2312" w:eastAsia="仿宋_GB2312" w:cs="仿宋_GB2312"/>
          <w:b/>
          <w:bCs/>
          <w:color w:val="000000"/>
          <w:sz w:val="24"/>
          <w:szCs w:val="24"/>
          <w:u w:val="single"/>
          <w:vertAlign w:val="baseline"/>
          <w:lang w:val="en-US" w:eastAsia="zh-CN"/>
        </w:rPr>
        <w:t xml:space="preserve">                </w:t>
      </w:r>
    </w:p>
    <w:p w14:paraId="00729A27">
      <w:pPr>
        <w:pStyle w:val="12"/>
        <w:ind w:firstLine="4819" w:firstLineChars="2000"/>
        <w:rPr>
          <w:rFonts w:hint="eastAsia" w:ascii="仿宋_GB2312" w:hAnsi="仿宋_GB2312" w:eastAsia="仿宋_GB2312" w:cs="仿宋_GB2312"/>
          <w:b/>
          <w:bCs/>
          <w:color w:val="000000"/>
          <w:sz w:val="24"/>
          <w:szCs w:val="24"/>
          <w:vertAlign w:val="baseline"/>
        </w:rPr>
      </w:pPr>
    </w:p>
    <w:p w14:paraId="372420C8">
      <w:pPr>
        <w:pStyle w:val="12"/>
        <w:rPr>
          <w:rFonts w:hint="eastAsia" w:ascii="仿宋_GB2312" w:hAnsi="仿宋_GB2312" w:eastAsia="仿宋_GB2312" w:cs="仿宋_GB2312"/>
          <w:b/>
          <w:bCs/>
          <w:color w:val="000000"/>
          <w:sz w:val="24"/>
          <w:szCs w:val="24"/>
          <w:vertAlign w:val="baseline"/>
        </w:rPr>
      </w:pPr>
      <w:r>
        <w:rPr>
          <w:rFonts w:hint="eastAsia" w:ascii="仿宋_GB2312" w:hAnsi="仿宋_GB2312" w:eastAsia="仿宋_GB2312" w:cs="仿宋_GB2312"/>
          <w:b/>
          <w:bCs/>
          <w:color w:val="000000"/>
          <w:sz w:val="24"/>
          <w:szCs w:val="24"/>
          <w:vertAlign w:val="baseline"/>
        </w:rPr>
        <w:t>日期：</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 xml:space="preserve"> 年 </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月</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 xml:space="preserve"> 日</w:t>
      </w:r>
    </w:p>
    <w:p w14:paraId="104D3199">
      <w:pPr>
        <w:spacing w:line="360" w:lineRule="auto"/>
        <w:rPr>
          <w:rFonts w:hint="eastAsia" w:ascii="仿宋_GB2312" w:hAnsi="仿宋_GB2312" w:eastAsia="仿宋_GB2312" w:cs="仿宋_GB2312"/>
          <w:b/>
          <w:sz w:val="24"/>
        </w:rPr>
      </w:pPr>
    </w:p>
    <w:p w14:paraId="6497AF53">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说明：</w:t>
      </w:r>
      <w:r>
        <w:rPr>
          <w:rFonts w:hint="eastAsia" w:ascii="仿宋_GB2312" w:hAnsi="仿宋_GB2312" w:eastAsia="仿宋_GB2312" w:cs="仿宋_GB2312"/>
          <w:b/>
          <w:sz w:val="24"/>
          <w:lang w:eastAsia="zh-CN"/>
        </w:rPr>
        <w:t>参照政采云平台格式填写</w:t>
      </w:r>
      <w:r>
        <w:rPr>
          <w:rFonts w:hint="eastAsia" w:ascii="仿宋_GB2312" w:hAnsi="仿宋_GB2312" w:eastAsia="仿宋_GB2312" w:cs="仿宋_GB2312"/>
          <w:sz w:val="24"/>
        </w:rPr>
        <w:t>。</w:t>
      </w:r>
    </w:p>
    <w:p w14:paraId="0D0F7DAF">
      <w:pPr>
        <w:spacing w:line="281" w:lineRule="auto"/>
        <w:rPr>
          <w:rFonts w:hint="eastAsia" w:ascii="仿宋_GB2312" w:hAnsi="仿宋_GB2312" w:eastAsia="仿宋_GB2312" w:cs="仿宋_GB2312"/>
          <w:sz w:val="21"/>
          <w:lang w:eastAsia="zh-CN"/>
        </w:rPr>
      </w:pPr>
    </w:p>
    <w:p w14:paraId="0C1B63C0">
      <w:pPr>
        <w:spacing w:line="281" w:lineRule="auto"/>
        <w:rPr>
          <w:rFonts w:hint="eastAsia" w:ascii="仿宋_GB2312" w:hAnsi="仿宋_GB2312" w:eastAsia="仿宋_GB2312" w:cs="仿宋_GB2312"/>
          <w:sz w:val="21"/>
          <w:lang w:eastAsia="zh-CN"/>
        </w:rPr>
      </w:pPr>
    </w:p>
    <w:p w14:paraId="249A96A7">
      <w:pPr>
        <w:spacing w:line="281" w:lineRule="auto"/>
        <w:rPr>
          <w:rFonts w:hint="eastAsia" w:ascii="仿宋_GB2312" w:hAnsi="仿宋_GB2312" w:eastAsia="仿宋_GB2312" w:cs="仿宋_GB2312"/>
          <w:sz w:val="21"/>
          <w:lang w:eastAsia="zh-CN"/>
        </w:rPr>
      </w:pPr>
    </w:p>
    <w:p w14:paraId="03F90110">
      <w:pPr>
        <w:spacing w:line="281" w:lineRule="auto"/>
        <w:rPr>
          <w:rFonts w:hint="eastAsia" w:ascii="仿宋_GB2312" w:hAnsi="仿宋_GB2312" w:eastAsia="仿宋_GB2312" w:cs="仿宋_GB2312"/>
          <w:sz w:val="21"/>
          <w:lang w:eastAsia="zh-CN"/>
        </w:rPr>
      </w:pPr>
    </w:p>
    <w:p w14:paraId="26C382B4">
      <w:pPr>
        <w:spacing w:line="281" w:lineRule="auto"/>
        <w:rPr>
          <w:rFonts w:hint="eastAsia" w:ascii="仿宋_GB2312" w:hAnsi="仿宋_GB2312" w:eastAsia="仿宋_GB2312" w:cs="仿宋_GB2312"/>
          <w:sz w:val="21"/>
          <w:lang w:eastAsia="zh-CN"/>
        </w:rPr>
      </w:pPr>
    </w:p>
    <w:p w14:paraId="0D56090D">
      <w:pPr>
        <w:spacing w:line="281" w:lineRule="auto"/>
        <w:rPr>
          <w:rFonts w:hint="eastAsia" w:ascii="仿宋_GB2312" w:hAnsi="仿宋_GB2312" w:eastAsia="仿宋_GB2312" w:cs="仿宋_GB2312"/>
          <w:sz w:val="21"/>
          <w:lang w:eastAsia="zh-CN"/>
        </w:rPr>
      </w:pPr>
    </w:p>
    <w:p w14:paraId="12A1BA16">
      <w:pPr>
        <w:spacing w:line="281" w:lineRule="auto"/>
        <w:rPr>
          <w:rFonts w:hint="eastAsia" w:ascii="仿宋_GB2312" w:hAnsi="仿宋_GB2312" w:eastAsia="仿宋_GB2312" w:cs="仿宋_GB2312"/>
          <w:sz w:val="21"/>
          <w:lang w:eastAsia="zh-CN"/>
        </w:rPr>
      </w:pPr>
    </w:p>
    <w:p w14:paraId="4E05564E">
      <w:pPr>
        <w:spacing w:line="281" w:lineRule="auto"/>
        <w:rPr>
          <w:rFonts w:hint="eastAsia" w:ascii="仿宋_GB2312" w:hAnsi="仿宋_GB2312" w:eastAsia="仿宋_GB2312" w:cs="仿宋_GB2312"/>
          <w:sz w:val="21"/>
          <w:lang w:eastAsia="zh-CN"/>
        </w:rPr>
      </w:pPr>
    </w:p>
    <w:p w14:paraId="5E14283D">
      <w:pPr>
        <w:spacing w:line="281" w:lineRule="auto"/>
        <w:rPr>
          <w:rFonts w:hint="eastAsia" w:ascii="仿宋_GB2312" w:hAnsi="仿宋_GB2312" w:eastAsia="仿宋_GB2312" w:cs="仿宋_GB2312"/>
          <w:sz w:val="21"/>
          <w:lang w:eastAsia="zh-CN"/>
        </w:rPr>
      </w:pPr>
    </w:p>
    <w:p w14:paraId="2ED4C6DC">
      <w:pPr>
        <w:spacing w:line="281" w:lineRule="auto"/>
        <w:rPr>
          <w:rFonts w:hint="eastAsia" w:ascii="仿宋_GB2312" w:hAnsi="仿宋_GB2312" w:eastAsia="仿宋_GB2312" w:cs="仿宋_GB2312"/>
          <w:sz w:val="21"/>
          <w:lang w:eastAsia="zh-CN"/>
        </w:rPr>
      </w:pPr>
    </w:p>
    <w:p w14:paraId="7BF1B80D">
      <w:pPr>
        <w:spacing w:line="281" w:lineRule="auto"/>
        <w:rPr>
          <w:rFonts w:hint="eastAsia" w:ascii="仿宋_GB2312" w:hAnsi="仿宋_GB2312" w:eastAsia="仿宋_GB2312" w:cs="仿宋_GB2312"/>
          <w:sz w:val="21"/>
          <w:lang w:eastAsia="zh-CN"/>
        </w:rPr>
      </w:pPr>
    </w:p>
    <w:p w14:paraId="799BDD30">
      <w:pPr>
        <w:spacing w:line="281" w:lineRule="auto"/>
        <w:rPr>
          <w:rFonts w:hint="eastAsia" w:ascii="仿宋_GB2312" w:hAnsi="仿宋_GB2312" w:eastAsia="仿宋_GB2312" w:cs="仿宋_GB2312"/>
          <w:sz w:val="21"/>
          <w:lang w:eastAsia="zh-CN"/>
        </w:rPr>
      </w:pPr>
    </w:p>
    <w:p w14:paraId="26BBF5BC">
      <w:pPr>
        <w:spacing w:line="281" w:lineRule="auto"/>
        <w:rPr>
          <w:rFonts w:hint="eastAsia" w:ascii="仿宋_GB2312" w:hAnsi="仿宋_GB2312" w:eastAsia="仿宋_GB2312" w:cs="仿宋_GB2312"/>
          <w:sz w:val="21"/>
          <w:lang w:eastAsia="zh-CN"/>
        </w:rPr>
      </w:pPr>
    </w:p>
    <w:p w14:paraId="3FCDD345">
      <w:pPr>
        <w:spacing w:line="281" w:lineRule="auto"/>
        <w:rPr>
          <w:rFonts w:hint="eastAsia" w:ascii="仿宋_GB2312" w:hAnsi="仿宋_GB2312" w:eastAsia="仿宋_GB2312" w:cs="仿宋_GB2312"/>
          <w:sz w:val="21"/>
          <w:lang w:eastAsia="zh-CN"/>
        </w:rPr>
      </w:pPr>
    </w:p>
    <w:p w14:paraId="70BC1871">
      <w:pPr>
        <w:spacing w:line="281" w:lineRule="auto"/>
        <w:rPr>
          <w:rFonts w:hint="eastAsia" w:ascii="仿宋_GB2312" w:hAnsi="仿宋_GB2312" w:eastAsia="仿宋_GB2312" w:cs="仿宋_GB2312"/>
          <w:sz w:val="21"/>
          <w:lang w:eastAsia="zh-CN"/>
        </w:rPr>
      </w:pPr>
    </w:p>
    <w:p w14:paraId="7D231624">
      <w:pPr>
        <w:spacing w:line="281" w:lineRule="auto"/>
        <w:rPr>
          <w:rFonts w:hint="eastAsia" w:ascii="仿宋_GB2312" w:hAnsi="仿宋_GB2312" w:eastAsia="仿宋_GB2312" w:cs="仿宋_GB2312"/>
          <w:sz w:val="21"/>
          <w:lang w:eastAsia="zh-CN"/>
        </w:rPr>
      </w:pPr>
    </w:p>
    <w:p w14:paraId="5D13AAF2">
      <w:pPr>
        <w:spacing w:line="281" w:lineRule="auto"/>
        <w:rPr>
          <w:rFonts w:hint="eastAsia" w:ascii="仿宋_GB2312" w:hAnsi="仿宋_GB2312" w:eastAsia="仿宋_GB2312" w:cs="仿宋_GB2312"/>
          <w:sz w:val="21"/>
          <w:lang w:eastAsia="zh-CN"/>
        </w:rPr>
      </w:pPr>
    </w:p>
    <w:p w14:paraId="3A921BB0">
      <w:pPr>
        <w:spacing w:line="281" w:lineRule="auto"/>
        <w:rPr>
          <w:rFonts w:hint="eastAsia" w:ascii="仿宋_GB2312" w:hAnsi="仿宋_GB2312" w:eastAsia="仿宋_GB2312" w:cs="仿宋_GB2312"/>
          <w:sz w:val="21"/>
          <w:lang w:eastAsia="zh-CN"/>
        </w:rPr>
      </w:pPr>
    </w:p>
    <w:p w14:paraId="27DDE5D7">
      <w:pPr>
        <w:spacing w:line="281" w:lineRule="auto"/>
        <w:rPr>
          <w:rFonts w:hint="eastAsia" w:ascii="仿宋_GB2312" w:hAnsi="仿宋_GB2312" w:eastAsia="仿宋_GB2312" w:cs="仿宋_GB2312"/>
          <w:sz w:val="21"/>
          <w:lang w:eastAsia="zh-CN"/>
        </w:rPr>
      </w:pPr>
    </w:p>
    <w:p w14:paraId="3F9A39A9">
      <w:pPr>
        <w:spacing w:line="281" w:lineRule="auto"/>
        <w:rPr>
          <w:rFonts w:hint="eastAsia" w:ascii="仿宋_GB2312" w:hAnsi="仿宋_GB2312" w:eastAsia="仿宋_GB2312" w:cs="仿宋_GB2312"/>
          <w:sz w:val="21"/>
          <w:lang w:eastAsia="zh-CN"/>
        </w:rPr>
      </w:pPr>
    </w:p>
    <w:p w14:paraId="6BCE77BA">
      <w:pPr>
        <w:spacing w:line="281" w:lineRule="auto"/>
        <w:rPr>
          <w:rFonts w:hint="eastAsia" w:ascii="仿宋_GB2312" w:hAnsi="仿宋_GB2312" w:eastAsia="仿宋_GB2312" w:cs="仿宋_GB2312"/>
          <w:sz w:val="21"/>
          <w:lang w:eastAsia="zh-CN"/>
        </w:rPr>
      </w:pPr>
    </w:p>
    <w:p w14:paraId="6A0141F5">
      <w:pPr>
        <w:spacing w:line="281" w:lineRule="auto"/>
        <w:rPr>
          <w:rFonts w:hint="eastAsia" w:ascii="仿宋_GB2312" w:hAnsi="仿宋_GB2312" w:eastAsia="仿宋_GB2312" w:cs="仿宋_GB2312"/>
          <w:sz w:val="21"/>
          <w:lang w:eastAsia="zh-CN"/>
        </w:rPr>
      </w:pPr>
    </w:p>
    <w:p w14:paraId="22E61CF8">
      <w:pPr>
        <w:spacing w:line="281" w:lineRule="auto"/>
        <w:rPr>
          <w:rFonts w:hint="eastAsia" w:ascii="仿宋_GB2312" w:hAnsi="仿宋_GB2312" w:eastAsia="仿宋_GB2312" w:cs="仿宋_GB2312"/>
          <w:sz w:val="21"/>
          <w:lang w:eastAsia="zh-CN"/>
        </w:rPr>
      </w:pPr>
    </w:p>
    <w:p w14:paraId="50B3A3A4">
      <w:pPr>
        <w:spacing w:line="281" w:lineRule="auto"/>
        <w:rPr>
          <w:rFonts w:hint="eastAsia" w:ascii="仿宋_GB2312" w:hAnsi="仿宋_GB2312" w:eastAsia="仿宋_GB2312" w:cs="仿宋_GB2312"/>
          <w:sz w:val="21"/>
          <w:lang w:eastAsia="zh-CN"/>
        </w:rPr>
      </w:pPr>
    </w:p>
    <w:p w14:paraId="17C1AEE0">
      <w:pPr>
        <w:spacing w:line="281" w:lineRule="auto"/>
        <w:rPr>
          <w:rFonts w:hint="eastAsia" w:ascii="仿宋_GB2312" w:hAnsi="仿宋_GB2312" w:eastAsia="仿宋_GB2312" w:cs="仿宋_GB2312"/>
          <w:sz w:val="84"/>
          <w:szCs w:val="84"/>
          <w:lang w:eastAsia="zh-CN"/>
        </w:rPr>
      </w:pPr>
    </w:p>
    <w:p w14:paraId="2BE3F5D1">
      <w:pPr>
        <w:spacing w:line="440" w:lineRule="exact"/>
        <w:jc w:val="both"/>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附件</w:t>
      </w:r>
      <w:r>
        <w:rPr>
          <w:rFonts w:hint="eastAsia" w:ascii="仿宋_GB2312" w:hAnsi="仿宋_GB2312" w:eastAsia="仿宋_GB2312" w:cs="仿宋_GB2312"/>
          <w:b/>
          <w:sz w:val="28"/>
          <w:szCs w:val="28"/>
          <w:lang w:val="en-US" w:eastAsia="zh-CN"/>
        </w:rPr>
        <w:t>16</w:t>
      </w:r>
    </w:p>
    <w:p w14:paraId="60F5712E">
      <w:pPr>
        <w:pStyle w:val="12"/>
        <w:rPr>
          <w:rFonts w:hint="eastAsia" w:ascii="仿宋_GB2312" w:hAnsi="仿宋_GB2312" w:eastAsia="仿宋_GB2312" w:cs="仿宋_GB2312"/>
          <w:b/>
          <w:sz w:val="28"/>
          <w:szCs w:val="28"/>
          <w:lang w:val="en-US" w:eastAsia="zh-CN"/>
        </w:rPr>
      </w:pPr>
    </w:p>
    <w:p w14:paraId="70ABA98F">
      <w:pPr>
        <w:pStyle w:val="18"/>
        <w:rPr>
          <w:rFonts w:hint="eastAsia" w:ascii="仿宋_GB2312" w:hAnsi="仿宋_GB2312" w:eastAsia="仿宋_GB2312" w:cs="仿宋_GB2312"/>
          <w:b/>
          <w:sz w:val="28"/>
          <w:szCs w:val="28"/>
          <w:lang w:val="en-US" w:eastAsia="zh-CN"/>
        </w:rPr>
      </w:pPr>
    </w:p>
    <w:p w14:paraId="1175F551">
      <w:pPr>
        <w:spacing w:before="91" w:line="219" w:lineRule="auto"/>
        <w:jc w:val="cente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售后服务</w:t>
      </w:r>
      <w: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t>承诺书</w:t>
      </w:r>
    </w:p>
    <w:p w14:paraId="7221C1DC">
      <w:pPr>
        <w:spacing w:before="91" w:line="219" w:lineRule="auto"/>
        <w:jc w:val="both"/>
        <w:rPr>
          <w:rFonts w:hint="default"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t xml:space="preserve">                        （内容自拟）</w:t>
      </w:r>
    </w:p>
    <w:p w14:paraId="0D22F11C">
      <w:pPr>
        <w:pStyle w:val="16"/>
        <w:rPr>
          <w:rFonts w:hint="eastAsia" w:ascii="仿宋_GB2312" w:hAnsi="仿宋_GB2312" w:eastAsia="仿宋_GB2312" w:cs="仿宋_GB2312"/>
          <w:b/>
          <w:sz w:val="28"/>
          <w:szCs w:val="28"/>
          <w:lang w:val="en-US" w:eastAsia="zh-CN"/>
        </w:rPr>
      </w:pPr>
    </w:p>
    <w:p w14:paraId="4A67D373">
      <w:pPr>
        <w:rPr>
          <w:rFonts w:hint="eastAsia" w:ascii="仿宋_GB2312" w:hAnsi="仿宋_GB2312" w:eastAsia="仿宋_GB2312" w:cs="仿宋_GB2312"/>
          <w:b/>
          <w:sz w:val="28"/>
          <w:szCs w:val="28"/>
          <w:lang w:val="en-US" w:eastAsia="zh-CN"/>
        </w:rPr>
      </w:pPr>
    </w:p>
    <w:p w14:paraId="22ED4381">
      <w:pPr>
        <w:pStyle w:val="12"/>
        <w:rPr>
          <w:rFonts w:hint="eastAsia" w:ascii="仿宋_GB2312" w:hAnsi="仿宋_GB2312" w:eastAsia="仿宋_GB2312" w:cs="仿宋_GB2312"/>
          <w:b/>
          <w:sz w:val="28"/>
          <w:szCs w:val="28"/>
          <w:lang w:val="en-US" w:eastAsia="zh-CN"/>
        </w:rPr>
      </w:pPr>
    </w:p>
    <w:p w14:paraId="6179E8A9">
      <w:pPr>
        <w:pStyle w:val="18"/>
        <w:rPr>
          <w:rFonts w:hint="eastAsia" w:ascii="仿宋_GB2312" w:hAnsi="仿宋_GB2312" w:eastAsia="仿宋_GB2312" w:cs="仿宋_GB2312"/>
          <w:b/>
          <w:sz w:val="28"/>
          <w:szCs w:val="28"/>
          <w:lang w:val="en-US" w:eastAsia="zh-CN"/>
        </w:rPr>
      </w:pPr>
    </w:p>
    <w:p w14:paraId="0FBC09E2">
      <w:pPr>
        <w:pStyle w:val="16"/>
        <w:rPr>
          <w:rFonts w:hint="eastAsia" w:ascii="仿宋_GB2312" w:hAnsi="仿宋_GB2312" w:eastAsia="仿宋_GB2312" w:cs="仿宋_GB2312"/>
          <w:b/>
          <w:sz w:val="28"/>
          <w:szCs w:val="28"/>
          <w:lang w:val="en-US" w:eastAsia="zh-CN"/>
        </w:rPr>
      </w:pPr>
    </w:p>
    <w:p w14:paraId="4C873C1B">
      <w:pPr>
        <w:rPr>
          <w:rFonts w:hint="eastAsia" w:ascii="仿宋_GB2312" w:hAnsi="仿宋_GB2312" w:eastAsia="仿宋_GB2312" w:cs="仿宋_GB2312"/>
          <w:b/>
          <w:sz w:val="28"/>
          <w:szCs w:val="28"/>
          <w:lang w:val="en-US" w:eastAsia="zh-CN"/>
        </w:rPr>
      </w:pPr>
    </w:p>
    <w:p w14:paraId="421442EE">
      <w:pPr>
        <w:rPr>
          <w:rFonts w:hint="eastAsia" w:ascii="仿宋_GB2312" w:hAnsi="仿宋_GB2312" w:eastAsia="仿宋_GB2312" w:cs="仿宋_GB2312"/>
          <w:b/>
          <w:sz w:val="28"/>
          <w:szCs w:val="28"/>
          <w:lang w:val="en-US" w:eastAsia="zh-CN"/>
        </w:rPr>
      </w:pPr>
    </w:p>
    <w:p w14:paraId="5AEB3A8A">
      <w:pPr>
        <w:rPr>
          <w:rFonts w:hint="eastAsia" w:ascii="仿宋_GB2312" w:hAnsi="仿宋_GB2312" w:eastAsia="仿宋_GB2312" w:cs="仿宋_GB2312"/>
          <w:b/>
          <w:sz w:val="28"/>
          <w:szCs w:val="28"/>
          <w:lang w:val="en-US" w:eastAsia="zh-CN"/>
        </w:rPr>
      </w:pPr>
    </w:p>
    <w:p w14:paraId="46F69A9B">
      <w:pPr>
        <w:rPr>
          <w:rFonts w:hint="eastAsia" w:ascii="仿宋_GB2312" w:hAnsi="仿宋_GB2312" w:eastAsia="仿宋_GB2312" w:cs="仿宋_GB2312"/>
          <w:b/>
          <w:sz w:val="28"/>
          <w:szCs w:val="28"/>
          <w:lang w:val="en-US" w:eastAsia="zh-CN"/>
        </w:rPr>
      </w:pPr>
    </w:p>
    <w:p w14:paraId="7E6B9D50">
      <w:pPr>
        <w:rPr>
          <w:rFonts w:hint="eastAsia" w:ascii="仿宋_GB2312" w:hAnsi="仿宋_GB2312" w:eastAsia="仿宋_GB2312" w:cs="仿宋_GB2312"/>
          <w:b/>
          <w:sz w:val="28"/>
          <w:szCs w:val="28"/>
          <w:lang w:val="en-US" w:eastAsia="zh-CN"/>
        </w:rPr>
      </w:pPr>
    </w:p>
    <w:p w14:paraId="01D315E1">
      <w:pPr>
        <w:rPr>
          <w:rFonts w:hint="eastAsia" w:ascii="仿宋_GB2312" w:hAnsi="仿宋_GB2312" w:eastAsia="仿宋_GB2312" w:cs="仿宋_GB2312"/>
          <w:b/>
          <w:sz w:val="28"/>
          <w:szCs w:val="28"/>
          <w:lang w:val="en-US" w:eastAsia="zh-CN"/>
        </w:rPr>
      </w:pPr>
    </w:p>
    <w:p w14:paraId="6B9E03CB">
      <w:pPr>
        <w:rPr>
          <w:rFonts w:hint="eastAsia" w:ascii="仿宋_GB2312" w:hAnsi="仿宋_GB2312" w:eastAsia="仿宋_GB2312" w:cs="仿宋_GB2312"/>
          <w:b/>
          <w:sz w:val="28"/>
          <w:szCs w:val="28"/>
          <w:lang w:val="en-US" w:eastAsia="zh-CN"/>
        </w:rPr>
      </w:pPr>
    </w:p>
    <w:p w14:paraId="1CC1E2CA">
      <w:pPr>
        <w:rPr>
          <w:rFonts w:hint="eastAsia" w:ascii="仿宋_GB2312" w:hAnsi="仿宋_GB2312" w:eastAsia="仿宋_GB2312" w:cs="仿宋_GB2312"/>
          <w:b/>
          <w:sz w:val="28"/>
          <w:szCs w:val="28"/>
          <w:lang w:val="en-US" w:eastAsia="zh-CN"/>
        </w:rPr>
      </w:pPr>
    </w:p>
    <w:p w14:paraId="3DC24C14">
      <w:pPr>
        <w:rPr>
          <w:rFonts w:hint="eastAsia" w:ascii="仿宋_GB2312" w:hAnsi="仿宋_GB2312" w:eastAsia="仿宋_GB2312" w:cs="仿宋_GB2312"/>
          <w:b/>
          <w:sz w:val="28"/>
          <w:szCs w:val="28"/>
          <w:lang w:val="en-US" w:eastAsia="zh-CN"/>
        </w:rPr>
      </w:pPr>
    </w:p>
    <w:p w14:paraId="31F5AA6D">
      <w:pPr>
        <w:rPr>
          <w:rFonts w:hint="eastAsia" w:ascii="仿宋_GB2312" w:hAnsi="仿宋_GB2312" w:eastAsia="仿宋_GB2312" w:cs="仿宋_GB2312"/>
          <w:b/>
          <w:sz w:val="28"/>
          <w:szCs w:val="28"/>
          <w:lang w:val="en-US" w:eastAsia="zh-CN"/>
        </w:rPr>
      </w:pPr>
    </w:p>
    <w:p w14:paraId="0C55E41D">
      <w:pPr>
        <w:rPr>
          <w:rFonts w:hint="eastAsia" w:ascii="仿宋_GB2312" w:hAnsi="仿宋_GB2312" w:eastAsia="仿宋_GB2312" w:cs="仿宋_GB2312"/>
          <w:b/>
          <w:sz w:val="28"/>
          <w:szCs w:val="28"/>
          <w:lang w:val="en-US" w:eastAsia="zh-CN"/>
        </w:rPr>
      </w:pPr>
    </w:p>
    <w:p w14:paraId="2BBD2BA7">
      <w:pPr>
        <w:rPr>
          <w:rFonts w:hint="eastAsia" w:ascii="仿宋_GB2312" w:hAnsi="仿宋_GB2312" w:eastAsia="仿宋_GB2312" w:cs="仿宋_GB2312"/>
          <w:b/>
          <w:sz w:val="28"/>
          <w:szCs w:val="28"/>
          <w:lang w:val="en-US" w:eastAsia="zh-CN"/>
        </w:rPr>
      </w:pPr>
    </w:p>
    <w:p w14:paraId="3DED5C11">
      <w:pPr>
        <w:rPr>
          <w:rFonts w:hint="eastAsia" w:ascii="仿宋_GB2312" w:hAnsi="仿宋_GB2312" w:eastAsia="仿宋_GB2312" w:cs="仿宋_GB2312"/>
          <w:b/>
          <w:sz w:val="28"/>
          <w:szCs w:val="28"/>
          <w:lang w:val="en-US" w:eastAsia="zh-CN"/>
        </w:rPr>
      </w:pPr>
    </w:p>
    <w:p w14:paraId="56529FB1">
      <w:pPr>
        <w:rPr>
          <w:rFonts w:hint="eastAsia" w:ascii="仿宋_GB2312" w:hAnsi="仿宋_GB2312" w:eastAsia="仿宋_GB2312" w:cs="仿宋_GB2312"/>
          <w:b/>
          <w:sz w:val="28"/>
          <w:szCs w:val="28"/>
          <w:lang w:val="en-US" w:eastAsia="zh-CN"/>
        </w:rPr>
      </w:pPr>
    </w:p>
    <w:p w14:paraId="647BB70F">
      <w:pPr>
        <w:rPr>
          <w:rFonts w:hint="eastAsia" w:ascii="仿宋_GB2312" w:hAnsi="仿宋_GB2312" w:eastAsia="仿宋_GB2312" w:cs="仿宋_GB2312"/>
          <w:b/>
          <w:sz w:val="28"/>
          <w:szCs w:val="28"/>
          <w:lang w:val="en-US" w:eastAsia="zh-CN"/>
        </w:rPr>
      </w:pPr>
    </w:p>
    <w:p w14:paraId="0C865560">
      <w:pPr>
        <w:rPr>
          <w:rFonts w:hint="eastAsia" w:ascii="仿宋_GB2312" w:hAnsi="仿宋_GB2312" w:eastAsia="仿宋_GB2312" w:cs="仿宋_GB2312"/>
          <w:b/>
          <w:sz w:val="28"/>
          <w:szCs w:val="28"/>
          <w:lang w:val="en-US" w:eastAsia="zh-CN"/>
        </w:rPr>
      </w:pPr>
    </w:p>
    <w:p w14:paraId="63A58BFB">
      <w:pPr>
        <w:rPr>
          <w:rFonts w:hint="eastAsia" w:ascii="仿宋_GB2312" w:hAnsi="仿宋_GB2312" w:eastAsia="仿宋_GB2312" w:cs="仿宋_GB2312"/>
          <w:b/>
          <w:sz w:val="28"/>
          <w:szCs w:val="28"/>
          <w:lang w:val="en-US" w:eastAsia="zh-CN"/>
        </w:rPr>
      </w:pPr>
    </w:p>
    <w:p w14:paraId="7ED13839">
      <w:pPr>
        <w:rPr>
          <w:rFonts w:hint="eastAsia" w:ascii="仿宋_GB2312" w:hAnsi="仿宋_GB2312" w:eastAsia="仿宋_GB2312" w:cs="仿宋_GB2312"/>
          <w:b/>
          <w:sz w:val="28"/>
          <w:szCs w:val="28"/>
          <w:lang w:val="en-US" w:eastAsia="zh-CN"/>
        </w:rPr>
      </w:pPr>
    </w:p>
    <w:p w14:paraId="0DF45DB6">
      <w:pPr>
        <w:rPr>
          <w:rFonts w:hint="eastAsia" w:ascii="仿宋_GB2312" w:hAnsi="仿宋_GB2312" w:eastAsia="仿宋_GB2312" w:cs="仿宋_GB2312"/>
          <w:b/>
          <w:sz w:val="28"/>
          <w:szCs w:val="28"/>
          <w:lang w:val="en-US" w:eastAsia="zh-CN"/>
        </w:rPr>
      </w:pPr>
    </w:p>
    <w:p w14:paraId="5E94EA30">
      <w:pPr>
        <w:rPr>
          <w:rFonts w:hint="eastAsia" w:ascii="仿宋_GB2312" w:hAnsi="仿宋_GB2312" w:eastAsia="仿宋_GB2312" w:cs="仿宋_GB2312"/>
          <w:b/>
          <w:sz w:val="28"/>
          <w:szCs w:val="28"/>
          <w:lang w:val="en-US" w:eastAsia="zh-CN"/>
        </w:rPr>
      </w:pPr>
    </w:p>
    <w:p w14:paraId="732EAA0E">
      <w:pPr>
        <w:rPr>
          <w:rFonts w:hint="eastAsia" w:ascii="仿宋_GB2312" w:hAnsi="仿宋_GB2312" w:eastAsia="仿宋_GB2312" w:cs="仿宋_GB2312"/>
          <w:b/>
          <w:sz w:val="28"/>
          <w:szCs w:val="28"/>
          <w:lang w:val="en-US" w:eastAsia="zh-CN"/>
        </w:rPr>
      </w:pPr>
    </w:p>
    <w:p w14:paraId="312D3EE9">
      <w:pPr>
        <w:rPr>
          <w:rFonts w:hint="eastAsia" w:ascii="仿宋_GB2312" w:hAnsi="仿宋_GB2312" w:eastAsia="仿宋_GB2312" w:cs="仿宋_GB2312"/>
          <w:b/>
          <w:sz w:val="28"/>
          <w:szCs w:val="28"/>
          <w:lang w:val="en-US" w:eastAsia="zh-CN"/>
        </w:rPr>
      </w:pPr>
    </w:p>
    <w:p w14:paraId="5EF8276C">
      <w:pPr>
        <w:rPr>
          <w:rFonts w:hint="eastAsia" w:ascii="仿宋_GB2312" w:hAnsi="仿宋_GB2312" w:eastAsia="仿宋_GB2312" w:cs="仿宋_GB2312"/>
          <w:b/>
          <w:sz w:val="28"/>
          <w:szCs w:val="28"/>
          <w:lang w:val="en-US" w:eastAsia="zh-CN"/>
        </w:rPr>
      </w:pPr>
    </w:p>
    <w:p w14:paraId="69904FF4">
      <w:pPr>
        <w:rPr>
          <w:rFonts w:hint="eastAsia" w:ascii="仿宋_GB2312" w:hAnsi="仿宋_GB2312" w:eastAsia="仿宋_GB2312" w:cs="仿宋_GB2312"/>
          <w:b/>
          <w:sz w:val="28"/>
          <w:szCs w:val="28"/>
          <w:lang w:val="en-US" w:eastAsia="zh-CN"/>
        </w:rPr>
      </w:pPr>
    </w:p>
    <w:p w14:paraId="086D8A79">
      <w:pPr>
        <w:rPr>
          <w:rFonts w:hint="eastAsia" w:ascii="仿宋_GB2312" w:hAnsi="仿宋_GB2312" w:eastAsia="仿宋_GB2312" w:cs="仿宋_GB2312"/>
          <w:b/>
          <w:sz w:val="28"/>
          <w:szCs w:val="28"/>
          <w:lang w:val="en-US" w:eastAsia="zh-CN"/>
        </w:rPr>
      </w:pPr>
    </w:p>
    <w:p w14:paraId="596A7BF3">
      <w:pPr>
        <w:rPr>
          <w:rFonts w:hint="eastAsia" w:ascii="仿宋_GB2312" w:hAnsi="仿宋_GB2312" w:eastAsia="仿宋_GB2312" w:cs="仿宋_GB2312"/>
          <w:b/>
          <w:sz w:val="28"/>
          <w:szCs w:val="28"/>
          <w:lang w:val="en-US" w:eastAsia="zh-CN"/>
        </w:rPr>
      </w:pPr>
    </w:p>
    <w:p w14:paraId="1AC40266">
      <w:pPr>
        <w:rPr>
          <w:rFonts w:hint="eastAsia" w:ascii="仿宋_GB2312" w:hAnsi="仿宋_GB2312" w:eastAsia="仿宋_GB2312" w:cs="仿宋_GB2312"/>
          <w:b/>
          <w:sz w:val="28"/>
          <w:szCs w:val="28"/>
          <w:lang w:val="en-US" w:eastAsia="zh-CN"/>
        </w:rPr>
      </w:pPr>
    </w:p>
    <w:p w14:paraId="561FAD5B">
      <w:pP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附件17</w:t>
      </w:r>
    </w:p>
    <w:p w14:paraId="517849D8">
      <w:pPr>
        <w:rPr>
          <w:rFonts w:hint="eastAsia" w:ascii="仿宋_GB2312" w:hAnsi="仿宋_GB2312" w:eastAsia="仿宋_GB2312" w:cs="仿宋_GB2312"/>
          <w:b/>
          <w:sz w:val="28"/>
          <w:szCs w:val="28"/>
          <w:lang w:val="en-US" w:eastAsia="zh-CN"/>
        </w:rPr>
      </w:pPr>
    </w:p>
    <w:p w14:paraId="0875A5E6">
      <w:pPr>
        <w:rPr>
          <w:rFonts w:hint="eastAsia" w:ascii="仿宋_GB2312" w:hAnsi="仿宋_GB2312" w:eastAsia="仿宋_GB2312" w:cs="仿宋_GB2312"/>
          <w:b/>
          <w:sz w:val="28"/>
          <w:szCs w:val="28"/>
          <w:lang w:val="en-US" w:eastAsia="zh-CN"/>
        </w:rPr>
      </w:pPr>
    </w:p>
    <w:p w14:paraId="790E8853">
      <w:pPr>
        <w:rPr>
          <w:rFonts w:hint="eastAsia" w:ascii="仿宋_GB2312" w:hAnsi="仿宋_GB2312" w:eastAsia="仿宋_GB2312" w:cs="仿宋_GB2312"/>
          <w:b/>
          <w:sz w:val="28"/>
          <w:szCs w:val="28"/>
          <w:lang w:val="en-US" w:eastAsia="zh-CN"/>
        </w:rPr>
      </w:pPr>
    </w:p>
    <w:p w14:paraId="3659DB69">
      <w:pPr>
        <w:rPr>
          <w:rFonts w:hint="eastAsia" w:ascii="仿宋_GB2312" w:hAnsi="仿宋_GB2312" w:eastAsia="仿宋_GB2312" w:cs="仿宋_GB2312"/>
          <w:b/>
          <w:sz w:val="28"/>
          <w:szCs w:val="28"/>
          <w:lang w:val="en-US" w:eastAsia="zh-CN"/>
        </w:rPr>
      </w:pPr>
    </w:p>
    <w:p w14:paraId="67C84C35">
      <w:pPr>
        <w:rPr>
          <w:rFonts w:hint="eastAsia" w:ascii="仿宋_GB2312" w:hAnsi="仿宋_GB2312" w:eastAsia="仿宋_GB2312" w:cs="仿宋_GB2312"/>
          <w:b/>
          <w:sz w:val="28"/>
          <w:szCs w:val="28"/>
          <w:lang w:val="en-US" w:eastAsia="zh-CN"/>
        </w:rPr>
      </w:pPr>
    </w:p>
    <w:p w14:paraId="15789C1A">
      <w:pPr>
        <w:rPr>
          <w:rFonts w:hint="eastAsia" w:ascii="仿宋_GB2312" w:hAnsi="仿宋_GB2312" w:eastAsia="仿宋_GB2312" w:cs="仿宋_GB2312"/>
          <w:b/>
          <w:sz w:val="28"/>
          <w:szCs w:val="28"/>
          <w:lang w:val="en-US" w:eastAsia="zh-CN"/>
        </w:rPr>
      </w:pPr>
    </w:p>
    <w:p w14:paraId="14153BAB">
      <w:pPr>
        <w:rPr>
          <w:rFonts w:hint="eastAsia" w:ascii="仿宋_GB2312" w:hAnsi="仿宋_GB2312" w:eastAsia="仿宋_GB2312" w:cs="仿宋_GB2312"/>
          <w:b/>
          <w:sz w:val="28"/>
          <w:szCs w:val="28"/>
          <w:lang w:val="en-US" w:eastAsia="zh-CN"/>
        </w:rPr>
      </w:pPr>
    </w:p>
    <w:p w14:paraId="1A4C576C">
      <w:pPr>
        <w:rPr>
          <w:rFonts w:hint="default" w:ascii="仿宋_GB2312" w:hAnsi="仿宋_GB2312" w:eastAsia="仿宋_GB2312" w:cs="仿宋_GB2312"/>
          <w:b/>
          <w:sz w:val="28"/>
          <w:szCs w:val="28"/>
          <w:lang w:val="en-US" w:eastAsia="zh-CN"/>
        </w:rPr>
      </w:pPr>
    </w:p>
    <w:p w14:paraId="0D1F4DDD">
      <w:pPr>
        <w:jc w:val="center"/>
        <w:rPr>
          <w:rFonts w:hint="default"/>
          <w:sz w:val="32"/>
          <w:szCs w:val="32"/>
          <w:lang w:val="en-US" w:eastAsia="zh-CN"/>
        </w:rPr>
      </w:pPr>
      <w:r>
        <w:rPr>
          <w:rFonts w:hint="eastAsia" w:ascii="仿宋_GB2312" w:hAnsi="仿宋_GB2312" w:eastAsia="仿宋_GB2312" w:cs="仿宋_GB2312"/>
          <w:b/>
          <w:sz w:val="32"/>
          <w:szCs w:val="32"/>
          <w:lang w:val="en-US" w:eastAsia="zh-CN"/>
        </w:rPr>
        <w:t>投标单位认定的其他有利资料</w:t>
      </w:r>
    </w:p>
    <w:sectPr>
      <w:pgSz w:w="11906" w:h="16839"/>
      <w:pgMar w:top="400" w:right="1785" w:bottom="40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6C25">
    <w:pPr>
      <w:spacing w:line="187" w:lineRule="auto"/>
      <w:rPr>
        <w:rFonts w:ascii="Calibri" w:hAnsi="Calibri" w:eastAsia="Calibri" w:cs="Calibri"/>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17E83">
                          <w:pPr>
                            <w:pStyle w:val="1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5B17E83">
                    <w:pPr>
                      <w:pStyle w:val="15"/>
                      <w:rPr>
                        <w:rFonts w:hint="eastAsia" w:eastAsia="宋体"/>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DEC8">
    <w:pPr>
      <w:spacing w:line="186" w:lineRule="auto"/>
      <w:ind w:left="4323"/>
      <w:rPr>
        <w:rFonts w:ascii="Calibri" w:hAnsi="Calibri" w:eastAsia="Calibri" w:cs="Calibri"/>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928F">
    <w:pPr>
      <w:spacing w:line="186" w:lineRule="auto"/>
      <w:ind w:left="4324"/>
      <w:rPr>
        <w:rFonts w:ascii="Calibri" w:hAnsi="Calibri" w:eastAsia="Calibri" w:cs="Calibri"/>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B95F">
    <w:pPr>
      <w:spacing w:line="188" w:lineRule="auto"/>
      <w:ind w:left="4323"/>
      <w:rPr>
        <w:rFonts w:ascii="Calibri" w:hAnsi="Calibri" w:eastAsia="Calibri" w:cs="Calibri"/>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6EFA">
    <w:pPr>
      <w:spacing w:line="186" w:lineRule="auto"/>
      <w:ind w:left="4324"/>
      <w:rPr>
        <w:rFonts w:ascii="Calibri" w:hAnsi="Calibri" w:eastAsia="Calibri" w:cs="Calibri"/>
        <w:sz w:val="17"/>
        <w:szCs w:val="17"/>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AC66B">
    <w:pPr>
      <w:spacing w:line="188" w:lineRule="auto"/>
      <w:rPr>
        <w:rFonts w:ascii="Calibri" w:hAnsi="Calibri" w:eastAsia="Calibri" w:cs="Calibri"/>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0FDF">
    <w:pPr>
      <w:spacing w:line="188" w:lineRule="auto"/>
      <w:ind w:left="4084"/>
      <w:rPr>
        <w:rFonts w:ascii="Calibri" w:hAnsi="Calibri" w:eastAsia="Calibri" w:cs="Calibri"/>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EF660">
    <w:pPr>
      <w:spacing w:line="188" w:lineRule="auto"/>
      <w:rPr>
        <w:rFonts w:ascii="Calibri" w:hAnsi="Calibri" w:eastAsia="Calibri" w:cs="Calibri"/>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2AC5">
    <w:pPr>
      <w:spacing w:line="188" w:lineRule="auto"/>
      <w:ind w:left="4596"/>
      <w:rPr>
        <w:rFonts w:ascii="Calibri" w:hAnsi="Calibri" w:eastAsia="Calibri" w:cs="Calibri"/>
        <w:sz w:val="17"/>
        <w:szCs w:val="17"/>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A562">
    <w:pPr>
      <w:spacing w:line="188" w:lineRule="auto"/>
      <w:ind w:left="4596"/>
      <w:rPr>
        <w:rFonts w:ascii="Calibri" w:hAnsi="Calibri" w:eastAsia="Calibri" w:cs="Calibri"/>
        <w:sz w:val="17"/>
        <w:szCs w:val="1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B940">
    <w:pPr>
      <w:spacing w:line="188" w:lineRule="auto"/>
      <w:ind w:left="4596"/>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E24A">
    <w:pPr>
      <w:spacing w:line="186" w:lineRule="auto"/>
      <w:ind w:left="4370"/>
      <w:rPr>
        <w:rFonts w:ascii="Calibri" w:hAnsi="Calibri" w:eastAsia="Calibri" w:cs="Calibri"/>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3195E">
    <w:pPr>
      <w:spacing w:line="188" w:lineRule="auto"/>
      <w:ind w:left="4596"/>
      <w:rPr>
        <w:rFonts w:ascii="Calibri" w:hAnsi="Calibri" w:eastAsia="Calibri" w:cs="Calibri"/>
        <w:sz w:val="17"/>
        <w:szCs w:val="17"/>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99A0B">
    <w:pPr>
      <w:spacing w:line="188" w:lineRule="auto"/>
      <w:ind w:left="4596"/>
      <w:rPr>
        <w:rFonts w:ascii="Calibri" w:hAnsi="Calibri" w:eastAsia="Calibri" w:cs="Calibri"/>
        <w:sz w:val="17"/>
        <w:szCs w:val="1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75381">
    <w:pPr>
      <w:spacing w:line="188" w:lineRule="auto"/>
      <w:ind w:left="4595"/>
      <w:rPr>
        <w:rFonts w:ascii="Calibri" w:hAnsi="Calibri" w:eastAsia="Calibri" w:cs="Calibri"/>
        <w:sz w:val="17"/>
        <w:szCs w:val="17"/>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0D008">
    <w:pPr>
      <w:spacing w:line="188" w:lineRule="auto"/>
      <w:ind w:left="4595"/>
      <w:rPr>
        <w:rFonts w:ascii="Calibri" w:hAnsi="Calibri" w:eastAsia="Calibri" w:cs="Calibri"/>
        <w:sz w:val="17"/>
        <w:szCs w:val="17"/>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2CD6">
    <w:pPr>
      <w:spacing w:line="188" w:lineRule="auto"/>
      <w:ind w:left="4708"/>
      <w:rPr>
        <w:rFonts w:ascii="Calibri" w:hAnsi="Calibri" w:eastAsia="Calibri" w:cs="Calibri"/>
        <w:sz w:val="17"/>
        <w:szCs w:val="17"/>
      </w:rPr>
    </w:pPr>
    <w:bookmarkStart w:id="24" w:name="_bookmark12"/>
    <w:bookmarkEnd w:id="24"/>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281FD">
    <w:pPr>
      <w:pStyle w:val="15"/>
      <w:jc w:val="both"/>
      <w:rPr>
        <w:rFonts w:hint="eastAsia" w:ascii="仿宋_GB2312" w:eastAsia="仿宋_GB2312"/>
        <w:i/>
        <w:szCs w:val="18"/>
      </w:rPr>
    </w:pPr>
    <w:r>
      <w:rPr>
        <w:rFonts w:hint="eastAsia" w:ascii="仿宋_GB2312" w:eastAsia="仿宋_GB2312"/>
        <w:i/>
        <w:szCs w:val="18"/>
      </w:rPr>
      <mc:AlternateContent>
        <mc:Choice Requires="wps">
          <w:drawing>
            <wp:anchor distT="0" distB="0" distL="114300" distR="114300" simplePos="0" relativeHeight="251700224" behindDoc="0" locked="0" layoutInCell="1" allowOverlap="1">
              <wp:simplePos x="0" y="0"/>
              <wp:positionH relativeFrom="column">
                <wp:posOffset>-63500</wp:posOffset>
              </wp:positionH>
              <wp:positionV relativeFrom="paragraph">
                <wp:posOffset>161925</wp:posOffset>
              </wp:positionV>
              <wp:extent cx="6047105" cy="635"/>
              <wp:effectExtent l="0" t="0" r="0" b="0"/>
              <wp:wrapNone/>
              <wp:docPr id="36" name="直接箭头连接符 36"/>
              <wp:cNvGraphicFramePr/>
              <a:graphic xmlns:a="http://schemas.openxmlformats.org/drawingml/2006/main">
                <a:graphicData uri="http://schemas.microsoft.com/office/word/2010/wordprocessingShape">
                  <wps:wsp>
                    <wps:cNvCnPr/>
                    <wps:spPr>
                      <a:xfrm>
                        <a:off x="0" y="0"/>
                        <a:ext cx="604710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pt;margin-top:12.75pt;height:0.05pt;width:476.15pt;z-index:251700224;mso-width-relative:page;mso-height-relative:page;" filled="f" stroked="t" coordsize="21600,21600" o:gfxdata="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8OEqfYAAAACQEAAA8AAAAAAAAAAQAgAAAAIgAAAGRycy9kb3du&#10;cmV2LnhtbFBLAQIUABQAAAAIAIdO4kA4JAzP/wEAAPA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eastAsia="仿宋_GB2312"/>
        <w:i/>
        <w:szCs w:val="18"/>
      </w:rPr>
      <w:t xml:space="preserve">  传真:0999-3022329         </w:t>
    </w:r>
    <w:r>
      <w:rPr>
        <w:rFonts w:hint="eastAsia" w:ascii="仿宋_GB2312" w:eastAsia="仿宋_GB2312"/>
        <w:i/>
        <w:szCs w:val="18"/>
        <w:lang w:val="en-US" w:eastAsia="zh-CN"/>
      </w:rPr>
      <w:t xml:space="preserve">                    </w:t>
    </w:r>
    <w:r>
      <w:rPr>
        <w:rFonts w:hint="eastAsia" w:ascii="仿宋_GB2312" w:eastAsia="仿宋_GB2312"/>
        <w:i/>
        <w:szCs w:val="18"/>
      </w:rPr>
      <w:t xml:space="preserve">                网址：http://www.ccgp-xinjiang.gov.cn/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626A">
    <w:pPr>
      <w:pStyle w:val="15"/>
      <w:framePr w:wrap="around" w:vAnchor="text" w:hAnchor="margin" w:xAlign="center" w:y="1"/>
      <w:rPr>
        <w:rStyle w:val="23"/>
      </w:rPr>
    </w:pPr>
    <w:r>
      <w:fldChar w:fldCharType="begin"/>
    </w:r>
    <w:r>
      <w:rPr>
        <w:rStyle w:val="23"/>
      </w:rPr>
      <w:instrText xml:space="preserve">PAGE  </w:instrText>
    </w:r>
    <w:r>
      <w:fldChar w:fldCharType="end"/>
    </w:r>
  </w:p>
  <w:p w14:paraId="657FB6F1">
    <w:pPr>
      <w:pStyle w:val="15"/>
      <w:ind w:right="360" w:firstLine="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5B23C">
    <w:pPr>
      <w:pStyle w:val="15"/>
      <w:jc w:val="both"/>
      <w:rPr>
        <w:rFonts w:hint="eastAsia" w:ascii="仿宋_GB2312" w:eastAsia="仿宋_GB2312"/>
        <w:i/>
        <w:szCs w:val="18"/>
      </w:rPr>
    </w:pPr>
    <w:r>
      <w:rPr>
        <w:rFonts w:hint="eastAsia" w:ascii="仿宋_GB2312" w:eastAsia="仿宋_GB2312"/>
        <w:i/>
        <w:szCs w:val="18"/>
      </w:rPr>
      <mc:AlternateContent>
        <mc:Choice Requires="wps">
          <w:drawing>
            <wp:anchor distT="0" distB="0" distL="114300" distR="114300" simplePos="0" relativeHeight="251701248" behindDoc="0" locked="0" layoutInCell="1" allowOverlap="1">
              <wp:simplePos x="0" y="0"/>
              <wp:positionH relativeFrom="column">
                <wp:posOffset>-12065</wp:posOffset>
              </wp:positionH>
              <wp:positionV relativeFrom="paragraph">
                <wp:posOffset>192405</wp:posOffset>
              </wp:positionV>
              <wp:extent cx="5995670" cy="17145"/>
              <wp:effectExtent l="0" t="4445" r="8890" b="8890"/>
              <wp:wrapNone/>
              <wp:docPr id="35" name="直接箭头连接符 35"/>
              <wp:cNvGraphicFramePr/>
              <a:graphic xmlns:a="http://schemas.openxmlformats.org/drawingml/2006/main">
                <a:graphicData uri="http://schemas.microsoft.com/office/word/2010/wordprocessingShape">
                  <wps:wsp>
                    <wps:cNvCnPr/>
                    <wps:spPr>
                      <a:xfrm>
                        <a:off x="0" y="0"/>
                        <a:ext cx="5995670" cy="171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95pt;margin-top:15.15pt;height:1.35pt;width:472.1pt;z-index:251701248;mso-width-relative:page;mso-height-relative:page;" filled="f" stroked="t" coordsize="21600,21600" o:gfxdata="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Ioj1nXAAAACAEAAA8AAAAAAAAAAQAgAAAAIgAAAGRycy9k&#10;b3ducmV2LnhtbFBLAQIUABQAAAAIAIdO4kCw+NUsAwIAAPIDAAAOAAAAAAAAAAEAIAAAACYBAABk&#10;cnMvZTJvRG9jLnhtbFBLBQYAAAAABgAGAFkBAACbBQAAAAA=&#10;">
              <v:fill on="f" focussize="0,0"/>
              <v:stroke color="#000000" joinstyle="round"/>
              <v:imagedata o:title=""/>
              <o:lock v:ext="edit" aspectratio="f"/>
            </v:shape>
          </w:pict>
        </mc:Fallback>
      </mc:AlternateContent>
    </w:r>
    <w:r>
      <w:rPr>
        <w:rFonts w:hint="eastAsia" w:ascii="仿宋_GB2312" w:eastAsia="仿宋_GB2312"/>
        <w:i/>
        <w:szCs w:val="18"/>
      </w:rPr>
      <w:t xml:space="preserve">   </w:t>
    </w:r>
    <w:r>
      <w:rPr>
        <w:rFonts w:hint="eastAsia" w:ascii="仿宋_GB2312" w:eastAsia="仿宋_GB2312"/>
        <w:i/>
        <w:szCs w:val="18"/>
        <w:lang w:val="en-US" w:eastAsia="zh-CN"/>
      </w:rPr>
      <w:t xml:space="preserve">          </w:t>
    </w:r>
    <w:r>
      <w:rPr>
        <w:rFonts w:hint="eastAsia" w:ascii="仿宋_GB2312" w:eastAsia="仿宋_GB2312"/>
        <w:i/>
        <w:szCs w:val="18"/>
      </w:rPr>
      <w:t xml:space="preserve">   </w:t>
    </w:r>
    <w:r>
      <w:rPr>
        <w:rFonts w:hint="eastAsia" w:ascii="仿宋_GB2312" w:eastAsia="仿宋_GB2312"/>
        <w:i/>
        <w:szCs w:val="18"/>
        <w:lang w:val="en-US" w:eastAsia="zh-CN"/>
      </w:rPr>
      <w:t xml:space="preserve">           </w:t>
    </w:r>
    <w:r>
      <w:rPr>
        <w:rFonts w:hint="eastAsia" w:ascii="仿宋_GB2312" w:eastAsia="仿宋_GB2312"/>
        <w:i/>
        <w:szCs w:val="18"/>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FF3B8">
    <w:pPr>
      <w:pStyle w:val="15"/>
      <w:tabs>
        <w:tab w:val="left" w:pos="899"/>
        <w:tab w:val="clear" w:pos="4153"/>
        <w:tab w:val="clear" w:pos="8306"/>
      </w:tabs>
      <w:ind w:right="360"/>
      <w:rPr>
        <w:rFonts w:ascii="仿宋_GB2312" w:eastAsia="仿宋_GB2312"/>
        <w:b/>
        <w:i/>
      </w:rPr>
    </w:pPr>
    <w:r>
      <w:rPr>
        <w:rFonts w:ascii="仿宋_GB2312" w:eastAsia="仿宋_GB2312"/>
        <w:b/>
        <w:i/>
      </w:rPr>
      <w:tab/>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48B8">
    <w:pPr>
      <w:spacing w:line="188" w:lineRule="auto"/>
      <w:ind w:left="4084"/>
      <w:rPr>
        <w:rFonts w:ascii="Calibri" w:hAnsi="Calibri" w:eastAsia="Calibri" w:cs="Calibr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E91C4">
    <w:pPr>
      <w:spacing w:line="186" w:lineRule="auto"/>
      <w:ind w:left="4370"/>
      <w:rPr>
        <w:rFonts w:ascii="Calibri" w:hAnsi="Calibri" w:eastAsia="Calibri" w:cs="Calibri"/>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CF3E">
    <w:pPr>
      <w:spacing w:line="230" w:lineRule="auto"/>
      <w:ind w:left="4210"/>
      <w:rPr>
        <w:rFonts w:ascii="宋体" w:hAnsi="宋体" w:eastAsia="宋体" w:cs="宋体"/>
        <w:sz w:val="17"/>
        <w:szCs w:val="17"/>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A1BD">
    <w:pPr>
      <w:spacing w:line="230" w:lineRule="auto"/>
      <w:ind w:left="3552"/>
      <w:rPr>
        <w:rFonts w:ascii="宋体" w:hAnsi="宋体" w:eastAsia="宋体" w:cs="宋体"/>
        <w:sz w:val="17"/>
        <w:szCs w:val="17"/>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97D6">
    <w:pPr>
      <w:spacing w:line="230" w:lineRule="auto"/>
      <w:ind w:left="3552"/>
      <w:rPr>
        <w:rFonts w:ascii="宋体" w:hAnsi="宋体" w:eastAsia="宋体" w:cs="宋体"/>
        <w:sz w:val="17"/>
        <w:szCs w:val="17"/>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404B">
    <w:pPr>
      <w:spacing w:line="230" w:lineRule="auto"/>
      <w:ind w:left="3552"/>
      <w:rPr>
        <w:rFonts w:ascii="宋体" w:hAnsi="宋体" w:eastAsia="宋体" w:cs="宋体"/>
        <w:sz w:val="17"/>
        <w:szCs w:val="17"/>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668F">
    <w:pPr>
      <w:spacing w:line="230" w:lineRule="auto"/>
      <w:ind w:left="3552"/>
      <w:rPr>
        <w:rFonts w:ascii="宋体" w:hAnsi="宋体" w:eastAsia="宋体" w:cs="宋体"/>
        <w:sz w:val="17"/>
        <w:szCs w:val="17"/>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2AD67">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4E89D">
    <w:pPr>
      <w:spacing w:line="230" w:lineRule="auto"/>
      <w:ind w:left="3565"/>
      <w:rPr>
        <w:rFonts w:ascii="宋体" w:hAnsi="宋体" w:eastAsia="宋体" w:cs="宋体"/>
        <w:sz w:val="17"/>
        <w:szCs w:val="17"/>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1D9CA">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8F6C">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BF9C">
    <w:pPr>
      <w:spacing w:line="188" w:lineRule="auto"/>
      <w:rPr>
        <w:rFonts w:ascii="Calibri" w:hAnsi="Calibri" w:eastAsia="Calibri" w:cs="Calibri"/>
        <w:sz w:val="17"/>
        <w:szCs w:val="17"/>
      </w:rPr>
    </w:pPr>
    <w:r>
      <w:rPr>
        <w:rFonts w:ascii="Calibri" w:hAnsi="Calibri" w:eastAsia="Calibri" w:cs="Calibri"/>
        <w:spacing w:val="2"/>
        <w:sz w:val="17"/>
        <w:szCs w:val="1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7759">
    <w:pPr>
      <w:spacing w:line="188" w:lineRule="auto"/>
      <w:ind w:left="4369"/>
      <w:rPr>
        <w:rFonts w:ascii="Calibri" w:hAnsi="Calibri" w:eastAsia="Calibri" w:cs="Calibri"/>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6F01">
    <w:pPr>
      <w:spacing w:line="188" w:lineRule="auto"/>
      <w:ind w:left="4323"/>
      <w:rPr>
        <w:rFonts w:ascii="Calibri" w:hAnsi="Calibri" w:eastAsia="Calibri" w:cs="Calibri"/>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E8C33">
    <w:pPr>
      <w:spacing w:line="187" w:lineRule="auto"/>
      <w:ind w:left="4323"/>
      <w:rPr>
        <w:rFonts w:ascii="Calibri" w:hAnsi="Calibri" w:eastAsia="Calibri" w:cs="Calibri"/>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1814">
    <w:pPr>
      <w:spacing w:line="188" w:lineRule="auto"/>
      <w:ind w:left="4323"/>
      <w:rPr>
        <w:rFonts w:ascii="Calibri" w:hAnsi="Calibri" w:eastAsia="Calibri" w:cs="Calibri"/>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9E0D">
    <w:pPr>
      <w:spacing w:line="188" w:lineRule="auto"/>
      <w:ind w:left="4323"/>
      <w:rPr>
        <w:rFonts w:ascii="Calibri" w:hAnsi="Calibri" w:eastAsia="Calibri" w:cs="Calibri"/>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DABA">
    <w:pPr>
      <w:pStyle w:val="9"/>
      <w:jc w:val="both"/>
      <w:rPr>
        <w:rFonts w:hint="eastAsia" w:eastAsia="宋体"/>
        <w:lang w:val="en-US" w:eastAsia="zh-CN"/>
      </w:rPr>
    </w:pPr>
  </w:p>
  <w:p w14:paraId="73D3B306">
    <w:pPr>
      <w:pStyle w:val="9"/>
      <w:jc w:val="both"/>
      <w:rPr>
        <w:rFonts w:hint="eastAsia" w:eastAsia="宋体"/>
        <w:lang w:val="en-US" w:eastAsia="zh-CN"/>
      </w:rPr>
    </w:pPr>
  </w:p>
  <w:p w14:paraId="4E325F9A">
    <w:pPr>
      <w:pStyle w:val="9"/>
      <w:jc w:val="both"/>
      <w:rPr>
        <w:rFonts w:hint="eastAsia" w:eastAsia="宋体"/>
        <w:lang w:val="en-US" w:eastAsia="zh-CN"/>
      </w:rPr>
    </w:pPr>
  </w:p>
  <w:p w14:paraId="0FD22F09">
    <w:pPr>
      <w:pStyle w:val="9"/>
      <w:jc w:val="both"/>
      <w:rPr>
        <w:rFonts w:hint="default" w:eastAsia="宋体"/>
        <w:lang w:val="en-US" w:eastAsia="zh-CN"/>
      </w:rPr>
    </w:pPr>
    <w:r>
      <w:rPr>
        <w:rFonts w:hint="eastAsia" w:eastAsia="宋体"/>
        <w:lang w:val="en-US" w:eastAsia="zh-CN"/>
      </w:rPr>
      <w:t>霍城县政府采购中心                                                                                                      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EDFB">
    <w:pPr>
      <w:spacing w:line="14" w:lineRule="exact"/>
      <w:rPr>
        <w:rFonts w:ascii="Arial"/>
        <w:sz w:val="2"/>
      </w:rPr>
    </w:pPr>
    <w:r>
      <w:pict>
        <v:rect id="_x0000_s2055" o:spid="_x0000_s2055" o:spt="1" style="position:absolute;left:0pt;margin-left:90pt;margin-top:53.5pt;height:0.75pt;width:415.3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E7B5">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886A">
    <w:pPr>
      <w:spacing w:line="14" w:lineRule="exact"/>
      <w:rPr>
        <w:rFonts w:ascii="Arial"/>
        <w:sz w:val="2"/>
      </w:rPr>
    </w:pPr>
    <w:r>
      <mc:AlternateContent>
        <mc:Choice Requires="wps">
          <w:drawing>
            <wp:anchor distT="0" distB="0" distL="114300" distR="114300" simplePos="0" relativeHeight="251717632" behindDoc="0" locked="0" layoutInCell="0" allowOverlap="1">
              <wp:simplePos x="0" y="0"/>
              <wp:positionH relativeFrom="page">
                <wp:posOffset>989965</wp:posOffset>
              </wp:positionH>
              <wp:positionV relativeFrom="page">
                <wp:posOffset>828675</wp:posOffset>
              </wp:positionV>
              <wp:extent cx="5581650" cy="9525"/>
              <wp:effectExtent l="0" t="0" r="0" b="0"/>
              <wp:wrapNone/>
              <wp:docPr id="3" name="矩形 3"/>
              <wp:cNvGraphicFramePr/>
              <a:graphic xmlns:a="http://schemas.openxmlformats.org/drawingml/2006/main">
                <a:graphicData uri="http://schemas.microsoft.com/office/word/2010/wordprocessingShape">
                  <wps:wsp>
                    <wps:cNvSpPr/>
                    <wps:spPr>
                      <a:xfrm>
                        <a:off x="0" y="0"/>
                        <a:ext cx="55816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7.95pt;margin-top:65.25pt;height:0.75pt;width:439.5pt;mso-position-horizontal-relative:page;mso-position-vertical-relative:page;z-index:251717632;mso-width-relative:page;mso-height-relative:page;" fillcolor="#000000" filled="t" stroked="f" coordsize="21600,21600" o:allowincell="f" o:gfxdata="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WnSQbZ&#10;AAAADAEAAA8AAAAAAAAAAQAgAAAAIgAAAGRycy9kb3ducmV2LnhtbFBLAQIUABQAAAAIAIdO4kCH&#10;L98SrQEAAF0DAAAOAAAAAAAAAAEAIAAAACgBAABkcnMvZTJvRG9jLnhtbFBLBQYAAAAABgAGAFkB&#10;AABHBQAAAAA=&#10;">
              <v:fill on="t" focussize="0,0"/>
              <v:stroke on="f"/>
              <v:imagedata o:title=""/>
              <o:lock v:ext="edit" aspectratio="f"/>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B39C">
    <w:pPr>
      <w:spacing w:line="14" w:lineRule="exact"/>
      <w:rPr>
        <w:rFonts w:ascii="Arial"/>
        <w:sz w:val="2"/>
      </w:rPr>
    </w:pPr>
    <w:r>
      <w:pict>
        <v:rect id="_x0000_s2057" o:spid="_x0000_s2057" o:spt="1" style="position:absolute;left:0pt;margin-left:77.95pt;margin-top:65.25pt;height:0.75pt;width:439.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AC9E1">
    <w:pPr>
      <w:spacing w:line="14" w:lineRule="exact"/>
      <w:rPr>
        <w:rFonts w:ascii="Arial"/>
        <w:sz w:val="2"/>
      </w:rPr>
    </w:pPr>
    <w:r>
      <w:pict>
        <v:rect id="_x0000_s2058" o:spid="_x0000_s2058" o:spt="1" style="position:absolute;left:0pt;margin-left:77.95pt;margin-top:65.25pt;height:0.75pt;width:439.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E091">
    <w:pPr>
      <w:spacing w:line="14" w:lineRule="exact"/>
      <w:rPr>
        <w:rFonts w:ascii="Arial"/>
        <w:sz w:val="2"/>
      </w:rPr>
    </w:pPr>
    <w:r>
      <mc:AlternateContent>
        <mc:Choice Requires="wps">
          <w:drawing>
            <wp:anchor distT="0" distB="0" distL="114300" distR="114300" simplePos="0" relativeHeight="251718656" behindDoc="0" locked="0" layoutInCell="0" allowOverlap="1">
              <wp:simplePos x="0" y="0"/>
              <wp:positionH relativeFrom="page">
                <wp:posOffset>989965</wp:posOffset>
              </wp:positionH>
              <wp:positionV relativeFrom="page">
                <wp:posOffset>828675</wp:posOffset>
              </wp:positionV>
              <wp:extent cx="5581650" cy="9525"/>
              <wp:effectExtent l="0" t="0" r="0" b="0"/>
              <wp:wrapNone/>
              <wp:docPr id="4" name="矩形 4"/>
              <wp:cNvGraphicFramePr/>
              <a:graphic xmlns:a="http://schemas.openxmlformats.org/drawingml/2006/main">
                <a:graphicData uri="http://schemas.microsoft.com/office/word/2010/wordprocessingShape">
                  <wps:wsp>
                    <wps:cNvSpPr/>
                    <wps:spPr>
                      <a:xfrm>
                        <a:off x="0" y="0"/>
                        <a:ext cx="55816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7.95pt;margin-top:65.25pt;height:0.75pt;width:439.5pt;mso-position-horizontal-relative:page;mso-position-vertical-relative:page;z-index:251718656;mso-width-relative:page;mso-height-relative:page;" fillcolor="#000000" filled="t" stroked="f" coordsize="21600,21600" o:allowincell="f" o:gfxdata="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WnSQbZ&#10;AAAADAEAAA8AAAAAAAAAAQAgAAAAIgAAAGRycy9kb3ducmV2LnhtbFBLAQIUABQAAAAIAIdO4kBG&#10;LngfrQEAAF0DAAAOAAAAAAAAAAEAIAAAACgBAABkcnMvZTJvRG9jLnhtbFBLBQYAAAAABgAGAFkB&#10;AABHBQAAAAA=&#10;">
              <v:fill on="t" focussize="0,0"/>
              <v:stroke on="f"/>
              <v:imagedata o:title=""/>
              <o:lock v:ext="edit" aspectratio="f"/>
            </v:rect>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A83A">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923B">
    <w:pPr>
      <w:spacing w:line="14" w:lineRule="exact"/>
      <w:rPr>
        <w:rFonts w:ascii="Arial"/>
        <w:sz w:val="2"/>
      </w:rPr>
    </w:pPr>
    <w:r>
      <mc:AlternateContent>
        <mc:Choice Requires="wps">
          <w:drawing>
            <wp:anchor distT="0" distB="0" distL="114300" distR="114300" simplePos="0" relativeHeight="251716608" behindDoc="0" locked="0" layoutInCell="0" allowOverlap="1">
              <wp:simplePos x="0" y="0"/>
              <wp:positionH relativeFrom="page">
                <wp:posOffset>1143000</wp:posOffset>
              </wp:positionH>
              <wp:positionV relativeFrom="page">
                <wp:posOffset>679450</wp:posOffset>
              </wp:positionV>
              <wp:extent cx="5274310" cy="9525"/>
              <wp:effectExtent l="0" t="0" r="0" b="0"/>
              <wp:wrapNone/>
              <wp:docPr id="1" name="矩形 1"/>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3.5pt;height:0.75pt;width:415.3pt;mso-position-horizontal-relative:page;mso-position-vertical-relative:page;z-index:251716608;mso-width-relative:page;mso-height-relative:page;" fillcolor="#000000" filled="t" stroked="f" coordsize="21600,21600" o:allowincell="f" o:gfxdata="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sTi3dcA&#10;AAAMAQAADwAAAAAAAAABACAAAAAiAAAAZHJzL2Rvd25yZXYueG1sUEsBAhQAFAAAAAgAh07iQDVF&#10;bkCuAQAAXQMAAA4AAAAAAAAAAQAgAAAAJgEAAGRycy9lMm9Eb2MueG1sUEsFBgAAAAAGAAYAWQEA&#10;AEYFAAAAAA==&#10;">
              <v:fill on="t" focussize="0,0"/>
              <v:stroke on="f"/>
              <v:imagedata o:title=""/>
              <o:lock v:ext="edit" aspectratio="f"/>
            </v:rect>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195D">
    <w:pPr>
      <w:spacing w:line="14" w:lineRule="exact"/>
      <w:rPr>
        <w:rFonts w:ascii="Arial"/>
        <w:sz w:val="2"/>
      </w:rPr>
    </w:pPr>
    <w:r>
      <w:pict>
        <v:rect id="_x0000_s2060" o:spid="_x0000_s2060" o:spt="1" style="position:absolute;left:0pt;margin-left:90pt;margin-top:53.5pt;height:0.75pt;width:415.3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1C4C">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4D1F">
    <w:pPr>
      <w:spacing w:line="14" w:lineRule="exact"/>
      <w:rPr>
        <w:rFonts w:ascii="Arial"/>
        <w:sz w:val="2"/>
      </w:rPr>
    </w:pPr>
    <w:r>
      <w:pict>
        <v:rect id="_x0000_s2049" o:spid="_x0000_s2049" o:spt="1" style="position:absolute;left:0pt;margin-left:70.9pt;margin-top:53.5pt;height:0.75pt;width:467.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6E5BD">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7D0F">
    <w:pPr>
      <w:spacing w:line="14" w:lineRule="exact"/>
      <w:rPr>
        <w:rFonts w:ascii="Arial"/>
        <w:sz w:val="2"/>
      </w:rPr>
    </w:pPr>
    <w:r>
      <w:pict>
        <v:rect id="_x0000_s2050" o:spid="_x0000_s2050" o:spt="1" style="position:absolute;left:0pt;margin-left:70.9pt;margin-top:53.5pt;height:0.75pt;width:467.7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7A1F1">
    <w:pPr>
      <w:spacing w:line="14" w:lineRule="exact"/>
      <w:rPr>
        <w:rFonts w:ascii="Arial"/>
        <w:sz w:val="2"/>
      </w:rPr>
    </w:pPr>
    <w:r>
      <w:pict>
        <v:rect id="_x0000_s2051" o:spid="_x0000_s2051" o:spt="1" style="position:absolute;left:0pt;margin-left:70.9pt;margin-top:53.5pt;height:0.75pt;width:467.7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55BE">
    <w:pPr>
      <w:spacing w:line="14" w:lineRule="exact"/>
      <w:rPr>
        <w:rFonts w:ascii="Arial"/>
        <w:sz w:val="2"/>
      </w:rPr>
    </w:pPr>
    <w:r>
      <w:pict>
        <v:rect id="_x0000_s2052" o:spid="_x0000_s2052" o:spt="1" style="position:absolute;left:0pt;margin-left:70.9pt;margin-top:53.5pt;height:0.75pt;width:467.7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8818">
    <w:pPr>
      <w:spacing w:line="14" w:lineRule="exact"/>
      <w:rPr>
        <w:rFonts w:ascii="Arial"/>
        <w:sz w:val="2"/>
      </w:rPr>
    </w:pPr>
    <w:r>
      <w:pict>
        <v:rect id="_x0000_s2053" o:spid="_x0000_s2053" o:spt="1" style="position:absolute;left:0pt;margin-left:70.9pt;margin-top:53.5pt;height:0.75pt;width:467.7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164D">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C6FD">
    <w:pPr>
      <w:pStyle w:val="9"/>
      <w:jc w:val="both"/>
      <w:rPr>
        <w:rFonts w:hint="eastAsia"/>
        <w:szCs w:val="18"/>
      </w:rPr>
    </w:pPr>
    <w:r>
      <w:rPr>
        <w:rFonts w:hint="eastAsia" w:ascii="楷体_GB2312" w:eastAsia="楷体_GB2312"/>
        <w:i/>
        <w:szCs w:val="18"/>
      </w:rPr>
      <w:t xml:space="preserve">                       </w:t>
    </w:r>
    <w:r>
      <w:rPr>
        <w:rFonts w:hint="eastAsia" w:ascii="楷体_GB2312" w:eastAsia="楷体_GB2312"/>
        <w:szCs w:val="18"/>
      </w:rPr>
      <w:t xml:space="preserve">  </w:t>
    </w:r>
    <w:r>
      <w:rPr>
        <w:rFonts w:hint="eastAsia"/>
        <w:szCs w:val="18"/>
      </w:rPr>
      <w:t xml:space="preserve">       </w:t>
    </w:r>
    <w:r>
      <w:rPr>
        <w:rFonts w:hint="eastAsia"/>
        <w:szCs w:val="18"/>
        <w:lang w:val="en-US" w:eastAsia="zh-CN"/>
      </w:rPr>
      <w:t xml:space="preserve">   </w:t>
    </w:r>
    <w:r>
      <w:rPr>
        <w:rFonts w:hint="eastAsia"/>
        <w:szCs w:val="18"/>
      </w:rPr>
      <w:t xml:space="preserve">                        </w:t>
    </w:r>
    <w:r>
      <w:rPr>
        <w:rFonts w:hint="eastAsia" w:eastAsia="仿宋_GB2312"/>
        <w:szCs w:val="18"/>
      </w:rPr>
      <w:t xml:space="preserve"> </w:t>
    </w:r>
    <w:r>
      <w:rPr>
        <w:rFonts w:hint="eastAsia"/>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4F43">
    <w:pPr>
      <w:pStyle w:val="9"/>
      <w:jc w:val="both"/>
      <w:rPr>
        <w:rFonts w:hint="eastAsia" w:ascii="仿宋_GB2312" w:eastAsia="宋体"/>
        <w:i/>
        <w:szCs w:val="18"/>
        <w:lang w:eastAsia="zh-CN"/>
      </w:rPr>
    </w:pPr>
    <w:r>
      <w:rPr>
        <w:rFonts w:hint="eastAsia" w:ascii="楷体_GB2312" w:eastAsia="楷体_GB2312"/>
        <w:i/>
        <w:szCs w:val="18"/>
      </w:rPr>
      <w:t xml:space="preserve">                           </w:t>
    </w:r>
    <w:r>
      <w:rPr>
        <w:rFonts w:hint="eastAsia"/>
        <w:szCs w:val="18"/>
      </w:rPr>
      <w:t xml:space="preserve">   </w:t>
    </w:r>
    <w:r>
      <w:rPr>
        <w:rFonts w:hint="eastAsia"/>
        <w:szCs w:val="18"/>
        <w:lang w:val="en-US" w:eastAsia="zh-CN"/>
      </w:rPr>
      <w:t xml:space="preserve">    </w:t>
    </w:r>
    <w:r>
      <w:rPr>
        <w:rFonts w:hint="eastAsia"/>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9301B"/>
    <w:multiLevelType w:val="singleLevel"/>
    <w:tmpl w:val="8989301B"/>
    <w:lvl w:ilvl="0" w:tentative="0">
      <w:start w:val="1"/>
      <w:numFmt w:val="chineseCounting"/>
      <w:suff w:val="space"/>
      <w:lvlText w:val="第%1章"/>
      <w:lvlJc w:val="left"/>
      <w:rPr>
        <w:rFonts w:hint="eastAsia"/>
      </w:rPr>
    </w:lvl>
  </w:abstractNum>
  <w:abstractNum w:abstractNumId="1">
    <w:nsid w:val="9B500791"/>
    <w:multiLevelType w:val="singleLevel"/>
    <w:tmpl w:val="9B500791"/>
    <w:lvl w:ilvl="0" w:tentative="0">
      <w:start w:val="5"/>
      <w:numFmt w:val="chineseCounting"/>
      <w:suff w:val="space"/>
      <w:lvlText w:val="第%1章"/>
      <w:lvlJc w:val="left"/>
      <w:rPr>
        <w:rFonts w:hint="eastAsia"/>
      </w:rPr>
    </w:lvl>
  </w:abstractNum>
  <w:abstractNum w:abstractNumId="2">
    <w:nsid w:val="CB60E306"/>
    <w:multiLevelType w:val="singleLevel"/>
    <w:tmpl w:val="CB60E306"/>
    <w:lvl w:ilvl="0" w:tentative="0">
      <w:start w:val="1"/>
      <w:numFmt w:val="decimal"/>
      <w:suff w:val="nothing"/>
      <w:lvlText w:val="（%1）"/>
      <w:lvlJc w:val="left"/>
    </w:lvl>
  </w:abstractNum>
  <w:abstractNum w:abstractNumId="3">
    <w:nsid w:val="2DC9777D"/>
    <w:multiLevelType w:val="singleLevel"/>
    <w:tmpl w:val="2DC9777D"/>
    <w:lvl w:ilvl="0" w:tentative="0">
      <w:start w:val="2"/>
      <w:numFmt w:val="decimal"/>
      <w:suff w:val="nothing"/>
      <w:lvlText w:val="%1、"/>
      <w:lvlJc w:val="left"/>
    </w:lvl>
  </w:abstractNum>
  <w:abstractNum w:abstractNumId="4">
    <w:nsid w:val="63862E25"/>
    <w:multiLevelType w:val="singleLevel"/>
    <w:tmpl w:val="63862E25"/>
    <w:lvl w:ilvl="0" w:tentative="0">
      <w:start w:val="1"/>
      <w:numFmt w:val="decimal"/>
      <w:suff w:val="space"/>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DYzYmE2ZTg1ZGFjMWZlMTJlMGE2M2I0YzdkNzU0NWEifQ=="/>
    <w:docVar w:name="KSO_WPS_MARK_KEY" w:val="0dab8ebd-40de-4b03-8c84-250a2b28982c"/>
  </w:docVars>
  <w:rsids>
    <w:rsidRoot w:val="00172A27"/>
    <w:rsid w:val="000273CC"/>
    <w:rsid w:val="0073310E"/>
    <w:rsid w:val="00884BCA"/>
    <w:rsid w:val="009224FE"/>
    <w:rsid w:val="00CB1AB2"/>
    <w:rsid w:val="010549E3"/>
    <w:rsid w:val="01200DFB"/>
    <w:rsid w:val="013F22DA"/>
    <w:rsid w:val="019F32D5"/>
    <w:rsid w:val="01D9415D"/>
    <w:rsid w:val="023D1927"/>
    <w:rsid w:val="025663CA"/>
    <w:rsid w:val="02C46813"/>
    <w:rsid w:val="033124A2"/>
    <w:rsid w:val="033755DF"/>
    <w:rsid w:val="033B50CF"/>
    <w:rsid w:val="03A055D1"/>
    <w:rsid w:val="03BD024A"/>
    <w:rsid w:val="03CE278F"/>
    <w:rsid w:val="03D1158F"/>
    <w:rsid w:val="03DD60A5"/>
    <w:rsid w:val="03F92894"/>
    <w:rsid w:val="040C7EFF"/>
    <w:rsid w:val="0410030A"/>
    <w:rsid w:val="041A5AC2"/>
    <w:rsid w:val="0433224A"/>
    <w:rsid w:val="04511B8E"/>
    <w:rsid w:val="045315B5"/>
    <w:rsid w:val="04620439"/>
    <w:rsid w:val="04943DDB"/>
    <w:rsid w:val="04B52122"/>
    <w:rsid w:val="04C87E9C"/>
    <w:rsid w:val="04D94B9F"/>
    <w:rsid w:val="04FE1FBB"/>
    <w:rsid w:val="05242382"/>
    <w:rsid w:val="0531064B"/>
    <w:rsid w:val="05B51E75"/>
    <w:rsid w:val="060C68AF"/>
    <w:rsid w:val="062C22BC"/>
    <w:rsid w:val="069B5E85"/>
    <w:rsid w:val="06F55595"/>
    <w:rsid w:val="07133C6D"/>
    <w:rsid w:val="072719A5"/>
    <w:rsid w:val="07442078"/>
    <w:rsid w:val="07533FAA"/>
    <w:rsid w:val="07AD40C1"/>
    <w:rsid w:val="08096917"/>
    <w:rsid w:val="08144141"/>
    <w:rsid w:val="08163A15"/>
    <w:rsid w:val="0838158C"/>
    <w:rsid w:val="08516D08"/>
    <w:rsid w:val="085D7896"/>
    <w:rsid w:val="08D8743B"/>
    <w:rsid w:val="09155BAD"/>
    <w:rsid w:val="09547BF3"/>
    <w:rsid w:val="097D3408"/>
    <w:rsid w:val="09E162A4"/>
    <w:rsid w:val="09F45FD8"/>
    <w:rsid w:val="0A00497C"/>
    <w:rsid w:val="0A00672A"/>
    <w:rsid w:val="0A4E68B7"/>
    <w:rsid w:val="0A754C79"/>
    <w:rsid w:val="0ADA257D"/>
    <w:rsid w:val="0AF30B07"/>
    <w:rsid w:val="0AFA13CC"/>
    <w:rsid w:val="0B2E5519"/>
    <w:rsid w:val="0B5512F4"/>
    <w:rsid w:val="0BDA3F3A"/>
    <w:rsid w:val="0BE65DF4"/>
    <w:rsid w:val="0BEA58E4"/>
    <w:rsid w:val="0C0A7D34"/>
    <w:rsid w:val="0C2F1749"/>
    <w:rsid w:val="0C9753E4"/>
    <w:rsid w:val="0CA62D9D"/>
    <w:rsid w:val="0CA9545D"/>
    <w:rsid w:val="0CAC0DEC"/>
    <w:rsid w:val="0CC7301F"/>
    <w:rsid w:val="0CC862BB"/>
    <w:rsid w:val="0D10137A"/>
    <w:rsid w:val="0DAD4421"/>
    <w:rsid w:val="0DEF4E1C"/>
    <w:rsid w:val="0E4017EB"/>
    <w:rsid w:val="0E5B4F45"/>
    <w:rsid w:val="0E663A41"/>
    <w:rsid w:val="0E7B6CC7"/>
    <w:rsid w:val="0ECC73F7"/>
    <w:rsid w:val="0EFB1F40"/>
    <w:rsid w:val="0F02618D"/>
    <w:rsid w:val="0F06351A"/>
    <w:rsid w:val="0F0E3698"/>
    <w:rsid w:val="0F2B4735"/>
    <w:rsid w:val="0F783207"/>
    <w:rsid w:val="0FAC22CC"/>
    <w:rsid w:val="0FED59A3"/>
    <w:rsid w:val="0FF67046"/>
    <w:rsid w:val="10080C09"/>
    <w:rsid w:val="105C7CC6"/>
    <w:rsid w:val="10606175"/>
    <w:rsid w:val="107437F2"/>
    <w:rsid w:val="10DE17EF"/>
    <w:rsid w:val="1145481C"/>
    <w:rsid w:val="11477335"/>
    <w:rsid w:val="118E3A40"/>
    <w:rsid w:val="11C83EC2"/>
    <w:rsid w:val="12201A20"/>
    <w:rsid w:val="12241AC5"/>
    <w:rsid w:val="12314473"/>
    <w:rsid w:val="125E0517"/>
    <w:rsid w:val="12767ED2"/>
    <w:rsid w:val="12D82E2A"/>
    <w:rsid w:val="12D910C5"/>
    <w:rsid w:val="13141499"/>
    <w:rsid w:val="13234766"/>
    <w:rsid w:val="13466CA6"/>
    <w:rsid w:val="135C008B"/>
    <w:rsid w:val="14B047AF"/>
    <w:rsid w:val="14BB451E"/>
    <w:rsid w:val="14C81D72"/>
    <w:rsid w:val="14D7280B"/>
    <w:rsid w:val="14E176D6"/>
    <w:rsid w:val="14EB7FD7"/>
    <w:rsid w:val="14EC210C"/>
    <w:rsid w:val="150C4D90"/>
    <w:rsid w:val="155344FA"/>
    <w:rsid w:val="15BC154D"/>
    <w:rsid w:val="15CA6D95"/>
    <w:rsid w:val="15CD7A9E"/>
    <w:rsid w:val="16013F56"/>
    <w:rsid w:val="162E2871"/>
    <w:rsid w:val="16534B13"/>
    <w:rsid w:val="16883174"/>
    <w:rsid w:val="16CC3C59"/>
    <w:rsid w:val="1723614E"/>
    <w:rsid w:val="173E4D36"/>
    <w:rsid w:val="176D3A26"/>
    <w:rsid w:val="17747C35"/>
    <w:rsid w:val="17CD1C16"/>
    <w:rsid w:val="180D0B1C"/>
    <w:rsid w:val="18DF60A5"/>
    <w:rsid w:val="18E11E1D"/>
    <w:rsid w:val="19141B49"/>
    <w:rsid w:val="19404D95"/>
    <w:rsid w:val="19420BA9"/>
    <w:rsid w:val="19670574"/>
    <w:rsid w:val="19CA693D"/>
    <w:rsid w:val="19F3005A"/>
    <w:rsid w:val="19FE255B"/>
    <w:rsid w:val="1A0074CB"/>
    <w:rsid w:val="1A4C5FBD"/>
    <w:rsid w:val="1A6C68F4"/>
    <w:rsid w:val="1A7867B1"/>
    <w:rsid w:val="1A9133CF"/>
    <w:rsid w:val="1A9133EF"/>
    <w:rsid w:val="1AF4151E"/>
    <w:rsid w:val="1B1A1616"/>
    <w:rsid w:val="1B204C50"/>
    <w:rsid w:val="1B490724"/>
    <w:rsid w:val="1B6805D3"/>
    <w:rsid w:val="1B7B1BB7"/>
    <w:rsid w:val="1BA70168"/>
    <w:rsid w:val="1BC7354C"/>
    <w:rsid w:val="1C0227D6"/>
    <w:rsid w:val="1C6F14EE"/>
    <w:rsid w:val="1C7A40CC"/>
    <w:rsid w:val="1C804162"/>
    <w:rsid w:val="1CAC2742"/>
    <w:rsid w:val="1CE92522"/>
    <w:rsid w:val="1D2971B2"/>
    <w:rsid w:val="1D3922AD"/>
    <w:rsid w:val="1D3C3AC6"/>
    <w:rsid w:val="1D8A3548"/>
    <w:rsid w:val="1DA70FEA"/>
    <w:rsid w:val="1DAB34F5"/>
    <w:rsid w:val="1DB2457A"/>
    <w:rsid w:val="1DB73CA2"/>
    <w:rsid w:val="1DE847C2"/>
    <w:rsid w:val="1DE91649"/>
    <w:rsid w:val="1E2A47E9"/>
    <w:rsid w:val="1E6B470B"/>
    <w:rsid w:val="1E74728F"/>
    <w:rsid w:val="1EE8268D"/>
    <w:rsid w:val="1F0D396C"/>
    <w:rsid w:val="1F0D6769"/>
    <w:rsid w:val="1F457192"/>
    <w:rsid w:val="1F926EB2"/>
    <w:rsid w:val="20AE7F86"/>
    <w:rsid w:val="20B56069"/>
    <w:rsid w:val="20C07E61"/>
    <w:rsid w:val="20ED362A"/>
    <w:rsid w:val="2121596D"/>
    <w:rsid w:val="214D4CB8"/>
    <w:rsid w:val="216D46A0"/>
    <w:rsid w:val="216E4D5C"/>
    <w:rsid w:val="21760B78"/>
    <w:rsid w:val="219306D3"/>
    <w:rsid w:val="21F60D70"/>
    <w:rsid w:val="21F726B1"/>
    <w:rsid w:val="224F375A"/>
    <w:rsid w:val="227B0BEC"/>
    <w:rsid w:val="22CA645D"/>
    <w:rsid w:val="22CD05DC"/>
    <w:rsid w:val="22DF5A5C"/>
    <w:rsid w:val="22E744D4"/>
    <w:rsid w:val="235356C5"/>
    <w:rsid w:val="235C0AB1"/>
    <w:rsid w:val="23676B5C"/>
    <w:rsid w:val="23E12C3B"/>
    <w:rsid w:val="23E40A13"/>
    <w:rsid w:val="241849D7"/>
    <w:rsid w:val="24635DDC"/>
    <w:rsid w:val="2482343C"/>
    <w:rsid w:val="24A64D88"/>
    <w:rsid w:val="24DE54B0"/>
    <w:rsid w:val="24E52C95"/>
    <w:rsid w:val="2500187D"/>
    <w:rsid w:val="252E63EA"/>
    <w:rsid w:val="253E11B2"/>
    <w:rsid w:val="25B05051"/>
    <w:rsid w:val="26405182"/>
    <w:rsid w:val="26720558"/>
    <w:rsid w:val="26A5092E"/>
    <w:rsid w:val="26BE379D"/>
    <w:rsid w:val="26C266F2"/>
    <w:rsid w:val="26E75B1D"/>
    <w:rsid w:val="27561C28"/>
    <w:rsid w:val="279F712B"/>
    <w:rsid w:val="27AD3DB8"/>
    <w:rsid w:val="27B150B0"/>
    <w:rsid w:val="27D666EE"/>
    <w:rsid w:val="28000CA2"/>
    <w:rsid w:val="2806212B"/>
    <w:rsid w:val="28074CD0"/>
    <w:rsid w:val="282D2989"/>
    <w:rsid w:val="284C6354"/>
    <w:rsid w:val="287265EE"/>
    <w:rsid w:val="288F719F"/>
    <w:rsid w:val="28BB5906"/>
    <w:rsid w:val="28D366D5"/>
    <w:rsid w:val="28EF7B67"/>
    <w:rsid w:val="28F14A02"/>
    <w:rsid w:val="29782F65"/>
    <w:rsid w:val="29804328"/>
    <w:rsid w:val="29C75AE4"/>
    <w:rsid w:val="29D40145"/>
    <w:rsid w:val="29DA6EBD"/>
    <w:rsid w:val="2A862824"/>
    <w:rsid w:val="2A94109C"/>
    <w:rsid w:val="2AA66A22"/>
    <w:rsid w:val="2AD3725E"/>
    <w:rsid w:val="2B050487"/>
    <w:rsid w:val="2B1543DB"/>
    <w:rsid w:val="2B255B99"/>
    <w:rsid w:val="2B3E30FF"/>
    <w:rsid w:val="2B525F32"/>
    <w:rsid w:val="2B623BD4"/>
    <w:rsid w:val="2BE831D5"/>
    <w:rsid w:val="2C684E1E"/>
    <w:rsid w:val="2C9254B0"/>
    <w:rsid w:val="2C9B3B2A"/>
    <w:rsid w:val="2CA13945"/>
    <w:rsid w:val="2CBC363B"/>
    <w:rsid w:val="2D085772"/>
    <w:rsid w:val="2D3147C0"/>
    <w:rsid w:val="2D670A73"/>
    <w:rsid w:val="2D676124"/>
    <w:rsid w:val="2D6E020B"/>
    <w:rsid w:val="2D7626DC"/>
    <w:rsid w:val="2D831F7A"/>
    <w:rsid w:val="2DDE4A52"/>
    <w:rsid w:val="2DDF2977"/>
    <w:rsid w:val="2E0D723B"/>
    <w:rsid w:val="2E2B0F75"/>
    <w:rsid w:val="2E2F5B42"/>
    <w:rsid w:val="2E3256CA"/>
    <w:rsid w:val="2E3B09F5"/>
    <w:rsid w:val="2E80212D"/>
    <w:rsid w:val="2ECF5225"/>
    <w:rsid w:val="2EE23DA1"/>
    <w:rsid w:val="2F367408"/>
    <w:rsid w:val="2F3E36CD"/>
    <w:rsid w:val="2F671F11"/>
    <w:rsid w:val="2F6A15D9"/>
    <w:rsid w:val="2FCD453D"/>
    <w:rsid w:val="2FCE34FE"/>
    <w:rsid w:val="2FDE6C5E"/>
    <w:rsid w:val="30486202"/>
    <w:rsid w:val="30553787"/>
    <w:rsid w:val="30676866"/>
    <w:rsid w:val="30B35F75"/>
    <w:rsid w:val="30E6401D"/>
    <w:rsid w:val="314C5AB4"/>
    <w:rsid w:val="31683E00"/>
    <w:rsid w:val="31A00201"/>
    <w:rsid w:val="31EC15AE"/>
    <w:rsid w:val="31EC4144"/>
    <w:rsid w:val="320504D2"/>
    <w:rsid w:val="32571C51"/>
    <w:rsid w:val="32581503"/>
    <w:rsid w:val="328D7DCD"/>
    <w:rsid w:val="32EE71B8"/>
    <w:rsid w:val="33525FD5"/>
    <w:rsid w:val="3399529F"/>
    <w:rsid w:val="33AE7109"/>
    <w:rsid w:val="340720F3"/>
    <w:rsid w:val="340C5B48"/>
    <w:rsid w:val="342A06C4"/>
    <w:rsid w:val="342D2BE4"/>
    <w:rsid w:val="342F1837"/>
    <w:rsid w:val="346D1C29"/>
    <w:rsid w:val="347A103A"/>
    <w:rsid w:val="34892C68"/>
    <w:rsid w:val="348C0A37"/>
    <w:rsid w:val="34A246FE"/>
    <w:rsid w:val="34B13E68"/>
    <w:rsid w:val="34B85F5A"/>
    <w:rsid w:val="34EB3226"/>
    <w:rsid w:val="350B5E00"/>
    <w:rsid w:val="35325A82"/>
    <w:rsid w:val="35AB56DF"/>
    <w:rsid w:val="35B80BC3"/>
    <w:rsid w:val="35E97F76"/>
    <w:rsid w:val="364A32AA"/>
    <w:rsid w:val="365145FF"/>
    <w:rsid w:val="36545584"/>
    <w:rsid w:val="367D7518"/>
    <w:rsid w:val="3689574C"/>
    <w:rsid w:val="369A158B"/>
    <w:rsid w:val="36C94AC7"/>
    <w:rsid w:val="36CC5FB4"/>
    <w:rsid w:val="36DD1A1E"/>
    <w:rsid w:val="37606B41"/>
    <w:rsid w:val="379A4B14"/>
    <w:rsid w:val="381E412E"/>
    <w:rsid w:val="382F62A9"/>
    <w:rsid w:val="387E10F3"/>
    <w:rsid w:val="38A36B33"/>
    <w:rsid w:val="38EF7453"/>
    <w:rsid w:val="391159AF"/>
    <w:rsid w:val="393F076E"/>
    <w:rsid w:val="396F48DB"/>
    <w:rsid w:val="399F120C"/>
    <w:rsid w:val="39D0284C"/>
    <w:rsid w:val="39DE2860"/>
    <w:rsid w:val="3A573895"/>
    <w:rsid w:val="3AB8675B"/>
    <w:rsid w:val="3B773E00"/>
    <w:rsid w:val="3B826841"/>
    <w:rsid w:val="3BED44B1"/>
    <w:rsid w:val="3BF97D8F"/>
    <w:rsid w:val="3C0D695A"/>
    <w:rsid w:val="3C5502A8"/>
    <w:rsid w:val="3C584FEF"/>
    <w:rsid w:val="3C6B5959"/>
    <w:rsid w:val="3D1042F2"/>
    <w:rsid w:val="3D346110"/>
    <w:rsid w:val="3D3B0551"/>
    <w:rsid w:val="3D507BF4"/>
    <w:rsid w:val="3D6D7656"/>
    <w:rsid w:val="3D711112"/>
    <w:rsid w:val="3D7B789B"/>
    <w:rsid w:val="3D8C421E"/>
    <w:rsid w:val="3DB92072"/>
    <w:rsid w:val="3E130B61"/>
    <w:rsid w:val="3E3A7756"/>
    <w:rsid w:val="3E693B97"/>
    <w:rsid w:val="3EAB41B0"/>
    <w:rsid w:val="3EC60CE7"/>
    <w:rsid w:val="3EED107B"/>
    <w:rsid w:val="3F2F2B1B"/>
    <w:rsid w:val="3FEC2CD2"/>
    <w:rsid w:val="400D3374"/>
    <w:rsid w:val="402932F5"/>
    <w:rsid w:val="406867FC"/>
    <w:rsid w:val="407B0D2F"/>
    <w:rsid w:val="40B7508E"/>
    <w:rsid w:val="40FB1F59"/>
    <w:rsid w:val="41504903"/>
    <w:rsid w:val="41785B67"/>
    <w:rsid w:val="41976A34"/>
    <w:rsid w:val="419B7F75"/>
    <w:rsid w:val="419D618C"/>
    <w:rsid w:val="41BB7AAA"/>
    <w:rsid w:val="41D67795"/>
    <w:rsid w:val="4256772E"/>
    <w:rsid w:val="426E50BD"/>
    <w:rsid w:val="42742C08"/>
    <w:rsid w:val="42927B60"/>
    <w:rsid w:val="42BE6BA7"/>
    <w:rsid w:val="42C85330"/>
    <w:rsid w:val="42DF0905"/>
    <w:rsid w:val="42F069E1"/>
    <w:rsid w:val="431467C7"/>
    <w:rsid w:val="434265C1"/>
    <w:rsid w:val="43853221"/>
    <w:rsid w:val="438A4CDB"/>
    <w:rsid w:val="43A044FF"/>
    <w:rsid w:val="43DA45E7"/>
    <w:rsid w:val="440C749E"/>
    <w:rsid w:val="443208DF"/>
    <w:rsid w:val="44400308"/>
    <w:rsid w:val="447C6AA0"/>
    <w:rsid w:val="44826240"/>
    <w:rsid w:val="44983428"/>
    <w:rsid w:val="44D3620E"/>
    <w:rsid w:val="44E73A68"/>
    <w:rsid w:val="45B442F6"/>
    <w:rsid w:val="45D71D2E"/>
    <w:rsid w:val="462C207A"/>
    <w:rsid w:val="4634308B"/>
    <w:rsid w:val="467F2D3F"/>
    <w:rsid w:val="46B7067F"/>
    <w:rsid w:val="47A026D9"/>
    <w:rsid w:val="47A143A2"/>
    <w:rsid w:val="47DE3976"/>
    <w:rsid w:val="48166B3E"/>
    <w:rsid w:val="482273C4"/>
    <w:rsid w:val="48961BC4"/>
    <w:rsid w:val="48AF2AEE"/>
    <w:rsid w:val="48C65A55"/>
    <w:rsid w:val="491A6338"/>
    <w:rsid w:val="498F4F67"/>
    <w:rsid w:val="4A0C285F"/>
    <w:rsid w:val="4A5D3458"/>
    <w:rsid w:val="4AA448D5"/>
    <w:rsid w:val="4AAE2D81"/>
    <w:rsid w:val="4AB64608"/>
    <w:rsid w:val="4C2757BD"/>
    <w:rsid w:val="4C3C28EB"/>
    <w:rsid w:val="4C4C5224"/>
    <w:rsid w:val="4C8C4DB5"/>
    <w:rsid w:val="4CD60F91"/>
    <w:rsid w:val="4CF16F71"/>
    <w:rsid w:val="4D0135F5"/>
    <w:rsid w:val="4D4E6D7A"/>
    <w:rsid w:val="4D8E6607"/>
    <w:rsid w:val="4DBC4244"/>
    <w:rsid w:val="4DC36A1C"/>
    <w:rsid w:val="4E241889"/>
    <w:rsid w:val="4E261AA5"/>
    <w:rsid w:val="4E436452"/>
    <w:rsid w:val="4E6D1F14"/>
    <w:rsid w:val="4E8355EB"/>
    <w:rsid w:val="4E890981"/>
    <w:rsid w:val="4EC73E04"/>
    <w:rsid w:val="4EFA0F67"/>
    <w:rsid w:val="4F191EF3"/>
    <w:rsid w:val="4F2900C1"/>
    <w:rsid w:val="4F6D282A"/>
    <w:rsid w:val="4FBA24A4"/>
    <w:rsid w:val="4FC818AC"/>
    <w:rsid w:val="4FC86867"/>
    <w:rsid w:val="4FCA127E"/>
    <w:rsid w:val="4FF113AE"/>
    <w:rsid w:val="504306EC"/>
    <w:rsid w:val="50C44740"/>
    <w:rsid w:val="512F2A1E"/>
    <w:rsid w:val="515D0197"/>
    <w:rsid w:val="51A11B6E"/>
    <w:rsid w:val="51C2499F"/>
    <w:rsid w:val="51E11F6A"/>
    <w:rsid w:val="5210122F"/>
    <w:rsid w:val="52453130"/>
    <w:rsid w:val="52B15DE1"/>
    <w:rsid w:val="52FE4D9E"/>
    <w:rsid w:val="53067CC9"/>
    <w:rsid w:val="531E2D4A"/>
    <w:rsid w:val="533D484E"/>
    <w:rsid w:val="534B3AA1"/>
    <w:rsid w:val="53BF0BEE"/>
    <w:rsid w:val="53C41B44"/>
    <w:rsid w:val="53CC6C4A"/>
    <w:rsid w:val="53F70E29"/>
    <w:rsid w:val="54153A45"/>
    <w:rsid w:val="54457268"/>
    <w:rsid w:val="54540888"/>
    <w:rsid w:val="546B62C7"/>
    <w:rsid w:val="548F71CA"/>
    <w:rsid w:val="549451DC"/>
    <w:rsid w:val="54A829E9"/>
    <w:rsid w:val="555156C9"/>
    <w:rsid w:val="5573296B"/>
    <w:rsid w:val="558C043F"/>
    <w:rsid w:val="559D089E"/>
    <w:rsid w:val="55BA246B"/>
    <w:rsid w:val="55C37BD9"/>
    <w:rsid w:val="55CC42CF"/>
    <w:rsid w:val="56126E6C"/>
    <w:rsid w:val="563015B8"/>
    <w:rsid w:val="563B58D4"/>
    <w:rsid w:val="564119AB"/>
    <w:rsid w:val="56783652"/>
    <w:rsid w:val="568A7075"/>
    <w:rsid w:val="56EB388B"/>
    <w:rsid w:val="56F75608"/>
    <w:rsid w:val="570010E5"/>
    <w:rsid w:val="57081130"/>
    <w:rsid w:val="570D0814"/>
    <w:rsid w:val="571921A6"/>
    <w:rsid w:val="574216FD"/>
    <w:rsid w:val="575256B8"/>
    <w:rsid w:val="57747164"/>
    <w:rsid w:val="578D5A15"/>
    <w:rsid w:val="57A36650"/>
    <w:rsid w:val="58150567"/>
    <w:rsid w:val="583F6F41"/>
    <w:rsid w:val="587D6765"/>
    <w:rsid w:val="58844412"/>
    <w:rsid w:val="58935B0D"/>
    <w:rsid w:val="58B53C24"/>
    <w:rsid w:val="58FA1B64"/>
    <w:rsid w:val="59611BE3"/>
    <w:rsid w:val="59847E58"/>
    <w:rsid w:val="59D25C30"/>
    <w:rsid w:val="59EC5950"/>
    <w:rsid w:val="59FD5D52"/>
    <w:rsid w:val="5A2875E1"/>
    <w:rsid w:val="5A597E84"/>
    <w:rsid w:val="5A724CD1"/>
    <w:rsid w:val="5AAE7C6C"/>
    <w:rsid w:val="5B067A62"/>
    <w:rsid w:val="5B0B44FC"/>
    <w:rsid w:val="5B121A0B"/>
    <w:rsid w:val="5B174C4F"/>
    <w:rsid w:val="5BBF6ADB"/>
    <w:rsid w:val="5BE81685"/>
    <w:rsid w:val="5BED6CE4"/>
    <w:rsid w:val="5C142F3C"/>
    <w:rsid w:val="5C6C2D78"/>
    <w:rsid w:val="5C7B120D"/>
    <w:rsid w:val="5CB867DA"/>
    <w:rsid w:val="5D105D63"/>
    <w:rsid w:val="5D6323CD"/>
    <w:rsid w:val="5D673861"/>
    <w:rsid w:val="5DEA200B"/>
    <w:rsid w:val="5E260D11"/>
    <w:rsid w:val="5E345B18"/>
    <w:rsid w:val="5E3577AE"/>
    <w:rsid w:val="5E5166CA"/>
    <w:rsid w:val="5E693A13"/>
    <w:rsid w:val="5E9C24FB"/>
    <w:rsid w:val="5F0D4082"/>
    <w:rsid w:val="5F250F08"/>
    <w:rsid w:val="5F48148C"/>
    <w:rsid w:val="5F4D6E91"/>
    <w:rsid w:val="5F4E04B1"/>
    <w:rsid w:val="5F7B7F77"/>
    <w:rsid w:val="5FA016B7"/>
    <w:rsid w:val="5FA02048"/>
    <w:rsid w:val="5FA10B7E"/>
    <w:rsid w:val="5FB52992"/>
    <w:rsid w:val="5FBF0316"/>
    <w:rsid w:val="5FC15E95"/>
    <w:rsid w:val="5FDA624B"/>
    <w:rsid w:val="603242D9"/>
    <w:rsid w:val="604073B3"/>
    <w:rsid w:val="6054424F"/>
    <w:rsid w:val="6071095D"/>
    <w:rsid w:val="6099482F"/>
    <w:rsid w:val="6110320B"/>
    <w:rsid w:val="611C39F8"/>
    <w:rsid w:val="614B7400"/>
    <w:rsid w:val="615766AE"/>
    <w:rsid w:val="617268E8"/>
    <w:rsid w:val="61800AEE"/>
    <w:rsid w:val="61971C41"/>
    <w:rsid w:val="61B165D2"/>
    <w:rsid w:val="61E926AF"/>
    <w:rsid w:val="6222771B"/>
    <w:rsid w:val="624D71A8"/>
    <w:rsid w:val="626266CD"/>
    <w:rsid w:val="62A50D92"/>
    <w:rsid w:val="62AA621A"/>
    <w:rsid w:val="62BF1250"/>
    <w:rsid w:val="62D97159"/>
    <w:rsid w:val="62E946E8"/>
    <w:rsid w:val="63255EEA"/>
    <w:rsid w:val="63496D1E"/>
    <w:rsid w:val="63DA4E7D"/>
    <w:rsid w:val="63F731E8"/>
    <w:rsid w:val="642108EC"/>
    <w:rsid w:val="6432791E"/>
    <w:rsid w:val="644F083E"/>
    <w:rsid w:val="646738ED"/>
    <w:rsid w:val="646A2DC5"/>
    <w:rsid w:val="646E4975"/>
    <w:rsid w:val="647E441F"/>
    <w:rsid w:val="64B13A1E"/>
    <w:rsid w:val="64CA64E1"/>
    <w:rsid w:val="64E738E4"/>
    <w:rsid w:val="653B59DE"/>
    <w:rsid w:val="653F18D8"/>
    <w:rsid w:val="65574E26"/>
    <w:rsid w:val="65B732B6"/>
    <w:rsid w:val="65CC16E5"/>
    <w:rsid w:val="66335AB5"/>
    <w:rsid w:val="663A03C9"/>
    <w:rsid w:val="66607EC3"/>
    <w:rsid w:val="66684C7A"/>
    <w:rsid w:val="66A831BC"/>
    <w:rsid w:val="66A93E3C"/>
    <w:rsid w:val="66ED2D08"/>
    <w:rsid w:val="67281F92"/>
    <w:rsid w:val="67405206"/>
    <w:rsid w:val="67876CB8"/>
    <w:rsid w:val="679759DC"/>
    <w:rsid w:val="67BF46A4"/>
    <w:rsid w:val="67C51B6D"/>
    <w:rsid w:val="67DD0FCE"/>
    <w:rsid w:val="680533C6"/>
    <w:rsid w:val="687436E1"/>
    <w:rsid w:val="68786D21"/>
    <w:rsid w:val="6884216A"/>
    <w:rsid w:val="688A7A79"/>
    <w:rsid w:val="68BF02DB"/>
    <w:rsid w:val="691261E8"/>
    <w:rsid w:val="69344C1E"/>
    <w:rsid w:val="693C1E02"/>
    <w:rsid w:val="69962EC1"/>
    <w:rsid w:val="69EE74C3"/>
    <w:rsid w:val="6A2151A2"/>
    <w:rsid w:val="6A682DD1"/>
    <w:rsid w:val="6A96162E"/>
    <w:rsid w:val="6AE61F48"/>
    <w:rsid w:val="6B010645"/>
    <w:rsid w:val="6B13340E"/>
    <w:rsid w:val="6B7C2ADD"/>
    <w:rsid w:val="6B7D0AFE"/>
    <w:rsid w:val="6BD10E4A"/>
    <w:rsid w:val="6BDC5158"/>
    <w:rsid w:val="6BE32D71"/>
    <w:rsid w:val="6C7C0DB6"/>
    <w:rsid w:val="6C991A19"/>
    <w:rsid w:val="6C9B2260"/>
    <w:rsid w:val="6CD466E6"/>
    <w:rsid w:val="6D205BE5"/>
    <w:rsid w:val="6D29276E"/>
    <w:rsid w:val="6D424DD1"/>
    <w:rsid w:val="6D46082E"/>
    <w:rsid w:val="6D7B2E1B"/>
    <w:rsid w:val="6DAF4A9A"/>
    <w:rsid w:val="6DBE0B22"/>
    <w:rsid w:val="6DC25EAD"/>
    <w:rsid w:val="6DC64188"/>
    <w:rsid w:val="6DD95DAC"/>
    <w:rsid w:val="6DFD5624"/>
    <w:rsid w:val="6E2F37DE"/>
    <w:rsid w:val="6E781A51"/>
    <w:rsid w:val="6F26777A"/>
    <w:rsid w:val="6F3A3161"/>
    <w:rsid w:val="6F467459"/>
    <w:rsid w:val="6F7D429C"/>
    <w:rsid w:val="6F8C44AD"/>
    <w:rsid w:val="6F914B78"/>
    <w:rsid w:val="6FA017DE"/>
    <w:rsid w:val="700D7F77"/>
    <w:rsid w:val="70200AA2"/>
    <w:rsid w:val="703B17F8"/>
    <w:rsid w:val="7046281B"/>
    <w:rsid w:val="707149AA"/>
    <w:rsid w:val="70A221ED"/>
    <w:rsid w:val="70A51369"/>
    <w:rsid w:val="70C87CEB"/>
    <w:rsid w:val="70CD02C7"/>
    <w:rsid w:val="710419BE"/>
    <w:rsid w:val="71047E8A"/>
    <w:rsid w:val="713A17F3"/>
    <w:rsid w:val="717604C9"/>
    <w:rsid w:val="719C04AD"/>
    <w:rsid w:val="71AE641A"/>
    <w:rsid w:val="71CD359E"/>
    <w:rsid w:val="71F3740E"/>
    <w:rsid w:val="720D69FE"/>
    <w:rsid w:val="7218332F"/>
    <w:rsid w:val="722E3CD7"/>
    <w:rsid w:val="722F68CA"/>
    <w:rsid w:val="72C235B2"/>
    <w:rsid w:val="72D946E2"/>
    <w:rsid w:val="72EE22E1"/>
    <w:rsid w:val="72FE0C73"/>
    <w:rsid w:val="73196681"/>
    <w:rsid w:val="73B07597"/>
    <w:rsid w:val="743851AB"/>
    <w:rsid w:val="749173C8"/>
    <w:rsid w:val="7499389F"/>
    <w:rsid w:val="74CB6381"/>
    <w:rsid w:val="74D61321"/>
    <w:rsid w:val="751E36DA"/>
    <w:rsid w:val="7544268D"/>
    <w:rsid w:val="756B5E6B"/>
    <w:rsid w:val="75B96BD7"/>
    <w:rsid w:val="75E83018"/>
    <w:rsid w:val="761E3154"/>
    <w:rsid w:val="76835C6F"/>
    <w:rsid w:val="76962A74"/>
    <w:rsid w:val="76F254C8"/>
    <w:rsid w:val="76F84E7A"/>
    <w:rsid w:val="76FE7E56"/>
    <w:rsid w:val="77352DB4"/>
    <w:rsid w:val="774E334F"/>
    <w:rsid w:val="777254D3"/>
    <w:rsid w:val="7801708F"/>
    <w:rsid w:val="78110217"/>
    <w:rsid w:val="78215ED6"/>
    <w:rsid w:val="78F11D90"/>
    <w:rsid w:val="791C2235"/>
    <w:rsid w:val="792B7DEB"/>
    <w:rsid w:val="795A6308"/>
    <w:rsid w:val="79983FC6"/>
    <w:rsid w:val="799A1C6B"/>
    <w:rsid w:val="79D22424"/>
    <w:rsid w:val="79D95176"/>
    <w:rsid w:val="7A1F27E3"/>
    <w:rsid w:val="7A23637F"/>
    <w:rsid w:val="7A280436"/>
    <w:rsid w:val="7A8D418E"/>
    <w:rsid w:val="7ABE4C8F"/>
    <w:rsid w:val="7ACE4ED2"/>
    <w:rsid w:val="7B4A02D1"/>
    <w:rsid w:val="7B515F12"/>
    <w:rsid w:val="7BF01EF8"/>
    <w:rsid w:val="7C127041"/>
    <w:rsid w:val="7C1E3C37"/>
    <w:rsid w:val="7C674F9D"/>
    <w:rsid w:val="7C7169F9"/>
    <w:rsid w:val="7C9E2682"/>
    <w:rsid w:val="7CB4634A"/>
    <w:rsid w:val="7D0C7F34"/>
    <w:rsid w:val="7D0F0E5A"/>
    <w:rsid w:val="7D297E85"/>
    <w:rsid w:val="7D5A0C9F"/>
    <w:rsid w:val="7DD56578"/>
    <w:rsid w:val="7DD574E8"/>
    <w:rsid w:val="7DE14F1D"/>
    <w:rsid w:val="7E192D52"/>
    <w:rsid w:val="7E325778"/>
    <w:rsid w:val="7E461986"/>
    <w:rsid w:val="7E4B1D7B"/>
    <w:rsid w:val="7E684028"/>
    <w:rsid w:val="7EFB0260"/>
    <w:rsid w:val="7F1B2627"/>
    <w:rsid w:val="7F65398F"/>
    <w:rsid w:val="7F71698F"/>
    <w:rsid w:val="7F833061"/>
    <w:rsid w:val="7FBF6471"/>
    <w:rsid w:val="7FC74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val="0"/>
      <w:keepLines w:val="0"/>
      <w:spacing w:beforeLines="0" w:beforeAutospacing="0" w:afterLines="0" w:afterAutospacing="0" w:line="360" w:lineRule="auto"/>
      <w:ind w:firstLine="0" w:firstLineChars="0"/>
      <w:jc w:val="left"/>
      <w:outlineLvl w:val="0"/>
    </w:pPr>
    <w:rPr>
      <w:rFonts w:ascii="宋体" w:hAnsi="宋体" w:eastAsia="宋体" w:cs="宋体"/>
      <w:b/>
      <w:kern w:val="44"/>
      <w:sz w:val="28"/>
    </w:rPr>
  </w:style>
  <w:style w:type="paragraph" w:styleId="4">
    <w:name w:val="heading 2"/>
    <w:basedOn w:val="1"/>
    <w:next w:val="1"/>
    <w:unhideWhenUsed/>
    <w:qFormat/>
    <w:uiPriority w:val="9"/>
    <w:pPr>
      <w:keepNext/>
      <w:keepLines/>
      <w:spacing w:before="260" w:after="260" w:line="416" w:lineRule="auto"/>
      <w:outlineLvl w:val="1"/>
    </w:pPr>
    <w:rPr>
      <w:rFonts w:ascii="新宋体" w:hAnsi="Arial" w:eastAsia="新宋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7">
    <w:name w:val="table of authorities"/>
    <w:basedOn w:val="1"/>
    <w:next w:val="1"/>
    <w:qFormat/>
    <w:uiPriority w:val="0"/>
    <w:pPr>
      <w:ind w:left="420" w:leftChars="200"/>
    </w:pPr>
    <w:rPr>
      <w:rFonts w:ascii="Calibri" w:hAnsi="Calibri" w:eastAsia="Calibri" w:cs="Times New Roman"/>
    </w:rPr>
  </w:style>
  <w:style w:type="paragraph" w:styleId="8">
    <w:name w:val="Normal Indent"/>
    <w:basedOn w:val="1"/>
    <w:next w:val="9"/>
    <w:qFormat/>
    <w:uiPriority w:val="0"/>
    <w:pPr>
      <w:spacing w:after="0" w:line="240" w:lineRule="auto"/>
      <w:ind w:firstLine="420"/>
    </w:pPr>
    <w:rPr>
      <w:rFonts w:ascii="Times New Roman" w:hAnsi="Times New Roman" w:eastAsia="宋体" w:cs="Times New Roman"/>
      <w:color w:val="auto"/>
      <w:kern w:val="0"/>
      <w:sz w:val="20"/>
      <w:szCs w:val="20"/>
    </w:rPr>
  </w:style>
  <w:style w:type="paragraph" w:styleId="9">
    <w:name w:val="header"/>
    <w:basedOn w:val="1"/>
    <w:next w:val="10"/>
    <w:qFormat/>
    <w:uiPriority w:val="0"/>
    <w:pPr>
      <w:pBdr>
        <w:bottom w:val="single" w:color="auto" w:sz="6" w:space="1"/>
      </w:pBdr>
      <w:tabs>
        <w:tab w:val="center" w:pos="4153"/>
        <w:tab w:val="right" w:pos="8306"/>
      </w:tabs>
      <w:snapToGrid w:val="0"/>
      <w:jc w:val="center"/>
    </w:pPr>
    <w:rPr>
      <w:rFonts w:ascii="Calibri" w:hAnsi="Calibri" w:eastAsia="Calibri" w:cs="Times New Roman"/>
      <w:sz w:val="18"/>
      <w:szCs w:val="18"/>
    </w:rPr>
  </w:style>
  <w:style w:type="paragraph" w:styleId="10">
    <w:name w:val="Quote"/>
    <w:basedOn w:val="1"/>
    <w:next w:val="1"/>
    <w:qFormat/>
    <w:uiPriority w:val="0"/>
    <w:pPr>
      <w:wordWrap w:val="0"/>
      <w:spacing w:before="200" w:after="160"/>
      <w:ind w:left="864" w:right="864"/>
      <w:jc w:val="center"/>
    </w:pPr>
    <w:rPr>
      <w:rFonts w:ascii="Calibri" w:hAnsi="Calibri" w:eastAsia="Calibri" w:cs="Times New Roman"/>
      <w:i/>
    </w:rPr>
  </w:style>
  <w:style w:type="paragraph" w:styleId="11">
    <w:name w:val="toa heading"/>
    <w:basedOn w:val="1"/>
    <w:next w:val="1"/>
    <w:qFormat/>
    <w:uiPriority w:val="0"/>
    <w:pPr>
      <w:spacing w:before="120"/>
    </w:pPr>
    <w:rPr>
      <w:rFonts w:ascii="Cambria" w:hAnsi="Cambria" w:cs="Times New Roman"/>
      <w:sz w:val="24"/>
      <w:szCs w:val="24"/>
    </w:rPr>
  </w:style>
  <w:style w:type="paragraph" w:styleId="12">
    <w:name w:val="Body Text"/>
    <w:basedOn w:val="1"/>
    <w:next w:val="1"/>
    <w:qFormat/>
    <w:uiPriority w:val="0"/>
    <w:pPr>
      <w:spacing w:after="120"/>
    </w:pPr>
    <w:rPr>
      <w:szCs w:val="24"/>
    </w:rPr>
  </w:style>
  <w:style w:type="paragraph" w:styleId="13">
    <w:name w:val="Body Text Indent"/>
    <w:basedOn w:val="1"/>
    <w:next w:val="6"/>
    <w:qFormat/>
    <w:uiPriority w:val="0"/>
    <w:pPr>
      <w:spacing w:after="120"/>
      <w:ind w:left="420" w:leftChars="200"/>
    </w:pPr>
  </w:style>
  <w:style w:type="paragraph" w:styleId="14">
    <w:name w:val="Plain Text"/>
    <w:basedOn w:val="1"/>
    <w:qFormat/>
    <w:uiPriority w:val="0"/>
    <w:rPr>
      <w:rFonts w:ascii="宋体" w:hAnsi="Courier New"/>
    </w:rPr>
  </w:style>
  <w:style w:type="paragraph" w:styleId="15">
    <w:name w:val="footer"/>
    <w:basedOn w:val="1"/>
    <w:qFormat/>
    <w:uiPriority w:val="99"/>
    <w:pPr>
      <w:tabs>
        <w:tab w:val="center" w:pos="4153"/>
        <w:tab w:val="right" w:pos="8306"/>
      </w:tabs>
      <w:snapToGrid w:val="0"/>
      <w:jc w:val="left"/>
    </w:pPr>
    <w:rPr>
      <w:sz w:val="18"/>
    </w:rPr>
  </w:style>
  <w:style w:type="paragraph" w:styleId="16">
    <w:name w:val="toc 6"/>
    <w:basedOn w:val="1"/>
    <w:next w:val="1"/>
    <w:qFormat/>
    <w:uiPriority w:val="99"/>
    <w:pPr>
      <w:ind w:left="1050"/>
      <w:jc w:val="left"/>
    </w:pPr>
    <w:rPr>
      <w:rFonts w:ascii="Times New Roman" w:hAnsi="Times New Roman"/>
      <w:sz w:val="18"/>
      <w:szCs w:val="18"/>
    </w:rPr>
  </w:style>
  <w:style w:type="paragraph" w:styleId="17">
    <w:name w:val="Normal (Web)"/>
    <w:basedOn w:val="1"/>
    <w:next w:val="1"/>
    <w:qFormat/>
    <w:uiPriority w:val="0"/>
    <w:pPr>
      <w:spacing w:before="100" w:beforeAutospacing="1" w:after="100" w:afterAutospacing="1"/>
      <w:jc w:val="left"/>
    </w:pPr>
    <w:rPr>
      <w:kern w:val="0"/>
      <w:sz w:val="24"/>
    </w:rPr>
  </w:style>
  <w:style w:type="paragraph" w:styleId="18">
    <w:name w:val="Body Text First Indent"/>
    <w:basedOn w:val="12"/>
    <w:next w:val="16"/>
    <w:unhideWhenUsed/>
    <w:qFormat/>
    <w:uiPriority w:val="99"/>
    <w:pPr>
      <w:ind w:firstLine="420" w:firstLineChars="100"/>
    </w:pPr>
  </w:style>
  <w:style w:type="paragraph" w:styleId="19">
    <w:name w:val="Body Text First Indent 2"/>
    <w:basedOn w:val="13"/>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paragraph" w:customStyle="1" w:styleId="24">
    <w:name w:val="引言二级条标题"/>
    <w:basedOn w:val="25"/>
    <w:next w:val="26"/>
    <w:qFormat/>
    <w:uiPriority w:val="0"/>
    <w:pPr>
      <w:tabs>
        <w:tab w:val="left" w:pos="1140"/>
      </w:tabs>
    </w:pPr>
    <w:rPr>
      <w:rFonts w:ascii="Times New Roman" w:hAnsi="Times New Roman" w:eastAsia="宋体" w:cs="Times New Roman"/>
    </w:rPr>
  </w:style>
  <w:style w:type="paragraph" w:customStyle="1" w:styleId="25">
    <w:name w:val="引言一级条标题"/>
    <w:basedOn w:val="1"/>
    <w:next w:val="26"/>
    <w:qFormat/>
    <w:uiPriority w:val="0"/>
    <w:pPr>
      <w:widowControl/>
      <w:tabs>
        <w:tab w:val="left" w:pos="1140"/>
      </w:tabs>
    </w:pPr>
    <w:rPr>
      <w:rFonts w:ascii="Times New Roman" w:hAnsi="Times New Roman" w:eastAsia="黑体" w:cs="Times New Roman"/>
      <w:b/>
      <w:bCs/>
      <w:szCs w:val="21"/>
    </w:rPr>
  </w:style>
  <w:style w:type="paragraph" w:customStyle="1" w:styleId="26">
    <w:name w:val="段"/>
    <w:qFormat/>
    <w:uiPriority w:val="0"/>
    <w:pPr>
      <w:ind w:firstLine="200" w:firstLineChars="200"/>
      <w:jc w:val="both"/>
    </w:pPr>
    <w:rPr>
      <w:rFonts w:ascii="宋体" w:hAnsi="Times New Roman" w:eastAsia="宋体" w:cs="Times New Roman"/>
      <w:kern w:val="2"/>
      <w:sz w:val="21"/>
      <w:szCs w:val="21"/>
      <w:lang w:val="en-US" w:eastAsia="zh-CN" w:bidi="ar-SA"/>
    </w:rPr>
  </w:style>
  <w:style w:type="paragraph" w:customStyle="1" w:styleId="27">
    <w:name w:val="正文（缩进）"/>
    <w:basedOn w:val="1"/>
    <w:qFormat/>
    <w:uiPriority w:val="0"/>
    <w:pPr>
      <w:spacing w:beforeLines="50" w:afterLines="50"/>
      <w:ind w:firstLine="480"/>
    </w:pPr>
    <w:rPr>
      <w:sz w:val="24"/>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table of authorities1"/>
    <w:basedOn w:val="1"/>
    <w:next w:val="1"/>
    <w:qFormat/>
    <w:uiPriority w:val="0"/>
    <w:pPr>
      <w:ind w:left="420" w:leftChars="200"/>
    </w:pPr>
  </w:style>
  <w:style w:type="paragraph" w:customStyle="1" w:styleId="30">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2">
    <w:name w:val="List Paragraph"/>
    <w:basedOn w:val="1"/>
    <w:unhideWhenUsed/>
    <w:qFormat/>
    <w:uiPriority w:val="34"/>
    <w:pPr>
      <w:ind w:firstLine="420" w:firstLineChars="200"/>
    </w:pPr>
  </w:style>
  <w:style w:type="paragraph" w:styleId="33">
    <w:name w:val="No Spacing"/>
    <w:qFormat/>
    <w:uiPriority w:val="1"/>
    <w:pPr>
      <w:widowControl w:val="0"/>
      <w:ind w:right="-50" w:rightChars="-21"/>
    </w:pPr>
    <w:rPr>
      <w:rFonts w:ascii="Times New Roman" w:hAnsi="Times New Roman" w:eastAsia="宋体" w:cs="Times New Roman"/>
      <w:kern w:val="2"/>
      <w:sz w:val="24"/>
      <w:szCs w:val="20"/>
      <w:lang w:val="en-US" w:eastAsia="zh-CN" w:bidi="ar-SA"/>
    </w:rPr>
  </w:style>
  <w:style w:type="character" w:customStyle="1" w:styleId="34">
    <w:name w:val="font41"/>
    <w:basedOn w:val="22"/>
    <w:qFormat/>
    <w:uiPriority w:val="0"/>
    <w:rPr>
      <w:rFonts w:hint="eastAsia" w:ascii="宋体" w:hAnsi="宋体" w:eastAsia="宋体" w:cs="宋体"/>
      <w:color w:val="000000"/>
      <w:sz w:val="36"/>
      <w:szCs w:val="36"/>
      <w:u w:val="none"/>
    </w:rPr>
  </w:style>
  <w:style w:type="character" w:customStyle="1" w:styleId="35">
    <w:name w:val="font11"/>
    <w:basedOn w:val="22"/>
    <w:qFormat/>
    <w:uiPriority w:val="0"/>
    <w:rPr>
      <w:rFonts w:hint="eastAsia" w:ascii="宋体" w:hAnsi="宋体" w:eastAsia="宋体" w:cs="宋体"/>
      <w:color w:val="FF0000"/>
      <w:sz w:val="36"/>
      <w:szCs w:val="36"/>
      <w:u w:val="none"/>
    </w:rPr>
  </w:style>
  <w:style w:type="character" w:customStyle="1" w:styleId="36">
    <w:name w:val="font31"/>
    <w:basedOn w:val="22"/>
    <w:qFormat/>
    <w:uiPriority w:val="0"/>
    <w:rPr>
      <w:rFonts w:hint="eastAsia" w:ascii="宋体" w:hAnsi="宋体" w:eastAsia="宋体" w:cs="宋体"/>
      <w:color w:val="000000"/>
      <w:sz w:val="36"/>
      <w:szCs w:val="36"/>
      <w:u w:val="none"/>
    </w:rPr>
  </w:style>
  <w:style w:type="character" w:customStyle="1" w:styleId="37">
    <w:name w:val="font51"/>
    <w:basedOn w:val="22"/>
    <w:qFormat/>
    <w:uiPriority w:val="0"/>
    <w:rPr>
      <w:rFonts w:hint="eastAsia" w:ascii="宋体" w:hAnsi="宋体" w:eastAsia="宋体" w:cs="宋体"/>
      <w:color w:val="FF0000"/>
      <w:sz w:val="36"/>
      <w:szCs w:val="36"/>
      <w:u w:val="none"/>
    </w:rPr>
  </w:style>
  <w:style w:type="character" w:customStyle="1" w:styleId="38">
    <w:name w:val="font101"/>
    <w:basedOn w:val="22"/>
    <w:qFormat/>
    <w:uiPriority w:val="0"/>
    <w:rPr>
      <w:rFonts w:hint="eastAsia" w:ascii="宋体" w:hAnsi="宋体" w:eastAsia="宋体" w:cs="宋体"/>
      <w:b/>
      <w:color w:val="000000"/>
      <w:sz w:val="16"/>
      <w:szCs w:val="16"/>
      <w:u w:val="none"/>
    </w:rPr>
  </w:style>
  <w:style w:type="character" w:customStyle="1" w:styleId="39">
    <w:name w:val="font91"/>
    <w:basedOn w:val="22"/>
    <w:qFormat/>
    <w:uiPriority w:val="0"/>
    <w:rPr>
      <w:rFonts w:hint="eastAsia" w:ascii="宋体" w:hAnsi="宋体" w:eastAsia="宋体" w:cs="宋体"/>
      <w:b/>
      <w:color w:val="000000"/>
      <w:sz w:val="18"/>
      <w:szCs w:val="18"/>
      <w:u w:val="none"/>
    </w:rPr>
  </w:style>
  <w:style w:type="character" w:customStyle="1" w:styleId="40">
    <w:name w:val="font61"/>
    <w:basedOn w:val="22"/>
    <w:qFormat/>
    <w:uiPriority w:val="0"/>
    <w:rPr>
      <w:rFonts w:hint="eastAsia" w:ascii="宋体" w:hAnsi="宋体" w:eastAsia="宋体" w:cs="宋体"/>
      <w:color w:val="000000"/>
      <w:sz w:val="18"/>
      <w:szCs w:val="18"/>
      <w:u w:val="none"/>
    </w:rPr>
  </w:style>
  <w:style w:type="character" w:customStyle="1" w:styleId="41">
    <w:name w:val="font81"/>
    <w:basedOn w:val="22"/>
    <w:qFormat/>
    <w:uiPriority w:val="0"/>
    <w:rPr>
      <w:rFonts w:hint="eastAsia" w:ascii="宋体" w:hAnsi="宋体" w:eastAsia="宋体" w:cs="宋体"/>
      <w:color w:val="000000"/>
      <w:sz w:val="18"/>
      <w:szCs w:val="18"/>
      <w:u w:val="none"/>
    </w:rPr>
  </w:style>
  <w:style w:type="character" w:customStyle="1" w:styleId="42">
    <w:name w:val="font21"/>
    <w:basedOn w:val="22"/>
    <w:qFormat/>
    <w:uiPriority w:val="0"/>
    <w:rPr>
      <w:rFonts w:hint="eastAsia" w:ascii="宋体" w:hAnsi="宋体" w:eastAsia="宋体" w:cs="宋体"/>
      <w:b/>
      <w:color w:val="000000"/>
      <w:sz w:val="18"/>
      <w:szCs w:val="18"/>
      <w:u w:val="none"/>
    </w:rPr>
  </w:style>
  <w:style w:type="character" w:customStyle="1" w:styleId="43">
    <w:name w:val="font71"/>
    <w:basedOn w:val="22"/>
    <w:qFormat/>
    <w:uiPriority w:val="0"/>
    <w:rPr>
      <w:rFonts w:hint="eastAsia" w:ascii="宋体" w:hAnsi="宋体" w:eastAsia="宋体" w:cs="宋体"/>
      <w:b/>
      <w:color w:val="000000"/>
      <w:sz w:val="20"/>
      <w:szCs w:val="20"/>
      <w:u w:val="none"/>
    </w:rPr>
  </w:style>
  <w:style w:type="character" w:customStyle="1" w:styleId="44">
    <w:name w:val="font141"/>
    <w:basedOn w:val="22"/>
    <w:qFormat/>
    <w:uiPriority w:val="0"/>
    <w:rPr>
      <w:rFonts w:hint="eastAsia" w:ascii="宋体" w:hAnsi="宋体" w:eastAsia="宋体" w:cs="宋体"/>
      <w:color w:val="000000"/>
      <w:sz w:val="20"/>
      <w:szCs w:val="20"/>
      <w:u w:val="none"/>
    </w:rPr>
  </w:style>
  <w:style w:type="character" w:customStyle="1" w:styleId="45">
    <w:name w:val="font01"/>
    <w:basedOn w:val="22"/>
    <w:qFormat/>
    <w:uiPriority w:val="0"/>
    <w:rPr>
      <w:rFonts w:hint="default" w:ascii="等线" w:hAnsi="等线" w:eastAsia="等线" w:cs="等线"/>
      <w:color w:val="000000"/>
      <w:sz w:val="22"/>
      <w:szCs w:val="22"/>
      <w:u w:val="none"/>
    </w:rPr>
  </w:style>
  <w:style w:type="character" w:customStyle="1" w:styleId="46">
    <w:name w:val="font201"/>
    <w:basedOn w:val="22"/>
    <w:qFormat/>
    <w:uiPriority w:val="0"/>
    <w:rPr>
      <w:rFonts w:hint="eastAsia" w:ascii="宋体" w:hAnsi="宋体" w:eastAsia="宋体" w:cs="宋体"/>
      <w:color w:val="000000"/>
      <w:sz w:val="20"/>
      <w:szCs w:val="20"/>
      <w:u w:val="none"/>
    </w:rPr>
  </w:style>
  <w:style w:type="character" w:customStyle="1" w:styleId="47">
    <w:name w:val="font112"/>
    <w:basedOn w:val="22"/>
    <w:qFormat/>
    <w:uiPriority w:val="0"/>
    <w:rPr>
      <w:rFonts w:hint="eastAsia" w:ascii="宋体" w:hAnsi="宋体" w:eastAsia="宋体" w:cs="宋体"/>
      <w:color w:val="000000"/>
      <w:sz w:val="22"/>
      <w:szCs w:val="22"/>
      <w:u w:val="none"/>
    </w:rPr>
  </w:style>
  <w:style w:type="paragraph" w:customStyle="1" w:styleId="48">
    <w:name w:val="正文+首行缩进2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theme" Target="theme/theme1.xml"/><Relationship Id="rId62" Type="http://schemas.openxmlformats.org/officeDocument/2006/relationships/header" Target="header20.xml"/><Relationship Id="rId61" Type="http://schemas.openxmlformats.org/officeDocument/2006/relationships/header" Target="header19.xml"/><Relationship Id="rId60" Type="http://schemas.openxmlformats.org/officeDocument/2006/relationships/header" Target="header18.xml"/><Relationship Id="rId6" Type="http://schemas.openxmlformats.org/officeDocument/2006/relationships/footer" Target="footer1.xml"/><Relationship Id="rId59" Type="http://schemas.openxmlformats.org/officeDocument/2006/relationships/header" Target="header17.xml"/><Relationship Id="rId58" Type="http://schemas.openxmlformats.org/officeDocument/2006/relationships/footer" Target="footer38.xml"/><Relationship Id="rId57" Type="http://schemas.openxmlformats.org/officeDocument/2006/relationships/footer" Target="footer37.xml"/><Relationship Id="rId56" Type="http://schemas.openxmlformats.org/officeDocument/2006/relationships/footer" Target="footer36.xml"/><Relationship Id="rId55" Type="http://schemas.openxmlformats.org/officeDocument/2006/relationships/footer" Target="footer35.xml"/><Relationship Id="rId54" Type="http://schemas.openxmlformats.org/officeDocument/2006/relationships/header" Target="header16.xml"/><Relationship Id="rId53" Type="http://schemas.openxmlformats.org/officeDocument/2006/relationships/footer" Target="footer34.xml"/><Relationship Id="rId52" Type="http://schemas.openxmlformats.org/officeDocument/2006/relationships/header" Target="header15.xml"/><Relationship Id="rId51" Type="http://schemas.openxmlformats.org/officeDocument/2006/relationships/footer" Target="footer33.xml"/><Relationship Id="rId50" Type="http://schemas.openxmlformats.org/officeDocument/2006/relationships/header" Target="header14.xml"/><Relationship Id="rId5" Type="http://schemas.openxmlformats.org/officeDocument/2006/relationships/header" Target="header1.xml"/><Relationship Id="rId49" Type="http://schemas.openxmlformats.org/officeDocument/2006/relationships/footer" Target="footer32.xml"/><Relationship Id="rId48" Type="http://schemas.openxmlformats.org/officeDocument/2006/relationships/header" Target="header13.xml"/><Relationship Id="rId47" Type="http://schemas.openxmlformats.org/officeDocument/2006/relationships/footer" Target="footer31.xml"/><Relationship Id="rId46" Type="http://schemas.openxmlformats.org/officeDocument/2006/relationships/header" Target="header12.xml"/><Relationship Id="rId45" Type="http://schemas.openxmlformats.org/officeDocument/2006/relationships/footer" Target="footer30.xml"/><Relationship Id="rId44" Type="http://schemas.openxmlformats.org/officeDocument/2006/relationships/header" Target="header11.xml"/><Relationship Id="rId43" Type="http://schemas.openxmlformats.org/officeDocument/2006/relationships/footer" Target="footer29.xml"/><Relationship Id="rId42" Type="http://schemas.openxmlformats.org/officeDocument/2006/relationships/header" Target="header10.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header" Target="header9.xml"/><Relationship Id="rId36" Type="http://schemas.openxmlformats.org/officeDocument/2006/relationships/header" Target="header8.xml"/><Relationship Id="rId35" Type="http://schemas.openxmlformats.org/officeDocument/2006/relationships/footer" Target="footer24.xml"/><Relationship Id="rId34" Type="http://schemas.openxmlformats.org/officeDocument/2006/relationships/header" Target="header7.xml"/><Relationship Id="rId33" Type="http://schemas.openxmlformats.org/officeDocument/2006/relationships/footer" Target="footer23.xml"/><Relationship Id="rId32" Type="http://schemas.openxmlformats.org/officeDocument/2006/relationships/header" Target="header6.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notes" Target="footnotes.xml"/><Relationship Id="rId29" Type="http://schemas.openxmlformats.org/officeDocument/2006/relationships/header" Target="header5.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header" Target="header4.xml"/><Relationship Id="rId25" Type="http://schemas.openxmlformats.org/officeDocument/2006/relationships/footer" Target="footer18.xml"/><Relationship Id="rId24" Type="http://schemas.openxmlformats.org/officeDocument/2006/relationships/header" Target="header3.xml"/><Relationship Id="rId23" Type="http://schemas.openxmlformats.org/officeDocument/2006/relationships/footer" Target="footer17.xml"/><Relationship Id="rId22" Type="http://schemas.openxmlformats.org/officeDocument/2006/relationships/header" Target="header2.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3"/>
    <customShpInfo spid="_x0000_s2055"/>
    <customShpInfo spid="_x0000_s2057"/>
    <customShpInfo spid="_x0000_s2058"/>
    <customShpInfo spid="_x0000_s2060"/>
    <customShpInfo spid="_x0000_s1030"/>
    <customShpInfo spid="_x0000_s1031"/>
    <customShpInfo spid="_x0000_s1032"/>
    <customShpInfo spid="_x0000_s1033"/>
    <customShpInfo spid="_x0000_s1034"/>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34674</Words>
  <Characters>37505</Characters>
  <TotalTime>404</TotalTime>
  <ScaleCrop>false</ScaleCrop>
  <LinksUpToDate>false</LinksUpToDate>
  <CharactersWithSpaces>40995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2023-02-21T14:04:00Z</dcterms:created>
  <dc:creator>M</dc:creator>
  <cp:lastModifiedBy>小雅</cp:lastModifiedBy>
  <cp:lastPrinted>2025-02-13T09:39:00Z</cp:lastPrinted>
  <dcterms:modified xsi:type="dcterms:W3CDTF">2025-06-18T09:11:28Z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2023-05-31T16:26:36Z</vt:filetime>
  </property>
  <property fmtid="{D5CDD505-2E9C-101B-9397-08002B2CF9AE}" pid="4" name="KSOProductBuildVer">
    <vt:lpwstr>2052-12.1.0.21541</vt:lpwstr>
  </property>
  <property fmtid="{D5CDD505-2E9C-101B-9397-08002B2CF9AE}" pid="5" name="ICV">
    <vt:lpwstr>C59CE279453C4C52A897CCB3E6B58DC4_13</vt:lpwstr>
  </property>
  <property fmtid="{D5CDD505-2E9C-101B-9397-08002B2CF9AE}" pid="6" name="KSOTemplateDocerSaveRecord">
    <vt:lpwstr>eyJoZGlkIjoiMDlhZTFmMDFkZWFkMDA1NWI1ZWZkZWU5NzVkNDdmZTMiLCJ1c2VySWQiOiIyMzgwNjQzODgifQ==</vt:lpwstr>
  </property>
</Properties>
</file>