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D928C">
      <w:pPr>
        <w:spacing w:line="480" w:lineRule="exact"/>
        <w:rPr>
          <w:rFonts w:hint="eastAsia" w:ascii="黑体" w:hAnsi="黑体" w:eastAsia="黑体" w:cs="仿宋_GB2312"/>
          <w:bCs/>
          <w:sz w:val="32"/>
          <w:szCs w:val="32"/>
          <w:highlight w:val="none"/>
        </w:rPr>
      </w:pPr>
      <w:r>
        <w:rPr>
          <w:rFonts w:hint="eastAsia" w:ascii="黑体" w:hAnsi="黑体" w:eastAsia="黑体" w:cs="仿宋_GB2312"/>
          <w:bCs/>
          <w:sz w:val="32"/>
          <w:szCs w:val="32"/>
          <w:highlight w:val="none"/>
        </w:rPr>
        <w:t>附件6</w:t>
      </w:r>
    </w:p>
    <w:p w14:paraId="573EEA6B">
      <w:pPr>
        <w:spacing w:line="480" w:lineRule="exact"/>
        <w:jc w:val="center"/>
        <w:rPr>
          <w:rFonts w:hint="eastAsia" w:ascii="仿宋_GB2312" w:hAnsi="仿宋_GB2312" w:eastAsia="仿宋_GB2312" w:cs="仿宋_GB2312"/>
          <w:b/>
          <w:sz w:val="32"/>
          <w:szCs w:val="32"/>
          <w:highlight w:val="none"/>
        </w:rPr>
      </w:pPr>
    </w:p>
    <w:p w14:paraId="2C6A8B8F">
      <w:pPr>
        <w:spacing w:line="360" w:lineRule="auto"/>
        <w:ind w:firstLine="260" w:firstLineChars="50"/>
        <w:jc w:val="center"/>
        <w:rPr>
          <w:rFonts w:hint="eastAsia" w:ascii="仿宋_GB2312" w:hAnsi="仿宋_GB2312" w:eastAsia="仿宋_GB2312" w:cs="仿宋_GB2312"/>
          <w:b/>
          <w:sz w:val="52"/>
          <w:szCs w:val="52"/>
          <w:highlight w:val="none"/>
        </w:rPr>
      </w:pPr>
    </w:p>
    <w:p w14:paraId="7B882D8A">
      <w:pPr>
        <w:spacing w:line="360" w:lineRule="auto"/>
        <w:ind w:firstLine="260" w:firstLineChars="50"/>
        <w:jc w:val="center"/>
        <w:rPr>
          <w:rFonts w:hint="eastAsia" w:ascii="仿宋_GB2312" w:hAnsi="仿宋_GB2312" w:eastAsia="仿宋_GB2312" w:cs="仿宋_GB2312"/>
          <w:b/>
          <w:sz w:val="52"/>
          <w:szCs w:val="52"/>
          <w:highlight w:val="none"/>
        </w:rPr>
      </w:pPr>
    </w:p>
    <w:p w14:paraId="4FF8FF65">
      <w:pPr>
        <w:spacing w:line="360" w:lineRule="auto"/>
        <w:ind w:firstLine="260" w:firstLineChars="50"/>
        <w:jc w:val="center"/>
        <w:rPr>
          <w:rFonts w:hint="eastAsia" w:ascii="仿宋_GB2312" w:hAnsi="仿宋_GB2312" w:eastAsia="仿宋_GB2312" w:cs="仿宋_GB2312"/>
          <w:b/>
          <w:sz w:val="52"/>
          <w:szCs w:val="52"/>
          <w:highlight w:val="none"/>
        </w:rPr>
      </w:pPr>
    </w:p>
    <w:p w14:paraId="703799A6">
      <w:pPr>
        <w:spacing w:line="360" w:lineRule="auto"/>
        <w:ind w:firstLine="260" w:firstLineChars="50"/>
        <w:jc w:val="center"/>
        <w:rPr>
          <w:rFonts w:hint="eastAsia" w:ascii="仿宋_GB2312" w:hAnsi="仿宋_GB2312" w:eastAsia="仿宋_GB2312" w:cs="仿宋_GB2312"/>
          <w:b/>
          <w:sz w:val="52"/>
          <w:szCs w:val="52"/>
          <w:highlight w:val="none"/>
        </w:rPr>
      </w:pPr>
      <w:r>
        <w:rPr>
          <w:rFonts w:hint="eastAsia" w:ascii="仿宋_GB2312" w:hAnsi="仿宋_GB2312" w:eastAsia="仿宋_GB2312" w:cs="仿宋_GB2312"/>
          <w:b/>
          <w:sz w:val="52"/>
          <w:szCs w:val="52"/>
          <w:highlight w:val="none"/>
        </w:rPr>
        <w:t>奎</w:t>
      </w:r>
      <w:bookmarkStart w:id="134" w:name="_GoBack"/>
      <w:bookmarkEnd w:id="134"/>
      <w:r>
        <w:rPr>
          <w:rFonts w:hint="eastAsia" w:ascii="仿宋_GB2312" w:hAnsi="仿宋_GB2312" w:eastAsia="仿宋_GB2312" w:cs="仿宋_GB2312"/>
          <w:b/>
          <w:sz w:val="52"/>
          <w:szCs w:val="52"/>
          <w:highlight w:val="none"/>
        </w:rPr>
        <w:t>屯市政府采购项目</w:t>
      </w:r>
    </w:p>
    <w:p w14:paraId="07D6E5F4">
      <w:pPr>
        <w:spacing w:line="360" w:lineRule="auto"/>
        <w:ind w:firstLine="120" w:firstLineChars="50"/>
        <w:jc w:val="center"/>
        <w:rPr>
          <w:rFonts w:hint="eastAsia" w:ascii="仿宋_GB2312" w:hAnsi="仿宋_GB2312" w:eastAsia="仿宋_GB2312" w:cs="仿宋_GB2312"/>
          <w:b/>
          <w:sz w:val="24"/>
          <w:highlight w:val="none"/>
        </w:rPr>
      </w:pPr>
    </w:p>
    <w:p w14:paraId="10A3436E">
      <w:pPr>
        <w:spacing w:line="360" w:lineRule="auto"/>
        <w:ind w:firstLine="240" w:firstLineChars="50"/>
        <w:jc w:val="center"/>
        <w:rPr>
          <w:rFonts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rPr>
        <w:t>工程类竞争性磋商</w:t>
      </w:r>
    </w:p>
    <w:p w14:paraId="0E85D1CD">
      <w:pPr>
        <w:spacing w:line="360" w:lineRule="auto"/>
        <w:ind w:firstLine="120" w:firstLineChars="50"/>
        <w:jc w:val="center"/>
        <w:rPr>
          <w:rFonts w:hint="eastAsia" w:ascii="仿宋_GB2312" w:hAnsi="仿宋_GB2312" w:eastAsia="仿宋_GB2312" w:cs="仿宋_GB2312"/>
          <w:b/>
          <w:sz w:val="24"/>
          <w:highlight w:val="none"/>
        </w:rPr>
      </w:pPr>
    </w:p>
    <w:p w14:paraId="70291E6F">
      <w:pPr>
        <w:spacing w:line="360" w:lineRule="auto"/>
        <w:ind w:firstLine="240" w:firstLineChars="50"/>
        <w:jc w:val="center"/>
        <w:rPr>
          <w:rFonts w:hint="eastAsia"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rPr>
        <w:t>采购文件</w:t>
      </w:r>
    </w:p>
    <w:p w14:paraId="327DBC54">
      <w:pPr>
        <w:spacing w:line="480" w:lineRule="exact"/>
        <w:jc w:val="center"/>
        <w:rPr>
          <w:rFonts w:hint="eastAsia" w:ascii="仿宋_GB2312" w:hAnsi="仿宋_GB2312" w:eastAsia="仿宋_GB2312" w:cs="仿宋_GB2312"/>
          <w:b/>
          <w:sz w:val="24"/>
          <w:highlight w:val="none"/>
        </w:rPr>
      </w:pPr>
    </w:p>
    <w:p w14:paraId="5001A7B3">
      <w:pPr>
        <w:spacing w:line="480" w:lineRule="exact"/>
        <w:jc w:val="both"/>
        <w:rPr>
          <w:rFonts w:hint="eastAsia" w:ascii="仿宋_GB2312" w:hAnsi="仿宋_GB2312" w:eastAsia="仿宋_GB2312" w:cs="仿宋_GB2312"/>
          <w:b/>
          <w:sz w:val="24"/>
          <w:highlight w:val="none"/>
        </w:rPr>
      </w:pPr>
    </w:p>
    <w:p w14:paraId="1F63B7E0">
      <w:pPr>
        <w:spacing w:line="480" w:lineRule="exact"/>
        <w:jc w:val="center"/>
        <w:rPr>
          <w:rFonts w:hint="eastAsia" w:ascii="仿宋_GB2312" w:hAnsi="仿宋_GB2312" w:eastAsia="仿宋_GB2312" w:cs="仿宋_GB2312"/>
          <w:b/>
          <w:sz w:val="24"/>
          <w:highlight w:val="none"/>
        </w:rPr>
      </w:pPr>
    </w:p>
    <w:p w14:paraId="176635B7">
      <w:pPr>
        <w:jc w:val="center"/>
        <w:rPr>
          <w:rFonts w:hint="eastAsia" w:ascii="仿宋_GB2312" w:hAnsi="仿宋_GB2312" w:eastAsia="仿宋_GB2312" w:cs="仿宋_GB2312"/>
          <w:b/>
          <w:sz w:val="36"/>
          <w:szCs w:val="36"/>
          <w:highlight w:val="none"/>
          <w:lang w:val="en-US" w:eastAsia="zh-CN"/>
        </w:rPr>
      </w:pPr>
      <w:r>
        <w:rPr>
          <w:rFonts w:hint="eastAsia" w:ascii="仿宋_GB2312" w:hAnsi="仿宋_GB2312" w:eastAsia="仿宋_GB2312" w:cs="仿宋_GB2312"/>
          <w:b/>
          <w:sz w:val="36"/>
          <w:szCs w:val="36"/>
          <w:highlight w:val="none"/>
        </w:rPr>
        <w:t>项目名称：</w:t>
      </w:r>
      <w:r>
        <w:rPr>
          <w:rFonts w:hint="eastAsia" w:ascii="仿宋_GB2312" w:hAnsi="仿宋_GB2312" w:eastAsia="仿宋_GB2312" w:cs="仿宋_GB2312"/>
          <w:b/>
          <w:sz w:val="36"/>
          <w:szCs w:val="36"/>
          <w:highlight w:val="none"/>
        </w:rPr>
        <w:t>奎屯市2025年普惠性幼儿园能力提升项目—实验、三幼、四幼、十幼、十二幼、十四幼园舍维修</w:t>
      </w:r>
    </w:p>
    <w:p w14:paraId="1FB52252">
      <w:pPr>
        <w:ind w:firstLine="720" w:firstLineChars="200"/>
        <w:jc w:val="center"/>
        <w:rPr>
          <w:rFonts w:hint="eastAsia" w:ascii="仿宋_GB2312" w:hAnsi="仿宋_GB2312" w:eastAsia="仿宋_GB2312" w:cs="仿宋_GB2312"/>
          <w:b/>
          <w:sz w:val="36"/>
          <w:szCs w:val="36"/>
          <w:highlight w:val="none"/>
          <w:lang w:val="en-US" w:eastAsia="zh-CN"/>
        </w:rPr>
      </w:pPr>
    </w:p>
    <w:p w14:paraId="4EE9CCF5">
      <w:pPr>
        <w:jc w:val="center"/>
        <w:rPr>
          <w:rFonts w:hint="default" w:ascii="仿宋_GB2312" w:hAnsi="仿宋_GB2312" w:eastAsia="仿宋_GB2312" w:cs="仿宋_GB2312"/>
          <w:b/>
          <w:sz w:val="36"/>
          <w:szCs w:val="36"/>
          <w:highlight w:val="none"/>
          <w:lang w:val="en-US" w:eastAsia="zh-CN"/>
        </w:rPr>
      </w:pPr>
      <w:r>
        <w:rPr>
          <w:rFonts w:hint="eastAsia" w:ascii="仿宋_GB2312" w:hAnsi="仿宋_GB2312" w:eastAsia="仿宋_GB2312" w:cs="仿宋_GB2312"/>
          <w:b/>
          <w:sz w:val="36"/>
          <w:szCs w:val="36"/>
          <w:highlight w:val="none"/>
        </w:rPr>
        <w:t>编号：</w:t>
      </w:r>
      <w:r>
        <w:rPr>
          <w:rFonts w:hint="eastAsia" w:ascii="仿宋_GB2312" w:hAnsi="仿宋_GB2312" w:eastAsia="仿宋_GB2312" w:cs="仿宋_GB2312"/>
          <w:b/>
          <w:sz w:val="36"/>
          <w:szCs w:val="36"/>
          <w:highlight w:val="none"/>
        </w:rPr>
        <w:t>KTJY-CS202</w:t>
      </w:r>
      <w:r>
        <w:rPr>
          <w:rFonts w:hint="eastAsia" w:ascii="仿宋_GB2312" w:hAnsi="仿宋_GB2312" w:eastAsia="仿宋_GB2312" w:cs="仿宋_GB2312"/>
          <w:b/>
          <w:sz w:val="36"/>
          <w:szCs w:val="36"/>
          <w:highlight w:val="none"/>
          <w:lang w:val="en-US" w:eastAsia="zh-CN"/>
        </w:rPr>
        <w:t>5</w:t>
      </w:r>
      <w:r>
        <w:rPr>
          <w:rFonts w:hint="eastAsia" w:ascii="仿宋_GB2312" w:hAnsi="仿宋_GB2312" w:eastAsia="仿宋_GB2312" w:cs="仿宋_GB2312"/>
          <w:b/>
          <w:sz w:val="36"/>
          <w:szCs w:val="36"/>
          <w:highlight w:val="none"/>
        </w:rPr>
        <w:t>-</w:t>
      </w:r>
      <w:r>
        <w:rPr>
          <w:rFonts w:hint="eastAsia" w:ascii="仿宋_GB2312" w:hAnsi="仿宋_GB2312" w:eastAsia="仿宋_GB2312" w:cs="仿宋_GB2312"/>
          <w:b/>
          <w:sz w:val="36"/>
          <w:szCs w:val="36"/>
          <w:highlight w:val="none"/>
          <w:lang w:val="en-US" w:eastAsia="zh-CN"/>
        </w:rPr>
        <w:t>005</w:t>
      </w:r>
    </w:p>
    <w:p w14:paraId="07EE971D">
      <w:pPr>
        <w:ind w:firstLine="846" w:firstLineChars="235"/>
        <w:jc w:val="center"/>
        <w:rPr>
          <w:rFonts w:hint="eastAsia" w:ascii="仿宋_GB2312" w:hAnsi="仿宋_GB2312" w:eastAsia="仿宋_GB2312" w:cs="仿宋_GB2312"/>
          <w:b/>
          <w:bCs/>
          <w:sz w:val="36"/>
          <w:szCs w:val="44"/>
          <w:highlight w:val="none"/>
        </w:rPr>
      </w:pPr>
    </w:p>
    <w:p w14:paraId="32027571">
      <w:pPr>
        <w:jc w:val="center"/>
        <w:rPr>
          <w:rFonts w:hint="eastAsia" w:ascii="仿宋_GB2312" w:hAnsi="仿宋_GB2312" w:eastAsia="仿宋_GB2312" w:cs="仿宋_GB2312"/>
          <w:b/>
          <w:bCs/>
          <w:sz w:val="36"/>
          <w:szCs w:val="44"/>
          <w:highlight w:val="none"/>
          <w:lang w:val="en-US" w:eastAsia="zh-CN"/>
        </w:rPr>
      </w:pPr>
      <w:r>
        <w:rPr>
          <w:rFonts w:hint="eastAsia" w:ascii="仿宋_GB2312" w:hAnsi="仿宋_GB2312" w:eastAsia="仿宋_GB2312" w:cs="仿宋_GB2312"/>
          <w:b/>
          <w:bCs/>
          <w:sz w:val="36"/>
          <w:szCs w:val="44"/>
          <w:highlight w:val="none"/>
        </w:rPr>
        <w:t>采购单位：</w:t>
      </w:r>
      <w:r>
        <w:rPr>
          <w:rFonts w:hint="eastAsia" w:ascii="仿宋_GB2312" w:hAnsi="仿宋_GB2312" w:eastAsia="仿宋_GB2312" w:cs="仿宋_GB2312"/>
          <w:b/>
          <w:bCs/>
          <w:sz w:val="36"/>
          <w:szCs w:val="44"/>
          <w:highlight w:val="none"/>
        </w:rPr>
        <w:t>奎屯市</w:t>
      </w:r>
      <w:r>
        <w:rPr>
          <w:rFonts w:hint="eastAsia" w:ascii="仿宋_GB2312" w:hAnsi="仿宋_GB2312" w:eastAsia="仿宋_GB2312" w:cs="仿宋_GB2312"/>
          <w:b/>
          <w:bCs/>
          <w:sz w:val="36"/>
          <w:szCs w:val="44"/>
          <w:highlight w:val="none"/>
          <w:lang w:val="en-US" w:eastAsia="zh-CN"/>
        </w:rPr>
        <w:t>教育</w:t>
      </w:r>
      <w:r>
        <w:rPr>
          <w:rFonts w:hint="eastAsia" w:ascii="仿宋_GB2312" w:hAnsi="仿宋_GB2312" w:eastAsia="仿宋_GB2312" w:cs="仿宋_GB2312"/>
          <w:b/>
          <w:bCs/>
          <w:sz w:val="36"/>
          <w:szCs w:val="44"/>
          <w:highlight w:val="none"/>
        </w:rPr>
        <w:t>局</w:t>
      </w:r>
    </w:p>
    <w:p w14:paraId="2202D6A9">
      <w:pPr>
        <w:pStyle w:val="26"/>
        <w:spacing w:before="0" w:after="0" w:line="240" w:lineRule="auto"/>
        <w:ind w:left="0"/>
        <w:rPr>
          <w:rFonts w:hint="eastAsia"/>
          <w:highlight w:val="none"/>
        </w:rPr>
      </w:pPr>
    </w:p>
    <w:p w14:paraId="13F188AC">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仿宋_GB2312" w:hAnsi="仿宋_GB2312" w:eastAsia="仿宋_GB2312" w:cs="仿宋_GB2312"/>
          <w:b/>
          <w:sz w:val="36"/>
          <w:szCs w:val="36"/>
          <w:highlight w:val="none"/>
          <w:lang w:val="en-US" w:eastAsia="zh-CN"/>
        </w:rPr>
      </w:pPr>
      <w:r>
        <w:rPr>
          <w:rFonts w:hint="eastAsia" w:ascii="仿宋_GB2312" w:hAnsi="仿宋_GB2312" w:eastAsia="仿宋_GB2312" w:cs="仿宋_GB2312"/>
          <w:b/>
          <w:sz w:val="36"/>
          <w:szCs w:val="36"/>
          <w:highlight w:val="none"/>
        </w:rPr>
        <w:t>编制单位：</w:t>
      </w:r>
      <w:r>
        <w:rPr>
          <w:rFonts w:hint="eastAsia" w:ascii="仿宋_GB2312" w:hAnsi="仿宋_GB2312" w:eastAsia="仿宋_GB2312" w:cs="仿宋_GB2312"/>
          <w:b/>
          <w:bCs/>
          <w:sz w:val="36"/>
          <w:szCs w:val="44"/>
          <w:highlight w:val="none"/>
        </w:rPr>
        <w:t>奎屯市政务服务中心</w:t>
      </w:r>
    </w:p>
    <w:p w14:paraId="77888EB9">
      <w:pPr>
        <w:keepNext w:val="0"/>
        <w:keepLines w:val="0"/>
        <w:pageBreakBefore w:val="0"/>
        <w:widowControl w:val="0"/>
        <w:kinsoku/>
        <w:wordWrap/>
        <w:overflowPunct/>
        <w:topLinePunct w:val="0"/>
        <w:autoSpaceDE/>
        <w:autoSpaceDN/>
        <w:bidi w:val="0"/>
        <w:adjustRightInd/>
        <w:snapToGrid/>
        <w:ind w:firstLine="720" w:firstLineChars="200"/>
        <w:jc w:val="both"/>
        <w:textAlignment w:val="auto"/>
        <w:rPr>
          <w:rFonts w:hint="eastAsia" w:ascii="仿宋_GB2312" w:hAnsi="仿宋_GB2312" w:eastAsia="仿宋_GB2312" w:cs="仿宋_GB2312"/>
          <w:b/>
          <w:sz w:val="36"/>
          <w:szCs w:val="36"/>
          <w:highlight w:val="none"/>
        </w:rPr>
        <w:sectPr>
          <w:pgSz w:w="11906" w:h="16838"/>
          <w:pgMar w:top="1440" w:right="1800" w:bottom="1440" w:left="1800" w:header="851" w:footer="992" w:gutter="0"/>
          <w:cols w:space="720" w:num="1"/>
          <w:docGrid w:type="linesAndChars" w:linePitch="312" w:charSpace="0"/>
        </w:sectPr>
      </w:pPr>
    </w:p>
    <w:p w14:paraId="02092D4A">
      <w:pPr>
        <w:pStyle w:val="45"/>
        <w:jc w:val="center"/>
        <w:rPr>
          <w:rFonts w:hint="eastAsia" w:ascii="仿宋_GB2312" w:hAnsi="仿宋_GB2312" w:eastAsia="仿宋_GB2312" w:cs="仿宋_GB2312"/>
          <w:color w:val="auto"/>
          <w:sz w:val="44"/>
          <w:szCs w:val="44"/>
          <w:highlight w:val="none"/>
          <w:lang w:val="zh-CN"/>
        </w:rPr>
      </w:pPr>
      <w:bookmarkStart w:id="0" w:name="_Toc3605"/>
      <w:r>
        <w:rPr>
          <w:rFonts w:hint="eastAsia" w:ascii="仿宋_GB2312" w:hAnsi="仿宋_GB2312" w:eastAsia="仿宋_GB2312" w:cs="仿宋_GB2312"/>
          <w:color w:val="auto"/>
          <w:sz w:val="44"/>
          <w:szCs w:val="44"/>
          <w:highlight w:val="none"/>
          <w:lang w:val="zh-CN"/>
        </w:rPr>
        <w:t>目  录</w:t>
      </w:r>
      <w:bookmarkEnd w:id="0"/>
    </w:p>
    <w:p w14:paraId="7E94C2D5">
      <w:pPr>
        <w:rPr>
          <w:rFonts w:hint="eastAsia" w:ascii="仿宋_GB2312" w:hAnsi="仿宋_GB2312" w:eastAsia="仿宋_GB2312" w:cs="仿宋_GB2312"/>
          <w:highlight w:val="none"/>
          <w:lang w:val="zh-CN"/>
        </w:rPr>
      </w:pPr>
    </w:p>
    <w:p w14:paraId="4CB4D18F">
      <w:pPr>
        <w:pStyle w:val="14"/>
        <w:tabs>
          <w:tab w:val="right" w:leader="dot" w:pos="8300"/>
        </w:tabs>
        <w:spacing w:line="480" w:lineRule="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TOC \o "1-1" \h \u </w:instrText>
      </w:r>
      <w:r>
        <w:rPr>
          <w:rFonts w:hint="eastAsia" w:ascii="仿宋_GB2312" w:hAnsi="仿宋_GB2312" w:eastAsia="仿宋_GB2312" w:cs="仿宋_GB2312"/>
          <w:b/>
          <w:bCs/>
          <w:sz w:val="24"/>
          <w:highlight w:val="none"/>
        </w:rPr>
        <w:fldChar w:fldCharType="separate"/>
      </w: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HYPERLINK \l _Toc6931 </w:instrText>
      </w:r>
      <w:r>
        <w:rPr>
          <w:rFonts w:hint="eastAsia" w:ascii="仿宋_GB2312" w:hAnsi="仿宋_GB2312" w:eastAsia="仿宋_GB2312" w:cs="仿宋_GB2312"/>
          <w:b/>
          <w:bCs/>
          <w:sz w:val="24"/>
          <w:highlight w:val="none"/>
        </w:rPr>
        <w:fldChar w:fldCharType="separate"/>
      </w:r>
      <w:r>
        <w:rPr>
          <w:rFonts w:hint="eastAsia" w:ascii="仿宋_GB2312" w:hAnsi="仿宋_GB2312" w:eastAsia="仿宋_GB2312" w:cs="仿宋_GB2312"/>
          <w:b/>
          <w:bCs/>
          <w:sz w:val="24"/>
          <w:highlight w:val="none"/>
        </w:rPr>
        <w:t>采购公告</w:t>
      </w:r>
      <w:r>
        <w:rPr>
          <w:rFonts w:hint="eastAsia" w:ascii="仿宋_GB2312" w:hAnsi="仿宋_GB2312" w:eastAsia="仿宋_GB2312" w:cs="仿宋_GB2312"/>
          <w:b/>
          <w:bCs/>
          <w:sz w:val="24"/>
          <w:highlight w:val="none"/>
        </w:rPr>
        <w:tab/>
      </w: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PAGEREF _Toc6931 </w:instrText>
      </w:r>
      <w:r>
        <w:rPr>
          <w:rFonts w:hint="eastAsia" w:ascii="仿宋_GB2312" w:hAnsi="仿宋_GB2312" w:eastAsia="仿宋_GB2312" w:cs="仿宋_GB2312"/>
          <w:b/>
          <w:bCs/>
          <w:sz w:val="24"/>
          <w:highlight w:val="none"/>
        </w:rPr>
        <w:fldChar w:fldCharType="separate"/>
      </w:r>
      <w:r>
        <w:rPr>
          <w:rFonts w:ascii="仿宋_GB2312" w:hAnsi="仿宋_GB2312" w:eastAsia="仿宋_GB2312" w:cs="仿宋_GB2312"/>
          <w:b/>
          <w:bCs/>
          <w:sz w:val="24"/>
          <w:highlight w:val="none"/>
        </w:rPr>
        <w:t>1</w:t>
      </w:r>
      <w:r>
        <w:rPr>
          <w:rFonts w:hint="eastAsia" w:ascii="仿宋_GB2312" w:hAnsi="仿宋_GB2312" w:eastAsia="仿宋_GB2312" w:cs="仿宋_GB2312"/>
          <w:b/>
          <w:bCs/>
          <w:sz w:val="24"/>
          <w:highlight w:val="none"/>
        </w:rPr>
        <w:fldChar w:fldCharType="end"/>
      </w:r>
      <w:r>
        <w:rPr>
          <w:rFonts w:hint="eastAsia" w:ascii="仿宋_GB2312" w:hAnsi="仿宋_GB2312" w:eastAsia="仿宋_GB2312" w:cs="仿宋_GB2312"/>
          <w:b/>
          <w:bCs/>
          <w:sz w:val="24"/>
          <w:highlight w:val="none"/>
        </w:rPr>
        <w:fldChar w:fldCharType="end"/>
      </w:r>
    </w:p>
    <w:p w14:paraId="23B10AC7">
      <w:pPr>
        <w:pStyle w:val="14"/>
        <w:tabs>
          <w:tab w:val="right" w:leader="dot" w:pos="8300"/>
        </w:tabs>
        <w:spacing w:line="480" w:lineRule="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HYPERLINK \l _Toc3052 </w:instrText>
      </w:r>
      <w:r>
        <w:rPr>
          <w:rFonts w:hint="eastAsia" w:ascii="仿宋_GB2312" w:hAnsi="仿宋_GB2312" w:eastAsia="仿宋_GB2312" w:cs="仿宋_GB2312"/>
          <w:b/>
          <w:bCs/>
          <w:sz w:val="24"/>
          <w:highlight w:val="none"/>
        </w:rPr>
        <w:fldChar w:fldCharType="separate"/>
      </w:r>
      <w:r>
        <w:rPr>
          <w:rFonts w:hint="eastAsia" w:ascii="仿宋_GB2312" w:hAnsi="仿宋_GB2312" w:eastAsia="仿宋_GB2312" w:cs="仿宋_GB2312"/>
          <w:b/>
          <w:bCs/>
          <w:sz w:val="24"/>
          <w:highlight w:val="none"/>
        </w:rPr>
        <w:t>第一章 供应商须知</w:t>
      </w:r>
      <w:r>
        <w:rPr>
          <w:rFonts w:hint="eastAsia" w:ascii="仿宋_GB2312" w:hAnsi="仿宋_GB2312" w:eastAsia="仿宋_GB2312" w:cs="仿宋_GB2312"/>
          <w:b/>
          <w:bCs/>
          <w:sz w:val="24"/>
          <w:highlight w:val="none"/>
        </w:rPr>
        <w:tab/>
      </w: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PAGEREF _Toc3052 </w:instrText>
      </w:r>
      <w:r>
        <w:rPr>
          <w:rFonts w:hint="eastAsia" w:ascii="仿宋_GB2312" w:hAnsi="仿宋_GB2312" w:eastAsia="仿宋_GB2312" w:cs="仿宋_GB2312"/>
          <w:b/>
          <w:bCs/>
          <w:sz w:val="24"/>
          <w:highlight w:val="none"/>
        </w:rPr>
        <w:fldChar w:fldCharType="separate"/>
      </w:r>
      <w:r>
        <w:rPr>
          <w:rFonts w:ascii="仿宋_GB2312" w:hAnsi="仿宋_GB2312" w:eastAsia="仿宋_GB2312" w:cs="仿宋_GB2312"/>
          <w:b/>
          <w:bCs/>
          <w:sz w:val="24"/>
          <w:highlight w:val="none"/>
        </w:rPr>
        <w:t>3</w:t>
      </w:r>
      <w:r>
        <w:rPr>
          <w:rFonts w:hint="eastAsia" w:ascii="仿宋_GB2312" w:hAnsi="仿宋_GB2312" w:eastAsia="仿宋_GB2312" w:cs="仿宋_GB2312"/>
          <w:b/>
          <w:bCs/>
          <w:sz w:val="24"/>
          <w:highlight w:val="none"/>
        </w:rPr>
        <w:fldChar w:fldCharType="end"/>
      </w:r>
      <w:r>
        <w:rPr>
          <w:rFonts w:hint="eastAsia" w:ascii="仿宋_GB2312" w:hAnsi="仿宋_GB2312" w:eastAsia="仿宋_GB2312" w:cs="仿宋_GB2312"/>
          <w:b/>
          <w:bCs/>
          <w:sz w:val="24"/>
          <w:highlight w:val="none"/>
        </w:rPr>
        <w:fldChar w:fldCharType="end"/>
      </w:r>
    </w:p>
    <w:p w14:paraId="479237B7">
      <w:pPr>
        <w:pStyle w:val="14"/>
        <w:tabs>
          <w:tab w:val="right" w:leader="dot" w:pos="8300"/>
        </w:tabs>
        <w:spacing w:line="480" w:lineRule="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HYPERLINK \l _Toc25556 </w:instrText>
      </w:r>
      <w:r>
        <w:rPr>
          <w:rFonts w:hint="eastAsia" w:ascii="仿宋_GB2312" w:hAnsi="仿宋_GB2312" w:eastAsia="仿宋_GB2312" w:cs="仿宋_GB2312"/>
          <w:b/>
          <w:bCs/>
          <w:sz w:val="24"/>
          <w:highlight w:val="none"/>
        </w:rPr>
        <w:fldChar w:fldCharType="separate"/>
      </w:r>
      <w:r>
        <w:rPr>
          <w:rFonts w:hint="eastAsia" w:ascii="仿宋_GB2312" w:hAnsi="仿宋_GB2312" w:eastAsia="仿宋_GB2312" w:cs="仿宋_GB2312"/>
          <w:b/>
          <w:bCs/>
          <w:sz w:val="24"/>
          <w:highlight w:val="none"/>
        </w:rPr>
        <w:t>第二章 响应文件内容及格式</w:t>
      </w:r>
      <w:r>
        <w:rPr>
          <w:rFonts w:hint="eastAsia" w:ascii="仿宋_GB2312" w:hAnsi="仿宋_GB2312" w:eastAsia="仿宋_GB2312" w:cs="仿宋_GB2312"/>
          <w:b/>
          <w:bCs/>
          <w:sz w:val="24"/>
          <w:highlight w:val="none"/>
        </w:rPr>
        <w:tab/>
      </w: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PAGEREF _Toc25556 </w:instrText>
      </w:r>
      <w:r>
        <w:rPr>
          <w:rFonts w:hint="eastAsia" w:ascii="仿宋_GB2312" w:hAnsi="仿宋_GB2312" w:eastAsia="仿宋_GB2312" w:cs="仿宋_GB2312"/>
          <w:b/>
          <w:bCs/>
          <w:sz w:val="24"/>
          <w:highlight w:val="none"/>
        </w:rPr>
        <w:fldChar w:fldCharType="separate"/>
      </w:r>
      <w:r>
        <w:rPr>
          <w:rFonts w:ascii="仿宋_GB2312" w:hAnsi="仿宋_GB2312" w:eastAsia="仿宋_GB2312" w:cs="仿宋_GB2312"/>
          <w:b/>
          <w:bCs/>
          <w:sz w:val="24"/>
          <w:highlight w:val="none"/>
        </w:rPr>
        <w:t>19</w:t>
      </w:r>
      <w:r>
        <w:rPr>
          <w:rFonts w:hint="eastAsia" w:ascii="仿宋_GB2312" w:hAnsi="仿宋_GB2312" w:eastAsia="仿宋_GB2312" w:cs="仿宋_GB2312"/>
          <w:b/>
          <w:bCs/>
          <w:sz w:val="24"/>
          <w:highlight w:val="none"/>
        </w:rPr>
        <w:fldChar w:fldCharType="end"/>
      </w:r>
      <w:r>
        <w:rPr>
          <w:rFonts w:hint="eastAsia" w:ascii="仿宋_GB2312" w:hAnsi="仿宋_GB2312" w:eastAsia="仿宋_GB2312" w:cs="仿宋_GB2312"/>
          <w:b/>
          <w:bCs/>
          <w:sz w:val="24"/>
          <w:highlight w:val="none"/>
        </w:rPr>
        <w:fldChar w:fldCharType="end"/>
      </w:r>
    </w:p>
    <w:p w14:paraId="49EAB985">
      <w:pPr>
        <w:pStyle w:val="14"/>
        <w:tabs>
          <w:tab w:val="right" w:leader="dot" w:pos="8300"/>
        </w:tabs>
        <w:spacing w:line="480" w:lineRule="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HYPERLINK \l _Toc18158 </w:instrText>
      </w:r>
      <w:r>
        <w:rPr>
          <w:rFonts w:hint="eastAsia" w:ascii="仿宋_GB2312" w:hAnsi="仿宋_GB2312" w:eastAsia="仿宋_GB2312" w:cs="仿宋_GB2312"/>
          <w:b/>
          <w:bCs/>
          <w:sz w:val="24"/>
          <w:highlight w:val="none"/>
        </w:rPr>
        <w:fldChar w:fldCharType="separate"/>
      </w:r>
      <w:r>
        <w:rPr>
          <w:rFonts w:hint="eastAsia" w:ascii="仿宋_GB2312" w:hAnsi="仿宋_GB2312" w:eastAsia="仿宋_GB2312" w:cs="仿宋_GB2312"/>
          <w:b/>
          <w:bCs/>
          <w:sz w:val="24"/>
          <w:highlight w:val="none"/>
        </w:rPr>
        <w:t>第三章 货物需求</w:t>
      </w:r>
      <w:r>
        <w:rPr>
          <w:rFonts w:hint="eastAsia" w:ascii="仿宋_GB2312" w:hAnsi="仿宋_GB2312" w:eastAsia="仿宋_GB2312" w:cs="仿宋_GB2312"/>
          <w:b/>
          <w:bCs/>
          <w:sz w:val="24"/>
          <w:highlight w:val="none"/>
        </w:rPr>
        <w:tab/>
      </w: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PAGEREF _Toc18158 </w:instrText>
      </w:r>
      <w:r>
        <w:rPr>
          <w:rFonts w:hint="eastAsia" w:ascii="仿宋_GB2312" w:hAnsi="仿宋_GB2312" w:eastAsia="仿宋_GB2312" w:cs="仿宋_GB2312"/>
          <w:b/>
          <w:bCs/>
          <w:sz w:val="24"/>
          <w:highlight w:val="none"/>
        </w:rPr>
        <w:fldChar w:fldCharType="separate"/>
      </w:r>
      <w:r>
        <w:rPr>
          <w:rFonts w:ascii="仿宋_GB2312" w:hAnsi="仿宋_GB2312" w:eastAsia="仿宋_GB2312" w:cs="仿宋_GB2312"/>
          <w:b/>
          <w:bCs/>
          <w:sz w:val="24"/>
          <w:highlight w:val="none"/>
        </w:rPr>
        <w:t>41</w:t>
      </w:r>
      <w:r>
        <w:rPr>
          <w:rFonts w:hint="eastAsia" w:ascii="仿宋_GB2312" w:hAnsi="仿宋_GB2312" w:eastAsia="仿宋_GB2312" w:cs="仿宋_GB2312"/>
          <w:b/>
          <w:bCs/>
          <w:sz w:val="24"/>
          <w:highlight w:val="none"/>
        </w:rPr>
        <w:fldChar w:fldCharType="end"/>
      </w:r>
      <w:r>
        <w:rPr>
          <w:rFonts w:hint="eastAsia" w:ascii="仿宋_GB2312" w:hAnsi="仿宋_GB2312" w:eastAsia="仿宋_GB2312" w:cs="仿宋_GB2312"/>
          <w:b/>
          <w:bCs/>
          <w:sz w:val="24"/>
          <w:highlight w:val="none"/>
        </w:rPr>
        <w:fldChar w:fldCharType="end"/>
      </w:r>
    </w:p>
    <w:p w14:paraId="5E43DDB4">
      <w:pPr>
        <w:pStyle w:val="14"/>
        <w:tabs>
          <w:tab w:val="right" w:leader="dot" w:pos="8300"/>
        </w:tabs>
        <w:spacing w:line="480" w:lineRule="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HYPERLINK \l _Toc24220 </w:instrText>
      </w:r>
      <w:r>
        <w:rPr>
          <w:rFonts w:hint="eastAsia" w:ascii="仿宋_GB2312" w:hAnsi="仿宋_GB2312" w:eastAsia="仿宋_GB2312" w:cs="仿宋_GB2312"/>
          <w:b/>
          <w:bCs/>
          <w:sz w:val="24"/>
          <w:highlight w:val="none"/>
        </w:rPr>
        <w:fldChar w:fldCharType="separate"/>
      </w:r>
      <w:r>
        <w:rPr>
          <w:rFonts w:hint="eastAsia" w:ascii="仿宋_GB2312" w:hAnsi="仿宋_GB2312" w:eastAsia="仿宋_GB2312" w:cs="仿宋_GB2312"/>
          <w:b/>
          <w:bCs/>
          <w:sz w:val="24"/>
          <w:highlight w:val="none"/>
        </w:rPr>
        <w:t>第四章 磋商内容、磋商过程中可能实质性变动的内容</w:t>
      </w:r>
      <w:r>
        <w:rPr>
          <w:rFonts w:hint="eastAsia" w:ascii="仿宋_GB2312" w:hAnsi="仿宋_GB2312" w:eastAsia="仿宋_GB2312" w:cs="仿宋_GB2312"/>
          <w:b/>
          <w:bCs/>
          <w:sz w:val="24"/>
          <w:highlight w:val="none"/>
        </w:rPr>
        <w:tab/>
      </w: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PAGEREF _Toc24220 </w:instrText>
      </w:r>
      <w:r>
        <w:rPr>
          <w:rFonts w:hint="eastAsia" w:ascii="仿宋_GB2312" w:hAnsi="仿宋_GB2312" w:eastAsia="仿宋_GB2312" w:cs="仿宋_GB2312"/>
          <w:b/>
          <w:bCs/>
          <w:sz w:val="24"/>
          <w:highlight w:val="none"/>
        </w:rPr>
        <w:fldChar w:fldCharType="separate"/>
      </w:r>
      <w:r>
        <w:rPr>
          <w:rFonts w:ascii="仿宋_GB2312" w:hAnsi="仿宋_GB2312" w:eastAsia="仿宋_GB2312" w:cs="仿宋_GB2312"/>
          <w:b/>
          <w:bCs/>
          <w:sz w:val="24"/>
          <w:highlight w:val="none"/>
        </w:rPr>
        <w:t>42</w:t>
      </w:r>
      <w:r>
        <w:rPr>
          <w:rFonts w:hint="eastAsia" w:ascii="仿宋_GB2312" w:hAnsi="仿宋_GB2312" w:eastAsia="仿宋_GB2312" w:cs="仿宋_GB2312"/>
          <w:b/>
          <w:bCs/>
          <w:sz w:val="24"/>
          <w:highlight w:val="none"/>
        </w:rPr>
        <w:fldChar w:fldCharType="end"/>
      </w:r>
      <w:r>
        <w:rPr>
          <w:rFonts w:hint="eastAsia" w:ascii="仿宋_GB2312" w:hAnsi="仿宋_GB2312" w:eastAsia="仿宋_GB2312" w:cs="仿宋_GB2312"/>
          <w:b/>
          <w:bCs/>
          <w:sz w:val="24"/>
          <w:highlight w:val="none"/>
        </w:rPr>
        <w:fldChar w:fldCharType="end"/>
      </w:r>
    </w:p>
    <w:p w14:paraId="39C54A94">
      <w:pPr>
        <w:pStyle w:val="14"/>
        <w:tabs>
          <w:tab w:val="right" w:leader="dot" w:pos="8300"/>
        </w:tabs>
        <w:spacing w:line="480" w:lineRule="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HYPERLINK \l _Toc4177 </w:instrText>
      </w:r>
      <w:r>
        <w:rPr>
          <w:rFonts w:hint="eastAsia" w:ascii="仿宋_GB2312" w:hAnsi="仿宋_GB2312" w:eastAsia="仿宋_GB2312" w:cs="仿宋_GB2312"/>
          <w:b/>
          <w:bCs/>
          <w:sz w:val="24"/>
          <w:highlight w:val="none"/>
        </w:rPr>
        <w:fldChar w:fldCharType="separate"/>
      </w:r>
      <w:r>
        <w:rPr>
          <w:rFonts w:hint="eastAsia" w:ascii="仿宋_GB2312" w:hAnsi="仿宋_GB2312" w:eastAsia="仿宋_GB2312" w:cs="仿宋_GB2312"/>
          <w:b/>
          <w:bCs/>
          <w:sz w:val="24"/>
          <w:highlight w:val="none"/>
        </w:rPr>
        <w:t>第五章 评审办法</w:t>
      </w:r>
      <w:r>
        <w:rPr>
          <w:rFonts w:hint="eastAsia" w:ascii="仿宋_GB2312" w:hAnsi="仿宋_GB2312" w:eastAsia="仿宋_GB2312" w:cs="仿宋_GB2312"/>
          <w:b/>
          <w:bCs/>
          <w:sz w:val="24"/>
          <w:highlight w:val="none"/>
        </w:rPr>
        <w:tab/>
      </w: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PAGEREF _Toc4177 </w:instrText>
      </w:r>
      <w:r>
        <w:rPr>
          <w:rFonts w:hint="eastAsia" w:ascii="仿宋_GB2312" w:hAnsi="仿宋_GB2312" w:eastAsia="仿宋_GB2312" w:cs="仿宋_GB2312"/>
          <w:b/>
          <w:bCs/>
          <w:sz w:val="24"/>
          <w:highlight w:val="none"/>
        </w:rPr>
        <w:fldChar w:fldCharType="separate"/>
      </w:r>
      <w:r>
        <w:rPr>
          <w:rFonts w:ascii="仿宋_GB2312" w:hAnsi="仿宋_GB2312" w:eastAsia="仿宋_GB2312" w:cs="仿宋_GB2312"/>
          <w:b/>
          <w:bCs/>
          <w:sz w:val="24"/>
          <w:highlight w:val="none"/>
        </w:rPr>
        <w:t>43</w:t>
      </w:r>
      <w:r>
        <w:rPr>
          <w:rFonts w:hint="eastAsia" w:ascii="仿宋_GB2312" w:hAnsi="仿宋_GB2312" w:eastAsia="仿宋_GB2312" w:cs="仿宋_GB2312"/>
          <w:b/>
          <w:bCs/>
          <w:sz w:val="24"/>
          <w:highlight w:val="none"/>
        </w:rPr>
        <w:fldChar w:fldCharType="end"/>
      </w:r>
      <w:r>
        <w:rPr>
          <w:rFonts w:hint="eastAsia" w:ascii="仿宋_GB2312" w:hAnsi="仿宋_GB2312" w:eastAsia="仿宋_GB2312" w:cs="仿宋_GB2312"/>
          <w:b/>
          <w:bCs/>
          <w:sz w:val="24"/>
          <w:highlight w:val="none"/>
        </w:rPr>
        <w:fldChar w:fldCharType="end"/>
      </w:r>
    </w:p>
    <w:p w14:paraId="4D49F651">
      <w:pPr>
        <w:pStyle w:val="14"/>
        <w:tabs>
          <w:tab w:val="right" w:leader="dot" w:pos="8300"/>
        </w:tabs>
        <w:spacing w:line="480" w:lineRule="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HYPERLINK \l _Toc7654 </w:instrText>
      </w:r>
      <w:r>
        <w:rPr>
          <w:rFonts w:hint="eastAsia" w:ascii="仿宋_GB2312" w:hAnsi="仿宋_GB2312" w:eastAsia="仿宋_GB2312" w:cs="仿宋_GB2312"/>
          <w:b/>
          <w:bCs/>
          <w:sz w:val="24"/>
          <w:highlight w:val="none"/>
        </w:rPr>
        <w:fldChar w:fldCharType="separate"/>
      </w:r>
      <w:r>
        <w:rPr>
          <w:rFonts w:hint="eastAsia" w:ascii="仿宋_GB2312" w:hAnsi="仿宋_GB2312" w:eastAsia="仿宋_GB2312" w:cs="仿宋_GB2312"/>
          <w:b/>
          <w:bCs/>
          <w:sz w:val="24"/>
          <w:highlight w:val="none"/>
        </w:rPr>
        <w:t>第六章  政府采购合同条款及格式</w:t>
      </w:r>
      <w:r>
        <w:rPr>
          <w:rFonts w:hint="eastAsia" w:ascii="仿宋_GB2312" w:hAnsi="仿宋_GB2312" w:eastAsia="仿宋_GB2312" w:cs="仿宋_GB2312"/>
          <w:b/>
          <w:bCs/>
          <w:sz w:val="24"/>
          <w:highlight w:val="none"/>
        </w:rPr>
        <w:tab/>
      </w:r>
      <w:r>
        <w:rPr>
          <w:rFonts w:hint="eastAsia" w:ascii="仿宋_GB2312" w:hAnsi="仿宋_GB2312" w:eastAsia="仿宋_GB2312" w:cs="仿宋_GB2312"/>
          <w:b/>
          <w:bCs/>
          <w:sz w:val="24"/>
          <w:highlight w:val="none"/>
        </w:rPr>
        <w:fldChar w:fldCharType="begin"/>
      </w:r>
      <w:r>
        <w:rPr>
          <w:rFonts w:hint="eastAsia" w:ascii="仿宋_GB2312" w:hAnsi="仿宋_GB2312" w:eastAsia="仿宋_GB2312" w:cs="仿宋_GB2312"/>
          <w:b/>
          <w:bCs/>
          <w:sz w:val="24"/>
          <w:highlight w:val="none"/>
        </w:rPr>
        <w:instrText xml:space="preserve"> PAGEREF _Toc7654 </w:instrText>
      </w:r>
      <w:r>
        <w:rPr>
          <w:rFonts w:hint="eastAsia" w:ascii="仿宋_GB2312" w:hAnsi="仿宋_GB2312" w:eastAsia="仿宋_GB2312" w:cs="仿宋_GB2312"/>
          <w:b/>
          <w:bCs/>
          <w:sz w:val="24"/>
          <w:highlight w:val="none"/>
        </w:rPr>
        <w:fldChar w:fldCharType="separate"/>
      </w:r>
      <w:r>
        <w:rPr>
          <w:rFonts w:ascii="仿宋_GB2312" w:hAnsi="仿宋_GB2312" w:eastAsia="仿宋_GB2312" w:cs="仿宋_GB2312"/>
          <w:b/>
          <w:bCs/>
          <w:sz w:val="24"/>
          <w:highlight w:val="none"/>
        </w:rPr>
        <w:t>49</w:t>
      </w:r>
      <w:r>
        <w:rPr>
          <w:rFonts w:hint="eastAsia" w:ascii="仿宋_GB2312" w:hAnsi="仿宋_GB2312" w:eastAsia="仿宋_GB2312" w:cs="仿宋_GB2312"/>
          <w:b/>
          <w:bCs/>
          <w:sz w:val="24"/>
          <w:highlight w:val="none"/>
        </w:rPr>
        <w:fldChar w:fldCharType="end"/>
      </w:r>
      <w:r>
        <w:rPr>
          <w:rFonts w:hint="eastAsia" w:ascii="仿宋_GB2312" w:hAnsi="仿宋_GB2312" w:eastAsia="仿宋_GB2312" w:cs="仿宋_GB2312"/>
          <w:b/>
          <w:bCs/>
          <w:sz w:val="24"/>
          <w:highlight w:val="none"/>
        </w:rPr>
        <w:fldChar w:fldCharType="end"/>
      </w:r>
    </w:p>
    <w:p w14:paraId="6F2D9497">
      <w:pPr>
        <w:spacing w:line="480" w:lineRule="auto"/>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rPr>
        <w:fldChar w:fldCharType="end"/>
      </w:r>
    </w:p>
    <w:p w14:paraId="1ECD64D7">
      <w:pPr>
        <w:pStyle w:val="42"/>
        <w:tabs>
          <w:tab w:val="right" w:leader="dot" w:pos="8306"/>
        </w:tabs>
        <w:rPr>
          <w:rFonts w:hint="eastAsia" w:ascii="仿宋_GB2312" w:hAnsi="仿宋_GB2312" w:eastAsia="仿宋_GB2312" w:cs="仿宋_GB2312"/>
          <w:highlight w:val="none"/>
        </w:rPr>
      </w:pPr>
    </w:p>
    <w:p w14:paraId="5C4BE692">
      <w:pPr>
        <w:pStyle w:val="42"/>
        <w:tabs>
          <w:tab w:val="right" w:leader="dot" w:pos="8306"/>
        </w:tabs>
        <w:rPr>
          <w:rFonts w:hint="eastAsia" w:ascii="仿宋_GB2312" w:hAnsi="仿宋_GB2312" w:eastAsia="仿宋_GB2312" w:cs="仿宋_GB2312"/>
          <w:highlight w:val="none"/>
        </w:rPr>
      </w:pPr>
    </w:p>
    <w:p w14:paraId="2CCF45D6">
      <w:pPr>
        <w:pStyle w:val="42"/>
        <w:tabs>
          <w:tab w:val="right" w:leader="dot" w:pos="8306"/>
        </w:tabs>
        <w:rPr>
          <w:rFonts w:hint="eastAsia" w:ascii="仿宋_GB2312" w:hAnsi="仿宋_GB2312" w:eastAsia="仿宋_GB2312" w:cs="仿宋_GB2312"/>
          <w:highlight w:val="none"/>
        </w:rPr>
      </w:pPr>
    </w:p>
    <w:p w14:paraId="277AE11B">
      <w:pPr>
        <w:pStyle w:val="42"/>
        <w:tabs>
          <w:tab w:val="right" w:leader="dot" w:pos="8306"/>
        </w:tabs>
        <w:rPr>
          <w:rFonts w:hint="eastAsia" w:ascii="仿宋_GB2312" w:hAnsi="仿宋_GB2312" w:eastAsia="仿宋_GB2312" w:cs="仿宋_GB2312"/>
          <w:highlight w:val="none"/>
        </w:rPr>
      </w:pPr>
    </w:p>
    <w:p w14:paraId="49E30719">
      <w:pPr>
        <w:pStyle w:val="42"/>
        <w:tabs>
          <w:tab w:val="left" w:pos="1834"/>
          <w:tab w:val="right" w:leader="dot" w:pos="8306"/>
        </w:tabs>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ab/>
      </w:r>
    </w:p>
    <w:p w14:paraId="67A2D9CF">
      <w:pPr>
        <w:adjustRightInd w:val="0"/>
        <w:snapToGrid w:val="0"/>
        <w:spacing w:line="360" w:lineRule="auto"/>
        <w:jc w:val="center"/>
        <w:rPr>
          <w:rFonts w:hint="eastAsia" w:ascii="仿宋_GB2312" w:hAnsi="仿宋_GB2312" w:eastAsia="仿宋_GB2312" w:cs="仿宋_GB2312"/>
          <w:bCs/>
          <w:highlight w:val="none"/>
        </w:rPr>
        <w:sectPr>
          <w:pgSz w:w="11906" w:h="16838"/>
          <w:pgMar w:top="1440" w:right="1803" w:bottom="1440" w:left="1803" w:header="851" w:footer="992" w:gutter="0"/>
          <w:cols w:space="720" w:num="1"/>
          <w:docGrid w:type="lines" w:linePitch="312" w:charSpace="0"/>
        </w:sectPr>
      </w:pPr>
      <w:r>
        <w:rPr>
          <w:rFonts w:hint="eastAsia" w:ascii="仿宋_GB2312" w:hAnsi="仿宋_GB2312" w:eastAsia="仿宋_GB2312" w:cs="仿宋_GB2312"/>
          <w:bCs/>
          <w:highlight w:val="none"/>
        </w:rPr>
        <w:tab/>
      </w:r>
      <w:r>
        <w:rPr>
          <w:rFonts w:hint="eastAsia" w:ascii="仿宋_GB2312" w:hAnsi="仿宋_GB2312" w:eastAsia="仿宋_GB2312" w:cs="仿宋_GB2312"/>
          <w:bCs/>
          <w:highlight w:val="none"/>
        </w:rPr>
        <w:tab/>
      </w:r>
      <w:bookmarkStart w:id="1" w:name="_Toc4485616"/>
    </w:p>
    <w:bookmarkEnd w:id="1"/>
    <w:p w14:paraId="7BBF1A67">
      <w:pPr>
        <w:pStyle w:val="3"/>
        <w:adjustRightInd w:val="0"/>
        <w:snapToGrid w:val="0"/>
        <w:spacing w:before="0" w:after="0" w:line="360" w:lineRule="auto"/>
        <w:jc w:val="center"/>
        <w:rPr>
          <w:rFonts w:hint="eastAsia" w:ascii="仿宋_GB2312" w:hAnsi="仿宋_GB2312" w:eastAsia="仿宋_GB2312" w:cs="仿宋_GB2312"/>
          <w:bCs/>
          <w:highlight w:val="none"/>
        </w:rPr>
      </w:pPr>
      <w:bookmarkStart w:id="2" w:name="_Toc6931"/>
      <w:bookmarkStart w:id="3" w:name="_Toc4485617"/>
      <w:r>
        <w:rPr>
          <w:rFonts w:hint="eastAsia" w:ascii="仿宋_GB2312" w:hAnsi="仿宋_GB2312" w:eastAsia="仿宋_GB2312" w:cs="仿宋_GB2312"/>
          <w:bCs/>
          <w:highlight w:val="none"/>
        </w:rPr>
        <w:t>奎屯市2025年普惠性幼儿园能力提升项目</w:t>
      </w:r>
      <w:r>
        <w:rPr>
          <w:rFonts w:hint="eastAsia" w:ascii="仿宋_GB2312" w:hAnsi="仿宋_GB2312" w:eastAsia="仿宋_GB2312" w:cs="仿宋_GB2312"/>
          <w:bCs/>
          <w:highlight w:val="none"/>
        </w:rPr>
        <w:t>的</w:t>
      </w:r>
      <w:r>
        <w:rPr>
          <w:rFonts w:hint="eastAsia" w:ascii="仿宋_GB2312" w:hAnsi="仿宋_GB2312" w:eastAsia="仿宋_GB2312" w:cs="仿宋_GB2312"/>
          <w:highlight w:val="none"/>
        </w:rPr>
        <w:t>采购公告</w:t>
      </w:r>
      <w:bookmarkEnd w:id="2"/>
    </w:p>
    <w:p w14:paraId="398DA57C">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项目概况</w:t>
      </w:r>
    </w:p>
    <w:p w14:paraId="786EEE64">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奎屯市2025年普惠性幼儿园能力提升项目</w:t>
      </w:r>
      <w:r>
        <w:rPr>
          <w:rFonts w:hint="eastAsia" w:ascii="仿宋_GB2312" w:hAnsi="仿宋_GB2312" w:eastAsia="仿宋_GB2312" w:cs="仿宋_GB2312"/>
          <w:szCs w:val="21"/>
          <w:highlight w:val="none"/>
        </w:rPr>
        <w:t>的潜在供应商应在</w:t>
      </w:r>
      <w:r>
        <w:rPr>
          <w:rFonts w:hint="eastAsia" w:ascii="仿宋_GB2312" w:hAnsi="仿宋_GB2312" w:eastAsia="仿宋_GB2312" w:cs="仿宋_GB2312"/>
          <w:szCs w:val="21"/>
          <w:highlight w:val="none"/>
          <w:u w:val="single"/>
        </w:rPr>
        <w:t>政采云平台（http://www.zcygov.cn/</w:t>
      </w:r>
      <w:r>
        <w:rPr>
          <w:rFonts w:hint="eastAsia" w:ascii="仿宋_GB2312" w:hAnsi="仿宋_GB2312" w:eastAsia="仿宋_GB2312" w:cs="仿宋_GB2312"/>
          <w:szCs w:val="21"/>
          <w:highlight w:val="none"/>
        </w:rPr>
        <w:t>获取采购文件，并于</w:t>
      </w:r>
      <w:r>
        <w:rPr>
          <w:rFonts w:hint="eastAsia" w:ascii="仿宋_GB2312" w:hAnsi="仿宋_GB2312" w:eastAsia="仿宋_GB2312" w:cs="仿宋_GB2312"/>
          <w:szCs w:val="21"/>
          <w:highlight w:val="none"/>
          <w:u w:val="single"/>
        </w:rPr>
        <w:t>202</w:t>
      </w:r>
      <w:r>
        <w:rPr>
          <w:rFonts w:hint="eastAsia" w:ascii="仿宋_GB2312" w:hAnsi="仿宋_GB2312" w:eastAsia="仿宋_GB2312" w:cs="仿宋_GB2312"/>
          <w:szCs w:val="21"/>
          <w:highlight w:val="none"/>
          <w:u w:val="single"/>
          <w:lang w:val="en-US" w:eastAsia="zh-CN"/>
        </w:rPr>
        <w:t>5</w:t>
      </w:r>
      <w:r>
        <w:rPr>
          <w:rFonts w:hint="eastAsia" w:ascii="仿宋_GB2312" w:hAnsi="仿宋_GB2312" w:eastAsia="仿宋_GB2312" w:cs="仿宋_GB2312"/>
          <w:bCs/>
          <w:szCs w:val="21"/>
          <w:highlight w:val="none"/>
          <w:u w:val="single"/>
        </w:rPr>
        <w:t>年</w:t>
      </w:r>
      <w:r>
        <w:rPr>
          <w:rFonts w:hint="eastAsia" w:ascii="仿宋_GB2312" w:hAnsi="仿宋_GB2312" w:eastAsia="仿宋_GB2312" w:cs="仿宋_GB2312"/>
          <w:bCs/>
          <w:szCs w:val="21"/>
          <w:highlight w:val="none"/>
          <w:u w:val="single"/>
          <w:lang w:val="en-US" w:eastAsia="zh-CN"/>
        </w:rPr>
        <w:t>7</w:t>
      </w:r>
      <w:r>
        <w:rPr>
          <w:rFonts w:hint="eastAsia" w:ascii="仿宋_GB2312" w:hAnsi="仿宋_GB2312" w:eastAsia="仿宋_GB2312" w:cs="仿宋_GB2312"/>
          <w:bCs/>
          <w:szCs w:val="21"/>
          <w:highlight w:val="none"/>
          <w:u w:val="single"/>
        </w:rPr>
        <w:t>月</w:t>
      </w:r>
      <w:r>
        <w:rPr>
          <w:rFonts w:hint="eastAsia" w:ascii="仿宋_GB2312" w:hAnsi="仿宋_GB2312" w:eastAsia="仿宋_GB2312" w:cs="仿宋_GB2312"/>
          <w:bCs/>
          <w:szCs w:val="21"/>
          <w:highlight w:val="none"/>
          <w:u w:val="single"/>
          <w:lang w:val="en-US" w:eastAsia="zh-CN"/>
        </w:rPr>
        <w:t>8</w:t>
      </w:r>
      <w:r>
        <w:rPr>
          <w:rFonts w:hint="eastAsia" w:ascii="仿宋_GB2312" w:hAnsi="仿宋_GB2312" w:eastAsia="仿宋_GB2312" w:cs="仿宋_GB2312"/>
          <w:bCs/>
          <w:szCs w:val="21"/>
          <w:highlight w:val="none"/>
          <w:u w:val="single"/>
        </w:rPr>
        <w:t>日10点30分</w:t>
      </w:r>
      <w:r>
        <w:rPr>
          <w:rFonts w:hint="eastAsia" w:ascii="仿宋_GB2312" w:hAnsi="仿宋_GB2312" w:eastAsia="仿宋_GB2312" w:cs="仿宋_GB2312"/>
          <w:bCs/>
          <w:szCs w:val="21"/>
          <w:highlight w:val="none"/>
        </w:rPr>
        <w:t>（北京时间）前提交响应文件</w:t>
      </w:r>
      <w:r>
        <w:rPr>
          <w:rFonts w:hint="eastAsia" w:ascii="仿宋_GB2312" w:hAnsi="仿宋_GB2312" w:eastAsia="仿宋_GB2312" w:cs="仿宋_GB2312"/>
          <w:szCs w:val="21"/>
          <w:highlight w:val="none"/>
        </w:rPr>
        <w:t>。</w:t>
      </w:r>
    </w:p>
    <w:p w14:paraId="68A8A0B8">
      <w:pPr>
        <w:adjustRightInd w:val="0"/>
        <w:snapToGrid w:val="0"/>
        <w:spacing w:line="360" w:lineRule="auto"/>
        <w:rPr>
          <w:rFonts w:hint="eastAsia" w:ascii="仿宋_GB2312" w:hAnsi="仿宋_GB2312" w:eastAsia="仿宋_GB2312" w:cs="仿宋_GB2312"/>
          <w:szCs w:val="21"/>
          <w:highlight w:val="none"/>
        </w:rPr>
      </w:pPr>
    </w:p>
    <w:p w14:paraId="442B728C">
      <w:pPr>
        <w:adjustRightInd w:val="0"/>
        <w:snapToGrid w:val="0"/>
        <w:spacing w:line="360" w:lineRule="auto"/>
        <w:rPr>
          <w:rFonts w:hint="eastAsia" w:ascii="仿宋_GB2312" w:hAnsi="仿宋_GB2312" w:eastAsia="仿宋_GB2312" w:cs="仿宋_GB2312"/>
          <w:szCs w:val="21"/>
          <w:highlight w:val="none"/>
        </w:rPr>
      </w:pPr>
      <w:bookmarkStart w:id="4" w:name="_Toc28359012"/>
      <w:bookmarkStart w:id="5" w:name="_Toc28359089"/>
      <w:bookmarkStart w:id="6" w:name="_Toc35393629"/>
      <w:bookmarkStart w:id="7" w:name="_Toc35393798"/>
      <w:r>
        <w:rPr>
          <w:rFonts w:hint="eastAsia" w:ascii="仿宋_GB2312" w:hAnsi="仿宋_GB2312" w:eastAsia="仿宋_GB2312" w:cs="仿宋_GB2312"/>
          <w:szCs w:val="21"/>
          <w:highlight w:val="none"/>
        </w:rPr>
        <w:t>一、项目基本情况</w:t>
      </w:r>
      <w:bookmarkEnd w:id="4"/>
      <w:bookmarkEnd w:id="5"/>
      <w:bookmarkEnd w:id="6"/>
      <w:bookmarkEnd w:id="7"/>
    </w:p>
    <w:p w14:paraId="20A2EFE0">
      <w:pPr>
        <w:adjustRightInd w:val="0"/>
        <w:snapToGrid w:val="0"/>
        <w:spacing w:line="360" w:lineRule="auto"/>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rPr>
        <w:t>项目编号：KTJY-CS202</w:t>
      </w:r>
      <w:r>
        <w:rPr>
          <w:rFonts w:hint="eastAsia" w:ascii="仿宋_GB2312" w:hAnsi="仿宋_GB2312" w:eastAsia="仿宋_GB2312" w:cs="仿宋_GB2312"/>
          <w:szCs w:val="21"/>
          <w:highlight w:val="none"/>
          <w:lang w:val="en-US" w:eastAsia="zh-CN"/>
        </w:rPr>
        <w:t>5</w:t>
      </w:r>
      <w:r>
        <w:rPr>
          <w:rFonts w:hint="eastAsia" w:ascii="仿宋_GB2312" w:hAnsi="仿宋_GB2312" w:eastAsia="仿宋_GB2312" w:cs="仿宋_GB2312"/>
          <w:szCs w:val="21"/>
          <w:highlight w:val="none"/>
        </w:rPr>
        <w:t>-00</w:t>
      </w:r>
      <w:r>
        <w:rPr>
          <w:rFonts w:hint="eastAsia" w:ascii="仿宋_GB2312" w:hAnsi="仿宋_GB2312" w:eastAsia="仿宋_GB2312" w:cs="仿宋_GB2312"/>
          <w:szCs w:val="21"/>
          <w:highlight w:val="none"/>
          <w:lang w:val="en-US" w:eastAsia="zh-CN"/>
        </w:rPr>
        <w:t>5</w:t>
      </w:r>
    </w:p>
    <w:p w14:paraId="4572CA4A">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项目名称：奎屯市2025年普惠性幼儿园能力提升项目</w:t>
      </w:r>
    </w:p>
    <w:p w14:paraId="3222D09B">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采购方式：竞争性磋商</w:t>
      </w:r>
    </w:p>
    <w:p w14:paraId="4A41B82C">
      <w:pPr>
        <w:adjustRightInd w:val="0"/>
        <w:snapToGrid w:val="0"/>
        <w:spacing w:line="360" w:lineRule="auto"/>
        <w:ind w:firstLine="420" w:firstLineChars="200"/>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eastAsia="zh-CN"/>
        </w:rPr>
        <w:t>项目地点：奎屯市</w:t>
      </w:r>
    </w:p>
    <w:p w14:paraId="10B3AB58">
      <w:pPr>
        <w:adjustRightInd w:val="0"/>
        <w:snapToGrid w:val="0"/>
        <w:spacing w:line="360" w:lineRule="auto"/>
        <w:ind w:firstLine="420" w:firstLineChars="200"/>
        <w:rPr>
          <w:rFonts w:hint="eastAsia" w:ascii="仿宋_GB2312" w:hAnsi="仿宋_GB2312" w:eastAsia="仿宋_GB2312" w:cs="仿宋_GB2312"/>
          <w:b w:val="0"/>
          <w:bCs w:val="0"/>
          <w:szCs w:val="21"/>
          <w:highlight w:val="none"/>
          <w:u w:val="none"/>
        </w:rPr>
      </w:pPr>
      <w:r>
        <w:rPr>
          <w:rFonts w:hint="eastAsia" w:ascii="仿宋_GB2312" w:hAnsi="仿宋_GB2312" w:eastAsia="仿宋_GB2312" w:cs="仿宋_GB2312"/>
          <w:szCs w:val="21"/>
          <w:highlight w:val="none"/>
        </w:rPr>
        <w:t>预算金额：</w:t>
      </w:r>
      <w:r>
        <w:rPr>
          <w:rFonts w:hint="eastAsia" w:eastAsia="仿宋_GB2312"/>
          <w:highlight w:val="none"/>
          <w:lang w:val="en-US" w:eastAsia="zh-CN"/>
        </w:rPr>
        <w:t>1238951.3</w:t>
      </w:r>
      <w:r>
        <w:rPr>
          <w:rFonts w:hint="eastAsia" w:ascii="仿宋_GB2312" w:hAnsi="仿宋_GB2312" w:eastAsia="仿宋_GB2312" w:cs="仿宋_GB2312"/>
          <w:b w:val="0"/>
          <w:bCs w:val="0"/>
          <w:szCs w:val="21"/>
          <w:highlight w:val="none"/>
          <w:u w:val="none"/>
        </w:rPr>
        <w:t>元</w:t>
      </w:r>
    </w:p>
    <w:p w14:paraId="4BB27851">
      <w:pPr>
        <w:adjustRightInd w:val="0"/>
        <w:snapToGrid w:val="0"/>
        <w:spacing w:line="360" w:lineRule="auto"/>
        <w:ind w:firstLine="420" w:firstLineChars="200"/>
        <w:rPr>
          <w:rFonts w:hint="eastAsia" w:ascii="仿宋_GB2312" w:hAnsi="仿宋_GB2312" w:eastAsia="仿宋_GB2312" w:cs="仿宋_GB2312"/>
          <w:b w:val="0"/>
          <w:bCs w:val="0"/>
          <w:szCs w:val="21"/>
          <w:highlight w:val="none"/>
          <w:u w:val="none"/>
        </w:rPr>
      </w:pPr>
      <w:r>
        <w:rPr>
          <w:rFonts w:hint="eastAsia" w:ascii="仿宋_GB2312" w:hAnsi="仿宋_GB2312" w:eastAsia="仿宋_GB2312" w:cs="仿宋_GB2312"/>
          <w:szCs w:val="21"/>
          <w:highlight w:val="none"/>
        </w:rPr>
        <w:t>最高限价（如有）：</w:t>
      </w:r>
      <w:r>
        <w:rPr>
          <w:rFonts w:hint="eastAsia" w:eastAsia="仿宋_GB2312"/>
          <w:highlight w:val="none"/>
          <w:lang w:val="en-US" w:eastAsia="zh-CN"/>
        </w:rPr>
        <w:t>1238951.3</w:t>
      </w:r>
      <w:r>
        <w:rPr>
          <w:rFonts w:hint="eastAsia" w:ascii="仿宋_GB2312" w:hAnsi="仿宋_GB2312" w:eastAsia="仿宋_GB2312" w:cs="仿宋_GB2312"/>
          <w:b w:val="0"/>
          <w:bCs w:val="0"/>
          <w:szCs w:val="21"/>
          <w:highlight w:val="none"/>
          <w:u w:val="none"/>
        </w:rPr>
        <w:t>元</w:t>
      </w:r>
    </w:p>
    <w:p w14:paraId="00A8A72B">
      <w:pPr>
        <w:adjustRightInd w:val="0"/>
        <w:snapToGrid w:val="0"/>
        <w:spacing w:line="360" w:lineRule="auto"/>
        <w:ind w:firstLine="420" w:firstLineChars="2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采购需求：详见工程量清单</w:t>
      </w:r>
    </w:p>
    <w:p w14:paraId="73D14721">
      <w:pPr>
        <w:adjustRightInd w:val="0"/>
        <w:snapToGrid w:val="0"/>
        <w:spacing w:line="360" w:lineRule="auto"/>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服务期限： 2025年9月28日前完工。（工期80天左右）。</w:t>
      </w:r>
    </w:p>
    <w:p w14:paraId="3837E41F">
      <w:pPr>
        <w:adjustRightInd w:val="0"/>
        <w:snapToGrid w:val="0"/>
        <w:spacing w:line="360" w:lineRule="auto"/>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本项目专门面向中小企业采购</w:t>
      </w:r>
    </w:p>
    <w:p w14:paraId="1563EC68">
      <w:pPr>
        <w:adjustRightInd w:val="0"/>
        <w:snapToGrid w:val="0"/>
        <w:spacing w:line="360" w:lineRule="auto"/>
        <w:ind w:firstLine="420" w:firstLineChars="20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需落实的政府采购政策内容</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 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68A9A73">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4F66EFDD">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本项目</w:t>
      </w:r>
      <w:r>
        <w:rPr>
          <w:rFonts w:hint="eastAsia" w:ascii="仿宋_GB2312" w:hAnsi="仿宋_GB2312" w:eastAsia="仿宋_GB2312" w:cs="仿宋_GB2312"/>
          <w:szCs w:val="21"/>
          <w:highlight w:val="none"/>
          <w:lang w:eastAsia="zh-CN"/>
        </w:rPr>
        <w:t>不</w:t>
      </w:r>
      <w:r>
        <w:rPr>
          <w:rFonts w:hint="eastAsia" w:ascii="仿宋_GB2312" w:hAnsi="仿宋_GB2312" w:eastAsia="仿宋_GB2312" w:cs="仿宋_GB2312"/>
          <w:szCs w:val="21"/>
          <w:highlight w:val="none"/>
        </w:rPr>
        <w:t>接受联合体。</w:t>
      </w:r>
    </w:p>
    <w:p w14:paraId="3F5C3076">
      <w:pPr>
        <w:adjustRightInd w:val="0"/>
        <w:snapToGrid w:val="0"/>
        <w:spacing w:line="360" w:lineRule="auto"/>
        <w:rPr>
          <w:rFonts w:hint="eastAsia" w:ascii="仿宋_GB2312" w:hAnsi="仿宋_GB2312" w:eastAsia="仿宋_GB2312" w:cs="仿宋_GB2312"/>
          <w:b/>
          <w:bCs/>
          <w:szCs w:val="21"/>
          <w:highlight w:val="none"/>
        </w:rPr>
      </w:pPr>
      <w:bookmarkStart w:id="8" w:name="_Toc35393622"/>
      <w:bookmarkStart w:id="9" w:name="_Toc28359080"/>
      <w:bookmarkStart w:id="10" w:name="_Toc35393791"/>
      <w:bookmarkStart w:id="11" w:name="_Toc28359003"/>
      <w:bookmarkStart w:id="12" w:name="_Toc3052"/>
      <w:r>
        <w:rPr>
          <w:rFonts w:hint="eastAsia" w:ascii="仿宋_GB2312" w:hAnsi="仿宋_GB2312" w:eastAsia="仿宋_GB2312" w:cs="仿宋_GB2312"/>
          <w:b/>
          <w:bCs/>
          <w:szCs w:val="21"/>
          <w:highlight w:val="none"/>
        </w:rPr>
        <w:t>二、供应商的资格要求：</w:t>
      </w:r>
    </w:p>
    <w:p w14:paraId="76E263F6">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1.满足《中华人民共和国政府采购法》第二十二条规定；</w:t>
      </w:r>
    </w:p>
    <w:p w14:paraId="09773F0A">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2.落实政府采购政策需满足的资格要求：供应商应为中小企业根据《政府采购促进中小企业发展管理办法》（财库﹝2020﹞46 号），按照中小企业十六个行业划型标准，本项目</w:t>
      </w:r>
      <w:r>
        <w:rPr>
          <w:rFonts w:hint="eastAsia" w:ascii="仿宋_GB2312" w:hAnsi="仿宋_GB2312" w:eastAsia="仿宋_GB2312" w:cs="仿宋_GB2312"/>
          <w:szCs w:val="21"/>
          <w:highlight w:val="none"/>
          <w:lang w:val="en-US" w:eastAsia="zh-CN"/>
        </w:rPr>
        <w:t>属于建筑业</w:t>
      </w:r>
      <w:r>
        <w:rPr>
          <w:rFonts w:hint="eastAsia" w:ascii="仿宋_GB2312" w:hAnsi="仿宋_GB2312" w:eastAsia="仿宋_GB2312" w:cs="仿宋_GB2312"/>
          <w:szCs w:val="21"/>
          <w:highlight w:val="none"/>
        </w:rPr>
        <w:t>。</w:t>
      </w:r>
    </w:p>
    <w:p w14:paraId="26B89F6B">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3.本项目的特定资格要求：</w:t>
      </w:r>
    </w:p>
    <w:p w14:paraId="393BFD52">
      <w:pPr>
        <w:adjustRightInd w:val="0"/>
        <w:snapToGrid w:val="0"/>
        <w:spacing w:line="360" w:lineRule="auto"/>
        <w:ind w:firstLine="420" w:firstLineChars="20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lang w:eastAsia="zh-CN"/>
        </w:rPr>
        <w:t>）投标人须具备建筑工程专业承包叁级（含）以上资质的独立法人企业，持有有效的建设行政主管部门颁发的安全生产许可证。并提供营业执照副本（复印件加盖本单位公章）；资质证书（复印件加盖本单位公章）；安全生产许可证（复印件加盖本单位公章）；</w:t>
      </w:r>
    </w:p>
    <w:p w14:paraId="3A6C0D84">
      <w:pPr>
        <w:adjustRightInd w:val="0"/>
        <w:snapToGrid w:val="0"/>
        <w:spacing w:line="360" w:lineRule="auto"/>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lang w:eastAsia="zh-CN"/>
        </w:rPr>
        <w:t>投标人拟担任本招标项目的项目负责人应具备房屋建筑工程专业二级及以上注册建造师资格，同时安全生产考核合格证（B类）有效。并提供注册建造师证书及安全考核证（B类）（复印件并加盖本单位公章）；且在本单位注册，本项目不接受临时注册建造师；自治区区外企业需在“新疆工程建设云区外建设工程企业进疆信息报送管理系统”进行企业信息报送，且项目负责人须为企业进疆信息报送管理系统中登记人员。</w:t>
      </w:r>
    </w:p>
    <w:p w14:paraId="41CF24F7">
      <w:pPr>
        <w:adjustRightInd w:val="0"/>
        <w:snapToGrid w:val="0"/>
        <w:spacing w:line="360" w:lineRule="auto"/>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法定代表人身份证（或社会保障卡、护照或公安部门的相关证明）复印件加盖公章；法定代表人的授权委托人身份证（或社会保障卡、护照或公安部门的相关证明）复印件加盖公章；法定代表人授权委托书原件应与所提供的身份证复印件一致；投标单位对提供有效证件的承诺（如提供的资格文件全部为原件则不需提供此承诺书）（原件）。</w:t>
      </w:r>
    </w:p>
    <w:p w14:paraId="5DBD080B">
      <w:pPr>
        <w:adjustRightInd w:val="0"/>
        <w:snapToGrid w:val="0"/>
        <w:spacing w:line="360" w:lineRule="auto"/>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（4）投标人须提供投标人所在地社会保险经办机构出具的“提交首次响应文件时间”前3个月内单位实缴社会保险费用证明原件，若供应商成立不满3个月，则提供自成立以来的单位实缴社会保险费用证明原件；</w:t>
      </w:r>
    </w:p>
    <w:p w14:paraId="6BE5832C">
      <w:pPr>
        <w:adjustRightInd w:val="0"/>
        <w:snapToGrid w:val="0"/>
        <w:spacing w:line="360" w:lineRule="auto"/>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（5）投标人须提供本单位营业执照所在地税务机关出具“提交首次响应文件时间”前3个月的税收证明原件；若供应商成立不满3个月，则提供自成立以来的税收证明原件；</w:t>
      </w:r>
    </w:p>
    <w:p w14:paraId="51CCBF27">
      <w:pPr>
        <w:adjustRightInd w:val="0"/>
        <w:snapToGrid w:val="0"/>
        <w:spacing w:line="360" w:lineRule="auto"/>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（6）履行合同所必需的设备和专业技术能力：提供承诺函；</w:t>
      </w:r>
    </w:p>
    <w:p w14:paraId="3C2FA427">
      <w:pPr>
        <w:adjustRightInd w:val="0"/>
        <w:snapToGrid w:val="0"/>
        <w:spacing w:line="360" w:lineRule="auto"/>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（7）投标人需提供参加政府采购活动前3年内在经营活动中没有重大违法记录的书面声明加盖投标人公章；</w:t>
      </w:r>
    </w:p>
    <w:p w14:paraId="21ABB654">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（8）拒绝被信用中国网站（www.creditchina.gov.cn）、中国政府采购网（www.ccgp.gov.cn）列入失信被执行人、重大税收违法案件当事人名单、政府采购严重违法失信行为记录名单的企业和个人参与项目投标；</w:t>
      </w:r>
      <w:bookmarkEnd w:id="8"/>
      <w:bookmarkEnd w:id="9"/>
      <w:bookmarkEnd w:id="10"/>
      <w:bookmarkEnd w:id="11"/>
      <w:bookmarkStart w:id="13" w:name="_Toc28359004"/>
      <w:bookmarkStart w:id="14" w:name="_Toc28359081"/>
    </w:p>
    <w:bookmarkEnd w:id="13"/>
    <w:bookmarkEnd w:id="14"/>
    <w:p w14:paraId="509FD9C3">
      <w:pPr>
        <w:adjustRightInd w:val="0"/>
        <w:snapToGrid w:val="0"/>
        <w:spacing w:line="360" w:lineRule="auto"/>
        <w:rPr>
          <w:rFonts w:hint="eastAsia" w:ascii="仿宋" w:hAnsi="仿宋" w:eastAsia="仿宋" w:cs="仿宋"/>
          <w:b/>
          <w:bCs/>
          <w:szCs w:val="21"/>
          <w:highlight w:val="none"/>
        </w:rPr>
      </w:pPr>
      <w:bookmarkStart w:id="15" w:name="_Toc28359007"/>
      <w:bookmarkStart w:id="16" w:name="_Toc35393625"/>
      <w:bookmarkStart w:id="17" w:name="_Toc35393794"/>
      <w:bookmarkStart w:id="18" w:name="_Toc28359084"/>
      <w:r>
        <w:rPr>
          <w:rFonts w:hint="eastAsia" w:ascii="仿宋" w:hAnsi="仿宋" w:eastAsia="仿宋" w:cs="仿宋"/>
          <w:b/>
          <w:bCs/>
          <w:szCs w:val="21"/>
          <w:highlight w:val="none"/>
        </w:rPr>
        <w:t>三、获取招标文件</w:t>
      </w:r>
    </w:p>
    <w:p w14:paraId="0DF871B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时间：20</w:t>
      </w:r>
      <w:r>
        <w:rPr>
          <w:rFonts w:hint="eastAsia" w:ascii="仿宋" w:hAnsi="仿宋" w:eastAsia="仿宋" w:cs="仿宋"/>
          <w:szCs w:val="21"/>
          <w:highlight w:val="none"/>
          <w:lang w:val="en-US" w:eastAsia="zh-CN"/>
        </w:rPr>
        <w:t>25</w:t>
      </w:r>
      <w:r>
        <w:rPr>
          <w:rFonts w:hint="eastAsia" w:ascii="仿宋" w:hAnsi="仿宋" w:eastAsia="仿宋" w:cs="仿宋"/>
          <w:szCs w:val="21"/>
          <w:highlight w:val="none"/>
        </w:rPr>
        <w:t xml:space="preserve">年 </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26</w:t>
      </w:r>
      <w:r>
        <w:rPr>
          <w:rFonts w:hint="eastAsia" w:ascii="仿宋" w:hAnsi="仿宋" w:eastAsia="仿宋" w:cs="仿宋"/>
          <w:szCs w:val="21"/>
          <w:highlight w:val="none"/>
        </w:rPr>
        <w:t>日至 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日 ，每天上午00:00至12:00，下午12:00至23:59</w:t>
      </w:r>
      <w:r>
        <w:rPr>
          <w:rFonts w:hint="eastAsia" w:ascii="仿宋" w:hAnsi="仿宋" w:eastAsia="仿宋" w:cs="仿宋"/>
          <w:szCs w:val="21"/>
          <w:highlight w:val="none"/>
        </w:rPr>
        <w:t>（北京时间，法定节假日除外）</w:t>
      </w:r>
    </w:p>
    <w:p w14:paraId="60E15689">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地点：政采云平台（https://www.zcygov.cn/）</w:t>
      </w:r>
    </w:p>
    <w:p w14:paraId="03777D95">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方式：供应商登录政采云平台 </w:t>
      </w: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"https://www.zcygov.cn/进入\“项目采购\”应用，在获取采购文件菜单中选择所要获取征集文件的项目，申请获取征集文件。" </w:instrText>
      </w:r>
      <w:r>
        <w:rPr>
          <w:rFonts w:hint="eastAsia" w:ascii="仿宋" w:hAnsi="仿宋" w:eastAsia="仿宋" w:cs="仿宋"/>
          <w:szCs w:val="21"/>
          <w:highlight w:val="none"/>
        </w:rPr>
        <w:fldChar w:fldCharType="separate"/>
      </w:r>
      <w:r>
        <w:rPr>
          <w:rStyle w:val="24"/>
          <w:rFonts w:hint="eastAsia" w:ascii="仿宋" w:hAnsi="仿宋" w:eastAsia="仿宋" w:cs="仿宋"/>
          <w:szCs w:val="21"/>
          <w:highlight w:val="none"/>
        </w:rPr>
        <w:t>https://www.zcygov.cn/进入“项目采购”应用，在获取采购文件菜单中选择所要获取征集文件的项目，申请获取征集文件。</w:t>
      </w:r>
      <w:r>
        <w:rPr>
          <w:rFonts w:hint="eastAsia" w:ascii="仿宋" w:hAnsi="仿宋" w:eastAsia="仿宋" w:cs="仿宋"/>
          <w:szCs w:val="21"/>
          <w:highlight w:val="none"/>
        </w:rPr>
        <w:fldChar w:fldCharType="end"/>
      </w:r>
    </w:p>
    <w:p w14:paraId="78B670A7">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售价：免费</w:t>
      </w:r>
    </w:p>
    <w:p w14:paraId="1E0A5519">
      <w:pPr>
        <w:adjustRightInd w:val="0"/>
        <w:snapToGrid w:val="0"/>
        <w:spacing w:line="360" w:lineRule="auto"/>
        <w:rPr>
          <w:rFonts w:hint="eastAsia" w:ascii="仿宋" w:hAnsi="仿宋" w:eastAsia="仿宋" w:cs="仿宋"/>
          <w:b/>
          <w:bCs/>
          <w:szCs w:val="21"/>
          <w:highlight w:val="none"/>
        </w:rPr>
      </w:pPr>
      <w:r>
        <w:rPr>
          <w:rFonts w:hint="eastAsia" w:ascii="仿宋" w:hAnsi="仿宋" w:cs="仿宋"/>
          <w:b/>
          <w:bCs/>
          <w:szCs w:val="21"/>
          <w:highlight w:val="none"/>
        </w:rPr>
        <w:t>四</w:t>
      </w:r>
      <w:r>
        <w:rPr>
          <w:rFonts w:hint="eastAsia" w:ascii="仿宋" w:hAnsi="仿宋" w:eastAsia="仿宋" w:cs="仿宋"/>
          <w:b/>
          <w:bCs/>
          <w:szCs w:val="21"/>
          <w:highlight w:val="none"/>
        </w:rPr>
        <w:t>、提交投标文件截止时间、开标时间和地点</w:t>
      </w:r>
    </w:p>
    <w:p w14:paraId="746B6CBE">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提交响应文件截止时间：202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 xml:space="preserve">年 </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日10点30分（北京时间）</w:t>
      </w:r>
    </w:p>
    <w:p w14:paraId="7146DE8F">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响应地点：新疆政府采购网政采云平台（http://www.zcygov.cn/）在线递交响应文件</w:t>
      </w:r>
    </w:p>
    <w:p w14:paraId="0A09B62C">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开标时间：202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 xml:space="preserve">年 </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日10点30分（北京时间</w:t>
      </w:r>
      <w:r>
        <w:rPr>
          <w:rFonts w:hint="eastAsia" w:ascii="仿宋" w:hAnsi="仿宋" w:eastAsia="仿宋" w:cs="仿宋"/>
          <w:szCs w:val="21"/>
          <w:highlight w:val="none"/>
        </w:rPr>
        <w:t>）</w:t>
      </w:r>
    </w:p>
    <w:p w14:paraId="6EE7387A">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开标地点：供应商在政采云平台http://www.zcygov.cn/不见面开标大厅远程参加开标活动</w:t>
      </w:r>
    </w:p>
    <w:p w14:paraId="5CD6F389">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现场开标地点：奎屯市政务服务中心四楼</w:t>
      </w:r>
    </w:p>
    <w:p w14:paraId="339C94A7">
      <w:pPr>
        <w:adjustRightInd w:val="0"/>
        <w:snapToGrid w:val="0"/>
        <w:spacing w:line="360" w:lineRule="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lang w:eastAsia="zh-CN"/>
        </w:rPr>
        <w:t>五</w:t>
      </w:r>
      <w:r>
        <w:rPr>
          <w:rFonts w:hint="eastAsia" w:ascii="仿宋_GB2312" w:hAnsi="仿宋_GB2312" w:eastAsia="仿宋_GB2312" w:cs="仿宋_GB2312"/>
          <w:b/>
          <w:bCs/>
          <w:szCs w:val="21"/>
          <w:highlight w:val="none"/>
        </w:rPr>
        <w:t>、公告期限</w:t>
      </w:r>
      <w:bookmarkEnd w:id="15"/>
      <w:bookmarkEnd w:id="16"/>
      <w:bookmarkEnd w:id="17"/>
      <w:bookmarkEnd w:id="18"/>
    </w:p>
    <w:p w14:paraId="78DBCD63">
      <w:pPr>
        <w:adjustRightInd w:val="0"/>
        <w:snapToGrid w:val="0"/>
        <w:spacing w:line="360" w:lineRule="auto"/>
        <w:ind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自本公告发布之日起3个工作日。</w:t>
      </w:r>
    </w:p>
    <w:p w14:paraId="6CDB0CA0">
      <w:pPr>
        <w:keepNext/>
        <w:keepLines/>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lang w:eastAsia="zh-CN"/>
        </w:rPr>
        <w:t>六</w:t>
      </w:r>
      <w:r>
        <w:rPr>
          <w:rFonts w:hint="eastAsia" w:ascii="仿宋_GB2312" w:hAnsi="仿宋_GB2312" w:eastAsia="仿宋_GB2312" w:cs="仿宋_GB2312"/>
          <w:b/>
          <w:szCs w:val="21"/>
          <w:highlight w:val="none"/>
        </w:rPr>
        <w:t>、质疑与投诉</w:t>
      </w:r>
    </w:p>
    <w:p w14:paraId="2F0CD4CB">
      <w:pPr>
        <w:widowControl/>
        <w:adjustRightInd w:val="0"/>
        <w:snapToGrid w:val="0"/>
        <w:spacing w:line="360" w:lineRule="auto"/>
        <w:ind w:firstLine="539"/>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供应商认为自己的权益受到损害的，可以在知道或者应知其权益受到损害之日起七个工作日内，向采购代理机构或采购人提出质疑。</w:t>
      </w:r>
    </w:p>
    <w:p w14:paraId="182029A1">
      <w:pPr>
        <w:widowControl/>
        <w:adjustRightInd w:val="0"/>
        <w:snapToGrid w:val="0"/>
        <w:spacing w:line="360" w:lineRule="auto"/>
        <w:ind w:firstLine="48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1、接收质疑函方式：书面纸质质疑函</w:t>
      </w:r>
    </w:p>
    <w:p w14:paraId="12147016">
      <w:pPr>
        <w:widowControl/>
        <w:adjustRightInd w:val="0"/>
        <w:snapToGrid w:val="0"/>
        <w:spacing w:line="360" w:lineRule="auto"/>
        <w:ind w:firstLine="48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2、质疑函内容、格式：应符合《政府采购质疑和投诉办法》相关规定和财政部制定的《政府采购质疑函范本》格式，详见</w:t>
      </w:r>
      <w:r>
        <w:rPr>
          <w:rFonts w:hint="eastAsia" w:ascii="仿宋_GB2312" w:hAnsi="仿宋_GB2312" w:eastAsia="仿宋_GB2312" w:cs="仿宋_GB2312"/>
          <w:szCs w:val="21"/>
          <w:highlight w:val="none"/>
          <w:lang w:eastAsia="zh-CN"/>
        </w:rPr>
        <w:t>奎屯市公共资源交易中心</w:t>
      </w:r>
      <w:r>
        <w:rPr>
          <w:rFonts w:hint="eastAsia" w:ascii="仿宋_GB2312" w:hAnsi="仿宋_GB2312" w:eastAsia="仿宋_GB2312" w:cs="仿宋_GB2312"/>
          <w:szCs w:val="21"/>
          <w:highlight w:val="none"/>
        </w:rPr>
        <w:t>网。</w:t>
      </w:r>
    </w:p>
    <w:p w14:paraId="6A507530">
      <w:pPr>
        <w:widowControl/>
        <w:adjustRightInd w:val="0"/>
        <w:snapToGrid w:val="0"/>
        <w:spacing w:line="360" w:lineRule="auto"/>
        <w:ind w:firstLine="48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质疑供应商对采购人、采购代理机构的答复不满意，或者采购人、采购代理机构未在规定时间内作出答复的，可以在答复期满后15个工作日内向本级财政部门提起投诉。</w:t>
      </w:r>
    </w:p>
    <w:p w14:paraId="3C446861">
      <w:pPr>
        <w:adjustRightInd w:val="0"/>
        <w:snapToGrid w:val="0"/>
        <w:spacing w:line="360" w:lineRule="auto"/>
        <w:rPr>
          <w:rFonts w:hint="eastAsia" w:ascii="仿宋_GB2312" w:hAnsi="仿宋_GB2312" w:eastAsia="仿宋_GB2312" w:cs="仿宋_GB2312"/>
          <w:szCs w:val="21"/>
          <w:highlight w:val="none"/>
        </w:rPr>
      </w:pPr>
      <w:bookmarkStart w:id="19" w:name="_Toc35393795"/>
      <w:bookmarkStart w:id="20" w:name="_Toc35393626"/>
      <w:r>
        <w:rPr>
          <w:rFonts w:hint="eastAsia" w:ascii="仿宋_GB2312" w:hAnsi="仿宋_GB2312" w:eastAsia="仿宋_GB2312" w:cs="仿宋_GB2312"/>
          <w:b/>
          <w:szCs w:val="21"/>
          <w:highlight w:val="none"/>
          <w:lang w:eastAsia="zh-CN"/>
        </w:rPr>
        <w:t>七</w:t>
      </w:r>
      <w:r>
        <w:rPr>
          <w:rFonts w:hint="eastAsia" w:ascii="仿宋_GB2312" w:hAnsi="仿宋_GB2312" w:eastAsia="仿宋_GB2312" w:cs="仿宋_GB2312"/>
          <w:b/>
          <w:szCs w:val="21"/>
          <w:highlight w:val="none"/>
        </w:rPr>
        <w:t>、其他补充事宜</w:t>
      </w:r>
      <w:bookmarkEnd w:id="19"/>
      <w:bookmarkEnd w:id="20"/>
    </w:p>
    <w:p w14:paraId="2FFEEC1C">
      <w:pPr>
        <w:pStyle w:val="44"/>
        <w:adjustRightInd w:val="0"/>
        <w:snapToGrid w:val="0"/>
        <w:spacing w:line="360" w:lineRule="auto"/>
        <w:ind w:left="495" w:firstLine="0" w:firstLine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特别提示：</w:t>
      </w:r>
    </w:p>
    <w:p w14:paraId="7E794E3E">
      <w:pPr>
        <w:adjustRightInd w:val="0"/>
        <w:snapToGrid w:val="0"/>
        <w:spacing w:line="360" w:lineRule="auto"/>
        <w:rPr>
          <w:rFonts w:hint="eastAsia" w:ascii="仿宋_GB2312" w:hAnsi="仿宋_GB2312" w:eastAsia="仿宋_GB2312" w:cs="仿宋_GB2312"/>
          <w:szCs w:val="21"/>
          <w:highlight w:val="none"/>
        </w:rPr>
      </w:pPr>
      <w:bookmarkStart w:id="21" w:name="_Toc28359008"/>
      <w:bookmarkStart w:id="22" w:name="_Toc28359085"/>
      <w:bookmarkStart w:id="23" w:name="_Toc35393796"/>
      <w:bookmarkStart w:id="24" w:name="_Toc35393627"/>
      <w:r>
        <w:rPr>
          <w:rFonts w:hint="eastAsia" w:ascii="仿宋_GB2312" w:hAnsi="仿宋_GB2312" w:eastAsia="仿宋_GB2312" w:cs="仿宋_GB2312"/>
          <w:szCs w:val="21"/>
          <w:highlight w:val="none"/>
        </w:rPr>
        <w:t>注：本次采购方式为封闭式框架协议采购。</w:t>
      </w:r>
    </w:p>
    <w:p w14:paraId="6556AC43">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本项目实行电子招投标，供应商需要使用CA加密设备，凡参加本项目须自行购买与政采云平台完成对接的CA设备，如需购买新疆CA数字证书可访问新疆数字证书认证中心官方网站（https://www.xjca.com.cn/）或下载“新疆政务通”APP自行进行申领，也可以到其全疆各服务机构现场办理。如已有兵团或公共资源使用的新疆CA数字证书，也可与新疆CA联系，申请增加电子证书即可，无需重复申领。</w:t>
      </w:r>
    </w:p>
    <w:p w14:paraId="0EA6795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2.各供应商应在开标前确保成为新疆维吾尔自治区政府采购网正式注册入库供应商，并完成CA数字证书申领。因未注册入库、未办理CA数字证书等原因造成无法投标或投标失败等后果由供应商自行承担。</w:t>
      </w:r>
    </w:p>
    <w:p w14:paraId="11B033DA">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3.供应商须登录政采云平台申请获取磋商文件，提前下载并安装政采云投标客户端、CA驱动程序后，通过政采云电子投标客户端制作响应文件，同时自行承担与投标有关的一切费用。</w:t>
      </w:r>
    </w:p>
    <w:p w14:paraId="70C1265C">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供应商在使用政采云投标客户端时，建议使用WIN7（64位）及以上操作系统。客户端和驱动程序请至新疆政府采购网（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w:t>
      </w:r>
    </w:p>
    <w:p w14:paraId="7A9576E7">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6237042D">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0C13DCC3">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7.本项目落实的政府采购政策：</w:t>
      </w:r>
    </w:p>
    <w:p w14:paraId="4D4E35C2">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1）政府采购促进中小企业发展；</w:t>
      </w:r>
    </w:p>
    <w:p w14:paraId="2C5E23FC">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2）政府采购促进残疾人就业政策；</w:t>
      </w:r>
    </w:p>
    <w:p w14:paraId="748A89B7">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3）扶持不发达地区和少数民族地区政策。</w:t>
      </w:r>
    </w:p>
    <w:p w14:paraId="047C38F7">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供应商认为采购文件使自己的权益受到损害的，可以在知道或者应知道其权益受到损害之日起五个工作日内，以书面形式向征集人、采购代理机构提出质疑。质疑供应商对征集人、采购代理机构答复不满意或者征集人、采购代理机构未在规定的时间内作出答复的，可以在答复期满后十五个工作日内向同级政府采购监督管理部门投诉。</w:t>
      </w:r>
    </w:p>
    <w:p w14:paraId="5F8DBC41">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9.其他内容详见采购文件。</w:t>
      </w:r>
    </w:p>
    <w:bookmarkEnd w:id="21"/>
    <w:bookmarkEnd w:id="22"/>
    <w:bookmarkEnd w:id="23"/>
    <w:bookmarkEnd w:id="24"/>
    <w:p w14:paraId="4EADF060">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b/>
          <w:szCs w:val="21"/>
          <w:highlight w:val="none"/>
        </w:rPr>
        <w:t>九、对本次招标提出询问，请按以下方式联系。</w:t>
      </w:r>
    </w:p>
    <w:p w14:paraId="392153B1">
      <w:pPr>
        <w:adjustRightInd w:val="0"/>
        <w:snapToGrid w:val="0"/>
        <w:spacing w:line="360" w:lineRule="auto"/>
        <w:ind w:left="495"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r>
        <w:rPr>
          <w:rFonts w:hint="eastAsia" w:ascii="仿宋_GB2312" w:hAnsi="仿宋_GB2312" w:eastAsia="仿宋_GB2312" w:cs="仿宋_GB2312"/>
          <w:szCs w:val="21"/>
          <w:highlight w:val="none"/>
        </w:rPr>
        <w:t>采购人信息</w:t>
      </w:r>
    </w:p>
    <w:p w14:paraId="16A50B45">
      <w:pPr>
        <w:adjustRightInd w:val="0"/>
        <w:snapToGrid w:val="0"/>
        <w:spacing w:line="360" w:lineRule="auto"/>
        <w:ind w:left="495" w:firstLine="210" w:firstLineChars="1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名称：奎屯市</w:t>
      </w:r>
      <w:r>
        <w:rPr>
          <w:rFonts w:hint="eastAsia" w:ascii="仿宋_GB2312" w:hAnsi="仿宋_GB2312" w:eastAsia="仿宋_GB2312" w:cs="仿宋_GB2312"/>
          <w:kern w:val="0"/>
          <w:szCs w:val="21"/>
          <w:highlight w:val="none"/>
          <w:lang w:val="en-US" w:eastAsia="zh-CN"/>
        </w:rPr>
        <w:t>教育</w:t>
      </w:r>
      <w:r>
        <w:rPr>
          <w:rFonts w:hint="eastAsia" w:ascii="仿宋_GB2312" w:hAnsi="仿宋_GB2312" w:eastAsia="仿宋_GB2312" w:cs="仿宋_GB2312"/>
          <w:kern w:val="0"/>
          <w:szCs w:val="21"/>
          <w:highlight w:val="none"/>
        </w:rPr>
        <w:t>局</w:t>
      </w:r>
    </w:p>
    <w:p w14:paraId="627E3343">
      <w:pPr>
        <w:adjustRightInd w:val="0"/>
        <w:snapToGrid w:val="0"/>
        <w:spacing w:line="360" w:lineRule="auto"/>
        <w:ind w:left="495"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地址：奎屯市</w:t>
      </w:r>
      <w:r>
        <w:rPr>
          <w:rFonts w:hint="eastAsia" w:ascii="仿宋_GB2312" w:hAnsi="仿宋_GB2312" w:eastAsia="仿宋_GB2312" w:cs="仿宋_GB2312"/>
          <w:sz w:val="21"/>
          <w:szCs w:val="21"/>
          <w:highlight w:val="none"/>
        </w:rPr>
        <w:t>乌苏街56号</w:t>
      </w:r>
    </w:p>
    <w:p w14:paraId="0B2E3D26">
      <w:pPr>
        <w:adjustRightInd w:val="0"/>
        <w:snapToGrid w:val="0"/>
        <w:spacing w:line="360" w:lineRule="auto"/>
        <w:ind w:left="495" w:firstLine="210" w:firstLineChars="100"/>
        <w:rPr>
          <w:rFonts w:ascii="微软雅黑" w:hAnsi="微软雅黑" w:eastAsia="微软雅黑" w:cs="微软雅黑"/>
          <w:i w:val="0"/>
          <w:iCs w:val="0"/>
          <w:caps w:val="0"/>
          <w:color w:val="333333"/>
          <w:spacing w:val="0"/>
          <w:sz w:val="21"/>
          <w:szCs w:val="21"/>
          <w:highlight w:val="none"/>
          <w:shd w:val="clear" w:color="auto" w:fill="FFFFFF"/>
        </w:rPr>
      </w:pPr>
      <w:r>
        <w:rPr>
          <w:rFonts w:hint="eastAsia" w:ascii="仿宋_GB2312" w:hAnsi="仿宋_GB2312" w:eastAsia="仿宋_GB2312" w:cs="仿宋_GB2312"/>
          <w:kern w:val="0"/>
          <w:szCs w:val="21"/>
          <w:highlight w:val="none"/>
        </w:rPr>
        <w:t>联系方式：13565578166</w:t>
      </w:r>
    </w:p>
    <w:p w14:paraId="328CF0E1">
      <w:pPr>
        <w:adjustRightInd w:val="0"/>
        <w:snapToGrid w:val="0"/>
        <w:spacing w:line="360" w:lineRule="auto"/>
        <w:ind w:left="495"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2.采购代理机构信息</w:t>
      </w:r>
    </w:p>
    <w:p w14:paraId="0A0969CE">
      <w:pPr>
        <w:adjustRightInd w:val="0"/>
        <w:snapToGrid w:val="0"/>
        <w:spacing w:line="360" w:lineRule="auto"/>
        <w:ind w:firstLine="630" w:firstLineChars="300"/>
        <w:rPr>
          <w:rFonts w:hint="eastAsia" w:ascii="仿宋_GB2312" w:hAnsi="仿宋_GB2312" w:eastAsia="仿宋_GB2312" w:cs="仿宋_GB2312"/>
          <w:bCs/>
          <w:szCs w:val="21"/>
          <w:highlight w:val="none"/>
          <w:u w:val="single"/>
        </w:rPr>
      </w:pPr>
      <w:r>
        <w:rPr>
          <w:rFonts w:hint="eastAsia" w:ascii="仿宋_GB2312" w:hAnsi="仿宋_GB2312" w:eastAsia="仿宋_GB2312" w:cs="仿宋_GB2312"/>
          <w:bCs/>
          <w:szCs w:val="21"/>
          <w:highlight w:val="none"/>
        </w:rPr>
        <w:t>名 称：</w:t>
      </w:r>
      <w:r>
        <w:rPr>
          <w:rFonts w:hint="eastAsia" w:ascii="仿宋_GB2312" w:hAnsi="仿宋_GB2312" w:eastAsia="仿宋_GB2312" w:cs="仿宋_GB2312"/>
          <w:bCs/>
          <w:szCs w:val="21"/>
          <w:highlight w:val="none"/>
          <w:u w:val="single"/>
        </w:rPr>
        <w:t>奎屯市政务服务中心 </w:t>
      </w:r>
    </w:p>
    <w:p w14:paraId="6217295E">
      <w:pPr>
        <w:adjustRightInd w:val="0"/>
        <w:snapToGrid w:val="0"/>
        <w:spacing w:line="360" w:lineRule="auto"/>
        <w:ind w:firstLine="630" w:firstLineChars="3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地 址：</w:t>
      </w:r>
      <w:r>
        <w:rPr>
          <w:rFonts w:hint="eastAsia" w:ascii="仿宋_GB2312" w:hAnsi="仿宋_GB2312" w:eastAsia="仿宋_GB2312" w:cs="仿宋_GB2312"/>
          <w:bCs/>
          <w:szCs w:val="21"/>
          <w:highlight w:val="none"/>
          <w:u w:val="single"/>
        </w:rPr>
        <w:t>奎屯市北京西路20号</w:t>
      </w:r>
      <w:r>
        <w:rPr>
          <w:rFonts w:hint="eastAsia" w:ascii="仿宋_GB2312" w:hAnsi="仿宋_GB2312" w:eastAsia="仿宋_GB2312" w:cs="仿宋_GB2312"/>
          <w:bCs/>
          <w:szCs w:val="21"/>
          <w:highlight w:val="none"/>
        </w:rPr>
        <w:t>  </w:t>
      </w:r>
    </w:p>
    <w:p w14:paraId="401BC27D">
      <w:pPr>
        <w:adjustRightInd w:val="0"/>
        <w:snapToGrid w:val="0"/>
        <w:spacing w:line="360" w:lineRule="auto"/>
        <w:ind w:firstLine="630" w:firstLineChars="3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联系方式：</w:t>
      </w:r>
      <w:r>
        <w:rPr>
          <w:rFonts w:hint="eastAsia" w:ascii="仿宋_GB2312" w:hAnsi="仿宋_GB2312" w:eastAsia="仿宋_GB2312" w:cs="仿宋_GB2312"/>
          <w:bCs/>
          <w:szCs w:val="21"/>
          <w:highlight w:val="none"/>
          <w:u w:val="single"/>
        </w:rPr>
        <w:t xml:space="preserve">0992-3279228  </w:t>
      </w:r>
      <w:r>
        <w:rPr>
          <w:rFonts w:hint="eastAsia" w:ascii="仿宋_GB2312" w:hAnsi="仿宋_GB2312" w:eastAsia="仿宋_GB2312" w:cs="仿宋_GB2312"/>
          <w:bCs/>
          <w:szCs w:val="21"/>
          <w:highlight w:val="none"/>
        </w:rPr>
        <w:t xml:space="preserve">  </w:t>
      </w:r>
      <w:bookmarkEnd w:id="3"/>
      <w:bookmarkEnd w:id="12"/>
      <w:bookmarkStart w:id="25" w:name="_Toc4485619"/>
      <w:bookmarkStart w:id="26" w:name="_Toc533340140"/>
    </w:p>
    <w:p w14:paraId="3B357747">
      <w:pPr>
        <w:pStyle w:val="26"/>
        <w:rPr>
          <w:rFonts w:hint="eastAsia" w:ascii="仿宋_GB2312" w:hAnsi="仿宋_GB2312" w:eastAsia="仿宋_GB2312" w:cs="仿宋_GB2312"/>
          <w:bCs/>
          <w:szCs w:val="21"/>
          <w:highlight w:val="none"/>
        </w:rPr>
      </w:pPr>
    </w:p>
    <w:p w14:paraId="58966B12">
      <w:pPr>
        <w:rPr>
          <w:rFonts w:hint="eastAsia"/>
          <w:highlight w:val="none"/>
        </w:rPr>
      </w:pPr>
    </w:p>
    <w:p w14:paraId="69F13213">
      <w:pPr>
        <w:pStyle w:val="3"/>
        <w:snapToGrid w:val="0"/>
        <w:spacing w:before="312" w:beforeLines="100" w:after="312" w:afterLines="100" w:line="360" w:lineRule="auto"/>
        <w:jc w:val="center"/>
        <w:rPr>
          <w:rFonts w:ascii="仿宋_GB2312" w:hAnsi="仿宋_GB2312" w:eastAsia="仿宋_GB2312" w:cs="仿宋_GB2312"/>
          <w:highlight w:val="none"/>
        </w:rPr>
      </w:pPr>
      <w:r>
        <w:rPr>
          <w:rFonts w:hint="eastAsia" w:ascii="仿宋_GB2312" w:hAnsi="仿宋_GB2312" w:eastAsia="仿宋_GB2312" w:cs="仿宋_GB2312"/>
          <w:highlight w:val="none"/>
        </w:rPr>
        <w:t>第一章 投标人须知</w:t>
      </w:r>
    </w:p>
    <w:p w14:paraId="2DAC26EC">
      <w:pPr>
        <w:pStyle w:val="4"/>
        <w:adjustRightInd w:val="0"/>
        <w:snapToGrid w:val="0"/>
        <w:spacing w:before="0" w:after="0" w:line="360" w:lineRule="auto"/>
        <w:jc w:val="center"/>
        <w:rPr>
          <w:rFonts w:ascii="仿宋_GB2312" w:hAnsi="仿宋_GB2312" w:eastAsia="仿宋_GB2312" w:cs="仿宋_GB2312"/>
          <w:sz w:val="32"/>
          <w:szCs w:val="36"/>
          <w:highlight w:val="none"/>
        </w:rPr>
      </w:pPr>
      <w:bookmarkStart w:id="27" w:name="_Toc18613_WPSOffice_Level2"/>
      <w:r>
        <w:rPr>
          <w:rFonts w:hint="eastAsia" w:ascii="仿宋_GB2312" w:hAnsi="仿宋_GB2312" w:eastAsia="仿宋_GB2312" w:cs="仿宋_GB2312"/>
          <w:sz w:val="32"/>
          <w:szCs w:val="36"/>
          <w:highlight w:val="none"/>
        </w:rPr>
        <w:t>一 投标人须知表</w:t>
      </w:r>
      <w:bookmarkEnd w:id="27"/>
    </w:p>
    <w:tbl>
      <w:tblPr>
        <w:tblStyle w:val="19"/>
        <w:tblW w:w="8656" w:type="dxa"/>
        <w:tblInd w:w="0" w:type="dxa"/>
        <w:tblLayout w:type="fixed"/>
        <w:tblCellMar>
          <w:top w:w="0" w:type="dxa"/>
          <w:left w:w="108" w:type="dxa"/>
          <w:bottom w:w="0" w:type="dxa"/>
          <w:right w:w="108" w:type="dxa"/>
        </w:tblCellMar>
      </w:tblPr>
      <w:tblGrid>
        <w:gridCol w:w="852"/>
        <w:gridCol w:w="1917"/>
        <w:gridCol w:w="5887"/>
      </w:tblGrid>
      <w:tr w14:paraId="7D2AEF4A">
        <w:tblPrEx>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noWrap w:val="0"/>
            <w:vAlign w:val="center"/>
          </w:tcPr>
          <w:p w14:paraId="4271761E">
            <w:pPr>
              <w:widowControl/>
              <w:jc w:val="center"/>
              <w:rPr>
                <w:rFonts w:ascii="仿宋_GB2312" w:hAnsi="仿宋_GB2312" w:eastAsia="仿宋_GB2312" w:cs="仿宋_GB2312"/>
                <w:kern w:val="0"/>
                <w:szCs w:val="21"/>
                <w:highlight w:val="none"/>
              </w:rPr>
            </w:pPr>
            <w:bookmarkStart w:id="28" w:name="sys_招标项目基本内容及要求：Block"/>
            <w:bookmarkEnd w:id="28"/>
            <w:bookmarkStart w:id="29" w:name="sys_招标项目基本内容及要求其他：Block"/>
            <w:bookmarkEnd w:id="29"/>
            <w:bookmarkStart w:id="30" w:name="招标项目基本内容及要求：Block"/>
            <w:bookmarkEnd w:id="30"/>
            <w:bookmarkStart w:id="31" w:name="招标项目基本内容及要求其他：Block"/>
            <w:bookmarkEnd w:id="31"/>
            <w:r>
              <w:rPr>
                <w:rFonts w:hint="eastAsia" w:ascii="仿宋_GB2312" w:hAnsi="仿宋_GB2312" w:eastAsia="仿宋_GB2312" w:cs="仿宋_GB2312"/>
                <w:kern w:val="0"/>
                <w:szCs w:val="21"/>
                <w:highlight w:val="none"/>
              </w:rPr>
              <w:t>条款号</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5473306F">
            <w:pPr>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项   目</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68A0F811">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     容</w:t>
            </w:r>
          </w:p>
        </w:tc>
      </w:tr>
      <w:tr w14:paraId="7E4EA6C1">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3A21C62">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78B4F6D0">
            <w:pPr>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采购人</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7473D200">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1.采购人信息</w:t>
            </w:r>
          </w:p>
          <w:p w14:paraId="2CD313A1">
            <w:pPr>
              <w:widowControl/>
              <w:adjustRightInd w:val="0"/>
              <w:snapToGrid w:val="0"/>
              <w:spacing w:line="360" w:lineRule="auto"/>
              <w:jc w:val="lef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名称：奎屯市</w:t>
            </w:r>
            <w:r>
              <w:rPr>
                <w:rFonts w:hint="eastAsia" w:ascii="仿宋_GB2312" w:hAnsi="仿宋_GB2312" w:eastAsia="仿宋_GB2312" w:cs="仿宋_GB2312"/>
                <w:kern w:val="0"/>
                <w:szCs w:val="21"/>
                <w:highlight w:val="none"/>
                <w:lang w:val="en-US" w:eastAsia="zh-CN"/>
              </w:rPr>
              <w:t>教育</w:t>
            </w:r>
            <w:r>
              <w:rPr>
                <w:rFonts w:hint="eastAsia" w:ascii="仿宋_GB2312" w:hAnsi="仿宋_GB2312" w:eastAsia="仿宋_GB2312" w:cs="仿宋_GB2312"/>
                <w:kern w:val="0"/>
                <w:szCs w:val="21"/>
                <w:highlight w:val="none"/>
              </w:rPr>
              <w:t>局</w:t>
            </w:r>
          </w:p>
          <w:p w14:paraId="3C880345">
            <w:pPr>
              <w:widowControl/>
              <w:adjustRightInd w:val="0"/>
              <w:snapToGrid w:val="0"/>
              <w:spacing w:line="360" w:lineRule="auto"/>
              <w:jc w:val="left"/>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rPr>
              <w:t>地址：奎屯市</w:t>
            </w:r>
            <w:r>
              <w:rPr>
                <w:rFonts w:hint="eastAsia" w:ascii="仿宋_GB2312" w:hAnsi="仿宋_GB2312" w:eastAsia="仿宋_GB2312" w:cs="仿宋_GB2312"/>
                <w:kern w:val="0"/>
                <w:szCs w:val="21"/>
                <w:highlight w:val="none"/>
                <w:lang w:val="en-US" w:eastAsia="zh-CN"/>
              </w:rPr>
              <w:t>乌苏街56号</w:t>
            </w:r>
          </w:p>
          <w:p w14:paraId="42AC4EF8">
            <w:pPr>
              <w:widowControl/>
              <w:adjustRightInd w:val="0"/>
              <w:snapToGrid w:val="0"/>
              <w:spacing w:line="360" w:lineRule="auto"/>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联系方式：13565578166</w:t>
            </w:r>
          </w:p>
        </w:tc>
      </w:tr>
      <w:tr w14:paraId="4F7012B6">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73D0FA4B">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1.2</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D10A0A5">
            <w:pPr>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采购代理机构</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1AA73D41">
            <w:pPr>
              <w:adjustRightInd w:val="0"/>
              <w:snapToGrid w:val="0"/>
              <w:spacing w:line="360" w:lineRule="auto"/>
              <w:jc w:val="left"/>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名 称：奎屯市政务服务中心 </w:t>
            </w:r>
          </w:p>
          <w:p w14:paraId="7ED34126">
            <w:pPr>
              <w:adjustRightInd w:val="0"/>
              <w:snapToGrid w:val="0"/>
              <w:spacing w:line="360" w:lineRule="auto"/>
              <w:jc w:val="left"/>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地址：奎屯市北京西路20号  </w:t>
            </w:r>
          </w:p>
          <w:p w14:paraId="2D6CABB7">
            <w:pPr>
              <w:widowControl/>
              <w:jc w:val="left"/>
              <w:rPr>
                <w:rFonts w:ascii="仿宋_GB2312" w:hAnsi="仿宋_GB2312" w:eastAsia="仿宋_GB2312" w:cs="仿宋_GB2312"/>
                <w:kern w:val="0"/>
                <w:szCs w:val="21"/>
                <w:highlight w:val="none"/>
              </w:rPr>
            </w:pPr>
            <w:r>
              <w:rPr>
                <w:rFonts w:hint="eastAsia" w:ascii="仿宋_GB2312" w:hAnsi="仿宋_GB2312" w:eastAsia="仿宋_GB2312" w:cs="仿宋_GB2312"/>
                <w:bCs/>
                <w:szCs w:val="21"/>
                <w:highlight w:val="none"/>
              </w:rPr>
              <w:t>联系方式：0992-3279228</w:t>
            </w:r>
          </w:p>
        </w:tc>
      </w:tr>
      <w:tr w14:paraId="672C7E2D">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C7C829D">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1.3.4</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7EC6084B">
            <w:pPr>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0B5A9B08">
            <w:pPr>
              <w:adjustRightInd w:val="0"/>
              <w:snapToGrid w:val="0"/>
              <w:spacing w:line="360" w:lineRule="auto"/>
              <w:ind w:firstLine="420" w:firstLineChars="20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lang w:eastAsia="zh-CN"/>
              </w:rPr>
              <w:t>）投标人须具备建筑工程专业承包叁级（含）以上资质的独立法人企业，持有有效的建设行政主管部门颁发的安全生产许可证。并提供营业执照副本（复印件加盖本单位公章）；资质证书（复印件加盖本单位公章）；安全生产许可证（复印件加盖本单位公章）；</w:t>
            </w:r>
          </w:p>
          <w:p w14:paraId="47A129B1">
            <w:pPr>
              <w:adjustRightInd w:val="0"/>
              <w:snapToGrid w:val="0"/>
              <w:spacing w:line="360" w:lineRule="auto"/>
              <w:ind w:firstLine="420" w:firstLineChars="200"/>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lang w:eastAsia="zh-CN"/>
              </w:rPr>
              <w:t>投标人拟担任本招标项目的项目负责人应具备房屋建筑工程专业二级及以上注册建造师资格，同时安全生产考核合格证（B类）有效。并提供注册建造师证书及安全考核证（B类）（复印件并加盖本单位公章）；且在本单位注册，本项目不接受临时注册建造师；自治区区外企业需在“新疆工程建设云区外建设工程企业进疆信息报送管理系统”进行企业信息报送，且项目负责人须为企业进疆信息报送管理系统中登记人员。</w:t>
            </w:r>
          </w:p>
        </w:tc>
      </w:tr>
      <w:tr w14:paraId="5D868E20">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4BD6B977">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1.3.5</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584300B3">
            <w:pPr>
              <w:tabs>
                <w:tab w:val="left" w:pos="1425"/>
              </w:tabs>
              <w:jc w:val="center"/>
              <w:rPr>
                <w:rFonts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是否允许采购进口产品</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1F77C0C7">
            <w:pP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sym w:font="Wingdings 2" w:char="00A3"/>
            </w:r>
            <w:r>
              <w:rPr>
                <w:rFonts w:hint="eastAsia" w:ascii="仿宋_GB2312" w:hAnsi="仿宋_GB2312" w:eastAsia="仿宋_GB2312" w:cs="仿宋_GB2312"/>
                <w:kern w:val="0"/>
                <w:szCs w:val="21"/>
                <w:highlight w:val="none"/>
              </w:rPr>
              <w:t>是</w:t>
            </w:r>
          </w:p>
          <w:p w14:paraId="5B39D70C">
            <w:pPr>
              <w:rPr>
                <w:rFonts w:ascii="仿宋_GB2312" w:hAnsi="仿宋_GB2312" w:eastAsia="仿宋_GB2312" w:cs="仿宋_GB2312"/>
                <w:bCs/>
                <w:kern w:val="0"/>
                <w:szCs w:val="21"/>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kern w:val="0"/>
                <w:szCs w:val="21"/>
                <w:highlight w:val="none"/>
              </w:rPr>
              <w:t>否</w:t>
            </w:r>
          </w:p>
        </w:tc>
      </w:tr>
      <w:tr w14:paraId="1CAA424B">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734AB143">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1.3.6</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5CB8BCDB">
            <w:pPr>
              <w:tabs>
                <w:tab w:val="left" w:pos="1425"/>
              </w:tabs>
              <w:jc w:val="center"/>
              <w:rPr>
                <w:rFonts w:ascii="仿宋_GB2312" w:hAnsi="仿宋_GB2312" w:eastAsia="仿宋_GB2312" w:cs="仿宋_GB2312"/>
                <w:bCs/>
                <w:kern w:val="0"/>
                <w:szCs w:val="21"/>
                <w:highlight w:val="none"/>
              </w:rPr>
            </w:pPr>
            <w:r>
              <w:rPr>
                <w:rFonts w:hint="eastAsia" w:ascii="仿宋_GB2312" w:hAnsi="仿宋_GB2312" w:eastAsia="仿宋_GB2312" w:cs="仿宋_GB2312"/>
                <w:kern w:val="0"/>
                <w:szCs w:val="21"/>
                <w:highlight w:val="none"/>
              </w:rPr>
              <w:t>是否为专门面向</w:t>
            </w:r>
            <w:r>
              <w:rPr>
                <w:rFonts w:hint="eastAsia" w:ascii="仿宋_GB2312" w:hAnsi="仿宋_GB2312" w:eastAsia="仿宋_GB2312" w:cs="仿宋_GB2312"/>
                <w:szCs w:val="21"/>
                <w:highlight w:val="none"/>
              </w:rPr>
              <w:t>中小企业</w:t>
            </w:r>
            <w:r>
              <w:rPr>
                <w:rFonts w:hint="eastAsia" w:ascii="仿宋_GB2312" w:hAnsi="仿宋_GB2312" w:eastAsia="仿宋_GB2312" w:cs="仿宋_GB2312"/>
                <w:kern w:val="0"/>
                <w:szCs w:val="21"/>
                <w:highlight w:val="none"/>
              </w:rPr>
              <w:t>采购</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55EE7B51">
            <w:pP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sym w:font="Wingdings 2" w:char="0052"/>
            </w:r>
            <w:r>
              <w:rPr>
                <w:rFonts w:hint="eastAsia" w:ascii="仿宋_GB2312" w:hAnsi="仿宋_GB2312" w:eastAsia="仿宋_GB2312" w:cs="仿宋_GB2312"/>
                <w:kern w:val="0"/>
                <w:szCs w:val="21"/>
                <w:highlight w:val="none"/>
              </w:rPr>
              <w:t>是</w:t>
            </w:r>
          </w:p>
          <w:p w14:paraId="65806B87">
            <w:pPr>
              <w:rPr>
                <w:rFonts w:ascii="仿宋_GB2312" w:hAnsi="仿宋_GB2312" w:eastAsia="仿宋_GB2312" w:cs="仿宋_GB2312"/>
                <w:bCs/>
                <w:kern w:val="0"/>
                <w:szCs w:val="21"/>
                <w:highlight w:val="none"/>
              </w:rPr>
            </w:pPr>
            <w:r>
              <w:rPr>
                <w:rFonts w:hint="eastAsia" w:ascii="仿宋_GB2312" w:hAnsi="仿宋_GB2312" w:eastAsia="仿宋_GB2312" w:cs="仿宋_GB2312"/>
                <w:kern w:val="0"/>
                <w:szCs w:val="21"/>
                <w:highlight w:val="none"/>
              </w:rPr>
              <w:sym w:font="Wingdings 2" w:char="00A3"/>
            </w:r>
            <w:r>
              <w:rPr>
                <w:rFonts w:hint="eastAsia" w:ascii="仿宋_GB2312" w:hAnsi="仿宋_GB2312" w:eastAsia="仿宋_GB2312" w:cs="仿宋_GB2312"/>
                <w:kern w:val="0"/>
                <w:szCs w:val="21"/>
                <w:highlight w:val="none"/>
              </w:rPr>
              <w:t>否</w:t>
            </w:r>
          </w:p>
        </w:tc>
      </w:tr>
      <w:tr w14:paraId="60A0C278">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777E9960">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1.3.7</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7443AADA">
            <w:pPr>
              <w:tabs>
                <w:tab w:val="left" w:pos="1425"/>
              </w:tabs>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056EB23C">
            <w:pP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sym w:font="Wingdings 2" w:char="00A3"/>
            </w:r>
            <w:r>
              <w:rPr>
                <w:rFonts w:hint="eastAsia" w:ascii="仿宋_GB2312" w:hAnsi="仿宋_GB2312" w:eastAsia="仿宋_GB2312" w:cs="仿宋_GB2312"/>
                <w:kern w:val="0"/>
                <w:szCs w:val="21"/>
                <w:highlight w:val="none"/>
              </w:rPr>
              <w:t>有，具体产品为</w:t>
            </w:r>
            <w:r>
              <w:rPr>
                <w:rFonts w:hint="eastAsia" w:ascii="仿宋_GB2312" w:hAnsi="仿宋_GB2312" w:eastAsia="仿宋_GB2312" w:cs="仿宋_GB2312"/>
                <w:bCs/>
                <w:kern w:val="0"/>
                <w:szCs w:val="21"/>
                <w:highlight w:val="none"/>
                <w:u w:val="single"/>
              </w:rPr>
              <w:t xml:space="preserve">        </w:t>
            </w:r>
          </w:p>
          <w:p w14:paraId="22CE0C5E">
            <w:pPr>
              <w:rPr>
                <w:rFonts w:ascii="仿宋_GB2312" w:hAnsi="仿宋_GB2312" w:eastAsia="仿宋_GB2312" w:cs="仿宋_GB2312"/>
                <w:kern w:val="0"/>
                <w:szCs w:val="21"/>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kern w:val="0"/>
                <w:szCs w:val="21"/>
                <w:highlight w:val="none"/>
              </w:rPr>
              <w:t>没有</w:t>
            </w:r>
          </w:p>
        </w:tc>
      </w:tr>
      <w:tr w14:paraId="4C6005D9">
        <w:tblPrEx>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36DF699">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1.4</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C079A53">
            <w:pPr>
              <w:tabs>
                <w:tab w:val="left" w:pos="1425"/>
              </w:tabs>
              <w:jc w:val="center"/>
              <w:rPr>
                <w:rFonts w:ascii="仿宋_GB2312" w:hAnsi="仿宋_GB2312" w:eastAsia="仿宋_GB2312" w:cs="仿宋_GB2312"/>
                <w:b/>
                <w:kern w:val="0"/>
                <w:szCs w:val="21"/>
                <w:highlight w:val="none"/>
              </w:rPr>
            </w:pPr>
            <w:r>
              <w:rPr>
                <w:rFonts w:hint="eastAsia" w:ascii="仿宋_GB2312" w:hAnsi="仿宋_GB2312" w:eastAsia="仿宋_GB2312" w:cs="仿宋_GB2312"/>
                <w:bCs/>
                <w:kern w:val="0"/>
                <w:szCs w:val="21"/>
                <w:highlight w:val="none"/>
              </w:rPr>
              <w:t>是否允许联合体投标</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49D647D8">
            <w:pP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sym w:font="Wingdings 2" w:char="00A3"/>
            </w:r>
            <w:r>
              <w:rPr>
                <w:rFonts w:hint="eastAsia" w:ascii="仿宋_GB2312" w:hAnsi="仿宋_GB2312" w:eastAsia="仿宋_GB2312" w:cs="仿宋_GB2312"/>
                <w:kern w:val="0"/>
                <w:szCs w:val="21"/>
                <w:highlight w:val="none"/>
              </w:rPr>
              <w:t>是</w:t>
            </w:r>
          </w:p>
          <w:p w14:paraId="0E2E03A3">
            <w:pPr>
              <w:rPr>
                <w:rFonts w:ascii="仿宋_GB2312" w:hAnsi="仿宋_GB2312" w:eastAsia="仿宋_GB2312" w:cs="仿宋_GB2312"/>
                <w:kern w:val="0"/>
                <w:szCs w:val="21"/>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kern w:val="0"/>
                <w:szCs w:val="21"/>
                <w:highlight w:val="none"/>
              </w:rPr>
              <w:t>否</w:t>
            </w:r>
          </w:p>
        </w:tc>
      </w:tr>
      <w:tr w14:paraId="2C17A15F">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7C11813">
            <w:pPr>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2.2</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313153BB">
            <w:pPr>
              <w:shd w:val="clear" w:color="auto" w:fill="FFFFFF"/>
              <w:jc w:val="center"/>
              <w:rPr>
                <w:rFonts w:ascii="仿宋_GB2312" w:hAnsi="仿宋_GB2312" w:eastAsia="仿宋_GB2312" w:cs="仿宋_GB2312"/>
                <w:bCs/>
                <w:kern w:val="0"/>
                <w:szCs w:val="21"/>
                <w:highlight w:val="none"/>
              </w:rPr>
            </w:pPr>
            <w:r>
              <w:rPr>
                <w:rFonts w:hint="eastAsia" w:ascii="仿宋_GB2312" w:hAnsi="仿宋_GB2312" w:eastAsia="仿宋_GB2312" w:cs="仿宋_GB2312"/>
                <w:kern w:val="0"/>
                <w:szCs w:val="21"/>
                <w:highlight w:val="none"/>
              </w:rPr>
              <w:t>项目预算金额、最高限价</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107FBC12">
            <w:pPr>
              <w:rPr>
                <w:rFonts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预算金额：</w:t>
            </w:r>
            <w:r>
              <w:rPr>
                <w:rFonts w:hint="eastAsia" w:eastAsia="仿宋_GB2312"/>
                <w:highlight w:val="none"/>
                <w:lang w:val="en-US" w:eastAsia="zh-CN"/>
              </w:rPr>
              <w:t>1238951.3</w:t>
            </w:r>
            <w:r>
              <w:rPr>
                <w:rFonts w:hint="eastAsia" w:ascii="仿宋_GB2312" w:hAnsi="仿宋_GB2312" w:eastAsia="仿宋_GB2312" w:cs="仿宋_GB2312"/>
                <w:b w:val="0"/>
                <w:bCs w:val="0"/>
                <w:szCs w:val="21"/>
                <w:highlight w:val="none"/>
                <w:u w:val="none"/>
              </w:rPr>
              <w:t>元</w:t>
            </w:r>
          </w:p>
          <w:p w14:paraId="5CB8E1C9">
            <w:pPr>
              <w:rPr>
                <w:rFonts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最高限价：</w:t>
            </w:r>
            <w:r>
              <w:rPr>
                <w:rFonts w:hint="eastAsia" w:eastAsia="仿宋_GB2312"/>
                <w:highlight w:val="none"/>
                <w:lang w:val="en-US" w:eastAsia="zh-CN"/>
              </w:rPr>
              <w:t>1238951.3</w:t>
            </w:r>
            <w:r>
              <w:rPr>
                <w:rFonts w:hint="eastAsia" w:ascii="仿宋_GB2312" w:hAnsi="仿宋_GB2312" w:eastAsia="仿宋_GB2312" w:cs="仿宋_GB2312"/>
                <w:b w:val="0"/>
                <w:bCs w:val="0"/>
                <w:szCs w:val="21"/>
                <w:highlight w:val="none"/>
                <w:u w:val="none"/>
              </w:rPr>
              <w:t>元</w:t>
            </w:r>
          </w:p>
        </w:tc>
      </w:tr>
      <w:tr w14:paraId="59729460">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3593611">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77033E17">
            <w:pPr>
              <w:tabs>
                <w:tab w:val="left" w:pos="1425"/>
              </w:tabs>
              <w:jc w:val="center"/>
              <w:rPr>
                <w:rFonts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计量单位</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7593287E">
            <w:pPr>
              <w:rPr>
                <w:rFonts w:ascii="仿宋_GB2312" w:hAnsi="仿宋_GB2312" w:eastAsia="仿宋_GB2312" w:cs="仿宋_GB2312"/>
                <w:bCs/>
                <w:kern w:val="0"/>
                <w:szCs w:val="21"/>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bCs/>
                <w:kern w:val="0"/>
                <w:szCs w:val="21"/>
                <w:highlight w:val="none"/>
              </w:rPr>
              <w:t>中华人民共和国法定计量单位</w:t>
            </w:r>
          </w:p>
          <w:p w14:paraId="6F2C98A7">
            <w:pPr>
              <w:rPr>
                <w:rFonts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sym w:font="Wingdings 2" w:char="00A3"/>
            </w:r>
            <w:r>
              <w:rPr>
                <w:rFonts w:hint="eastAsia" w:ascii="仿宋_GB2312" w:hAnsi="仿宋_GB2312" w:eastAsia="仿宋_GB2312" w:cs="仿宋_GB2312"/>
                <w:bCs/>
                <w:kern w:val="0"/>
                <w:szCs w:val="21"/>
                <w:highlight w:val="none"/>
              </w:rPr>
              <w:t>其他：</w:t>
            </w:r>
            <w:r>
              <w:rPr>
                <w:rFonts w:hint="eastAsia" w:ascii="仿宋_GB2312" w:hAnsi="仿宋_GB2312" w:eastAsia="仿宋_GB2312" w:cs="仿宋_GB2312"/>
                <w:bCs/>
                <w:kern w:val="0"/>
                <w:szCs w:val="21"/>
                <w:highlight w:val="none"/>
                <w:u w:val="single"/>
              </w:rPr>
              <w:t xml:space="preserve">             </w:t>
            </w:r>
          </w:p>
        </w:tc>
      </w:tr>
      <w:tr w14:paraId="750BD9BD">
        <w:tblPrEx>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97E8080">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6.1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54CBB6E3">
            <w:pPr>
              <w:shd w:val="clear" w:color="auto" w:fill="FFFFFF"/>
              <w:jc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现场考察、开标前答疑会</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6E9EA710">
            <w:pPr>
              <w:rPr>
                <w:rFonts w:ascii="仿宋_GB2312" w:hAnsi="仿宋_GB2312" w:eastAsia="仿宋_GB2312" w:cs="仿宋_GB2312"/>
                <w:kern w:val="0"/>
                <w:szCs w:val="21"/>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kern w:val="0"/>
                <w:szCs w:val="21"/>
                <w:highlight w:val="none"/>
              </w:rPr>
              <w:t>不组织</w:t>
            </w:r>
          </w:p>
          <w:p w14:paraId="7AE172C9">
            <w:pP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sym w:font="Wingdings 2" w:char="00A3"/>
            </w:r>
            <w:r>
              <w:rPr>
                <w:rFonts w:hint="eastAsia" w:ascii="仿宋_GB2312" w:hAnsi="仿宋_GB2312" w:eastAsia="仿宋_GB2312" w:cs="仿宋_GB2312"/>
                <w:kern w:val="0"/>
                <w:szCs w:val="21"/>
                <w:highlight w:val="none"/>
              </w:rPr>
              <w:t>组织，时  间：</w:t>
            </w:r>
            <w:r>
              <w:rPr>
                <w:rFonts w:hint="eastAsia" w:ascii="仿宋_GB2312" w:hAnsi="仿宋_GB2312" w:eastAsia="仿宋_GB2312" w:cs="仿宋_GB2312"/>
                <w:bCs/>
                <w:kern w:val="0"/>
                <w:szCs w:val="21"/>
                <w:highlight w:val="none"/>
                <w:u w:val="single"/>
              </w:rPr>
              <w:t xml:space="preserve">         </w:t>
            </w:r>
          </w:p>
          <w:p w14:paraId="7CA5B3C1">
            <w:pPr>
              <w:widowControl/>
              <w:ind w:left="-105" w:leftChars="-50" w:firstLine="949" w:firstLineChars="452"/>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地  点：</w:t>
            </w:r>
            <w:r>
              <w:rPr>
                <w:rFonts w:hint="eastAsia" w:ascii="仿宋_GB2312" w:hAnsi="仿宋_GB2312" w:eastAsia="仿宋_GB2312" w:cs="仿宋_GB2312"/>
                <w:bCs/>
                <w:kern w:val="0"/>
                <w:szCs w:val="21"/>
                <w:highlight w:val="none"/>
                <w:u w:val="single"/>
              </w:rPr>
              <w:t xml:space="preserve">         </w:t>
            </w:r>
          </w:p>
          <w:p w14:paraId="75342583">
            <w:pPr>
              <w:ind w:left="-105" w:leftChars="-50" w:firstLine="949" w:firstLineChars="452"/>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联系人：</w:t>
            </w:r>
            <w:r>
              <w:rPr>
                <w:rFonts w:hint="eastAsia" w:ascii="仿宋_GB2312" w:hAnsi="仿宋_GB2312" w:eastAsia="仿宋_GB2312" w:cs="仿宋_GB2312"/>
                <w:bCs/>
                <w:kern w:val="0"/>
                <w:szCs w:val="21"/>
                <w:highlight w:val="none"/>
                <w:u w:val="single"/>
              </w:rPr>
              <w:t xml:space="preserve">         </w:t>
            </w:r>
          </w:p>
          <w:p w14:paraId="0DF6999D">
            <w:pPr>
              <w:ind w:left="-105" w:leftChars="-50" w:firstLine="949" w:firstLineChars="452"/>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电  话：</w:t>
            </w:r>
            <w:r>
              <w:rPr>
                <w:rFonts w:hint="eastAsia" w:ascii="仿宋_GB2312" w:hAnsi="仿宋_GB2312" w:eastAsia="仿宋_GB2312" w:cs="仿宋_GB2312"/>
                <w:bCs/>
                <w:kern w:val="0"/>
                <w:szCs w:val="21"/>
                <w:highlight w:val="none"/>
                <w:u w:val="single"/>
              </w:rPr>
              <w:t xml:space="preserve">         </w:t>
            </w:r>
          </w:p>
          <w:p w14:paraId="23B1F95C">
            <w:pP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sym w:font="Wingdings 2" w:char="00A3"/>
            </w:r>
            <w:r>
              <w:rPr>
                <w:rFonts w:hint="eastAsia" w:ascii="仿宋_GB2312" w:hAnsi="仿宋_GB2312" w:eastAsia="仿宋_GB2312" w:cs="仿宋_GB2312"/>
                <w:kern w:val="0"/>
                <w:szCs w:val="21"/>
                <w:highlight w:val="none"/>
              </w:rPr>
              <w:t>组织，招标文件提供期限截止后以书面形式通知。</w:t>
            </w:r>
          </w:p>
        </w:tc>
      </w:tr>
      <w:tr w14:paraId="48172A2C">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F33742C">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10.3</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288B1C3F">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核心产品</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707A2B3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eastAsia="zh-CN"/>
              </w:rPr>
              <w:t>无</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（非单一产品采购时，只能设一个核心产品）</w:t>
            </w:r>
          </w:p>
        </w:tc>
      </w:tr>
      <w:tr w14:paraId="5646EDEE">
        <w:tblPrEx>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4CDE9C61">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11.3</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0FD0D59">
            <w:pPr>
              <w:shd w:val="clear" w:color="auto" w:fill="FFFFFF"/>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样品或演示</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730C17E1">
            <w:pPr>
              <w:rPr>
                <w:rFonts w:ascii="仿宋_GB2312" w:hAnsi="仿宋_GB2312" w:eastAsia="仿宋_GB2312" w:cs="仿宋_GB2312"/>
                <w:kern w:val="0"/>
                <w:szCs w:val="21"/>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kern w:val="0"/>
                <w:szCs w:val="21"/>
                <w:highlight w:val="none"/>
              </w:rPr>
              <w:t>不需要</w:t>
            </w:r>
            <w:r>
              <w:rPr>
                <w:rFonts w:hint="eastAsia" w:ascii="仿宋_GB2312" w:hAnsi="仿宋_GB2312" w:eastAsia="仿宋_GB2312" w:cs="仿宋_GB2312"/>
                <w:bCs/>
                <w:kern w:val="0"/>
                <w:szCs w:val="21"/>
                <w:highlight w:val="none"/>
              </w:rPr>
              <w:t>提供样品</w:t>
            </w:r>
          </w:p>
          <w:p w14:paraId="1D76E261">
            <w:pPr>
              <w:rPr>
                <w:rFonts w:ascii="仿宋_GB2312" w:hAnsi="仿宋_GB2312" w:eastAsia="仿宋_GB2312" w:cs="仿宋_GB2312"/>
                <w:bCs/>
                <w:kern w:val="0"/>
                <w:szCs w:val="21"/>
                <w:highlight w:val="none"/>
              </w:rPr>
            </w:pPr>
            <w:r>
              <w:rPr>
                <w:rFonts w:hint="eastAsia" w:ascii="仿宋_GB2312" w:hAnsi="仿宋_GB2312" w:eastAsia="仿宋_GB2312" w:cs="仿宋_GB2312"/>
                <w:kern w:val="0"/>
                <w:szCs w:val="21"/>
                <w:highlight w:val="none"/>
              </w:rPr>
              <w:sym w:font="Wingdings 2" w:char="00A3"/>
            </w:r>
            <w:r>
              <w:rPr>
                <w:rFonts w:hint="eastAsia" w:ascii="仿宋_GB2312" w:hAnsi="仿宋_GB2312" w:eastAsia="仿宋_GB2312" w:cs="仿宋_GB2312"/>
                <w:kern w:val="0"/>
                <w:szCs w:val="21"/>
                <w:highlight w:val="none"/>
              </w:rPr>
              <w:t>需要</w:t>
            </w:r>
            <w:r>
              <w:rPr>
                <w:rFonts w:hint="eastAsia" w:ascii="仿宋_GB2312" w:hAnsi="仿宋_GB2312" w:eastAsia="仿宋_GB2312" w:cs="仿宋_GB2312"/>
                <w:bCs/>
                <w:kern w:val="0"/>
                <w:szCs w:val="21"/>
                <w:highlight w:val="none"/>
              </w:rPr>
              <w:t>提供样品</w:t>
            </w:r>
          </w:p>
          <w:p w14:paraId="608342D9">
            <w:pPr>
              <w:rPr>
                <w:rFonts w:ascii="仿宋_GB2312" w:hAnsi="仿宋_GB2312" w:eastAsia="仿宋_GB2312" w:cs="仿宋_GB2312"/>
                <w:kern w:val="0"/>
                <w:szCs w:val="21"/>
                <w:highlight w:val="none"/>
              </w:rPr>
            </w:pPr>
            <w:r>
              <w:rPr>
                <w:rFonts w:hint="eastAsia" w:ascii="仿宋_GB2312" w:hAnsi="仿宋_GB2312" w:eastAsia="仿宋_GB2312" w:cs="仿宋_GB2312"/>
                <w:bCs/>
                <w:kern w:val="0"/>
                <w:szCs w:val="21"/>
                <w:highlight w:val="none"/>
              </w:rPr>
              <w:t xml:space="preserve">  </w:t>
            </w:r>
            <w:r>
              <w:rPr>
                <w:rFonts w:hint="eastAsia" w:ascii="仿宋_GB2312" w:hAnsi="仿宋_GB2312" w:eastAsia="仿宋_GB2312" w:cs="仿宋_GB2312"/>
                <w:kern w:val="0"/>
                <w:szCs w:val="21"/>
                <w:highlight w:val="none"/>
              </w:rPr>
              <w:t>1、递交样品的截止时间：</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rPr>
              <w:t>年</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rPr>
              <w:t>月</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rPr>
              <w:t>日</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rPr>
              <w:t>时（北京时间）</w:t>
            </w:r>
          </w:p>
          <w:p w14:paraId="52D2CFE1">
            <w:pPr>
              <w:ind w:firstLine="525" w:firstLineChars="250"/>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递交样品地点：</w:t>
            </w:r>
            <w:r>
              <w:rPr>
                <w:rFonts w:hint="eastAsia" w:ascii="仿宋_GB2312" w:hAnsi="仿宋_GB2312" w:eastAsia="仿宋_GB2312" w:cs="仿宋_GB2312"/>
                <w:kern w:val="0"/>
                <w:szCs w:val="21"/>
                <w:highlight w:val="none"/>
                <w:u w:val="single"/>
              </w:rPr>
              <w:t xml:space="preserve">                     </w:t>
            </w:r>
          </w:p>
          <w:p w14:paraId="13551057">
            <w:pPr>
              <w:ind w:firstLine="525" w:firstLineChars="250"/>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递交样品联系人：</w:t>
            </w:r>
            <w:r>
              <w:rPr>
                <w:rFonts w:hint="eastAsia" w:ascii="仿宋_GB2312" w:hAnsi="仿宋_GB2312" w:eastAsia="仿宋_GB2312" w:cs="仿宋_GB2312"/>
                <w:kern w:val="0"/>
                <w:szCs w:val="21"/>
                <w:highlight w:val="none"/>
                <w:u w:val="single"/>
              </w:rPr>
              <w:t xml:space="preserve">                   </w:t>
            </w:r>
          </w:p>
          <w:p w14:paraId="4160945F">
            <w:pPr>
              <w:ind w:firstLine="525" w:firstLineChars="250"/>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递交样品联系电话：</w:t>
            </w:r>
            <w:r>
              <w:rPr>
                <w:rFonts w:hint="eastAsia" w:ascii="仿宋_GB2312" w:hAnsi="仿宋_GB2312" w:eastAsia="仿宋_GB2312" w:cs="仿宋_GB2312"/>
                <w:kern w:val="0"/>
                <w:szCs w:val="21"/>
                <w:highlight w:val="none"/>
                <w:u w:val="single"/>
              </w:rPr>
              <w:t xml:space="preserve">                 </w:t>
            </w:r>
          </w:p>
          <w:p w14:paraId="3F120488">
            <w:pPr>
              <w:ind w:firstLine="210" w:firstLineChars="100"/>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2、样品制作的标准和要求：</w:t>
            </w:r>
            <w:r>
              <w:rPr>
                <w:rFonts w:hint="eastAsia" w:ascii="仿宋_GB2312" w:hAnsi="仿宋_GB2312" w:eastAsia="仿宋_GB2312" w:cs="仿宋_GB2312"/>
                <w:kern w:val="0"/>
                <w:szCs w:val="21"/>
                <w:highlight w:val="none"/>
                <w:u w:val="single"/>
              </w:rPr>
              <w:t xml:space="preserve">             </w:t>
            </w:r>
          </w:p>
          <w:p w14:paraId="16DE53C3">
            <w:pPr>
              <w:ind w:firstLine="210" w:firstLineChars="100"/>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3、随样品提交相关检测报告要求：</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rPr>
              <w:t xml:space="preserve"> </w:t>
            </w:r>
          </w:p>
          <w:p w14:paraId="624E4AA5">
            <w:pPr>
              <w:ind w:firstLine="420" w:firstLineChars="200"/>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（包含是否要求提供、检测机构要求、检测内容等）</w:t>
            </w:r>
          </w:p>
          <w:p w14:paraId="3F4844D3">
            <w:pPr>
              <w:ind w:firstLine="210" w:firstLineChars="100"/>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14:paraId="653FF4BB">
            <w:pPr>
              <w:ind w:left="210"/>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  </w:t>
            </w:r>
          </w:p>
          <w:p w14:paraId="6B8DF237">
            <w:pPr>
              <w:rPr>
                <w:rFonts w:ascii="仿宋_GB2312" w:hAnsi="仿宋_GB2312" w:eastAsia="仿宋_GB2312" w:cs="仿宋_GB2312"/>
                <w:kern w:val="0"/>
                <w:szCs w:val="21"/>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kern w:val="0"/>
                <w:szCs w:val="21"/>
                <w:highlight w:val="none"/>
              </w:rPr>
              <w:t>不</w:t>
            </w:r>
            <w:r>
              <w:rPr>
                <w:rFonts w:hint="eastAsia" w:ascii="仿宋_GB2312" w:hAnsi="仿宋_GB2312" w:eastAsia="仿宋_GB2312" w:cs="仿宋_GB2312"/>
                <w:bCs/>
                <w:kern w:val="0"/>
                <w:szCs w:val="21"/>
                <w:highlight w:val="none"/>
              </w:rPr>
              <w:t>需要提供演示</w:t>
            </w:r>
          </w:p>
          <w:p w14:paraId="59A816CC">
            <w:pPr>
              <w:rPr>
                <w:rFonts w:ascii="仿宋_GB2312" w:hAnsi="仿宋_GB2312" w:eastAsia="仿宋_GB2312" w:cs="仿宋_GB2312"/>
                <w:bCs/>
                <w:color w:val="0000FF"/>
                <w:kern w:val="0"/>
                <w:szCs w:val="21"/>
                <w:highlight w:val="none"/>
              </w:rPr>
            </w:pPr>
            <w:r>
              <w:rPr>
                <w:rFonts w:hint="eastAsia" w:ascii="仿宋_GB2312" w:hAnsi="仿宋_GB2312" w:eastAsia="仿宋_GB2312" w:cs="仿宋_GB2312"/>
                <w:kern w:val="0"/>
                <w:szCs w:val="21"/>
                <w:highlight w:val="none"/>
              </w:rPr>
              <w:sym w:font="Wingdings 2" w:char="00A3"/>
            </w:r>
            <w:r>
              <w:rPr>
                <w:rFonts w:hint="eastAsia" w:ascii="仿宋_GB2312" w:hAnsi="仿宋_GB2312" w:eastAsia="仿宋_GB2312" w:cs="仿宋_GB2312"/>
                <w:color w:val="0000FF"/>
                <w:kern w:val="0"/>
                <w:szCs w:val="21"/>
                <w:highlight w:val="none"/>
              </w:rPr>
              <w:t>需要</w:t>
            </w:r>
            <w:r>
              <w:rPr>
                <w:rFonts w:hint="eastAsia" w:ascii="仿宋_GB2312" w:hAnsi="仿宋_GB2312" w:eastAsia="仿宋_GB2312" w:cs="仿宋_GB2312"/>
                <w:bCs/>
                <w:color w:val="0000FF"/>
                <w:kern w:val="0"/>
                <w:szCs w:val="21"/>
                <w:highlight w:val="none"/>
              </w:rPr>
              <w:t>提供演示</w:t>
            </w:r>
          </w:p>
          <w:p w14:paraId="6C831C70">
            <w:pPr>
              <w:rPr>
                <w:rFonts w:ascii="仿宋_GB2312" w:hAnsi="仿宋_GB2312" w:eastAsia="仿宋_GB2312" w:cs="仿宋_GB2312"/>
                <w:color w:val="0000FF"/>
                <w:kern w:val="0"/>
                <w:szCs w:val="21"/>
                <w:highlight w:val="none"/>
              </w:rPr>
            </w:pPr>
            <w:r>
              <w:rPr>
                <w:rFonts w:hint="eastAsia" w:ascii="仿宋_GB2312" w:hAnsi="仿宋_GB2312" w:eastAsia="仿宋_GB2312" w:cs="仿宋_GB2312"/>
                <w:bCs/>
                <w:color w:val="0000FF"/>
                <w:kern w:val="0"/>
                <w:szCs w:val="21"/>
                <w:highlight w:val="none"/>
              </w:rPr>
              <w:t xml:space="preserve">  </w:t>
            </w:r>
            <w:r>
              <w:rPr>
                <w:rFonts w:hint="eastAsia" w:ascii="仿宋_GB2312" w:hAnsi="仿宋_GB2312" w:eastAsia="仿宋_GB2312" w:cs="仿宋_GB2312"/>
                <w:color w:val="0000FF"/>
                <w:kern w:val="0"/>
                <w:szCs w:val="21"/>
                <w:highlight w:val="none"/>
              </w:rPr>
              <w:t>1、演示时间：</w:t>
            </w:r>
            <w:r>
              <w:rPr>
                <w:rFonts w:hint="eastAsia" w:ascii="仿宋_GB2312" w:hAnsi="仿宋_GB2312" w:eastAsia="仿宋_GB2312" w:cs="仿宋_GB2312"/>
                <w:bCs/>
                <w:color w:val="0000FF"/>
                <w:kern w:val="0"/>
                <w:szCs w:val="21"/>
                <w:highlight w:val="none"/>
                <w:u w:val="single"/>
              </w:rPr>
              <w:t xml:space="preserve"> </w:t>
            </w:r>
            <w:r>
              <w:rPr>
                <w:rFonts w:hint="eastAsia" w:ascii="仿宋_GB2312" w:hAnsi="仿宋_GB2312" w:eastAsia="仿宋_GB2312" w:cs="仿宋_GB2312"/>
                <w:bCs/>
                <w:color w:val="0000FF"/>
                <w:kern w:val="0"/>
                <w:szCs w:val="21"/>
                <w:highlight w:val="none"/>
                <w:u w:val="single"/>
                <w:lang w:val="en-US" w:eastAsia="zh-CN"/>
              </w:rPr>
              <w:t xml:space="preserve">        </w:t>
            </w:r>
            <w:r>
              <w:rPr>
                <w:rFonts w:hint="eastAsia" w:ascii="仿宋_GB2312" w:hAnsi="仿宋_GB2312" w:eastAsia="仿宋_GB2312" w:cs="仿宋_GB2312"/>
                <w:bCs/>
                <w:color w:val="0000FF"/>
                <w:kern w:val="0"/>
                <w:szCs w:val="21"/>
                <w:highlight w:val="none"/>
                <w:u w:val="single"/>
              </w:rPr>
              <w:t xml:space="preserve">   </w:t>
            </w:r>
            <w:r>
              <w:rPr>
                <w:rFonts w:hint="eastAsia" w:ascii="仿宋_GB2312" w:hAnsi="仿宋_GB2312" w:eastAsia="仿宋_GB2312" w:cs="仿宋_GB2312"/>
                <w:bCs/>
                <w:color w:val="0000FF"/>
                <w:kern w:val="0"/>
                <w:szCs w:val="21"/>
                <w:highlight w:val="none"/>
                <w:u w:val="single"/>
                <w:lang w:val="en-US" w:eastAsia="zh-CN"/>
              </w:rPr>
              <w:t xml:space="preserve">        </w:t>
            </w:r>
            <w:r>
              <w:rPr>
                <w:rFonts w:hint="eastAsia" w:ascii="仿宋_GB2312" w:hAnsi="仿宋_GB2312" w:eastAsia="仿宋_GB2312" w:cs="仿宋_GB2312"/>
                <w:bCs/>
                <w:color w:val="0000FF"/>
                <w:kern w:val="0"/>
                <w:szCs w:val="21"/>
                <w:highlight w:val="none"/>
                <w:u w:val="single"/>
              </w:rPr>
              <w:t xml:space="preserve">   </w:t>
            </w:r>
          </w:p>
          <w:p w14:paraId="65F801A0">
            <w:pPr>
              <w:rPr>
                <w:rFonts w:ascii="仿宋_GB2312" w:hAnsi="仿宋_GB2312" w:eastAsia="仿宋_GB2312" w:cs="仿宋_GB2312"/>
                <w:color w:val="0000FF"/>
                <w:kern w:val="0"/>
                <w:szCs w:val="21"/>
                <w:highlight w:val="none"/>
              </w:rPr>
            </w:pPr>
            <w:r>
              <w:rPr>
                <w:rFonts w:hint="eastAsia" w:ascii="仿宋_GB2312" w:hAnsi="仿宋_GB2312" w:eastAsia="仿宋_GB2312" w:cs="仿宋_GB2312"/>
                <w:color w:val="0000FF"/>
                <w:kern w:val="0"/>
                <w:szCs w:val="21"/>
                <w:highlight w:val="none"/>
              </w:rPr>
              <w:t xml:space="preserve">     演示地点：</w:t>
            </w:r>
            <w:r>
              <w:rPr>
                <w:rFonts w:hint="eastAsia" w:ascii="仿宋_GB2312" w:hAnsi="仿宋_GB2312" w:eastAsia="仿宋_GB2312" w:cs="仿宋_GB2312"/>
                <w:bCs/>
                <w:color w:val="0000FF"/>
                <w:kern w:val="0"/>
                <w:szCs w:val="21"/>
                <w:highlight w:val="none"/>
                <w:u w:val="single"/>
              </w:rPr>
              <w:t xml:space="preserve">  </w:t>
            </w:r>
            <w:r>
              <w:rPr>
                <w:rFonts w:hint="eastAsia" w:ascii="仿宋_GB2312" w:hAnsi="仿宋_GB2312" w:eastAsia="仿宋_GB2312" w:cs="仿宋_GB2312"/>
                <w:bCs/>
                <w:color w:val="0000FF"/>
                <w:kern w:val="0"/>
                <w:szCs w:val="21"/>
                <w:highlight w:val="none"/>
                <w:u w:val="single"/>
                <w:lang w:val="en-US" w:eastAsia="zh-CN"/>
              </w:rPr>
              <w:t xml:space="preserve">                </w:t>
            </w:r>
            <w:r>
              <w:rPr>
                <w:rFonts w:hint="eastAsia" w:ascii="仿宋_GB2312" w:hAnsi="仿宋_GB2312" w:eastAsia="仿宋_GB2312" w:cs="仿宋_GB2312"/>
                <w:bCs/>
                <w:color w:val="0000FF"/>
                <w:kern w:val="0"/>
                <w:szCs w:val="21"/>
                <w:highlight w:val="none"/>
                <w:u w:val="single"/>
              </w:rPr>
              <w:t xml:space="preserve"> </w:t>
            </w:r>
            <w:r>
              <w:rPr>
                <w:rFonts w:hint="eastAsia" w:ascii="仿宋_GB2312" w:hAnsi="仿宋_GB2312" w:eastAsia="仿宋_GB2312" w:cs="仿宋_GB2312"/>
                <w:bCs/>
                <w:color w:val="0000FF"/>
                <w:kern w:val="0"/>
                <w:szCs w:val="21"/>
                <w:highlight w:val="none"/>
                <w:u w:val="single"/>
                <w:lang w:val="en-US" w:eastAsia="zh-CN"/>
              </w:rPr>
              <w:t xml:space="preserve">  </w:t>
            </w:r>
            <w:r>
              <w:rPr>
                <w:rFonts w:hint="eastAsia" w:ascii="仿宋_GB2312" w:hAnsi="仿宋_GB2312" w:eastAsia="仿宋_GB2312" w:cs="仿宋_GB2312"/>
                <w:bCs/>
                <w:color w:val="0000FF"/>
                <w:kern w:val="0"/>
                <w:szCs w:val="21"/>
                <w:highlight w:val="none"/>
                <w:u w:val="single"/>
              </w:rPr>
              <w:t xml:space="preserve">  </w:t>
            </w:r>
          </w:p>
          <w:p w14:paraId="09EB4847">
            <w:pPr>
              <w:ind w:firstLine="210" w:firstLineChars="100"/>
              <w:rPr>
                <w:rFonts w:ascii="仿宋_GB2312" w:hAnsi="仿宋_GB2312" w:eastAsia="仿宋_GB2312" w:cs="仿宋_GB2312"/>
                <w:color w:val="0000FF"/>
                <w:kern w:val="0"/>
                <w:szCs w:val="21"/>
                <w:highlight w:val="none"/>
              </w:rPr>
            </w:pPr>
            <w:r>
              <w:rPr>
                <w:rFonts w:hint="eastAsia" w:ascii="仿宋_GB2312" w:hAnsi="仿宋_GB2312" w:eastAsia="仿宋_GB2312" w:cs="仿宋_GB2312"/>
                <w:color w:val="0000FF"/>
                <w:kern w:val="0"/>
                <w:szCs w:val="21"/>
                <w:highlight w:val="none"/>
              </w:rPr>
              <w:t xml:space="preserve">   演示顺序：</w:t>
            </w:r>
            <w:r>
              <w:rPr>
                <w:rFonts w:hint="eastAsia" w:ascii="仿宋_GB2312" w:hAnsi="仿宋_GB2312" w:eastAsia="仿宋_GB2312" w:cs="仿宋_GB2312"/>
                <w:bCs/>
                <w:color w:val="0000FF"/>
                <w:kern w:val="0"/>
                <w:szCs w:val="21"/>
                <w:highlight w:val="none"/>
                <w:u w:val="single"/>
              </w:rPr>
              <w:t xml:space="preserve"> </w:t>
            </w:r>
            <w:r>
              <w:rPr>
                <w:rFonts w:hint="eastAsia" w:ascii="仿宋_GB2312" w:hAnsi="仿宋_GB2312" w:eastAsia="仿宋_GB2312" w:cs="仿宋_GB2312"/>
                <w:bCs/>
                <w:color w:val="0000FF"/>
                <w:kern w:val="0"/>
                <w:szCs w:val="21"/>
                <w:highlight w:val="none"/>
                <w:u w:val="single"/>
                <w:lang w:val="en-US" w:eastAsia="zh-CN"/>
              </w:rPr>
              <w:t xml:space="preserve">                     </w:t>
            </w:r>
            <w:r>
              <w:rPr>
                <w:rFonts w:hint="eastAsia" w:ascii="仿宋_GB2312" w:hAnsi="仿宋_GB2312" w:eastAsia="仿宋_GB2312" w:cs="仿宋_GB2312"/>
                <w:bCs/>
                <w:color w:val="0000FF"/>
                <w:kern w:val="0"/>
                <w:szCs w:val="21"/>
                <w:highlight w:val="none"/>
                <w:u w:val="single"/>
              </w:rPr>
              <w:t xml:space="preserve">  </w:t>
            </w:r>
          </w:p>
          <w:p w14:paraId="253D397F">
            <w:pPr>
              <w:ind w:firstLine="210" w:firstLineChars="100"/>
              <w:rPr>
                <w:rFonts w:ascii="仿宋_GB2312" w:hAnsi="仿宋_GB2312" w:eastAsia="仿宋_GB2312" w:cs="仿宋_GB2312"/>
                <w:kern w:val="0"/>
                <w:szCs w:val="21"/>
                <w:highlight w:val="none"/>
              </w:rPr>
            </w:pPr>
            <w:r>
              <w:rPr>
                <w:rFonts w:hint="eastAsia" w:ascii="仿宋_GB2312" w:hAnsi="仿宋_GB2312" w:eastAsia="仿宋_GB2312" w:cs="仿宋_GB2312"/>
                <w:color w:val="0000FF"/>
                <w:kern w:val="0"/>
                <w:szCs w:val="21"/>
                <w:highlight w:val="none"/>
              </w:rPr>
              <w:t>2、演示要求：</w:t>
            </w:r>
            <w:r>
              <w:rPr>
                <w:rFonts w:hint="eastAsia" w:ascii="仿宋_GB2312" w:hAnsi="仿宋_GB2312" w:eastAsia="仿宋_GB2312" w:cs="仿宋_GB2312"/>
                <w:color w:val="0000FF"/>
                <w:kern w:val="0"/>
                <w:szCs w:val="21"/>
                <w:highlight w:val="none"/>
                <w:u w:val="single"/>
              </w:rPr>
              <w:t xml:space="preserve">  </w:t>
            </w:r>
            <w:r>
              <w:rPr>
                <w:rFonts w:hint="eastAsia" w:ascii="仿宋_GB2312" w:hAnsi="仿宋_GB2312" w:eastAsia="仿宋_GB2312" w:cs="仿宋_GB2312"/>
                <w:color w:val="0000FF"/>
                <w:kern w:val="0"/>
                <w:szCs w:val="21"/>
                <w:highlight w:val="none"/>
                <w:u w:val="single"/>
                <w:lang w:val="en-US" w:eastAsia="zh-CN"/>
              </w:rPr>
              <w:t xml:space="preserve">                 </w:t>
            </w:r>
            <w:r>
              <w:rPr>
                <w:rFonts w:hint="eastAsia" w:ascii="仿宋_GB2312" w:hAnsi="仿宋_GB2312" w:eastAsia="仿宋_GB2312" w:cs="仿宋_GB2312"/>
                <w:color w:val="0000FF"/>
                <w:kern w:val="0"/>
                <w:szCs w:val="21"/>
                <w:highlight w:val="none"/>
                <w:u w:val="single"/>
              </w:rPr>
              <w:t xml:space="preserve"> </w:t>
            </w:r>
            <w:r>
              <w:rPr>
                <w:rFonts w:hint="eastAsia" w:ascii="仿宋_GB2312" w:hAnsi="仿宋_GB2312" w:eastAsia="仿宋_GB2312" w:cs="仿宋_GB2312"/>
                <w:color w:val="0000FF"/>
                <w:kern w:val="0"/>
                <w:szCs w:val="21"/>
                <w:highlight w:val="none"/>
              </w:rPr>
              <w:t>（内容、设备等要求）</w:t>
            </w:r>
          </w:p>
        </w:tc>
      </w:tr>
      <w:tr w14:paraId="4F57E290">
        <w:tblPrEx>
          <w:tblCellMar>
            <w:top w:w="0" w:type="dxa"/>
            <w:left w:w="108" w:type="dxa"/>
            <w:bottom w:w="0" w:type="dxa"/>
            <w:right w:w="108" w:type="dxa"/>
          </w:tblCellMar>
        </w:tblPrEx>
        <w:trPr>
          <w:trHeight w:val="1171" w:hRule="atLeast"/>
        </w:trPr>
        <w:tc>
          <w:tcPr>
            <w:tcW w:w="852" w:type="dxa"/>
            <w:tcBorders>
              <w:top w:val="single" w:color="auto" w:sz="4" w:space="0"/>
              <w:left w:val="single" w:color="auto" w:sz="8" w:space="0"/>
              <w:bottom w:val="single" w:color="auto" w:sz="8" w:space="0"/>
              <w:right w:val="single" w:color="auto" w:sz="4" w:space="0"/>
            </w:tcBorders>
            <w:noWrap w:val="0"/>
            <w:vAlign w:val="center"/>
          </w:tcPr>
          <w:p w14:paraId="4A55133A">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13.1</w:t>
            </w:r>
          </w:p>
        </w:tc>
        <w:tc>
          <w:tcPr>
            <w:tcW w:w="1917" w:type="dxa"/>
            <w:tcBorders>
              <w:top w:val="single" w:color="auto" w:sz="4" w:space="0"/>
              <w:left w:val="single" w:color="auto" w:sz="4" w:space="0"/>
              <w:bottom w:val="single" w:color="auto" w:sz="8" w:space="0"/>
              <w:right w:val="single" w:color="auto" w:sz="8" w:space="0"/>
            </w:tcBorders>
            <w:noWrap w:val="0"/>
            <w:vAlign w:val="center"/>
          </w:tcPr>
          <w:p w14:paraId="254EA55D">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投标保证金</w:t>
            </w:r>
          </w:p>
        </w:tc>
        <w:tc>
          <w:tcPr>
            <w:tcW w:w="5887" w:type="dxa"/>
            <w:tcBorders>
              <w:top w:val="single" w:color="auto" w:sz="4" w:space="0"/>
              <w:left w:val="nil"/>
              <w:bottom w:val="single" w:color="auto" w:sz="8" w:space="0"/>
              <w:right w:val="single" w:color="auto" w:sz="8" w:space="0"/>
            </w:tcBorders>
            <w:noWrap w:val="0"/>
            <w:vAlign w:val="center"/>
          </w:tcPr>
          <w:p w14:paraId="18C4EA0F">
            <w:pPr>
              <w:pStyle w:val="6"/>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u w:val="single"/>
                <w:lang w:val="en-US" w:eastAsia="zh-CN"/>
              </w:rPr>
              <w:t>本项目不收取投标保证金</w:t>
            </w:r>
            <w:r>
              <w:rPr>
                <w:rFonts w:hint="eastAsia" w:ascii="仿宋_GB2312" w:hAnsi="仿宋_GB2312" w:eastAsia="仿宋_GB2312" w:cs="仿宋_GB2312"/>
                <w:kern w:val="0"/>
                <w:szCs w:val="21"/>
                <w:highlight w:val="none"/>
                <w:u w:val="single"/>
              </w:rPr>
              <w:t xml:space="preserve"> </w:t>
            </w:r>
          </w:p>
          <w:p w14:paraId="5E4F35B6">
            <w:pPr>
              <w:rPr>
                <w:rFonts w:ascii="仿宋_GB2312" w:hAnsi="仿宋_GB2312" w:eastAsia="仿宋_GB2312" w:cs="仿宋_GB2312"/>
                <w:szCs w:val="21"/>
                <w:highlight w:val="none"/>
              </w:rPr>
            </w:pPr>
          </w:p>
        </w:tc>
      </w:tr>
      <w:tr w14:paraId="6D5F8458">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noWrap w:val="0"/>
            <w:vAlign w:val="center"/>
          </w:tcPr>
          <w:p w14:paraId="02FBD567">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15.1</w:t>
            </w:r>
          </w:p>
        </w:tc>
        <w:tc>
          <w:tcPr>
            <w:tcW w:w="1917" w:type="dxa"/>
            <w:tcBorders>
              <w:top w:val="single" w:color="auto" w:sz="4" w:space="0"/>
              <w:left w:val="single" w:color="auto" w:sz="4" w:space="0"/>
              <w:bottom w:val="single" w:color="auto" w:sz="8" w:space="0"/>
              <w:right w:val="single" w:color="auto" w:sz="8" w:space="0"/>
            </w:tcBorders>
            <w:noWrap w:val="0"/>
            <w:vAlign w:val="center"/>
          </w:tcPr>
          <w:p w14:paraId="6AD60961">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投标有效期</w:t>
            </w:r>
          </w:p>
        </w:tc>
        <w:tc>
          <w:tcPr>
            <w:tcW w:w="5887" w:type="dxa"/>
            <w:tcBorders>
              <w:top w:val="single" w:color="auto" w:sz="4" w:space="0"/>
              <w:left w:val="nil"/>
              <w:bottom w:val="single" w:color="auto" w:sz="8" w:space="0"/>
              <w:right w:val="single" w:color="auto" w:sz="8" w:space="0"/>
            </w:tcBorders>
            <w:noWrap w:val="0"/>
            <w:vAlign w:val="center"/>
          </w:tcPr>
          <w:p w14:paraId="27CBB67F">
            <w:pPr>
              <w:pStyle w:val="6"/>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u w:val="single"/>
              </w:rPr>
              <w:t xml:space="preserve">  90  </w:t>
            </w:r>
            <w:r>
              <w:rPr>
                <w:rFonts w:hint="eastAsia" w:ascii="仿宋_GB2312" w:hAnsi="仿宋_GB2312" w:eastAsia="仿宋_GB2312" w:cs="仿宋_GB2312"/>
                <w:kern w:val="0"/>
                <w:szCs w:val="21"/>
                <w:highlight w:val="none"/>
              </w:rPr>
              <w:t>日历日</w:t>
            </w:r>
          </w:p>
        </w:tc>
      </w:tr>
      <w:tr w14:paraId="7DEB494F">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noWrap w:val="0"/>
            <w:vAlign w:val="center"/>
          </w:tcPr>
          <w:p w14:paraId="6B2E9554">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16.1</w:t>
            </w:r>
          </w:p>
        </w:tc>
        <w:tc>
          <w:tcPr>
            <w:tcW w:w="1917" w:type="dxa"/>
            <w:tcBorders>
              <w:top w:val="nil"/>
              <w:left w:val="single" w:color="auto" w:sz="4" w:space="0"/>
              <w:bottom w:val="single" w:color="auto" w:sz="4" w:space="0"/>
              <w:right w:val="single" w:color="auto" w:sz="8" w:space="0"/>
            </w:tcBorders>
            <w:noWrap w:val="0"/>
            <w:vAlign w:val="center"/>
          </w:tcPr>
          <w:p w14:paraId="7C747B53">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投标文件及电子文档</w:t>
            </w:r>
          </w:p>
        </w:tc>
        <w:tc>
          <w:tcPr>
            <w:tcW w:w="5887" w:type="dxa"/>
            <w:tcBorders>
              <w:top w:val="nil"/>
              <w:left w:val="nil"/>
              <w:bottom w:val="single" w:color="auto" w:sz="4" w:space="0"/>
              <w:right w:val="single" w:color="auto" w:sz="8" w:space="0"/>
            </w:tcBorders>
            <w:noWrap w:val="0"/>
            <w:vAlign w:val="center"/>
          </w:tcPr>
          <w:p w14:paraId="2E7556D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lang w:val="zh-CN"/>
              </w:rPr>
              <w:t>加密的电子征集响应文件投标供应商应当在投标截止时间前，将生成的“电子加密响应文件”上传递交至“采购云平台”，投标截止时间以后上传递交的响应文件将被“政采云”平台拒收，开标时须使用 CA秘钥进行文件解密工作。</w:t>
            </w:r>
          </w:p>
        </w:tc>
      </w:tr>
      <w:tr w14:paraId="207E9441">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noWrap w:val="0"/>
            <w:vAlign w:val="center"/>
          </w:tcPr>
          <w:p w14:paraId="0B82ED0C">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18.1</w:t>
            </w:r>
          </w:p>
        </w:tc>
        <w:tc>
          <w:tcPr>
            <w:tcW w:w="1917" w:type="dxa"/>
            <w:tcBorders>
              <w:top w:val="nil"/>
              <w:left w:val="single" w:color="auto" w:sz="4" w:space="0"/>
              <w:bottom w:val="single" w:color="auto" w:sz="4" w:space="0"/>
              <w:right w:val="single" w:color="auto" w:sz="8" w:space="0"/>
            </w:tcBorders>
            <w:noWrap w:val="0"/>
            <w:vAlign w:val="center"/>
          </w:tcPr>
          <w:p w14:paraId="46C546B5">
            <w:pPr>
              <w:widowControl/>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递交投标文件截止时间、地点</w:t>
            </w:r>
          </w:p>
        </w:tc>
        <w:tc>
          <w:tcPr>
            <w:tcW w:w="5887" w:type="dxa"/>
            <w:tcBorders>
              <w:top w:val="nil"/>
              <w:left w:val="nil"/>
              <w:bottom w:val="single" w:color="auto" w:sz="4" w:space="0"/>
              <w:right w:val="single" w:color="auto" w:sz="8" w:space="0"/>
            </w:tcBorders>
            <w:noWrap w:val="0"/>
            <w:vAlign w:val="center"/>
          </w:tcPr>
          <w:p w14:paraId="39ADA473">
            <w:pPr>
              <w:widowControl/>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详见招标公告，以招标公告规定时间、地点为准。</w:t>
            </w:r>
          </w:p>
        </w:tc>
      </w:tr>
      <w:tr w14:paraId="5D7C57F3">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noWrap w:val="0"/>
            <w:vAlign w:val="center"/>
          </w:tcPr>
          <w:p w14:paraId="6F618D50">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20.1</w:t>
            </w:r>
          </w:p>
        </w:tc>
        <w:tc>
          <w:tcPr>
            <w:tcW w:w="1917" w:type="dxa"/>
            <w:tcBorders>
              <w:top w:val="nil"/>
              <w:left w:val="single" w:color="auto" w:sz="4" w:space="0"/>
              <w:bottom w:val="single" w:color="auto" w:sz="4" w:space="0"/>
              <w:right w:val="single" w:color="auto" w:sz="8" w:space="0"/>
            </w:tcBorders>
            <w:noWrap w:val="0"/>
            <w:vAlign w:val="center"/>
          </w:tcPr>
          <w:p w14:paraId="67C4BAE6">
            <w:pPr>
              <w:widowControl/>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开标时间、地点</w:t>
            </w:r>
          </w:p>
        </w:tc>
        <w:tc>
          <w:tcPr>
            <w:tcW w:w="5887" w:type="dxa"/>
            <w:tcBorders>
              <w:top w:val="nil"/>
              <w:left w:val="nil"/>
              <w:bottom w:val="single" w:color="auto" w:sz="4" w:space="0"/>
              <w:right w:val="single" w:color="auto" w:sz="8" w:space="0"/>
            </w:tcBorders>
            <w:noWrap w:val="0"/>
            <w:vAlign w:val="center"/>
          </w:tcPr>
          <w:p w14:paraId="70F69E0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详见招标公告，以招标公告规定时间、地点为准。</w:t>
            </w:r>
          </w:p>
        </w:tc>
      </w:tr>
      <w:tr w14:paraId="4B6ACC73">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noWrap w:val="0"/>
            <w:vAlign w:val="center"/>
          </w:tcPr>
          <w:p w14:paraId="65D78921">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21</w:t>
            </w:r>
          </w:p>
        </w:tc>
        <w:tc>
          <w:tcPr>
            <w:tcW w:w="1917" w:type="dxa"/>
            <w:tcBorders>
              <w:top w:val="nil"/>
              <w:left w:val="single" w:color="auto" w:sz="4" w:space="0"/>
              <w:bottom w:val="single" w:color="auto" w:sz="4" w:space="0"/>
              <w:right w:val="single" w:color="auto" w:sz="8" w:space="0"/>
            </w:tcBorders>
            <w:noWrap w:val="0"/>
            <w:vAlign w:val="center"/>
          </w:tcPr>
          <w:p w14:paraId="56E62B0C">
            <w:pPr>
              <w:widowControl/>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评标委员会组成</w:t>
            </w:r>
          </w:p>
        </w:tc>
        <w:tc>
          <w:tcPr>
            <w:tcW w:w="5887" w:type="dxa"/>
            <w:tcBorders>
              <w:top w:val="nil"/>
              <w:left w:val="nil"/>
              <w:bottom w:val="single" w:color="auto" w:sz="4" w:space="0"/>
              <w:right w:val="single" w:color="auto" w:sz="8" w:space="0"/>
            </w:tcBorders>
            <w:noWrap w:val="0"/>
            <w:vAlign w:val="center"/>
          </w:tcPr>
          <w:p w14:paraId="76F6E34B">
            <w:pPr>
              <w:widowControl/>
              <w:rPr>
                <w:rFonts w:hint="eastAsia" w:ascii="仿宋_GB2312" w:hAnsi="仿宋_GB2312" w:eastAsia="仿宋_GB2312" w:cs="仿宋_GB2312"/>
                <w:szCs w:val="21"/>
                <w:highlight w:val="none"/>
                <w:u w:val="single"/>
                <w:lang w:val="en-US" w:eastAsia="zh-CN"/>
              </w:rPr>
            </w:pPr>
            <w:r>
              <w:rPr>
                <w:rFonts w:hint="eastAsia" w:ascii="仿宋_GB2312" w:hAnsi="仿宋_GB2312" w:eastAsia="仿宋_GB2312" w:cs="仿宋_GB2312"/>
                <w:szCs w:val="21"/>
                <w:highlight w:val="none"/>
              </w:rPr>
              <w:t>评标委员会由采购人代表</w:t>
            </w:r>
            <w:r>
              <w:rPr>
                <w:rFonts w:hint="eastAsia" w:ascii="仿宋_GB2312" w:hAnsi="仿宋_GB2312" w:eastAsia="仿宋_GB2312" w:cs="仿宋_GB2312"/>
                <w:szCs w:val="21"/>
                <w:highlight w:val="none"/>
                <w:u w:val="single"/>
                <w:lang w:val="en-US" w:eastAsia="zh-CN"/>
              </w:rPr>
              <w:t>1</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人，评审专家</w:t>
            </w:r>
            <w:r>
              <w:rPr>
                <w:rFonts w:hint="eastAsia" w:ascii="仿宋_GB2312" w:hAnsi="仿宋_GB2312" w:eastAsia="仿宋_GB2312" w:cs="仿宋_GB2312"/>
                <w:szCs w:val="21"/>
                <w:highlight w:val="none"/>
                <w:u w:val="single"/>
                <w:lang w:val="en-US" w:eastAsia="zh-CN"/>
              </w:rPr>
              <w:t>2</w:t>
            </w:r>
            <w:r>
              <w:rPr>
                <w:rFonts w:hint="eastAsia" w:ascii="仿宋_GB2312" w:hAnsi="仿宋_GB2312" w:eastAsia="仿宋_GB2312" w:cs="仿宋_GB2312"/>
                <w:szCs w:val="21"/>
                <w:highlight w:val="none"/>
              </w:rPr>
              <w:t>人组成，共</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val="en-US" w:eastAsia="zh-CN"/>
              </w:rPr>
              <w:t>3</w:t>
            </w:r>
          </w:p>
          <w:p w14:paraId="2E89233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人。</w:t>
            </w:r>
            <w:r>
              <w:rPr>
                <w:rFonts w:hint="eastAsia" w:ascii="仿宋_GB2312" w:hAnsi="仿宋_GB2312" w:eastAsia="仿宋_GB2312" w:cs="仿宋_GB2312"/>
                <w:szCs w:val="21"/>
                <w:highlight w:val="none"/>
              </w:rPr>
              <w:t xml:space="preserve"> </w:t>
            </w:r>
            <w:r>
              <w:rPr>
                <w:rFonts w:hint="eastAsia" w:ascii="仿宋_GB2312" w:hAnsi="仿宋_GB2312" w:eastAsia="仿宋_GB2312" w:cs="仿宋_GB2312"/>
                <w:szCs w:val="21"/>
                <w:highlight w:val="none"/>
              </w:rPr>
              <w:t xml:space="preserve"> </w:t>
            </w:r>
          </w:p>
        </w:tc>
      </w:tr>
      <w:tr w14:paraId="5139EBA3">
        <w:tblPrEx>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4E14DA1">
            <w:pPr>
              <w:widowControl/>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23EC6BB1">
            <w:pPr>
              <w:widowControl/>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样品的评审方法以及评审标准</w:t>
            </w:r>
          </w:p>
          <w:p w14:paraId="57569C31">
            <w:pPr>
              <w:widowControl/>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演示的评审方法及评审标准</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0E0D8E3F">
            <w:pPr>
              <w:widowControl/>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sym w:font="Wingdings 2" w:char="00A3"/>
            </w:r>
            <w:r>
              <w:rPr>
                <w:rFonts w:hint="eastAsia" w:ascii="仿宋_GB2312" w:hAnsi="仿宋_GB2312" w:eastAsia="仿宋_GB2312" w:cs="仿宋_GB2312"/>
                <w:szCs w:val="21"/>
                <w:highlight w:val="none"/>
              </w:rPr>
              <w:t>样品：</w:t>
            </w:r>
          </w:p>
          <w:p w14:paraId="023B5D02">
            <w:pPr>
              <w:widowControl/>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1、样品评审方法：              </w:t>
            </w:r>
          </w:p>
          <w:p w14:paraId="5E367B56">
            <w:pPr>
              <w:widowControl/>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2、样品评审标准：              </w:t>
            </w:r>
          </w:p>
          <w:p w14:paraId="76BAEF26">
            <w:pPr>
              <w:widowControl/>
              <w:rPr>
                <w:rFonts w:hint="eastAsia" w:ascii="仿宋_GB2312" w:hAnsi="仿宋_GB2312" w:eastAsia="仿宋_GB2312" w:cs="仿宋_GB2312"/>
                <w:szCs w:val="21"/>
                <w:highlight w:val="none"/>
              </w:rPr>
            </w:pPr>
          </w:p>
          <w:p w14:paraId="57E7C60F">
            <w:pPr>
              <w:widowControl/>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sym w:font="Wingdings 2" w:char="00A3"/>
            </w:r>
            <w:r>
              <w:rPr>
                <w:rFonts w:hint="eastAsia" w:ascii="仿宋_GB2312" w:hAnsi="仿宋_GB2312" w:eastAsia="仿宋_GB2312" w:cs="仿宋_GB2312"/>
                <w:szCs w:val="21"/>
                <w:highlight w:val="none"/>
              </w:rPr>
              <w:t>演示：</w:t>
            </w:r>
          </w:p>
          <w:p w14:paraId="44E4A3DC">
            <w:pPr>
              <w:widowControl/>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1、演示评审方法：              </w:t>
            </w:r>
          </w:p>
          <w:p w14:paraId="0F180A9C">
            <w:pPr>
              <w:widowControl/>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2、演示评审标准：              </w:t>
            </w:r>
          </w:p>
        </w:tc>
      </w:tr>
      <w:tr w14:paraId="75754EFC">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3B542E9">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27.2</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2A5FCE39">
            <w:pPr>
              <w:widowControl/>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评标办法</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53120595">
            <w:pPr>
              <w:widowControl/>
              <w:rPr>
                <w:rFonts w:ascii="仿宋_GB2312" w:hAnsi="仿宋_GB2312" w:eastAsia="仿宋_GB2312" w:cs="仿宋_GB2312"/>
                <w:szCs w:val="21"/>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szCs w:val="21"/>
                <w:highlight w:val="none"/>
              </w:rPr>
              <w:t>综合评分法</w:t>
            </w:r>
          </w:p>
          <w:p w14:paraId="111E2DF8">
            <w:pPr>
              <w:widowControl/>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sym w:font="Wingdings 2" w:char="00A3"/>
            </w:r>
            <w:r>
              <w:rPr>
                <w:rFonts w:hint="eastAsia" w:ascii="仿宋_GB2312" w:hAnsi="仿宋_GB2312" w:eastAsia="仿宋_GB2312" w:cs="仿宋_GB2312"/>
                <w:szCs w:val="21"/>
                <w:highlight w:val="none"/>
              </w:rPr>
              <w:t xml:space="preserve">最低评标价法 </w:t>
            </w:r>
          </w:p>
        </w:tc>
      </w:tr>
      <w:tr w14:paraId="3945067E">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955FDDC">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29.2</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68CE4F06">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推荐中标候选人的数量</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2530F59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u w:val="single"/>
                <w:lang w:val="en-US" w:eastAsia="zh-CN"/>
              </w:rPr>
              <w:t>1</w:t>
            </w:r>
            <w:r>
              <w:rPr>
                <w:rFonts w:hint="eastAsia" w:ascii="仿宋_GB2312" w:hAnsi="仿宋_GB2312" w:eastAsia="仿宋_GB2312" w:cs="仿宋_GB2312"/>
                <w:kern w:val="0"/>
                <w:szCs w:val="21"/>
                <w:highlight w:val="none"/>
                <w:u w:val="single"/>
              </w:rPr>
              <w:t xml:space="preserve">   </w:t>
            </w:r>
          </w:p>
        </w:tc>
      </w:tr>
      <w:tr w14:paraId="67F8EDC0">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0389B4F">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37A66BC0">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确定中标人的方式</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70D3B75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中标人数量：</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u w:val="single"/>
                <w:lang w:val="en-US" w:eastAsia="zh-CN"/>
              </w:rPr>
              <w:t>1</w:t>
            </w:r>
            <w:r>
              <w:rPr>
                <w:rFonts w:hint="eastAsia" w:ascii="仿宋_GB2312" w:hAnsi="仿宋_GB2312" w:eastAsia="仿宋_GB2312" w:cs="仿宋_GB2312"/>
                <w:kern w:val="0"/>
                <w:szCs w:val="21"/>
                <w:highlight w:val="none"/>
                <w:u w:val="single"/>
              </w:rPr>
              <w:t xml:space="preserve">    </w:t>
            </w:r>
          </w:p>
          <w:p w14:paraId="04325C79">
            <w:pPr>
              <w:widowControl/>
              <w:rPr>
                <w:rFonts w:ascii="仿宋_GB2312" w:hAnsi="仿宋_GB2312" w:eastAsia="仿宋_GB2312" w:cs="仿宋_GB2312"/>
                <w:kern w:val="0"/>
                <w:szCs w:val="21"/>
                <w:highlight w:val="none"/>
                <w:u w:val="single"/>
              </w:rPr>
            </w:pPr>
            <w:r>
              <w:rPr>
                <w:rFonts w:hint="eastAsia" w:ascii="仿宋_GB2312" w:hAnsi="仿宋_GB2312" w:eastAsia="仿宋_GB2312" w:cs="仿宋_GB2312"/>
                <w:highlight w:val="none"/>
              </w:rPr>
              <w:t>■</w:t>
            </w:r>
            <w:r>
              <w:rPr>
                <w:rFonts w:hint="eastAsia" w:ascii="仿宋_GB2312" w:hAnsi="仿宋_GB2312" w:eastAsia="仿宋_GB2312" w:cs="仿宋_GB2312"/>
                <w:kern w:val="0"/>
                <w:szCs w:val="21"/>
                <w:highlight w:val="none"/>
              </w:rPr>
              <w:t>采购人委托评标委员会直接确定中标人</w:t>
            </w:r>
          </w:p>
          <w:p w14:paraId="48F4A927">
            <w:pPr>
              <w:widowControl/>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sym w:font="Wingdings 2" w:char="00A3"/>
            </w:r>
            <w:r>
              <w:rPr>
                <w:rFonts w:hint="eastAsia" w:ascii="仿宋_GB2312" w:hAnsi="仿宋_GB2312" w:eastAsia="仿宋_GB2312" w:cs="仿宋_GB2312"/>
                <w:kern w:val="0"/>
                <w:szCs w:val="21"/>
                <w:highlight w:val="none"/>
              </w:rPr>
              <w:t>采购人确定中标人</w:t>
            </w:r>
          </w:p>
        </w:tc>
      </w:tr>
      <w:tr w14:paraId="4D230854">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68966FBE">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35.1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73ECB97B">
            <w:pPr>
              <w:shd w:val="clear" w:color="auto" w:fill="FFFFFF"/>
              <w:jc w:val="center"/>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履约保证金</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4E096325">
            <w:pPr>
              <w:shd w:val="clear" w:color="auto" w:fill="FFFFFF"/>
              <w:ind w:firstLine="210" w:firstLineChars="100"/>
              <w:jc w:val="left"/>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lang w:eastAsia="zh-CN"/>
              </w:rPr>
              <w:t>本项目履约保证金由中标供应商与采购人自行商定</w:t>
            </w:r>
            <w:r>
              <w:rPr>
                <w:rFonts w:hint="eastAsia" w:ascii="仿宋_GB2312" w:hAnsi="仿宋_GB2312" w:eastAsia="仿宋_GB2312" w:cs="仿宋_GB2312"/>
                <w:b/>
                <w:bCs/>
                <w:szCs w:val="21"/>
                <w:highlight w:val="none"/>
              </w:rPr>
              <w:t>（注：财政部门鼓励采用保函的方式递交履约保证金）</w:t>
            </w:r>
          </w:p>
        </w:tc>
      </w:tr>
      <w:tr w14:paraId="16E4592A">
        <w:tblPrEx>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noWrap w:val="0"/>
            <w:vAlign w:val="center"/>
          </w:tcPr>
          <w:p w14:paraId="53AE8BF9">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36</w:t>
            </w:r>
          </w:p>
        </w:tc>
        <w:tc>
          <w:tcPr>
            <w:tcW w:w="1917" w:type="dxa"/>
            <w:tcBorders>
              <w:top w:val="nil"/>
              <w:left w:val="single" w:color="auto" w:sz="4" w:space="0"/>
              <w:bottom w:val="single" w:color="auto" w:sz="8" w:space="0"/>
              <w:right w:val="single" w:color="auto" w:sz="8" w:space="0"/>
            </w:tcBorders>
            <w:noWrap w:val="0"/>
            <w:vAlign w:val="center"/>
          </w:tcPr>
          <w:p w14:paraId="4E70F0EA">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采购代理服务费</w:t>
            </w:r>
          </w:p>
        </w:tc>
        <w:tc>
          <w:tcPr>
            <w:tcW w:w="5887" w:type="dxa"/>
            <w:tcBorders>
              <w:top w:val="nil"/>
              <w:left w:val="nil"/>
              <w:bottom w:val="single" w:color="auto" w:sz="8" w:space="0"/>
              <w:right w:val="single" w:color="auto" w:sz="8" w:space="0"/>
            </w:tcBorders>
            <w:noWrap w:val="0"/>
            <w:vAlign w:val="center"/>
          </w:tcPr>
          <w:p w14:paraId="431BFCFE">
            <w:pPr>
              <w:shd w:val="clear" w:color="auto" w:fill="FFFFFF"/>
              <w:jc w:val="left"/>
              <w:rPr>
                <w:rFonts w:ascii="仿宋_GB2312" w:hAnsi="仿宋_GB2312" w:eastAsia="仿宋_GB2312" w:cs="仿宋_GB2312"/>
                <w:szCs w:val="21"/>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szCs w:val="21"/>
                <w:highlight w:val="none"/>
              </w:rPr>
              <w:t>本项目不收取</w:t>
            </w:r>
            <w:r>
              <w:rPr>
                <w:rFonts w:hint="eastAsia" w:ascii="仿宋_GB2312" w:hAnsi="仿宋_GB2312" w:eastAsia="仿宋_GB2312" w:cs="仿宋_GB2312"/>
                <w:kern w:val="0"/>
                <w:szCs w:val="21"/>
                <w:highlight w:val="none"/>
              </w:rPr>
              <w:t>采购代理服务费</w:t>
            </w:r>
          </w:p>
          <w:p w14:paraId="41981261">
            <w:pPr>
              <w:shd w:val="clear" w:color="auto" w:fill="FFFFFF"/>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sym w:font="Wingdings 2" w:char="00A3"/>
            </w:r>
            <w:r>
              <w:rPr>
                <w:rFonts w:hint="eastAsia" w:ascii="仿宋_GB2312" w:hAnsi="仿宋_GB2312" w:eastAsia="仿宋_GB2312" w:cs="仿宋_GB2312"/>
                <w:szCs w:val="21"/>
                <w:highlight w:val="none"/>
              </w:rPr>
              <w:t>本项目收取</w:t>
            </w:r>
            <w:r>
              <w:rPr>
                <w:rFonts w:hint="eastAsia" w:ascii="仿宋_GB2312" w:hAnsi="仿宋_GB2312" w:eastAsia="仿宋_GB2312" w:cs="仿宋_GB2312"/>
                <w:kern w:val="0"/>
                <w:szCs w:val="21"/>
                <w:highlight w:val="none"/>
              </w:rPr>
              <w:t>采购代理服务费</w:t>
            </w:r>
          </w:p>
          <w:p w14:paraId="0EDA0C78">
            <w:pPr>
              <w:widowControl/>
              <w:ind w:firstLine="210" w:firstLineChars="100"/>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本项目采购代理服务费由</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rPr>
              <w:t>向采购代理机构予以支付。</w:t>
            </w:r>
          </w:p>
          <w:p w14:paraId="50FDD5D4">
            <w:pPr>
              <w:widowControl/>
              <w:ind w:firstLine="210" w:firstLineChars="100"/>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支付标准：</w:t>
            </w:r>
            <w:r>
              <w:rPr>
                <w:rFonts w:hint="eastAsia" w:ascii="仿宋_GB2312" w:hAnsi="仿宋_GB2312" w:eastAsia="仿宋_GB2312" w:cs="仿宋_GB2312"/>
                <w:kern w:val="0"/>
                <w:szCs w:val="21"/>
                <w:highlight w:val="none"/>
                <w:u w:val="single"/>
              </w:rPr>
              <w:t xml:space="preserve">                 </w:t>
            </w:r>
          </w:p>
          <w:p w14:paraId="28BC82FE">
            <w:pPr>
              <w:widowControl/>
              <w:ind w:firstLine="210" w:firstLineChars="100"/>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支付形式：</w:t>
            </w:r>
            <w:r>
              <w:rPr>
                <w:rFonts w:hint="eastAsia" w:ascii="仿宋_GB2312" w:hAnsi="仿宋_GB2312" w:eastAsia="仿宋_GB2312" w:cs="仿宋_GB2312"/>
                <w:kern w:val="0"/>
                <w:szCs w:val="21"/>
                <w:highlight w:val="none"/>
                <w:u w:val="single"/>
              </w:rPr>
              <w:t xml:space="preserve">                 </w:t>
            </w:r>
          </w:p>
          <w:p w14:paraId="37703043">
            <w:pPr>
              <w:widowControl/>
              <w:ind w:firstLine="210" w:firstLineChars="100"/>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支付时间：</w:t>
            </w:r>
            <w:r>
              <w:rPr>
                <w:rFonts w:hint="eastAsia" w:ascii="仿宋_GB2312" w:hAnsi="仿宋_GB2312" w:eastAsia="仿宋_GB2312" w:cs="仿宋_GB2312"/>
                <w:kern w:val="0"/>
                <w:szCs w:val="21"/>
                <w:highlight w:val="none"/>
                <w:u w:val="single"/>
              </w:rPr>
              <w:t xml:space="preserve">                 </w:t>
            </w:r>
          </w:p>
        </w:tc>
      </w:tr>
      <w:tr w14:paraId="7458CAFD">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noWrap w:val="0"/>
            <w:vAlign w:val="center"/>
          </w:tcPr>
          <w:p w14:paraId="0057CAFC">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39.3</w:t>
            </w:r>
          </w:p>
        </w:tc>
        <w:tc>
          <w:tcPr>
            <w:tcW w:w="1917" w:type="dxa"/>
            <w:tcBorders>
              <w:top w:val="single" w:color="auto" w:sz="4" w:space="0"/>
              <w:left w:val="single" w:color="auto" w:sz="4" w:space="0"/>
              <w:bottom w:val="single" w:color="auto" w:sz="8" w:space="0"/>
              <w:right w:val="single" w:color="auto" w:sz="8" w:space="0"/>
            </w:tcBorders>
            <w:noWrap w:val="0"/>
            <w:vAlign w:val="center"/>
          </w:tcPr>
          <w:p w14:paraId="070B3207">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质疑</w:t>
            </w:r>
          </w:p>
        </w:tc>
        <w:tc>
          <w:tcPr>
            <w:tcW w:w="5887" w:type="dxa"/>
            <w:tcBorders>
              <w:top w:val="single" w:color="auto" w:sz="4" w:space="0"/>
              <w:left w:val="nil"/>
              <w:bottom w:val="single" w:color="auto" w:sz="8" w:space="0"/>
              <w:right w:val="single" w:color="auto" w:sz="8" w:space="0"/>
            </w:tcBorders>
            <w:noWrap w:val="0"/>
            <w:vAlign w:val="center"/>
          </w:tcPr>
          <w:p w14:paraId="5FFFCA05">
            <w:pPr>
              <w:widowControl/>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一、投标人认为自己的权益受到损害的，可以在知道或者应知其权益受到损害之日起七个工作日内，向采购代理机构提出质疑。</w:t>
            </w:r>
          </w:p>
          <w:p w14:paraId="27F450B2">
            <w:pPr>
              <w:widowControl/>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1、接收质疑函的方式：接收加盖单位公章的书面质疑函</w:t>
            </w:r>
          </w:p>
          <w:p w14:paraId="67E7AE23">
            <w:pPr>
              <w:widowControl/>
              <w:ind w:firstLine="420" w:firstLineChars="200"/>
              <w:rPr>
                <w:rFonts w:hint="eastAsia" w:ascii="仿宋_GB2312" w:hAnsi="仿宋_GB2312" w:eastAsia="仿宋_GB2312" w:cs="仿宋_GB2312"/>
                <w:kern w:val="0"/>
                <w:szCs w:val="21"/>
                <w:highlight w:val="none"/>
                <w:u w:val="single"/>
              </w:rPr>
            </w:pPr>
            <w:r>
              <w:rPr>
                <w:rFonts w:hint="eastAsia" w:ascii="仿宋_GB2312" w:hAnsi="仿宋_GB2312" w:eastAsia="仿宋_GB2312" w:cs="仿宋_GB2312"/>
                <w:szCs w:val="21"/>
                <w:highlight w:val="none"/>
              </w:rPr>
              <w:t>联系单位：</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u w:val="single"/>
                <w:lang w:eastAsia="zh-CN"/>
              </w:rPr>
              <w:t>奎屯市政务服务中心</w:t>
            </w:r>
            <w:r>
              <w:rPr>
                <w:rFonts w:hint="eastAsia" w:ascii="仿宋_GB2312" w:hAnsi="仿宋_GB2312" w:eastAsia="仿宋_GB2312" w:cs="仿宋_GB2312"/>
                <w:kern w:val="0"/>
                <w:szCs w:val="21"/>
                <w:highlight w:val="none"/>
                <w:u w:val="single"/>
              </w:rPr>
              <w:t xml:space="preserve">            </w:t>
            </w:r>
          </w:p>
          <w:p w14:paraId="34AF56FB">
            <w:pPr>
              <w:widowControl/>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联系电话：</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u w:val="single"/>
                <w:lang w:val="en-US" w:eastAsia="zh-CN"/>
              </w:rPr>
              <w:t>0992-3279228</w:t>
            </w:r>
            <w:r>
              <w:rPr>
                <w:rFonts w:hint="eastAsia" w:ascii="仿宋_GB2312" w:hAnsi="仿宋_GB2312" w:eastAsia="仿宋_GB2312" w:cs="仿宋_GB2312"/>
                <w:kern w:val="0"/>
                <w:szCs w:val="21"/>
                <w:highlight w:val="none"/>
                <w:u w:val="single"/>
              </w:rPr>
              <w:t xml:space="preserve">           </w:t>
            </w:r>
          </w:p>
          <w:p w14:paraId="0FDA300A">
            <w:pPr>
              <w:widowControl/>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通讯地址：</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u w:val="single"/>
                <w:lang w:eastAsia="zh-CN"/>
              </w:rPr>
              <w:t>奎屯市政务服务中心</w:t>
            </w:r>
            <w:r>
              <w:rPr>
                <w:rFonts w:hint="eastAsia" w:ascii="仿宋_GB2312" w:hAnsi="仿宋_GB2312" w:eastAsia="仿宋_GB2312" w:cs="仿宋_GB2312"/>
                <w:kern w:val="0"/>
                <w:szCs w:val="21"/>
                <w:highlight w:val="none"/>
                <w:u w:val="single"/>
              </w:rPr>
              <w:t xml:space="preserve">            </w:t>
            </w:r>
          </w:p>
          <w:p w14:paraId="50AB5478">
            <w:pPr>
              <w:widowControl/>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2、质疑函的内容、格式：应符合《政府采购质疑和投诉办法》相关规定和财政部门制定的《政府采购质疑函范本》格式。</w:t>
            </w:r>
          </w:p>
          <w:p w14:paraId="35EFC206">
            <w:pPr>
              <w:pStyle w:val="6"/>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二、供应商应在法定质疑期内一次性针对同一采购程序环节提出质疑，否则针对再次提出质疑将不予接收。（采购程序环节分为：采购公告、采购文件、采购过程、成交结果）</w:t>
            </w:r>
          </w:p>
        </w:tc>
      </w:tr>
    </w:tbl>
    <w:p w14:paraId="082E62BA">
      <w:pPr>
        <w:rPr>
          <w:rFonts w:ascii="仿宋_GB2312" w:hAnsi="仿宋_GB2312" w:eastAsia="仿宋_GB2312" w:cs="仿宋_GB2312"/>
          <w:highlight w:val="none"/>
        </w:rPr>
      </w:pPr>
      <w:r>
        <w:rPr>
          <w:rFonts w:hint="eastAsia" w:ascii="仿宋_GB2312" w:hAnsi="仿宋_GB2312" w:eastAsia="仿宋_GB2312" w:cs="仿宋_GB2312"/>
          <w:highlight w:val="none"/>
        </w:rPr>
        <w:t>3注：表格中“</w:t>
      </w:r>
      <w:r>
        <w:rPr>
          <w:rFonts w:hint="eastAsia" w:ascii="仿宋_GB2312" w:hAnsi="仿宋_GB2312" w:eastAsia="仿宋_GB2312" w:cs="仿宋_GB2312"/>
          <w:highlight w:val="none"/>
        </w:rPr>
        <w:sym w:font="Wingdings 2" w:char="0052"/>
      </w:r>
      <w:r>
        <w:rPr>
          <w:rFonts w:hint="eastAsia" w:ascii="仿宋_GB2312" w:hAnsi="仿宋_GB2312" w:eastAsia="仿宋_GB2312" w:cs="仿宋_GB2312"/>
          <w:highlight w:val="none"/>
        </w:rPr>
        <w:t>”项或“■”项为被选中项。</w:t>
      </w:r>
    </w:p>
    <w:p w14:paraId="060BC771">
      <w:pPr>
        <w:pStyle w:val="4"/>
        <w:adjustRightInd w:val="0"/>
        <w:snapToGrid w:val="0"/>
        <w:spacing w:before="0" w:after="0"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sz w:val="21"/>
          <w:szCs w:val="21"/>
          <w:highlight w:val="none"/>
        </w:rPr>
        <w:br w:type="page"/>
      </w:r>
      <w:r>
        <w:rPr>
          <w:rFonts w:hint="eastAsia" w:ascii="仿宋_GB2312" w:hAnsi="仿宋_GB2312" w:eastAsia="仿宋_GB2312" w:cs="仿宋_GB2312"/>
          <w:highlight w:val="none"/>
        </w:rPr>
        <w:t>二 总则</w:t>
      </w:r>
      <w:bookmarkEnd w:id="25"/>
      <w:bookmarkEnd w:id="26"/>
    </w:p>
    <w:p w14:paraId="381E8C0C">
      <w:pPr>
        <w:adjustRightInd w:val="0"/>
        <w:snapToGrid w:val="0"/>
        <w:spacing w:line="360" w:lineRule="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1.采购人、采购代理机构及供应商</w:t>
      </w:r>
    </w:p>
    <w:p w14:paraId="35BB6186">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1.1采购人：是指依法进行政府采购的国家机关、事业单位、团体组织。本项目采购人见供应商须知表1.1条。</w:t>
      </w:r>
    </w:p>
    <w:p w14:paraId="29622D60">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1.2采购代理机构：是指集中采购机构或从事采购代理业务的社会中介机构，本项目的采购代理机构见供应商须知表1.2条。</w:t>
      </w:r>
    </w:p>
    <w:p w14:paraId="31D36E66">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★1.3供应商：是指向采购人提供货物、工程或者服务的法人、非法人组织或者自然人。本项目的供应商及其响应货物须满足以下条件：</w:t>
      </w:r>
    </w:p>
    <w:p w14:paraId="32907656">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1.3.1在中华人民共和国境内注册，能够独立承担民事责任，有生产或供应能力的本国供应商。</w:t>
      </w:r>
    </w:p>
    <w:p w14:paraId="574DD4B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1.3.2符合《中华人民共和国政府采购法》第二十二条关于供应商条件的规定，遵守本项目采购人本级和上级财政部门关于政府采购的有关规定。</w:t>
      </w:r>
    </w:p>
    <w:p w14:paraId="21983140">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1.3.3以采购代理机构认可的方式获得了本项目的采购文件。</w:t>
      </w:r>
    </w:p>
    <w:p w14:paraId="4ABCF964">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1.3.4符合供应商须知表1.3.4条中规定的其他要求。</w:t>
      </w:r>
    </w:p>
    <w:p w14:paraId="047109A7">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1.3.5若供应商须知表1.3.5条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磋商。</w:t>
      </w:r>
    </w:p>
    <w:p w14:paraId="519C26E8">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若供应商须知表1.3.5条中未写明允许采购进口产品，如供应商响应产品为进口产品，其响应文件将被认定为</w:t>
      </w:r>
      <w:r>
        <w:rPr>
          <w:rFonts w:hint="eastAsia" w:ascii="仿宋_GB2312" w:hAnsi="仿宋_GB2312" w:eastAsia="仿宋_GB2312" w:cs="仿宋_GB2312"/>
          <w:b/>
          <w:szCs w:val="21"/>
          <w:highlight w:val="none"/>
        </w:rPr>
        <w:t>无效响应</w:t>
      </w:r>
      <w:r>
        <w:rPr>
          <w:rFonts w:hint="eastAsia" w:ascii="仿宋_GB2312" w:hAnsi="仿宋_GB2312" w:eastAsia="仿宋_GB2312" w:cs="仿宋_GB2312"/>
          <w:szCs w:val="21"/>
          <w:highlight w:val="none"/>
        </w:rPr>
        <w:t>。</w:t>
      </w:r>
    </w:p>
    <w:p w14:paraId="7045116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1.3.6若供应商须知表1.3.6条中写明专门面向中小企业采购的，如供应商为非中小企业且所响应产品为非中小企业产品，其响应文件将被认定为</w:t>
      </w:r>
      <w:r>
        <w:rPr>
          <w:rFonts w:hint="eastAsia" w:ascii="仿宋_GB2312" w:hAnsi="仿宋_GB2312" w:eastAsia="仿宋_GB2312" w:cs="仿宋_GB2312"/>
          <w:b/>
          <w:szCs w:val="21"/>
          <w:highlight w:val="none"/>
        </w:rPr>
        <w:t>无效响应</w:t>
      </w:r>
      <w:r>
        <w:rPr>
          <w:rFonts w:hint="eastAsia" w:ascii="仿宋_GB2312" w:hAnsi="仿宋_GB2312" w:eastAsia="仿宋_GB2312" w:cs="仿宋_GB2312"/>
          <w:szCs w:val="21"/>
          <w:highlight w:val="none"/>
        </w:rPr>
        <w:t>。</w:t>
      </w:r>
    </w:p>
    <w:p w14:paraId="52A33B15">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1.3.7若供应商须知表1.3.7条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将被认定为</w:t>
      </w:r>
      <w:r>
        <w:rPr>
          <w:rFonts w:hint="eastAsia" w:ascii="仿宋_GB2312" w:hAnsi="仿宋_GB2312" w:eastAsia="仿宋_GB2312" w:cs="仿宋_GB2312"/>
          <w:b/>
          <w:bCs/>
          <w:szCs w:val="21"/>
          <w:highlight w:val="none"/>
        </w:rPr>
        <w:t>无效响应</w:t>
      </w:r>
      <w:r>
        <w:rPr>
          <w:rFonts w:hint="eastAsia" w:ascii="仿宋_GB2312" w:hAnsi="仿宋_GB2312" w:eastAsia="仿宋_GB2312" w:cs="仿宋_GB2312"/>
          <w:szCs w:val="21"/>
          <w:highlight w:val="none"/>
        </w:rPr>
        <w:t>。</w:t>
      </w:r>
    </w:p>
    <w:p w14:paraId="0F61475C">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★1.4如供应商须知表1.4条中允许联合体参加采购活动的，对联合体规定如下：</w:t>
      </w:r>
    </w:p>
    <w:p w14:paraId="3B4A7996">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1.4.1两个以上供应商可以组成一个联合体，以一个供应商的身份参加采购活动。</w:t>
      </w:r>
    </w:p>
    <w:p w14:paraId="54B1E914">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1.4.2联合体各方均应符合《中华人民共和国政府采购法》第二十二条规定的条件。</w:t>
      </w:r>
    </w:p>
    <w:p w14:paraId="7B2784B0">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1.4.3采购人根据采购项目对供应商的特殊要求，联合体中至少应当有一方符合相关规定。</w:t>
      </w:r>
    </w:p>
    <w:p w14:paraId="5BE54A29">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1.4.4联合体各方应签订共同参加采购活动协议，明确约定联合体各方承担的工作和相应的责任。</w:t>
      </w:r>
    </w:p>
    <w:p w14:paraId="2C45D86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14:paraId="4F4822EC">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1.4.6联合体中有同类资质的供应商按照联合体分工承担相同工作的，按照较低的资质等级确定联合体的资质等级。</w:t>
      </w:r>
    </w:p>
    <w:p w14:paraId="58A5001C">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1.4.7以联合体形式参加政府采购活动的，联合体各方不得再单独参加或者与其他供应商另外组成联合体参加本项目采购活动，否则相关响应文件将被认定为无效响应。</w:t>
      </w:r>
    </w:p>
    <w:p w14:paraId="026B2229">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（1）两个以上的自然人、法人或者其他组织可以组成一个联合体，以一个供应商的身份共同参加政府采购活动。</w:t>
      </w:r>
    </w:p>
    <w:p w14:paraId="7FE2CB80">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（2）联合体成交的，联合体各方应共同与采购人签订采购合同，就采购合同约定的事项对采购人承担连带责任。</w:t>
      </w:r>
    </w:p>
    <w:p w14:paraId="5D16FC1E">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1.4.8对联合体参加采购活动的其他资格要求见供应商须知表1.4.8条。</w:t>
      </w:r>
    </w:p>
    <w:p w14:paraId="018E17F7">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★1.5单位负责人为同一人或者存在直接控股、管理关系的不同供应商，其相关响应将被认定为</w:t>
      </w:r>
      <w:r>
        <w:rPr>
          <w:rFonts w:hint="eastAsia" w:ascii="仿宋_GB2312" w:hAnsi="仿宋_GB2312" w:eastAsia="仿宋_GB2312" w:cs="仿宋_GB2312"/>
          <w:b/>
          <w:szCs w:val="21"/>
          <w:highlight w:val="none"/>
        </w:rPr>
        <w:t>无效响应</w:t>
      </w:r>
      <w:r>
        <w:rPr>
          <w:rFonts w:hint="eastAsia" w:ascii="仿宋_GB2312" w:hAnsi="仿宋_GB2312" w:eastAsia="仿宋_GB2312" w:cs="仿宋_GB2312"/>
          <w:szCs w:val="21"/>
          <w:highlight w:val="none"/>
        </w:rPr>
        <w:t>。</w:t>
      </w:r>
    </w:p>
    <w:p w14:paraId="244B016E">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highlight w:val="none"/>
        </w:rPr>
        <w:t>无效响应</w:t>
      </w:r>
      <w:r>
        <w:rPr>
          <w:rFonts w:hint="eastAsia" w:ascii="仿宋_GB2312" w:hAnsi="仿宋_GB2312" w:eastAsia="仿宋_GB2312" w:cs="仿宋_GB2312"/>
          <w:szCs w:val="21"/>
          <w:highlight w:val="none"/>
        </w:rPr>
        <w:t>。</w:t>
      </w:r>
    </w:p>
    <w:p w14:paraId="08174A29">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★1.7供应商在磋商过程中不得向采购人提供、给予任何有价值的物品，影响其正常决策行为。一经发现，其将被认定为</w:t>
      </w:r>
      <w:r>
        <w:rPr>
          <w:rFonts w:hint="eastAsia" w:ascii="仿宋_GB2312" w:hAnsi="仿宋_GB2312" w:eastAsia="仿宋_GB2312" w:cs="仿宋_GB2312"/>
          <w:b/>
          <w:szCs w:val="21"/>
          <w:highlight w:val="none"/>
        </w:rPr>
        <w:t>无效响应</w:t>
      </w:r>
      <w:r>
        <w:rPr>
          <w:rFonts w:hint="eastAsia" w:ascii="仿宋_GB2312" w:hAnsi="仿宋_GB2312" w:eastAsia="仿宋_GB2312" w:cs="仿宋_GB2312"/>
          <w:szCs w:val="21"/>
          <w:highlight w:val="none"/>
        </w:rPr>
        <w:t>。</w:t>
      </w:r>
    </w:p>
    <w:p w14:paraId="14FFF3A4">
      <w:pPr>
        <w:adjustRightInd w:val="0"/>
        <w:snapToGrid w:val="0"/>
        <w:spacing w:line="360" w:lineRule="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2.资金来源</w:t>
      </w:r>
    </w:p>
    <w:p w14:paraId="33DCF5A1">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2.1本项目的采购人已获得足以支付本次磋商后所签订的合同项下的资金（包括财政性资金和本项目采购中无法与财政性资金分割的非财政性资金）。</w:t>
      </w:r>
    </w:p>
    <w:p w14:paraId="7E5BBBFB">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★2.2项目预算金额和分项或分包最高限价见供应商须知表2.2条。</w:t>
      </w:r>
    </w:p>
    <w:p w14:paraId="0F5A4F55">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★2.3供应商报价超过采购文件规定的预算金额或者分项、分包最高限价的，其响应文件将被认定为</w:t>
      </w:r>
      <w:r>
        <w:rPr>
          <w:rFonts w:hint="eastAsia" w:ascii="仿宋_GB2312" w:hAnsi="仿宋_GB2312" w:eastAsia="仿宋_GB2312" w:cs="仿宋_GB2312"/>
          <w:b/>
          <w:szCs w:val="21"/>
          <w:highlight w:val="none"/>
        </w:rPr>
        <w:t>无效响应</w:t>
      </w:r>
      <w:r>
        <w:rPr>
          <w:rFonts w:hint="eastAsia" w:ascii="仿宋_GB2312" w:hAnsi="仿宋_GB2312" w:eastAsia="仿宋_GB2312" w:cs="仿宋_GB2312"/>
          <w:szCs w:val="21"/>
          <w:highlight w:val="none"/>
        </w:rPr>
        <w:t>。</w:t>
      </w:r>
    </w:p>
    <w:p w14:paraId="4D2C5EA9">
      <w:pPr>
        <w:adjustRightInd w:val="0"/>
        <w:snapToGrid w:val="0"/>
        <w:spacing w:line="360" w:lineRule="auto"/>
        <w:rPr>
          <w:rFonts w:hint="eastAsia" w:ascii="仿宋_GB2312" w:hAnsi="仿宋_GB2312" w:eastAsia="仿宋_GB2312" w:cs="仿宋_GB2312"/>
          <w:b/>
          <w:szCs w:val="21"/>
          <w:highlight w:val="none"/>
        </w:rPr>
      </w:pPr>
      <w:bookmarkStart w:id="32" w:name="_Toc266951048"/>
      <w:r>
        <w:rPr>
          <w:rFonts w:hint="eastAsia" w:ascii="仿宋_GB2312" w:hAnsi="仿宋_GB2312" w:eastAsia="仿宋_GB2312" w:cs="仿宋_GB2312"/>
          <w:b/>
          <w:szCs w:val="21"/>
          <w:highlight w:val="none"/>
        </w:rPr>
        <w:t>3.语言文字</w:t>
      </w:r>
      <w:bookmarkEnd w:id="32"/>
    </w:p>
    <w:p w14:paraId="4B9DC315">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除专用术语外，与磋商有关的语言均使用中文。必要时专用术语应附有中文注释。对不同文字文本响应文件的解释发生异议的，以中文文本为准。</w:t>
      </w:r>
    </w:p>
    <w:p w14:paraId="2E3480DF">
      <w:pPr>
        <w:adjustRightInd w:val="0"/>
        <w:snapToGrid w:val="0"/>
        <w:spacing w:line="360" w:lineRule="auto"/>
        <w:rPr>
          <w:rFonts w:hint="eastAsia" w:ascii="仿宋_GB2312" w:hAnsi="仿宋_GB2312" w:eastAsia="仿宋_GB2312" w:cs="仿宋_GB2312"/>
          <w:b/>
          <w:szCs w:val="21"/>
          <w:highlight w:val="none"/>
        </w:rPr>
      </w:pPr>
      <w:bookmarkStart w:id="33" w:name="_1.8_计量单位"/>
      <w:bookmarkEnd w:id="33"/>
      <w:bookmarkStart w:id="34" w:name="_Toc266951049"/>
      <w:r>
        <w:rPr>
          <w:rFonts w:hint="eastAsia" w:ascii="仿宋_GB2312" w:hAnsi="仿宋_GB2312" w:eastAsia="仿宋_GB2312" w:cs="仿宋_GB2312"/>
          <w:b/>
          <w:szCs w:val="21"/>
          <w:highlight w:val="none"/>
        </w:rPr>
        <w:t>★4.计量单位</w:t>
      </w:r>
      <w:bookmarkEnd w:id="34"/>
    </w:p>
    <w:p w14:paraId="40E12270">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除供应商须知表4条中有特殊要求外，响应文件中所使用的计量单位，应采用中华人民共和国法定计量单位。</w:t>
      </w:r>
    </w:p>
    <w:p w14:paraId="0169D97C">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★5.磋商费用</w:t>
      </w:r>
    </w:p>
    <w:p w14:paraId="17420E9C">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不论磋商的结果如何，供应商应承担所有与本次政府采购活动有关的费用。</w:t>
      </w:r>
    </w:p>
    <w:p w14:paraId="03802B5F">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★6.现场考察、磋商前答疑会</w:t>
      </w:r>
    </w:p>
    <w:p w14:paraId="0E2CF3CC">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6.1</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HYPERLINK \l "_踏勘现场"</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Cs w:val="21"/>
          <w:highlight w:val="none"/>
        </w:rPr>
        <w:t>供应商须知表</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szCs w:val="21"/>
          <w:highlight w:val="none"/>
        </w:rPr>
        <w:t>6.1条规定组织现场考察或磋商前答疑会的，采购人按</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HYPERLINK \l "_踏勘现场"</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Cs w:val="21"/>
          <w:highlight w:val="none"/>
        </w:rPr>
        <w:t>供应商须知表</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szCs w:val="21"/>
          <w:highlight w:val="none"/>
        </w:rPr>
        <w:t>6.1条规定的时间、地点组织供应商现场考察或磋商前答疑会，或者在领取采购文件期限截止后以书面形式通知所有获取采购文件的潜在供应商。</w:t>
      </w:r>
    </w:p>
    <w:p w14:paraId="4F3573D8">
      <w:pPr>
        <w:adjustRightInd w:val="0"/>
        <w:snapToGrid w:val="0"/>
        <w:spacing w:line="360" w:lineRule="auto"/>
        <w:rPr>
          <w:rFonts w:hint="eastAsia" w:ascii="仿宋_GB2312" w:hAnsi="仿宋_GB2312" w:eastAsia="仿宋_GB2312" w:cs="仿宋_GB2312"/>
          <w:szCs w:val="21"/>
          <w:highlight w:val="none"/>
        </w:rPr>
      </w:pPr>
      <w:bookmarkStart w:id="35" w:name="_1.10_投标预备会"/>
      <w:bookmarkEnd w:id="35"/>
      <w:r>
        <w:rPr>
          <w:rFonts w:hint="eastAsia" w:ascii="仿宋_GB2312" w:hAnsi="仿宋_GB2312" w:eastAsia="仿宋_GB2312" w:cs="仿宋_GB2312"/>
          <w:szCs w:val="21"/>
          <w:highlight w:val="none"/>
        </w:rPr>
        <w:t>6.2由于未参加现场考察或磋商前答疑而导致对项目实际情况不了解，影响技术文件编制、</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HYPERLINK "https://www.baidu.com/s?wd=%E6%8A%95%E6%A0%87%E6%8A%A5%E4%BB%B7&amp;tn=44039180_cpr&amp;fenlei=mv6quAkxTZn0IZRqIHckPjm4nH00T1dWuyfdP1u9uyPBrjKhmvDv0ZwV5Hcvrjm3rH6sPfKWUMw85HfYnjn4nH6sgvPsT6KdThsqpZwYTjCEQLGCpyw9Uz4Bmy-bIi4WUvYETgN-TLwGUv3EPj63P1RkPH6Y" \t "_blank"</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Cs w:val="21"/>
          <w:highlight w:val="none"/>
        </w:rPr>
        <w:t>响应报价</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szCs w:val="21"/>
          <w:highlight w:val="none"/>
        </w:rPr>
        <w:t>准确性、综合因素响应不全面等问题的，由供应商自行承担相应后果。</w:t>
      </w:r>
    </w:p>
    <w:p w14:paraId="2A95668C">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6.3现场考察及磋商前答疑会所发生的费用及一切责任由供应商自行承担。</w:t>
      </w:r>
    </w:p>
    <w:p w14:paraId="43270635">
      <w:pPr>
        <w:adjustRightInd w:val="0"/>
        <w:snapToGrid w:val="0"/>
        <w:spacing w:line="360" w:lineRule="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7.适用法律</w:t>
      </w:r>
    </w:p>
    <w:p w14:paraId="71BF8504">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14:paraId="39E7E603">
      <w:pPr>
        <w:pStyle w:val="4"/>
        <w:adjustRightInd w:val="0"/>
        <w:snapToGrid w:val="0"/>
        <w:spacing w:before="312" w:beforeLines="100" w:after="156" w:afterLines="50" w:line="360" w:lineRule="auto"/>
        <w:jc w:val="center"/>
        <w:rPr>
          <w:rFonts w:hint="eastAsia" w:ascii="仿宋_GB2312" w:hAnsi="仿宋_GB2312" w:eastAsia="仿宋_GB2312" w:cs="仿宋_GB2312"/>
          <w:highlight w:val="none"/>
        </w:rPr>
      </w:pPr>
      <w:bookmarkStart w:id="36" w:name="_Toc4485620"/>
      <w:bookmarkStart w:id="37" w:name="_Toc533340141"/>
      <w:r>
        <w:rPr>
          <w:rFonts w:hint="eastAsia" w:ascii="仿宋_GB2312" w:hAnsi="仿宋_GB2312" w:eastAsia="仿宋_GB2312" w:cs="仿宋_GB2312"/>
          <w:highlight w:val="none"/>
        </w:rPr>
        <w:t xml:space="preserve">三 </w:t>
      </w:r>
      <w:bookmarkEnd w:id="36"/>
      <w:bookmarkEnd w:id="37"/>
      <w:r>
        <w:rPr>
          <w:rFonts w:hint="eastAsia" w:ascii="仿宋_GB2312" w:hAnsi="仿宋_GB2312" w:eastAsia="仿宋_GB2312" w:cs="仿宋_GB2312"/>
          <w:highlight w:val="none"/>
        </w:rPr>
        <w:t>采购文件</w:t>
      </w:r>
    </w:p>
    <w:p w14:paraId="6D232DAA">
      <w:pPr>
        <w:adjustRightInd w:val="0"/>
        <w:snapToGrid w:val="0"/>
        <w:spacing w:line="360" w:lineRule="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8.采购文件构成</w:t>
      </w:r>
    </w:p>
    <w:p w14:paraId="1406DFAC">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8.1采购文件共六章，内容如下:</w:t>
      </w:r>
    </w:p>
    <w:p w14:paraId="1811C47C">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采购公告</w:t>
      </w:r>
    </w:p>
    <w:p w14:paraId="681E6C87">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第一章 供应商须知</w:t>
      </w:r>
    </w:p>
    <w:p w14:paraId="27DCE358">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第二章 响应文件内容及格式</w:t>
      </w:r>
    </w:p>
    <w:p w14:paraId="597D7287">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第三章 货物需求</w:t>
      </w:r>
    </w:p>
    <w:p w14:paraId="796DC54F">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第四章 磋商内容、磋商过程中可能实质性变动的内容</w:t>
      </w:r>
    </w:p>
    <w:p w14:paraId="111F8B4A">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第五章 评审办法</w:t>
      </w:r>
    </w:p>
    <w:p w14:paraId="22077CAE">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第六章 政府采购合同条款及格式</w:t>
      </w:r>
    </w:p>
    <w:p w14:paraId="4C6B4531">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highlight w:val="none"/>
        </w:rPr>
        <w:t>无效响应</w:t>
      </w:r>
      <w:r>
        <w:rPr>
          <w:rFonts w:hint="eastAsia" w:ascii="仿宋_GB2312" w:hAnsi="仿宋_GB2312" w:eastAsia="仿宋_GB2312" w:cs="仿宋_GB2312"/>
          <w:szCs w:val="21"/>
          <w:highlight w:val="none"/>
        </w:rPr>
        <w:t>。</w:t>
      </w:r>
    </w:p>
    <w:p w14:paraId="1465BDD3">
      <w:pPr>
        <w:adjustRightInd w:val="0"/>
        <w:snapToGrid w:val="0"/>
        <w:spacing w:line="360" w:lineRule="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9.采购文件的澄清与修改</w:t>
      </w:r>
    </w:p>
    <w:p w14:paraId="78242A04">
      <w:pPr>
        <w:adjustRightInd w:val="0"/>
        <w:snapToGrid w:val="0"/>
        <w:spacing w:line="360" w:lineRule="auto"/>
        <w:rPr>
          <w:rFonts w:hint="eastAsia"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rPr>
        <w:t>9.1</w:t>
      </w:r>
      <w:r>
        <w:rPr>
          <w:rFonts w:hint="eastAsia" w:ascii="仿宋_GB2312" w:hAnsi="仿宋_GB2312" w:eastAsia="仿宋_GB2312" w:cs="仿宋_GB2312"/>
          <w:szCs w:val="21"/>
          <w:highlight w:val="none"/>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_GB2312" w:hAnsi="仿宋_GB2312" w:eastAsia="仿宋_GB2312" w:cs="仿宋_GB2312"/>
          <w:szCs w:val="21"/>
          <w:highlight w:val="none"/>
        </w:rPr>
        <w:t>在原公告发布媒体上发布变更公告</w:t>
      </w:r>
      <w:r>
        <w:rPr>
          <w:rFonts w:hint="eastAsia" w:ascii="仿宋_GB2312" w:hAnsi="仿宋_GB2312" w:eastAsia="仿宋_GB2312" w:cs="仿宋_GB2312"/>
          <w:szCs w:val="21"/>
          <w:highlight w:val="none"/>
          <w:shd w:val="clear" w:color="auto" w:fill="FFFFFF"/>
        </w:rPr>
        <w:t>，以书面形式通知所有接收采购文件的供应商，不足3个工作日的，应当顺延首次递交响应文件截止时间。</w:t>
      </w:r>
    </w:p>
    <w:p w14:paraId="02610333">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9.2澄清或者修改的内容为采购文件的组成部分，对所有采购文件的收受人具有约束力。供应商在收到上述通知后，应及时向采购代理机构回函确认。</w:t>
      </w:r>
    </w:p>
    <w:p w14:paraId="15483736">
      <w:pPr>
        <w:pStyle w:val="4"/>
        <w:adjustRightInd w:val="0"/>
        <w:snapToGrid w:val="0"/>
        <w:spacing w:before="319" w:beforeLines="100" w:after="159" w:afterLines="50" w:line="360" w:lineRule="auto"/>
        <w:jc w:val="center"/>
        <w:rPr>
          <w:rFonts w:hint="eastAsia" w:ascii="仿宋_GB2312" w:hAnsi="仿宋_GB2312" w:eastAsia="仿宋_GB2312" w:cs="仿宋_GB2312"/>
          <w:highlight w:val="none"/>
        </w:rPr>
      </w:pPr>
      <w:bookmarkStart w:id="38" w:name="_Toc4485621"/>
      <w:bookmarkStart w:id="39" w:name="_Toc533340142"/>
      <w:bookmarkStart w:id="40" w:name="_Toc4485622"/>
      <w:bookmarkStart w:id="41" w:name="_Toc533340143"/>
      <w:r>
        <w:rPr>
          <w:rFonts w:hint="eastAsia" w:ascii="仿宋_GB2312" w:hAnsi="仿宋_GB2312" w:eastAsia="仿宋_GB2312" w:cs="仿宋_GB2312"/>
          <w:highlight w:val="none"/>
        </w:rPr>
        <w:t>四  响应文件的编制</w:t>
      </w:r>
      <w:bookmarkEnd w:id="38"/>
      <w:bookmarkEnd w:id="39"/>
    </w:p>
    <w:p w14:paraId="6A5DACCE">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bCs/>
          <w:szCs w:val="21"/>
          <w:highlight w:val="none"/>
        </w:rPr>
        <w:t>10.</w:t>
      </w:r>
      <w:r>
        <w:rPr>
          <w:rFonts w:hint="eastAsia" w:ascii="仿宋_GB2312" w:hAnsi="仿宋_GB2312" w:eastAsia="仿宋_GB2312" w:cs="仿宋_GB2312"/>
          <w:b/>
          <w:szCs w:val="21"/>
          <w:highlight w:val="none"/>
        </w:rPr>
        <w:t>响应范围</w:t>
      </w:r>
    </w:p>
    <w:p w14:paraId="46F480AB">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10.1项目有分包的，供应商可对采购文件其中某一个分包或几个分包进行响应。</w:t>
      </w:r>
    </w:p>
    <w:p w14:paraId="412D40A0">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szCs w:val="21"/>
          <w:highlight w:val="none"/>
        </w:rPr>
        <w:t>★10.2供应商应当对所响应分包采购文件中“服务需求”所列的所有服务内容进行响应，如仅响应分包中某一部分内容，其该包响应文件将被认定为</w:t>
      </w:r>
      <w:r>
        <w:rPr>
          <w:rFonts w:hint="eastAsia" w:ascii="仿宋_GB2312" w:hAnsi="仿宋_GB2312" w:eastAsia="仿宋_GB2312" w:cs="仿宋_GB2312"/>
          <w:b/>
          <w:szCs w:val="21"/>
          <w:highlight w:val="none"/>
        </w:rPr>
        <w:t>无效响应。</w:t>
      </w:r>
    </w:p>
    <w:p w14:paraId="31361B91">
      <w:pPr>
        <w:adjustRightInd w:val="0"/>
        <w:snapToGrid w:val="0"/>
        <w:spacing w:line="360" w:lineRule="auto"/>
        <w:rPr>
          <w:highlight w:val="none"/>
        </w:rPr>
      </w:pPr>
      <w:r>
        <w:rPr>
          <w:rFonts w:hint="eastAsia" w:ascii="仿宋_GB2312" w:hAnsi="仿宋_GB2312" w:eastAsia="仿宋_GB2312" w:cs="仿宋_GB2312"/>
          <w:szCs w:val="21"/>
          <w:highlight w:val="none"/>
        </w:rPr>
        <w:t>10.3无论采购文件第三章服务需求中是否要求，供应商所响应的服务均应符合国家强制性标准。</w:t>
      </w:r>
    </w:p>
    <w:p w14:paraId="3D1D111C">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11.响应文件构成</w:t>
      </w:r>
    </w:p>
    <w:p w14:paraId="16F3673D">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★11.1供应商应完整地按采购文件提供的响应文件格式及要求编写响应文件。响应文件应包括资格证明文件、符合性证明文件、其它材料三部分。具体详见第二章 响应文件内容及格式。</w:t>
      </w:r>
    </w:p>
    <w:p w14:paraId="1C059990">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11.2供应商应按采购文件提供的格式编写响应文件。采购文件提供标准格式的按标准格式填列，未提供标准格式的可自行拟定。</w:t>
      </w:r>
    </w:p>
    <w:p w14:paraId="162C747F">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11.3样品或演示要求详见供应商须知表11.3条。</w:t>
      </w:r>
    </w:p>
    <w:p w14:paraId="17365EE4">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★12.响应报价</w:t>
      </w:r>
    </w:p>
    <w:p w14:paraId="4EA22F4D">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14:paraId="4718B4BE">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12.2供应商应按采购文件要求在相关表格中标明响应服务及伴随货物的单价和总价，并由法定代表人（非法人组织的负责人）或其委托代理人签署。</w:t>
      </w:r>
    </w:p>
    <w:p w14:paraId="2048BB9C">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12.3供应商提交的最后报价,在合同履行过程中是固定不变的，不得以任何理由予以变更。任何包含价格调整要求的响应，其响应文件将被认定为无效响应。</w:t>
      </w:r>
    </w:p>
    <w:p w14:paraId="4250C997">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12.4每种服务只能有一个响应报价。采购人不接受具有附加条件的报价。</w:t>
      </w:r>
    </w:p>
    <w:p w14:paraId="29C03EF9">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12.5除非采购文件另有规定，报价原则上精确到小数点后两位。</w:t>
      </w:r>
    </w:p>
    <w:p w14:paraId="2B234011">
      <w:pPr>
        <w:adjustRightInd w:val="0"/>
        <w:snapToGrid w:val="0"/>
        <w:spacing w:line="360" w:lineRule="auto"/>
        <w:jc w:val="left"/>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★13.磋商保证金</w:t>
      </w:r>
    </w:p>
    <w:p w14:paraId="32117FFE">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13.1供应商应提交供应商须知表13.1条中规定的磋商保证金，并作为其响应文件的一部分。</w:t>
      </w:r>
    </w:p>
    <w:p w14:paraId="5D66390B">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13.2磋商保证金缴纳人、采购文件领取人、提交响应文件登记人和供应商必须为同一组织机构或联合体内不同成员单位，否则将视同未按采购文件规定交纳保证金。</w:t>
      </w:r>
    </w:p>
    <w:p w14:paraId="72A7E65D">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13.3供应商存在下列情形的，磋商保证金不予退还:</w:t>
      </w:r>
    </w:p>
    <w:p w14:paraId="200C9B8F">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（1）供应商在提交响应文件截止时间后撤回响应文件的；</w:t>
      </w:r>
    </w:p>
    <w:p w14:paraId="6CBB20A9">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（2）供应商在响应文件中提供虚假材料的；</w:t>
      </w:r>
    </w:p>
    <w:p w14:paraId="2A7B9B2C">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（3）成交后除因不可抗力或者采购文件认可的情形以外，不按本须知第36条的规定与采购人签订合同的；</w:t>
      </w:r>
    </w:p>
    <w:p w14:paraId="302560C7">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（4）成交后不按本须知第37条的规定提交履约保证金的;</w:t>
      </w:r>
    </w:p>
    <w:p w14:paraId="6147DF6C">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（5）成交后不按本须知第38条的规定缴纳采购代理服务费的;</w:t>
      </w:r>
    </w:p>
    <w:p w14:paraId="3A6AF749">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（6）采购文件规定的其他保证金不予退还情形或存在其他违法违规行为的。</w:t>
      </w:r>
    </w:p>
    <w:p w14:paraId="1961A5D3">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13.4联合体参加采购活动的，可以由联合体中的一方或者共同提交磋商保证金。以一方名义提交磋商保证金的，对联合体各方均具有约束力。</w:t>
      </w:r>
    </w:p>
    <w:p w14:paraId="3A2594A4">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13.5磋商保证金的退还</w:t>
      </w:r>
    </w:p>
    <w:p w14:paraId="41E0B7F9">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13.5.1成交供应商应在与采购人签订合同之日起5个工作日内，及时联系保证金收受机构办理磋商保证金退还手续。</w:t>
      </w:r>
    </w:p>
    <w:p w14:paraId="410E505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13.5.2未成交供应商的保证金将在成交通知书发出之日暨成交结果公告公布之日起5个工作日内无息退还。供应商应及时联系保证金收受机构办理退还磋商保证金手续。</w:t>
      </w:r>
    </w:p>
    <w:p w14:paraId="56671B7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13.5.3供应商在递交响应文件截止时间前撤回已提交的响应文件的，供应商应自采购人或者采购代理机构收到供应商书面撤回通知之日起５个工作日内，及时联系保证金收受机构办理磋商保证金退还手续。</w:t>
      </w:r>
    </w:p>
    <w:p w14:paraId="10E28C9B">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13.5.4政府采购担保函不予退回。</w:t>
      </w:r>
    </w:p>
    <w:p w14:paraId="652B05B2">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13.6因供应商自身原因导致无法及时退还的，采购人或采购代理机构将不承担相应责任。</w:t>
      </w:r>
    </w:p>
    <w:p w14:paraId="08845E0B">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★14.证明响应标的的合格性和符合采购文件规定的技术文件</w:t>
      </w:r>
    </w:p>
    <w:p w14:paraId="53A9BE69">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14.供应商应提交证明文件，证明其响应内容符合采购文件规定。该证明文件是响应文件的一部分。</w:t>
      </w:r>
    </w:p>
    <w:p w14:paraId="07A3600E">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14.2上款所述的证明文件，可以是文字资料、图纸和数据。</w:t>
      </w:r>
    </w:p>
    <w:p w14:paraId="7E99729A">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★15.响应有效期</w:t>
      </w:r>
    </w:p>
    <w:p w14:paraId="04E7243F">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15.1响应应在供应商须知表15.1条中规定的响应有效期内保持有效。响应有效期不满足要求的响应，其响应文件将被认定为无效响应。</w:t>
      </w:r>
    </w:p>
    <w:p w14:paraId="5EE747E3">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14:paraId="2B9A711B">
      <w:pPr>
        <w:numPr>
          <w:ilvl w:val="0"/>
          <w:numId w:val="2"/>
        </w:num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响应文件的签署及规定</w:t>
      </w:r>
    </w:p>
    <w:p w14:paraId="3967B481">
      <w:pPr>
        <w:numPr>
          <w:ilvl w:val="0"/>
          <w:numId w:val="0"/>
        </w:numPr>
        <w:adjustRightInd w:val="0"/>
        <w:snapToGrid w:val="0"/>
        <w:spacing w:line="360" w:lineRule="auto"/>
        <w:rPr>
          <w:rFonts w:hint="eastAsia" w:ascii="仿宋_GB2312" w:hAnsi="仿宋_GB2312" w:eastAsia="仿宋_GB2312" w:cs="仿宋_GB2312"/>
          <w:b w:val="0"/>
          <w:kern w:val="2"/>
          <w:sz w:val="21"/>
          <w:szCs w:val="21"/>
          <w:highlight w:val="none"/>
          <w:lang w:val="en-US" w:eastAsia="zh-CN" w:bidi="ar-SA"/>
        </w:rPr>
      </w:pPr>
      <w:r>
        <w:rPr>
          <w:rFonts w:hint="eastAsia" w:ascii="仿宋_GB2312" w:hAnsi="仿宋_GB2312" w:eastAsia="仿宋_GB2312" w:cs="仿宋_GB2312"/>
          <w:b w:val="0"/>
          <w:kern w:val="2"/>
          <w:sz w:val="21"/>
          <w:szCs w:val="21"/>
          <w:highlight w:val="none"/>
          <w:lang w:val="en-US" w:eastAsia="zh-CN" w:bidi="ar-SA"/>
        </w:rPr>
        <w:t>16.1、本项目实行电子招投标响应，供应商须登录政采云平台申请获取采购文件，并需要使用CA锁，登录政采云电子投标客户端制作响应文件，若供应商参与投标,自行承担与投标有关的一切费用。</w:t>
      </w:r>
    </w:p>
    <w:p w14:paraId="20434D11">
      <w:pPr>
        <w:numPr>
          <w:ilvl w:val="0"/>
          <w:numId w:val="0"/>
        </w:numPr>
        <w:adjustRightInd w:val="0"/>
        <w:snapToGrid w:val="0"/>
        <w:spacing w:line="360" w:lineRule="auto"/>
        <w:rPr>
          <w:rFonts w:hint="eastAsia" w:ascii="仿宋_GB2312" w:hAnsi="仿宋_GB2312" w:eastAsia="仿宋_GB2312" w:cs="仿宋_GB2312"/>
          <w:b w:val="0"/>
          <w:kern w:val="2"/>
          <w:sz w:val="21"/>
          <w:szCs w:val="21"/>
          <w:highlight w:val="none"/>
          <w:lang w:val="en-US" w:eastAsia="zh-CN" w:bidi="ar-SA"/>
        </w:rPr>
      </w:pPr>
      <w:r>
        <w:rPr>
          <w:rFonts w:hint="eastAsia" w:ascii="仿宋_GB2312" w:hAnsi="仿宋_GB2312" w:eastAsia="仿宋_GB2312" w:cs="仿宋_GB2312"/>
          <w:b w:val="0"/>
          <w:kern w:val="2"/>
          <w:sz w:val="21"/>
          <w:szCs w:val="21"/>
          <w:highlight w:val="none"/>
          <w:lang w:val="en-US" w:eastAsia="zh-CN" w:bidi="ar-SA"/>
        </w:rPr>
        <w:t>16.2、各供应商应在开标前确保是新疆维吾尔自治区政府采购网正式注册入库的供应商，并完成CA数字证书申领。因未注册入库、未办理CA数字证书等原因造成无法投标或投标失败等后果的由供应商自行承担。</w:t>
      </w:r>
    </w:p>
    <w:p w14:paraId="3B7E004F">
      <w:pPr>
        <w:pStyle w:val="4"/>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仿宋_GB2312" w:hAnsi="仿宋_GB2312" w:eastAsia="仿宋_GB2312" w:cs="仿宋_GB2312"/>
          <w:b w:val="0"/>
          <w:kern w:val="2"/>
          <w:sz w:val="21"/>
          <w:szCs w:val="21"/>
          <w:highlight w:val="none"/>
          <w:lang w:val="en-US" w:eastAsia="zh-CN" w:bidi="ar-SA"/>
        </w:rPr>
      </w:pPr>
      <w:r>
        <w:rPr>
          <w:rFonts w:hint="eastAsia" w:ascii="仿宋_GB2312" w:hAnsi="仿宋_GB2312" w:eastAsia="仿宋_GB2312" w:cs="仿宋_GB2312"/>
          <w:b w:val="0"/>
          <w:kern w:val="2"/>
          <w:sz w:val="21"/>
          <w:szCs w:val="21"/>
          <w:highlight w:val="none"/>
          <w:lang w:val="en-US" w:eastAsia="zh-CN" w:bidi="ar-SA"/>
        </w:rPr>
        <w:t>16.3、供应商可前往新疆政府采购网（http://www.zcygov.cn/）下载专区，下载政采云电子投标客户端，安装完成后，可通过账号密码或CA登录客户端进行响应文件制作。在使用政采云电子投标客户端时，建议使用WIN7及以上操作系统。若对项目采购电子交易系统操作有疑问，可登录“政采云”平台（https://login.zcygov.cn/），点击右侧咨询小采，获取采小蜜智能服务管家帮助，或拨打政采云服务热线400-881-7190获取热线服务帮助。</w:t>
      </w:r>
    </w:p>
    <w:p w14:paraId="5F24D689">
      <w:pPr>
        <w:pStyle w:val="4"/>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仿宋_GB2312" w:hAnsi="仿宋_GB2312" w:eastAsia="仿宋_GB2312" w:cs="仿宋_GB2312"/>
          <w:b w:val="0"/>
          <w:kern w:val="2"/>
          <w:sz w:val="21"/>
          <w:szCs w:val="21"/>
          <w:highlight w:val="none"/>
          <w:lang w:val="en-US" w:eastAsia="zh-CN" w:bidi="ar-SA"/>
        </w:rPr>
      </w:pPr>
      <w:r>
        <w:rPr>
          <w:rFonts w:hint="eastAsia" w:ascii="仿宋_GB2312" w:hAnsi="仿宋_GB2312" w:eastAsia="仿宋_GB2312" w:cs="仿宋_GB2312"/>
          <w:b w:val="0"/>
          <w:kern w:val="2"/>
          <w:sz w:val="21"/>
          <w:szCs w:val="21"/>
          <w:highlight w:val="none"/>
          <w:lang w:val="en-US" w:eastAsia="zh-CN" w:bidi="ar-SA"/>
        </w:rPr>
        <w:t>16.4、供应商在开标时须携带制作加密电子响应文件所使用的CA锁，电脑须提前配置好浏览器（建议使用360浏览器或谷歌浏览器），以便开标时在线解密。</w:t>
      </w:r>
    </w:p>
    <w:p w14:paraId="6CC342E3">
      <w:pPr>
        <w:pStyle w:val="4"/>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仿宋_GB2312" w:hAnsi="仿宋_GB2312" w:eastAsia="仿宋_GB2312" w:cs="仿宋_GB2312"/>
          <w:b w:val="0"/>
          <w:kern w:val="2"/>
          <w:sz w:val="21"/>
          <w:szCs w:val="21"/>
          <w:highlight w:val="none"/>
          <w:lang w:val="en-US" w:eastAsia="zh-CN" w:bidi="ar-SA"/>
        </w:rPr>
      </w:pPr>
      <w:r>
        <w:rPr>
          <w:rFonts w:hint="eastAsia" w:ascii="仿宋_GB2312" w:hAnsi="仿宋_GB2312" w:eastAsia="仿宋_GB2312" w:cs="仿宋_GB2312"/>
          <w:b w:val="0"/>
          <w:kern w:val="2"/>
          <w:sz w:val="21"/>
          <w:szCs w:val="21"/>
          <w:highlight w:val="none"/>
          <w:lang w:val="en-US" w:eastAsia="zh-CN" w:bidi="ar-SA"/>
        </w:rPr>
        <w:t>16.5、投标供应商应当在投标截止时间前，将生成的“电子加密响应文件”上传递交至“政采云”平台，投标截止时间以后上传递交的响应文件将被“政采云”平台拒收。</w:t>
      </w:r>
    </w:p>
    <w:p w14:paraId="68F94719">
      <w:pPr>
        <w:pStyle w:val="4"/>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仿宋_GB2312" w:hAnsi="仿宋_GB2312" w:eastAsia="仿宋_GB2312" w:cs="仿宋_GB2312"/>
          <w:b w:val="0"/>
          <w:kern w:val="2"/>
          <w:sz w:val="21"/>
          <w:szCs w:val="21"/>
          <w:highlight w:val="none"/>
          <w:lang w:val="en-US" w:eastAsia="zh-CN" w:bidi="ar-SA"/>
        </w:rPr>
      </w:pPr>
      <w:r>
        <w:rPr>
          <w:rFonts w:hint="eastAsia" w:ascii="仿宋_GB2312" w:hAnsi="仿宋_GB2312" w:eastAsia="仿宋_GB2312" w:cs="仿宋_GB2312"/>
          <w:b w:val="0"/>
          <w:kern w:val="2"/>
          <w:sz w:val="21"/>
          <w:szCs w:val="21"/>
          <w:highlight w:val="none"/>
          <w:lang w:val="en-US" w:eastAsia="zh-CN" w:bidi="ar-SA"/>
        </w:rPr>
        <w:t>16.6、其他内容详见采购文件。</w:t>
      </w:r>
    </w:p>
    <w:p w14:paraId="1041056A">
      <w:pPr>
        <w:pStyle w:val="4"/>
        <w:adjustRightInd w:val="0"/>
        <w:snapToGrid w:val="0"/>
        <w:spacing w:before="312" w:beforeLines="100" w:after="0" w:line="360" w:lineRule="auto"/>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五 响应文件的递交</w:t>
      </w:r>
      <w:bookmarkEnd w:id="40"/>
      <w:bookmarkEnd w:id="41"/>
    </w:p>
    <w:p w14:paraId="09F2D250">
      <w:pPr>
        <w:adjustRightInd w:val="0"/>
        <w:snapToGrid w:val="0"/>
        <w:spacing w:line="360" w:lineRule="auto"/>
        <w:rPr>
          <w:rFonts w:hint="eastAsia" w:ascii="仿宋_GB2312" w:hAnsi="仿宋_GB2312" w:eastAsia="仿宋_GB2312" w:cs="仿宋_GB2312"/>
          <w:szCs w:val="21"/>
          <w:highlight w:val="none"/>
        </w:rPr>
      </w:pPr>
      <w:bookmarkStart w:id="42" w:name="_Toc4485623"/>
      <w:bookmarkStart w:id="43" w:name="_Toc533340144"/>
      <w:r>
        <w:rPr>
          <w:rFonts w:hint="eastAsia" w:ascii="仿宋_GB2312" w:hAnsi="仿宋_GB2312" w:eastAsia="仿宋_GB2312" w:cs="仿宋_GB2312"/>
          <w:szCs w:val="21"/>
          <w:highlight w:val="none"/>
          <w:lang w:val="en-US" w:eastAsia="zh-CN"/>
        </w:rPr>
        <w:t>17.1</w:t>
      </w:r>
      <w:r>
        <w:rPr>
          <w:rFonts w:hint="eastAsia" w:ascii="仿宋_GB2312" w:hAnsi="仿宋_GB2312" w:eastAsia="仿宋_GB2312" w:cs="仿宋_GB2312"/>
          <w:szCs w:val="21"/>
          <w:highlight w:val="none"/>
        </w:rPr>
        <w:t>、本项目为全流程电子开评标项目，供应商须在响应文件递交截止时间前制作并提交：</w:t>
      </w:r>
    </w:p>
    <w:p w14:paraId="64E23880">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加密的响应文件（jmbs格式），并在文件领取开始时间至响应文件递交截止时间前通过“政采云平台”上传；上传时必须得到电脑“上传成功”的确认。请供应商在上传时认真检查上传响应文件是否完整、正确。</w:t>
      </w:r>
    </w:p>
    <w:p w14:paraId="66CBB9C3">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17.2</w:t>
      </w:r>
      <w:r>
        <w:rPr>
          <w:rFonts w:hint="eastAsia" w:ascii="仿宋_GB2312" w:hAnsi="仿宋_GB2312" w:eastAsia="仿宋_GB2312" w:cs="仿宋_GB2312"/>
          <w:szCs w:val="21"/>
          <w:highlight w:val="none"/>
        </w:rPr>
        <w:t>文件格式所要求包含的全部资料应全部制作在响应文件内，严格按照本项目文件所有格式如实填写（不涉及的内容除外），不应存在漏项或缺项，否则将存在响应文件被拒绝的风险。</w:t>
      </w:r>
    </w:p>
    <w:p w14:paraId="610F99E6">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17.3</w:t>
      </w:r>
      <w:r>
        <w:rPr>
          <w:rFonts w:hint="eastAsia" w:ascii="仿宋_GB2312" w:hAnsi="仿宋_GB2312" w:eastAsia="仿宋_GB2312" w:cs="仿宋_GB2312"/>
          <w:szCs w:val="21"/>
          <w:highlight w:val="none"/>
        </w:rPr>
        <w:t>响应文件以外的任何资料采购人将拒收。</w:t>
      </w:r>
    </w:p>
    <w:p w14:paraId="6A88E377">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17.4</w:t>
      </w:r>
      <w:r>
        <w:rPr>
          <w:rFonts w:hint="eastAsia" w:ascii="仿宋_GB2312" w:hAnsi="仿宋_GB2312" w:eastAsia="仿宋_GB2312" w:cs="仿宋_GB2312"/>
          <w:szCs w:val="21"/>
          <w:highlight w:val="none"/>
        </w:rPr>
        <w:t>供应商编辑电子响应文件时，根据文件要求用法人CA秘钥和企业CA秘钥进行签章制作；最后一步生成电子征集响应文件（jmbs格式）时，只能用本单位的企业CA秘钥加密。</w:t>
      </w:r>
    </w:p>
    <w:p w14:paraId="741AF467">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17.5</w:t>
      </w:r>
      <w:r>
        <w:rPr>
          <w:rFonts w:hint="eastAsia" w:ascii="仿宋_GB2312" w:hAnsi="仿宋_GB2312" w:eastAsia="仿宋_GB2312" w:cs="仿宋_GB2312"/>
          <w:szCs w:val="21"/>
          <w:highlight w:val="none"/>
        </w:rPr>
        <w:t>响应文件封面或扉页必须加盖供应商单位公章及法定代表人签字。供应商必须按照文件的规定和要求在指定位置签字或盖章。签字位置必须为法定代表人或委托代理人亲笔签名，使用CA锁电子签名或者亲笔签字后整页扫描上传，否则按无效投标处理。</w:t>
      </w:r>
    </w:p>
    <w:p w14:paraId="60123E49">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1</w:t>
      </w:r>
      <w:r>
        <w:rPr>
          <w:rFonts w:hint="eastAsia" w:ascii="仿宋_GB2312" w:hAnsi="仿宋_GB2312" w:eastAsia="仿宋_GB2312" w:cs="仿宋_GB2312"/>
          <w:b/>
          <w:bCs/>
          <w:szCs w:val="21"/>
          <w:highlight w:val="none"/>
          <w:lang w:val="en-US" w:eastAsia="zh-CN"/>
        </w:rPr>
        <w:t>8</w:t>
      </w:r>
      <w:r>
        <w:rPr>
          <w:rFonts w:hint="eastAsia" w:ascii="仿宋_GB2312" w:hAnsi="仿宋_GB2312" w:eastAsia="仿宋_GB2312" w:cs="仿宋_GB2312"/>
          <w:b/>
          <w:bCs/>
          <w:szCs w:val="21"/>
          <w:highlight w:val="none"/>
        </w:rPr>
        <w:t>. 投标文件的接收、修改与撤回</w:t>
      </w:r>
    </w:p>
    <w:p w14:paraId="553464B1">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18.</w:t>
      </w:r>
      <w:r>
        <w:rPr>
          <w:rFonts w:hint="eastAsia" w:ascii="仿宋_GB2312" w:hAnsi="仿宋_GB2312" w:eastAsia="仿宋_GB2312" w:cs="仿宋_GB2312"/>
          <w:szCs w:val="21"/>
          <w:highlight w:val="none"/>
        </w:rPr>
        <w:t>1 供应商在响应文件规定的递交截止时间前，将响应文件按供应商须知第</w:t>
      </w:r>
      <w:r>
        <w:rPr>
          <w:rFonts w:hint="eastAsia" w:ascii="仿宋_GB2312" w:hAnsi="仿宋_GB2312" w:eastAsia="仿宋_GB2312" w:cs="仿宋_GB2312"/>
          <w:szCs w:val="21"/>
          <w:highlight w:val="none"/>
          <w:lang w:val="en-US" w:eastAsia="zh-CN"/>
        </w:rPr>
        <w:t>16</w:t>
      </w:r>
      <w:r>
        <w:rPr>
          <w:rFonts w:hint="eastAsia" w:ascii="仿宋_GB2312" w:hAnsi="仿宋_GB2312" w:eastAsia="仿宋_GB2312" w:cs="仿宋_GB2312"/>
          <w:szCs w:val="21"/>
          <w:highlight w:val="none"/>
        </w:rPr>
        <w:t>条规定解密递交。未按文件要求将加密递交的响应文件将被拒绝。</w:t>
      </w:r>
    </w:p>
    <w:p w14:paraId="15DE41DB">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18.2</w:t>
      </w:r>
      <w:r>
        <w:rPr>
          <w:rFonts w:hint="eastAsia" w:ascii="仿宋_GB2312" w:hAnsi="仿宋_GB2312" w:eastAsia="仿宋_GB2312" w:cs="仿宋_GB2312"/>
          <w:szCs w:val="21"/>
          <w:highlight w:val="none"/>
        </w:rPr>
        <w:t>不接受邮寄的征集响应文件。</w:t>
      </w:r>
    </w:p>
    <w:p w14:paraId="11A2E28A">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18.3</w:t>
      </w:r>
      <w:r>
        <w:rPr>
          <w:rFonts w:hint="eastAsia" w:ascii="仿宋_GB2312" w:hAnsi="仿宋_GB2312" w:eastAsia="仿宋_GB2312" w:cs="仿宋_GB2312"/>
          <w:szCs w:val="21"/>
          <w:highlight w:val="none"/>
        </w:rPr>
        <w:t>供应商在递交了征集响应文件后，可以修改或撤回其征集响应文件，但必须在规定的递交截止时间前，以书面形式通知采购代理机构。</w:t>
      </w:r>
    </w:p>
    <w:p w14:paraId="62BAFB7D">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18.4</w:t>
      </w:r>
      <w:r>
        <w:rPr>
          <w:rFonts w:hint="eastAsia" w:ascii="仿宋_GB2312" w:hAnsi="仿宋_GB2312" w:eastAsia="仿宋_GB2312" w:cs="仿宋_GB2312"/>
          <w:szCs w:val="21"/>
          <w:highlight w:val="none"/>
        </w:rPr>
        <w:t>在递交截止时间之后，供应商不得对其递交的征集响应文件作任何修改或撤回。</w:t>
      </w:r>
    </w:p>
    <w:p w14:paraId="070708A4">
      <w:pPr>
        <w:pStyle w:val="4"/>
        <w:adjustRightInd w:val="0"/>
        <w:snapToGrid w:val="0"/>
        <w:spacing w:before="312" w:beforeLines="100" w:after="0"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六 磋商及评审</w:t>
      </w:r>
      <w:bookmarkEnd w:id="42"/>
      <w:bookmarkEnd w:id="43"/>
    </w:p>
    <w:p w14:paraId="76BBC8D5">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★20.磋商会议</w:t>
      </w:r>
    </w:p>
    <w:p w14:paraId="6B422D64">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20.1采购人和采购代理机构将按供应商须知表20.1条中规定的时间和地点组织磋商会议并邀请所有供应商代表参加。</w:t>
      </w:r>
    </w:p>
    <w:p w14:paraId="75F934F9">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供应商不足3家的，不得继续磋商。</w:t>
      </w:r>
    </w:p>
    <w:p w14:paraId="525557AD">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20.2由供应商或其推选的代表检查响应文件的密封情况，确认无误后进行记录。</w:t>
      </w:r>
    </w:p>
    <w:p w14:paraId="7D06A881">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20.3供应商代表对磋商会议过程有疑义，以及认为采购人、采购代理机构相关工作人员有需要回避的情形的，应当场提出询问或者回避申请。</w:t>
      </w:r>
    </w:p>
    <w:p w14:paraId="6E128772">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★21.组建磋商小组</w:t>
      </w:r>
    </w:p>
    <w:p w14:paraId="4E00C3C7">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21.1按照《政府采购竞争性磋商采购方式暂行办法》有关规定依法组建磋商小组，负责本项目评审工作。</w:t>
      </w:r>
    </w:p>
    <w:p w14:paraId="4947D6EF">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21.2磋商小组由采购人代表和评审专家共3人以上单数组成。达到公开招标数额的项目，磋商小组应该由5人以上单数组成。</w:t>
      </w:r>
      <w:r>
        <w:rPr>
          <w:rFonts w:hint="eastAsia" w:ascii="仿宋_GB2312" w:hAnsi="仿宋_GB2312" w:eastAsia="仿宋_GB2312" w:cs="仿宋_GB2312"/>
          <w:szCs w:val="21"/>
          <w:highlight w:val="none"/>
        </w:rPr>
        <w:t>本项目磋商小组组成详见供应商须知表21.2条。</w:t>
      </w:r>
    </w:p>
    <w:p w14:paraId="6BAE0DF2">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★22.资格审查</w:t>
      </w:r>
    </w:p>
    <w:p w14:paraId="6A39539F">
      <w:pPr>
        <w:adjustRightInd w:val="0"/>
        <w:snapToGrid w:val="0"/>
        <w:spacing w:line="360" w:lineRule="auto"/>
        <w:rPr>
          <w:rFonts w:hint="eastAsia" w:ascii="仿宋_GB2312" w:hAnsi="仿宋_GB2312" w:eastAsia="仿宋_GB2312" w:cs="仿宋_GB2312"/>
          <w:szCs w:val="21"/>
          <w:highlight w:val="none"/>
          <w:shd w:val="clear" w:color="auto" w:fill="FFFFFF"/>
        </w:rPr>
      </w:pPr>
      <w:r>
        <w:rPr>
          <w:rFonts w:hint="eastAsia" w:ascii="仿宋_GB2312" w:hAnsi="仿宋_GB2312" w:eastAsia="仿宋_GB2312" w:cs="仿宋_GB2312"/>
          <w:highlight w:val="none"/>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highlight w:val="none"/>
          <w:shd w:val="clear" w:color="auto" w:fill="FFFFFF"/>
        </w:rPr>
        <w:t>，不得进入下一阶段评审。</w:t>
      </w:r>
    </w:p>
    <w:p w14:paraId="2413B3B9">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22.2采购人或采购代理机构将在递交响应文件截止时间前一个工作日至资格审查结束前的期间内查询供应商的信用记录。供应商存在不良信用记录的，其响应将被认定为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highlight w:val="none"/>
        </w:rPr>
        <w:t>无效响应</w:t>
      </w:r>
      <w:r>
        <w:rPr>
          <w:rFonts w:hint="eastAsia" w:ascii="仿宋_GB2312" w:hAnsi="仿宋_GB2312" w:eastAsia="仿宋_GB2312" w:cs="仿宋_GB2312"/>
          <w:szCs w:val="21"/>
          <w:highlight w:val="none"/>
        </w:rPr>
        <w:t>。</w:t>
      </w:r>
    </w:p>
    <w:p w14:paraId="20EB344D">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shd w:val="clear" w:color="auto" w:fill="FFFFFF"/>
        </w:rPr>
        <w:t>22.2.1</w:t>
      </w:r>
      <w:r>
        <w:rPr>
          <w:rFonts w:hint="eastAsia" w:ascii="仿宋_GB2312" w:hAnsi="仿宋_GB2312" w:eastAsia="仿宋_GB2312" w:cs="仿宋_GB2312"/>
          <w:szCs w:val="21"/>
          <w:highlight w:val="none"/>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522FC179">
      <w:pPr>
        <w:adjustRightInd w:val="0"/>
        <w:snapToGrid w:val="0"/>
        <w:spacing w:line="360" w:lineRule="auto"/>
        <w:ind w:firstLine="420" w:firstLineChars="200"/>
        <w:rPr>
          <w:rFonts w:hint="eastAsia"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rPr>
        <w:t>以</w:t>
      </w:r>
      <w:r>
        <w:rPr>
          <w:rFonts w:hint="eastAsia" w:ascii="仿宋_GB2312" w:hAnsi="仿宋_GB2312" w:eastAsia="仿宋_GB2312" w:cs="仿宋_GB2312"/>
          <w:szCs w:val="21"/>
          <w:highlight w:val="none"/>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highlight w:val="none"/>
          <w:shd w:val="clear" w:color="auto" w:fill="FFFFFF"/>
        </w:rPr>
        <w:t>无效响应</w:t>
      </w:r>
      <w:r>
        <w:rPr>
          <w:rFonts w:hint="eastAsia" w:ascii="仿宋_GB2312" w:hAnsi="仿宋_GB2312" w:eastAsia="仿宋_GB2312" w:cs="仿宋_GB2312"/>
          <w:szCs w:val="21"/>
          <w:highlight w:val="none"/>
          <w:shd w:val="clear" w:color="auto" w:fill="FFFFFF"/>
        </w:rPr>
        <w:t>。</w:t>
      </w:r>
    </w:p>
    <w:p w14:paraId="2C53F2B1">
      <w:pPr>
        <w:adjustRightInd w:val="0"/>
        <w:snapToGrid w:val="0"/>
        <w:spacing w:line="360" w:lineRule="auto"/>
        <w:rPr>
          <w:rFonts w:hint="eastAsia"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rPr>
        <w:t>22.2.2</w:t>
      </w:r>
      <w:r>
        <w:rPr>
          <w:rFonts w:hint="eastAsia" w:ascii="仿宋_GB2312" w:hAnsi="仿宋_GB2312" w:eastAsia="仿宋_GB2312" w:cs="仿宋_GB2312"/>
          <w:szCs w:val="21"/>
          <w:highlight w:val="none"/>
          <w:shd w:val="clear" w:color="auto" w:fill="FFFFFF"/>
        </w:rPr>
        <w:t>查询及记录方式：采购代理机构经办人将查询网页打印并存档备查。供应商不良信用记录以采购人或采购代理机构查询结果为准。</w:t>
      </w:r>
    </w:p>
    <w:p w14:paraId="609794EC">
      <w:pPr>
        <w:adjustRightInd w:val="0"/>
        <w:snapToGrid w:val="0"/>
        <w:spacing w:line="360" w:lineRule="auto"/>
        <w:ind w:firstLine="420" w:firstLineChars="200"/>
        <w:rPr>
          <w:rFonts w:hint="eastAsia"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在本采购文件规定的查询时间之后，网站信息发生的任何变更均不再作为评审依据。</w:t>
      </w:r>
    </w:p>
    <w:p w14:paraId="565EFB40">
      <w:pPr>
        <w:adjustRightInd w:val="0"/>
        <w:snapToGrid w:val="0"/>
        <w:spacing w:line="360" w:lineRule="auto"/>
        <w:ind w:firstLine="420" w:firstLineChars="200"/>
        <w:rPr>
          <w:rFonts w:hint="eastAsia"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供应商在自行提供的与网站信息不一致的其他证明材料亦不作为资格审查依据。</w:t>
      </w:r>
    </w:p>
    <w:p w14:paraId="2FC6CBE2">
      <w:pPr>
        <w:adjustRightInd w:val="0"/>
        <w:snapToGrid w:val="0"/>
        <w:spacing w:line="360" w:lineRule="auto"/>
        <w:rPr>
          <w:rFonts w:hint="eastAsia" w:ascii="仿宋_GB2312" w:hAnsi="仿宋_GB2312" w:eastAsia="仿宋_GB2312" w:cs="仿宋_GB2312"/>
          <w:b/>
          <w:szCs w:val="21"/>
          <w:highlight w:val="none"/>
          <w:shd w:val="clear" w:color="auto" w:fill="FFFFFF"/>
        </w:rPr>
      </w:pPr>
      <w:r>
        <w:rPr>
          <w:rFonts w:hint="eastAsia" w:ascii="仿宋_GB2312" w:hAnsi="仿宋_GB2312" w:eastAsia="仿宋_GB2312" w:cs="仿宋_GB2312"/>
          <w:b/>
          <w:szCs w:val="21"/>
          <w:highlight w:val="none"/>
        </w:rPr>
        <w:t>★</w:t>
      </w:r>
      <w:r>
        <w:rPr>
          <w:rFonts w:hint="eastAsia" w:ascii="仿宋_GB2312" w:hAnsi="仿宋_GB2312" w:eastAsia="仿宋_GB2312" w:cs="仿宋_GB2312"/>
          <w:b/>
          <w:szCs w:val="21"/>
          <w:highlight w:val="none"/>
          <w:shd w:val="clear" w:color="auto" w:fill="FFFFFF"/>
        </w:rPr>
        <w:t>23.符合性审查</w:t>
      </w:r>
    </w:p>
    <w:p w14:paraId="056D2D0E">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23.1</w:t>
      </w:r>
      <w:r>
        <w:rPr>
          <w:rFonts w:hint="eastAsia" w:ascii="仿宋_GB2312" w:hAnsi="仿宋_GB2312" w:eastAsia="仿宋_GB2312" w:cs="仿宋_GB2312"/>
          <w:szCs w:val="21"/>
          <w:highlight w:val="none"/>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highlight w:val="none"/>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highlight w:val="none"/>
        </w:rPr>
        <w:t>无效响应</w:t>
      </w:r>
      <w:r>
        <w:rPr>
          <w:rFonts w:hint="eastAsia" w:ascii="仿宋_GB2312" w:hAnsi="仿宋_GB2312" w:eastAsia="仿宋_GB2312" w:cs="仿宋_GB2312"/>
          <w:szCs w:val="21"/>
          <w:highlight w:val="none"/>
        </w:rPr>
        <w:t>；通过符合性审查的供应商数量不足3家的，不得作进一步的比较和评价，</w:t>
      </w:r>
    </w:p>
    <w:p w14:paraId="47F4177B">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24.样品及演示</w:t>
      </w:r>
    </w:p>
    <w:p w14:paraId="4AE2EB19">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24.1供应商须知表11.3条中要求供应商提供样品或演示的，按照供应商须知表24.1条中样品或演示的评审办法以及评审标准进行评审。</w:t>
      </w:r>
    </w:p>
    <w:p w14:paraId="5E43A3CC">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14:paraId="6836172E">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25.响应文件的澄清</w:t>
      </w:r>
    </w:p>
    <w:p w14:paraId="36CB3C6C">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25.1</w:t>
      </w:r>
      <w:r>
        <w:rPr>
          <w:rFonts w:hint="eastAsia" w:ascii="仿宋_GB2312" w:hAnsi="仿宋_GB2312" w:eastAsia="仿宋_GB2312" w:cs="仿宋_GB2312"/>
          <w:szCs w:val="21"/>
          <w:highlight w:val="none"/>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cs="仿宋_GB2312"/>
          <w:szCs w:val="21"/>
          <w:highlight w:val="none"/>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14:paraId="22AF8182">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25.1.1供应商的澄清、说明或者补正应当由法定代表人（或非法人组织负责人）或其授权代表签字或者加盖公章。供应商为自然人的，应当由本人签字并附身份证明。</w:t>
      </w:r>
    </w:p>
    <w:p w14:paraId="21A5DA56">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25.1.2供应商的澄清、说明或补正将作为响应文件的一部分。</w:t>
      </w:r>
    </w:p>
    <w:p w14:paraId="1A25AEEE">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25.2响应文件报价出现前后不一致的，按照下列规定修正：</w:t>
      </w:r>
    </w:p>
    <w:p w14:paraId="0D256E6D">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（1）响应文件中报价一览表内容与响应文件中相应内容不一致的，以报价一览表为准；</w:t>
      </w:r>
    </w:p>
    <w:p w14:paraId="7C8F85CF">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（2）大写金额和小写金额不一致的，以大写金额为准；</w:t>
      </w:r>
    </w:p>
    <w:p w14:paraId="0B663662">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（3）单价金额小数点或者百分比有明显错位的，以报价一览表的总价为准，并修改单价；</w:t>
      </w:r>
    </w:p>
    <w:p w14:paraId="3A627DC2">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（4）总价金额与按单价汇总金额不一致的，以单价金额计算结果为准。</w:t>
      </w:r>
    </w:p>
    <w:p w14:paraId="7FDFE4B2">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同时出现两种以上不一致的，按照前款规定的顺序修正。修正后的报价经供应商确认后产生约束力，供应商不确认的，其响应文件将被认定为无效响应。</w:t>
      </w:r>
    </w:p>
    <w:p w14:paraId="583A7EA6">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25.3</w:t>
      </w:r>
      <w:r>
        <w:rPr>
          <w:rFonts w:hint="eastAsia" w:ascii="仿宋_GB2312" w:hAnsi="仿宋_GB2312" w:eastAsia="仿宋_GB2312" w:cs="仿宋_GB2312"/>
          <w:bCs/>
          <w:szCs w:val="21"/>
          <w:highlight w:val="none"/>
        </w:rPr>
        <w:t>磋商小组认为</w:t>
      </w:r>
      <w:r>
        <w:rPr>
          <w:rFonts w:hint="eastAsia" w:ascii="仿宋_GB2312" w:hAnsi="仿宋_GB2312" w:eastAsia="仿宋_GB2312" w:cs="仿宋_GB2312"/>
          <w:szCs w:val="21"/>
          <w:highlight w:val="none"/>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14:paraId="5DB3C7BF">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★26.磋商</w:t>
      </w:r>
    </w:p>
    <w:p w14:paraId="6F5B3229">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14:paraId="503B1221">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26.2在磋商过程中，磋商小组可以根据采购文件和磋商情况，</w:t>
      </w:r>
      <w:r>
        <w:rPr>
          <w:rFonts w:hint="eastAsia" w:ascii="仿宋_GB2312" w:hAnsi="仿宋_GB2312" w:eastAsia="仿宋_GB2312" w:cs="仿宋_GB2312"/>
          <w:b/>
          <w:szCs w:val="21"/>
          <w:highlight w:val="none"/>
        </w:rPr>
        <w:t>经采购人代表确认后</w:t>
      </w:r>
      <w:r>
        <w:rPr>
          <w:rFonts w:hint="eastAsia" w:ascii="仿宋_GB2312" w:hAnsi="仿宋_GB2312" w:eastAsia="仿宋_GB2312" w:cs="仿宋_GB2312"/>
          <w:szCs w:val="21"/>
          <w:highlight w:val="none"/>
        </w:rPr>
        <w:t>变动采购需求中的技术、服务要求以及合同草案条例等实质性内容。</w:t>
      </w:r>
    </w:p>
    <w:p w14:paraId="78BB2E2B">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26.3对采购文件作出实质性变动是采购文件的有效组成部分，磋商小组将以书面形式同时通知所有参加磋商的供应商。</w:t>
      </w:r>
    </w:p>
    <w:p w14:paraId="2E49EFD2">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14:paraId="35A72A66">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★27.最后报价</w:t>
      </w:r>
    </w:p>
    <w:p w14:paraId="5AB8C93D">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27.1磋商结束后，磋商小组将要求所有实质性响应的供应商在规定时间内提交最后报价，且提交最后报价的供应商不少于3家，本须知第27.2条规定的情形除外。</w:t>
      </w:r>
    </w:p>
    <w:p w14:paraId="43F720E4">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27.2采用竞争性磋商方式开展采购的“市场竞争不充分的科研项目，以及需要扶持的科技成果转化项目”，提交最后报价的供应商可以为2家。</w:t>
      </w:r>
    </w:p>
    <w:p w14:paraId="4FF836DB">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27.3最后报价是供应商响应文件的有效组成部分。</w:t>
      </w:r>
    </w:p>
    <w:p w14:paraId="313E86E4">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14:paraId="15A9B517">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★28.响应无效</w:t>
      </w:r>
    </w:p>
    <w:p w14:paraId="74EF4EC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28.1在比较与评价之前，根据本须知的规定，磋商小组将审查每份响应文件是否实质上响应了采购文件的要求。</w:t>
      </w:r>
    </w:p>
    <w:p w14:paraId="10676C47">
      <w:pPr>
        <w:adjustRightInd w:val="0"/>
        <w:snapToGrid w:val="0"/>
        <w:spacing w:line="360" w:lineRule="auto"/>
        <w:ind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实质性要求是指采购文件中带有★号标识内容（包括本级及其下级编号中所有内容）等文字说明的要求。</w:t>
      </w:r>
    </w:p>
    <w:p w14:paraId="5BD2B815">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对采购文件的实质性要求进行响应是指与采购文件中带有★号标识内容的文字说明、条款、条件和规格等要求相符。</w:t>
      </w:r>
    </w:p>
    <w:p w14:paraId="209CF290">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如果响应文件没有对采购文件的实质性要求进行响应，将作为</w:t>
      </w:r>
      <w:r>
        <w:rPr>
          <w:rFonts w:hint="eastAsia" w:ascii="仿宋_GB2312" w:hAnsi="仿宋_GB2312" w:eastAsia="仿宋_GB2312" w:cs="仿宋_GB2312"/>
          <w:b/>
          <w:bCs/>
          <w:szCs w:val="21"/>
          <w:highlight w:val="none"/>
        </w:rPr>
        <w:t>无效响应</w:t>
      </w:r>
      <w:r>
        <w:rPr>
          <w:rFonts w:hint="eastAsia" w:ascii="仿宋_GB2312" w:hAnsi="仿宋_GB2312" w:eastAsia="仿宋_GB2312" w:cs="仿宋_GB2312"/>
          <w:szCs w:val="21"/>
          <w:highlight w:val="none"/>
        </w:rPr>
        <w:t>处理，供应商不得再对响应文件进行任何修正从而使其响应成为实质上响应。</w:t>
      </w:r>
    </w:p>
    <w:p w14:paraId="54736F6F">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磋商小组决定是否实质性响应只根据采购文件要求、响应文件内容及财政主管部门指定媒体发布的相关信息。</w:t>
      </w:r>
    </w:p>
    <w:p w14:paraId="267506F6">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28.2 如发现下列情况之一的，其响应文件将被认定为无效响应：</w:t>
      </w:r>
    </w:p>
    <w:p w14:paraId="74773E2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（1）未按采购文件的规定提交磋商保证金的；</w:t>
      </w:r>
    </w:p>
    <w:p w14:paraId="3D51EADE">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（2）未按照采购文件规定要求签署、盖章的；</w:t>
      </w:r>
    </w:p>
    <w:p w14:paraId="4BBE364E">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（3）供应商的报价超过了采购文件中规定的预算金额或者最高限价的；</w:t>
      </w:r>
    </w:p>
    <w:p w14:paraId="5AC46773">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（4）不具备采购文件中规定的资格要求的；</w:t>
      </w:r>
    </w:p>
    <w:p w14:paraId="3B7CC915">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（5）不符合法律、法规和采购文件中规定的实质性要求的。</w:t>
      </w:r>
    </w:p>
    <w:p w14:paraId="0CC0D394">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（6）磋商小组认为供应商的报价明显低于其他通过符合性审查供应商的报价，有可能影响履约的，且供应商未按照规定证明其报价合理性的；</w:t>
      </w:r>
    </w:p>
    <w:p w14:paraId="560F0DF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（7）响应文件含有采购人不能接受的附加条件的；</w:t>
      </w:r>
    </w:p>
    <w:p w14:paraId="418E1129">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（8）属于法律、法规和采购文件中规定的其他无效响应情形的。</w:t>
      </w:r>
    </w:p>
    <w:p w14:paraId="32A07519">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29.比较与评价</w:t>
      </w:r>
    </w:p>
    <w:p w14:paraId="277991A1">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29.1经符合性审查合格的响应文件，磋商小组将根据采购文件确定的评审办法，对其技术部分和商务部分作进一步的比较和评价。</w:t>
      </w:r>
    </w:p>
    <w:p w14:paraId="4F8D3650">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29.2 评审严格按照采购文件的要求和条件进行。按照供应商须知表29.2条规定的综合评分法进行评审，详细评审标准见采购文件第五章 评审方法。</w:t>
      </w:r>
    </w:p>
    <w:p w14:paraId="424689AF">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综合评分法，是指响应文件满足采购文件全部实质性要求且按评审因素的量化指标评审得分最高的供应商为成交候选供应商的评审方法。</w:t>
      </w:r>
    </w:p>
    <w:p w14:paraId="7A8804AD">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r>
        <w:rPr>
          <w:rFonts w:hint="eastAsia" w:ascii="仿宋_GB2312" w:hAnsi="仿宋_GB2312" w:eastAsia="仿宋_GB2312" w:cs="仿宋_GB2312"/>
          <w:szCs w:val="21"/>
          <w:highlight w:val="none"/>
          <w:lang w:val="en-US" w:eastAsia="zh-CN"/>
        </w:rPr>
        <w:t>9</w:t>
      </w:r>
      <w:r>
        <w:rPr>
          <w:rFonts w:hint="eastAsia" w:ascii="仿宋_GB2312" w:hAnsi="仿宋_GB2312" w:eastAsia="仿宋_GB2312" w:cs="仿宋_GB2312"/>
          <w:szCs w:val="21"/>
          <w:highlight w:val="none"/>
        </w:rPr>
        <w:t>.3根据《财政部 工业和信息化部关于印发&lt;政府采购促进中小企业发展管理办法</w:t>
      </w:r>
      <w:r>
        <w:rPr>
          <w:rFonts w:ascii="仿宋_GB2312" w:hAnsi="仿宋_GB2312" w:eastAsia="仿宋_GB2312" w:cs="仿宋_GB2312"/>
          <w:szCs w:val="21"/>
          <w:highlight w:val="none"/>
        </w:rPr>
        <w:t>&gt;</w:t>
      </w:r>
      <w:r>
        <w:rPr>
          <w:rFonts w:hint="eastAsia" w:ascii="仿宋_GB2312" w:hAnsi="仿宋_GB2312" w:eastAsia="仿宋_GB2312" w:cs="仿宋_GB2312"/>
          <w:szCs w:val="21"/>
          <w:highlight w:val="none"/>
        </w:rPr>
        <w:t>的通知》（财库[20</w:t>
      </w:r>
      <w:r>
        <w:rPr>
          <w:rFonts w:ascii="仿宋_GB2312" w:hAnsi="仿宋_GB2312" w:eastAsia="仿宋_GB2312" w:cs="仿宋_GB2312"/>
          <w:szCs w:val="21"/>
          <w:highlight w:val="none"/>
        </w:rPr>
        <w:t>20</w:t>
      </w:r>
      <w:r>
        <w:rPr>
          <w:rFonts w:hint="eastAsia" w:ascii="仿宋_GB2312" w:hAnsi="仿宋_GB2312" w:eastAsia="仿宋_GB2312" w:cs="仿宋_GB2312"/>
          <w:szCs w:val="21"/>
          <w:highlight w:val="none"/>
        </w:rPr>
        <w:t>]</w:t>
      </w:r>
      <w:r>
        <w:rPr>
          <w:rFonts w:ascii="仿宋_GB2312" w:hAnsi="仿宋_GB2312" w:eastAsia="仿宋_GB2312" w:cs="仿宋_GB2312"/>
          <w:szCs w:val="21"/>
          <w:highlight w:val="none"/>
        </w:rPr>
        <w:t>46</w:t>
      </w:r>
      <w:r>
        <w:rPr>
          <w:rFonts w:hint="eastAsia" w:ascii="仿宋_GB2312" w:hAnsi="仿宋_GB2312" w:eastAsia="仿宋_GB2312" w:cs="仿宋_GB2312"/>
          <w:szCs w:val="21"/>
          <w:highlight w:val="none"/>
        </w:rPr>
        <w:t>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及《关于进一步加大政府采购支持中小企业力度的通知》（财库【2022】19号）其最后报价扣除 10%后参与评审。具体详见第四章 评标方法。具体详见第五章 评审办法。</w:t>
      </w:r>
    </w:p>
    <w:p w14:paraId="5CC2D30F">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29.4依据财政部、发展改革委、生态环境部等部门发布的品目清单和国家确定的认证机构出具的、处于有效期之内的节能产品、环境标志产品认证证书实施政府优先采购。具体优先采购办法详见第五章 评审办法。</w:t>
      </w:r>
    </w:p>
    <w:p w14:paraId="5D38F722">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★30.终止本次磋商</w:t>
      </w:r>
    </w:p>
    <w:p w14:paraId="71137BAE">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出现下列情形之一的，采购人或采购代理机构应当终止本次竞争性磋商。</w:t>
      </w:r>
    </w:p>
    <w:p w14:paraId="1F1D8E4B">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（1）因情况变化，不再符合规定的竞争性磋商采购方式适用情形的；</w:t>
      </w:r>
    </w:p>
    <w:p w14:paraId="3B65DAFE">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（2）出现影响采购公正的违法、违规行为的；</w:t>
      </w:r>
    </w:p>
    <w:p w14:paraId="15197C3D">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（3）除本须知27.2条规定的情形外，在采购过程中符合要求的供应商或者报价未超过采购预算或最高限价的供应商不足3家的。</w:t>
      </w:r>
    </w:p>
    <w:p w14:paraId="22283757">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（4）因重大变故，采购任务取消的。</w:t>
      </w:r>
    </w:p>
    <w:p w14:paraId="0C5B6476">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31.成交候选供应商的确定原则及标准</w:t>
      </w:r>
    </w:p>
    <w:p w14:paraId="464DC24F">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31.1除第34条规定外，磋商结束后，除了算数修正和落实政府采购政策需进行的价格扣除外，不对供应商的响应价格进行任何调整。评审结果按照得分由高至低的顺序排序。具体处理办法详见 第五章 评审方法。</w:t>
      </w:r>
    </w:p>
    <w:p w14:paraId="2BF1B816">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31.2磋商小组将按供应商须知表31.2条中规定的数量推荐成交候选供应商。</w:t>
      </w:r>
    </w:p>
    <w:p w14:paraId="261DDED9">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31.3因推荐成交候选供应商名单产生其他问题，由磋商小组集体研究处理。</w:t>
      </w:r>
    </w:p>
    <w:p w14:paraId="561D390F">
      <w:pPr>
        <w:adjustRightInd w:val="0"/>
        <w:snapToGrid w:val="0"/>
        <w:spacing w:line="360" w:lineRule="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★32.保密原则</w:t>
      </w:r>
    </w:p>
    <w:p w14:paraId="7896F616">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32.1评审将在严格保密的情况下进行。</w:t>
      </w:r>
    </w:p>
    <w:p w14:paraId="2B8BA27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32.2有关人员应当遵守评审工作纪律，不得泄露评审文件、评审情况和评审过程中获悉的国家秘密、商业秘密。</w:t>
      </w:r>
    </w:p>
    <w:p w14:paraId="2E6B1DD8">
      <w:pPr>
        <w:pStyle w:val="4"/>
        <w:adjustRightInd w:val="0"/>
        <w:snapToGrid w:val="0"/>
        <w:spacing w:before="156" w:beforeLines="50" w:after="0" w:line="360" w:lineRule="auto"/>
        <w:jc w:val="center"/>
        <w:rPr>
          <w:rFonts w:hint="eastAsia" w:ascii="仿宋_GB2312" w:hAnsi="仿宋_GB2312" w:eastAsia="仿宋_GB2312" w:cs="仿宋_GB2312"/>
          <w:highlight w:val="none"/>
        </w:rPr>
      </w:pPr>
      <w:bookmarkStart w:id="44" w:name="_Toc533340145"/>
      <w:bookmarkStart w:id="45" w:name="_Toc4485624"/>
      <w:r>
        <w:rPr>
          <w:rFonts w:hint="eastAsia" w:ascii="仿宋_GB2312" w:hAnsi="仿宋_GB2312" w:eastAsia="仿宋_GB2312" w:cs="仿宋_GB2312"/>
          <w:highlight w:val="none"/>
        </w:rPr>
        <w:t>七 确定成交</w:t>
      </w:r>
      <w:bookmarkEnd w:id="44"/>
      <w:bookmarkEnd w:id="45"/>
    </w:p>
    <w:p w14:paraId="1EE6ACF0">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33.确定成交供应商</w:t>
      </w:r>
    </w:p>
    <w:p w14:paraId="2F4A7CE9">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14:paraId="0B54DA9F">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★34.采购任务取消</w:t>
      </w:r>
    </w:p>
    <w:p w14:paraId="74F1D6A1">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因重大变故采购任务取消时，采购人有权拒绝任何供应商成交，且对受影响的供应商不承担任何责任。</w:t>
      </w:r>
    </w:p>
    <w:p w14:paraId="62332D71">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35.成交通知书</w:t>
      </w:r>
    </w:p>
    <w:p w14:paraId="0A54AF34">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35.1采购人或者采购代理机构应当在成交供应商确定之日起2个工作日内，在</w:t>
      </w:r>
      <w:r>
        <w:rPr>
          <w:rFonts w:hint="eastAsia" w:ascii="仿宋_GB2312" w:hAnsi="仿宋_GB2312" w:eastAsia="仿宋_GB2312" w:cs="仿宋_GB2312"/>
          <w:szCs w:val="21"/>
          <w:highlight w:val="none"/>
          <w:lang w:eastAsia="zh-CN"/>
        </w:rPr>
        <w:t>奎屯市公共资源交易网</w:t>
      </w:r>
      <w:r>
        <w:rPr>
          <w:rFonts w:hint="eastAsia" w:ascii="仿宋_GB2312" w:hAnsi="仿宋_GB2312" w:eastAsia="仿宋_GB2312" w:cs="仿宋_GB2312"/>
          <w:szCs w:val="21"/>
          <w:highlight w:val="none"/>
        </w:rPr>
        <w:t>及</w:t>
      </w:r>
      <w:r>
        <w:rPr>
          <w:rFonts w:hint="eastAsia" w:ascii="仿宋_GB2312" w:hAnsi="仿宋_GB2312" w:eastAsia="仿宋_GB2312" w:cs="仿宋_GB2312"/>
          <w:szCs w:val="21"/>
          <w:highlight w:val="none"/>
          <w:lang w:eastAsia="zh-CN"/>
        </w:rPr>
        <w:t>政府采购网</w:t>
      </w:r>
      <w:r>
        <w:rPr>
          <w:rFonts w:hint="eastAsia" w:ascii="仿宋_GB2312" w:hAnsi="仿宋_GB2312" w:eastAsia="仿宋_GB2312" w:cs="仿宋_GB2312"/>
          <w:szCs w:val="21"/>
          <w:highlight w:val="none"/>
        </w:rPr>
        <w:t>上公告成交结果，同时向成交供应商发出成交通知书。</w:t>
      </w:r>
    </w:p>
    <w:p w14:paraId="22C41263">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35.2成交通知书是合同的组成部分。</w:t>
      </w:r>
    </w:p>
    <w:p w14:paraId="395A966F">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★36.签订合同</w:t>
      </w:r>
    </w:p>
    <w:p w14:paraId="59D7BC5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36.1 成交供应商应当自发出成交通知书之日起 30 日内，按照采购文件确定的合同文本以及采购标的、规格型号、采购金额、采购数量、技术和服务要求等事项签订政府采购合同。</w:t>
      </w:r>
    </w:p>
    <w:p w14:paraId="12C2288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36.2除不可抗力等因素外，成交通知书发出后，采购人改变成交结果，或者成交供应商拒绝签订政府采购合同的，应当承担相应的法律责任。</w:t>
      </w:r>
    </w:p>
    <w:p w14:paraId="13BEA3F4">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14:paraId="5DA42CB8">
      <w:pPr>
        <w:adjustRightInd w:val="0"/>
        <w:snapToGrid w:val="0"/>
        <w:spacing w:line="360" w:lineRule="auto"/>
        <w:rPr>
          <w:rFonts w:hint="eastAsia" w:ascii="仿宋_GB2312" w:hAnsi="仿宋_GB2312" w:eastAsia="仿宋_GB2312" w:cs="仿宋_GB2312"/>
          <w:kern w:val="0"/>
          <w:sz w:val="22"/>
          <w:highlight w:val="none"/>
        </w:rPr>
      </w:pPr>
      <w:r>
        <w:rPr>
          <w:rFonts w:hint="eastAsia" w:ascii="仿宋_GB2312" w:hAnsi="仿宋_GB2312" w:eastAsia="仿宋_GB2312" w:cs="仿宋_GB2312"/>
          <w:szCs w:val="21"/>
          <w:highlight w:val="none"/>
        </w:rPr>
        <w:t>36.4 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highlight w:val="none"/>
        </w:rPr>
        <w:t>。</w:t>
      </w:r>
    </w:p>
    <w:p w14:paraId="4EF8D5E4">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★37.履约保证金</w:t>
      </w:r>
    </w:p>
    <w:p w14:paraId="74566C23">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37.1成交供应商应按照供应商须知表37.1条规定向采购人缴纳履约保证金。</w:t>
      </w:r>
    </w:p>
    <w:p w14:paraId="06B1F5D5">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14:paraId="3C025008">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★38.采购代理服务费</w:t>
      </w:r>
    </w:p>
    <w:p w14:paraId="372DA06F">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成交供应商须按照供应商须知表38条规定，向采购代理机构支付采购代理服务费。</w:t>
      </w:r>
    </w:p>
    <w:p w14:paraId="0EC8046D">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39.廉洁自律规定</w:t>
      </w:r>
    </w:p>
    <w:p w14:paraId="51658576">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39.1采购代理机构工作人员不得以不正当手段获取政府采购代理业务，不得与采购人、供应商恶意串通操纵政府采购活动。</w:t>
      </w:r>
    </w:p>
    <w:p w14:paraId="58E99E14">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39.2采购代理机构工作人员不得接受采购人或者供应商组织的宴请、旅游、娱乐，不得收受礼品、现金、有价证券等。</w:t>
      </w:r>
    </w:p>
    <w:p w14:paraId="3D371CFD">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40.人员回避</w:t>
      </w:r>
    </w:p>
    <w:p w14:paraId="7FE07FFE">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供应商认为采购人及其相关人员有法律法规所列与其他供应商有利害关系的，可以向采购人或采购代理机构书面提出回避申请，并说明理由。</w:t>
      </w:r>
    </w:p>
    <w:p w14:paraId="0DD1EFD0">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41.质疑与接收</w:t>
      </w:r>
    </w:p>
    <w:p w14:paraId="42522B8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14:paraId="72D6BCB5">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41.2质疑供应商应按照财政部门制定的《政府采购质疑函范本》格式（详见</w:t>
      </w:r>
      <w:r>
        <w:rPr>
          <w:rFonts w:hint="eastAsia" w:ascii="仿宋_GB2312" w:hAnsi="仿宋_GB2312" w:eastAsia="仿宋_GB2312" w:cs="仿宋_GB2312"/>
          <w:szCs w:val="21"/>
          <w:highlight w:val="none"/>
          <w:lang w:eastAsia="zh-CN"/>
        </w:rPr>
        <w:t>奎屯市公共资源交易中心网</w:t>
      </w:r>
      <w:r>
        <w:rPr>
          <w:rFonts w:hint="eastAsia" w:ascii="仿宋_GB2312" w:hAnsi="仿宋_GB2312" w:eastAsia="仿宋_GB2312" w:cs="仿宋_GB2312"/>
          <w:szCs w:val="21"/>
          <w:highlight w:val="none"/>
        </w:rPr>
        <w:t>）和《政府采购质疑和投诉办法》的要求，在法定质疑期内以纸质形式提出质疑，针对同一采购程序环节的质疑应一次性提出。</w:t>
      </w:r>
    </w:p>
    <w:p w14:paraId="173043D0">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超出法定质疑期的、重复提出的、分次提出的或内容、形式不符合《政府采购质疑和投诉办法》的，质疑供应商将依法承担不利后果。</w:t>
      </w:r>
    </w:p>
    <w:p w14:paraId="7BA834B8">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41.3采购代理机构质疑函接收部门、联系电话和通讯地址, 见供应商须知表41.3条。</w:t>
      </w:r>
    </w:p>
    <w:p w14:paraId="5D6F2F55">
      <w:pPr>
        <w:adjustRightInd w:val="0"/>
        <w:snapToGrid w:val="0"/>
        <w:spacing w:line="360" w:lineRule="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42.履约验收</w:t>
      </w:r>
    </w:p>
    <w:p w14:paraId="7E8171B8">
      <w:pPr>
        <w:adjustRightInd w:val="0"/>
        <w:snapToGrid w:val="0"/>
        <w:spacing w:line="360" w:lineRule="auto"/>
        <w:ind w:firstLine="420"/>
        <w:rPr>
          <w:rFonts w:ascii="仿宋_GB2312" w:hAnsi="仿宋_GB2312" w:eastAsia="仿宋_GB2312" w:cs="仿宋_GB2312"/>
          <w:b/>
          <w:highlight w:val="none"/>
        </w:rPr>
        <w:sectPr>
          <w:footerReference r:id="rId3" w:type="default"/>
          <w:pgSz w:w="11906" w:h="16838"/>
          <w:pgMar w:top="1440" w:right="1800" w:bottom="1440" w:left="1800" w:header="851" w:footer="992" w:gutter="0"/>
          <w:pgNumType w:start="1"/>
          <w:cols w:space="720" w:num="1"/>
          <w:docGrid w:type="linesAndChars" w:linePitch="312" w:charSpace="0"/>
        </w:sectPr>
      </w:pPr>
      <w:bookmarkStart w:id="46" w:name="_Toc4485625"/>
      <w:bookmarkStart w:id="47" w:name="_Toc25556"/>
      <w:r>
        <w:rPr>
          <w:rFonts w:hint="eastAsia" w:ascii="仿宋_GB2312" w:hAnsi="仿宋_GB2312" w:eastAsia="仿宋_GB2312" w:cs="仿宋_GB2312"/>
          <w:szCs w:val="21"/>
          <w:highlight w:val="none"/>
        </w:rPr>
        <w:t>本项目采购人及其委托的采购代理机构将严格按照政府采购相关法律法规的要求进行验收。</w:t>
      </w:r>
    </w:p>
    <w:bookmarkEnd w:id="46"/>
    <w:bookmarkEnd w:id="47"/>
    <w:p w14:paraId="4AF2E423">
      <w:pPr>
        <w:pStyle w:val="3"/>
        <w:adjustRightInd w:val="0"/>
        <w:snapToGrid w:val="0"/>
        <w:spacing w:before="0" w:after="0" w:line="240" w:lineRule="auto"/>
        <w:jc w:val="center"/>
        <w:rPr>
          <w:rFonts w:hint="eastAsia" w:ascii="仿宋_GB2312" w:hAnsi="仿宋_GB2312" w:eastAsia="仿宋_GB2312" w:cs="仿宋_GB2312"/>
          <w:highlight w:val="none"/>
        </w:rPr>
      </w:pPr>
      <w:bookmarkStart w:id="48" w:name="sys_资格性证明材料：Document"/>
      <w:bookmarkStart w:id="49" w:name="资格性证明材料：Document"/>
      <w:r>
        <w:rPr>
          <w:rFonts w:hint="eastAsia" w:ascii="仿宋_GB2312" w:hAnsi="仿宋_GB2312" w:eastAsia="仿宋_GB2312" w:cs="仿宋_GB2312"/>
          <w:highlight w:val="none"/>
        </w:rPr>
        <w:t>第二章 响应文件内容及格式</w:t>
      </w:r>
    </w:p>
    <w:p w14:paraId="23A0B32A">
      <w:pPr>
        <w:ind w:firstLine="482" w:firstLineChars="200"/>
        <w:rPr>
          <w:rFonts w:hint="eastAsia" w:ascii="仿宋_GB2312" w:hAnsi="仿宋_GB2312" w:eastAsia="仿宋_GB2312" w:cs="仿宋_GB2312"/>
          <w:highlight w:val="none"/>
        </w:rPr>
      </w:pPr>
      <w:bookmarkStart w:id="50" w:name="sys_投标文件内容及格式：Block"/>
      <w:bookmarkEnd w:id="50"/>
      <w:bookmarkStart w:id="51" w:name="投标文件内容及格式：Block"/>
      <w:bookmarkEnd w:id="51"/>
      <w:r>
        <w:rPr>
          <w:rFonts w:hint="eastAsia" w:ascii="仿宋_GB2312" w:hAnsi="仿宋_GB2312" w:eastAsia="仿宋_GB2312" w:cs="仿宋_GB2312"/>
          <w:b/>
          <w:sz w:val="24"/>
          <w:highlight w:val="none"/>
        </w:rPr>
        <w:t>一、响应文件、电子文档的外封面、封口、封皮及目录</w:t>
      </w:r>
    </w:p>
    <w:tbl>
      <w:tblPr>
        <w:tblStyle w:val="19"/>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892"/>
        <w:gridCol w:w="882"/>
      </w:tblGrid>
      <w:tr w14:paraId="4B2B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noWrap w:val="0"/>
            <w:vAlign w:val="center"/>
          </w:tcPr>
          <w:p w14:paraId="604835F1">
            <w:pPr>
              <w:widowControl/>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序号</w:t>
            </w:r>
          </w:p>
        </w:tc>
        <w:tc>
          <w:tcPr>
            <w:tcW w:w="6892" w:type="dxa"/>
            <w:noWrap w:val="0"/>
            <w:vAlign w:val="center"/>
          </w:tcPr>
          <w:p w14:paraId="5F74FA15">
            <w:pPr>
              <w:widowControl/>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内容</w:t>
            </w:r>
          </w:p>
        </w:tc>
        <w:tc>
          <w:tcPr>
            <w:tcW w:w="882" w:type="dxa"/>
            <w:noWrap w:val="0"/>
            <w:vAlign w:val="center"/>
          </w:tcPr>
          <w:p w14:paraId="2BB5A228">
            <w:pPr>
              <w:widowControl/>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格式</w:t>
            </w:r>
          </w:p>
        </w:tc>
      </w:tr>
      <w:tr w14:paraId="7B8F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noWrap w:val="0"/>
            <w:vAlign w:val="center"/>
          </w:tcPr>
          <w:p w14:paraId="5977A395">
            <w:pPr>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w:t>
            </w:r>
          </w:p>
        </w:tc>
        <w:tc>
          <w:tcPr>
            <w:tcW w:w="6892" w:type="dxa"/>
            <w:noWrap w:val="0"/>
            <w:vAlign w:val="center"/>
          </w:tcPr>
          <w:p w14:paraId="2219BEAF">
            <w:pPr>
              <w:snapToGrid w:val="0"/>
              <w:spacing w:line="360" w:lineRule="exact"/>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响应文件的外封面及封口</w:t>
            </w:r>
          </w:p>
        </w:tc>
        <w:tc>
          <w:tcPr>
            <w:tcW w:w="882" w:type="dxa"/>
            <w:noWrap w:val="0"/>
            <w:vAlign w:val="center"/>
          </w:tcPr>
          <w:p w14:paraId="4916ED7B">
            <w:pPr>
              <w:widowControl/>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w:t>
            </w:r>
          </w:p>
        </w:tc>
      </w:tr>
      <w:tr w14:paraId="4902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113C9D77">
            <w:pPr>
              <w:widowControl/>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w:t>
            </w:r>
          </w:p>
        </w:tc>
        <w:tc>
          <w:tcPr>
            <w:tcW w:w="6892" w:type="dxa"/>
            <w:noWrap w:val="0"/>
            <w:vAlign w:val="center"/>
          </w:tcPr>
          <w:p w14:paraId="7E9528EE">
            <w:pPr>
              <w:snapToGrid w:val="0"/>
              <w:spacing w:line="360" w:lineRule="exact"/>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响应文件的封皮</w:t>
            </w:r>
          </w:p>
        </w:tc>
        <w:tc>
          <w:tcPr>
            <w:tcW w:w="882" w:type="dxa"/>
            <w:noWrap w:val="0"/>
            <w:vAlign w:val="center"/>
          </w:tcPr>
          <w:p w14:paraId="24B561DE">
            <w:pPr>
              <w:widowControl/>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w:t>
            </w:r>
          </w:p>
        </w:tc>
      </w:tr>
      <w:tr w14:paraId="22C0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7CD9AB18">
            <w:pPr>
              <w:widowControl/>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w:t>
            </w:r>
          </w:p>
        </w:tc>
        <w:tc>
          <w:tcPr>
            <w:tcW w:w="6892" w:type="dxa"/>
            <w:noWrap w:val="0"/>
            <w:vAlign w:val="center"/>
          </w:tcPr>
          <w:p w14:paraId="4274B1FA">
            <w:pPr>
              <w:snapToGrid w:val="0"/>
              <w:spacing w:line="360" w:lineRule="exact"/>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响应文件的目录</w:t>
            </w:r>
          </w:p>
        </w:tc>
        <w:tc>
          <w:tcPr>
            <w:tcW w:w="882" w:type="dxa"/>
            <w:noWrap w:val="0"/>
            <w:vAlign w:val="center"/>
          </w:tcPr>
          <w:p w14:paraId="74BB8E52">
            <w:pPr>
              <w:widowControl/>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w:t>
            </w:r>
          </w:p>
        </w:tc>
      </w:tr>
    </w:tbl>
    <w:p w14:paraId="3881ACFD">
      <w:pPr>
        <w:spacing w:before="159" w:beforeLines="50" w:line="360" w:lineRule="auto"/>
        <w:ind w:firstLine="482"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二、资格证明材料（有一项不符合要求，不能进入下一阶段评审）</w:t>
      </w:r>
    </w:p>
    <w:tbl>
      <w:tblPr>
        <w:tblStyle w:val="19"/>
        <w:tblW w:w="0" w:type="auto"/>
        <w:jc w:val="center"/>
        <w:tblLayout w:type="fixed"/>
        <w:tblCellMar>
          <w:top w:w="0" w:type="dxa"/>
          <w:left w:w="0" w:type="dxa"/>
          <w:bottom w:w="0" w:type="dxa"/>
          <w:right w:w="0" w:type="dxa"/>
        </w:tblCellMar>
      </w:tblPr>
      <w:tblGrid>
        <w:gridCol w:w="667"/>
        <w:gridCol w:w="6936"/>
        <w:gridCol w:w="856"/>
      </w:tblGrid>
      <w:tr w14:paraId="0A47936B">
        <w:tblPrEx>
          <w:tblCellMar>
            <w:top w:w="0" w:type="dxa"/>
            <w:left w:w="0" w:type="dxa"/>
            <w:bottom w:w="0" w:type="dxa"/>
            <w:right w:w="0" w:type="dxa"/>
          </w:tblCellMar>
        </w:tblPrEx>
        <w:trPr>
          <w:trHeight w:val="335" w:hRule="atLeast"/>
          <w:tblHeader/>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6339B0">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BAC8E2">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资格证明材料</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5A5C92">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格式</w:t>
            </w:r>
          </w:p>
        </w:tc>
      </w:tr>
      <w:tr w14:paraId="4F4BCF5D">
        <w:tblPrEx>
          <w:tblCellMar>
            <w:top w:w="0" w:type="dxa"/>
            <w:left w:w="0" w:type="dxa"/>
            <w:bottom w:w="0" w:type="dxa"/>
            <w:right w:w="0" w:type="dxa"/>
          </w:tblCellMar>
        </w:tblPrEx>
        <w:trPr>
          <w:trHeight w:val="85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EB4E5D">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D356A2">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投标人须具备建筑工程专业承包叁级（含）以上资质的独立法人企业，持有有效的建设行政主管部门颁发的安全生产许可证。资质证书（复印件加盖本单位公章）；安全生产许可证（复印件加盖本单位公章）；</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7D164D">
            <w:pPr>
              <w:adjustRightInd w:val="0"/>
              <w:snapToGrid w:val="0"/>
              <w:jc w:val="center"/>
              <w:rPr>
                <w:rFonts w:hint="eastAsia" w:ascii="仿宋_GB2312" w:hAnsi="仿宋_GB2312" w:eastAsia="仿宋_GB2312" w:cs="仿宋_GB2312"/>
                <w:color w:val="auto"/>
                <w:szCs w:val="21"/>
                <w:highlight w:val="none"/>
              </w:rPr>
            </w:pPr>
          </w:p>
        </w:tc>
      </w:tr>
      <w:tr w14:paraId="139AA2F2">
        <w:tblPrEx>
          <w:tblCellMar>
            <w:top w:w="0" w:type="dxa"/>
            <w:left w:w="0" w:type="dxa"/>
            <w:bottom w:w="0" w:type="dxa"/>
            <w:right w:w="0" w:type="dxa"/>
          </w:tblCellMar>
        </w:tblPrEx>
        <w:trPr>
          <w:trHeight w:val="85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88BA95">
            <w:p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A51C36">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投标人拟担任本招标项目的项目负责人应具备房屋建筑工程专业二级及以上注册建造师资格，同时安全生产考核合格证（B类）有效。并提供注册建造师证书及安全考核证（B类）（复印件并加盖本单位公章），且在本单位注册，本项不接受临时注册建造师；</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470BE0">
            <w:pPr>
              <w:adjustRightInd w:val="0"/>
              <w:snapToGrid w:val="0"/>
              <w:jc w:val="center"/>
              <w:rPr>
                <w:rFonts w:hint="eastAsia" w:ascii="仿宋_GB2312" w:hAnsi="仿宋_GB2312" w:eastAsia="仿宋_GB2312" w:cs="仿宋_GB2312"/>
                <w:color w:val="auto"/>
                <w:szCs w:val="21"/>
                <w:highlight w:val="none"/>
              </w:rPr>
            </w:pPr>
          </w:p>
        </w:tc>
      </w:tr>
      <w:tr w14:paraId="53B194C6">
        <w:tblPrEx>
          <w:tblCellMar>
            <w:top w:w="0" w:type="dxa"/>
            <w:left w:w="0" w:type="dxa"/>
            <w:bottom w:w="0" w:type="dxa"/>
            <w:right w:w="0" w:type="dxa"/>
          </w:tblCellMar>
        </w:tblPrEx>
        <w:trPr>
          <w:trHeight w:val="85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D2B4FE">
            <w:pPr>
              <w:adjustRightInd w:val="0"/>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0EC6FB">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自治区区外企业需在“新疆工程建设云区外建设工程企业进疆信息报送管理系统”进行企业信息报送，且项目负责人须为企业进疆信息报送管理系统中登记人员。</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CEEF48">
            <w:pPr>
              <w:adjustRightInd w:val="0"/>
              <w:snapToGrid w:val="0"/>
              <w:jc w:val="center"/>
              <w:rPr>
                <w:rFonts w:hint="eastAsia" w:ascii="仿宋_GB2312" w:hAnsi="仿宋_GB2312" w:eastAsia="仿宋_GB2312" w:cs="仿宋_GB2312"/>
                <w:color w:val="auto"/>
                <w:szCs w:val="21"/>
                <w:highlight w:val="none"/>
              </w:rPr>
            </w:pPr>
          </w:p>
        </w:tc>
      </w:tr>
      <w:tr w14:paraId="1C6D0C79">
        <w:tblPrEx>
          <w:tblCellMar>
            <w:top w:w="0" w:type="dxa"/>
            <w:left w:w="0" w:type="dxa"/>
            <w:bottom w:w="0" w:type="dxa"/>
            <w:right w:w="0" w:type="dxa"/>
          </w:tblCellMar>
        </w:tblPrEx>
        <w:trPr>
          <w:trHeight w:val="85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6F48C0">
            <w:pPr>
              <w:adjustRightInd w:val="0"/>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8E6232">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具有独立承担民事责任的能力：在中华人民共和国境内注册的法人或其他组织或自然人，投标（响应）时提交有效的营业执照（或事业法人登记证或身份证等相关证明） 副本原件，复印件需加盖公章。分支机构投标的，须提供总公司和分公司营业执照副本原件，复印件需加盖公章，总公司出具给分支机构的授权书；</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EE0252">
            <w:pPr>
              <w:adjustRightInd w:val="0"/>
              <w:snapToGrid w:val="0"/>
              <w:jc w:val="center"/>
              <w:rPr>
                <w:rFonts w:hint="eastAsia" w:ascii="仿宋_GB2312" w:hAnsi="仿宋_GB2312" w:eastAsia="仿宋_GB2312" w:cs="仿宋_GB2312"/>
                <w:color w:val="auto"/>
                <w:szCs w:val="21"/>
                <w:highlight w:val="none"/>
              </w:rPr>
            </w:pPr>
          </w:p>
        </w:tc>
      </w:tr>
      <w:tr w14:paraId="08531A67">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FABE47">
            <w:pPr>
              <w:adjustRightInd w:val="0"/>
              <w:snapToGrid w:val="0"/>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5</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6E04F2">
            <w:pPr>
              <w:widowControl/>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法定代表人（或非法人组织负责人）身份证明书（自然人参加磋商的无需提供）</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5E736B">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r>
      <w:tr w14:paraId="356435DA">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EEDB8">
            <w:pPr>
              <w:adjustRightInd w:val="0"/>
              <w:snapToGrid w:val="0"/>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6</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49DBCE">
            <w:pPr>
              <w:widowControl/>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法定代表人（或非法人组织负责人）授权委托书（授权委托人参加磋商的须提供）</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5FD6B6">
            <w:pPr>
              <w:adjustRightInd w:val="0"/>
              <w:snapToGrid w:val="0"/>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5</w:t>
            </w:r>
          </w:p>
        </w:tc>
      </w:tr>
      <w:tr w14:paraId="35BFD991">
        <w:tblPrEx>
          <w:tblCellMar>
            <w:top w:w="0" w:type="dxa"/>
            <w:left w:w="0" w:type="dxa"/>
            <w:bottom w:w="0" w:type="dxa"/>
            <w:right w:w="0" w:type="dxa"/>
          </w:tblCellMar>
        </w:tblPrEx>
        <w:trPr>
          <w:trHeight w:val="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AD7FEB">
            <w:pPr>
              <w:adjustRightInd w:val="0"/>
              <w:snapToGrid w:val="0"/>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7</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783F0F">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投标人须提供投标人所在地社会保险经办机构出具的“提交首次响应文件时间”前3个月内单位实缴社会保险费用证明原件，若供应商成立不满3个月，则提供自成立以来的单位实缴社会保险费用证明原件；</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0AA5AE">
            <w:pPr>
              <w:adjustRightInd w:val="0"/>
              <w:snapToGrid w:val="0"/>
              <w:jc w:val="center"/>
              <w:rPr>
                <w:rFonts w:hint="eastAsia" w:ascii="仿宋_GB2312" w:hAnsi="仿宋_GB2312" w:eastAsia="仿宋_GB2312" w:cs="仿宋_GB2312"/>
                <w:color w:val="auto"/>
                <w:szCs w:val="21"/>
                <w:highlight w:val="none"/>
                <w:lang w:val="en-US" w:eastAsia="zh-CN"/>
              </w:rPr>
            </w:pPr>
          </w:p>
        </w:tc>
      </w:tr>
      <w:tr w14:paraId="40E1BAB2">
        <w:tblPrEx>
          <w:tblCellMar>
            <w:top w:w="0" w:type="dxa"/>
            <w:left w:w="0" w:type="dxa"/>
            <w:bottom w:w="0" w:type="dxa"/>
            <w:right w:w="0" w:type="dxa"/>
          </w:tblCellMar>
        </w:tblPrEx>
        <w:trPr>
          <w:trHeight w:val="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949794">
            <w:pPr>
              <w:adjustRightInd w:val="0"/>
              <w:snapToGrid w:val="0"/>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8</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255C0C">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投标人须提供本单位营业执照所在地税务机关出具“提交首次响应文件时间”前3个月的税收证明原件；若供应商成立不满3个月，则提供自成立以来的税收证明原件；</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23BCC1">
            <w:pPr>
              <w:adjustRightInd w:val="0"/>
              <w:snapToGrid w:val="0"/>
              <w:jc w:val="center"/>
              <w:rPr>
                <w:rFonts w:hint="eastAsia" w:ascii="仿宋_GB2312" w:hAnsi="仿宋_GB2312" w:eastAsia="仿宋_GB2312" w:cs="仿宋_GB2312"/>
                <w:color w:val="auto"/>
                <w:szCs w:val="21"/>
                <w:highlight w:val="none"/>
                <w:lang w:val="en-US" w:eastAsia="zh-CN"/>
              </w:rPr>
            </w:pPr>
          </w:p>
        </w:tc>
      </w:tr>
      <w:tr w14:paraId="3A11F7D7">
        <w:tblPrEx>
          <w:tblCellMar>
            <w:top w:w="0" w:type="dxa"/>
            <w:left w:w="0" w:type="dxa"/>
            <w:bottom w:w="0" w:type="dxa"/>
            <w:right w:w="0" w:type="dxa"/>
          </w:tblCellMar>
        </w:tblPrEx>
        <w:trPr>
          <w:trHeight w:val="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BB796">
            <w:pPr>
              <w:adjustRightInd w:val="0"/>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9</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ADDCD3">
            <w:pPr>
              <w:widowControl/>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具有良好的商业信誉和健全的财务会计制度的承诺函</w:t>
            </w:r>
          </w:p>
          <w:p w14:paraId="555091E5">
            <w:pPr>
              <w:widowControl/>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联合体各方均需提供（如适用）</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A9E861">
            <w:pPr>
              <w:adjustRightInd w:val="0"/>
              <w:snapToGrid w:val="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6</w:t>
            </w:r>
          </w:p>
        </w:tc>
      </w:tr>
      <w:tr w14:paraId="76E906FF">
        <w:tblPrEx>
          <w:tblCellMar>
            <w:top w:w="0" w:type="dxa"/>
            <w:left w:w="0" w:type="dxa"/>
            <w:bottom w:w="0" w:type="dxa"/>
            <w:right w:w="0" w:type="dxa"/>
          </w:tblCellMar>
        </w:tblPrEx>
        <w:trPr>
          <w:trHeight w:val="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2A9115">
            <w:pPr>
              <w:adjustRightInd w:val="0"/>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10</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E86DB7">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履行合同所必需的设备和专业技术能力：提供承诺函；</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44610D">
            <w:p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7</w:t>
            </w:r>
          </w:p>
        </w:tc>
      </w:tr>
      <w:tr w14:paraId="0D29A7E9">
        <w:tblPrEx>
          <w:tblCellMar>
            <w:top w:w="0" w:type="dxa"/>
            <w:left w:w="0" w:type="dxa"/>
            <w:bottom w:w="0" w:type="dxa"/>
            <w:right w:w="0" w:type="dxa"/>
          </w:tblCellMar>
        </w:tblPrEx>
        <w:trPr>
          <w:trHeight w:val="593"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28A1AA">
            <w:pPr>
              <w:adjustRightInd w:val="0"/>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11</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E87145">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投标人需提供参加政府采购活动前3年内在经营活动中没有重大违法记录的书面声明加盖投标人公章；</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336BDF">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r>
      <w:tr w14:paraId="34BFA346">
        <w:tblPrEx>
          <w:tblCellMar>
            <w:top w:w="0" w:type="dxa"/>
            <w:left w:w="0" w:type="dxa"/>
            <w:bottom w:w="0" w:type="dxa"/>
            <w:right w:w="0" w:type="dxa"/>
          </w:tblCellMar>
        </w:tblPrEx>
        <w:trPr>
          <w:trHeight w:val="323"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CB0CF8">
            <w:pPr>
              <w:adjustRightInd w:val="0"/>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12</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E111E2">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联合体协议书（如适用）</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31E265">
            <w:pPr>
              <w:adjustRightInd w:val="0"/>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w:t>
            </w:r>
          </w:p>
        </w:tc>
      </w:tr>
      <w:tr w14:paraId="41DF1727">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41713C">
            <w:pPr>
              <w:adjustRightInd w:val="0"/>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13</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4C990F">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拒绝被信用中国网站（www.creditchina.gov.cn）、中国政府采购网（www.ccgp.gov.cn）列入失信被执行人、重大税收违法案件当事人名单、政府采购严重违法失信行为记录名单的企业和个人参与项目投标；</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1F57F5">
            <w:pPr>
              <w:adjustRightInd w:val="0"/>
              <w:snapToGrid w:val="0"/>
              <w:jc w:val="left"/>
              <w:rPr>
                <w:rFonts w:hint="eastAsia" w:ascii="仿宋_GB2312" w:hAnsi="仿宋_GB2312" w:eastAsia="仿宋_GB2312" w:cs="仿宋_GB2312"/>
                <w:color w:val="auto"/>
                <w:szCs w:val="21"/>
                <w:highlight w:val="none"/>
              </w:rPr>
            </w:pPr>
          </w:p>
        </w:tc>
      </w:tr>
      <w:tr w14:paraId="09F4F9D2">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3105B4">
            <w:pPr>
              <w:adjustRightInd w:val="0"/>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14</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D69B12">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联合体的其它资格证明文件（如适用，按供应商须知表1.4.8要求描述）</w:t>
            </w:r>
          </w:p>
          <w:p w14:paraId="34BE02B9">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联合体各方均需提供上述证明（如适用）</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71C1BC">
            <w:pPr>
              <w:adjustRightInd w:val="0"/>
              <w:snapToGrid w:val="0"/>
              <w:jc w:val="center"/>
              <w:rPr>
                <w:rFonts w:hint="eastAsia" w:ascii="仿宋_GB2312" w:hAnsi="仿宋_GB2312" w:eastAsia="仿宋_GB2312" w:cs="仿宋_GB2312"/>
                <w:color w:val="auto"/>
                <w:szCs w:val="21"/>
                <w:highlight w:val="none"/>
              </w:rPr>
            </w:pPr>
          </w:p>
        </w:tc>
      </w:tr>
      <w:tr w14:paraId="0F531ACE">
        <w:tblPrEx>
          <w:tblCellMar>
            <w:top w:w="0" w:type="dxa"/>
            <w:left w:w="0" w:type="dxa"/>
            <w:bottom w:w="0" w:type="dxa"/>
            <w:right w:w="0" w:type="dxa"/>
          </w:tblCellMar>
        </w:tblPrEx>
        <w:trPr>
          <w:trHeight w:val="648"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164D30">
            <w:pPr>
              <w:adjustRightInd w:val="0"/>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15</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AE125E">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信用记录（采购人或采购代理机构将按照采购文件规定的审查期间内进行查询）</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BB66E4">
            <w:pPr>
              <w:adjustRightInd w:val="0"/>
              <w:snapToGrid w:val="0"/>
              <w:jc w:val="center"/>
              <w:rPr>
                <w:rFonts w:hint="eastAsia" w:ascii="仿宋_GB2312" w:hAnsi="仿宋_GB2312" w:eastAsia="仿宋_GB2312" w:cs="仿宋_GB2312"/>
                <w:color w:val="auto"/>
                <w:szCs w:val="21"/>
                <w:highlight w:val="none"/>
              </w:rPr>
            </w:pPr>
          </w:p>
        </w:tc>
      </w:tr>
      <w:tr w14:paraId="0915ABCF">
        <w:tblPrEx>
          <w:tblCellMar>
            <w:top w:w="0" w:type="dxa"/>
            <w:left w:w="0" w:type="dxa"/>
            <w:bottom w:w="0" w:type="dxa"/>
            <w:right w:w="0" w:type="dxa"/>
          </w:tblCellMar>
        </w:tblPrEx>
        <w:trPr>
          <w:trHeight w:val="648"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270E43">
            <w:pPr>
              <w:adjustRightInd w:val="0"/>
              <w:snapToGrid w:val="0"/>
              <w:jc w:val="center"/>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16</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A1ED3C">
            <w:pPr>
              <w:adjustRightInd w:val="0"/>
              <w:snapToGrid w:val="0"/>
              <w:ind w:left="25" w:leftChars="12"/>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rPr>
              <w:t>中小企业声明函</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B1360">
            <w:pPr>
              <w:adjustRightInd w:val="0"/>
              <w:snapToGrid w:val="0"/>
              <w:jc w:val="center"/>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18</w:t>
            </w:r>
          </w:p>
        </w:tc>
      </w:tr>
    </w:tbl>
    <w:p w14:paraId="3F9EC5AF">
      <w:pPr>
        <w:spacing w:before="159" w:beforeLines="50" w:line="360" w:lineRule="auto"/>
        <w:rPr>
          <w:rFonts w:hint="eastAsia" w:ascii="仿宋_GB2312" w:hAnsi="仿宋_GB2312" w:eastAsia="仿宋_GB2312" w:cs="仿宋_GB2312"/>
          <w:b/>
          <w:sz w:val="24"/>
          <w:highlight w:val="none"/>
        </w:rPr>
      </w:pPr>
    </w:p>
    <w:p w14:paraId="3EB326A4">
      <w:pPr>
        <w:spacing w:before="159" w:beforeLines="50" w:line="360" w:lineRule="auto"/>
        <w:ind w:firstLine="482"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三、符合性证明材料（有一项不符合要求，不能进入下一阶段评审）</w:t>
      </w:r>
    </w:p>
    <w:bookmarkEnd w:id="48"/>
    <w:bookmarkEnd w:id="49"/>
    <w:tbl>
      <w:tblPr>
        <w:tblStyle w:val="19"/>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965"/>
        <w:gridCol w:w="855"/>
      </w:tblGrid>
      <w:tr w14:paraId="1999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663" w:type="dxa"/>
            <w:noWrap w:val="0"/>
            <w:vAlign w:val="center"/>
          </w:tcPr>
          <w:p w14:paraId="6DB8E883">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序号</w:t>
            </w:r>
          </w:p>
        </w:tc>
        <w:tc>
          <w:tcPr>
            <w:tcW w:w="6965" w:type="dxa"/>
            <w:noWrap w:val="0"/>
            <w:vAlign w:val="center"/>
          </w:tcPr>
          <w:p w14:paraId="2CD5EB37">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符合性证明材料</w:t>
            </w:r>
          </w:p>
        </w:tc>
        <w:tc>
          <w:tcPr>
            <w:tcW w:w="855" w:type="dxa"/>
            <w:noWrap w:val="0"/>
            <w:vAlign w:val="center"/>
          </w:tcPr>
          <w:p w14:paraId="6AF23C2E">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格式</w:t>
            </w:r>
          </w:p>
        </w:tc>
      </w:tr>
      <w:tr w14:paraId="61E3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67973FE4">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w:t>
            </w:r>
          </w:p>
        </w:tc>
        <w:tc>
          <w:tcPr>
            <w:tcW w:w="6965" w:type="dxa"/>
            <w:noWrap w:val="0"/>
            <w:vAlign w:val="center"/>
          </w:tcPr>
          <w:p w14:paraId="648E7EA1">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响应函</w:t>
            </w:r>
          </w:p>
        </w:tc>
        <w:tc>
          <w:tcPr>
            <w:tcW w:w="855" w:type="dxa"/>
            <w:noWrap w:val="0"/>
            <w:vAlign w:val="center"/>
          </w:tcPr>
          <w:p w14:paraId="2A88E6F5">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10</w:t>
            </w:r>
          </w:p>
        </w:tc>
      </w:tr>
      <w:tr w14:paraId="46FC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2E4D9C52">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w:t>
            </w:r>
          </w:p>
        </w:tc>
        <w:tc>
          <w:tcPr>
            <w:tcW w:w="6965" w:type="dxa"/>
            <w:noWrap w:val="0"/>
            <w:vAlign w:val="center"/>
          </w:tcPr>
          <w:p w14:paraId="791C32F6">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递交磋商保证金证明材料复印件</w:t>
            </w:r>
          </w:p>
        </w:tc>
        <w:tc>
          <w:tcPr>
            <w:tcW w:w="855" w:type="dxa"/>
            <w:noWrap w:val="0"/>
            <w:vAlign w:val="center"/>
          </w:tcPr>
          <w:p w14:paraId="760DF9DD">
            <w:pPr>
              <w:adjustRightInd w:val="0"/>
              <w:snapToGrid w:val="0"/>
              <w:jc w:val="center"/>
              <w:rPr>
                <w:rFonts w:hint="eastAsia" w:ascii="仿宋_GB2312" w:hAnsi="仿宋_GB2312" w:eastAsia="仿宋_GB2312" w:cs="仿宋_GB2312"/>
                <w:kern w:val="0"/>
                <w:szCs w:val="21"/>
                <w:highlight w:val="none"/>
              </w:rPr>
            </w:pPr>
          </w:p>
        </w:tc>
      </w:tr>
      <w:tr w14:paraId="6EFC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4EA03C1C">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w:t>
            </w:r>
          </w:p>
        </w:tc>
        <w:tc>
          <w:tcPr>
            <w:tcW w:w="6965" w:type="dxa"/>
            <w:noWrap w:val="0"/>
            <w:vAlign w:val="center"/>
          </w:tcPr>
          <w:p w14:paraId="617F8D9B">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磋商</w:t>
            </w:r>
            <w:r>
              <w:rPr>
                <w:rFonts w:hint="eastAsia" w:ascii="仿宋_GB2312" w:hAnsi="仿宋_GB2312" w:eastAsia="仿宋_GB2312" w:cs="仿宋_GB2312"/>
                <w:szCs w:val="21"/>
                <w:highlight w:val="none"/>
              </w:rPr>
              <w:t>报价一览表</w:t>
            </w:r>
          </w:p>
        </w:tc>
        <w:tc>
          <w:tcPr>
            <w:tcW w:w="855" w:type="dxa"/>
            <w:noWrap w:val="0"/>
            <w:vAlign w:val="center"/>
          </w:tcPr>
          <w:p w14:paraId="32966CAC">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11</w:t>
            </w:r>
          </w:p>
        </w:tc>
      </w:tr>
      <w:tr w14:paraId="4029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384CB60C">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w:t>
            </w:r>
          </w:p>
        </w:tc>
        <w:tc>
          <w:tcPr>
            <w:tcW w:w="6965" w:type="dxa"/>
            <w:noWrap w:val="0"/>
            <w:vAlign w:val="center"/>
          </w:tcPr>
          <w:p w14:paraId="57762023">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工程项目投标报价汇总表</w:t>
            </w:r>
          </w:p>
        </w:tc>
        <w:tc>
          <w:tcPr>
            <w:tcW w:w="855" w:type="dxa"/>
            <w:noWrap w:val="0"/>
            <w:vAlign w:val="center"/>
          </w:tcPr>
          <w:p w14:paraId="0ECC9B7F">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12</w:t>
            </w:r>
          </w:p>
        </w:tc>
      </w:tr>
      <w:tr w14:paraId="0E34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63F9D9E3">
            <w:pPr>
              <w:adjustRightInd w:val="0"/>
              <w:snapToGrid w:val="0"/>
              <w:jc w:val="center"/>
              <w:rPr>
                <w:rFonts w:hint="eastAsia"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5</w:t>
            </w:r>
          </w:p>
        </w:tc>
        <w:tc>
          <w:tcPr>
            <w:tcW w:w="6965" w:type="dxa"/>
            <w:noWrap w:val="0"/>
            <w:vAlign w:val="center"/>
          </w:tcPr>
          <w:p w14:paraId="32284FFE">
            <w:pPr>
              <w:adjustRightInd w:val="0"/>
              <w:snapToGrid w:val="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主要材料</w:t>
            </w:r>
            <w:r>
              <w:rPr>
                <w:rFonts w:hint="eastAsia" w:ascii="仿宋_GB2312" w:hAnsi="仿宋_GB2312" w:eastAsia="仿宋_GB2312" w:cs="仿宋_GB2312"/>
                <w:szCs w:val="21"/>
                <w:highlight w:val="none"/>
              </w:rPr>
              <w:t>价格表</w:t>
            </w:r>
          </w:p>
        </w:tc>
        <w:tc>
          <w:tcPr>
            <w:tcW w:w="855" w:type="dxa"/>
            <w:noWrap w:val="0"/>
            <w:vAlign w:val="center"/>
          </w:tcPr>
          <w:p w14:paraId="0945C819">
            <w:pPr>
              <w:adjustRightInd w:val="0"/>
              <w:snapToGrid w:val="0"/>
              <w:jc w:val="cente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13</w:t>
            </w:r>
          </w:p>
        </w:tc>
      </w:tr>
      <w:tr w14:paraId="4BC8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2B163671">
            <w:pPr>
              <w:adjustRightInd w:val="0"/>
              <w:snapToGrid w:val="0"/>
              <w:jc w:val="cente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val="en-US" w:eastAsia="zh-CN"/>
              </w:rPr>
              <w:t>6</w:t>
            </w:r>
          </w:p>
        </w:tc>
        <w:tc>
          <w:tcPr>
            <w:tcW w:w="6965" w:type="dxa"/>
            <w:noWrap w:val="0"/>
            <w:vAlign w:val="center"/>
          </w:tcPr>
          <w:p w14:paraId="3C402FAB">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服务需求响应</w:t>
            </w:r>
            <w:r>
              <w:rPr>
                <w:rFonts w:hint="eastAsia" w:ascii="仿宋_GB2312" w:hAnsi="仿宋_GB2312" w:eastAsia="仿宋_GB2312" w:cs="仿宋_GB2312"/>
                <w:szCs w:val="21"/>
                <w:highlight w:val="none"/>
              </w:rPr>
              <w:t>表</w:t>
            </w:r>
          </w:p>
        </w:tc>
        <w:tc>
          <w:tcPr>
            <w:tcW w:w="855" w:type="dxa"/>
            <w:noWrap w:val="0"/>
            <w:vAlign w:val="center"/>
          </w:tcPr>
          <w:p w14:paraId="1B1986E7">
            <w:pPr>
              <w:adjustRightInd w:val="0"/>
              <w:snapToGrid w:val="0"/>
              <w:jc w:val="cente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14</w:t>
            </w:r>
          </w:p>
        </w:tc>
      </w:tr>
      <w:tr w14:paraId="7A20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3A7ED38B">
            <w:pPr>
              <w:adjustRightInd w:val="0"/>
              <w:snapToGrid w:val="0"/>
              <w:jc w:val="cente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val="en-US" w:eastAsia="zh-CN"/>
              </w:rPr>
              <w:t>7</w:t>
            </w:r>
          </w:p>
        </w:tc>
        <w:tc>
          <w:tcPr>
            <w:tcW w:w="6965" w:type="dxa"/>
            <w:noWrap w:val="0"/>
            <w:vAlign w:val="center"/>
          </w:tcPr>
          <w:p w14:paraId="432D2B81">
            <w:pPr>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商务条款偏离表</w:t>
            </w:r>
          </w:p>
        </w:tc>
        <w:tc>
          <w:tcPr>
            <w:tcW w:w="855" w:type="dxa"/>
            <w:noWrap w:val="0"/>
            <w:vAlign w:val="center"/>
          </w:tcPr>
          <w:p w14:paraId="665A73A5">
            <w:pPr>
              <w:adjustRightInd w:val="0"/>
              <w:snapToGrid w:val="0"/>
              <w:jc w:val="cente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15</w:t>
            </w:r>
          </w:p>
        </w:tc>
      </w:tr>
      <w:tr w14:paraId="1741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0D8F3E91">
            <w:pPr>
              <w:adjustRightInd w:val="0"/>
              <w:snapToGrid w:val="0"/>
              <w:jc w:val="cente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val="en-US" w:eastAsia="zh-CN"/>
              </w:rPr>
              <w:t>8</w:t>
            </w:r>
          </w:p>
        </w:tc>
        <w:tc>
          <w:tcPr>
            <w:tcW w:w="6965" w:type="dxa"/>
            <w:noWrap w:val="0"/>
            <w:vAlign w:val="center"/>
          </w:tcPr>
          <w:p w14:paraId="0374026E">
            <w:pPr>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供应商关联单位说明</w:t>
            </w:r>
          </w:p>
        </w:tc>
        <w:tc>
          <w:tcPr>
            <w:tcW w:w="855" w:type="dxa"/>
            <w:noWrap w:val="0"/>
            <w:vAlign w:val="center"/>
          </w:tcPr>
          <w:p w14:paraId="30688F35">
            <w:pPr>
              <w:adjustRightInd w:val="0"/>
              <w:snapToGrid w:val="0"/>
              <w:jc w:val="cente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16</w:t>
            </w:r>
          </w:p>
        </w:tc>
      </w:tr>
      <w:tr w14:paraId="6E73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63" w:type="dxa"/>
            <w:noWrap w:val="0"/>
            <w:vAlign w:val="center"/>
          </w:tcPr>
          <w:p w14:paraId="1E5A3E57">
            <w:pPr>
              <w:adjustRightInd w:val="0"/>
              <w:snapToGrid w:val="0"/>
              <w:jc w:val="cente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val="en-US" w:eastAsia="zh-CN"/>
              </w:rPr>
              <w:t>9</w:t>
            </w:r>
          </w:p>
        </w:tc>
        <w:tc>
          <w:tcPr>
            <w:tcW w:w="6965" w:type="dxa"/>
            <w:noWrap w:val="0"/>
            <w:vAlign w:val="center"/>
          </w:tcPr>
          <w:p w14:paraId="67390C70">
            <w:pPr>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《品目清单》、国家确定的认证机构出具的、处于有效期之内的《节能产品认证证书》（政府强制采购的节能产品须提供）</w:t>
            </w:r>
          </w:p>
        </w:tc>
        <w:tc>
          <w:tcPr>
            <w:tcW w:w="855" w:type="dxa"/>
            <w:noWrap w:val="0"/>
            <w:vAlign w:val="center"/>
          </w:tcPr>
          <w:p w14:paraId="54AD8A9D">
            <w:pPr>
              <w:adjustRightInd w:val="0"/>
              <w:snapToGrid w:val="0"/>
              <w:jc w:val="center"/>
              <w:rPr>
                <w:rFonts w:hint="eastAsia" w:ascii="仿宋_GB2312" w:hAnsi="仿宋_GB2312" w:eastAsia="仿宋_GB2312" w:cs="仿宋_GB2312"/>
                <w:kern w:val="0"/>
                <w:szCs w:val="21"/>
                <w:highlight w:val="none"/>
              </w:rPr>
            </w:pPr>
          </w:p>
        </w:tc>
      </w:tr>
      <w:tr w14:paraId="0405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63" w:type="dxa"/>
            <w:noWrap w:val="0"/>
            <w:vAlign w:val="center"/>
          </w:tcPr>
          <w:p w14:paraId="7E9D9FEC">
            <w:pPr>
              <w:adjustRightInd w:val="0"/>
              <w:snapToGrid w:val="0"/>
              <w:jc w:val="cente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10</w:t>
            </w:r>
          </w:p>
        </w:tc>
        <w:tc>
          <w:tcPr>
            <w:tcW w:w="6965" w:type="dxa"/>
            <w:noWrap w:val="0"/>
            <w:vAlign w:val="center"/>
          </w:tcPr>
          <w:p w14:paraId="61FE676C">
            <w:pPr>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其他符合性证明材料：</w:t>
            </w:r>
          </w:p>
        </w:tc>
        <w:tc>
          <w:tcPr>
            <w:tcW w:w="855" w:type="dxa"/>
            <w:noWrap w:val="0"/>
            <w:vAlign w:val="center"/>
          </w:tcPr>
          <w:p w14:paraId="21A8E56C">
            <w:pPr>
              <w:adjustRightInd w:val="0"/>
              <w:snapToGrid w:val="0"/>
              <w:jc w:val="center"/>
              <w:rPr>
                <w:rFonts w:hint="eastAsia" w:ascii="仿宋_GB2312" w:hAnsi="仿宋_GB2312" w:eastAsia="仿宋_GB2312" w:cs="仿宋_GB2312"/>
                <w:kern w:val="0"/>
                <w:szCs w:val="21"/>
                <w:highlight w:val="none"/>
              </w:rPr>
            </w:pPr>
          </w:p>
        </w:tc>
      </w:tr>
    </w:tbl>
    <w:p w14:paraId="488A85C0">
      <w:pPr>
        <w:spacing w:before="159" w:beforeLines="50" w:line="360" w:lineRule="exact"/>
        <w:ind w:firstLine="482" w:firstLineChars="200"/>
        <w:jc w:val="left"/>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四、其他材料（如有，请提供；如未提供，响应文件不作无效处理）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14:paraId="68C8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noWrap w:val="0"/>
            <w:vAlign w:val="center"/>
          </w:tcPr>
          <w:p w14:paraId="5CFD1905">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序号</w:t>
            </w:r>
          </w:p>
        </w:tc>
        <w:tc>
          <w:tcPr>
            <w:tcW w:w="6886" w:type="dxa"/>
            <w:noWrap w:val="0"/>
            <w:vAlign w:val="center"/>
          </w:tcPr>
          <w:p w14:paraId="3705D586">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其他材料</w:t>
            </w:r>
          </w:p>
        </w:tc>
        <w:tc>
          <w:tcPr>
            <w:tcW w:w="855" w:type="dxa"/>
            <w:noWrap w:val="0"/>
            <w:vAlign w:val="center"/>
          </w:tcPr>
          <w:p w14:paraId="245894EE">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格式</w:t>
            </w:r>
          </w:p>
        </w:tc>
      </w:tr>
      <w:tr w14:paraId="1029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8" w:type="dxa"/>
            <w:noWrap w:val="0"/>
            <w:vAlign w:val="center"/>
          </w:tcPr>
          <w:p w14:paraId="1F02322D">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w:t>
            </w:r>
          </w:p>
        </w:tc>
        <w:tc>
          <w:tcPr>
            <w:tcW w:w="6886" w:type="dxa"/>
            <w:noWrap w:val="0"/>
            <w:vAlign w:val="center"/>
          </w:tcPr>
          <w:p w14:paraId="36902941">
            <w:pPr>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《品目清单》、国家确定的认证机构出具的、处于有效期之内的《节能产品认证证书》（非政府强制采购的节能产品可以提供） 、《环境标志产品认证证书》</w:t>
            </w:r>
          </w:p>
        </w:tc>
        <w:tc>
          <w:tcPr>
            <w:tcW w:w="855" w:type="dxa"/>
            <w:noWrap w:val="0"/>
            <w:vAlign w:val="center"/>
          </w:tcPr>
          <w:p w14:paraId="7CB3B998">
            <w:pPr>
              <w:adjustRightInd w:val="0"/>
              <w:snapToGrid w:val="0"/>
              <w:jc w:val="center"/>
              <w:rPr>
                <w:rFonts w:hint="eastAsia" w:ascii="仿宋_GB2312" w:hAnsi="仿宋_GB2312" w:eastAsia="仿宋_GB2312" w:cs="仿宋_GB2312"/>
                <w:kern w:val="0"/>
                <w:szCs w:val="21"/>
                <w:highlight w:val="none"/>
              </w:rPr>
            </w:pPr>
          </w:p>
        </w:tc>
      </w:tr>
      <w:tr w14:paraId="7675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8" w:type="dxa"/>
            <w:noWrap w:val="0"/>
            <w:vAlign w:val="center"/>
          </w:tcPr>
          <w:p w14:paraId="7426CF15">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w:t>
            </w:r>
          </w:p>
        </w:tc>
        <w:tc>
          <w:tcPr>
            <w:tcW w:w="6886" w:type="dxa"/>
            <w:noWrap w:val="0"/>
            <w:vAlign w:val="center"/>
          </w:tcPr>
          <w:p w14:paraId="3BDCE6C7">
            <w:pPr>
              <w:adjustRightInd w:val="0"/>
              <w:snapToGrid w:val="0"/>
              <w:ind w:left="25" w:leftChars="12"/>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进口产品的制造厂家的授权书（如适用）（可调整至符合性证明材料）</w:t>
            </w:r>
          </w:p>
        </w:tc>
        <w:tc>
          <w:tcPr>
            <w:tcW w:w="855" w:type="dxa"/>
            <w:noWrap w:val="0"/>
            <w:vAlign w:val="center"/>
          </w:tcPr>
          <w:p w14:paraId="1F513BA7">
            <w:pPr>
              <w:adjustRightInd w:val="0"/>
              <w:snapToGrid w:val="0"/>
              <w:jc w:val="cente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17</w:t>
            </w:r>
          </w:p>
        </w:tc>
      </w:tr>
      <w:tr w14:paraId="48CC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14:paraId="685C4BC3">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w:t>
            </w:r>
          </w:p>
        </w:tc>
        <w:tc>
          <w:tcPr>
            <w:tcW w:w="6886" w:type="dxa"/>
            <w:noWrap w:val="0"/>
            <w:vAlign w:val="center"/>
          </w:tcPr>
          <w:p w14:paraId="47C07DF3">
            <w:pPr>
              <w:adjustRightInd w:val="0"/>
              <w:snapToGrid w:val="0"/>
              <w:ind w:left="25" w:leftChars="12"/>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监狱企业证明文件</w:t>
            </w:r>
          </w:p>
        </w:tc>
        <w:tc>
          <w:tcPr>
            <w:tcW w:w="855" w:type="dxa"/>
            <w:noWrap w:val="0"/>
            <w:vAlign w:val="center"/>
          </w:tcPr>
          <w:p w14:paraId="7919E03F">
            <w:pPr>
              <w:adjustRightInd w:val="0"/>
              <w:snapToGrid w:val="0"/>
              <w:jc w:val="center"/>
              <w:rPr>
                <w:rFonts w:hint="eastAsia" w:ascii="仿宋_GB2312" w:hAnsi="仿宋_GB2312" w:eastAsia="仿宋_GB2312" w:cs="仿宋_GB2312"/>
                <w:kern w:val="0"/>
                <w:szCs w:val="21"/>
                <w:highlight w:val="none"/>
              </w:rPr>
            </w:pPr>
          </w:p>
        </w:tc>
      </w:tr>
      <w:tr w14:paraId="5E70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14:paraId="7C0C0CF2">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5</w:t>
            </w:r>
          </w:p>
        </w:tc>
        <w:tc>
          <w:tcPr>
            <w:tcW w:w="6886" w:type="dxa"/>
            <w:noWrap w:val="0"/>
            <w:vAlign w:val="center"/>
          </w:tcPr>
          <w:p w14:paraId="27582894">
            <w:pPr>
              <w:adjustRightInd w:val="0"/>
              <w:snapToGrid w:val="0"/>
              <w:ind w:left="-2"/>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制造商企业（单位）类型声明函</w:t>
            </w:r>
          </w:p>
        </w:tc>
        <w:tc>
          <w:tcPr>
            <w:tcW w:w="855" w:type="dxa"/>
            <w:noWrap w:val="0"/>
            <w:vAlign w:val="center"/>
          </w:tcPr>
          <w:p w14:paraId="7FEB49DF">
            <w:pPr>
              <w:adjustRightInd w:val="0"/>
              <w:snapToGrid w:val="0"/>
              <w:jc w:val="cente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19</w:t>
            </w:r>
          </w:p>
        </w:tc>
      </w:tr>
      <w:tr w14:paraId="2187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14:paraId="22AA5752">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6</w:t>
            </w:r>
          </w:p>
        </w:tc>
        <w:tc>
          <w:tcPr>
            <w:tcW w:w="6886" w:type="dxa"/>
            <w:noWrap w:val="0"/>
            <w:vAlign w:val="center"/>
          </w:tcPr>
          <w:p w14:paraId="76FDFA80">
            <w:pPr>
              <w:adjustRightInd w:val="0"/>
              <w:snapToGrid w:val="0"/>
              <w:ind w:left="25" w:leftChars="1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残疾人福利性单位声明函</w:t>
            </w:r>
          </w:p>
        </w:tc>
        <w:tc>
          <w:tcPr>
            <w:tcW w:w="855" w:type="dxa"/>
            <w:noWrap w:val="0"/>
            <w:vAlign w:val="center"/>
          </w:tcPr>
          <w:p w14:paraId="374DE61B">
            <w:pPr>
              <w:adjustRightInd w:val="0"/>
              <w:snapToGrid w:val="0"/>
              <w:jc w:val="cente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20</w:t>
            </w:r>
          </w:p>
        </w:tc>
      </w:tr>
      <w:tr w14:paraId="61DC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14:paraId="0593E85C">
            <w:pPr>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7</w:t>
            </w:r>
          </w:p>
        </w:tc>
        <w:tc>
          <w:tcPr>
            <w:tcW w:w="6886" w:type="dxa"/>
            <w:noWrap w:val="0"/>
            <w:vAlign w:val="center"/>
          </w:tcPr>
          <w:p w14:paraId="3230086D">
            <w:pPr>
              <w:adjustRightInd w:val="0"/>
              <w:snapToGrid w:val="0"/>
              <w:ind w:left="25" w:leftChars="12"/>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列入《</w:t>
            </w:r>
            <w:r>
              <w:rPr>
                <w:rFonts w:hint="eastAsia" w:ascii="仿宋_GB2312" w:hAnsi="仿宋_GB2312" w:eastAsia="仿宋_GB2312" w:cs="仿宋_GB2312"/>
                <w:szCs w:val="21"/>
                <w:highlight w:val="none"/>
                <w:lang w:eastAsia="zh-CN"/>
              </w:rPr>
              <w:t>奎屯市</w:t>
            </w:r>
            <w:r>
              <w:rPr>
                <w:rFonts w:hint="eastAsia" w:ascii="仿宋_GB2312" w:hAnsi="仿宋_GB2312" w:eastAsia="仿宋_GB2312" w:cs="仿宋_GB2312"/>
                <w:szCs w:val="21"/>
                <w:highlight w:val="none"/>
              </w:rPr>
              <w:t>创新产品和服务目录》内的产品、服务的证明材料（如适用）</w:t>
            </w:r>
          </w:p>
          <w:p w14:paraId="31721DFF">
            <w:pPr>
              <w:adjustRightInd w:val="0"/>
              <w:snapToGrid w:val="0"/>
              <w:ind w:left="25" w:leftChars="1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（此项要求可视实际情况设置在符合性证明材料或其他材料中）</w:t>
            </w:r>
          </w:p>
        </w:tc>
        <w:tc>
          <w:tcPr>
            <w:tcW w:w="855" w:type="dxa"/>
            <w:noWrap w:val="0"/>
            <w:vAlign w:val="center"/>
          </w:tcPr>
          <w:p w14:paraId="189696BA">
            <w:pPr>
              <w:adjustRightInd w:val="0"/>
              <w:snapToGrid w:val="0"/>
              <w:jc w:val="center"/>
              <w:rPr>
                <w:rFonts w:ascii="仿宋_GB2312" w:hAnsi="仿宋_GB2312" w:eastAsia="仿宋_GB2312" w:cs="仿宋_GB2312"/>
                <w:kern w:val="0"/>
                <w:szCs w:val="21"/>
                <w:highlight w:val="none"/>
              </w:rPr>
            </w:pPr>
          </w:p>
        </w:tc>
      </w:tr>
      <w:tr w14:paraId="194D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8" w:type="dxa"/>
            <w:noWrap w:val="0"/>
            <w:vAlign w:val="center"/>
          </w:tcPr>
          <w:p w14:paraId="3135202E">
            <w:pPr>
              <w:adjustRightInd w:val="0"/>
              <w:snapToGrid w:val="0"/>
              <w:jc w:val="center"/>
              <w:rPr>
                <w:rFonts w:hint="eastAsia" w:ascii="仿宋_GB2312" w:hAnsi="仿宋_GB2312" w:eastAsia="仿宋_GB2312" w:cs="仿宋_GB2312"/>
                <w:kern w:val="0"/>
                <w:szCs w:val="21"/>
                <w:highlight w:val="none"/>
              </w:rPr>
            </w:pPr>
          </w:p>
        </w:tc>
        <w:tc>
          <w:tcPr>
            <w:tcW w:w="6886" w:type="dxa"/>
            <w:noWrap w:val="0"/>
            <w:vAlign w:val="center"/>
          </w:tcPr>
          <w:p w14:paraId="0D9DA00B">
            <w:pPr>
              <w:pStyle w:val="43"/>
              <w:adjustRightInd w:val="0"/>
              <w:snapToGrid w:val="0"/>
              <w:ind w:left="25" w:leftChars="12" w:firstLine="0" w:firstLineChars="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w:t>
            </w:r>
          </w:p>
        </w:tc>
        <w:tc>
          <w:tcPr>
            <w:tcW w:w="855" w:type="dxa"/>
            <w:noWrap w:val="0"/>
            <w:vAlign w:val="center"/>
          </w:tcPr>
          <w:p w14:paraId="6F4DEA69">
            <w:pPr>
              <w:adjustRightInd w:val="0"/>
              <w:snapToGrid w:val="0"/>
              <w:jc w:val="center"/>
              <w:rPr>
                <w:rFonts w:hint="eastAsia" w:ascii="仿宋_GB2312" w:hAnsi="仿宋_GB2312" w:eastAsia="仿宋_GB2312" w:cs="仿宋_GB2312"/>
                <w:kern w:val="0"/>
                <w:szCs w:val="21"/>
                <w:highlight w:val="none"/>
              </w:rPr>
            </w:pPr>
          </w:p>
        </w:tc>
      </w:tr>
    </w:tbl>
    <w:p w14:paraId="341CBCDE">
      <w:pPr>
        <w:adjustRightInd w:val="0"/>
        <w:snapToGrid w:val="0"/>
        <w:spacing w:line="360" w:lineRule="auto"/>
        <w:ind w:firstLine="482"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重要提示：</w:t>
      </w:r>
    </w:p>
    <w:p w14:paraId="750C1B40">
      <w:pPr>
        <w:adjustRightInd w:val="0"/>
        <w:snapToGrid w:val="0"/>
        <w:spacing w:line="360" w:lineRule="auto"/>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1、供应商提供的证明材料，除需要供应商填报或有特殊说明外，均须按要求提供。</w:t>
      </w:r>
      <w:r>
        <w:rPr>
          <w:rFonts w:hint="eastAsia" w:ascii="仿宋_GB2312" w:hAnsi="仿宋_GB2312" w:eastAsia="仿宋_GB2312" w:cs="仿宋_GB2312"/>
          <w:b/>
          <w:bCs/>
          <w:szCs w:val="21"/>
          <w:highlight w:val="none"/>
        </w:rPr>
        <w:t xml:space="preserve"> </w:t>
      </w:r>
    </w:p>
    <w:p w14:paraId="78B6242D">
      <w:pPr>
        <w:adjustRightInd w:val="0"/>
        <w:snapToGrid w:val="0"/>
        <w:spacing w:line="360" w:lineRule="auto"/>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2、供应商在编制响应文件时，对于给定格式的文件内容，必须按照给定的标准格式进行填报；对于没有给定标准格式的文件内容，可以由供应商自行设计。</w:t>
      </w:r>
    </w:p>
    <w:p w14:paraId="08A99149">
      <w:pPr>
        <w:adjustRightInd w:val="0"/>
        <w:snapToGrid w:val="0"/>
        <w:spacing w:line="360" w:lineRule="auto"/>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3、响应文件应用中文书写。响应文件中所附或所引用的材料不是中文时，应附中文译本，并加盖单位公章（自然人参与政府采购活动的，无需加盖单位公章，需要签字）。</w:t>
      </w:r>
    </w:p>
    <w:p w14:paraId="06FB1737">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4、“资格证明材料”所列内容即为采购项目的资格审查条件，有一项不符合要求，不能进入下一阶段评审。</w:t>
      </w:r>
    </w:p>
    <w:p w14:paraId="04CC5D35">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5、“符合性证明材料”所列内容即为采购项目的符合性审查条件，有一项不符合要求，不能进入下一阶段评审。</w:t>
      </w:r>
    </w:p>
    <w:p w14:paraId="62C3F92A">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6、“其他材料”为供应商就采购文件要求的以及供应商认为需要提供的相应材料。</w:t>
      </w:r>
    </w:p>
    <w:p w14:paraId="7364905B">
      <w:pPr>
        <w:adjustRightInd w:val="0"/>
        <w:snapToGrid w:val="0"/>
        <w:spacing w:line="360" w:lineRule="auto"/>
        <w:ind w:firstLine="420" w:firstLineChars="200"/>
        <w:jc w:val="left"/>
        <w:rPr>
          <w:rFonts w:hint="eastAsia" w:ascii="仿宋_GB2312" w:hAnsi="仿宋_GB2312" w:eastAsia="仿宋_GB2312" w:cs="仿宋_GB2312"/>
          <w:szCs w:val="21"/>
          <w:highlight w:val="none"/>
        </w:rPr>
      </w:pPr>
    </w:p>
    <w:p w14:paraId="6BF15E69">
      <w:pPr>
        <w:widowControl/>
        <w:adjustRightInd w:val="0"/>
        <w:snapToGrid w:val="0"/>
        <w:spacing w:line="360" w:lineRule="auto"/>
        <w:jc w:val="left"/>
        <w:rPr>
          <w:rFonts w:hint="eastAsia" w:ascii="仿宋_GB2312" w:hAnsi="仿宋_GB2312" w:eastAsia="仿宋_GB2312" w:cs="仿宋_GB2312"/>
          <w:kern w:val="0"/>
          <w:sz w:val="20"/>
          <w:szCs w:val="21"/>
          <w:highlight w:val="none"/>
        </w:rPr>
      </w:pPr>
    </w:p>
    <w:p w14:paraId="4FA79610">
      <w:pPr>
        <w:widowControl/>
        <w:jc w:val="left"/>
        <w:rPr>
          <w:rFonts w:hint="eastAsia" w:ascii="仿宋_GB2312" w:hAnsi="仿宋_GB2312" w:eastAsia="仿宋_GB2312" w:cs="仿宋_GB2312"/>
          <w:kern w:val="0"/>
          <w:sz w:val="20"/>
          <w:szCs w:val="21"/>
          <w:highlight w:val="none"/>
        </w:rPr>
      </w:pPr>
    </w:p>
    <w:p w14:paraId="2F236CAF">
      <w:pPr>
        <w:widowControl/>
        <w:jc w:val="left"/>
        <w:outlineLvl w:val="1"/>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kern w:val="0"/>
          <w:sz w:val="20"/>
          <w:szCs w:val="21"/>
          <w:highlight w:val="none"/>
        </w:rPr>
        <w:br w:type="page"/>
      </w:r>
      <w:bookmarkStart w:id="52" w:name="_Toc4485626"/>
      <w:bookmarkStart w:id="53" w:name="_Toc533340149"/>
      <w:r>
        <w:rPr>
          <w:rFonts w:hint="eastAsia" w:ascii="仿宋_GB2312" w:hAnsi="仿宋_GB2312" w:eastAsia="仿宋_GB2312" w:cs="仿宋_GB2312"/>
          <w:b/>
          <w:bCs/>
          <w:sz w:val="28"/>
          <w:szCs w:val="28"/>
          <w:highlight w:val="none"/>
        </w:rPr>
        <w:t>格式1</w:t>
      </w:r>
      <w:bookmarkEnd w:id="52"/>
      <w:bookmarkEnd w:id="53"/>
    </w:p>
    <w:p w14:paraId="03D93E1A">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响应文件、电子文档外封面、封口格式</w:t>
      </w:r>
    </w:p>
    <w:p w14:paraId="4CC1198E">
      <w:pPr>
        <w:rPr>
          <w:rFonts w:hint="eastAsia" w:ascii="仿宋_GB2312" w:hAnsi="仿宋_GB2312" w:eastAsia="仿宋_GB2312" w:cs="仿宋_GB2312"/>
          <w:highlight w:val="none"/>
        </w:rPr>
      </w:pPr>
      <w:r>
        <w:rPr>
          <w:rFonts w:hint="eastAsia" w:ascii="仿宋_GB2312" w:hAnsi="仿宋_GB2312" w:eastAsia="仿宋_GB2312" w:cs="仿宋_GB2312"/>
          <w:sz w:val="28"/>
          <w:szCs w:val="28"/>
          <w:highlight w:val="none"/>
        </w:rPr>
        <w:t>封面格式：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14:paraId="08E4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noWrap w:val="0"/>
            <w:vAlign w:val="top"/>
          </w:tcPr>
          <w:p w14:paraId="441CFA2B">
            <w:pPr>
              <w:jc w:val="center"/>
              <w:rPr>
                <w:rFonts w:hint="eastAsia" w:ascii="仿宋_GB2312" w:hAnsi="仿宋_GB2312" w:eastAsia="仿宋_GB2312" w:cs="仿宋_GB2312"/>
                <w:b/>
                <w:bCs/>
                <w:highlight w:val="none"/>
              </w:rPr>
            </w:pPr>
          </w:p>
          <w:p w14:paraId="316FED49">
            <w:pPr>
              <w:jc w:val="center"/>
              <w:rPr>
                <w:rFonts w:hint="eastAsia" w:ascii="仿宋_GB2312" w:hAnsi="仿宋_GB2312" w:eastAsia="仿宋_GB2312" w:cs="仿宋_GB2312"/>
                <w:b/>
                <w:bCs/>
                <w:highlight w:val="none"/>
              </w:rPr>
            </w:pPr>
          </w:p>
          <w:p w14:paraId="1EE92634">
            <w:pPr>
              <w:jc w:val="center"/>
              <w:rPr>
                <w:rFonts w:hint="eastAsia" w:ascii="仿宋_GB2312" w:hAnsi="仿宋_GB2312" w:eastAsia="仿宋_GB2312" w:cs="仿宋_GB2312"/>
                <w:b/>
                <w:bCs/>
                <w:highlight w:val="none"/>
              </w:rPr>
            </w:pPr>
          </w:p>
          <w:p w14:paraId="3668BB45">
            <w:pPr>
              <w:jc w:val="center"/>
              <w:rPr>
                <w:rFonts w:hint="eastAsia" w:ascii="仿宋_GB2312" w:hAnsi="仿宋_GB2312" w:eastAsia="仿宋_GB2312" w:cs="仿宋_GB2312"/>
                <w:b/>
                <w:bCs/>
                <w:highlight w:val="none"/>
              </w:rPr>
            </w:pPr>
          </w:p>
          <w:p w14:paraId="5D4A5897">
            <w:pPr>
              <w:jc w:val="center"/>
              <w:rPr>
                <w:rFonts w:hint="eastAsia" w:ascii="仿宋_GB2312" w:hAnsi="仿宋_GB2312" w:eastAsia="仿宋_GB2312" w:cs="仿宋_GB2312"/>
                <w:b/>
                <w:bCs/>
                <w:highlight w:val="none"/>
              </w:rPr>
            </w:pPr>
          </w:p>
          <w:p w14:paraId="013CBF42">
            <w:pPr>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sz w:val="44"/>
                <w:szCs w:val="52"/>
                <w:highlight w:val="none"/>
              </w:rPr>
              <w:t>响应文件/电子文档</w:t>
            </w:r>
          </w:p>
          <w:p w14:paraId="5C2595DC">
            <w:pPr>
              <w:jc w:val="left"/>
              <w:rPr>
                <w:rFonts w:hint="eastAsia" w:ascii="仿宋_GB2312" w:hAnsi="仿宋_GB2312" w:eastAsia="仿宋_GB2312" w:cs="仿宋_GB2312"/>
                <w:highlight w:val="none"/>
              </w:rPr>
            </w:pPr>
          </w:p>
          <w:p w14:paraId="507EEB25">
            <w:pPr>
              <w:jc w:val="left"/>
              <w:rPr>
                <w:rFonts w:hint="eastAsia" w:ascii="仿宋_GB2312" w:hAnsi="仿宋_GB2312" w:eastAsia="仿宋_GB2312" w:cs="仿宋_GB2312"/>
                <w:highlight w:val="none"/>
              </w:rPr>
            </w:pPr>
          </w:p>
          <w:p w14:paraId="4ABD554D">
            <w:pPr>
              <w:jc w:val="left"/>
              <w:rPr>
                <w:rFonts w:hint="eastAsia" w:ascii="仿宋_GB2312" w:hAnsi="仿宋_GB2312" w:eastAsia="仿宋_GB2312" w:cs="仿宋_GB2312"/>
                <w:highlight w:val="none"/>
              </w:rPr>
            </w:pPr>
          </w:p>
          <w:p w14:paraId="23A359BE">
            <w:pPr>
              <w:jc w:val="left"/>
              <w:rPr>
                <w:rFonts w:hint="eastAsia" w:ascii="仿宋_GB2312" w:hAnsi="仿宋_GB2312" w:eastAsia="仿宋_GB2312" w:cs="仿宋_GB2312"/>
                <w:highlight w:val="none"/>
              </w:rPr>
            </w:pPr>
          </w:p>
          <w:p w14:paraId="434692B8">
            <w:pPr>
              <w:jc w:val="left"/>
              <w:rPr>
                <w:rFonts w:hint="eastAsia" w:ascii="仿宋_GB2312" w:hAnsi="仿宋_GB2312" w:eastAsia="仿宋_GB2312" w:cs="仿宋_GB2312"/>
                <w:highlight w:val="none"/>
              </w:rPr>
            </w:pPr>
          </w:p>
          <w:p w14:paraId="40A2179F">
            <w:pPr>
              <w:jc w:val="left"/>
              <w:rPr>
                <w:rFonts w:hint="eastAsia" w:ascii="仿宋_GB2312" w:hAnsi="仿宋_GB2312" w:eastAsia="仿宋_GB2312" w:cs="仿宋_GB2312"/>
                <w:highlight w:val="none"/>
              </w:rPr>
            </w:pPr>
          </w:p>
          <w:p w14:paraId="26E817E5">
            <w:pPr>
              <w:jc w:val="left"/>
              <w:rPr>
                <w:rFonts w:hint="eastAsia" w:ascii="仿宋_GB2312" w:hAnsi="仿宋_GB2312" w:eastAsia="仿宋_GB2312" w:cs="仿宋_GB2312"/>
                <w:highlight w:val="none"/>
              </w:rPr>
            </w:pPr>
          </w:p>
          <w:p w14:paraId="44264472">
            <w:pPr>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所响应包号：第  包</w:t>
            </w:r>
          </w:p>
          <w:p w14:paraId="5C91A0AE">
            <w:pPr>
              <w:jc w:val="left"/>
              <w:rPr>
                <w:rFonts w:hint="eastAsia" w:ascii="仿宋_GB2312" w:hAnsi="仿宋_GB2312" w:eastAsia="仿宋_GB2312" w:cs="仿宋_GB2312"/>
                <w:highlight w:val="none"/>
              </w:rPr>
            </w:pPr>
          </w:p>
          <w:p w14:paraId="4808012B">
            <w:pPr>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项目名称：</w:t>
            </w:r>
          </w:p>
          <w:p w14:paraId="0C7F7C47">
            <w:pPr>
              <w:jc w:val="left"/>
              <w:rPr>
                <w:rFonts w:hint="eastAsia" w:ascii="仿宋_GB2312" w:hAnsi="仿宋_GB2312" w:eastAsia="仿宋_GB2312" w:cs="仿宋_GB2312"/>
                <w:highlight w:val="none"/>
              </w:rPr>
            </w:pPr>
          </w:p>
          <w:p w14:paraId="7AF790D3">
            <w:pPr>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项目编号：</w:t>
            </w:r>
          </w:p>
          <w:p w14:paraId="59C9FAB9">
            <w:pPr>
              <w:jc w:val="center"/>
              <w:rPr>
                <w:rFonts w:hint="eastAsia" w:ascii="仿宋_GB2312" w:hAnsi="仿宋_GB2312" w:eastAsia="仿宋_GB2312" w:cs="仿宋_GB2312"/>
                <w:highlight w:val="none"/>
              </w:rPr>
            </w:pPr>
          </w:p>
          <w:p w14:paraId="1A8E531E">
            <w:pPr>
              <w:jc w:val="center"/>
              <w:rPr>
                <w:rFonts w:hint="eastAsia" w:ascii="仿宋_GB2312" w:hAnsi="仿宋_GB2312" w:eastAsia="仿宋_GB2312" w:cs="仿宋_GB2312"/>
                <w:highlight w:val="none"/>
              </w:rPr>
            </w:pPr>
          </w:p>
          <w:p w14:paraId="1C44DF62">
            <w:pPr>
              <w:jc w:val="center"/>
              <w:rPr>
                <w:rFonts w:hint="eastAsia" w:ascii="仿宋_GB2312" w:hAnsi="仿宋_GB2312" w:eastAsia="仿宋_GB2312" w:cs="仿宋_GB2312"/>
                <w:highlight w:val="none"/>
              </w:rPr>
            </w:pPr>
          </w:p>
          <w:p w14:paraId="380129F1">
            <w:pPr>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供应商名称（加盖单位公章）：</w:t>
            </w:r>
          </w:p>
        </w:tc>
      </w:tr>
    </w:tbl>
    <w:p w14:paraId="4F3C5243">
      <w:pPr>
        <w:rPr>
          <w:rFonts w:hint="eastAsia" w:ascii="仿宋_GB2312" w:hAnsi="仿宋_GB2312" w:eastAsia="仿宋_GB2312" w:cs="仿宋_GB2312"/>
          <w:highlight w:val="none"/>
        </w:rPr>
      </w:pPr>
    </w:p>
    <w:p w14:paraId="6ABC9C09">
      <w:pPr>
        <w:rPr>
          <w:rFonts w:hint="eastAsia" w:ascii="仿宋_GB2312" w:hAnsi="仿宋_GB2312" w:eastAsia="仿宋_GB2312" w:cs="仿宋_GB2312"/>
          <w:highlight w:val="none"/>
        </w:rPr>
      </w:pPr>
    </w:p>
    <w:p w14:paraId="7B7E74A4">
      <w:pPr>
        <w:rPr>
          <w:rFonts w:hint="eastAsia" w:ascii="仿宋_GB2312" w:hAnsi="仿宋_GB2312" w:eastAsia="仿宋_GB2312" w:cs="仿宋_GB2312"/>
          <w:highlight w:val="none"/>
        </w:rPr>
      </w:pPr>
      <w:r>
        <w:rPr>
          <w:rFonts w:hint="eastAsia" w:ascii="仿宋_GB2312" w:hAnsi="仿宋_GB2312" w:eastAsia="仿宋_GB2312" w:cs="仿宋_GB2312"/>
          <w:sz w:val="24"/>
          <w:szCs w:val="32"/>
          <w:highlight w:val="none"/>
        </w:rPr>
        <w:t>封口格式：</w:t>
      </w:r>
    </w:p>
    <w:tbl>
      <w:tblPr>
        <w:tblStyle w:val="19"/>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14:paraId="1B2F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89" w:type="dxa"/>
            <w:tcBorders>
              <w:top w:val="single" w:color="auto" w:sz="4" w:space="0"/>
              <w:left w:val="single" w:color="auto" w:sz="4" w:space="0"/>
              <w:bottom w:val="single" w:color="auto" w:sz="4" w:space="0"/>
              <w:right w:val="single" w:color="auto" w:sz="4" w:space="0"/>
            </w:tcBorders>
            <w:noWrap w:val="0"/>
            <w:vAlign w:val="center"/>
          </w:tcPr>
          <w:p w14:paraId="1F5CBE6A">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——于   年  月  日   时之前不准启封（公章）——</w:t>
            </w:r>
          </w:p>
        </w:tc>
      </w:tr>
    </w:tbl>
    <w:p w14:paraId="25B3F282">
      <w:pPr>
        <w:outlineLvl w:val="1"/>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highlight w:val="none"/>
        </w:rPr>
        <w:br w:type="page"/>
      </w:r>
      <w:bookmarkStart w:id="54" w:name="_Toc4485627"/>
      <w:bookmarkStart w:id="55" w:name="_Toc533340150"/>
      <w:r>
        <w:rPr>
          <w:rFonts w:hint="eastAsia" w:ascii="仿宋_GB2312" w:hAnsi="仿宋_GB2312" w:eastAsia="仿宋_GB2312" w:cs="仿宋_GB2312"/>
          <w:b/>
          <w:bCs/>
          <w:sz w:val="28"/>
          <w:szCs w:val="28"/>
          <w:highlight w:val="none"/>
        </w:rPr>
        <w:t>格式2</w:t>
      </w:r>
      <w:bookmarkEnd w:id="54"/>
      <w:bookmarkEnd w:id="55"/>
    </w:p>
    <w:p w14:paraId="0A881823">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highlight w:val="none"/>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765473">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1XXs+2QAAAAoB&#10;AAAPAAAAAAAAAAEAIAAAACIAAABkcnMvZG93bnJldi54bWxQSwECFAAUAAAACACHTuJAIeVfCRoC&#10;AABSBAAADgAAAAAAAAABACAAAAAoAQAAZHJzL2Uyb0RvYy54bWxQSwUGAAAAAAYABgBZAQAAtAUA&#10;AAAA&#10;">
                <v:fill on="t" focussize="0,0"/>
                <v:stroke color="#000000" joinstyle="miter"/>
                <v:imagedata o:title=""/>
                <o:lock v:ext="edit" aspectratio="f"/>
                <v:textbox>
                  <w:txbxContent>
                    <w:p w14:paraId="2E765473">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highlight w:val="none"/>
        </w:rPr>
        <w:t>响应文件的封皮</w:t>
      </w:r>
    </w:p>
    <w:p w14:paraId="2F037D75">
      <w:pPr>
        <w:rPr>
          <w:rFonts w:hint="eastAsia" w:ascii="仿宋_GB2312" w:hAnsi="仿宋_GB2312" w:eastAsia="仿宋_GB2312" w:cs="仿宋_GB2312"/>
          <w:highlight w:val="none"/>
        </w:rPr>
      </w:pPr>
    </w:p>
    <w:p w14:paraId="25AF8789">
      <w:pPr>
        <w:rPr>
          <w:rFonts w:hint="eastAsia" w:ascii="仿宋_GB2312" w:hAnsi="仿宋_GB2312" w:eastAsia="仿宋_GB2312" w:cs="仿宋_GB2312"/>
          <w:highlight w:val="none"/>
        </w:rPr>
      </w:pPr>
    </w:p>
    <w:p w14:paraId="780F9B62">
      <w:pPr>
        <w:rPr>
          <w:rFonts w:hint="eastAsia" w:ascii="仿宋_GB2312" w:hAnsi="仿宋_GB2312" w:eastAsia="仿宋_GB2312" w:cs="仿宋_GB2312"/>
          <w:highlight w:val="none"/>
        </w:rPr>
      </w:pPr>
    </w:p>
    <w:p w14:paraId="69566322">
      <w:pPr>
        <w:rPr>
          <w:rFonts w:hint="eastAsia" w:ascii="仿宋_GB2312" w:hAnsi="仿宋_GB2312" w:eastAsia="仿宋_GB2312" w:cs="仿宋_GB2312"/>
          <w:highlight w:val="none"/>
        </w:rPr>
      </w:pPr>
    </w:p>
    <w:p w14:paraId="7F873851">
      <w:pPr>
        <w:rPr>
          <w:rFonts w:hint="eastAsia" w:ascii="仿宋_GB2312" w:hAnsi="仿宋_GB2312" w:eastAsia="仿宋_GB2312" w:cs="仿宋_GB2312"/>
          <w:highlight w:val="none"/>
        </w:rPr>
      </w:pPr>
    </w:p>
    <w:p w14:paraId="3B5AA706">
      <w:pPr>
        <w:rPr>
          <w:rFonts w:hint="eastAsia" w:ascii="仿宋_GB2312" w:hAnsi="仿宋_GB2312" w:eastAsia="仿宋_GB2312" w:cs="仿宋_GB2312"/>
          <w:highlight w:val="none"/>
        </w:rPr>
      </w:pPr>
    </w:p>
    <w:p w14:paraId="50195748">
      <w:pPr>
        <w:jc w:val="center"/>
        <w:rPr>
          <w:rFonts w:hint="eastAsia" w:ascii="仿宋_GB2312" w:hAnsi="仿宋_GB2312" w:eastAsia="仿宋_GB2312" w:cs="仿宋_GB2312"/>
          <w:b/>
          <w:bCs/>
          <w:sz w:val="52"/>
          <w:szCs w:val="52"/>
          <w:highlight w:val="none"/>
        </w:rPr>
      </w:pPr>
      <w:r>
        <w:rPr>
          <w:rFonts w:hint="eastAsia" w:ascii="仿宋_GB2312" w:hAnsi="仿宋_GB2312" w:eastAsia="仿宋_GB2312" w:cs="仿宋_GB2312"/>
          <w:b/>
          <w:bCs/>
          <w:sz w:val="52"/>
          <w:szCs w:val="52"/>
          <w:highlight w:val="none"/>
        </w:rPr>
        <w:t>响  应  文  件</w:t>
      </w:r>
    </w:p>
    <w:p w14:paraId="089AF6E9">
      <w:pPr>
        <w:rPr>
          <w:rFonts w:hint="eastAsia" w:ascii="仿宋_GB2312" w:hAnsi="仿宋_GB2312" w:eastAsia="仿宋_GB2312" w:cs="仿宋_GB2312"/>
          <w:highlight w:val="none"/>
        </w:rPr>
      </w:pPr>
    </w:p>
    <w:p w14:paraId="3D4E8AF4">
      <w:pPr>
        <w:rPr>
          <w:rFonts w:hint="eastAsia" w:ascii="仿宋_GB2312" w:hAnsi="仿宋_GB2312" w:eastAsia="仿宋_GB2312" w:cs="仿宋_GB2312"/>
          <w:highlight w:val="none"/>
        </w:rPr>
      </w:pPr>
    </w:p>
    <w:p w14:paraId="5128CEFC">
      <w:pPr>
        <w:rPr>
          <w:rFonts w:hint="eastAsia" w:ascii="仿宋_GB2312" w:hAnsi="仿宋_GB2312" w:eastAsia="仿宋_GB2312" w:cs="仿宋_GB2312"/>
          <w:highlight w:val="none"/>
        </w:rPr>
      </w:pPr>
    </w:p>
    <w:p w14:paraId="00110D93">
      <w:pPr>
        <w:rPr>
          <w:rFonts w:hint="eastAsia" w:ascii="仿宋_GB2312" w:hAnsi="仿宋_GB2312" w:eastAsia="仿宋_GB2312" w:cs="仿宋_GB2312"/>
          <w:sz w:val="28"/>
          <w:szCs w:val="28"/>
          <w:highlight w:val="none"/>
        </w:rPr>
      </w:pPr>
    </w:p>
    <w:p w14:paraId="23EE06AF">
      <w:pPr>
        <w:rPr>
          <w:rFonts w:hint="eastAsia" w:ascii="仿宋_GB2312" w:hAnsi="仿宋_GB2312" w:eastAsia="仿宋_GB2312" w:cs="仿宋_GB2312"/>
          <w:sz w:val="28"/>
          <w:szCs w:val="28"/>
          <w:highlight w:val="none"/>
        </w:rPr>
      </w:pPr>
    </w:p>
    <w:p w14:paraId="2DCA3523">
      <w:pPr>
        <w:rPr>
          <w:rFonts w:hint="eastAsia" w:ascii="仿宋_GB2312" w:hAnsi="仿宋_GB2312" w:eastAsia="仿宋_GB2312" w:cs="仿宋_GB2312"/>
          <w:sz w:val="28"/>
          <w:szCs w:val="28"/>
          <w:highlight w:val="none"/>
        </w:rPr>
      </w:pPr>
    </w:p>
    <w:p w14:paraId="323E2B0D">
      <w:pPr>
        <w:rPr>
          <w:rFonts w:hint="eastAsia" w:ascii="仿宋_GB2312" w:hAnsi="仿宋_GB2312" w:eastAsia="仿宋_GB2312" w:cs="仿宋_GB2312"/>
          <w:sz w:val="28"/>
          <w:szCs w:val="28"/>
          <w:highlight w:val="none"/>
        </w:rPr>
      </w:pPr>
    </w:p>
    <w:p w14:paraId="4C663039">
      <w:pPr>
        <w:rPr>
          <w:rFonts w:hint="eastAsia" w:ascii="仿宋_GB2312" w:hAnsi="仿宋_GB2312" w:eastAsia="仿宋_GB2312" w:cs="仿宋_GB2312"/>
          <w:sz w:val="28"/>
          <w:szCs w:val="28"/>
          <w:highlight w:val="none"/>
        </w:rPr>
      </w:pPr>
    </w:p>
    <w:p w14:paraId="7D4C4192">
      <w:pPr>
        <w:rPr>
          <w:rFonts w:hint="eastAsia" w:ascii="仿宋_GB2312" w:hAnsi="仿宋_GB2312" w:eastAsia="仿宋_GB2312" w:cs="仿宋_GB2312"/>
          <w:sz w:val="28"/>
          <w:szCs w:val="28"/>
          <w:highlight w:val="none"/>
        </w:rPr>
      </w:pPr>
    </w:p>
    <w:p w14:paraId="21589A27">
      <w:pPr>
        <w:rPr>
          <w:rFonts w:hint="eastAsia" w:ascii="仿宋_GB2312" w:hAnsi="仿宋_GB2312" w:eastAsia="仿宋_GB2312" w:cs="仿宋_GB2312"/>
          <w:sz w:val="28"/>
          <w:szCs w:val="28"/>
          <w:highlight w:val="none"/>
        </w:rPr>
      </w:pPr>
    </w:p>
    <w:p w14:paraId="373F16FF">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所响应包号：第  包</w:t>
      </w:r>
    </w:p>
    <w:p w14:paraId="71982FCF">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w:t>
      </w:r>
    </w:p>
    <w:p w14:paraId="77AAEE83">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项目编号：</w:t>
      </w:r>
    </w:p>
    <w:p w14:paraId="71C98816">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供应商名称 ：</w:t>
      </w:r>
    </w:p>
    <w:p w14:paraId="0839D365">
      <w:pPr>
        <w:outlineLvl w:val="1"/>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br w:type="page"/>
      </w:r>
      <w:bookmarkStart w:id="56" w:name="_Toc533340151"/>
      <w:bookmarkStart w:id="57" w:name="_Toc4485628"/>
      <w:r>
        <w:rPr>
          <w:rFonts w:hint="eastAsia" w:ascii="仿宋_GB2312" w:hAnsi="仿宋_GB2312" w:eastAsia="仿宋_GB2312" w:cs="仿宋_GB2312"/>
          <w:b/>
          <w:bCs/>
          <w:sz w:val="28"/>
          <w:szCs w:val="28"/>
          <w:highlight w:val="none"/>
        </w:rPr>
        <w:t>格式3</w:t>
      </w:r>
      <w:bookmarkEnd w:id="56"/>
      <w:bookmarkEnd w:id="57"/>
    </w:p>
    <w:p w14:paraId="3F86FDAD">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目  录</w:t>
      </w:r>
    </w:p>
    <w:p w14:paraId="23F43F56">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一、资格证明材料</w:t>
      </w:r>
    </w:p>
    <w:p w14:paraId="53063DB9">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p>
    <w:p w14:paraId="3BC44AE7">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二、符合性证明材料</w:t>
      </w:r>
    </w:p>
    <w:p w14:paraId="496DF28D">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p>
    <w:p w14:paraId="63BB86DC">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三、其它材料</w:t>
      </w:r>
    </w:p>
    <w:p w14:paraId="0302FCFD">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14:paraId="5D90E85E">
      <w:pPr>
        <w:rPr>
          <w:rFonts w:hint="eastAsia" w:ascii="仿宋_GB2312" w:hAnsi="仿宋_GB2312" w:eastAsia="仿宋_GB2312" w:cs="仿宋_GB2312"/>
          <w:szCs w:val="21"/>
          <w:highlight w:val="none"/>
        </w:rPr>
      </w:pPr>
    </w:p>
    <w:p w14:paraId="2AB01933">
      <w:pPr>
        <w:rPr>
          <w:rFonts w:hint="eastAsia" w:ascii="仿宋_GB2312" w:hAnsi="仿宋_GB2312" w:eastAsia="仿宋_GB2312" w:cs="仿宋_GB2312"/>
          <w:szCs w:val="21"/>
          <w:highlight w:val="none"/>
        </w:rPr>
      </w:pPr>
    </w:p>
    <w:p w14:paraId="45A0BC01">
      <w:pPr>
        <w:rPr>
          <w:rFonts w:hint="eastAsia" w:ascii="仿宋_GB2312" w:hAnsi="仿宋_GB2312" w:eastAsia="仿宋_GB2312" w:cs="仿宋_GB2312"/>
          <w:szCs w:val="21"/>
          <w:highlight w:val="none"/>
        </w:rPr>
      </w:pPr>
    </w:p>
    <w:p w14:paraId="73E38D2B">
      <w:pPr>
        <w:adjustRightInd w:val="0"/>
        <w:snapToGrid w:val="0"/>
        <w:spacing w:line="360" w:lineRule="auto"/>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我单位的响应文件由资格证明材料、符合性证明材料和其它材料三部分组成，在此加盖单位公章并由法定代表人（或非法人组织负责人）或其授权委托人签字，保证响应文件中所有材料真实、有效。</w:t>
      </w:r>
    </w:p>
    <w:p w14:paraId="0BA46A9E">
      <w:pPr>
        <w:rPr>
          <w:rFonts w:hint="eastAsia" w:ascii="仿宋_GB2312" w:hAnsi="仿宋_GB2312" w:eastAsia="仿宋_GB2312" w:cs="仿宋_GB2312"/>
          <w:highlight w:val="none"/>
        </w:rPr>
      </w:pPr>
    </w:p>
    <w:p w14:paraId="0EBCDFF0">
      <w:pPr>
        <w:spacing w:line="48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供应商名称：</w:t>
      </w:r>
      <w:r>
        <w:rPr>
          <w:rFonts w:hint="eastAsia" w:ascii="仿宋_GB2312" w:hAnsi="仿宋_GB2312" w:eastAsia="仿宋_GB2312" w:cs="仿宋_GB2312"/>
          <w:highlight w:val="none"/>
          <w:u w:val="single"/>
        </w:rPr>
        <w:t>（加盖单位公章）</w:t>
      </w:r>
      <w:r>
        <w:rPr>
          <w:rFonts w:hint="eastAsia" w:ascii="仿宋_GB2312" w:hAnsi="仿宋_GB2312" w:eastAsia="仿宋_GB2312" w:cs="仿宋_GB2312"/>
          <w:highlight w:val="none"/>
        </w:rPr>
        <w:t xml:space="preserve">           </w:t>
      </w:r>
    </w:p>
    <w:p w14:paraId="35768CDA">
      <w:pPr>
        <w:spacing w:line="48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法定代表人（或</w:t>
      </w:r>
      <w:r>
        <w:rPr>
          <w:rFonts w:hint="eastAsia" w:ascii="仿宋_GB2312" w:hAnsi="仿宋_GB2312" w:eastAsia="仿宋_GB2312" w:cs="仿宋_GB2312"/>
          <w:szCs w:val="21"/>
          <w:highlight w:val="none"/>
        </w:rPr>
        <w:t>非法人组织负责人</w:t>
      </w:r>
      <w:r>
        <w:rPr>
          <w:rFonts w:hint="eastAsia" w:ascii="仿宋_GB2312" w:hAnsi="仿宋_GB2312" w:eastAsia="仿宋_GB2312" w:cs="仿宋_GB2312"/>
          <w:highlight w:val="none"/>
        </w:rPr>
        <w:t>）</w:t>
      </w:r>
      <w:r>
        <w:rPr>
          <w:rFonts w:hint="eastAsia" w:ascii="仿宋_GB2312" w:hAnsi="仿宋_GB2312" w:eastAsia="仿宋_GB2312" w:cs="仿宋_GB2312"/>
          <w:szCs w:val="21"/>
          <w:highlight w:val="none"/>
        </w:rPr>
        <w:t>或</w:t>
      </w:r>
      <w:r>
        <w:rPr>
          <w:rFonts w:hint="eastAsia" w:ascii="仿宋_GB2312" w:hAnsi="仿宋_GB2312" w:eastAsia="仿宋_GB2312" w:cs="仿宋_GB2312"/>
          <w:highlight w:val="none"/>
        </w:rPr>
        <w:t xml:space="preserve">其授权委托人： </w:t>
      </w:r>
      <w:r>
        <w:rPr>
          <w:rFonts w:hint="eastAsia" w:ascii="仿宋_GB2312" w:hAnsi="仿宋_GB2312" w:eastAsia="仿宋_GB2312" w:cs="仿宋_GB2312"/>
          <w:highlight w:val="none"/>
          <w:u w:val="single"/>
        </w:rPr>
        <w:t xml:space="preserve">          (签字或盖章) </w:t>
      </w:r>
    </w:p>
    <w:p w14:paraId="033F5E93">
      <w:pPr>
        <w:spacing w:line="48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日期： </w:t>
      </w:r>
      <w:r>
        <w:rPr>
          <w:rFonts w:hint="eastAsia" w:ascii="仿宋_GB2312" w:hAnsi="仿宋_GB2312" w:eastAsia="仿宋_GB2312" w:cs="仿宋_GB2312"/>
          <w:highlight w:val="none"/>
          <w:u w:val="single"/>
        </w:rPr>
        <w:t xml:space="preserve">            </w:t>
      </w:r>
    </w:p>
    <w:p w14:paraId="1B63D01D">
      <w:pPr>
        <w:pStyle w:val="4"/>
        <w:adjustRightInd w:val="0"/>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highlight w:val="none"/>
        </w:rPr>
        <w:br w:type="page"/>
      </w:r>
      <w:bookmarkStart w:id="58" w:name="_Toc533340152"/>
      <w:bookmarkStart w:id="59" w:name="_Toc4485629"/>
      <w:bookmarkStart w:id="60" w:name="_Toc4485633"/>
      <w:bookmarkStart w:id="61" w:name="_Toc533340156"/>
      <w:r>
        <w:rPr>
          <w:rFonts w:hint="eastAsia" w:ascii="仿宋_GB2312" w:hAnsi="仿宋_GB2312" w:eastAsia="仿宋_GB2312" w:cs="仿宋_GB2312"/>
          <w:color w:val="auto"/>
          <w:sz w:val="28"/>
          <w:szCs w:val="28"/>
          <w:highlight w:val="none"/>
        </w:rPr>
        <w:t>格式4</w:t>
      </w:r>
      <w:bookmarkEnd w:id="58"/>
      <w:bookmarkEnd w:id="59"/>
    </w:p>
    <w:p w14:paraId="79024CBD">
      <w:pPr>
        <w:spacing w:before="319" w:beforeLines="100" w:after="319" w:afterLines="10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法定代表人（或非法人组织负责人）身份证明书</w:t>
      </w:r>
    </w:p>
    <w:p w14:paraId="54DAFFB6">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姓名：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，性别：</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，出生日期：</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，现任职务：</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，系</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（供应商名称）的法定代表人（或非法人组织负责人）。</w:t>
      </w:r>
    </w:p>
    <w:p w14:paraId="0DE0F46D">
      <w:pPr>
        <w:ind w:firstLine="420" w:firstLineChars="200"/>
        <w:rPr>
          <w:rFonts w:hint="eastAsia" w:ascii="仿宋_GB2312" w:hAnsi="仿宋_GB2312" w:eastAsia="仿宋_GB2312" w:cs="仿宋_GB2312"/>
          <w:color w:val="auto"/>
          <w:szCs w:val="21"/>
          <w:highlight w:val="none"/>
        </w:rPr>
      </w:pPr>
    </w:p>
    <w:p w14:paraId="33A17DBE">
      <w:pPr>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特此证明。</w:t>
      </w:r>
    </w:p>
    <w:p w14:paraId="767F92D5">
      <w:pPr>
        <w:rPr>
          <w:rFonts w:hint="eastAsia" w:ascii="仿宋_GB2312" w:hAnsi="仿宋_GB2312" w:eastAsia="仿宋_GB2312" w:cs="仿宋_GB2312"/>
          <w:color w:val="auto"/>
          <w:szCs w:val="21"/>
          <w:highlight w:val="none"/>
        </w:rPr>
      </w:pPr>
    </w:p>
    <w:p w14:paraId="7808EBE4">
      <w:pPr>
        <w:rPr>
          <w:rFonts w:hint="eastAsia" w:ascii="仿宋_GB2312" w:hAnsi="仿宋_GB2312" w:eastAsia="仿宋_GB2312" w:cs="仿宋_GB2312"/>
          <w:color w:val="auto"/>
          <w:szCs w:val="21"/>
          <w:highlight w:val="none"/>
        </w:rPr>
      </w:pPr>
    </w:p>
    <w:p w14:paraId="138EDA7D">
      <w:pPr>
        <w:rPr>
          <w:rFonts w:hint="eastAsia" w:ascii="仿宋_GB2312" w:hAnsi="仿宋_GB2312" w:eastAsia="仿宋_GB2312" w:cs="仿宋_GB2312"/>
          <w:color w:val="auto"/>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F27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365BA1CF">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（※法定代表人（或非法人组织负责人）身份证正、反面复印件※）</w:t>
            </w:r>
          </w:p>
        </w:tc>
      </w:tr>
    </w:tbl>
    <w:p w14:paraId="071F218C">
      <w:pPr>
        <w:rPr>
          <w:rFonts w:hint="eastAsia" w:ascii="仿宋_GB2312" w:hAnsi="仿宋_GB2312" w:eastAsia="仿宋_GB2312" w:cs="仿宋_GB2312"/>
          <w:color w:val="auto"/>
          <w:szCs w:val="21"/>
          <w:highlight w:val="none"/>
        </w:rPr>
      </w:pPr>
    </w:p>
    <w:p w14:paraId="682D1E53">
      <w:pPr>
        <w:rPr>
          <w:rFonts w:hint="eastAsia" w:ascii="仿宋_GB2312" w:hAnsi="仿宋_GB2312" w:eastAsia="仿宋_GB2312" w:cs="仿宋_GB2312"/>
          <w:color w:val="auto"/>
          <w:szCs w:val="21"/>
          <w:highlight w:val="none"/>
        </w:rPr>
      </w:pPr>
    </w:p>
    <w:p w14:paraId="1BF2C24F">
      <w:pPr>
        <w:rPr>
          <w:rFonts w:hint="eastAsia" w:ascii="仿宋_GB2312" w:hAnsi="仿宋_GB2312" w:eastAsia="仿宋_GB2312" w:cs="仿宋_GB2312"/>
          <w:color w:val="auto"/>
          <w:szCs w:val="21"/>
          <w:highlight w:val="none"/>
        </w:rPr>
      </w:pPr>
    </w:p>
    <w:p w14:paraId="001C5492">
      <w:pPr>
        <w:rPr>
          <w:rFonts w:hint="eastAsia" w:ascii="仿宋_GB2312" w:hAnsi="仿宋_GB2312" w:eastAsia="仿宋_GB2312" w:cs="仿宋_GB2312"/>
          <w:color w:val="auto"/>
          <w:szCs w:val="21"/>
          <w:highlight w:val="none"/>
        </w:rPr>
      </w:pPr>
    </w:p>
    <w:p w14:paraId="47AD9CFE">
      <w:pPr>
        <w:rPr>
          <w:rFonts w:hint="eastAsia" w:ascii="仿宋_GB2312" w:hAnsi="仿宋_GB2312" w:eastAsia="仿宋_GB2312" w:cs="仿宋_GB2312"/>
          <w:color w:val="auto"/>
          <w:szCs w:val="21"/>
          <w:highlight w:val="none"/>
        </w:rPr>
      </w:pPr>
    </w:p>
    <w:p w14:paraId="0CB8E0E5">
      <w:pPr>
        <w:rPr>
          <w:rFonts w:hint="eastAsia" w:ascii="仿宋_GB2312" w:hAnsi="仿宋_GB2312" w:eastAsia="仿宋_GB2312" w:cs="仿宋_GB2312"/>
          <w:color w:val="auto"/>
          <w:szCs w:val="21"/>
          <w:highlight w:val="none"/>
        </w:rPr>
      </w:pPr>
    </w:p>
    <w:p w14:paraId="35C22371">
      <w:pPr>
        <w:rPr>
          <w:rFonts w:hint="eastAsia" w:ascii="仿宋_GB2312" w:hAnsi="仿宋_GB2312" w:eastAsia="仿宋_GB2312" w:cs="仿宋_GB2312"/>
          <w:color w:val="auto"/>
          <w:szCs w:val="21"/>
          <w:highlight w:val="none"/>
        </w:rPr>
      </w:pPr>
    </w:p>
    <w:p w14:paraId="6CCC92E6">
      <w:pPr>
        <w:rPr>
          <w:rFonts w:hint="eastAsia" w:ascii="仿宋_GB2312" w:hAnsi="仿宋_GB2312" w:eastAsia="仿宋_GB2312" w:cs="仿宋_GB2312"/>
          <w:color w:val="auto"/>
          <w:szCs w:val="21"/>
          <w:highlight w:val="none"/>
        </w:rPr>
      </w:pPr>
    </w:p>
    <w:p w14:paraId="7715B8A1">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供应商名称（加盖单位公章）：</w:t>
      </w:r>
      <w:r>
        <w:rPr>
          <w:rFonts w:hint="eastAsia" w:ascii="仿宋_GB2312" w:hAnsi="仿宋_GB2312" w:eastAsia="仿宋_GB2312" w:cs="仿宋_GB2312"/>
          <w:color w:val="auto"/>
          <w:highlight w:val="none"/>
          <w:u w:val="single"/>
        </w:rPr>
        <w:t xml:space="preserve">           </w:t>
      </w:r>
    </w:p>
    <w:p w14:paraId="74A1B646">
      <w:pPr>
        <w:spacing w:line="48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14:paraId="5A7A63C8">
      <w:pPr>
        <w:outlineLvl w:val="1"/>
        <w:rPr>
          <w:rFonts w:hint="eastAsia" w:ascii="仿宋_GB2312" w:hAnsi="仿宋_GB2312" w:eastAsia="仿宋_GB2312" w:cs="仿宋_GB2312"/>
          <w:b/>
          <w:bCs/>
          <w:color w:val="auto"/>
          <w:sz w:val="28"/>
          <w:szCs w:val="28"/>
          <w:highlight w:val="none"/>
          <w:lang w:eastAsia="zh-CN"/>
        </w:rPr>
      </w:pPr>
      <w:bookmarkStart w:id="62" w:name="_Toc4485630"/>
      <w:bookmarkStart w:id="63" w:name="_Toc533340153"/>
      <w:r>
        <w:rPr>
          <w:rFonts w:hint="eastAsia" w:ascii="仿宋_GB2312" w:hAnsi="仿宋_GB2312" w:eastAsia="仿宋_GB2312" w:cs="仿宋_GB2312"/>
          <w:b/>
          <w:bCs/>
          <w:color w:val="auto"/>
          <w:sz w:val="28"/>
          <w:szCs w:val="28"/>
          <w:highlight w:val="none"/>
        </w:rPr>
        <w:br w:type="page"/>
      </w:r>
      <w:r>
        <w:rPr>
          <w:rFonts w:hint="eastAsia" w:ascii="仿宋_GB2312" w:hAnsi="仿宋_GB2312" w:eastAsia="仿宋_GB2312" w:cs="仿宋_GB2312"/>
          <w:b/>
          <w:bCs/>
          <w:color w:val="auto"/>
          <w:sz w:val="28"/>
          <w:szCs w:val="28"/>
          <w:highlight w:val="none"/>
        </w:rPr>
        <w:t>格式</w:t>
      </w:r>
      <w:bookmarkEnd w:id="62"/>
      <w:bookmarkEnd w:id="63"/>
      <w:r>
        <w:rPr>
          <w:rFonts w:hint="eastAsia" w:ascii="仿宋_GB2312" w:hAnsi="仿宋_GB2312" w:eastAsia="仿宋_GB2312" w:cs="仿宋_GB2312"/>
          <w:b/>
          <w:bCs/>
          <w:color w:val="auto"/>
          <w:sz w:val="28"/>
          <w:szCs w:val="28"/>
          <w:highlight w:val="none"/>
          <w:lang w:val="en-US" w:eastAsia="zh-CN"/>
        </w:rPr>
        <w:t>5</w:t>
      </w:r>
    </w:p>
    <w:p w14:paraId="074DC9B4">
      <w:pPr>
        <w:spacing w:before="319" w:beforeLines="100" w:after="319" w:afterLines="10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法定代表人（或非法人组织负责人）授权委托书</w:t>
      </w:r>
    </w:p>
    <w:p w14:paraId="2CB721A6">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单位名称：</w:t>
      </w:r>
      <w:r>
        <w:rPr>
          <w:rFonts w:hint="eastAsia" w:ascii="仿宋_GB2312" w:hAnsi="仿宋_GB2312" w:eastAsia="仿宋_GB2312" w:cs="仿宋_GB2312"/>
          <w:color w:val="auto"/>
          <w:szCs w:val="21"/>
          <w:highlight w:val="none"/>
          <w:u w:val="single"/>
        </w:rPr>
        <w:t xml:space="preserve">           </w:t>
      </w:r>
    </w:p>
    <w:p w14:paraId="1AED270E">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法定代表人（或非法人组织负责人）姓名：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身份证号码：</w:t>
      </w:r>
      <w:r>
        <w:rPr>
          <w:rFonts w:hint="eastAsia" w:ascii="仿宋_GB2312" w:hAnsi="仿宋_GB2312" w:eastAsia="仿宋_GB2312" w:cs="仿宋_GB2312"/>
          <w:color w:val="auto"/>
          <w:szCs w:val="21"/>
          <w:highlight w:val="none"/>
          <w:u w:val="single"/>
        </w:rPr>
        <w:t xml:space="preserve">         </w:t>
      </w:r>
    </w:p>
    <w:p w14:paraId="7BF53C33">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住所地：</w:t>
      </w:r>
      <w:r>
        <w:rPr>
          <w:rFonts w:hint="eastAsia" w:ascii="仿宋_GB2312" w:hAnsi="仿宋_GB2312" w:eastAsia="仿宋_GB2312" w:cs="仿宋_GB2312"/>
          <w:color w:val="auto"/>
          <w:szCs w:val="21"/>
          <w:highlight w:val="none"/>
          <w:u w:val="single"/>
        </w:rPr>
        <w:t xml:space="preserve">                       </w:t>
      </w:r>
    </w:p>
    <w:p w14:paraId="422684A0">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highlight w:val="none"/>
        </w:rPr>
        <w:t>授权委托人姓名</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身份证号码：</w:t>
      </w:r>
      <w:r>
        <w:rPr>
          <w:rFonts w:hint="eastAsia" w:ascii="仿宋_GB2312" w:hAnsi="仿宋_GB2312" w:eastAsia="仿宋_GB2312" w:cs="仿宋_GB2312"/>
          <w:color w:val="auto"/>
          <w:szCs w:val="21"/>
          <w:highlight w:val="none"/>
          <w:u w:val="single"/>
        </w:rPr>
        <w:t xml:space="preserve">         </w:t>
      </w:r>
    </w:p>
    <w:p w14:paraId="14849D5E">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工作单位：</w:t>
      </w:r>
      <w:r>
        <w:rPr>
          <w:rFonts w:hint="eastAsia" w:ascii="仿宋_GB2312" w:hAnsi="仿宋_GB2312" w:eastAsia="仿宋_GB2312" w:cs="仿宋_GB2312"/>
          <w:color w:val="auto"/>
          <w:szCs w:val="21"/>
          <w:highlight w:val="none"/>
          <w:u w:val="single"/>
        </w:rPr>
        <w:t xml:space="preserve">                    </w:t>
      </w:r>
    </w:p>
    <w:p w14:paraId="17D2F58D">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住址：</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电话：</w:t>
      </w:r>
      <w:r>
        <w:rPr>
          <w:rFonts w:hint="eastAsia" w:ascii="仿宋_GB2312" w:hAnsi="仿宋_GB2312" w:eastAsia="仿宋_GB2312" w:cs="仿宋_GB2312"/>
          <w:color w:val="auto"/>
          <w:szCs w:val="21"/>
          <w:highlight w:val="none"/>
          <w:u w:val="single"/>
        </w:rPr>
        <w:t xml:space="preserve">               </w:t>
      </w:r>
    </w:p>
    <w:p w14:paraId="5C4EF4A6">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现委托</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就</w:t>
      </w:r>
      <w:r>
        <w:rPr>
          <w:rFonts w:hint="eastAsia" w:ascii="仿宋_GB2312" w:hAnsi="仿宋_GB2312" w:eastAsia="仿宋_GB2312" w:cs="仿宋_GB2312"/>
          <w:color w:val="auto"/>
          <w:szCs w:val="21"/>
          <w:highlight w:val="none"/>
          <w:u w:val="single"/>
        </w:rPr>
        <w:t>（项目编号、项目名称、包号）</w:t>
      </w:r>
      <w:r>
        <w:rPr>
          <w:rFonts w:hint="eastAsia" w:ascii="仿宋_GB2312" w:hAnsi="仿宋_GB2312" w:eastAsia="仿宋_GB2312" w:cs="仿宋_GB2312"/>
          <w:color w:val="auto"/>
          <w:szCs w:val="21"/>
          <w:highlight w:val="none"/>
        </w:rPr>
        <w:t>政府采购活动，以我单位名义处理一切与之有关的事务。</w:t>
      </w:r>
    </w:p>
    <w:p w14:paraId="33E94EC3">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本授权书于</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年</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月</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日签字或盖章生效，</w:t>
      </w:r>
      <w:r>
        <w:rPr>
          <w:rFonts w:hint="eastAsia" w:ascii="仿宋_GB2312" w:hAnsi="仿宋_GB2312" w:eastAsia="仿宋_GB2312" w:cs="仿宋_GB2312"/>
          <w:b/>
          <w:color w:val="auto"/>
          <w:szCs w:val="21"/>
          <w:highlight w:val="none"/>
        </w:rPr>
        <w:t>无转委托，</w:t>
      </w:r>
      <w:r>
        <w:rPr>
          <w:rFonts w:hint="eastAsia" w:ascii="仿宋_GB2312" w:hAnsi="仿宋_GB2312" w:eastAsia="仿宋_GB2312" w:cs="仿宋_GB2312"/>
          <w:color w:val="auto"/>
          <w:szCs w:val="21"/>
          <w:highlight w:val="none"/>
        </w:rPr>
        <w:t>特此声明。</w:t>
      </w:r>
    </w:p>
    <w:tbl>
      <w:tblPr>
        <w:tblStyle w:val="19"/>
        <w:tblpPr w:leftFromText="180" w:rightFromText="180" w:vertAnchor="text" w:horzAnchor="page" w:tblpX="1951"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19B4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228" w:type="dxa"/>
            <w:noWrap w:val="0"/>
            <w:vAlign w:val="top"/>
          </w:tcPr>
          <w:p w14:paraId="2734A02C">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highlight w:val="none"/>
              </w:rPr>
              <w:t>授权委托人</w:t>
            </w:r>
            <w:r>
              <w:rPr>
                <w:rFonts w:hint="eastAsia" w:ascii="仿宋_GB2312" w:hAnsi="仿宋_GB2312" w:eastAsia="仿宋_GB2312" w:cs="仿宋_GB2312"/>
                <w:color w:val="auto"/>
                <w:szCs w:val="21"/>
                <w:highlight w:val="none"/>
              </w:rPr>
              <w:t>身份证正、反面复印件※）</w:t>
            </w:r>
          </w:p>
        </w:tc>
      </w:tr>
    </w:tbl>
    <w:p w14:paraId="36CC9E82">
      <w:pPr>
        <w:spacing w:line="360" w:lineRule="auto"/>
        <w:ind w:firstLine="420" w:firstLineChars="200"/>
        <w:rPr>
          <w:rFonts w:hint="eastAsia" w:ascii="仿宋_GB2312" w:hAnsi="仿宋_GB2312" w:eastAsia="仿宋_GB2312" w:cs="仿宋_GB2312"/>
          <w:color w:val="auto"/>
          <w:szCs w:val="21"/>
          <w:highlight w:val="none"/>
        </w:rPr>
      </w:pPr>
    </w:p>
    <w:p w14:paraId="71BE465D">
      <w:pPr>
        <w:spacing w:line="360" w:lineRule="auto"/>
        <w:ind w:firstLine="420" w:firstLineChars="200"/>
        <w:rPr>
          <w:rFonts w:hint="eastAsia" w:ascii="仿宋_GB2312" w:hAnsi="仿宋_GB2312" w:eastAsia="仿宋_GB2312" w:cs="仿宋_GB2312"/>
          <w:color w:val="auto"/>
          <w:szCs w:val="21"/>
          <w:highlight w:val="none"/>
        </w:rPr>
      </w:pPr>
    </w:p>
    <w:p w14:paraId="2876FF79">
      <w:pPr>
        <w:spacing w:line="360" w:lineRule="auto"/>
        <w:ind w:firstLine="420" w:firstLineChars="200"/>
        <w:rPr>
          <w:rFonts w:hint="eastAsia" w:ascii="仿宋_GB2312" w:hAnsi="仿宋_GB2312" w:eastAsia="仿宋_GB2312" w:cs="仿宋_GB2312"/>
          <w:color w:val="auto"/>
          <w:szCs w:val="21"/>
          <w:highlight w:val="none"/>
        </w:rPr>
      </w:pPr>
    </w:p>
    <w:p w14:paraId="7E3D7D03">
      <w:pPr>
        <w:spacing w:line="360" w:lineRule="auto"/>
        <w:ind w:firstLine="420" w:firstLineChars="200"/>
        <w:rPr>
          <w:rFonts w:hint="eastAsia" w:ascii="仿宋_GB2312" w:hAnsi="仿宋_GB2312" w:eastAsia="仿宋_GB2312" w:cs="仿宋_GB2312"/>
          <w:color w:val="auto"/>
          <w:szCs w:val="21"/>
          <w:highlight w:val="none"/>
        </w:rPr>
      </w:pPr>
    </w:p>
    <w:p w14:paraId="46141870">
      <w:pPr>
        <w:spacing w:line="360" w:lineRule="auto"/>
        <w:ind w:firstLine="420" w:firstLineChars="200"/>
        <w:rPr>
          <w:rFonts w:hint="eastAsia" w:ascii="仿宋_GB2312" w:hAnsi="仿宋_GB2312" w:eastAsia="仿宋_GB2312" w:cs="仿宋_GB2312"/>
          <w:color w:val="auto"/>
          <w:szCs w:val="21"/>
          <w:highlight w:val="none"/>
        </w:rPr>
      </w:pPr>
    </w:p>
    <w:p w14:paraId="61AD38BA">
      <w:pPr>
        <w:spacing w:line="360" w:lineRule="auto"/>
        <w:ind w:firstLine="420" w:firstLineChars="200"/>
        <w:rPr>
          <w:rFonts w:hint="eastAsia" w:ascii="仿宋_GB2312" w:hAnsi="仿宋_GB2312" w:eastAsia="仿宋_GB2312" w:cs="仿宋_GB2312"/>
          <w:color w:val="auto"/>
          <w:szCs w:val="21"/>
          <w:highlight w:val="none"/>
        </w:rPr>
      </w:pPr>
    </w:p>
    <w:p w14:paraId="14B42496">
      <w:pPr>
        <w:spacing w:line="360" w:lineRule="auto"/>
        <w:ind w:firstLine="420" w:firstLineChars="200"/>
        <w:rPr>
          <w:rFonts w:hint="eastAsia" w:ascii="仿宋_GB2312" w:hAnsi="仿宋_GB2312" w:eastAsia="仿宋_GB2312" w:cs="仿宋_GB2312"/>
          <w:color w:val="auto"/>
          <w:szCs w:val="21"/>
          <w:highlight w:val="none"/>
        </w:rPr>
      </w:pPr>
    </w:p>
    <w:p w14:paraId="015A0181">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委托人（加盖单位公章）：</w:t>
      </w:r>
      <w:r>
        <w:rPr>
          <w:rFonts w:hint="eastAsia" w:ascii="仿宋_GB2312" w:hAnsi="仿宋_GB2312" w:eastAsia="仿宋_GB2312" w:cs="仿宋_GB2312"/>
          <w:color w:val="auto"/>
          <w:szCs w:val="21"/>
          <w:highlight w:val="none"/>
          <w:u w:val="single"/>
        </w:rPr>
        <w:t xml:space="preserve">                </w:t>
      </w:r>
    </w:p>
    <w:p w14:paraId="12461C12">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法定代表人（或非法人组织负责人）（签字或盖章）：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14:paraId="0CE88F8B">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授权委托人</w:t>
      </w:r>
      <w:r>
        <w:rPr>
          <w:rFonts w:hint="eastAsia" w:ascii="仿宋_GB2312" w:hAnsi="仿宋_GB2312" w:eastAsia="仿宋_GB2312" w:cs="仿宋_GB2312"/>
          <w:color w:val="auto"/>
          <w:szCs w:val="21"/>
          <w:highlight w:val="none"/>
        </w:rPr>
        <w:t xml:space="preserve">（签字或盖章）：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14:paraId="0E9554DD">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详细通讯地址：</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邮政编码 ：</w:t>
      </w:r>
      <w:r>
        <w:rPr>
          <w:rFonts w:hint="eastAsia" w:ascii="仿宋_GB2312" w:hAnsi="仿宋_GB2312" w:eastAsia="仿宋_GB2312" w:cs="仿宋_GB2312"/>
          <w:color w:val="auto"/>
          <w:szCs w:val="21"/>
          <w:highlight w:val="none"/>
          <w:u w:val="single"/>
        </w:rPr>
        <w:t xml:space="preserve">              </w:t>
      </w:r>
    </w:p>
    <w:p w14:paraId="118244EE">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传        真：</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电    话：</w:t>
      </w:r>
      <w:r>
        <w:rPr>
          <w:rFonts w:hint="eastAsia" w:ascii="仿宋_GB2312" w:hAnsi="仿宋_GB2312" w:eastAsia="仿宋_GB2312" w:cs="仿宋_GB2312"/>
          <w:color w:val="auto"/>
          <w:szCs w:val="21"/>
          <w:highlight w:val="none"/>
          <w:u w:val="single"/>
        </w:rPr>
        <w:t xml:space="preserve">              </w:t>
      </w:r>
    </w:p>
    <w:p w14:paraId="095A15F9">
      <w:pPr>
        <w:spacing w:line="360" w:lineRule="auto"/>
        <w:ind w:firstLine="420" w:firstLineChars="200"/>
        <w:jc w:val="left"/>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14:paraId="63CFF156">
      <w:pPr>
        <w:adjustRightInd w:val="0"/>
        <w:snapToGrid w:val="0"/>
        <w:spacing w:line="360" w:lineRule="auto"/>
        <w:ind w:right="105" w:rightChars="50"/>
        <w:jc w:val="left"/>
        <w:rPr>
          <w:rFonts w:hint="eastAsia" w:ascii="仿宋_GB2312" w:hAnsi="仿宋_GB2312" w:eastAsia="仿宋_GB2312" w:cs="仿宋_GB2312"/>
          <w:color w:val="auto"/>
          <w:sz w:val="28"/>
          <w:highlight w:val="none"/>
        </w:rPr>
      </w:pPr>
      <w:bookmarkStart w:id="64" w:name="_Toc4485631"/>
      <w:bookmarkStart w:id="65" w:name="_Toc533340154"/>
      <w:r>
        <w:rPr>
          <w:rFonts w:hint="eastAsia" w:ascii="仿宋_GB2312" w:hAnsi="仿宋_GB2312" w:eastAsia="仿宋_GB2312" w:cs="仿宋_GB2312"/>
          <w:color w:val="auto"/>
          <w:szCs w:val="21"/>
          <w:highlight w:val="none"/>
          <w:u w:val="single"/>
        </w:rPr>
        <w:br w:type="page"/>
      </w:r>
      <w:r>
        <w:rPr>
          <w:rFonts w:hint="eastAsia" w:ascii="仿宋_GB2312" w:hAnsi="仿宋_GB2312" w:eastAsia="仿宋_GB2312" w:cs="仿宋_GB2312"/>
          <w:color w:val="auto"/>
          <w:sz w:val="28"/>
          <w:highlight w:val="none"/>
        </w:rPr>
        <w:t>格式6</w:t>
      </w:r>
    </w:p>
    <w:p w14:paraId="312BD5B8">
      <w:pPr>
        <w:spacing w:before="319" w:beforeLines="100" w:after="319" w:afterLines="100" w:line="360" w:lineRule="auto"/>
        <w:ind w:right="-21" w:rightChars="-1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具有良好的商业信誉和健全的财务会计制度的承诺函</w:t>
      </w:r>
    </w:p>
    <w:p w14:paraId="4A98F0B4">
      <w:pPr>
        <w:spacing w:before="319" w:beforeLines="100" w:after="319" w:afterLines="100" w:line="480" w:lineRule="exact"/>
        <w:ind w:right="630" w:rightChars="3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（格式自拟）</w:t>
      </w:r>
    </w:p>
    <w:p w14:paraId="57C3AF8A">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3EC4DBB0">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5D574210">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63BCE740">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439ED42C">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7D07858F">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724255DF">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64307939">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229DFB0B">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rPr>
      </w:pPr>
    </w:p>
    <w:p w14:paraId="2C0B4F0B">
      <w:pPr>
        <w:snapToGrid w:val="0"/>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供应商名称（加盖单位公章）：</w:t>
      </w:r>
      <w:r>
        <w:rPr>
          <w:rFonts w:hint="eastAsia" w:ascii="仿宋_GB2312" w:hAnsi="仿宋_GB2312" w:eastAsia="仿宋_GB2312" w:cs="仿宋_GB2312"/>
          <w:color w:val="auto"/>
          <w:highlight w:val="none"/>
          <w:u w:val="single"/>
        </w:rPr>
        <w:t xml:space="preserve">           </w:t>
      </w:r>
    </w:p>
    <w:p w14:paraId="65C3AF11">
      <w:pPr>
        <w:snapToGrid w:val="0"/>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其授权委托人(签字或盖章)：</w:t>
      </w:r>
      <w:r>
        <w:rPr>
          <w:rFonts w:hint="eastAsia" w:ascii="仿宋_GB2312" w:hAnsi="仿宋_GB2312" w:eastAsia="仿宋_GB2312" w:cs="仿宋_GB2312"/>
          <w:color w:val="auto"/>
          <w:highlight w:val="none"/>
          <w:u w:val="single"/>
        </w:rPr>
        <w:t xml:space="preserve">           </w:t>
      </w:r>
    </w:p>
    <w:p w14:paraId="557FEE87">
      <w:pPr>
        <w:adjustRightInd w:val="0"/>
        <w:snapToGrid w:val="0"/>
        <w:spacing w:line="360" w:lineRule="auto"/>
        <w:ind w:right="105" w:rightChars="50"/>
        <w:jc w:val="left"/>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14:paraId="5E8EAC73">
      <w:pPr>
        <w:adjustRightInd w:val="0"/>
        <w:snapToGrid w:val="0"/>
        <w:spacing w:line="360" w:lineRule="auto"/>
        <w:ind w:right="105" w:rightChars="50"/>
        <w:jc w:val="left"/>
        <w:rPr>
          <w:rFonts w:hint="eastAsia" w:ascii="仿宋_GB2312" w:hAnsi="仿宋_GB2312" w:eastAsia="仿宋_GB2312" w:cs="仿宋_GB2312"/>
          <w:color w:val="auto"/>
          <w:highlight w:val="none"/>
          <w:u w:val="single"/>
        </w:rPr>
      </w:pPr>
    </w:p>
    <w:p w14:paraId="5EE94BE5">
      <w:pPr>
        <w:widowControl/>
        <w:jc w:val="left"/>
        <w:outlineLvl w:val="1"/>
        <w:rPr>
          <w:rFonts w:hint="eastAsia" w:ascii="仿宋_GB2312" w:hAnsi="仿宋_GB2312" w:eastAsia="仿宋_GB2312" w:cs="仿宋_GB2312"/>
          <w:color w:val="auto"/>
          <w:szCs w:val="21"/>
          <w:highlight w:val="none"/>
          <w:u w:val="single"/>
        </w:rPr>
      </w:pPr>
    </w:p>
    <w:p w14:paraId="0E355673">
      <w:pPr>
        <w:widowControl/>
        <w:jc w:val="left"/>
        <w:outlineLvl w:val="1"/>
        <w:rPr>
          <w:rFonts w:hint="eastAsia" w:ascii="仿宋_GB2312" w:hAnsi="仿宋_GB2312" w:eastAsia="仿宋_GB2312" w:cs="仿宋_GB2312"/>
          <w:color w:val="auto"/>
          <w:szCs w:val="21"/>
          <w:highlight w:val="none"/>
          <w:u w:val="single"/>
        </w:rPr>
      </w:pPr>
    </w:p>
    <w:p w14:paraId="4E4758E6">
      <w:pPr>
        <w:widowControl/>
        <w:jc w:val="left"/>
        <w:outlineLvl w:val="1"/>
        <w:rPr>
          <w:rFonts w:hint="eastAsia" w:ascii="仿宋_GB2312" w:hAnsi="仿宋_GB2312" w:eastAsia="仿宋_GB2312" w:cs="仿宋_GB2312"/>
          <w:color w:val="auto"/>
          <w:szCs w:val="21"/>
          <w:highlight w:val="none"/>
          <w:u w:val="single"/>
        </w:rPr>
      </w:pPr>
    </w:p>
    <w:p w14:paraId="362741D9">
      <w:pPr>
        <w:widowControl/>
        <w:jc w:val="left"/>
        <w:outlineLvl w:val="1"/>
        <w:rPr>
          <w:rFonts w:hint="eastAsia" w:ascii="仿宋_GB2312" w:hAnsi="仿宋_GB2312" w:eastAsia="仿宋_GB2312" w:cs="仿宋_GB2312"/>
          <w:color w:val="auto"/>
          <w:szCs w:val="21"/>
          <w:highlight w:val="none"/>
          <w:u w:val="single"/>
        </w:rPr>
      </w:pPr>
    </w:p>
    <w:p w14:paraId="08CBE63B">
      <w:pPr>
        <w:widowControl/>
        <w:jc w:val="left"/>
        <w:outlineLvl w:val="1"/>
        <w:rPr>
          <w:rFonts w:hint="eastAsia" w:ascii="仿宋_GB2312" w:hAnsi="仿宋_GB2312" w:eastAsia="仿宋_GB2312" w:cs="仿宋_GB2312"/>
          <w:color w:val="auto"/>
          <w:szCs w:val="21"/>
          <w:highlight w:val="none"/>
          <w:u w:val="single"/>
        </w:rPr>
      </w:pPr>
    </w:p>
    <w:p w14:paraId="2347A2AD">
      <w:pPr>
        <w:widowControl/>
        <w:jc w:val="left"/>
        <w:outlineLvl w:val="1"/>
        <w:rPr>
          <w:rFonts w:hint="eastAsia" w:ascii="仿宋_GB2312" w:hAnsi="仿宋_GB2312" w:eastAsia="仿宋_GB2312" w:cs="仿宋_GB2312"/>
          <w:color w:val="auto"/>
          <w:szCs w:val="21"/>
          <w:highlight w:val="none"/>
          <w:u w:val="single"/>
        </w:rPr>
      </w:pPr>
    </w:p>
    <w:p w14:paraId="4B5B08DA">
      <w:pPr>
        <w:widowControl/>
        <w:jc w:val="left"/>
        <w:outlineLvl w:val="1"/>
        <w:rPr>
          <w:rFonts w:hint="eastAsia" w:ascii="仿宋_GB2312" w:hAnsi="仿宋_GB2312" w:eastAsia="仿宋_GB2312" w:cs="仿宋_GB2312"/>
          <w:color w:val="auto"/>
          <w:szCs w:val="21"/>
          <w:highlight w:val="none"/>
          <w:u w:val="single"/>
        </w:rPr>
      </w:pPr>
    </w:p>
    <w:p w14:paraId="19606DBE">
      <w:pPr>
        <w:widowControl/>
        <w:jc w:val="left"/>
        <w:outlineLvl w:val="1"/>
        <w:rPr>
          <w:rFonts w:hint="eastAsia" w:ascii="仿宋_GB2312" w:hAnsi="仿宋_GB2312" w:eastAsia="仿宋_GB2312" w:cs="仿宋_GB2312"/>
          <w:color w:val="auto"/>
          <w:szCs w:val="21"/>
          <w:highlight w:val="none"/>
          <w:u w:val="single"/>
        </w:rPr>
      </w:pPr>
    </w:p>
    <w:p w14:paraId="333ACC72">
      <w:pPr>
        <w:widowControl/>
        <w:jc w:val="left"/>
        <w:outlineLvl w:val="1"/>
        <w:rPr>
          <w:rFonts w:hint="eastAsia" w:ascii="仿宋_GB2312" w:hAnsi="仿宋_GB2312" w:eastAsia="仿宋_GB2312" w:cs="仿宋_GB2312"/>
          <w:color w:val="auto"/>
          <w:szCs w:val="21"/>
          <w:highlight w:val="none"/>
          <w:u w:val="single"/>
        </w:rPr>
      </w:pPr>
    </w:p>
    <w:p w14:paraId="7ED1C066">
      <w:pPr>
        <w:widowControl/>
        <w:jc w:val="left"/>
        <w:outlineLvl w:val="1"/>
        <w:rPr>
          <w:rFonts w:hint="eastAsia" w:ascii="仿宋_GB2312" w:hAnsi="仿宋_GB2312" w:eastAsia="仿宋_GB2312" w:cs="仿宋_GB2312"/>
          <w:color w:val="auto"/>
          <w:szCs w:val="21"/>
          <w:highlight w:val="none"/>
          <w:u w:val="single"/>
        </w:rPr>
      </w:pPr>
    </w:p>
    <w:p w14:paraId="18A6FE04">
      <w:pPr>
        <w:widowControl/>
        <w:jc w:val="left"/>
        <w:outlineLvl w:val="1"/>
        <w:rPr>
          <w:rFonts w:hint="eastAsia" w:ascii="仿宋_GB2312" w:hAnsi="仿宋_GB2312" w:eastAsia="仿宋_GB2312" w:cs="仿宋_GB2312"/>
          <w:color w:val="auto"/>
          <w:szCs w:val="21"/>
          <w:highlight w:val="none"/>
          <w:u w:val="single"/>
        </w:rPr>
      </w:pPr>
    </w:p>
    <w:p w14:paraId="5905F91F">
      <w:pPr>
        <w:widowControl/>
        <w:jc w:val="left"/>
        <w:outlineLvl w:val="1"/>
        <w:rPr>
          <w:rFonts w:hint="eastAsia" w:ascii="仿宋_GB2312" w:hAnsi="仿宋_GB2312" w:eastAsia="仿宋_GB2312" w:cs="仿宋_GB2312"/>
          <w:color w:val="auto"/>
          <w:szCs w:val="21"/>
          <w:highlight w:val="none"/>
          <w:u w:val="single"/>
        </w:rPr>
      </w:pPr>
    </w:p>
    <w:p w14:paraId="08FF0617">
      <w:pPr>
        <w:widowControl/>
        <w:jc w:val="left"/>
        <w:outlineLvl w:val="1"/>
        <w:rPr>
          <w:rFonts w:hint="eastAsia" w:ascii="仿宋_GB2312" w:hAnsi="仿宋_GB2312" w:eastAsia="仿宋_GB2312" w:cs="仿宋_GB2312"/>
          <w:color w:val="auto"/>
          <w:szCs w:val="21"/>
          <w:highlight w:val="none"/>
          <w:u w:val="single"/>
        </w:rPr>
      </w:pPr>
    </w:p>
    <w:p w14:paraId="0FC5A3AE">
      <w:pPr>
        <w:widowControl/>
        <w:jc w:val="left"/>
        <w:outlineLvl w:val="1"/>
        <w:rPr>
          <w:rFonts w:hint="eastAsia" w:ascii="仿宋_GB2312" w:hAnsi="仿宋_GB2312" w:eastAsia="仿宋_GB2312" w:cs="仿宋_GB2312"/>
          <w:color w:val="auto"/>
          <w:szCs w:val="21"/>
          <w:highlight w:val="none"/>
          <w:u w:val="single"/>
        </w:rPr>
      </w:pPr>
    </w:p>
    <w:p w14:paraId="07DE4690">
      <w:pPr>
        <w:widowControl/>
        <w:jc w:val="left"/>
        <w:outlineLvl w:val="1"/>
        <w:rPr>
          <w:rFonts w:hint="eastAsia" w:ascii="仿宋_GB2312" w:hAnsi="仿宋_GB2312" w:eastAsia="仿宋_GB2312" w:cs="仿宋_GB2312"/>
          <w:color w:val="auto"/>
          <w:szCs w:val="21"/>
          <w:highlight w:val="none"/>
          <w:u w:val="single"/>
        </w:rPr>
      </w:pPr>
    </w:p>
    <w:p w14:paraId="5723AF64">
      <w:pPr>
        <w:widowControl/>
        <w:jc w:val="left"/>
        <w:outlineLvl w:val="1"/>
        <w:rPr>
          <w:rFonts w:hint="eastAsia" w:ascii="仿宋_GB2312" w:hAnsi="仿宋_GB2312" w:eastAsia="仿宋_GB2312" w:cs="仿宋_GB2312"/>
          <w:color w:val="auto"/>
          <w:szCs w:val="21"/>
          <w:highlight w:val="none"/>
          <w:u w:val="single"/>
        </w:rPr>
      </w:pPr>
    </w:p>
    <w:p w14:paraId="410BB4A1">
      <w:pPr>
        <w:widowControl/>
        <w:jc w:val="left"/>
        <w:outlineLvl w:val="1"/>
        <w:rPr>
          <w:rFonts w:hint="eastAsia" w:ascii="仿宋_GB2312" w:hAnsi="仿宋_GB2312" w:eastAsia="仿宋_GB2312" w:cs="仿宋_GB2312"/>
          <w:color w:val="auto"/>
          <w:szCs w:val="21"/>
          <w:highlight w:val="none"/>
          <w:u w:val="single"/>
        </w:rPr>
      </w:pPr>
    </w:p>
    <w:p w14:paraId="505919D0">
      <w:pPr>
        <w:widowControl/>
        <w:jc w:val="left"/>
        <w:outlineLvl w:val="1"/>
        <w:rPr>
          <w:rFonts w:hint="eastAsia" w:ascii="仿宋_GB2312" w:hAnsi="仿宋_GB2312" w:eastAsia="仿宋_GB2312" w:cs="仿宋_GB2312"/>
          <w:color w:val="auto"/>
          <w:szCs w:val="21"/>
          <w:highlight w:val="none"/>
          <w:u w:val="single"/>
        </w:rPr>
      </w:pPr>
    </w:p>
    <w:p w14:paraId="553FE63C">
      <w:pPr>
        <w:widowControl/>
        <w:jc w:val="left"/>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格式</w:t>
      </w:r>
      <w:bookmarkEnd w:id="64"/>
      <w:bookmarkEnd w:id="65"/>
      <w:r>
        <w:rPr>
          <w:rFonts w:hint="eastAsia" w:ascii="仿宋_GB2312" w:hAnsi="仿宋_GB2312" w:eastAsia="仿宋_GB2312" w:cs="仿宋_GB2312"/>
          <w:b/>
          <w:bCs/>
          <w:color w:val="auto"/>
          <w:sz w:val="28"/>
          <w:szCs w:val="28"/>
          <w:highlight w:val="none"/>
        </w:rPr>
        <w:t>7</w:t>
      </w:r>
    </w:p>
    <w:p w14:paraId="24D0EE92">
      <w:pPr>
        <w:spacing w:before="319" w:beforeLines="100" w:after="319" w:afterLines="10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具备履行合同所必需的设备和专业技术能力声明函</w:t>
      </w:r>
    </w:p>
    <w:p w14:paraId="60EA8343">
      <w:pPr>
        <w:spacing w:before="319" w:beforeLines="100" w:after="319" w:afterLines="100" w:line="480" w:lineRule="exact"/>
        <w:ind w:right="630" w:rightChars="3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（格式自拟）</w:t>
      </w:r>
    </w:p>
    <w:p w14:paraId="2FA325B6">
      <w:pPr>
        <w:spacing w:before="319" w:beforeLines="100" w:after="319" w:afterLines="100" w:line="480" w:lineRule="exact"/>
        <w:ind w:right="630" w:rightChars="300"/>
        <w:jc w:val="center"/>
        <w:rPr>
          <w:rFonts w:hint="eastAsia" w:ascii="仿宋_GB2312" w:hAnsi="仿宋_GB2312" w:eastAsia="仿宋_GB2312" w:cs="仿宋_GB2312"/>
          <w:b/>
          <w:color w:val="auto"/>
          <w:sz w:val="28"/>
          <w:szCs w:val="28"/>
          <w:highlight w:val="none"/>
        </w:rPr>
      </w:pPr>
    </w:p>
    <w:p w14:paraId="19FCD790">
      <w:pPr>
        <w:spacing w:before="319" w:beforeLines="100" w:after="319" w:afterLines="100" w:line="480" w:lineRule="exact"/>
        <w:ind w:right="630" w:rightChars="300"/>
        <w:jc w:val="center"/>
        <w:rPr>
          <w:rFonts w:hint="eastAsia" w:ascii="仿宋_GB2312" w:hAnsi="仿宋_GB2312" w:eastAsia="仿宋_GB2312" w:cs="仿宋_GB2312"/>
          <w:b/>
          <w:color w:val="auto"/>
          <w:sz w:val="28"/>
          <w:szCs w:val="28"/>
          <w:highlight w:val="none"/>
        </w:rPr>
      </w:pPr>
    </w:p>
    <w:p w14:paraId="14A0E215">
      <w:pPr>
        <w:spacing w:before="319" w:beforeLines="100" w:after="319" w:afterLines="100" w:line="480" w:lineRule="exact"/>
        <w:ind w:right="630" w:rightChars="300"/>
        <w:jc w:val="center"/>
        <w:rPr>
          <w:rFonts w:hint="eastAsia" w:ascii="仿宋_GB2312" w:hAnsi="仿宋_GB2312" w:eastAsia="仿宋_GB2312" w:cs="仿宋_GB2312"/>
          <w:b/>
          <w:color w:val="auto"/>
          <w:sz w:val="28"/>
          <w:szCs w:val="28"/>
          <w:highlight w:val="none"/>
        </w:rPr>
      </w:pPr>
    </w:p>
    <w:p w14:paraId="6D4A416D">
      <w:pPr>
        <w:spacing w:before="319" w:beforeLines="100" w:after="319" w:afterLines="100" w:line="480" w:lineRule="exact"/>
        <w:ind w:right="630" w:rightChars="300"/>
        <w:jc w:val="center"/>
        <w:rPr>
          <w:rFonts w:hint="eastAsia" w:ascii="仿宋_GB2312" w:hAnsi="仿宋_GB2312" w:eastAsia="仿宋_GB2312" w:cs="仿宋_GB2312"/>
          <w:b/>
          <w:color w:val="auto"/>
          <w:sz w:val="28"/>
          <w:szCs w:val="28"/>
          <w:highlight w:val="none"/>
        </w:rPr>
      </w:pPr>
    </w:p>
    <w:p w14:paraId="67BAF078">
      <w:pPr>
        <w:spacing w:before="319" w:beforeLines="100" w:after="319" w:afterLines="100" w:line="480" w:lineRule="exact"/>
        <w:ind w:right="630" w:rightChars="300"/>
        <w:jc w:val="center"/>
        <w:rPr>
          <w:rFonts w:hint="eastAsia" w:ascii="仿宋_GB2312" w:hAnsi="仿宋_GB2312" w:eastAsia="仿宋_GB2312" w:cs="仿宋_GB2312"/>
          <w:b/>
          <w:color w:val="auto"/>
          <w:sz w:val="28"/>
          <w:szCs w:val="28"/>
          <w:highlight w:val="none"/>
        </w:rPr>
      </w:pPr>
    </w:p>
    <w:p w14:paraId="7F030FA9">
      <w:pPr>
        <w:spacing w:before="319" w:beforeLines="100" w:after="319" w:afterLines="100" w:line="480" w:lineRule="exact"/>
        <w:ind w:right="630" w:rightChars="300"/>
        <w:jc w:val="center"/>
        <w:rPr>
          <w:rFonts w:hint="eastAsia" w:ascii="仿宋_GB2312" w:hAnsi="仿宋_GB2312" w:eastAsia="仿宋_GB2312" w:cs="仿宋_GB2312"/>
          <w:b/>
          <w:color w:val="auto"/>
          <w:sz w:val="28"/>
          <w:szCs w:val="28"/>
          <w:highlight w:val="none"/>
        </w:rPr>
      </w:pPr>
    </w:p>
    <w:p w14:paraId="3B389D2C">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供应商名称（加盖单位公章）：</w:t>
      </w:r>
      <w:r>
        <w:rPr>
          <w:rFonts w:hint="eastAsia" w:ascii="仿宋_GB2312" w:hAnsi="仿宋_GB2312" w:eastAsia="仿宋_GB2312" w:cs="仿宋_GB2312"/>
          <w:color w:val="auto"/>
          <w:highlight w:val="none"/>
          <w:u w:val="single"/>
        </w:rPr>
        <w:t xml:space="preserve">           </w:t>
      </w:r>
    </w:p>
    <w:p w14:paraId="4E3D63EC">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其授权委托人(签字或盖章)：</w:t>
      </w:r>
      <w:r>
        <w:rPr>
          <w:rFonts w:hint="eastAsia" w:ascii="仿宋_GB2312" w:hAnsi="仿宋_GB2312" w:eastAsia="仿宋_GB2312" w:cs="仿宋_GB2312"/>
          <w:color w:val="auto"/>
          <w:highlight w:val="none"/>
          <w:u w:val="single"/>
        </w:rPr>
        <w:t xml:space="preserve">           </w:t>
      </w:r>
    </w:p>
    <w:p w14:paraId="2328A50D">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14:paraId="6E57769F">
      <w:pPr>
        <w:widowControl/>
        <w:jc w:val="left"/>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color w:val="auto"/>
          <w:sz w:val="28"/>
          <w:szCs w:val="28"/>
          <w:highlight w:val="none"/>
        </w:rPr>
        <w:br w:type="page"/>
      </w:r>
      <w:bookmarkStart w:id="66" w:name="_Toc533340155"/>
      <w:bookmarkStart w:id="67" w:name="_Toc4485632"/>
      <w:r>
        <w:rPr>
          <w:rFonts w:hint="eastAsia" w:ascii="仿宋_GB2312" w:hAnsi="仿宋_GB2312" w:eastAsia="仿宋_GB2312" w:cs="仿宋_GB2312"/>
          <w:b/>
          <w:bCs/>
          <w:color w:val="auto"/>
          <w:sz w:val="28"/>
          <w:szCs w:val="28"/>
          <w:highlight w:val="none"/>
        </w:rPr>
        <w:t>格式</w:t>
      </w:r>
      <w:bookmarkEnd w:id="66"/>
      <w:bookmarkEnd w:id="67"/>
      <w:r>
        <w:rPr>
          <w:rFonts w:hint="eastAsia" w:ascii="仿宋_GB2312" w:hAnsi="仿宋_GB2312" w:eastAsia="仿宋_GB2312" w:cs="仿宋_GB2312"/>
          <w:b/>
          <w:bCs/>
          <w:color w:val="auto"/>
          <w:sz w:val="28"/>
          <w:szCs w:val="28"/>
          <w:highlight w:val="none"/>
        </w:rPr>
        <w:t>8</w:t>
      </w:r>
    </w:p>
    <w:p w14:paraId="264E8229">
      <w:pPr>
        <w:spacing w:before="319" w:beforeLines="100" w:after="319" w:afterLines="100" w:line="36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bCs/>
          <w:color w:val="auto"/>
          <w:sz w:val="32"/>
          <w:szCs w:val="32"/>
          <w:highlight w:val="none"/>
        </w:rPr>
        <w:t xml:space="preserve"> 参加政府采购活动前3年内在经营活动中没有重大违法记录的书面声明</w:t>
      </w:r>
    </w:p>
    <w:p w14:paraId="1F9D165A">
      <w:pPr>
        <w:spacing w:line="360" w:lineRule="auto"/>
        <w:ind w:right="630" w:rightChars="3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u w:val="single"/>
        </w:rPr>
        <w:t xml:space="preserve">（采购人或采购代理机构名称） </w:t>
      </w:r>
      <w:r>
        <w:rPr>
          <w:rFonts w:hint="eastAsia" w:ascii="仿宋_GB2312" w:hAnsi="仿宋_GB2312" w:eastAsia="仿宋_GB2312" w:cs="仿宋_GB2312"/>
          <w:b/>
          <w:color w:val="auto"/>
          <w:szCs w:val="21"/>
          <w:highlight w:val="none"/>
        </w:rPr>
        <w:t xml:space="preserve"> ：</w:t>
      </w:r>
    </w:p>
    <w:p w14:paraId="5F364741">
      <w:pPr>
        <w:spacing w:line="360" w:lineRule="auto"/>
        <w:ind w:right="-21" w:rightChars="-10" w:firstLine="493" w:firstLineChars="235"/>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在本项目提交响应文件截止时间前，</w:t>
      </w:r>
      <w:r>
        <w:rPr>
          <w:rFonts w:hint="eastAsia" w:ascii="仿宋_GB2312" w:hAnsi="仿宋_GB2312" w:eastAsia="仿宋_GB2312" w:cs="仿宋_GB2312"/>
          <w:color w:val="auto"/>
          <w:szCs w:val="21"/>
          <w:highlight w:val="none"/>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31F757F3">
      <w:pPr>
        <w:tabs>
          <w:tab w:val="left" w:pos="10065"/>
        </w:tabs>
        <w:spacing w:line="360" w:lineRule="auto"/>
        <w:ind w:right="-21" w:rightChars="-10" w:firstLine="371" w:firstLineChars="177"/>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如发现我单位提供的声明函不实时，我单位将按照《政府采购法》有关提供虚假材料的规定，接受处罚。</w:t>
      </w:r>
    </w:p>
    <w:p w14:paraId="2E4A3FC7">
      <w:pPr>
        <w:spacing w:line="360" w:lineRule="auto"/>
        <w:ind w:right="1050" w:rightChars="50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特此声明。</w:t>
      </w:r>
    </w:p>
    <w:p w14:paraId="07EA6E05">
      <w:pPr>
        <w:spacing w:line="500" w:lineRule="exact"/>
        <w:ind w:right="1050" w:rightChars="500" w:firstLine="420" w:firstLineChars="200"/>
        <w:rPr>
          <w:rFonts w:hint="eastAsia" w:ascii="仿宋_GB2312" w:hAnsi="仿宋_GB2312" w:eastAsia="仿宋_GB2312" w:cs="仿宋_GB2312"/>
          <w:color w:val="auto"/>
          <w:szCs w:val="21"/>
          <w:highlight w:val="none"/>
        </w:rPr>
      </w:pPr>
    </w:p>
    <w:p w14:paraId="0A1AB6FD">
      <w:pPr>
        <w:spacing w:before="159" w:beforeLines="50" w:after="159" w:afterLines="50" w:line="400" w:lineRule="exact"/>
        <w:ind w:right="1050" w:rightChars="500" w:firstLine="420" w:firstLineChars="200"/>
        <w:rPr>
          <w:rFonts w:hint="eastAsia" w:ascii="仿宋_GB2312" w:hAnsi="仿宋_GB2312" w:eastAsia="仿宋_GB2312" w:cs="仿宋_GB2312"/>
          <w:color w:val="auto"/>
          <w:szCs w:val="21"/>
          <w:highlight w:val="none"/>
        </w:rPr>
      </w:pPr>
    </w:p>
    <w:p w14:paraId="4E3DD227">
      <w:pPr>
        <w:spacing w:before="159" w:beforeLines="50" w:after="159" w:afterLines="50" w:line="400" w:lineRule="exact"/>
        <w:ind w:right="1050" w:rightChars="500" w:firstLine="420" w:firstLineChars="200"/>
        <w:rPr>
          <w:rFonts w:hint="eastAsia" w:ascii="仿宋_GB2312" w:hAnsi="仿宋_GB2312" w:eastAsia="仿宋_GB2312" w:cs="仿宋_GB2312"/>
          <w:color w:val="auto"/>
          <w:szCs w:val="21"/>
          <w:highlight w:val="none"/>
        </w:rPr>
      </w:pPr>
    </w:p>
    <w:p w14:paraId="30509C7D">
      <w:pPr>
        <w:spacing w:line="360" w:lineRule="exact"/>
        <w:ind w:left="1050" w:leftChars="500" w:right="1050" w:rightChars="500" w:firstLine="420" w:firstLineChars="200"/>
        <w:rPr>
          <w:rFonts w:hint="eastAsia" w:ascii="仿宋_GB2312" w:hAnsi="仿宋_GB2312" w:eastAsia="仿宋_GB2312" w:cs="仿宋_GB2312"/>
          <w:color w:val="auto"/>
          <w:szCs w:val="21"/>
          <w:highlight w:val="none"/>
        </w:rPr>
      </w:pPr>
    </w:p>
    <w:p w14:paraId="4B73A2D5">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供应商名称（加盖单位公章）：</w:t>
      </w:r>
      <w:r>
        <w:rPr>
          <w:rFonts w:hint="eastAsia" w:ascii="仿宋_GB2312" w:hAnsi="仿宋_GB2312" w:eastAsia="仿宋_GB2312" w:cs="仿宋_GB2312"/>
          <w:color w:val="auto"/>
          <w:highlight w:val="none"/>
          <w:u w:val="single"/>
        </w:rPr>
        <w:t xml:space="preserve">           </w:t>
      </w:r>
    </w:p>
    <w:p w14:paraId="03E1D1E9">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其授权委托人(签字或盖章)：</w:t>
      </w:r>
      <w:r>
        <w:rPr>
          <w:rFonts w:hint="eastAsia" w:ascii="仿宋_GB2312" w:hAnsi="仿宋_GB2312" w:eastAsia="仿宋_GB2312" w:cs="仿宋_GB2312"/>
          <w:color w:val="auto"/>
          <w:highlight w:val="none"/>
          <w:u w:val="single"/>
        </w:rPr>
        <w:t xml:space="preserve">           </w:t>
      </w:r>
    </w:p>
    <w:p w14:paraId="3F341F32">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14:paraId="7A3868D3">
      <w:pPr>
        <w:spacing w:line="360" w:lineRule="auto"/>
        <w:ind w:firstLine="420" w:firstLineChars="200"/>
        <w:rPr>
          <w:rFonts w:hint="eastAsia" w:ascii="仿宋_GB2312" w:hAnsi="仿宋_GB2312" w:eastAsia="仿宋_GB2312" w:cs="仿宋_GB2312"/>
          <w:color w:val="auto"/>
          <w:szCs w:val="21"/>
          <w:highlight w:val="none"/>
        </w:rPr>
      </w:pPr>
    </w:p>
    <w:p w14:paraId="566F4F1F">
      <w:pPr>
        <w:widowControl/>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r>
        <w:rPr>
          <w:rFonts w:hint="eastAsia" w:ascii="仿宋_GB2312" w:hAnsi="仿宋_GB2312" w:eastAsia="仿宋_GB2312" w:cs="仿宋_GB2312"/>
          <w:b/>
          <w:bCs/>
          <w:color w:val="auto"/>
          <w:sz w:val="28"/>
          <w:szCs w:val="28"/>
          <w:highlight w:val="none"/>
        </w:rPr>
        <w:t>格式9</w:t>
      </w:r>
    </w:p>
    <w:p w14:paraId="39FC7462">
      <w:pPr>
        <w:spacing w:before="319" w:beforeLines="100" w:after="319" w:afterLines="10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联合体协议书</w:t>
      </w:r>
    </w:p>
    <w:p w14:paraId="26E09009">
      <w:pPr>
        <w:adjustRightInd w:val="0"/>
        <w:snapToGrid w:val="0"/>
        <w:spacing w:line="360" w:lineRule="auto"/>
        <w:ind w:right="-21" w:rightChars="-1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rPr>
        <w:t>(采购人或采购代理机构)</w:t>
      </w:r>
      <w:r>
        <w:rPr>
          <w:rFonts w:hint="eastAsia" w:ascii="仿宋_GB2312" w:hAnsi="仿宋_GB2312" w:eastAsia="仿宋_GB2312" w:cs="仿宋_GB2312"/>
          <w:color w:val="auto"/>
          <w:szCs w:val="21"/>
          <w:highlight w:val="none"/>
        </w:rPr>
        <w:t>：</w:t>
      </w:r>
    </w:p>
    <w:p w14:paraId="3908B6CB">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经研究，我方决定自愿组成联合体共同参加</w:t>
      </w:r>
      <w:r>
        <w:rPr>
          <w:rFonts w:hint="eastAsia" w:ascii="仿宋_GB2312" w:hAnsi="仿宋_GB2312" w:eastAsia="仿宋_GB2312" w:cs="仿宋_GB2312"/>
          <w:color w:val="auto"/>
          <w:szCs w:val="21"/>
          <w:highlight w:val="none"/>
          <w:u w:val="single"/>
        </w:rPr>
        <w:t>(项目名称、项目编号、包号)</w:t>
      </w:r>
      <w:r>
        <w:rPr>
          <w:rFonts w:hint="eastAsia" w:ascii="仿宋_GB2312" w:hAnsi="仿宋_GB2312" w:eastAsia="仿宋_GB2312" w:cs="仿宋_GB2312"/>
          <w:color w:val="auto"/>
          <w:szCs w:val="21"/>
          <w:highlight w:val="none"/>
        </w:rPr>
        <w:t>项目的响应。现就联合体磋商参加政府采购活动事宜订立如下协议：</w:t>
      </w:r>
    </w:p>
    <w:p w14:paraId="0AD6E2C9">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一、联合体成员：</w:t>
      </w:r>
    </w:p>
    <w:p w14:paraId="6728110F">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u w:val="single"/>
        </w:rPr>
        <w:t>           </w:t>
      </w:r>
      <w:r>
        <w:rPr>
          <w:rFonts w:hint="eastAsia" w:ascii="仿宋_GB2312" w:hAnsi="仿宋_GB2312" w:eastAsia="仿宋_GB2312" w:cs="仿宋_GB2312"/>
          <w:color w:val="auto"/>
          <w:szCs w:val="21"/>
          <w:highlight w:val="none"/>
        </w:rPr>
        <w:t>       </w:t>
      </w:r>
    </w:p>
    <w:p w14:paraId="79A0A7D7">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u w:val="single"/>
        </w:rPr>
        <w:t>           </w:t>
      </w:r>
      <w:r>
        <w:rPr>
          <w:rFonts w:hint="eastAsia" w:ascii="仿宋_GB2312" w:hAnsi="仿宋_GB2312" w:eastAsia="仿宋_GB2312" w:cs="仿宋_GB2312"/>
          <w:color w:val="auto"/>
          <w:szCs w:val="21"/>
          <w:highlight w:val="none"/>
        </w:rPr>
        <w:t>       </w:t>
      </w:r>
    </w:p>
    <w:p w14:paraId="7F0F76EF">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u w:val="single"/>
        </w:rPr>
        <w:t>           </w:t>
      </w:r>
      <w:r>
        <w:rPr>
          <w:rFonts w:hint="eastAsia" w:ascii="仿宋_GB2312" w:hAnsi="仿宋_GB2312" w:eastAsia="仿宋_GB2312" w:cs="仿宋_GB2312"/>
          <w:color w:val="auto"/>
          <w:szCs w:val="21"/>
          <w:highlight w:val="none"/>
        </w:rPr>
        <w:t>       </w:t>
      </w:r>
    </w:p>
    <w:p w14:paraId="1FBEF092">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w:t>
      </w:r>
      <w:r>
        <w:rPr>
          <w:rFonts w:hint="eastAsia" w:ascii="仿宋_GB2312" w:hAnsi="仿宋_GB2312" w:eastAsia="仿宋_GB2312" w:cs="仿宋_GB2312"/>
          <w:color w:val="auto"/>
          <w:szCs w:val="21"/>
          <w:highlight w:val="none"/>
          <w:u w:val="single"/>
        </w:rPr>
        <w:t>(某成员单位名称)为</w:t>
      </w:r>
      <w:r>
        <w:rPr>
          <w:rFonts w:hint="eastAsia" w:ascii="仿宋_GB2312" w:hAnsi="仿宋_GB2312" w:eastAsia="仿宋_GB2312" w:cs="仿宋_GB2312"/>
          <w:color w:val="auto"/>
          <w:szCs w:val="21"/>
          <w:highlight w:val="none"/>
        </w:rPr>
        <w:t>(联合体名称)牵头人。</w:t>
      </w:r>
    </w:p>
    <w:p w14:paraId="5E4ADD0A">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三、联合体牵头人合法代表联合体各成员负责本项目</w:t>
      </w:r>
      <w:r>
        <w:rPr>
          <w:rFonts w:hint="eastAsia" w:ascii="仿宋_GB2312" w:hAnsi="仿宋_GB2312" w:eastAsia="仿宋_GB2312" w:cs="仿宋_GB2312"/>
          <w:color w:val="auto"/>
          <w:highlight w:val="none"/>
        </w:rPr>
        <w:t>响应</w:t>
      </w:r>
      <w:r>
        <w:rPr>
          <w:rFonts w:hint="eastAsia" w:ascii="仿宋_GB2312" w:hAnsi="仿宋_GB2312" w:eastAsia="仿宋_GB2312" w:cs="仿宋_GB2312"/>
          <w:color w:val="auto"/>
          <w:szCs w:val="21"/>
          <w:highlight w:val="none"/>
        </w:rPr>
        <w:t>文件编制活动，代表联合体提交和接收相关的资料、信息及指示，并处理与</w:t>
      </w:r>
      <w:r>
        <w:rPr>
          <w:rFonts w:hint="eastAsia" w:ascii="仿宋_GB2312" w:hAnsi="仿宋_GB2312" w:eastAsia="仿宋_GB2312" w:cs="仿宋_GB2312"/>
          <w:color w:val="auto"/>
          <w:highlight w:val="none"/>
        </w:rPr>
        <w:t>响应</w:t>
      </w:r>
      <w:r>
        <w:rPr>
          <w:rFonts w:hint="eastAsia" w:ascii="仿宋_GB2312" w:hAnsi="仿宋_GB2312" w:eastAsia="仿宋_GB2312" w:cs="仿宋_GB2312"/>
          <w:color w:val="auto"/>
          <w:szCs w:val="21"/>
          <w:highlight w:val="none"/>
        </w:rPr>
        <w:t>或成交有关的一切事务；联合体成交后，联合体牵头人负责合同订立和合同实施阶段的主办、组织和协调工作。</w:t>
      </w:r>
    </w:p>
    <w:p w14:paraId="33FA2AB9">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四、联合体将严格按照采购文件的各项要求，递交</w:t>
      </w:r>
      <w:r>
        <w:rPr>
          <w:rFonts w:hint="eastAsia" w:ascii="仿宋_GB2312" w:hAnsi="仿宋_GB2312" w:eastAsia="仿宋_GB2312" w:cs="仿宋_GB2312"/>
          <w:color w:val="auto"/>
          <w:highlight w:val="none"/>
        </w:rPr>
        <w:t>响应</w:t>
      </w:r>
      <w:r>
        <w:rPr>
          <w:rFonts w:hint="eastAsia" w:ascii="仿宋_GB2312" w:hAnsi="仿宋_GB2312" w:eastAsia="仿宋_GB2312" w:cs="仿宋_GB2312"/>
          <w:color w:val="auto"/>
          <w:szCs w:val="21"/>
          <w:highlight w:val="none"/>
        </w:rPr>
        <w:t>文件，参加磋商会议，履行成交义务和成交后的合同，并向采购人承担连带责任。</w:t>
      </w:r>
    </w:p>
    <w:p w14:paraId="02FB05EA">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五、联合体各成员单位内部的职责分工如下：</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。按照本条上述分工，联合体成员单位各自所承担的合同工作量比例如下：</w:t>
      </w:r>
      <w:r>
        <w:rPr>
          <w:rFonts w:hint="eastAsia" w:ascii="仿宋_GB2312" w:hAnsi="仿宋_GB2312" w:eastAsia="仿宋_GB2312" w:cs="仿宋_GB2312"/>
          <w:color w:val="auto"/>
          <w:szCs w:val="21"/>
          <w:highlight w:val="none"/>
          <w:u w:val="single"/>
        </w:rPr>
        <w:t>               </w:t>
      </w:r>
      <w:r>
        <w:rPr>
          <w:rFonts w:hint="eastAsia" w:ascii="仿宋_GB2312" w:hAnsi="仿宋_GB2312" w:eastAsia="仿宋_GB2312" w:cs="仿宋_GB2312"/>
          <w:color w:val="auto"/>
          <w:szCs w:val="21"/>
          <w:highlight w:val="none"/>
        </w:rPr>
        <w:t> 。</w:t>
      </w:r>
    </w:p>
    <w:p w14:paraId="23F634B4">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六、本协议书自签署之日起生效，合同履行完毕后自动失效。</w:t>
      </w:r>
    </w:p>
    <w:p w14:paraId="3A0B0B44">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七、本协议书一式</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份，联合体成员和采购人各执</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份。</w:t>
      </w:r>
    </w:p>
    <w:p w14:paraId="7597A8FB">
      <w:pPr>
        <w:adjustRightInd w:val="0"/>
        <w:snapToGrid w:val="0"/>
        <w:spacing w:line="360" w:lineRule="auto"/>
        <w:ind w:right="-21" w:rightChars="-1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w:t>
      </w:r>
    </w:p>
    <w:p w14:paraId="5DDB4223">
      <w:pPr>
        <w:adjustRightInd w:val="0"/>
        <w:snapToGrid w:val="0"/>
        <w:spacing w:line="360" w:lineRule="auto"/>
        <w:ind w:right="-21" w:rightChars="-10"/>
        <w:rPr>
          <w:rFonts w:hint="eastAsia" w:ascii="仿宋_GB2312" w:hAnsi="仿宋_GB2312" w:eastAsia="仿宋_GB2312" w:cs="仿宋_GB2312"/>
          <w:color w:val="auto"/>
          <w:szCs w:val="21"/>
          <w:highlight w:val="none"/>
        </w:rPr>
      </w:pPr>
    </w:p>
    <w:p w14:paraId="5ECA87E4">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牵头人名称(加盖单位公章)：</w:t>
      </w:r>
      <w:r>
        <w:rPr>
          <w:rFonts w:hint="eastAsia" w:ascii="仿宋_GB2312" w:hAnsi="仿宋_GB2312" w:eastAsia="仿宋_GB2312" w:cs="仿宋_GB2312"/>
          <w:color w:val="auto"/>
          <w:szCs w:val="21"/>
          <w:highlight w:val="none"/>
          <w:u w:val="single"/>
        </w:rPr>
        <w:t xml:space="preserve">                     </w:t>
      </w:r>
    </w:p>
    <w:p w14:paraId="495C805B">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法定代表人或其</w:t>
      </w:r>
      <w:r>
        <w:rPr>
          <w:rFonts w:hint="eastAsia" w:ascii="仿宋_GB2312" w:hAnsi="仿宋_GB2312" w:eastAsia="仿宋_GB2312" w:cs="仿宋_GB2312"/>
          <w:color w:val="auto"/>
          <w:highlight w:val="none"/>
        </w:rPr>
        <w:t>授权委托人</w:t>
      </w:r>
      <w:r>
        <w:rPr>
          <w:rFonts w:hint="eastAsia" w:ascii="仿宋_GB2312" w:hAnsi="仿宋_GB2312" w:eastAsia="仿宋_GB2312" w:cs="仿宋_GB2312"/>
          <w:color w:val="auto"/>
          <w:szCs w:val="21"/>
          <w:highlight w:val="none"/>
        </w:rPr>
        <w:t>(签字或盖章)：</w:t>
      </w:r>
      <w:r>
        <w:rPr>
          <w:rFonts w:hint="eastAsia" w:ascii="仿宋_GB2312" w:hAnsi="仿宋_GB2312" w:eastAsia="仿宋_GB2312" w:cs="仿宋_GB2312"/>
          <w:color w:val="auto"/>
          <w:szCs w:val="21"/>
          <w:highlight w:val="none"/>
          <w:u w:val="single"/>
        </w:rPr>
        <w:t xml:space="preserve">           </w:t>
      </w:r>
    </w:p>
    <w:p w14:paraId="276DBEF2">
      <w:pPr>
        <w:adjustRightInd w:val="0"/>
        <w:snapToGrid w:val="0"/>
        <w:spacing w:line="360" w:lineRule="auto"/>
        <w:ind w:right="-21" w:rightChars="-1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w:t>
      </w:r>
    </w:p>
    <w:p w14:paraId="35467A1F">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成员名称(加盖单位公章)：</w:t>
      </w:r>
      <w:r>
        <w:rPr>
          <w:rFonts w:hint="eastAsia" w:ascii="仿宋_GB2312" w:hAnsi="仿宋_GB2312" w:eastAsia="仿宋_GB2312" w:cs="仿宋_GB2312"/>
          <w:color w:val="auto"/>
          <w:szCs w:val="21"/>
          <w:highlight w:val="none"/>
          <w:u w:val="single"/>
        </w:rPr>
        <w:t xml:space="preserve">                       </w:t>
      </w:r>
    </w:p>
    <w:p w14:paraId="4ECFD89D">
      <w:pPr>
        <w:adjustRightInd w:val="0"/>
        <w:snapToGrid w:val="0"/>
        <w:spacing w:line="360" w:lineRule="auto"/>
        <w:ind w:right="-21" w:rightChars="-10"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法定代表人或其</w:t>
      </w:r>
      <w:r>
        <w:rPr>
          <w:rFonts w:hint="eastAsia" w:ascii="仿宋_GB2312" w:hAnsi="仿宋_GB2312" w:eastAsia="仿宋_GB2312" w:cs="仿宋_GB2312"/>
          <w:color w:val="auto"/>
          <w:highlight w:val="none"/>
        </w:rPr>
        <w:t>授权委托人</w:t>
      </w:r>
      <w:r>
        <w:rPr>
          <w:rFonts w:hint="eastAsia" w:ascii="仿宋_GB2312" w:hAnsi="仿宋_GB2312" w:eastAsia="仿宋_GB2312" w:cs="仿宋_GB2312"/>
          <w:color w:val="auto"/>
          <w:szCs w:val="21"/>
          <w:highlight w:val="none"/>
        </w:rPr>
        <w:t>(签字或盖章)：</w:t>
      </w:r>
      <w:r>
        <w:rPr>
          <w:rFonts w:hint="eastAsia" w:ascii="仿宋_GB2312" w:hAnsi="仿宋_GB2312" w:eastAsia="仿宋_GB2312" w:cs="仿宋_GB2312"/>
          <w:color w:val="auto"/>
          <w:szCs w:val="21"/>
          <w:highlight w:val="none"/>
          <w:u w:val="single"/>
        </w:rPr>
        <w:t xml:space="preserve">           </w:t>
      </w:r>
    </w:p>
    <w:p w14:paraId="0D4A5A9C">
      <w:pPr>
        <w:adjustRightInd w:val="0"/>
        <w:snapToGrid w:val="0"/>
        <w:spacing w:line="360" w:lineRule="auto"/>
        <w:ind w:right="105" w:rightChars="50" w:firstLine="476" w:firstLineChars="227"/>
        <w:jc w:val="left"/>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14:paraId="592FC0CE">
      <w:pPr>
        <w:adjustRightInd w:val="0"/>
        <w:snapToGrid w:val="0"/>
        <w:spacing w:line="360" w:lineRule="auto"/>
        <w:ind w:right="105" w:rightChars="50" w:firstLine="638" w:firstLineChars="227"/>
        <w:jc w:val="left"/>
        <w:rPr>
          <w:rFonts w:hint="eastAsia" w:ascii="仿宋_GB2312" w:hAnsi="仿宋_GB2312" w:eastAsia="仿宋_GB2312" w:cs="仿宋_GB2312"/>
          <w:b/>
          <w:color w:val="auto"/>
          <w:sz w:val="28"/>
          <w:szCs w:val="28"/>
          <w:highlight w:val="none"/>
        </w:rPr>
      </w:pPr>
    </w:p>
    <w:p w14:paraId="0D7D0837">
      <w:pPr>
        <w:pStyle w:val="4"/>
        <w:adjustRightInd w:val="0"/>
        <w:snapToGrid w:val="0"/>
        <w:spacing w:line="240" w:lineRule="auto"/>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格式</w:t>
      </w:r>
      <w:bookmarkEnd w:id="60"/>
      <w:bookmarkEnd w:id="61"/>
      <w:r>
        <w:rPr>
          <w:rFonts w:hint="eastAsia" w:ascii="仿宋_GB2312" w:hAnsi="仿宋_GB2312" w:eastAsia="仿宋_GB2312" w:cs="仿宋_GB2312"/>
          <w:sz w:val="28"/>
          <w:szCs w:val="28"/>
          <w:highlight w:val="none"/>
        </w:rPr>
        <w:t>10</w:t>
      </w:r>
    </w:p>
    <w:p w14:paraId="10CDE9C7">
      <w:pPr>
        <w:spacing w:before="319" w:beforeLines="100" w:after="319" w:afterLines="10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响应函</w:t>
      </w:r>
    </w:p>
    <w:p w14:paraId="28D61867">
      <w:pPr>
        <w:adjustRightInd w:val="0"/>
        <w:snapToGrid w:val="0"/>
        <w:spacing w:line="360" w:lineRule="auto"/>
        <w:ind w:right="630" w:rightChars="3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single"/>
        </w:rPr>
        <w:t>（采购人或采购代理机构）：</w:t>
      </w:r>
    </w:p>
    <w:p w14:paraId="43A629D2">
      <w:pPr>
        <w:adjustRightInd w:val="0"/>
        <w:snapToGrid w:val="0"/>
        <w:spacing w:line="360" w:lineRule="auto"/>
        <w:ind w:right="-21" w:rightChars="-1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根据贵方</w:t>
      </w:r>
      <w:r>
        <w:rPr>
          <w:rFonts w:hint="eastAsia" w:ascii="仿宋_GB2312" w:hAnsi="仿宋_GB2312" w:eastAsia="仿宋_GB2312" w:cs="仿宋_GB2312"/>
          <w:szCs w:val="21"/>
          <w:highlight w:val="none"/>
          <w:u w:val="single"/>
        </w:rPr>
        <w:t xml:space="preserve">   (项目名称  )</w:t>
      </w:r>
      <w:r>
        <w:rPr>
          <w:rFonts w:hint="eastAsia" w:ascii="仿宋_GB2312" w:hAnsi="仿宋_GB2312" w:eastAsia="仿宋_GB2312" w:cs="仿宋_GB2312"/>
          <w:szCs w:val="21"/>
          <w:highlight w:val="none"/>
        </w:rPr>
        <w:t>项目的</w:t>
      </w:r>
      <w:r>
        <w:rPr>
          <w:rFonts w:hint="eastAsia" w:ascii="仿宋_GB2312" w:hAnsi="仿宋_GB2312" w:eastAsia="仿宋_GB2312" w:cs="仿宋_GB2312"/>
          <w:highlight w:val="none"/>
        </w:rPr>
        <w:t>采购公告</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szCs w:val="21"/>
          <w:highlight w:val="none"/>
          <w:u w:val="single"/>
        </w:rPr>
        <w:t>(项目编号  )</w:t>
      </w:r>
      <w:r>
        <w:rPr>
          <w:rFonts w:hint="eastAsia" w:ascii="仿宋_GB2312" w:hAnsi="仿宋_GB2312" w:eastAsia="仿宋_GB2312" w:cs="仿宋_GB2312"/>
          <w:szCs w:val="21"/>
          <w:highlight w:val="none"/>
        </w:rPr>
        <w:t>,签字代表</w:t>
      </w:r>
      <w:r>
        <w:rPr>
          <w:rFonts w:hint="eastAsia" w:ascii="仿宋_GB2312" w:hAnsi="仿宋_GB2312" w:eastAsia="仿宋_GB2312" w:cs="仿宋_GB2312"/>
          <w:szCs w:val="21"/>
          <w:highlight w:val="none"/>
          <w:u w:val="single"/>
        </w:rPr>
        <w:t xml:space="preserve">  (姓名、职务)</w:t>
      </w:r>
      <w:r>
        <w:rPr>
          <w:rFonts w:hint="eastAsia" w:ascii="仿宋_GB2312" w:hAnsi="仿宋_GB2312" w:eastAsia="仿宋_GB2312" w:cs="仿宋_GB2312"/>
          <w:szCs w:val="21"/>
          <w:highlight w:val="none"/>
        </w:rPr>
        <w:t>经正式授权并代表供应商</w:t>
      </w:r>
      <w:r>
        <w:rPr>
          <w:rFonts w:hint="eastAsia" w:ascii="仿宋_GB2312" w:hAnsi="仿宋_GB2312" w:eastAsia="仿宋_GB2312" w:cs="仿宋_GB2312"/>
          <w:szCs w:val="21"/>
          <w:highlight w:val="none"/>
          <w:u w:val="single"/>
        </w:rPr>
        <w:t>（名称、地址）</w:t>
      </w:r>
      <w:r>
        <w:rPr>
          <w:rFonts w:hint="eastAsia" w:ascii="仿宋_GB2312" w:hAnsi="仿宋_GB2312" w:eastAsia="仿宋_GB2312" w:cs="仿宋_GB2312"/>
          <w:szCs w:val="21"/>
          <w:highlight w:val="none"/>
        </w:rPr>
        <w:t>提交下述文件正本</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份、副本</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份及电子文档</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份，并以</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形式出具的金额为</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人民币元的磋商保证金。</w:t>
      </w:r>
    </w:p>
    <w:p w14:paraId="2DE02772">
      <w:pPr>
        <w:adjustRightInd w:val="0"/>
        <w:snapToGrid w:val="0"/>
        <w:spacing w:line="360" w:lineRule="auto"/>
        <w:ind w:right="-21" w:rightChars="-10"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据此，签字代表宣布同意如下：</w:t>
      </w:r>
    </w:p>
    <w:p w14:paraId="55B76B88">
      <w:pPr>
        <w:adjustRightInd w:val="0"/>
        <w:snapToGrid w:val="0"/>
        <w:spacing w:line="360" w:lineRule="auto"/>
        <w:ind w:right="-21" w:rightChars="-10"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（1）本项目响应总价详见报价一览表。</w:t>
      </w:r>
    </w:p>
    <w:p w14:paraId="624EA40F">
      <w:pPr>
        <w:adjustRightInd w:val="0"/>
        <w:snapToGrid w:val="0"/>
        <w:spacing w:line="360" w:lineRule="auto"/>
        <w:ind w:right="-21" w:rightChars="-10"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（2）本响应有效期为自递交响应文件截止之日起</w:t>
      </w:r>
      <w:r>
        <w:rPr>
          <w:rFonts w:hint="eastAsia" w:ascii="仿宋_GB2312" w:hAnsi="仿宋_GB2312" w:eastAsia="仿宋_GB2312" w:cs="仿宋_GB2312"/>
          <w:szCs w:val="21"/>
          <w:highlight w:val="none"/>
          <w:u w:val="single"/>
        </w:rPr>
        <w:t>90</w:t>
      </w:r>
      <w:r>
        <w:rPr>
          <w:rFonts w:hint="eastAsia" w:ascii="仿宋_GB2312" w:hAnsi="仿宋_GB2312" w:eastAsia="仿宋_GB2312" w:cs="仿宋_GB2312"/>
          <w:szCs w:val="21"/>
          <w:highlight w:val="none"/>
        </w:rPr>
        <w:t>日历日。</w:t>
      </w:r>
    </w:p>
    <w:p w14:paraId="1F156852">
      <w:pPr>
        <w:adjustRightInd w:val="0"/>
        <w:snapToGrid w:val="0"/>
        <w:spacing w:line="360" w:lineRule="auto"/>
        <w:ind w:right="-21" w:rightChars="-10"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（3）已详细审查全部采购文件，包括所有补充通知（如果有的话）。</w:t>
      </w:r>
    </w:p>
    <w:p w14:paraId="0836858D">
      <w:pPr>
        <w:adjustRightInd w:val="0"/>
        <w:snapToGrid w:val="0"/>
        <w:spacing w:line="360" w:lineRule="auto"/>
        <w:ind w:right="-21" w:rightChars="-10"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（4）在规定的磋商时间后，遵守采购文件中有关保证金的规定。</w:t>
      </w:r>
    </w:p>
    <w:p w14:paraId="4EF778B8">
      <w:pPr>
        <w:adjustRightInd w:val="0"/>
        <w:snapToGrid w:val="0"/>
        <w:spacing w:line="360" w:lineRule="auto"/>
        <w:ind w:right="-21" w:rightChars="-10"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（5）我方不是为本项目提供整体设计、规范编制或者项目管理、监理、检测等服务的供应商，我方不是采购代理机构的附属机构。</w:t>
      </w:r>
    </w:p>
    <w:p w14:paraId="706058C1">
      <w:pPr>
        <w:adjustRightInd w:val="0"/>
        <w:snapToGrid w:val="0"/>
        <w:spacing w:line="360" w:lineRule="auto"/>
        <w:ind w:right="-21" w:rightChars="-10"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（6）在领取成交通知书的同时按采购文件规定的形式，向采购代理机构一次性支付服务费（适用于成交供应商支付采购代理服务费情形）。</w:t>
      </w:r>
    </w:p>
    <w:p w14:paraId="64B06ED1">
      <w:pPr>
        <w:adjustRightInd w:val="0"/>
        <w:snapToGrid w:val="0"/>
        <w:spacing w:line="360" w:lineRule="auto"/>
        <w:ind w:right="-21" w:rightChars="-10"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（7）按照贵方要求，提供与其响应有关的一切数据或资料，完全理解贵方不一定接受最低价的响应。</w:t>
      </w:r>
    </w:p>
    <w:p w14:paraId="29A3CAAE">
      <w:pPr>
        <w:adjustRightInd w:val="0"/>
        <w:snapToGrid w:val="0"/>
        <w:spacing w:line="360" w:lineRule="auto"/>
        <w:ind w:right="-21" w:rightChars="-10"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（8）按照采购文件的规定履行合同责任和义务。</w:t>
      </w:r>
    </w:p>
    <w:p w14:paraId="5EFB68EF">
      <w:pPr>
        <w:adjustRightInd w:val="0"/>
        <w:snapToGrid w:val="0"/>
        <w:spacing w:line="360" w:lineRule="auto"/>
        <w:ind w:right="-21" w:rightChars="-10"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（9）我方承诺响应文件中的证明材料真实、合法、有效。</w:t>
      </w:r>
    </w:p>
    <w:p w14:paraId="765D486A">
      <w:pPr>
        <w:tabs>
          <w:tab w:val="left" w:pos="10467"/>
        </w:tabs>
        <w:adjustRightInd w:val="0"/>
        <w:snapToGrid w:val="0"/>
        <w:spacing w:line="360" w:lineRule="auto"/>
        <w:ind w:right="1050" w:rightChars="500" w:firstLine="476" w:firstLineChars="227"/>
        <w:rPr>
          <w:rFonts w:hint="eastAsia" w:ascii="仿宋_GB2312" w:hAnsi="仿宋_GB2312" w:eastAsia="仿宋_GB2312" w:cs="仿宋_GB2312"/>
          <w:szCs w:val="21"/>
          <w:highlight w:val="none"/>
        </w:rPr>
      </w:pPr>
    </w:p>
    <w:p w14:paraId="5FB5293F">
      <w:pPr>
        <w:tabs>
          <w:tab w:val="left" w:pos="10467"/>
        </w:tabs>
        <w:adjustRightInd w:val="0"/>
        <w:snapToGrid w:val="0"/>
        <w:spacing w:line="360" w:lineRule="auto"/>
        <w:ind w:right="1050" w:rightChars="5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与本项目有关的一切往来通讯请寄</w:t>
      </w:r>
    </w:p>
    <w:p w14:paraId="4B9419A6">
      <w:pPr>
        <w:tabs>
          <w:tab w:val="left" w:pos="10467"/>
        </w:tabs>
        <w:adjustRightInd w:val="0"/>
        <w:snapToGrid w:val="0"/>
        <w:spacing w:line="360" w:lineRule="auto"/>
        <w:ind w:right="-21" w:rightChars="-1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地    址：</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传    真：</w:t>
      </w:r>
      <w:r>
        <w:rPr>
          <w:rFonts w:hint="eastAsia" w:ascii="仿宋_GB2312" w:hAnsi="仿宋_GB2312" w:eastAsia="仿宋_GB2312" w:cs="仿宋_GB2312"/>
          <w:szCs w:val="21"/>
          <w:highlight w:val="none"/>
          <w:u w:val="single"/>
        </w:rPr>
        <w:t xml:space="preserve">                     </w:t>
      </w:r>
    </w:p>
    <w:p w14:paraId="7C608DCD">
      <w:pPr>
        <w:tabs>
          <w:tab w:val="left" w:pos="10467"/>
        </w:tabs>
        <w:adjustRightInd w:val="0"/>
        <w:snapToGrid w:val="0"/>
        <w:spacing w:line="360" w:lineRule="auto"/>
        <w:ind w:right="-21" w:rightChars="-1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电    话：</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电子邮件：</w:t>
      </w:r>
      <w:r>
        <w:rPr>
          <w:rFonts w:hint="eastAsia" w:ascii="仿宋_GB2312" w:hAnsi="仿宋_GB2312" w:eastAsia="仿宋_GB2312" w:cs="仿宋_GB2312"/>
          <w:szCs w:val="21"/>
          <w:highlight w:val="none"/>
          <w:u w:val="single"/>
        </w:rPr>
        <w:t xml:space="preserve">                     </w:t>
      </w:r>
    </w:p>
    <w:p w14:paraId="4B0D9045">
      <w:pPr>
        <w:tabs>
          <w:tab w:val="left" w:pos="10467"/>
        </w:tabs>
        <w:adjustRightInd w:val="0"/>
        <w:snapToGrid w:val="0"/>
        <w:spacing w:line="360" w:lineRule="auto"/>
        <w:ind w:right="260" w:rightChars="124"/>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法定代表人（非法人组织负责人）或其授权委托人</w:t>
      </w:r>
      <w:r>
        <w:rPr>
          <w:rFonts w:hint="eastAsia" w:ascii="仿宋_GB2312" w:hAnsi="仿宋_GB2312" w:eastAsia="仿宋_GB2312" w:cs="仿宋_GB2312"/>
          <w:highlight w:val="none"/>
        </w:rPr>
        <w:t>(签字或盖章)</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w:t>
      </w:r>
    </w:p>
    <w:p w14:paraId="0F0ADBFF">
      <w:pPr>
        <w:tabs>
          <w:tab w:val="left" w:pos="10467"/>
        </w:tabs>
        <w:adjustRightInd w:val="0"/>
        <w:snapToGrid w:val="0"/>
        <w:spacing w:line="360" w:lineRule="auto"/>
        <w:ind w:right="260" w:rightChars="124"/>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供应商名称（加盖单位公章）：</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w:t>
      </w:r>
    </w:p>
    <w:p w14:paraId="2CEACAD5">
      <w:pPr>
        <w:tabs>
          <w:tab w:val="left" w:pos="10467"/>
        </w:tabs>
        <w:adjustRightInd w:val="0"/>
        <w:snapToGrid w:val="0"/>
        <w:spacing w:line="360" w:lineRule="auto"/>
        <w:ind w:right="260" w:rightChars="124"/>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供应商开户银行（全称）：</w:t>
      </w:r>
      <w:r>
        <w:rPr>
          <w:rFonts w:hint="eastAsia" w:ascii="仿宋_GB2312" w:hAnsi="仿宋_GB2312" w:eastAsia="仿宋_GB2312" w:cs="仿宋_GB2312"/>
          <w:szCs w:val="21"/>
          <w:highlight w:val="none"/>
          <w:u w:val="single"/>
        </w:rPr>
        <w:t xml:space="preserve">         </w:t>
      </w:r>
    </w:p>
    <w:p w14:paraId="4596A2B8">
      <w:pPr>
        <w:tabs>
          <w:tab w:val="left" w:pos="10467"/>
        </w:tabs>
        <w:adjustRightInd w:val="0"/>
        <w:snapToGrid w:val="0"/>
        <w:spacing w:line="360" w:lineRule="auto"/>
        <w:ind w:right="260" w:rightChars="124"/>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供应商银行帐号：</w:t>
      </w:r>
      <w:r>
        <w:rPr>
          <w:rFonts w:hint="eastAsia" w:ascii="仿宋_GB2312" w:hAnsi="仿宋_GB2312" w:eastAsia="仿宋_GB2312" w:cs="仿宋_GB2312"/>
          <w:szCs w:val="21"/>
          <w:highlight w:val="none"/>
          <w:u w:val="single"/>
        </w:rPr>
        <w:t xml:space="preserve">                 </w:t>
      </w:r>
    </w:p>
    <w:p w14:paraId="5E149685">
      <w:pPr>
        <w:adjustRightInd w:val="0"/>
        <w:snapToGrid w:val="0"/>
        <w:spacing w:line="360" w:lineRule="auto"/>
        <w:ind w:right="1050" w:rightChars="5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日    期：</w:t>
      </w:r>
      <w:r>
        <w:rPr>
          <w:rFonts w:hint="eastAsia" w:ascii="仿宋_GB2312" w:hAnsi="仿宋_GB2312" w:eastAsia="仿宋_GB2312" w:cs="仿宋_GB2312"/>
          <w:szCs w:val="21"/>
          <w:highlight w:val="none"/>
          <w:u w:val="single"/>
        </w:rPr>
        <w:t xml:space="preserve">                       </w:t>
      </w:r>
    </w:p>
    <w:p w14:paraId="70738436">
      <w:pPr>
        <w:adjustRightInd w:val="0"/>
        <w:snapToGrid w:val="0"/>
        <w:spacing w:line="360" w:lineRule="auto"/>
        <w:ind w:right="1050" w:rightChars="500" w:firstLine="476" w:firstLineChars="227"/>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p w14:paraId="47485A8C">
      <w:pPr>
        <w:adjustRightInd w:val="0"/>
        <w:snapToGrid w:val="0"/>
        <w:spacing w:line="360" w:lineRule="auto"/>
        <w:ind w:right="1050" w:rightChars="500"/>
        <w:outlineLvl w:val="1"/>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Cs w:val="21"/>
          <w:highlight w:val="none"/>
        </w:rPr>
        <w:br w:type="page"/>
      </w:r>
      <w:bookmarkStart w:id="68" w:name="_Toc533340158"/>
      <w:bookmarkStart w:id="69" w:name="_Toc4485634"/>
      <w:r>
        <w:rPr>
          <w:rFonts w:hint="eastAsia" w:ascii="仿宋_GB2312" w:hAnsi="仿宋_GB2312" w:eastAsia="仿宋_GB2312" w:cs="仿宋_GB2312"/>
          <w:b/>
          <w:bCs/>
          <w:sz w:val="28"/>
          <w:szCs w:val="28"/>
          <w:highlight w:val="none"/>
        </w:rPr>
        <w:t>格式1</w:t>
      </w:r>
      <w:bookmarkEnd w:id="68"/>
      <w:r>
        <w:rPr>
          <w:rFonts w:hint="eastAsia" w:ascii="仿宋_GB2312" w:hAnsi="仿宋_GB2312" w:eastAsia="仿宋_GB2312" w:cs="仿宋_GB2312"/>
          <w:b/>
          <w:bCs/>
          <w:sz w:val="28"/>
          <w:szCs w:val="28"/>
          <w:highlight w:val="none"/>
        </w:rPr>
        <w:t>1</w:t>
      </w:r>
      <w:bookmarkEnd w:id="69"/>
    </w:p>
    <w:p w14:paraId="7115D21B">
      <w:pPr>
        <w:autoSpaceDE w:val="0"/>
        <w:autoSpaceDN w:val="0"/>
        <w:adjustRightInd w:val="0"/>
        <w:spacing w:line="440" w:lineRule="exact"/>
        <w:jc w:val="center"/>
        <w:rPr>
          <w:rFonts w:hint="default" w:ascii="仿宋_GB2312" w:hAnsi="仿宋_GB2312" w:eastAsia="仿宋_GB2312" w:cs="仿宋_GB2312"/>
          <w:b/>
          <w:bCs/>
          <w:sz w:val="24"/>
          <w:szCs w:val="24"/>
          <w:highlight w:val="none"/>
          <w:lang w:val="en-US" w:eastAsia="zh-CN"/>
        </w:rPr>
      </w:pPr>
      <w:bookmarkStart w:id="70" w:name="_Toc5760_WPSOffice_Level1"/>
      <w:r>
        <w:rPr>
          <w:rFonts w:hint="eastAsia" w:ascii="仿宋_GB2312" w:hAnsi="仿宋_GB2312" w:eastAsia="仿宋_GB2312" w:cs="仿宋_GB2312"/>
          <w:b/>
          <w:bCs/>
          <w:sz w:val="24"/>
          <w:szCs w:val="24"/>
          <w:highlight w:val="none"/>
          <w:lang w:val="zh-CN" w:eastAsia="zh-CN"/>
        </w:rPr>
        <w:t>一、</w:t>
      </w:r>
      <w:r>
        <w:rPr>
          <w:rFonts w:hint="eastAsia" w:ascii="仿宋_GB2312" w:hAnsi="仿宋_GB2312" w:eastAsia="仿宋_GB2312" w:cs="仿宋_GB2312"/>
          <w:b/>
          <w:bCs/>
          <w:sz w:val="24"/>
          <w:szCs w:val="24"/>
          <w:highlight w:val="none"/>
          <w:lang w:val="en-US" w:eastAsia="zh-CN"/>
        </w:rPr>
        <w:t>磋商报价</w:t>
      </w:r>
      <w:bookmarkEnd w:id="70"/>
    </w:p>
    <w:p w14:paraId="1BFB42E8">
      <w:pPr>
        <w:widowControl w:val="0"/>
        <w:numPr>
          <w:ilvl w:val="0"/>
          <w:numId w:val="0"/>
        </w:numPr>
        <w:ind w:leftChars="0" w:firstLine="480" w:firstLineChars="200"/>
        <w:jc w:val="both"/>
        <w:rPr>
          <w:rFonts w:hint="eastAsia" w:ascii="宋体" w:hAnsi="宋体" w:eastAsia="宋体" w:cs="宋体"/>
          <w:sz w:val="24"/>
          <w:szCs w:val="24"/>
          <w:highlight w:val="none"/>
          <w:lang w:val="en-US" w:eastAsia="zh-CN"/>
        </w:rPr>
      </w:pPr>
    </w:p>
    <w:p w14:paraId="6CF874A5">
      <w:pPr>
        <w:pStyle w:val="7"/>
        <w:ind w:left="0" w:leftChars="0"/>
        <w:jc w:val="center"/>
        <w:rPr>
          <w:rFonts w:hint="eastAsia" w:ascii="宋体" w:hAnsi="宋体" w:eastAsia="宋体" w:cs="宋体"/>
          <w:b/>
          <w:sz w:val="24"/>
          <w:szCs w:val="24"/>
          <w:highlight w:val="none"/>
        </w:rPr>
      </w:pPr>
    </w:p>
    <w:p w14:paraId="37EB61F6">
      <w:pPr>
        <w:pStyle w:val="7"/>
        <w:ind w:left="0" w:leftChars="0"/>
        <w:jc w:val="center"/>
        <w:rPr>
          <w:rFonts w:hint="eastAsia" w:ascii="宋体" w:hAnsi="宋体" w:eastAsia="宋体" w:cs="宋体"/>
          <w:b/>
          <w:color w:val="auto"/>
          <w:sz w:val="24"/>
          <w:szCs w:val="24"/>
          <w:highlight w:val="none"/>
          <w:lang w:eastAsia="zh-CN"/>
        </w:rPr>
      </w:pPr>
    </w:p>
    <w:p w14:paraId="334A2897">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eastAsia="zh-CN"/>
        </w:rPr>
      </w:pPr>
      <w:r>
        <w:rPr>
          <w:rFonts w:hint="eastAsia" w:ascii="仿宋_GB2312" w:hAnsi="仿宋_GB2312" w:eastAsia="仿宋_GB2312" w:cs="仿宋_GB2312"/>
          <w:b/>
          <w:bCs/>
          <w:sz w:val="24"/>
          <w:szCs w:val="24"/>
          <w:highlight w:val="none"/>
          <w:lang w:val="zh-CN" w:eastAsia="zh-CN"/>
        </w:rPr>
        <w:t>（</w:t>
      </w:r>
      <w:r>
        <w:rPr>
          <w:rFonts w:hint="eastAsia" w:ascii="仿宋_GB2312" w:hAnsi="仿宋_GB2312" w:eastAsia="仿宋_GB2312" w:cs="仿宋_GB2312"/>
          <w:b/>
          <w:bCs/>
          <w:sz w:val="24"/>
          <w:szCs w:val="24"/>
          <w:highlight w:val="none"/>
          <w:lang w:val="en-US" w:eastAsia="zh-CN"/>
        </w:rPr>
        <w:t>一</w:t>
      </w:r>
      <w:r>
        <w:rPr>
          <w:rFonts w:hint="eastAsia" w:ascii="仿宋_GB2312" w:hAnsi="仿宋_GB2312" w:eastAsia="仿宋_GB2312" w:cs="仿宋_GB2312"/>
          <w:b/>
          <w:bCs/>
          <w:sz w:val="24"/>
          <w:szCs w:val="24"/>
          <w:highlight w:val="none"/>
          <w:lang w:val="zh-CN" w:eastAsia="zh-CN"/>
        </w:rPr>
        <w:t>）磋商报价</w:t>
      </w:r>
      <w:r>
        <w:rPr>
          <w:rFonts w:hint="eastAsia" w:ascii="仿宋_GB2312" w:hAnsi="Times New Roman" w:eastAsia="仿宋_GB2312" w:cs="Times New Roman"/>
          <w:b/>
          <w:sz w:val="24"/>
          <w:szCs w:val="24"/>
          <w:highlight w:val="none"/>
        </w:rPr>
        <w:t>一览表</w:t>
      </w:r>
    </w:p>
    <w:tbl>
      <w:tblPr>
        <w:tblStyle w:val="19"/>
        <w:tblpPr w:leftFromText="180" w:rightFromText="180" w:vertAnchor="text" w:horzAnchor="page" w:tblpX="960" w:tblpY="12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1274"/>
        <w:gridCol w:w="1427"/>
        <w:gridCol w:w="689"/>
        <w:gridCol w:w="4300"/>
        <w:gridCol w:w="1691"/>
      </w:tblGrid>
      <w:tr w14:paraId="30D1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825" w:type="dxa"/>
            <w:tcBorders>
              <w:top w:val="single" w:color="000000" w:sz="2" w:space="0"/>
              <w:left w:val="single" w:color="000000" w:sz="2" w:space="0"/>
              <w:right w:val="single" w:color="000000" w:sz="2" w:space="0"/>
            </w:tcBorders>
            <w:noWrap w:val="0"/>
            <w:vAlign w:val="center"/>
          </w:tcPr>
          <w:p w14:paraId="4E884696">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274" w:type="dxa"/>
            <w:tcBorders>
              <w:top w:val="single" w:color="000000" w:sz="2" w:space="0"/>
              <w:left w:val="single" w:color="auto" w:sz="4" w:space="0"/>
            </w:tcBorders>
            <w:noWrap w:val="0"/>
            <w:vAlign w:val="center"/>
          </w:tcPr>
          <w:p w14:paraId="643245F6">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 称</w:t>
            </w:r>
          </w:p>
        </w:tc>
        <w:tc>
          <w:tcPr>
            <w:tcW w:w="1427" w:type="dxa"/>
            <w:tcBorders>
              <w:top w:val="single" w:color="000000" w:sz="2" w:space="0"/>
              <w:left w:val="single" w:color="auto" w:sz="4" w:space="0"/>
            </w:tcBorders>
            <w:noWrap w:val="0"/>
            <w:vAlign w:val="center"/>
          </w:tcPr>
          <w:p w14:paraId="2E0F007A">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规格</w:t>
            </w:r>
          </w:p>
        </w:tc>
        <w:tc>
          <w:tcPr>
            <w:tcW w:w="689" w:type="dxa"/>
            <w:tcBorders>
              <w:top w:val="single" w:color="000000" w:sz="2" w:space="0"/>
              <w:left w:val="single" w:color="auto" w:sz="4" w:space="0"/>
            </w:tcBorders>
            <w:noWrap w:val="0"/>
            <w:vAlign w:val="center"/>
          </w:tcPr>
          <w:p w14:paraId="386924FF">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c>
          <w:tcPr>
            <w:tcW w:w="4300" w:type="dxa"/>
            <w:tcBorders>
              <w:top w:val="single" w:color="000000" w:sz="2" w:space="0"/>
              <w:left w:val="single" w:color="auto" w:sz="4" w:space="0"/>
            </w:tcBorders>
            <w:noWrap w:val="0"/>
            <w:vAlign w:val="center"/>
          </w:tcPr>
          <w:p w14:paraId="3E17512B">
            <w:pPr>
              <w:spacing w:line="24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单价（元）</w:t>
            </w:r>
          </w:p>
        </w:tc>
        <w:tc>
          <w:tcPr>
            <w:tcW w:w="1691" w:type="dxa"/>
            <w:tcBorders>
              <w:top w:val="single" w:color="000000" w:sz="2" w:space="0"/>
              <w:left w:val="single" w:color="auto" w:sz="4" w:space="0"/>
            </w:tcBorders>
            <w:noWrap w:val="0"/>
            <w:vAlign w:val="center"/>
          </w:tcPr>
          <w:p w14:paraId="0B2607F4">
            <w:pPr>
              <w:spacing w:line="24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r>
      <w:tr w14:paraId="0BB5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825" w:type="dxa"/>
            <w:tcBorders>
              <w:top w:val="single" w:color="auto" w:sz="4" w:space="0"/>
              <w:left w:val="single" w:color="000000" w:sz="2" w:space="0"/>
              <w:right w:val="single" w:color="000000" w:sz="2" w:space="0"/>
            </w:tcBorders>
            <w:noWrap w:val="0"/>
            <w:vAlign w:val="center"/>
          </w:tcPr>
          <w:p w14:paraId="6E97039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274" w:type="dxa"/>
            <w:tcBorders>
              <w:top w:val="single" w:color="auto" w:sz="4" w:space="0"/>
              <w:left w:val="single" w:color="auto" w:sz="4" w:space="0"/>
              <w:right w:val="single" w:color="auto" w:sz="4" w:space="0"/>
            </w:tcBorders>
            <w:noWrap w:val="0"/>
            <w:vAlign w:val="center"/>
          </w:tcPr>
          <w:p w14:paraId="30E906CB">
            <w:pPr>
              <w:jc w:val="center"/>
              <w:rPr>
                <w:rFonts w:hint="eastAsia" w:ascii="仿宋_GB2312" w:hAnsi="仿宋_GB2312" w:eastAsia="仿宋_GB2312" w:cs="仿宋_GB2312"/>
                <w:color w:val="auto"/>
                <w:sz w:val="24"/>
                <w:szCs w:val="24"/>
                <w:highlight w:val="none"/>
              </w:rPr>
            </w:pPr>
          </w:p>
        </w:tc>
        <w:tc>
          <w:tcPr>
            <w:tcW w:w="1427" w:type="dxa"/>
            <w:tcBorders>
              <w:top w:val="single" w:color="auto" w:sz="4" w:space="0"/>
              <w:left w:val="single" w:color="auto" w:sz="4" w:space="0"/>
              <w:right w:val="single" w:color="auto" w:sz="4" w:space="0"/>
            </w:tcBorders>
            <w:noWrap w:val="0"/>
            <w:vAlign w:val="center"/>
          </w:tcPr>
          <w:p w14:paraId="6268AAE1">
            <w:pPr>
              <w:jc w:val="center"/>
              <w:rPr>
                <w:rFonts w:hint="eastAsia" w:ascii="仿宋_GB2312" w:hAnsi="仿宋_GB2312" w:eastAsia="仿宋_GB2312" w:cs="仿宋_GB2312"/>
                <w:color w:val="auto"/>
                <w:sz w:val="24"/>
                <w:szCs w:val="24"/>
                <w:highlight w:val="none"/>
              </w:rPr>
            </w:pPr>
          </w:p>
        </w:tc>
        <w:tc>
          <w:tcPr>
            <w:tcW w:w="689" w:type="dxa"/>
            <w:tcBorders>
              <w:top w:val="single" w:color="auto" w:sz="4" w:space="0"/>
              <w:left w:val="single" w:color="auto" w:sz="4" w:space="0"/>
              <w:right w:val="single" w:color="auto" w:sz="4" w:space="0"/>
            </w:tcBorders>
            <w:noWrap w:val="0"/>
            <w:vAlign w:val="center"/>
          </w:tcPr>
          <w:p w14:paraId="47C926A4">
            <w:pPr>
              <w:jc w:val="center"/>
              <w:rPr>
                <w:rFonts w:hint="eastAsia" w:ascii="仿宋_GB2312" w:hAnsi="仿宋_GB2312" w:eastAsia="仿宋_GB2312" w:cs="仿宋_GB2312"/>
                <w:color w:val="auto"/>
                <w:sz w:val="24"/>
                <w:szCs w:val="24"/>
                <w:highlight w:val="none"/>
              </w:rPr>
            </w:pPr>
          </w:p>
        </w:tc>
        <w:tc>
          <w:tcPr>
            <w:tcW w:w="4300" w:type="dxa"/>
            <w:tcBorders>
              <w:top w:val="single" w:color="auto" w:sz="4" w:space="0"/>
              <w:left w:val="single" w:color="auto" w:sz="4" w:space="0"/>
              <w:right w:val="single" w:color="auto" w:sz="4" w:space="0"/>
            </w:tcBorders>
            <w:noWrap w:val="0"/>
            <w:vAlign w:val="center"/>
          </w:tcPr>
          <w:p w14:paraId="34A57976">
            <w:pPr>
              <w:jc w:val="left"/>
              <w:rPr>
                <w:rFonts w:hint="eastAsia" w:ascii="仿宋_GB2312" w:hAnsi="仿宋_GB2312" w:eastAsia="仿宋_GB2312" w:cs="仿宋_GB2312"/>
                <w:color w:val="auto"/>
                <w:sz w:val="24"/>
                <w:szCs w:val="24"/>
                <w:highlight w:val="none"/>
              </w:rPr>
            </w:pPr>
          </w:p>
        </w:tc>
        <w:tc>
          <w:tcPr>
            <w:tcW w:w="1691" w:type="dxa"/>
            <w:vMerge w:val="restart"/>
            <w:tcBorders>
              <w:top w:val="single" w:color="auto" w:sz="4" w:space="0"/>
              <w:left w:val="single" w:color="auto" w:sz="4" w:space="0"/>
              <w:right w:val="single" w:color="000000" w:sz="2" w:space="0"/>
            </w:tcBorders>
            <w:noWrap w:val="0"/>
            <w:vAlign w:val="center"/>
          </w:tcPr>
          <w:p w14:paraId="77A902D6">
            <w:pPr>
              <w:jc w:val="center"/>
              <w:rPr>
                <w:rFonts w:hint="eastAsia" w:ascii="仿宋_GB2312" w:hAnsi="仿宋_GB2312" w:eastAsia="仿宋_GB2312" w:cs="仿宋_GB2312"/>
                <w:color w:val="auto"/>
                <w:sz w:val="24"/>
                <w:szCs w:val="24"/>
                <w:highlight w:val="none"/>
              </w:rPr>
            </w:pPr>
          </w:p>
        </w:tc>
      </w:tr>
      <w:tr w14:paraId="5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825" w:type="dxa"/>
            <w:vMerge w:val="restart"/>
            <w:tcBorders>
              <w:left w:val="single" w:color="000000" w:sz="2" w:space="0"/>
              <w:right w:val="single" w:color="000000" w:sz="2" w:space="0"/>
            </w:tcBorders>
            <w:noWrap w:val="0"/>
            <w:vAlign w:val="center"/>
          </w:tcPr>
          <w:p w14:paraId="463A3818">
            <w:pPr>
              <w:spacing w:line="24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2701" w:type="dxa"/>
            <w:gridSpan w:val="2"/>
            <w:vMerge w:val="restart"/>
            <w:tcBorders>
              <w:left w:val="single" w:color="auto" w:sz="4" w:space="0"/>
              <w:right w:val="single" w:color="auto" w:sz="4" w:space="0"/>
            </w:tcBorders>
            <w:noWrap w:val="0"/>
            <w:vAlign w:val="center"/>
          </w:tcPr>
          <w:p w14:paraId="4E162B7D">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合价（万元）</w:t>
            </w:r>
          </w:p>
        </w:tc>
        <w:tc>
          <w:tcPr>
            <w:tcW w:w="4989" w:type="dxa"/>
            <w:gridSpan w:val="2"/>
            <w:tcBorders>
              <w:top w:val="single" w:color="auto" w:sz="4" w:space="0"/>
              <w:left w:val="single" w:color="auto" w:sz="4" w:space="0"/>
              <w:right w:val="single" w:color="auto" w:sz="4" w:space="0"/>
            </w:tcBorders>
            <w:noWrap w:val="0"/>
            <w:vAlign w:val="center"/>
          </w:tcPr>
          <w:p w14:paraId="151FABAC">
            <w:pPr>
              <w:widowControl/>
              <w:spacing w:line="3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小写：</w:t>
            </w:r>
            <w:r>
              <w:rPr>
                <w:rFonts w:hint="eastAsia" w:ascii="仿宋_GB2312" w:hAnsi="仿宋_GB2312" w:eastAsia="仿宋_GB2312" w:cs="仿宋_GB2312"/>
                <w:color w:val="auto"/>
                <w:sz w:val="24"/>
                <w:szCs w:val="24"/>
                <w:highlight w:val="none"/>
                <w:lang w:eastAsia="zh-CN"/>
              </w:rPr>
              <w:t>人民币</w:t>
            </w:r>
          </w:p>
        </w:tc>
        <w:tc>
          <w:tcPr>
            <w:tcW w:w="1691" w:type="dxa"/>
            <w:vMerge w:val="continue"/>
            <w:tcBorders>
              <w:left w:val="single" w:color="auto" w:sz="4" w:space="0"/>
              <w:right w:val="single" w:color="000000" w:sz="2" w:space="0"/>
            </w:tcBorders>
            <w:noWrap w:val="0"/>
            <w:vAlign w:val="center"/>
          </w:tcPr>
          <w:p w14:paraId="11EE60ED">
            <w:pPr>
              <w:widowControl/>
              <w:spacing w:line="300" w:lineRule="exact"/>
              <w:jc w:val="left"/>
              <w:rPr>
                <w:rFonts w:hint="eastAsia" w:ascii="仿宋_GB2312" w:hAnsi="仿宋_GB2312" w:eastAsia="仿宋_GB2312" w:cs="仿宋_GB2312"/>
                <w:color w:val="auto"/>
                <w:sz w:val="24"/>
                <w:szCs w:val="24"/>
                <w:highlight w:val="none"/>
              </w:rPr>
            </w:pPr>
          </w:p>
        </w:tc>
      </w:tr>
      <w:tr w14:paraId="6D35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825" w:type="dxa"/>
            <w:vMerge w:val="continue"/>
            <w:tcBorders>
              <w:left w:val="single" w:color="000000" w:sz="2" w:space="0"/>
              <w:right w:val="single" w:color="000000" w:sz="2" w:space="0"/>
            </w:tcBorders>
            <w:noWrap w:val="0"/>
            <w:vAlign w:val="center"/>
          </w:tcPr>
          <w:p w14:paraId="70365CD4">
            <w:pPr>
              <w:spacing w:line="240" w:lineRule="atLeast"/>
              <w:jc w:val="center"/>
              <w:rPr>
                <w:rFonts w:hint="eastAsia" w:ascii="仿宋_GB2312" w:hAnsi="仿宋_GB2312" w:eastAsia="仿宋_GB2312" w:cs="仿宋_GB2312"/>
                <w:color w:val="auto"/>
                <w:sz w:val="24"/>
                <w:szCs w:val="24"/>
                <w:highlight w:val="none"/>
              </w:rPr>
            </w:pPr>
          </w:p>
        </w:tc>
        <w:tc>
          <w:tcPr>
            <w:tcW w:w="2701" w:type="dxa"/>
            <w:gridSpan w:val="2"/>
            <w:vMerge w:val="continue"/>
            <w:tcBorders>
              <w:left w:val="single" w:color="auto" w:sz="4" w:space="0"/>
              <w:right w:val="single" w:color="auto" w:sz="4" w:space="0"/>
            </w:tcBorders>
            <w:noWrap w:val="0"/>
            <w:vAlign w:val="center"/>
          </w:tcPr>
          <w:p w14:paraId="133D97FC">
            <w:pPr>
              <w:jc w:val="center"/>
              <w:rPr>
                <w:rFonts w:hint="eastAsia" w:ascii="仿宋_GB2312" w:hAnsi="仿宋_GB2312" w:eastAsia="仿宋_GB2312" w:cs="仿宋_GB2312"/>
                <w:color w:val="auto"/>
                <w:sz w:val="24"/>
                <w:szCs w:val="24"/>
                <w:highlight w:val="none"/>
              </w:rPr>
            </w:pPr>
          </w:p>
        </w:tc>
        <w:tc>
          <w:tcPr>
            <w:tcW w:w="4989" w:type="dxa"/>
            <w:gridSpan w:val="2"/>
            <w:tcBorders>
              <w:top w:val="single" w:color="auto" w:sz="4" w:space="0"/>
              <w:left w:val="single" w:color="auto" w:sz="4" w:space="0"/>
              <w:right w:val="single" w:color="auto" w:sz="4" w:space="0"/>
            </w:tcBorders>
            <w:noWrap w:val="0"/>
            <w:vAlign w:val="center"/>
          </w:tcPr>
          <w:p w14:paraId="4FD893BB">
            <w:pPr>
              <w:widowControl/>
              <w:spacing w:line="300" w:lineRule="exact"/>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大写：</w:t>
            </w:r>
            <w:r>
              <w:rPr>
                <w:rFonts w:hint="eastAsia" w:ascii="仿宋_GB2312" w:hAnsi="仿宋_GB2312" w:eastAsia="仿宋_GB2312" w:cs="仿宋_GB2312"/>
                <w:color w:val="auto"/>
                <w:sz w:val="24"/>
                <w:szCs w:val="24"/>
                <w:highlight w:val="none"/>
                <w:lang w:eastAsia="zh-CN"/>
              </w:rPr>
              <w:t>人民币</w:t>
            </w:r>
          </w:p>
        </w:tc>
        <w:tc>
          <w:tcPr>
            <w:tcW w:w="1691" w:type="dxa"/>
            <w:vMerge w:val="continue"/>
            <w:tcBorders>
              <w:left w:val="single" w:color="auto" w:sz="4" w:space="0"/>
              <w:right w:val="single" w:color="000000" w:sz="2" w:space="0"/>
            </w:tcBorders>
            <w:noWrap w:val="0"/>
            <w:vAlign w:val="center"/>
          </w:tcPr>
          <w:p w14:paraId="209F9674">
            <w:pPr>
              <w:widowControl/>
              <w:spacing w:line="300" w:lineRule="exact"/>
              <w:jc w:val="left"/>
              <w:rPr>
                <w:rFonts w:hint="eastAsia" w:ascii="仿宋_GB2312" w:hAnsi="仿宋_GB2312" w:eastAsia="仿宋_GB2312" w:cs="仿宋_GB2312"/>
                <w:color w:val="auto"/>
                <w:sz w:val="24"/>
                <w:szCs w:val="24"/>
                <w:highlight w:val="none"/>
              </w:rPr>
            </w:pPr>
          </w:p>
        </w:tc>
      </w:tr>
      <w:tr w14:paraId="4136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 w:hRule="atLeast"/>
        </w:trPr>
        <w:tc>
          <w:tcPr>
            <w:tcW w:w="825" w:type="dxa"/>
            <w:tcBorders>
              <w:left w:val="single" w:color="000000" w:sz="2" w:space="0"/>
              <w:bottom w:val="single" w:color="000000" w:sz="2" w:space="0"/>
              <w:right w:val="single" w:color="000000" w:sz="2" w:space="0"/>
            </w:tcBorders>
            <w:noWrap w:val="0"/>
            <w:vAlign w:val="center"/>
          </w:tcPr>
          <w:p w14:paraId="2819C3D7">
            <w:pPr>
              <w:spacing w:line="24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701" w:type="dxa"/>
            <w:gridSpan w:val="2"/>
            <w:tcBorders>
              <w:top w:val="single" w:color="auto" w:sz="4" w:space="0"/>
              <w:left w:val="single" w:color="auto" w:sz="4" w:space="0"/>
              <w:bottom w:val="single" w:color="000000" w:sz="2" w:space="0"/>
              <w:right w:val="single" w:color="auto" w:sz="4" w:space="0"/>
            </w:tcBorders>
            <w:noWrap w:val="0"/>
            <w:vAlign w:val="center"/>
          </w:tcPr>
          <w:p w14:paraId="640FF398">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工期</w:t>
            </w:r>
          </w:p>
        </w:tc>
        <w:tc>
          <w:tcPr>
            <w:tcW w:w="6680" w:type="dxa"/>
            <w:gridSpan w:val="3"/>
            <w:tcBorders>
              <w:top w:val="single" w:color="auto" w:sz="4" w:space="0"/>
              <w:left w:val="single" w:color="auto" w:sz="4" w:space="0"/>
              <w:bottom w:val="single" w:color="000000" w:sz="2" w:space="0"/>
              <w:right w:val="single" w:color="000000" w:sz="2" w:space="0"/>
            </w:tcBorders>
            <w:noWrap w:val="0"/>
            <w:vAlign w:val="center"/>
          </w:tcPr>
          <w:p w14:paraId="00F32508">
            <w:pPr>
              <w:ind w:firstLine="600" w:firstLineChars="250"/>
              <w:rPr>
                <w:rFonts w:hint="eastAsia" w:ascii="仿宋_GB2312" w:hAnsi="仿宋_GB2312" w:eastAsia="仿宋_GB2312" w:cs="仿宋_GB2312"/>
                <w:color w:val="auto"/>
                <w:sz w:val="24"/>
                <w:szCs w:val="24"/>
                <w:highlight w:val="none"/>
              </w:rPr>
            </w:pPr>
          </w:p>
        </w:tc>
      </w:tr>
      <w:tr w14:paraId="17ED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1" w:hRule="atLeast"/>
        </w:trPr>
        <w:tc>
          <w:tcPr>
            <w:tcW w:w="825" w:type="dxa"/>
            <w:tcBorders>
              <w:top w:val="single" w:color="auto" w:sz="4" w:space="0"/>
              <w:left w:val="single" w:color="000000" w:sz="2" w:space="0"/>
              <w:bottom w:val="single" w:color="000000" w:sz="2" w:space="0"/>
              <w:right w:val="single" w:color="000000" w:sz="2" w:space="0"/>
            </w:tcBorders>
            <w:noWrap w:val="0"/>
            <w:vAlign w:val="center"/>
          </w:tcPr>
          <w:p w14:paraId="1792646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2701" w:type="dxa"/>
            <w:gridSpan w:val="2"/>
            <w:tcBorders>
              <w:top w:val="single" w:color="auto" w:sz="4" w:space="0"/>
              <w:left w:val="single" w:color="auto" w:sz="4" w:space="0"/>
              <w:bottom w:val="single" w:color="000000" w:sz="2" w:space="0"/>
              <w:right w:val="single" w:color="000000" w:sz="2" w:space="0"/>
            </w:tcBorders>
            <w:noWrap w:val="0"/>
            <w:vAlign w:val="center"/>
          </w:tcPr>
          <w:p w14:paraId="0242159E">
            <w:pPr>
              <w:spacing w:line="240" w:lineRule="atLeast"/>
              <w:ind w:firstLine="9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供应商其它说明（由各供应商根据本采购项目要求自行列出需说明及承诺内容）</w:t>
            </w:r>
          </w:p>
        </w:tc>
        <w:tc>
          <w:tcPr>
            <w:tcW w:w="6680" w:type="dxa"/>
            <w:gridSpan w:val="3"/>
            <w:tcBorders>
              <w:top w:val="single" w:color="auto" w:sz="4" w:space="0"/>
              <w:left w:val="single" w:color="auto" w:sz="4" w:space="0"/>
              <w:bottom w:val="single" w:color="000000" w:sz="2" w:space="0"/>
              <w:right w:val="single" w:color="000000" w:sz="2" w:space="0"/>
            </w:tcBorders>
            <w:noWrap w:val="0"/>
            <w:vAlign w:val="center"/>
          </w:tcPr>
          <w:p w14:paraId="5C335612">
            <w:pPr>
              <w:spacing w:line="240" w:lineRule="atLeast"/>
              <w:rPr>
                <w:rFonts w:hint="eastAsia" w:ascii="仿宋_GB2312" w:hAnsi="仿宋_GB2312" w:eastAsia="仿宋_GB2312" w:cs="仿宋_GB2312"/>
                <w:color w:val="auto"/>
                <w:sz w:val="24"/>
                <w:szCs w:val="24"/>
                <w:highlight w:val="none"/>
              </w:rPr>
            </w:pPr>
          </w:p>
        </w:tc>
      </w:tr>
      <w:tr w14:paraId="1D8E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exact"/>
        </w:trPr>
        <w:tc>
          <w:tcPr>
            <w:tcW w:w="10206" w:type="dxa"/>
            <w:gridSpan w:val="6"/>
            <w:tcBorders>
              <w:top w:val="single" w:color="auto" w:sz="4" w:space="0"/>
              <w:left w:val="single" w:color="000000" w:sz="2" w:space="0"/>
              <w:bottom w:val="single" w:color="000000" w:sz="2" w:space="0"/>
              <w:right w:val="single" w:color="000000" w:sz="2" w:space="0"/>
            </w:tcBorders>
            <w:noWrap w:val="0"/>
            <w:vAlign w:val="center"/>
          </w:tcPr>
          <w:p w14:paraId="0ADBA9BB">
            <w:pPr>
              <w:widowControl w:val="0"/>
              <w:jc w:val="left"/>
              <w:outlineLvl w:val="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注：报价包含的内容：</w:t>
            </w:r>
          </w:p>
        </w:tc>
      </w:tr>
    </w:tbl>
    <w:p w14:paraId="7A22878E">
      <w:pPr>
        <w:spacing w:line="360" w:lineRule="exact"/>
        <w:rPr>
          <w:rFonts w:hint="eastAsia" w:ascii="仿宋_GB2312" w:hAnsi="仿宋_GB2312" w:eastAsia="仿宋_GB2312" w:cs="仿宋_GB2312"/>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                                                币种：</w:t>
      </w:r>
      <w:r>
        <w:rPr>
          <w:rFonts w:hint="eastAsia" w:ascii="仿宋_GB2312" w:hAnsi="仿宋_GB2312" w:eastAsia="仿宋_GB2312" w:cs="仿宋_GB2312"/>
          <w:color w:val="auto"/>
          <w:sz w:val="24"/>
          <w:szCs w:val="24"/>
          <w:highlight w:val="none"/>
          <w:lang w:eastAsia="zh-CN"/>
        </w:rPr>
        <w:t>人</w:t>
      </w:r>
      <w:r>
        <w:rPr>
          <w:rFonts w:hint="eastAsia" w:ascii="仿宋_GB2312" w:hAnsi="仿宋_GB2312" w:eastAsia="仿宋_GB2312" w:cs="仿宋_GB2312"/>
          <w:color w:val="auto"/>
          <w:sz w:val="24"/>
          <w:szCs w:val="24"/>
          <w:highlight w:val="none"/>
        </w:rPr>
        <w:t>民币</w:t>
      </w:r>
    </w:p>
    <w:p w14:paraId="04E79F7F">
      <w:pPr>
        <w:spacing w:line="360" w:lineRule="exact"/>
        <w:rPr>
          <w:rFonts w:hint="eastAsia" w:ascii="仿宋_GB2312" w:hAnsi="仿宋_GB2312" w:eastAsia="仿宋_GB2312" w:cs="仿宋_GB2312"/>
          <w:color w:val="auto"/>
          <w:sz w:val="24"/>
          <w:szCs w:val="24"/>
          <w:highlight w:val="none"/>
        </w:rPr>
      </w:pPr>
    </w:p>
    <w:p w14:paraId="1D9E526C">
      <w:pPr>
        <w:spacing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供应商(盖章)： </w:t>
      </w:r>
    </w:p>
    <w:p w14:paraId="1FC53367">
      <w:pPr>
        <w:spacing w:line="360" w:lineRule="exact"/>
        <w:ind w:firstLine="241" w:firstLineChars="100"/>
        <w:rPr>
          <w:rFonts w:hint="eastAsia" w:ascii="宋体" w:hAnsi="宋体" w:eastAsia="宋体" w:cs="宋体"/>
          <w:b/>
          <w:color w:val="auto"/>
          <w:sz w:val="24"/>
          <w:szCs w:val="24"/>
          <w:highlight w:val="none"/>
        </w:rPr>
      </w:pPr>
    </w:p>
    <w:p w14:paraId="2D634EC2">
      <w:pPr>
        <w:spacing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法定代表人或委托代理人（签字或盖章）：</w:t>
      </w:r>
    </w:p>
    <w:p w14:paraId="3AC09A32">
      <w:pPr>
        <w:spacing w:line="360" w:lineRule="exact"/>
        <w:jc w:val="right"/>
        <w:rPr>
          <w:rFonts w:hint="eastAsia" w:ascii="仿宋_GB2312" w:hAnsi="仿宋_GB2312" w:eastAsia="仿宋_GB2312" w:cs="仿宋_GB2312"/>
          <w:color w:val="auto"/>
          <w:sz w:val="24"/>
          <w:szCs w:val="24"/>
          <w:highlight w:val="none"/>
        </w:rPr>
      </w:pPr>
    </w:p>
    <w:p w14:paraId="4703EF6E">
      <w:pPr>
        <w:spacing w:line="360" w:lineRule="exact"/>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报价日期：   年  月   日</w:t>
      </w:r>
    </w:p>
    <w:p w14:paraId="0D9A9490">
      <w:pPr>
        <w:spacing w:line="360" w:lineRule="exact"/>
        <w:jc w:val="right"/>
        <w:rPr>
          <w:rFonts w:hint="eastAsia" w:ascii="仿宋_GB2312" w:hAnsi="仿宋_GB2312" w:eastAsia="仿宋_GB2312" w:cs="仿宋_GB2312"/>
          <w:color w:val="auto"/>
          <w:sz w:val="24"/>
          <w:szCs w:val="24"/>
          <w:highlight w:val="none"/>
        </w:rPr>
      </w:pPr>
    </w:p>
    <w:p w14:paraId="1CA77BD0">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color w:val="FF0000"/>
          <w:sz w:val="24"/>
          <w:szCs w:val="24"/>
          <w:highlight w:val="none"/>
          <w:lang w:val="en-US" w:eastAsia="zh-CN"/>
        </w:rPr>
        <w:t>备注：1</w:t>
      </w:r>
      <w:r>
        <w:rPr>
          <w:rFonts w:hint="eastAsia" w:ascii="仿宋_GB2312" w:hAnsi="仿宋_GB2312" w:eastAsia="仿宋_GB2312" w:cs="仿宋_GB2312"/>
          <w:b/>
          <w:color w:val="FF0000"/>
          <w:sz w:val="24"/>
          <w:szCs w:val="24"/>
          <w:highlight w:val="none"/>
        </w:rPr>
        <w:t>、供应商</w:t>
      </w:r>
      <w:r>
        <w:rPr>
          <w:rFonts w:hint="eastAsia" w:ascii="仿宋_GB2312" w:hAnsi="仿宋_GB2312" w:eastAsia="仿宋_GB2312" w:cs="仿宋_GB2312"/>
          <w:b/>
          <w:color w:val="FF0000"/>
          <w:sz w:val="24"/>
          <w:szCs w:val="24"/>
          <w:highlight w:val="none"/>
          <w:lang w:val="en-US" w:eastAsia="zh-CN"/>
        </w:rPr>
        <w:t>在商务响应文件中</w:t>
      </w:r>
      <w:r>
        <w:rPr>
          <w:rFonts w:hint="eastAsia" w:ascii="仿宋_GB2312" w:hAnsi="仿宋_GB2312" w:eastAsia="仿宋_GB2312" w:cs="仿宋_GB2312"/>
          <w:b/>
          <w:color w:val="FF0000"/>
          <w:sz w:val="24"/>
          <w:szCs w:val="24"/>
          <w:highlight w:val="none"/>
        </w:rPr>
        <w:t>须提供详细报价书作为本表附件，详细对报价进行分析。</w:t>
      </w:r>
      <w:r>
        <w:rPr>
          <w:rFonts w:hint="eastAsia" w:ascii="仿宋_GB2312" w:hAnsi="仿宋_GB2312" w:eastAsia="仿宋_GB2312" w:cs="仿宋_GB2312"/>
          <w:b/>
          <w:color w:val="FF0000"/>
          <w:sz w:val="24"/>
          <w:szCs w:val="24"/>
          <w:highlight w:val="none"/>
          <w:lang w:eastAsia="zh-CN"/>
        </w:rPr>
        <w:t>（格式根据</w:t>
      </w:r>
      <w:r>
        <w:rPr>
          <w:rFonts w:hint="eastAsia" w:ascii="仿宋_GB2312" w:hAnsi="仿宋_GB2312" w:eastAsia="仿宋_GB2312" w:cs="仿宋_GB2312"/>
          <w:b/>
          <w:color w:val="FF0000"/>
          <w:sz w:val="24"/>
          <w:szCs w:val="24"/>
          <w:highlight w:val="none"/>
          <w:lang w:val="en-US" w:eastAsia="zh-CN"/>
        </w:rPr>
        <w:t>招标</w:t>
      </w:r>
      <w:r>
        <w:rPr>
          <w:rFonts w:hint="eastAsia" w:ascii="仿宋_GB2312" w:hAnsi="仿宋_GB2312" w:eastAsia="仿宋_GB2312" w:cs="仿宋_GB2312"/>
          <w:b/>
          <w:color w:val="FF0000"/>
          <w:sz w:val="24"/>
          <w:szCs w:val="24"/>
          <w:highlight w:val="none"/>
          <w:lang w:eastAsia="zh-CN"/>
        </w:rPr>
        <w:t>项目投标单位自拟）</w:t>
      </w:r>
    </w:p>
    <w:p w14:paraId="46697B28">
      <w:pPr>
        <w:keepNext w:val="0"/>
        <w:keepLines w:val="0"/>
        <w:pageBreakBefore w:val="0"/>
        <w:widowControl w:val="0"/>
        <w:numPr>
          <w:ilvl w:val="0"/>
          <w:numId w:val="3"/>
        </w:numPr>
        <w:kinsoku/>
        <w:wordWrap/>
        <w:overflowPunct/>
        <w:topLinePunct w:val="0"/>
        <w:bidi w:val="0"/>
        <w:snapToGrid/>
        <w:spacing w:line="420" w:lineRule="exact"/>
        <w:ind w:firstLine="482" w:firstLineChars="200"/>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此表作为</w:t>
      </w:r>
      <w:r>
        <w:rPr>
          <w:rFonts w:hint="eastAsia" w:ascii="仿宋_GB2312" w:hAnsi="仿宋_GB2312" w:eastAsia="仿宋_GB2312" w:cs="仿宋_GB2312"/>
          <w:b/>
          <w:sz w:val="24"/>
          <w:szCs w:val="24"/>
          <w:highlight w:val="none"/>
          <w:lang w:eastAsia="zh-CN"/>
        </w:rPr>
        <w:t>投标</w:t>
      </w:r>
      <w:r>
        <w:rPr>
          <w:rFonts w:hint="eastAsia" w:ascii="仿宋_GB2312" w:hAnsi="仿宋_GB2312" w:eastAsia="仿宋_GB2312" w:cs="仿宋_GB2312"/>
          <w:b/>
          <w:sz w:val="24"/>
          <w:szCs w:val="24"/>
          <w:highlight w:val="none"/>
        </w:rPr>
        <w:t>文件的编写组成部分；</w:t>
      </w:r>
    </w:p>
    <w:p w14:paraId="21989230">
      <w:pPr>
        <w:keepNext w:val="0"/>
        <w:keepLines w:val="0"/>
        <w:pageBreakBefore w:val="0"/>
        <w:widowControl w:val="0"/>
        <w:numPr>
          <w:ilvl w:val="0"/>
          <w:numId w:val="3"/>
        </w:numPr>
        <w:kinsoku/>
        <w:wordWrap/>
        <w:overflowPunct/>
        <w:topLinePunct w:val="0"/>
        <w:bidi w:val="0"/>
        <w:snapToGrid/>
        <w:spacing w:line="420" w:lineRule="exact"/>
        <w:ind w:left="0" w:leftChars="0" w:firstLine="482" w:firstLineChars="200"/>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投标人须再另将此表格单独小信封密封，并在信封上标明“</w:t>
      </w:r>
      <w:r>
        <w:rPr>
          <w:rFonts w:hint="eastAsia" w:ascii="仿宋_GB2312" w:hAnsi="仿宋_GB2312" w:eastAsia="仿宋_GB2312" w:cs="仿宋_GB2312"/>
          <w:b/>
          <w:bCs/>
          <w:sz w:val="24"/>
          <w:szCs w:val="24"/>
          <w:highlight w:val="none"/>
          <w:lang w:val="zh-CN" w:eastAsia="zh-CN"/>
        </w:rPr>
        <w:t>谈判报价</w:t>
      </w:r>
      <w:r>
        <w:rPr>
          <w:rFonts w:hint="eastAsia" w:ascii="仿宋_GB2312" w:hAnsi="Times New Roman" w:eastAsia="仿宋_GB2312" w:cs="Times New Roman"/>
          <w:b/>
          <w:sz w:val="24"/>
          <w:szCs w:val="24"/>
          <w:highlight w:val="none"/>
        </w:rPr>
        <w:t>一览表</w:t>
      </w:r>
      <w:r>
        <w:rPr>
          <w:rFonts w:hint="eastAsia" w:ascii="仿宋_GB2312" w:hAnsi="仿宋_GB2312" w:eastAsia="仿宋_GB2312" w:cs="仿宋_GB2312"/>
          <w:b/>
          <w:sz w:val="24"/>
          <w:szCs w:val="24"/>
          <w:highlight w:val="none"/>
        </w:rPr>
        <w:t>”字样，表格中内容填写不全视为无效报价。</w:t>
      </w:r>
    </w:p>
    <w:p w14:paraId="7E011672">
      <w:pPr>
        <w:keepNext w:val="0"/>
        <w:keepLines w:val="0"/>
        <w:pageBreakBefore w:val="0"/>
        <w:widowControl w:val="0"/>
        <w:numPr>
          <w:ilvl w:val="0"/>
          <w:numId w:val="3"/>
        </w:numPr>
        <w:kinsoku/>
        <w:wordWrap/>
        <w:overflowPunct/>
        <w:topLinePunct w:val="0"/>
        <w:bidi w:val="0"/>
        <w:snapToGrid/>
        <w:spacing w:line="420" w:lineRule="exact"/>
        <w:ind w:left="0" w:leftChars="0" w:firstLine="482" w:firstLineChars="200"/>
        <w:textAlignment w:val="auto"/>
        <w:rPr>
          <w:rFonts w:hint="eastAsia" w:ascii="仿宋_GB2312" w:hAnsi="仿宋_GB2312" w:eastAsia="仿宋_GB2312" w:cs="仿宋_GB2312"/>
          <w:color w:val="FF0000"/>
          <w:spacing w:val="-2"/>
          <w:sz w:val="24"/>
          <w:szCs w:val="24"/>
          <w:highlight w:val="none"/>
        </w:rPr>
      </w:pPr>
      <w:r>
        <w:rPr>
          <w:rFonts w:hint="eastAsia" w:ascii="仿宋_GB2312" w:hAnsi="仿宋_GB2312" w:eastAsia="仿宋_GB2312" w:cs="仿宋_GB2312"/>
          <w:b/>
          <w:sz w:val="24"/>
          <w:szCs w:val="24"/>
          <w:highlight w:val="none"/>
        </w:rPr>
        <w:t>此表中的大小写应保持一致，如果不一致，以大写为主。</w:t>
      </w:r>
    </w:p>
    <w:p w14:paraId="11FFC1E2">
      <w:pPr>
        <w:keepNext w:val="0"/>
        <w:keepLines w:val="0"/>
        <w:pageBreakBefore w:val="0"/>
        <w:widowControl w:val="0"/>
        <w:numPr>
          <w:ilvl w:val="0"/>
          <w:numId w:val="3"/>
        </w:numPr>
        <w:kinsoku/>
        <w:wordWrap/>
        <w:overflowPunct/>
        <w:topLinePunct w:val="0"/>
        <w:bidi w:val="0"/>
        <w:snapToGrid/>
        <w:spacing w:line="420" w:lineRule="exact"/>
        <w:ind w:left="0" w:leftChars="0" w:firstLine="482" w:firstLineChars="200"/>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eastAsia="zh-CN"/>
        </w:rPr>
        <w:t>报价须包含为完成该项目所需的所有费用，包括但不限于人工费（绘图、激光雕刻、精雕雕刻、拼装、电工、景观、上色、烫模、打磨）、材料费（ABS、亚克力、LED、各种线路、变压器、各种微型灯具、模型电源总控制器及接入场馆总电等、松木、密度板、防火涂料、草粉、植物、LOGO标牌等）设备损耗（激光机、精雕机）、场地、税率、运输安装、舞台灯光安装，模型联动交互程序安装调试（临时调整方案）等一切偶然事件可能发生的一切费用</w:t>
      </w:r>
    </w:p>
    <w:p w14:paraId="789A34A6">
      <w:pPr>
        <w:keepNext w:val="0"/>
        <w:keepLines w:val="0"/>
        <w:pageBreakBefore w:val="0"/>
        <w:widowControl w:val="0"/>
        <w:numPr>
          <w:ilvl w:val="0"/>
          <w:numId w:val="3"/>
        </w:numPr>
        <w:kinsoku/>
        <w:wordWrap/>
        <w:overflowPunct/>
        <w:topLinePunct w:val="0"/>
        <w:bidi w:val="0"/>
        <w:snapToGrid/>
        <w:spacing w:line="420" w:lineRule="exact"/>
        <w:ind w:left="0" w:leftChars="0"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color w:val="FF0000"/>
          <w:sz w:val="24"/>
          <w:szCs w:val="24"/>
          <w:highlight w:val="none"/>
          <w:lang w:val="zh-CN"/>
        </w:rPr>
        <w:t>供应商的报价明显低于其他供应商的报价，有可能影响产品质量或者不能诚信履约的，应当在评审现场合理的时间内提供书面说明，必要时提交相关证明材料；供应商不能证明其报价合理性的，评审小组可以将其按响应无效处理。</w:t>
      </w:r>
    </w:p>
    <w:p w14:paraId="1ED3368D">
      <w:pPr>
        <w:pStyle w:val="26"/>
        <w:rPr>
          <w:rFonts w:hint="eastAsia" w:eastAsia="仿宋_GB2312"/>
          <w:highlight w:val="none"/>
          <w:lang w:val="en-US" w:eastAsia="zh-CN"/>
        </w:rPr>
      </w:pPr>
    </w:p>
    <w:p w14:paraId="541C6FD2">
      <w:pPr>
        <w:rPr>
          <w:rFonts w:hint="eastAsia" w:ascii="仿宋_GB2312" w:hAnsi="仿宋_GB2312" w:eastAsia="仿宋_GB2312" w:cs="仿宋_GB2312"/>
          <w:sz w:val="24"/>
          <w:szCs w:val="24"/>
          <w:highlight w:val="none"/>
        </w:rPr>
      </w:pPr>
    </w:p>
    <w:p w14:paraId="30750B3D">
      <w:pPr>
        <w:rPr>
          <w:rFonts w:hint="eastAsia" w:ascii="仿宋_GB2312" w:hAnsi="仿宋_GB2312" w:eastAsia="仿宋_GB2312" w:cs="仿宋_GB2312"/>
          <w:sz w:val="24"/>
          <w:szCs w:val="24"/>
          <w:highlight w:val="none"/>
        </w:rPr>
      </w:pPr>
    </w:p>
    <w:p w14:paraId="7C95A27C">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2AFE233D">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2990B893">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29C030FF">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7514355F">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2522B528">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33606632">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2152181D">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69297E00">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3341D5E2">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4A344E17">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20183FDD">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678E3547">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79701EDA">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3F0B2B2C">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78DEC891">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5F0A3BC9">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2078CF3C">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16F2D304">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0677814C">
      <w:pPr>
        <w:pStyle w:val="26"/>
        <w:rPr>
          <w:rFonts w:hint="eastAsia"/>
          <w:highlight w:val="none"/>
          <w:lang w:val="zh-CN"/>
        </w:rPr>
      </w:pPr>
    </w:p>
    <w:p w14:paraId="28F02ABA">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p w14:paraId="4F08689B">
      <w:pPr>
        <w:autoSpaceDE w:val="0"/>
        <w:autoSpaceDN w:val="0"/>
        <w:adjustRightInd w:val="0"/>
        <w:spacing w:line="440" w:lineRule="exact"/>
        <w:jc w:val="left"/>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8"/>
          <w:szCs w:val="28"/>
          <w:highlight w:val="none"/>
        </w:rPr>
        <w:t>格式1</w:t>
      </w:r>
      <w:r>
        <w:rPr>
          <w:rFonts w:hint="eastAsia" w:ascii="仿宋_GB2312" w:hAnsi="仿宋_GB2312" w:eastAsia="仿宋_GB2312" w:cs="仿宋_GB2312"/>
          <w:b/>
          <w:bCs/>
          <w:sz w:val="28"/>
          <w:szCs w:val="28"/>
          <w:highlight w:val="none"/>
          <w:lang w:val="en-US" w:eastAsia="zh-CN"/>
        </w:rPr>
        <w:t>2</w:t>
      </w:r>
    </w:p>
    <w:p w14:paraId="12B269DD">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r>
        <w:rPr>
          <w:rFonts w:hint="eastAsia" w:ascii="仿宋_GB2312" w:hAnsi="仿宋_GB2312" w:eastAsia="仿宋_GB2312" w:cs="仿宋_GB2312"/>
          <w:b/>
          <w:bCs/>
          <w:sz w:val="24"/>
          <w:szCs w:val="24"/>
          <w:highlight w:val="none"/>
          <w:lang w:val="zh-CN"/>
        </w:rPr>
        <w:t>（</w:t>
      </w:r>
      <w:r>
        <w:rPr>
          <w:rFonts w:hint="eastAsia" w:ascii="仿宋_GB2312" w:hAnsi="仿宋_GB2312" w:eastAsia="仿宋_GB2312" w:cs="仿宋_GB2312"/>
          <w:b/>
          <w:bCs/>
          <w:sz w:val="24"/>
          <w:szCs w:val="24"/>
          <w:highlight w:val="none"/>
          <w:lang w:val="en-US" w:eastAsia="zh-CN"/>
        </w:rPr>
        <w:t>二</w:t>
      </w:r>
      <w:r>
        <w:rPr>
          <w:rFonts w:hint="eastAsia" w:ascii="仿宋_GB2312" w:hAnsi="仿宋_GB2312" w:eastAsia="仿宋_GB2312" w:cs="仿宋_GB2312"/>
          <w:b/>
          <w:bCs/>
          <w:sz w:val="24"/>
          <w:szCs w:val="24"/>
          <w:highlight w:val="none"/>
          <w:lang w:val="zh-CN"/>
        </w:rPr>
        <w:t>）工程项目投标报价汇总表</w:t>
      </w:r>
    </w:p>
    <w:p w14:paraId="550F4C03">
      <w:pPr>
        <w:autoSpaceDE w:val="0"/>
        <w:autoSpaceDN w:val="0"/>
        <w:adjustRightInd w:val="0"/>
        <w:spacing w:line="440" w:lineRule="exact"/>
        <w:jc w:val="center"/>
        <w:rPr>
          <w:rFonts w:hint="eastAsia" w:ascii="仿宋_GB2312" w:hAnsi="仿宋_GB2312" w:eastAsia="仿宋_GB2312" w:cs="仿宋_GB2312"/>
          <w:b/>
          <w:bCs/>
          <w:sz w:val="24"/>
          <w:szCs w:val="24"/>
          <w:highlight w:val="none"/>
          <w:lang w:val="zh-CN"/>
        </w:rPr>
      </w:pPr>
    </w:p>
    <w:tbl>
      <w:tblPr>
        <w:tblStyle w:val="19"/>
        <w:tblW w:w="0" w:type="auto"/>
        <w:tblInd w:w="137" w:type="dxa"/>
        <w:tblLayout w:type="fixed"/>
        <w:tblCellMar>
          <w:top w:w="0" w:type="dxa"/>
          <w:left w:w="108" w:type="dxa"/>
          <w:bottom w:w="0" w:type="dxa"/>
          <w:right w:w="108" w:type="dxa"/>
        </w:tblCellMar>
      </w:tblPr>
      <w:tblGrid>
        <w:gridCol w:w="1297"/>
        <w:gridCol w:w="2042"/>
        <w:gridCol w:w="2720"/>
        <w:gridCol w:w="691"/>
        <w:gridCol w:w="1149"/>
        <w:gridCol w:w="1487"/>
      </w:tblGrid>
      <w:tr w14:paraId="5F1E8AC4">
        <w:tblPrEx>
          <w:tblCellMar>
            <w:top w:w="0" w:type="dxa"/>
            <w:left w:w="108" w:type="dxa"/>
            <w:bottom w:w="0" w:type="dxa"/>
            <w:right w:w="108" w:type="dxa"/>
          </w:tblCellMar>
        </w:tblPrEx>
        <w:trPr>
          <w:trHeight w:val="525" w:hRule="atLeast"/>
        </w:trPr>
        <w:tc>
          <w:tcPr>
            <w:tcW w:w="3339" w:type="dxa"/>
            <w:gridSpan w:val="2"/>
            <w:tcBorders>
              <w:top w:val="nil"/>
              <w:left w:val="nil"/>
              <w:bottom w:val="nil"/>
              <w:right w:val="nil"/>
            </w:tcBorders>
            <w:shd w:val="clear" w:color="FFFFFF" w:fill="auto"/>
            <w:noWrap w:val="0"/>
            <w:vAlign w:val="center"/>
          </w:tcPr>
          <w:p w14:paraId="0FA79E2B">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工程名称：</w:t>
            </w:r>
          </w:p>
        </w:tc>
        <w:tc>
          <w:tcPr>
            <w:tcW w:w="3411" w:type="dxa"/>
            <w:gridSpan w:val="2"/>
            <w:tcBorders>
              <w:top w:val="nil"/>
              <w:left w:val="nil"/>
              <w:bottom w:val="nil"/>
              <w:right w:val="nil"/>
            </w:tcBorders>
            <w:shd w:val="clear" w:color="FFFFFF" w:fill="auto"/>
            <w:noWrap w:val="0"/>
            <w:vAlign w:val="center"/>
          </w:tcPr>
          <w:p w14:paraId="7D81FC0F">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2636" w:type="dxa"/>
            <w:gridSpan w:val="2"/>
            <w:tcBorders>
              <w:top w:val="nil"/>
              <w:left w:val="nil"/>
              <w:bottom w:val="nil"/>
              <w:right w:val="nil"/>
            </w:tcBorders>
            <w:shd w:val="clear" w:color="FFFFFF" w:fill="auto"/>
            <w:noWrap w:val="0"/>
            <w:vAlign w:val="center"/>
          </w:tcPr>
          <w:p w14:paraId="6B58DE15">
            <w:pPr>
              <w:ind w:firstLine="240"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第 1 </w:t>
            </w:r>
            <w:r>
              <w:rPr>
                <w:rFonts w:hint="eastAsia" w:ascii="仿宋_GB2312" w:hAnsi="仿宋_GB2312" w:eastAsia="仿宋_GB2312" w:cs="仿宋_GB2312"/>
                <w:sz w:val="24"/>
                <w:szCs w:val="24"/>
                <w:highlight w:val="none"/>
                <w:lang w:eastAsia="zh-CN"/>
              </w:rPr>
              <w:t>页</w:t>
            </w:r>
            <w:r>
              <w:rPr>
                <w:rFonts w:hint="eastAsia" w:ascii="仿宋_GB2312" w:hAnsi="仿宋_GB2312" w:eastAsia="仿宋_GB2312" w:cs="仿宋_GB2312"/>
                <w:sz w:val="24"/>
                <w:szCs w:val="24"/>
                <w:highlight w:val="none"/>
              </w:rPr>
              <w:t>共 1 页</w:t>
            </w:r>
          </w:p>
        </w:tc>
      </w:tr>
      <w:tr w14:paraId="1D032361">
        <w:tblPrEx>
          <w:tblCellMar>
            <w:top w:w="0" w:type="dxa"/>
            <w:left w:w="108" w:type="dxa"/>
            <w:bottom w:w="0" w:type="dxa"/>
            <w:right w:w="108" w:type="dxa"/>
          </w:tblCellMar>
        </w:tblPrEx>
        <w:trPr>
          <w:trHeight w:val="465" w:hRule="atLeast"/>
        </w:trPr>
        <w:tc>
          <w:tcPr>
            <w:tcW w:w="1297" w:type="dxa"/>
            <w:tcBorders>
              <w:top w:val="single" w:color="000000" w:sz="8" w:space="0"/>
              <w:left w:val="single" w:color="000000" w:sz="8" w:space="0"/>
              <w:bottom w:val="single" w:color="000000" w:sz="4" w:space="0"/>
              <w:right w:val="single" w:color="000000" w:sz="4" w:space="0"/>
            </w:tcBorders>
            <w:shd w:val="clear" w:color="FFFFFF" w:fill="auto"/>
            <w:noWrap w:val="0"/>
            <w:vAlign w:val="center"/>
          </w:tcPr>
          <w:p w14:paraId="74AAE39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4762" w:type="dxa"/>
            <w:gridSpan w:val="2"/>
            <w:tcBorders>
              <w:top w:val="single" w:color="000000" w:sz="8" w:space="0"/>
              <w:left w:val="nil"/>
              <w:bottom w:val="single" w:color="000000" w:sz="4" w:space="0"/>
              <w:right w:val="single" w:color="000000" w:sz="4" w:space="0"/>
            </w:tcBorders>
            <w:shd w:val="clear" w:color="FFFFFF" w:fill="auto"/>
            <w:noWrap w:val="0"/>
            <w:vAlign w:val="center"/>
          </w:tcPr>
          <w:p w14:paraId="488D9F0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汇总内容</w:t>
            </w:r>
          </w:p>
        </w:tc>
        <w:tc>
          <w:tcPr>
            <w:tcW w:w="1840" w:type="dxa"/>
            <w:gridSpan w:val="2"/>
            <w:tcBorders>
              <w:top w:val="single" w:color="000000" w:sz="8" w:space="0"/>
              <w:left w:val="nil"/>
              <w:bottom w:val="single" w:color="000000" w:sz="4" w:space="0"/>
              <w:right w:val="single" w:color="000000" w:sz="4" w:space="0"/>
            </w:tcBorders>
            <w:shd w:val="clear" w:color="FFFFFF" w:fill="auto"/>
            <w:noWrap w:val="0"/>
            <w:vAlign w:val="center"/>
          </w:tcPr>
          <w:p w14:paraId="4BBDA4E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金额(元)</w:t>
            </w:r>
          </w:p>
        </w:tc>
        <w:tc>
          <w:tcPr>
            <w:tcW w:w="1487" w:type="dxa"/>
            <w:tcBorders>
              <w:top w:val="single" w:color="000000" w:sz="8" w:space="0"/>
              <w:left w:val="nil"/>
              <w:bottom w:val="single" w:color="000000" w:sz="4" w:space="0"/>
              <w:right w:val="single" w:color="000000" w:sz="8" w:space="0"/>
            </w:tcBorders>
            <w:shd w:val="clear" w:color="FFFFFF" w:fill="auto"/>
            <w:noWrap w:val="0"/>
            <w:vAlign w:val="center"/>
          </w:tcPr>
          <w:p w14:paraId="2EC30791">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其中：暂估价(元)</w:t>
            </w:r>
          </w:p>
        </w:tc>
      </w:tr>
      <w:tr w14:paraId="198F9DF1">
        <w:tblPrEx>
          <w:tblCellMar>
            <w:top w:w="0" w:type="dxa"/>
            <w:left w:w="108" w:type="dxa"/>
            <w:bottom w:w="0" w:type="dxa"/>
            <w:right w:w="108" w:type="dxa"/>
          </w:tblCellMar>
        </w:tblPrEx>
        <w:trPr>
          <w:trHeight w:val="465" w:hRule="atLeast"/>
        </w:trPr>
        <w:tc>
          <w:tcPr>
            <w:tcW w:w="1297" w:type="dxa"/>
            <w:tcBorders>
              <w:top w:val="nil"/>
              <w:left w:val="single" w:color="000000" w:sz="8" w:space="0"/>
              <w:bottom w:val="single" w:color="000000" w:sz="4" w:space="0"/>
              <w:right w:val="single" w:color="000000" w:sz="4" w:space="0"/>
            </w:tcBorders>
            <w:shd w:val="clear" w:color="FFFFFF" w:fill="auto"/>
            <w:noWrap w:val="0"/>
            <w:vAlign w:val="center"/>
          </w:tcPr>
          <w:p w14:paraId="6A3A104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w:t>
            </w:r>
          </w:p>
        </w:tc>
        <w:tc>
          <w:tcPr>
            <w:tcW w:w="4762"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2C25C74F">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分部分项工程费</w:t>
            </w:r>
          </w:p>
        </w:tc>
        <w:tc>
          <w:tcPr>
            <w:tcW w:w="1840"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3394CF13">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487" w:type="dxa"/>
            <w:tcBorders>
              <w:top w:val="nil"/>
              <w:left w:val="nil"/>
              <w:bottom w:val="single" w:color="000000" w:sz="4" w:space="0"/>
              <w:right w:val="single" w:color="000000" w:sz="8" w:space="0"/>
            </w:tcBorders>
            <w:shd w:val="clear" w:color="FFFFFF" w:fill="auto"/>
            <w:noWrap w:val="0"/>
            <w:vAlign w:val="center"/>
          </w:tcPr>
          <w:p w14:paraId="78A60654">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14:paraId="6195ED03">
        <w:tblPrEx>
          <w:tblCellMar>
            <w:top w:w="0" w:type="dxa"/>
            <w:left w:w="108" w:type="dxa"/>
            <w:bottom w:w="0" w:type="dxa"/>
            <w:right w:w="108" w:type="dxa"/>
          </w:tblCellMar>
        </w:tblPrEx>
        <w:trPr>
          <w:trHeight w:val="465" w:hRule="atLeast"/>
        </w:trPr>
        <w:tc>
          <w:tcPr>
            <w:tcW w:w="1297" w:type="dxa"/>
            <w:tcBorders>
              <w:top w:val="nil"/>
              <w:left w:val="single" w:color="000000" w:sz="8" w:space="0"/>
              <w:bottom w:val="single" w:color="000000" w:sz="4" w:space="0"/>
              <w:right w:val="single" w:color="000000" w:sz="4" w:space="0"/>
            </w:tcBorders>
            <w:shd w:val="clear" w:color="FFFFFF" w:fill="auto"/>
            <w:noWrap w:val="0"/>
            <w:vAlign w:val="center"/>
          </w:tcPr>
          <w:p w14:paraId="1303BC85">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w:t>
            </w:r>
          </w:p>
        </w:tc>
        <w:tc>
          <w:tcPr>
            <w:tcW w:w="4762"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2F21674C">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措施工程费</w:t>
            </w:r>
          </w:p>
        </w:tc>
        <w:tc>
          <w:tcPr>
            <w:tcW w:w="1840"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69D05AD0">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487" w:type="dxa"/>
            <w:tcBorders>
              <w:top w:val="nil"/>
              <w:left w:val="nil"/>
              <w:bottom w:val="single" w:color="000000" w:sz="4" w:space="0"/>
              <w:right w:val="single" w:color="000000" w:sz="8" w:space="0"/>
            </w:tcBorders>
            <w:shd w:val="clear" w:color="FFFFFF" w:fill="auto"/>
            <w:noWrap w:val="0"/>
            <w:vAlign w:val="center"/>
          </w:tcPr>
          <w:p w14:paraId="049057B1">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14:paraId="14235AE3">
        <w:tblPrEx>
          <w:tblCellMar>
            <w:top w:w="0" w:type="dxa"/>
            <w:left w:w="108" w:type="dxa"/>
            <w:bottom w:w="0" w:type="dxa"/>
            <w:right w:w="108" w:type="dxa"/>
          </w:tblCellMar>
        </w:tblPrEx>
        <w:trPr>
          <w:trHeight w:val="465" w:hRule="atLeast"/>
        </w:trPr>
        <w:tc>
          <w:tcPr>
            <w:tcW w:w="1297" w:type="dxa"/>
            <w:tcBorders>
              <w:top w:val="nil"/>
              <w:left w:val="single" w:color="000000" w:sz="8" w:space="0"/>
              <w:bottom w:val="single" w:color="000000" w:sz="4" w:space="0"/>
              <w:right w:val="single" w:color="000000" w:sz="4" w:space="0"/>
            </w:tcBorders>
            <w:shd w:val="clear" w:color="FFFFFF" w:fill="auto"/>
            <w:noWrap w:val="0"/>
            <w:vAlign w:val="center"/>
          </w:tcPr>
          <w:p w14:paraId="6608AAC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w:t>
            </w:r>
          </w:p>
        </w:tc>
        <w:tc>
          <w:tcPr>
            <w:tcW w:w="4762"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57C7D026">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其中：安全文明施工费</w:t>
            </w:r>
          </w:p>
        </w:tc>
        <w:tc>
          <w:tcPr>
            <w:tcW w:w="1840"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686F8BA0">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487" w:type="dxa"/>
            <w:tcBorders>
              <w:top w:val="nil"/>
              <w:left w:val="nil"/>
              <w:bottom w:val="single" w:color="000000" w:sz="4" w:space="0"/>
              <w:right w:val="single" w:color="000000" w:sz="8" w:space="0"/>
            </w:tcBorders>
            <w:shd w:val="clear" w:color="FFFFFF" w:fill="auto"/>
            <w:noWrap w:val="0"/>
            <w:vAlign w:val="center"/>
          </w:tcPr>
          <w:p w14:paraId="11A34F0F">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14:paraId="7A145C67">
        <w:tblPrEx>
          <w:tblCellMar>
            <w:top w:w="0" w:type="dxa"/>
            <w:left w:w="108" w:type="dxa"/>
            <w:bottom w:w="0" w:type="dxa"/>
            <w:right w:w="108" w:type="dxa"/>
          </w:tblCellMar>
        </w:tblPrEx>
        <w:trPr>
          <w:trHeight w:val="465" w:hRule="atLeast"/>
        </w:trPr>
        <w:tc>
          <w:tcPr>
            <w:tcW w:w="1297" w:type="dxa"/>
            <w:tcBorders>
              <w:top w:val="nil"/>
              <w:left w:val="single" w:color="000000" w:sz="8" w:space="0"/>
              <w:bottom w:val="single" w:color="000000" w:sz="4" w:space="0"/>
              <w:right w:val="single" w:color="000000" w:sz="4" w:space="0"/>
            </w:tcBorders>
            <w:shd w:val="clear" w:color="FFFFFF" w:fill="auto"/>
            <w:noWrap w:val="0"/>
            <w:vAlign w:val="center"/>
          </w:tcPr>
          <w:p w14:paraId="66E19F7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w:t>
            </w:r>
          </w:p>
        </w:tc>
        <w:tc>
          <w:tcPr>
            <w:tcW w:w="4762"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0A9B5A94">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其他项目费</w:t>
            </w:r>
          </w:p>
        </w:tc>
        <w:tc>
          <w:tcPr>
            <w:tcW w:w="1840"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0F871816">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487" w:type="dxa"/>
            <w:tcBorders>
              <w:top w:val="nil"/>
              <w:left w:val="nil"/>
              <w:bottom w:val="single" w:color="000000" w:sz="4" w:space="0"/>
              <w:right w:val="single" w:color="000000" w:sz="8" w:space="0"/>
            </w:tcBorders>
            <w:shd w:val="clear" w:color="FFFFFF" w:fill="auto"/>
            <w:noWrap w:val="0"/>
            <w:vAlign w:val="center"/>
          </w:tcPr>
          <w:p w14:paraId="6A38B3BF">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tc>
      </w:tr>
      <w:tr w14:paraId="2509EEEB">
        <w:tblPrEx>
          <w:tblCellMar>
            <w:top w:w="0" w:type="dxa"/>
            <w:left w:w="108" w:type="dxa"/>
            <w:bottom w:w="0" w:type="dxa"/>
            <w:right w:w="108" w:type="dxa"/>
          </w:tblCellMar>
        </w:tblPrEx>
        <w:trPr>
          <w:trHeight w:val="465" w:hRule="atLeast"/>
        </w:trPr>
        <w:tc>
          <w:tcPr>
            <w:tcW w:w="1297" w:type="dxa"/>
            <w:tcBorders>
              <w:top w:val="nil"/>
              <w:left w:val="single" w:color="000000" w:sz="8" w:space="0"/>
              <w:bottom w:val="single" w:color="000000" w:sz="4" w:space="0"/>
              <w:right w:val="single" w:color="000000" w:sz="4" w:space="0"/>
            </w:tcBorders>
            <w:shd w:val="clear" w:color="FFFFFF" w:fill="auto"/>
            <w:noWrap w:val="0"/>
            <w:vAlign w:val="center"/>
          </w:tcPr>
          <w:p w14:paraId="3F8805E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3.1</w:t>
            </w:r>
          </w:p>
        </w:tc>
        <w:tc>
          <w:tcPr>
            <w:tcW w:w="4762"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467F14D6">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暂列金额</w:t>
            </w:r>
          </w:p>
        </w:tc>
        <w:tc>
          <w:tcPr>
            <w:tcW w:w="1840"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0662CBC1">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487" w:type="dxa"/>
            <w:tcBorders>
              <w:top w:val="nil"/>
              <w:left w:val="nil"/>
              <w:bottom w:val="single" w:color="000000" w:sz="4" w:space="0"/>
              <w:right w:val="single" w:color="000000" w:sz="8" w:space="0"/>
            </w:tcBorders>
            <w:shd w:val="clear" w:color="FFFFFF" w:fill="auto"/>
            <w:noWrap w:val="0"/>
            <w:vAlign w:val="center"/>
          </w:tcPr>
          <w:p w14:paraId="516011FA">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tc>
      </w:tr>
      <w:tr w14:paraId="5FBA528D">
        <w:tblPrEx>
          <w:tblCellMar>
            <w:top w:w="0" w:type="dxa"/>
            <w:left w:w="108" w:type="dxa"/>
            <w:bottom w:w="0" w:type="dxa"/>
            <w:right w:w="108" w:type="dxa"/>
          </w:tblCellMar>
        </w:tblPrEx>
        <w:trPr>
          <w:trHeight w:val="465" w:hRule="atLeast"/>
        </w:trPr>
        <w:tc>
          <w:tcPr>
            <w:tcW w:w="1297" w:type="dxa"/>
            <w:tcBorders>
              <w:top w:val="nil"/>
              <w:left w:val="single" w:color="000000" w:sz="8" w:space="0"/>
              <w:bottom w:val="single" w:color="000000" w:sz="4" w:space="0"/>
              <w:right w:val="single" w:color="000000" w:sz="4" w:space="0"/>
            </w:tcBorders>
            <w:shd w:val="clear" w:color="FFFFFF" w:fill="auto"/>
            <w:noWrap w:val="0"/>
            <w:vAlign w:val="center"/>
          </w:tcPr>
          <w:p w14:paraId="1069434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w:t>
            </w:r>
          </w:p>
        </w:tc>
        <w:tc>
          <w:tcPr>
            <w:tcW w:w="4762"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42773499">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专业工程暂估价</w:t>
            </w:r>
          </w:p>
        </w:tc>
        <w:tc>
          <w:tcPr>
            <w:tcW w:w="1840"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50232251">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487" w:type="dxa"/>
            <w:tcBorders>
              <w:top w:val="nil"/>
              <w:left w:val="nil"/>
              <w:bottom w:val="single" w:color="000000" w:sz="4" w:space="0"/>
              <w:right w:val="single" w:color="000000" w:sz="8" w:space="0"/>
            </w:tcBorders>
            <w:shd w:val="clear" w:color="FFFFFF" w:fill="auto"/>
            <w:noWrap w:val="0"/>
            <w:vAlign w:val="center"/>
          </w:tcPr>
          <w:p w14:paraId="35F9BCB2">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tc>
      </w:tr>
      <w:tr w14:paraId="1692A3EB">
        <w:tblPrEx>
          <w:tblCellMar>
            <w:top w:w="0" w:type="dxa"/>
            <w:left w:w="108" w:type="dxa"/>
            <w:bottom w:w="0" w:type="dxa"/>
            <w:right w:w="108" w:type="dxa"/>
          </w:tblCellMar>
        </w:tblPrEx>
        <w:trPr>
          <w:trHeight w:val="465" w:hRule="atLeast"/>
        </w:trPr>
        <w:tc>
          <w:tcPr>
            <w:tcW w:w="1297" w:type="dxa"/>
            <w:tcBorders>
              <w:top w:val="nil"/>
              <w:left w:val="single" w:color="000000" w:sz="8" w:space="0"/>
              <w:bottom w:val="single" w:color="000000" w:sz="4" w:space="0"/>
              <w:right w:val="single" w:color="000000" w:sz="4" w:space="0"/>
            </w:tcBorders>
            <w:shd w:val="clear" w:color="FFFFFF" w:fill="auto"/>
            <w:noWrap w:val="0"/>
            <w:vAlign w:val="center"/>
          </w:tcPr>
          <w:p w14:paraId="77E28EA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w:t>
            </w:r>
          </w:p>
        </w:tc>
        <w:tc>
          <w:tcPr>
            <w:tcW w:w="4762"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5A7C3230">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计日工</w:t>
            </w:r>
          </w:p>
        </w:tc>
        <w:tc>
          <w:tcPr>
            <w:tcW w:w="1840"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2E927354">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487" w:type="dxa"/>
            <w:tcBorders>
              <w:top w:val="nil"/>
              <w:left w:val="nil"/>
              <w:bottom w:val="single" w:color="000000" w:sz="4" w:space="0"/>
              <w:right w:val="single" w:color="000000" w:sz="8" w:space="0"/>
            </w:tcBorders>
            <w:shd w:val="clear" w:color="FFFFFF" w:fill="auto"/>
            <w:noWrap w:val="0"/>
            <w:vAlign w:val="center"/>
          </w:tcPr>
          <w:p w14:paraId="6C19A99D">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tc>
      </w:tr>
      <w:tr w14:paraId="4ADA2A4B">
        <w:tblPrEx>
          <w:tblCellMar>
            <w:top w:w="0" w:type="dxa"/>
            <w:left w:w="108" w:type="dxa"/>
            <w:bottom w:w="0" w:type="dxa"/>
            <w:right w:w="108" w:type="dxa"/>
          </w:tblCellMar>
        </w:tblPrEx>
        <w:trPr>
          <w:trHeight w:val="465" w:hRule="atLeast"/>
        </w:trPr>
        <w:tc>
          <w:tcPr>
            <w:tcW w:w="1297" w:type="dxa"/>
            <w:tcBorders>
              <w:top w:val="nil"/>
              <w:left w:val="single" w:color="000000" w:sz="8" w:space="0"/>
              <w:bottom w:val="single" w:color="000000" w:sz="4" w:space="0"/>
              <w:right w:val="single" w:color="000000" w:sz="4" w:space="0"/>
            </w:tcBorders>
            <w:shd w:val="clear" w:color="FFFFFF" w:fill="auto"/>
            <w:noWrap w:val="0"/>
            <w:vAlign w:val="center"/>
          </w:tcPr>
          <w:p w14:paraId="4FEA28BA">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w:t>
            </w:r>
          </w:p>
        </w:tc>
        <w:tc>
          <w:tcPr>
            <w:tcW w:w="4762"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65B3095A">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总承包服务费</w:t>
            </w:r>
          </w:p>
        </w:tc>
        <w:tc>
          <w:tcPr>
            <w:tcW w:w="1840"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185C141D">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487" w:type="dxa"/>
            <w:tcBorders>
              <w:top w:val="nil"/>
              <w:left w:val="nil"/>
              <w:bottom w:val="single" w:color="000000" w:sz="4" w:space="0"/>
              <w:right w:val="single" w:color="000000" w:sz="8" w:space="0"/>
            </w:tcBorders>
            <w:shd w:val="clear" w:color="FFFFFF" w:fill="auto"/>
            <w:noWrap w:val="0"/>
            <w:vAlign w:val="center"/>
          </w:tcPr>
          <w:p w14:paraId="4AAB279A">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tc>
      </w:tr>
      <w:tr w14:paraId="7549E3E1">
        <w:tblPrEx>
          <w:tblCellMar>
            <w:top w:w="0" w:type="dxa"/>
            <w:left w:w="108" w:type="dxa"/>
            <w:bottom w:w="0" w:type="dxa"/>
            <w:right w:w="108" w:type="dxa"/>
          </w:tblCellMar>
        </w:tblPrEx>
        <w:trPr>
          <w:trHeight w:val="465" w:hRule="atLeast"/>
        </w:trPr>
        <w:tc>
          <w:tcPr>
            <w:tcW w:w="1297" w:type="dxa"/>
            <w:tcBorders>
              <w:top w:val="nil"/>
              <w:left w:val="single" w:color="000000" w:sz="8" w:space="0"/>
              <w:bottom w:val="single" w:color="000000" w:sz="4" w:space="0"/>
              <w:right w:val="single" w:color="000000" w:sz="4" w:space="0"/>
            </w:tcBorders>
            <w:shd w:val="clear" w:color="FFFFFF" w:fill="auto"/>
            <w:noWrap w:val="0"/>
            <w:vAlign w:val="center"/>
          </w:tcPr>
          <w:p w14:paraId="54FE94B3">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w:t>
            </w:r>
          </w:p>
        </w:tc>
        <w:tc>
          <w:tcPr>
            <w:tcW w:w="4762"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39447F05">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规费</w:t>
            </w:r>
          </w:p>
        </w:tc>
        <w:tc>
          <w:tcPr>
            <w:tcW w:w="1840"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756014E8">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487" w:type="dxa"/>
            <w:tcBorders>
              <w:top w:val="nil"/>
              <w:left w:val="nil"/>
              <w:bottom w:val="single" w:color="000000" w:sz="4" w:space="0"/>
              <w:right w:val="single" w:color="000000" w:sz="8" w:space="0"/>
            </w:tcBorders>
            <w:shd w:val="clear" w:color="FFFFFF" w:fill="auto"/>
            <w:noWrap w:val="0"/>
            <w:vAlign w:val="center"/>
          </w:tcPr>
          <w:p w14:paraId="10391F0C">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tc>
      </w:tr>
      <w:tr w14:paraId="6F3D053D">
        <w:tblPrEx>
          <w:tblCellMar>
            <w:top w:w="0" w:type="dxa"/>
            <w:left w:w="108" w:type="dxa"/>
            <w:bottom w:w="0" w:type="dxa"/>
            <w:right w:w="108" w:type="dxa"/>
          </w:tblCellMar>
        </w:tblPrEx>
        <w:trPr>
          <w:trHeight w:val="465" w:hRule="atLeast"/>
        </w:trPr>
        <w:tc>
          <w:tcPr>
            <w:tcW w:w="1297" w:type="dxa"/>
            <w:tcBorders>
              <w:top w:val="nil"/>
              <w:left w:val="single" w:color="000000" w:sz="8" w:space="0"/>
              <w:bottom w:val="single" w:color="000000" w:sz="4" w:space="0"/>
              <w:right w:val="single" w:color="000000" w:sz="4" w:space="0"/>
            </w:tcBorders>
            <w:shd w:val="clear" w:color="FFFFFF" w:fill="auto"/>
            <w:noWrap w:val="0"/>
            <w:vAlign w:val="center"/>
          </w:tcPr>
          <w:p w14:paraId="6767CF1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w:t>
            </w:r>
          </w:p>
        </w:tc>
        <w:tc>
          <w:tcPr>
            <w:tcW w:w="4762"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5F973541">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税金（增值税销项税额）</w:t>
            </w:r>
          </w:p>
        </w:tc>
        <w:tc>
          <w:tcPr>
            <w:tcW w:w="1840"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1B8F9746">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487" w:type="dxa"/>
            <w:tcBorders>
              <w:top w:val="nil"/>
              <w:left w:val="nil"/>
              <w:bottom w:val="single" w:color="000000" w:sz="4" w:space="0"/>
              <w:right w:val="single" w:color="000000" w:sz="8" w:space="0"/>
            </w:tcBorders>
            <w:shd w:val="clear" w:color="FFFFFF" w:fill="auto"/>
            <w:noWrap w:val="0"/>
            <w:vAlign w:val="center"/>
          </w:tcPr>
          <w:p w14:paraId="26852E97">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tc>
      </w:tr>
      <w:tr w14:paraId="3ED90CB8">
        <w:tblPrEx>
          <w:tblCellMar>
            <w:top w:w="0" w:type="dxa"/>
            <w:left w:w="108" w:type="dxa"/>
            <w:bottom w:w="0" w:type="dxa"/>
            <w:right w:w="108" w:type="dxa"/>
          </w:tblCellMar>
        </w:tblPrEx>
        <w:trPr>
          <w:trHeight w:val="465" w:hRule="atLeast"/>
        </w:trPr>
        <w:tc>
          <w:tcPr>
            <w:tcW w:w="1297" w:type="dxa"/>
            <w:tcBorders>
              <w:top w:val="nil"/>
              <w:left w:val="single" w:color="000000" w:sz="8" w:space="0"/>
              <w:bottom w:val="single" w:color="000000" w:sz="4" w:space="0"/>
              <w:right w:val="single" w:color="000000" w:sz="4" w:space="0"/>
            </w:tcBorders>
            <w:shd w:val="clear" w:color="FFFFFF" w:fill="auto"/>
            <w:noWrap w:val="0"/>
            <w:vAlign w:val="center"/>
          </w:tcPr>
          <w:p w14:paraId="6732974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4762"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4BCFEA24">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840"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20809FD6">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487" w:type="dxa"/>
            <w:tcBorders>
              <w:top w:val="nil"/>
              <w:left w:val="nil"/>
              <w:bottom w:val="single" w:color="000000" w:sz="4" w:space="0"/>
              <w:right w:val="single" w:color="000000" w:sz="8" w:space="0"/>
            </w:tcBorders>
            <w:shd w:val="clear" w:color="FFFFFF" w:fill="auto"/>
            <w:noWrap w:val="0"/>
            <w:vAlign w:val="center"/>
          </w:tcPr>
          <w:p w14:paraId="63EBCE71">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14:paraId="5D894B53">
        <w:tblPrEx>
          <w:tblCellMar>
            <w:top w:w="0" w:type="dxa"/>
            <w:left w:w="108" w:type="dxa"/>
            <w:bottom w:w="0" w:type="dxa"/>
            <w:right w:w="108" w:type="dxa"/>
          </w:tblCellMar>
        </w:tblPrEx>
        <w:trPr>
          <w:trHeight w:val="465" w:hRule="atLeast"/>
        </w:trPr>
        <w:tc>
          <w:tcPr>
            <w:tcW w:w="1297" w:type="dxa"/>
            <w:tcBorders>
              <w:top w:val="nil"/>
              <w:left w:val="single" w:color="000000" w:sz="8" w:space="0"/>
              <w:bottom w:val="single" w:color="000000" w:sz="4" w:space="0"/>
              <w:right w:val="single" w:color="000000" w:sz="4" w:space="0"/>
            </w:tcBorders>
            <w:shd w:val="clear" w:color="FFFFFF" w:fill="auto"/>
            <w:noWrap w:val="0"/>
            <w:vAlign w:val="center"/>
          </w:tcPr>
          <w:p w14:paraId="64AB8F4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4762"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189EF220">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840"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2983248C">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487" w:type="dxa"/>
            <w:tcBorders>
              <w:top w:val="nil"/>
              <w:left w:val="nil"/>
              <w:bottom w:val="single" w:color="000000" w:sz="4" w:space="0"/>
              <w:right w:val="single" w:color="000000" w:sz="8" w:space="0"/>
            </w:tcBorders>
            <w:shd w:val="clear" w:color="FFFFFF" w:fill="auto"/>
            <w:noWrap w:val="0"/>
            <w:vAlign w:val="center"/>
          </w:tcPr>
          <w:p w14:paraId="691BF4B6">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14:paraId="39D5FE24">
        <w:tblPrEx>
          <w:tblCellMar>
            <w:top w:w="0" w:type="dxa"/>
            <w:left w:w="108" w:type="dxa"/>
            <w:bottom w:w="0" w:type="dxa"/>
            <w:right w:w="108" w:type="dxa"/>
          </w:tblCellMar>
        </w:tblPrEx>
        <w:trPr>
          <w:trHeight w:val="465" w:hRule="atLeast"/>
        </w:trPr>
        <w:tc>
          <w:tcPr>
            <w:tcW w:w="1297" w:type="dxa"/>
            <w:tcBorders>
              <w:top w:val="nil"/>
              <w:left w:val="single" w:color="000000" w:sz="8" w:space="0"/>
              <w:bottom w:val="single" w:color="000000" w:sz="4" w:space="0"/>
              <w:right w:val="single" w:color="000000" w:sz="4" w:space="0"/>
            </w:tcBorders>
            <w:shd w:val="clear" w:color="FFFFFF" w:fill="auto"/>
            <w:noWrap w:val="0"/>
            <w:vAlign w:val="center"/>
          </w:tcPr>
          <w:p w14:paraId="15DE0F0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4762"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75D61369">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840" w:type="dxa"/>
            <w:gridSpan w:val="2"/>
            <w:tcBorders>
              <w:top w:val="single" w:color="000000" w:sz="4" w:space="0"/>
              <w:left w:val="nil"/>
              <w:bottom w:val="single" w:color="000000" w:sz="4" w:space="0"/>
              <w:right w:val="single" w:color="000000" w:sz="4" w:space="0"/>
            </w:tcBorders>
            <w:shd w:val="clear" w:color="FFFFFF" w:fill="auto"/>
            <w:noWrap w:val="0"/>
            <w:vAlign w:val="center"/>
          </w:tcPr>
          <w:p w14:paraId="1589DDCD">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c>
          <w:tcPr>
            <w:tcW w:w="1487" w:type="dxa"/>
            <w:tcBorders>
              <w:top w:val="nil"/>
              <w:left w:val="nil"/>
              <w:bottom w:val="single" w:color="000000" w:sz="4" w:space="0"/>
              <w:right w:val="single" w:color="000000" w:sz="8" w:space="0"/>
            </w:tcBorders>
            <w:shd w:val="clear" w:color="FFFFFF" w:fill="auto"/>
            <w:noWrap w:val="0"/>
            <w:vAlign w:val="center"/>
          </w:tcPr>
          <w:p w14:paraId="2201CC96">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r w14:paraId="0D237F04">
        <w:tblPrEx>
          <w:tblCellMar>
            <w:top w:w="0" w:type="dxa"/>
            <w:left w:w="108" w:type="dxa"/>
            <w:bottom w:w="0" w:type="dxa"/>
            <w:right w:w="108" w:type="dxa"/>
          </w:tblCellMar>
        </w:tblPrEx>
        <w:trPr>
          <w:trHeight w:val="465" w:hRule="atLeast"/>
        </w:trPr>
        <w:tc>
          <w:tcPr>
            <w:tcW w:w="6059" w:type="dxa"/>
            <w:gridSpan w:val="3"/>
            <w:tcBorders>
              <w:top w:val="single" w:color="000000" w:sz="4" w:space="0"/>
              <w:left w:val="single" w:color="000000" w:sz="8" w:space="0"/>
              <w:bottom w:val="single" w:color="000000" w:sz="8" w:space="0"/>
              <w:right w:val="single" w:color="000000" w:sz="4" w:space="0"/>
            </w:tcBorders>
            <w:shd w:val="clear" w:color="FFFFFF" w:fill="auto"/>
            <w:noWrap w:val="0"/>
            <w:vAlign w:val="center"/>
          </w:tcPr>
          <w:p w14:paraId="23CF6E8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投标报价合计=一+二+三+四+五</w:t>
            </w:r>
          </w:p>
        </w:tc>
        <w:tc>
          <w:tcPr>
            <w:tcW w:w="1840" w:type="dxa"/>
            <w:gridSpan w:val="2"/>
            <w:tcBorders>
              <w:top w:val="single" w:color="000000" w:sz="4" w:space="0"/>
              <w:left w:val="nil"/>
              <w:bottom w:val="single" w:color="000000" w:sz="8" w:space="0"/>
              <w:right w:val="single" w:color="000000" w:sz="4" w:space="0"/>
            </w:tcBorders>
            <w:shd w:val="clear" w:color="FFFFFF" w:fill="auto"/>
            <w:noWrap w:val="0"/>
            <w:vAlign w:val="center"/>
          </w:tcPr>
          <w:p w14:paraId="497B13FB">
            <w:pPr>
              <w:jc w:val="right"/>
              <w:rPr>
                <w:rFonts w:hint="eastAsia" w:ascii="仿宋_GB2312" w:hAnsi="仿宋_GB2312" w:eastAsia="仿宋_GB2312" w:cs="仿宋_GB2312"/>
                <w:sz w:val="24"/>
                <w:szCs w:val="24"/>
                <w:highlight w:val="none"/>
              </w:rPr>
            </w:pPr>
          </w:p>
        </w:tc>
        <w:tc>
          <w:tcPr>
            <w:tcW w:w="1487" w:type="dxa"/>
            <w:tcBorders>
              <w:top w:val="nil"/>
              <w:left w:val="nil"/>
              <w:bottom w:val="single" w:color="000000" w:sz="8" w:space="0"/>
              <w:right w:val="single" w:color="000000" w:sz="8" w:space="0"/>
            </w:tcBorders>
            <w:shd w:val="clear" w:color="FFFFFF" w:fill="auto"/>
            <w:noWrap w:val="0"/>
            <w:vAlign w:val="center"/>
          </w:tcPr>
          <w:p w14:paraId="6A4D5AA4">
            <w:pPr>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tc>
      </w:tr>
    </w:tbl>
    <w:p w14:paraId="78699B83">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color w:val="FF0000"/>
          <w:sz w:val="24"/>
          <w:szCs w:val="24"/>
          <w:highlight w:val="none"/>
          <w:lang w:val="en-US" w:eastAsia="zh-CN"/>
        </w:rPr>
        <w:t>备注：1</w:t>
      </w:r>
      <w:r>
        <w:rPr>
          <w:rFonts w:hint="eastAsia" w:ascii="仿宋_GB2312" w:hAnsi="仿宋_GB2312" w:eastAsia="仿宋_GB2312" w:cs="仿宋_GB2312"/>
          <w:b/>
          <w:color w:val="FF0000"/>
          <w:sz w:val="24"/>
          <w:szCs w:val="24"/>
          <w:highlight w:val="none"/>
        </w:rPr>
        <w:t>、供应商</w:t>
      </w:r>
      <w:r>
        <w:rPr>
          <w:rFonts w:hint="eastAsia" w:ascii="仿宋_GB2312" w:hAnsi="仿宋_GB2312" w:eastAsia="仿宋_GB2312" w:cs="仿宋_GB2312"/>
          <w:b/>
          <w:color w:val="FF0000"/>
          <w:sz w:val="24"/>
          <w:szCs w:val="24"/>
          <w:highlight w:val="none"/>
          <w:lang w:val="en-US" w:eastAsia="zh-CN"/>
        </w:rPr>
        <w:t>在商务响应文件中</w:t>
      </w:r>
      <w:r>
        <w:rPr>
          <w:rFonts w:hint="eastAsia" w:ascii="仿宋_GB2312" w:hAnsi="仿宋_GB2312" w:eastAsia="仿宋_GB2312" w:cs="仿宋_GB2312"/>
          <w:b/>
          <w:color w:val="FF0000"/>
          <w:sz w:val="24"/>
          <w:szCs w:val="24"/>
          <w:highlight w:val="none"/>
        </w:rPr>
        <w:t>须提供详细报价书作为本表附件，详细对报价进行分析。</w:t>
      </w:r>
      <w:r>
        <w:rPr>
          <w:rFonts w:hint="eastAsia" w:ascii="仿宋_GB2312" w:hAnsi="仿宋_GB2312" w:eastAsia="仿宋_GB2312" w:cs="仿宋_GB2312"/>
          <w:b/>
          <w:color w:val="FF0000"/>
          <w:sz w:val="24"/>
          <w:szCs w:val="24"/>
          <w:highlight w:val="none"/>
          <w:lang w:eastAsia="zh-CN"/>
        </w:rPr>
        <w:t>（格式根据</w:t>
      </w:r>
      <w:r>
        <w:rPr>
          <w:rFonts w:hint="eastAsia" w:ascii="仿宋_GB2312" w:hAnsi="仿宋_GB2312" w:eastAsia="仿宋_GB2312" w:cs="仿宋_GB2312"/>
          <w:b/>
          <w:color w:val="FF0000"/>
          <w:sz w:val="24"/>
          <w:szCs w:val="24"/>
          <w:highlight w:val="none"/>
          <w:lang w:val="en-US" w:eastAsia="zh-CN"/>
        </w:rPr>
        <w:t>招标</w:t>
      </w:r>
      <w:r>
        <w:rPr>
          <w:rFonts w:hint="eastAsia" w:ascii="仿宋_GB2312" w:hAnsi="仿宋_GB2312" w:eastAsia="仿宋_GB2312" w:cs="仿宋_GB2312"/>
          <w:b/>
          <w:color w:val="FF0000"/>
          <w:sz w:val="24"/>
          <w:szCs w:val="24"/>
          <w:highlight w:val="none"/>
          <w:lang w:eastAsia="zh-CN"/>
        </w:rPr>
        <w:t>项目投标单位自拟）</w:t>
      </w:r>
    </w:p>
    <w:p w14:paraId="71F62B78">
      <w:pPr>
        <w:spacing w:line="300" w:lineRule="auto"/>
        <w:ind w:firstLine="3120" w:firstLineChars="1300"/>
        <w:jc w:val="righ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投标人：</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（盖单位公章）</w:t>
      </w:r>
    </w:p>
    <w:p w14:paraId="316CE70F">
      <w:pPr>
        <w:spacing w:line="300" w:lineRule="auto"/>
        <w:ind w:firstLine="480" w:firstLineChars="200"/>
        <w:jc w:val="righ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投标人授权代表：</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（签字或盖章）  </w:t>
      </w:r>
    </w:p>
    <w:p w14:paraId="5C9E801E">
      <w:pPr>
        <w:spacing w:line="360" w:lineRule="auto"/>
        <w:ind w:firstLine="3120" w:firstLineChars="1300"/>
        <w:jc w:val="righ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   年  月  日</w:t>
      </w:r>
    </w:p>
    <w:p w14:paraId="7D7A93A6">
      <w:pPr>
        <w:rPr>
          <w:rFonts w:hint="eastAsia" w:ascii="仿宋_GB2312" w:hAnsi="仿宋_GB2312" w:eastAsia="仿宋_GB2312" w:cs="仿宋_GB2312"/>
          <w:sz w:val="24"/>
          <w:szCs w:val="24"/>
          <w:highlight w:val="none"/>
        </w:rPr>
      </w:pPr>
    </w:p>
    <w:p w14:paraId="1DFAAC47">
      <w:pPr>
        <w:keepNext w:val="0"/>
        <w:keepLines w:val="0"/>
        <w:pageBreakBefore w:val="0"/>
        <w:widowControl w:val="0"/>
        <w:numPr>
          <w:ilvl w:val="0"/>
          <w:numId w:val="0"/>
        </w:numPr>
        <w:kinsoku/>
        <w:wordWrap/>
        <w:overflowPunct/>
        <w:topLinePunct w:val="0"/>
        <w:bidi w:val="0"/>
        <w:snapToGrid/>
        <w:spacing w:line="420" w:lineRule="exact"/>
        <w:ind w:leftChars="200"/>
        <w:textAlignment w:val="auto"/>
        <w:rPr>
          <w:rFonts w:hint="eastAsia" w:ascii="仿宋_GB2312" w:hAnsi="仿宋_GB2312" w:eastAsia="仿宋_GB2312" w:cs="仿宋_GB2312"/>
          <w:color w:val="FF0000"/>
          <w:spacing w:val="-2"/>
          <w:sz w:val="24"/>
          <w:szCs w:val="24"/>
          <w:highlight w:val="none"/>
        </w:rPr>
      </w:pPr>
    </w:p>
    <w:p w14:paraId="45CCB5E3">
      <w:pPr>
        <w:pStyle w:val="26"/>
        <w:ind w:left="0" w:leftChars="0" w:firstLine="0" w:firstLineChars="0"/>
        <w:rPr>
          <w:rFonts w:hint="eastAsia" w:ascii="仿宋_GB2312" w:hAnsi="仿宋_GB2312" w:eastAsia="仿宋_GB2312" w:cs="仿宋_GB2312"/>
          <w:b/>
          <w:sz w:val="24"/>
          <w:szCs w:val="24"/>
          <w:highlight w:val="none"/>
        </w:rPr>
      </w:pPr>
    </w:p>
    <w:p w14:paraId="777C578C">
      <w:pPr>
        <w:rPr>
          <w:rFonts w:hint="eastAsia"/>
          <w:highlight w:val="none"/>
        </w:rPr>
      </w:pPr>
    </w:p>
    <w:p w14:paraId="352F222B">
      <w:pPr>
        <w:spacing w:line="320" w:lineRule="exact"/>
        <w:jc w:val="center"/>
        <w:rPr>
          <w:rFonts w:hint="eastAsia" w:ascii="仿宋_GB2312" w:hAnsi="仿宋_GB2312" w:eastAsia="仿宋_GB2312" w:cs="仿宋_GB2312"/>
          <w:b/>
          <w:sz w:val="24"/>
          <w:szCs w:val="24"/>
          <w:highlight w:val="none"/>
        </w:rPr>
      </w:pPr>
    </w:p>
    <w:p w14:paraId="070A7549">
      <w:pPr>
        <w:spacing w:line="320" w:lineRule="exact"/>
        <w:jc w:val="both"/>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bCs/>
          <w:sz w:val="28"/>
          <w:szCs w:val="28"/>
          <w:highlight w:val="none"/>
        </w:rPr>
        <w:t>格式1</w:t>
      </w:r>
      <w:r>
        <w:rPr>
          <w:rFonts w:hint="eastAsia" w:ascii="仿宋_GB2312" w:hAnsi="仿宋_GB2312" w:eastAsia="仿宋_GB2312" w:cs="仿宋_GB2312"/>
          <w:b/>
          <w:bCs/>
          <w:sz w:val="28"/>
          <w:szCs w:val="28"/>
          <w:highlight w:val="none"/>
          <w:lang w:val="en-US" w:eastAsia="zh-CN"/>
        </w:rPr>
        <w:t>3</w:t>
      </w:r>
    </w:p>
    <w:p w14:paraId="21273943">
      <w:pPr>
        <w:spacing w:line="320" w:lineRule="exact"/>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w:t>
      </w:r>
      <w:r>
        <w:rPr>
          <w:rFonts w:hint="eastAsia" w:ascii="仿宋_GB2312" w:hAnsi="仿宋_GB2312" w:eastAsia="仿宋_GB2312" w:cs="仿宋_GB2312"/>
          <w:b/>
          <w:sz w:val="24"/>
          <w:szCs w:val="24"/>
          <w:highlight w:val="none"/>
          <w:lang w:val="en-US" w:eastAsia="zh-CN"/>
        </w:rPr>
        <w:t>三</w:t>
      </w:r>
      <w:r>
        <w:rPr>
          <w:rFonts w:hint="eastAsia" w:ascii="仿宋_GB2312" w:hAnsi="仿宋_GB2312" w:eastAsia="仿宋_GB2312" w:cs="仿宋_GB2312"/>
          <w:b/>
          <w:sz w:val="24"/>
          <w:szCs w:val="24"/>
          <w:highlight w:val="none"/>
          <w:lang w:eastAsia="zh-CN"/>
        </w:rPr>
        <w:t>）</w:t>
      </w:r>
      <w:r>
        <w:rPr>
          <w:rFonts w:hint="eastAsia" w:ascii="仿宋_GB2312" w:hAnsi="仿宋_GB2312" w:eastAsia="仿宋_GB2312" w:cs="仿宋_GB2312"/>
          <w:b/>
          <w:bCs/>
          <w:sz w:val="24"/>
          <w:szCs w:val="24"/>
          <w:highlight w:val="none"/>
          <w:lang w:val="en-US" w:eastAsia="zh-CN"/>
        </w:rPr>
        <w:t>主要材料</w:t>
      </w:r>
      <w:r>
        <w:rPr>
          <w:rFonts w:hint="eastAsia" w:ascii="仿宋_GB2312" w:hAnsi="仿宋_GB2312" w:eastAsia="仿宋_GB2312" w:cs="仿宋_GB2312"/>
          <w:b/>
          <w:sz w:val="24"/>
          <w:szCs w:val="24"/>
          <w:highlight w:val="none"/>
        </w:rPr>
        <w:t>价格表</w:t>
      </w:r>
    </w:p>
    <w:p w14:paraId="6669C8EC">
      <w:pPr>
        <w:spacing w:line="320" w:lineRule="exact"/>
        <w:jc w:val="center"/>
        <w:rPr>
          <w:rFonts w:hint="eastAsia" w:ascii="仿宋_GB2312" w:hAnsi="仿宋_GB2312" w:eastAsia="仿宋_GB2312" w:cs="仿宋_GB2312"/>
          <w:b/>
          <w:sz w:val="24"/>
          <w:szCs w:val="24"/>
          <w:highlight w:val="none"/>
        </w:rPr>
      </w:pPr>
    </w:p>
    <w:p w14:paraId="2BBEC359">
      <w:pPr>
        <w:spacing w:line="320" w:lineRule="exact"/>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rPr>
        <w:t xml:space="preserve">工程名称：                          </w:t>
      </w:r>
      <w:r>
        <w:rPr>
          <w:rFonts w:hint="eastAsia" w:ascii="仿宋_GB2312" w:hAnsi="仿宋_GB2312" w:eastAsia="仿宋_GB2312" w:cs="仿宋_GB2312"/>
          <w:sz w:val="24"/>
          <w:szCs w:val="24"/>
          <w:highlight w:val="none"/>
          <w:u w:val="none"/>
          <w:lang w:val="en-US" w:eastAsia="zh-CN"/>
        </w:rPr>
        <w:t xml:space="preserve">                       </w:t>
      </w:r>
      <w:r>
        <w:rPr>
          <w:rFonts w:hint="eastAsia" w:ascii="仿宋_GB2312" w:hAnsi="仿宋_GB2312" w:eastAsia="仿宋_GB2312" w:cs="仿宋_GB2312"/>
          <w:sz w:val="24"/>
          <w:szCs w:val="24"/>
          <w:highlight w:val="none"/>
          <w:u w:val="none"/>
        </w:rPr>
        <w:t xml:space="preserve"> 第  页    共  页</w:t>
      </w:r>
    </w:p>
    <w:p w14:paraId="702B90C6">
      <w:pPr>
        <w:rPr>
          <w:rFonts w:hint="eastAsia" w:ascii="仿宋_GB2312" w:hAnsi="仿宋_GB2312" w:eastAsia="仿宋_GB2312" w:cs="仿宋_GB2312"/>
          <w:color w:val="000000"/>
          <w:sz w:val="24"/>
          <w:szCs w:val="24"/>
          <w:highlight w:val="none"/>
          <w:u w:val="single"/>
        </w:rPr>
      </w:pPr>
    </w:p>
    <w:p w14:paraId="58C31FEE">
      <w:pPr>
        <w:ind w:firstLine="1560" w:firstLineChars="65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货币单位：人民币元</w:t>
      </w:r>
    </w:p>
    <w:tbl>
      <w:tblPr>
        <w:tblStyle w:val="19"/>
        <w:tblW w:w="0" w:type="auto"/>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975"/>
        <w:gridCol w:w="1005"/>
        <w:gridCol w:w="1800"/>
        <w:gridCol w:w="1980"/>
        <w:gridCol w:w="580"/>
        <w:gridCol w:w="670"/>
        <w:gridCol w:w="950"/>
        <w:gridCol w:w="1400"/>
      </w:tblGrid>
      <w:tr w14:paraId="4B69846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60" w:type="dxa"/>
            <w:shd w:val="clear" w:color="auto" w:fill="C0C0C0"/>
            <w:noWrap w:val="0"/>
            <w:tcMar>
              <w:top w:w="15" w:type="dxa"/>
              <w:left w:w="15" w:type="dxa"/>
              <w:bottom w:w="0" w:type="dxa"/>
              <w:right w:w="15" w:type="dxa"/>
            </w:tcMar>
            <w:vAlign w:val="center"/>
          </w:tcPr>
          <w:p w14:paraId="4351CAF6">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975" w:type="dxa"/>
            <w:shd w:val="clear" w:color="auto" w:fill="C0C0C0"/>
            <w:noWrap w:val="0"/>
            <w:tcMar>
              <w:top w:w="15" w:type="dxa"/>
              <w:left w:w="15" w:type="dxa"/>
              <w:bottom w:w="0" w:type="dxa"/>
              <w:right w:w="15" w:type="dxa"/>
            </w:tcMar>
            <w:vAlign w:val="center"/>
          </w:tcPr>
          <w:p w14:paraId="62748957">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名称</w:t>
            </w:r>
          </w:p>
        </w:tc>
        <w:tc>
          <w:tcPr>
            <w:tcW w:w="1005" w:type="dxa"/>
            <w:shd w:val="clear" w:color="auto" w:fill="C0C0C0"/>
            <w:noWrap w:val="0"/>
            <w:tcMar>
              <w:top w:w="15" w:type="dxa"/>
              <w:left w:w="15" w:type="dxa"/>
              <w:bottom w:w="0" w:type="dxa"/>
              <w:right w:w="15" w:type="dxa"/>
            </w:tcMar>
            <w:vAlign w:val="center"/>
          </w:tcPr>
          <w:p w14:paraId="5DEE7661">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品牌、规格、型号</w:t>
            </w:r>
          </w:p>
        </w:tc>
        <w:tc>
          <w:tcPr>
            <w:tcW w:w="1800" w:type="dxa"/>
            <w:shd w:val="clear" w:color="auto" w:fill="C0C0C0"/>
            <w:noWrap w:val="0"/>
            <w:tcMar>
              <w:top w:w="15" w:type="dxa"/>
              <w:left w:w="15" w:type="dxa"/>
              <w:bottom w:w="0" w:type="dxa"/>
              <w:right w:w="15" w:type="dxa"/>
            </w:tcMar>
            <w:vAlign w:val="center"/>
          </w:tcPr>
          <w:p w14:paraId="73B09618">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产品制造企业名称（全称）</w:t>
            </w:r>
          </w:p>
        </w:tc>
        <w:tc>
          <w:tcPr>
            <w:tcW w:w="1980" w:type="dxa"/>
            <w:shd w:val="clear" w:color="auto" w:fill="C0C0C0"/>
            <w:noWrap w:val="0"/>
            <w:tcMar>
              <w:top w:w="15" w:type="dxa"/>
              <w:left w:w="15" w:type="dxa"/>
              <w:bottom w:w="0" w:type="dxa"/>
              <w:right w:w="15" w:type="dxa"/>
            </w:tcMar>
            <w:vAlign w:val="top"/>
          </w:tcPr>
          <w:p w14:paraId="047AF23B">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产地、品牌</w:t>
            </w:r>
          </w:p>
        </w:tc>
        <w:tc>
          <w:tcPr>
            <w:tcW w:w="580" w:type="dxa"/>
            <w:shd w:val="clear" w:color="auto" w:fill="C0C0C0"/>
            <w:noWrap w:val="0"/>
            <w:tcMar>
              <w:top w:w="15" w:type="dxa"/>
              <w:left w:w="15" w:type="dxa"/>
              <w:bottom w:w="0" w:type="dxa"/>
              <w:right w:w="15" w:type="dxa"/>
            </w:tcMar>
            <w:vAlign w:val="center"/>
          </w:tcPr>
          <w:p w14:paraId="262228F5">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单位</w:t>
            </w:r>
          </w:p>
        </w:tc>
        <w:tc>
          <w:tcPr>
            <w:tcW w:w="670" w:type="dxa"/>
            <w:shd w:val="clear" w:color="auto" w:fill="C0C0C0"/>
            <w:noWrap w:val="0"/>
            <w:tcMar>
              <w:top w:w="15" w:type="dxa"/>
              <w:left w:w="15" w:type="dxa"/>
              <w:bottom w:w="0" w:type="dxa"/>
              <w:right w:w="15" w:type="dxa"/>
            </w:tcMar>
            <w:vAlign w:val="center"/>
          </w:tcPr>
          <w:p w14:paraId="6F07C2D3">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数量</w:t>
            </w:r>
          </w:p>
        </w:tc>
        <w:tc>
          <w:tcPr>
            <w:tcW w:w="950" w:type="dxa"/>
            <w:shd w:val="clear" w:color="auto" w:fill="C0C0C0"/>
            <w:noWrap w:val="0"/>
            <w:tcMar>
              <w:top w:w="15" w:type="dxa"/>
              <w:left w:w="15" w:type="dxa"/>
              <w:bottom w:w="0" w:type="dxa"/>
              <w:right w:w="15" w:type="dxa"/>
            </w:tcMar>
            <w:vAlign w:val="center"/>
          </w:tcPr>
          <w:p w14:paraId="34EDBB02">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单价</w:t>
            </w:r>
          </w:p>
        </w:tc>
        <w:tc>
          <w:tcPr>
            <w:tcW w:w="1400" w:type="dxa"/>
            <w:shd w:val="clear" w:color="auto" w:fill="C0C0C0"/>
            <w:noWrap w:val="0"/>
            <w:tcMar>
              <w:top w:w="15" w:type="dxa"/>
              <w:left w:w="15" w:type="dxa"/>
              <w:bottom w:w="0" w:type="dxa"/>
              <w:right w:w="15" w:type="dxa"/>
            </w:tcMar>
            <w:vAlign w:val="center"/>
          </w:tcPr>
          <w:p w14:paraId="12FC86D7">
            <w:pPr>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备注</w:t>
            </w:r>
          </w:p>
        </w:tc>
      </w:tr>
      <w:tr w14:paraId="744C965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60" w:type="dxa"/>
            <w:noWrap w:val="0"/>
            <w:tcMar>
              <w:top w:w="15" w:type="dxa"/>
              <w:left w:w="15" w:type="dxa"/>
              <w:bottom w:w="0" w:type="dxa"/>
              <w:right w:w="15" w:type="dxa"/>
            </w:tcMar>
            <w:vAlign w:val="bottom"/>
          </w:tcPr>
          <w:p w14:paraId="31B76E9D">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975" w:type="dxa"/>
            <w:noWrap w:val="0"/>
            <w:tcMar>
              <w:top w:w="15" w:type="dxa"/>
              <w:left w:w="15" w:type="dxa"/>
              <w:bottom w:w="0" w:type="dxa"/>
              <w:right w:w="15" w:type="dxa"/>
            </w:tcMar>
            <w:vAlign w:val="bottom"/>
          </w:tcPr>
          <w:p w14:paraId="375CBCC6">
            <w:pPr>
              <w:jc w:val="center"/>
              <w:rPr>
                <w:rFonts w:hint="eastAsia" w:ascii="仿宋_GB2312" w:hAnsi="仿宋_GB2312" w:eastAsia="仿宋_GB2312" w:cs="仿宋_GB2312"/>
                <w:color w:val="000000"/>
                <w:sz w:val="24"/>
                <w:szCs w:val="24"/>
                <w:highlight w:val="none"/>
              </w:rPr>
            </w:pPr>
          </w:p>
        </w:tc>
        <w:tc>
          <w:tcPr>
            <w:tcW w:w="1005" w:type="dxa"/>
            <w:noWrap w:val="0"/>
            <w:tcMar>
              <w:top w:w="15" w:type="dxa"/>
              <w:left w:w="15" w:type="dxa"/>
              <w:bottom w:w="0" w:type="dxa"/>
              <w:right w:w="15" w:type="dxa"/>
            </w:tcMar>
            <w:vAlign w:val="bottom"/>
          </w:tcPr>
          <w:p w14:paraId="33A9546F">
            <w:pPr>
              <w:jc w:val="center"/>
              <w:rPr>
                <w:rFonts w:hint="eastAsia" w:ascii="仿宋_GB2312" w:hAnsi="仿宋_GB2312" w:eastAsia="仿宋_GB2312" w:cs="仿宋_GB2312"/>
                <w:color w:val="000000"/>
                <w:sz w:val="24"/>
                <w:szCs w:val="24"/>
                <w:highlight w:val="none"/>
              </w:rPr>
            </w:pPr>
          </w:p>
        </w:tc>
        <w:tc>
          <w:tcPr>
            <w:tcW w:w="1800" w:type="dxa"/>
            <w:noWrap w:val="0"/>
            <w:tcMar>
              <w:top w:w="15" w:type="dxa"/>
              <w:left w:w="15" w:type="dxa"/>
              <w:bottom w:w="0" w:type="dxa"/>
              <w:right w:w="15" w:type="dxa"/>
            </w:tcMar>
            <w:vAlign w:val="top"/>
          </w:tcPr>
          <w:p w14:paraId="0534E222">
            <w:pPr>
              <w:jc w:val="center"/>
              <w:rPr>
                <w:rFonts w:hint="eastAsia" w:ascii="仿宋_GB2312" w:hAnsi="仿宋_GB2312" w:eastAsia="仿宋_GB2312" w:cs="仿宋_GB2312"/>
                <w:color w:val="000000"/>
                <w:sz w:val="24"/>
                <w:szCs w:val="24"/>
                <w:highlight w:val="none"/>
              </w:rPr>
            </w:pPr>
          </w:p>
        </w:tc>
        <w:tc>
          <w:tcPr>
            <w:tcW w:w="1980" w:type="dxa"/>
            <w:noWrap w:val="0"/>
            <w:tcMar>
              <w:top w:w="15" w:type="dxa"/>
              <w:left w:w="15" w:type="dxa"/>
              <w:bottom w:w="0" w:type="dxa"/>
              <w:right w:w="15" w:type="dxa"/>
            </w:tcMar>
            <w:vAlign w:val="top"/>
          </w:tcPr>
          <w:p w14:paraId="38850D27">
            <w:pPr>
              <w:jc w:val="center"/>
              <w:rPr>
                <w:rFonts w:hint="eastAsia" w:ascii="仿宋_GB2312" w:hAnsi="仿宋_GB2312" w:eastAsia="仿宋_GB2312" w:cs="仿宋_GB2312"/>
                <w:color w:val="000000"/>
                <w:sz w:val="24"/>
                <w:szCs w:val="24"/>
                <w:highlight w:val="none"/>
              </w:rPr>
            </w:pPr>
          </w:p>
        </w:tc>
        <w:tc>
          <w:tcPr>
            <w:tcW w:w="580" w:type="dxa"/>
            <w:noWrap w:val="0"/>
            <w:tcMar>
              <w:top w:w="15" w:type="dxa"/>
              <w:left w:w="15" w:type="dxa"/>
              <w:bottom w:w="0" w:type="dxa"/>
              <w:right w:w="15" w:type="dxa"/>
            </w:tcMar>
            <w:vAlign w:val="bottom"/>
          </w:tcPr>
          <w:p w14:paraId="0B388501">
            <w:pPr>
              <w:jc w:val="center"/>
              <w:rPr>
                <w:rFonts w:hint="eastAsia" w:ascii="仿宋_GB2312" w:hAnsi="仿宋_GB2312" w:eastAsia="仿宋_GB2312" w:cs="仿宋_GB2312"/>
                <w:color w:val="000000"/>
                <w:sz w:val="24"/>
                <w:szCs w:val="24"/>
                <w:highlight w:val="none"/>
              </w:rPr>
            </w:pPr>
          </w:p>
        </w:tc>
        <w:tc>
          <w:tcPr>
            <w:tcW w:w="670" w:type="dxa"/>
            <w:noWrap w:val="0"/>
            <w:tcMar>
              <w:top w:w="15" w:type="dxa"/>
              <w:left w:w="15" w:type="dxa"/>
              <w:bottom w:w="0" w:type="dxa"/>
              <w:right w:w="15" w:type="dxa"/>
            </w:tcMar>
            <w:vAlign w:val="bottom"/>
          </w:tcPr>
          <w:p w14:paraId="272F6BC2">
            <w:pPr>
              <w:jc w:val="center"/>
              <w:rPr>
                <w:rFonts w:hint="eastAsia" w:ascii="仿宋_GB2312" w:hAnsi="仿宋_GB2312" w:eastAsia="仿宋_GB2312" w:cs="仿宋_GB2312"/>
                <w:color w:val="000000"/>
                <w:sz w:val="24"/>
                <w:szCs w:val="24"/>
                <w:highlight w:val="none"/>
              </w:rPr>
            </w:pPr>
          </w:p>
        </w:tc>
        <w:tc>
          <w:tcPr>
            <w:tcW w:w="950" w:type="dxa"/>
            <w:noWrap w:val="0"/>
            <w:tcMar>
              <w:top w:w="15" w:type="dxa"/>
              <w:left w:w="15" w:type="dxa"/>
              <w:bottom w:w="0" w:type="dxa"/>
              <w:right w:w="15" w:type="dxa"/>
            </w:tcMar>
            <w:vAlign w:val="bottom"/>
          </w:tcPr>
          <w:p w14:paraId="589A6149">
            <w:pPr>
              <w:jc w:val="center"/>
              <w:rPr>
                <w:rFonts w:hint="eastAsia" w:ascii="仿宋_GB2312" w:hAnsi="仿宋_GB2312" w:eastAsia="仿宋_GB2312" w:cs="仿宋_GB2312"/>
                <w:color w:val="000000"/>
                <w:sz w:val="24"/>
                <w:szCs w:val="24"/>
                <w:highlight w:val="none"/>
              </w:rPr>
            </w:pPr>
          </w:p>
        </w:tc>
        <w:tc>
          <w:tcPr>
            <w:tcW w:w="1400" w:type="dxa"/>
            <w:noWrap w:val="0"/>
            <w:tcMar>
              <w:top w:w="15" w:type="dxa"/>
              <w:left w:w="15" w:type="dxa"/>
              <w:bottom w:w="0" w:type="dxa"/>
              <w:right w:w="15" w:type="dxa"/>
            </w:tcMar>
            <w:vAlign w:val="bottom"/>
          </w:tcPr>
          <w:p w14:paraId="6A64113F">
            <w:pPr>
              <w:jc w:val="center"/>
              <w:rPr>
                <w:rFonts w:hint="eastAsia" w:ascii="仿宋_GB2312" w:hAnsi="仿宋_GB2312" w:eastAsia="仿宋_GB2312" w:cs="仿宋_GB2312"/>
                <w:color w:val="000000"/>
                <w:sz w:val="24"/>
                <w:szCs w:val="24"/>
                <w:highlight w:val="none"/>
              </w:rPr>
            </w:pPr>
          </w:p>
        </w:tc>
      </w:tr>
      <w:tr w14:paraId="242767E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360" w:type="dxa"/>
            <w:noWrap w:val="0"/>
            <w:tcMar>
              <w:top w:w="15" w:type="dxa"/>
              <w:left w:w="15" w:type="dxa"/>
              <w:bottom w:w="0" w:type="dxa"/>
              <w:right w:w="15" w:type="dxa"/>
            </w:tcMar>
            <w:vAlign w:val="bottom"/>
          </w:tcPr>
          <w:p w14:paraId="2F1F6A6D">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975" w:type="dxa"/>
            <w:noWrap w:val="0"/>
            <w:tcMar>
              <w:top w:w="15" w:type="dxa"/>
              <w:left w:w="15" w:type="dxa"/>
              <w:bottom w:w="0" w:type="dxa"/>
              <w:right w:w="15" w:type="dxa"/>
            </w:tcMar>
            <w:vAlign w:val="bottom"/>
          </w:tcPr>
          <w:p w14:paraId="301E96C0">
            <w:pPr>
              <w:jc w:val="center"/>
              <w:rPr>
                <w:rFonts w:hint="eastAsia" w:ascii="仿宋_GB2312" w:hAnsi="仿宋_GB2312" w:eastAsia="仿宋_GB2312" w:cs="仿宋_GB2312"/>
                <w:color w:val="000000"/>
                <w:sz w:val="24"/>
                <w:szCs w:val="24"/>
                <w:highlight w:val="none"/>
              </w:rPr>
            </w:pPr>
          </w:p>
        </w:tc>
        <w:tc>
          <w:tcPr>
            <w:tcW w:w="1005" w:type="dxa"/>
            <w:noWrap w:val="0"/>
            <w:tcMar>
              <w:top w:w="15" w:type="dxa"/>
              <w:left w:w="15" w:type="dxa"/>
              <w:bottom w:w="0" w:type="dxa"/>
              <w:right w:w="15" w:type="dxa"/>
            </w:tcMar>
            <w:vAlign w:val="bottom"/>
          </w:tcPr>
          <w:p w14:paraId="577CF945">
            <w:pPr>
              <w:jc w:val="center"/>
              <w:rPr>
                <w:rFonts w:hint="eastAsia" w:ascii="仿宋_GB2312" w:hAnsi="仿宋_GB2312" w:eastAsia="仿宋_GB2312" w:cs="仿宋_GB2312"/>
                <w:color w:val="000000"/>
                <w:sz w:val="24"/>
                <w:szCs w:val="24"/>
                <w:highlight w:val="none"/>
              </w:rPr>
            </w:pPr>
          </w:p>
        </w:tc>
        <w:tc>
          <w:tcPr>
            <w:tcW w:w="1800" w:type="dxa"/>
            <w:noWrap w:val="0"/>
            <w:tcMar>
              <w:top w:w="15" w:type="dxa"/>
              <w:left w:w="15" w:type="dxa"/>
              <w:bottom w:w="0" w:type="dxa"/>
              <w:right w:w="15" w:type="dxa"/>
            </w:tcMar>
            <w:vAlign w:val="top"/>
          </w:tcPr>
          <w:p w14:paraId="12188943">
            <w:pPr>
              <w:jc w:val="center"/>
              <w:rPr>
                <w:rFonts w:hint="eastAsia" w:ascii="仿宋_GB2312" w:hAnsi="仿宋_GB2312" w:eastAsia="仿宋_GB2312" w:cs="仿宋_GB2312"/>
                <w:color w:val="000000"/>
                <w:sz w:val="24"/>
                <w:szCs w:val="24"/>
                <w:highlight w:val="none"/>
              </w:rPr>
            </w:pPr>
          </w:p>
        </w:tc>
        <w:tc>
          <w:tcPr>
            <w:tcW w:w="1980" w:type="dxa"/>
            <w:noWrap w:val="0"/>
            <w:tcMar>
              <w:top w:w="15" w:type="dxa"/>
              <w:left w:w="15" w:type="dxa"/>
              <w:bottom w:w="0" w:type="dxa"/>
              <w:right w:w="15" w:type="dxa"/>
            </w:tcMar>
            <w:vAlign w:val="top"/>
          </w:tcPr>
          <w:p w14:paraId="510DC119">
            <w:pPr>
              <w:jc w:val="center"/>
              <w:rPr>
                <w:rFonts w:hint="eastAsia" w:ascii="仿宋_GB2312" w:hAnsi="仿宋_GB2312" w:eastAsia="仿宋_GB2312" w:cs="仿宋_GB2312"/>
                <w:color w:val="000000"/>
                <w:sz w:val="24"/>
                <w:szCs w:val="24"/>
                <w:highlight w:val="none"/>
              </w:rPr>
            </w:pPr>
          </w:p>
        </w:tc>
        <w:tc>
          <w:tcPr>
            <w:tcW w:w="580" w:type="dxa"/>
            <w:noWrap w:val="0"/>
            <w:tcMar>
              <w:top w:w="15" w:type="dxa"/>
              <w:left w:w="15" w:type="dxa"/>
              <w:bottom w:w="0" w:type="dxa"/>
              <w:right w:w="15" w:type="dxa"/>
            </w:tcMar>
            <w:vAlign w:val="bottom"/>
          </w:tcPr>
          <w:p w14:paraId="0224C07B">
            <w:pPr>
              <w:jc w:val="center"/>
              <w:rPr>
                <w:rFonts w:hint="eastAsia" w:ascii="仿宋_GB2312" w:hAnsi="仿宋_GB2312" w:eastAsia="仿宋_GB2312" w:cs="仿宋_GB2312"/>
                <w:color w:val="000000"/>
                <w:sz w:val="24"/>
                <w:szCs w:val="24"/>
                <w:highlight w:val="none"/>
              </w:rPr>
            </w:pPr>
          </w:p>
        </w:tc>
        <w:tc>
          <w:tcPr>
            <w:tcW w:w="670" w:type="dxa"/>
            <w:noWrap w:val="0"/>
            <w:tcMar>
              <w:top w:w="15" w:type="dxa"/>
              <w:left w:w="15" w:type="dxa"/>
              <w:bottom w:w="0" w:type="dxa"/>
              <w:right w:w="15" w:type="dxa"/>
            </w:tcMar>
            <w:vAlign w:val="bottom"/>
          </w:tcPr>
          <w:p w14:paraId="4E02DCF8">
            <w:pPr>
              <w:jc w:val="center"/>
              <w:rPr>
                <w:rFonts w:hint="eastAsia" w:ascii="仿宋_GB2312" w:hAnsi="仿宋_GB2312" w:eastAsia="仿宋_GB2312" w:cs="仿宋_GB2312"/>
                <w:color w:val="000000"/>
                <w:sz w:val="24"/>
                <w:szCs w:val="24"/>
                <w:highlight w:val="none"/>
              </w:rPr>
            </w:pPr>
          </w:p>
        </w:tc>
        <w:tc>
          <w:tcPr>
            <w:tcW w:w="950" w:type="dxa"/>
            <w:noWrap w:val="0"/>
            <w:tcMar>
              <w:top w:w="15" w:type="dxa"/>
              <w:left w:w="15" w:type="dxa"/>
              <w:bottom w:w="0" w:type="dxa"/>
              <w:right w:w="15" w:type="dxa"/>
            </w:tcMar>
            <w:vAlign w:val="bottom"/>
          </w:tcPr>
          <w:p w14:paraId="48EE1312">
            <w:pPr>
              <w:jc w:val="center"/>
              <w:rPr>
                <w:rFonts w:hint="eastAsia" w:ascii="仿宋_GB2312" w:hAnsi="仿宋_GB2312" w:eastAsia="仿宋_GB2312" w:cs="仿宋_GB2312"/>
                <w:color w:val="000000"/>
                <w:sz w:val="24"/>
                <w:szCs w:val="24"/>
                <w:highlight w:val="none"/>
              </w:rPr>
            </w:pPr>
          </w:p>
        </w:tc>
        <w:tc>
          <w:tcPr>
            <w:tcW w:w="1400" w:type="dxa"/>
            <w:noWrap w:val="0"/>
            <w:tcMar>
              <w:top w:w="15" w:type="dxa"/>
              <w:left w:w="15" w:type="dxa"/>
              <w:bottom w:w="0" w:type="dxa"/>
              <w:right w:w="15" w:type="dxa"/>
            </w:tcMar>
            <w:vAlign w:val="bottom"/>
          </w:tcPr>
          <w:p w14:paraId="55337160">
            <w:pPr>
              <w:jc w:val="center"/>
              <w:rPr>
                <w:rFonts w:hint="eastAsia" w:ascii="仿宋_GB2312" w:hAnsi="仿宋_GB2312" w:eastAsia="仿宋_GB2312" w:cs="仿宋_GB2312"/>
                <w:color w:val="000000"/>
                <w:sz w:val="24"/>
                <w:szCs w:val="24"/>
                <w:highlight w:val="none"/>
              </w:rPr>
            </w:pPr>
          </w:p>
        </w:tc>
      </w:tr>
      <w:tr w14:paraId="059042F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360" w:type="dxa"/>
            <w:noWrap w:val="0"/>
            <w:tcMar>
              <w:top w:w="15" w:type="dxa"/>
              <w:left w:w="15" w:type="dxa"/>
              <w:bottom w:w="0" w:type="dxa"/>
              <w:right w:w="15" w:type="dxa"/>
            </w:tcMar>
            <w:vAlign w:val="bottom"/>
          </w:tcPr>
          <w:p w14:paraId="0C5A5DB2">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975" w:type="dxa"/>
            <w:noWrap w:val="0"/>
            <w:tcMar>
              <w:top w:w="15" w:type="dxa"/>
              <w:left w:w="15" w:type="dxa"/>
              <w:bottom w:w="0" w:type="dxa"/>
              <w:right w:w="15" w:type="dxa"/>
            </w:tcMar>
            <w:vAlign w:val="bottom"/>
          </w:tcPr>
          <w:p w14:paraId="121FB35C">
            <w:pPr>
              <w:jc w:val="center"/>
              <w:rPr>
                <w:rFonts w:hint="eastAsia" w:ascii="仿宋_GB2312" w:hAnsi="仿宋_GB2312" w:eastAsia="仿宋_GB2312" w:cs="仿宋_GB2312"/>
                <w:color w:val="000000"/>
                <w:sz w:val="24"/>
                <w:szCs w:val="24"/>
                <w:highlight w:val="none"/>
              </w:rPr>
            </w:pPr>
          </w:p>
        </w:tc>
        <w:tc>
          <w:tcPr>
            <w:tcW w:w="1005" w:type="dxa"/>
            <w:noWrap w:val="0"/>
            <w:tcMar>
              <w:top w:w="15" w:type="dxa"/>
              <w:left w:w="15" w:type="dxa"/>
              <w:bottom w:w="0" w:type="dxa"/>
              <w:right w:w="15" w:type="dxa"/>
            </w:tcMar>
            <w:vAlign w:val="bottom"/>
          </w:tcPr>
          <w:p w14:paraId="6B0C4E6B">
            <w:pPr>
              <w:jc w:val="center"/>
              <w:rPr>
                <w:rFonts w:hint="eastAsia" w:ascii="仿宋_GB2312" w:hAnsi="仿宋_GB2312" w:eastAsia="仿宋_GB2312" w:cs="仿宋_GB2312"/>
                <w:color w:val="000000"/>
                <w:sz w:val="24"/>
                <w:szCs w:val="24"/>
                <w:highlight w:val="none"/>
              </w:rPr>
            </w:pPr>
          </w:p>
        </w:tc>
        <w:tc>
          <w:tcPr>
            <w:tcW w:w="1800" w:type="dxa"/>
            <w:noWrap w:val="0"/>
            <w:tcMar>
              <w:top w:w="15" w:type="dxa"/>
              <w:left w:w="15" w:type="dxa"/>
              <w:bottom w:w="0" w:type="dxa"/>
              <w:right w:w="15" w:type="dxa"/>
            </w:tcMar>
            <w:vAlign w:val="top"/>
          </w:tcPr>
          <w:p w14:paraId="5173A815">
            <w:pPr>
              <w:jc w:val="center"/>
              <w:rPr>
                <w:rFonts w:hint="eastAsia" w:ascii="仿宋_GB2312" w:hAnsi="仿宋_GB2312" w:eastAsia="仿宋_GB2312" w:cs="仿宋_GB2312"/>
                <w:color w:val="000000"/>
                <w:sz w:val="24"/>
                <w:szCs w:val="24"/>
                <w:highlight w:val="none"/>
              </w:rPr>
            </w:pPr>
          </w:p>
        </w:tc>
        <w:tc>
          <w:tcPr>
            <w:tcW w:w="1980" w:type="dxa"/>
            <w:noWrap w:val="0"/>
            <w:tcMar>
              <w:top w:w="15" w:type="dxa"/>
              <w:left w:w="15" w:type="dxa"/>
              <w:bottom w:w="0" w:type="dxa"/>
              <w:right w:w="15" w:type="dxa"/>
            </w:tcMar>
            <w:vAlign w:val="top"/>
          </w:tcPr>
          <w:p w14:paraId="556286BD">
            <w:pPr>
              <w:jc w:val="center"/>
              <w:rPr>
                <w:rFonts w:hint="eastAsia" w:ascii="仿宋_GB2312" w:hAnsi="仿宋_GB2312" w:eastAsia="仿宋_GB2312" w:cs="仿宋_GB2312"/>
                <w:color w:val="000000"/>
                <w:sz w:val="24"/>
                <w:szCs w:val="24"/>
                <w:highlight w:val="none"/>
              </w:rPr>
            </w:pPr>
          </w:p>
        </w:tc>
        <w:tc>
          <w:tcPr>
            <w:tcW w:w="580" w:type="dxa"/>
            <w:noWrap w:val="0"/>
            <w:tcMar>
              <w:top w:w="15" w:type="dxa"/>
              <w:left w:w="15" w:type="dxa"/>
              <w:bottom w:w="0" w:type="dxa"/>
              <w:right w:w="15" w:type="dxa"/>
            </w:tcMar>
            <w:vAlign w:val="bottom"/>
          </w:tcPr>
          <w:p w14:paraId="363E9DE2">
            <w:pPr>
              <w:jc w:val="center"/>
              <w:rPr>
                <w:rFonts w:hint="eastAsia" w:ascii="仿宋_GB2312" w:hAnsi="仿宋_GB2312" w:eastAsia="仿宋_GB2312" w:cs="仿宋_GB2312"/>
                <w:color w:val="000000"/>
                <w:sz w:val="24"/>
                <w:szCs w:val="24"/>
                <w:highlight w:val="none"/>
              </w:rPr>
            </w:pPr>
          </w:p>
        </w:tc>
        <w:tc>
          <w:tcPr>
            <w:tcW w:w="670" w:type="dxa"/>
            <w:noWrap w:val="0"/>
            <w:tcMar>
              <w:top w:w="15" w:type="dxa"/>
              <w:left w:w="15" w:type="dxa"/>
              <w:bottom w:w="0" w:type="dxa"/>
              <w:right w:w="15" w:type="dxa"/>
            </w:tcMar>
            <w:vAlign w:val="bottom"/>
          </w:tcPr>
          <w:p w14:paraId="2195F3B3">
            <w:pPr>
              <w:jc w:val="center"/>
              <w:rPr>
                <w:rFonts w:hint="eastAsia" w:ascii="仿宋_GB2312" w:hAnsi="仿宋_GB2312" w:eastAsia="仿宋_GB2312" w:cs="仿宋_GB2312"/>
                <w:color w:val="000000"/>
                <w:sz w:val="24"/>
                <w:szCs w:val="24"/>
                <w:highlight w:val="none"/>
              </w:rPr>
            </w:pPr>
          </w:p>
        </w:tc>
        <w:tc>
          <w:tcPr>
            <w:tcW w:w="950" w:type="dxa"/>
            <w:noWrap w:val="0"/>
            <w:tcMar>
              <w:top w:w="15" w:type="dxa"/>
              <w:left w:w="15" w:type="dxa"/>
              <w:bottom w:w="0" w:type="dxa"/>
              <w:right w:w="15" w:type="dxa"/>
            </w:tcMar>
            <w:vAlign w:val="bottom"/>
          </w:tcPr>
          <w:p w14:paraId="093E3605">
            <w:pPr>
              <w:jc w:val="center"/>
              <w:rPr>
                <w:rFonts w:hint="eastAsia" w:ascii="仿宋_GB2312" w:hAnsi="仿宋_GB2312" w:eastAsia="仿宋_GB2312" w:cs="仿宋_GB2312"/>
                <w:color w:val="000000"/>
                <w:sz w:val="24"/>
                <w:szCs w:val="24"/>
                <w:highlight w:val="none"/>
              </w:rPr>
            </w:pPr>
          </w:p>
        </w:tc>
        <w:tc>
          <w:tcPr>
            <w:tcW w:w="1400" w:type="dxa"/>
            <w:noWrap w:val="0"/>
            <w:tcMar>
              <w:top w:w="15" w:type="dxa"/>
              <w:left w:w="15" w:type="dxa"/>
              <w:bottom w:w="0" w:type="dxa"/>
              <w:right w:w="15" w:type="dxa"/>
            </w:tcMar>
            <w:vAlign w:val="bottom"/>
          </w:tcPr>
          <w:p w14:paraId="3A5115E4">
            <w:pPr>
              <w:jc w:val="center"/>
              <w:rPr>
                <w:rFonts w:hint="eastAsia" w:ascii="仿宋_GB2312" w:hAnsi="仿宋_GB2312" w:eastAsia="仿宋_GB2312" w:cs="仿宋_GB2312"/>
                <w:color w:val="000000"/>
                <w:sz w:val="24"/>
                <w:szCs w:val="24"/>
                <w:highlight w:val="none"/>
              </w:rPr>
            </w:pPr>
          </w:p>
        </w:tc>
      </w:tr>
      <w:tr w14:paraId="751110B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360" w:type="dxa"/>
            <w:noWrap w:val="0"/>
            <w:tcMar>
              <w:top w:w="15" w:type="dxa"/>
              <w:left w:w="15" w:type="dxa"/>
              <w:bottom w:w="0" w:type="dxa"/>
              <w:right w:w="15" w:type="dxa"/>
            </w:tcMar>
            <w:vAlign w:val="bottom"/>
          </w:tcPr>
          <w:p w14:paraId="481CC132">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p>
        </w:tc>
        <w:tc>
          <w:tcPr>
            <w:tcW w:w="975" w:type="dxa"/>
            <w:noWrap w:val="0"/>
            <w:tcMar>
              <w:top w:w="15" w:type="dxa"/>
              <w:left w:w="15" w:type="dxa"/>
              <w:bottom w:w="0" w:type="dxa"/>
              <w:right w:w="15" w:type="dxa"/>
            </w:tcMar>
            <w:vAlign w:val="bottom"/>
          </w:tcPr>
          <w:p w14:paraId="016E34FD">
            <w:pPr>
              <w:jc w:val="center"/>
              <w:rPr>
                <w:rFonts w:hint="eastAsia" w:ascii="仿宋_GB2312" w:hAnsi="仿宋_GB2312" w:eastAsia="仿宋_GB2312" w:cs="仿宋_GB2312"/>
                <w:color w:val="000000"/>
                <w:sz w:val="24"/>
                <w:szCs w:val="24"/>
                <w:highlight w:val="none"/>
              </w:rPr>
            </w:pPr>
          </w:p>
        </w:tc>
        <w:tc>
          <w:tcPr>
            <w:tcW w:w="1005" w:type="dxa"/>
            <w:noWrap w:val="0"/>
            <w:tcMar>
              <w:top w:w="15" w:type="dxa"/>
              <w:left w:w="15" w:type="dxa"/>
              <w:bottom w:w="0" w:type="dxa"/>
              <w:right w:w="15" w:type="dxa"/>
            </w:tcMar>
            <w:vAlign w:val="bottom"/>
          </w:tcPr>
          <w:p w14:paraId="1A2CB1AD">
            <w:pPr>
              <w:jc w:val="center"/>
              <w:rPr>
                <w:rFonts w:hint="eastAsia" w:ascii="仿宋_GB2312" w:hAnsi="仿宋_GB2312" w:eastAsia="仿宋_GB2312" w:cs="仿宋_GB2312"/>
                <w:color w:val="000000"/>
                <w:sz w:val="24"/>
                <w:szCs w:val="24"/>
                <w:highlight w:val="none"/>
              </w:rPr>
            </w:pPr>
          </w:p>
        </w:tc>
        <w:tc>
          <w:tcPr>
            <w:tcW w:w="1800" w:type="dxa"/>
            <w:noWrap w:val="0"/>
            <w:tcMar>
              <w:top w:w="15" w:type="dxa"/>
              <w:left w:w="15" w:type="dxa"/>
              <w:bottom w:w="0" w:type="dxa"/>
              <w:right w:w="15" w:type="dxa"/>
            </w:tcMar>
            <w:vAlign w:val="top"/>
          </w:tcPr>
          <w:p w14:paraId="1C42D37C">
            <w:pPr>
              <w:jc w:val="center"/>
              <w:rPr>
                <w:rFonts w:hint="eastAsia" w:ascii="仿宋_GB2312" w:hAnsi="仿宋_GB2312" w:eastAsia="仿宋_GB2312" w:cs="仿宋_GB2312"/>
                <w:color w:val="000000"/>
                <w:sz w:val="24"/>
                <w:szCs w:val="24"/>
                <w:highlight w:val="none"/>
              </w:rPr>
            </w:pPr>
          </w:p>
        </w:tc>
        <w:tc>
          <w:tcPr>
            <w:tcW w:w="1980" w:type="dxa"/>
            <w:noWrap w:val="0"/>
            <w:tcMar>
              <w:top w:w="15" w:type="dxa"/>
              <w:left w:w="15" w:type="dxa"/>
              <w:bottom w:w="0" w:type="dxa"/>
              <w:right w:w="15" w:type="dxa"/>
            </w:tcMar>
            <w:vAlign w:val="top"/>
          </w:tcPr>
          <w:p w14:paraId="4B53C551">
            <w:pPr>
              <w:jc w:val="center"/>
              <w:rPr>
                <w:rFonts w:hint="eastAsia" w:ascii="仿宋_GB2312" w:hAnsi="仿宋_GB2312" w:eastAsia="仿宋_GB2312" w:cs="仿宋_GB2312"/>
                <w:color w:val="000000"/>
                <w:sz w:val="24"/>
                <w:szCs w:val="24"/>
                <w:highlight w:val="none"/>
              </w:rPr>
            </w:pPr>
          </w:p>
        </w:tc>
        <w:tc>
          <w:tcPr>
            <w:tcW w:w="580" w:type="dxa"/>
            <w:noWrap w:val="0"/>
            <w:tcMar>
              <w:top w:w="15" w:type="dxa"/>
              <w:left w:w="15" w:type="dxa"/>
              <w:bottom w:w="0" w:type="dxa"/>
              <w:right w:w="15" w:type="dxa"/>
            </w:tcMar>
            <w:vAlign w:val="bottom"/>
          </w:tcPr>
          <w:p w14:paraId="0A497133">
            <w:pPr>
              <w:jc w:val="center"/>
              <w:rPr>
                <w:rFonts w:hint="eastAsia" w:ascii="仿宋_GB2312" w:hAnsi="仿宋_GB2312" w:eastAsia="仿宋_GB2312" w:cs="仿宋_GB2312"/>
                <w:color w:val="000000"/>
                <w:sz w:val="24"/>
                <w:szCs w:val="24"/>
                <w:highlight w:val="none"/>
              </w:rPr>
            </w:pPr>
          </w:p>
        </w:tc>
        <w:tc>
          <w:tcPr>
            <w:tcW w:w="670" w:type="dxa"/>
            <w:noWrap w:val="0"/>
            <w:tcMar>
              <w:top w:w="15" w:type="dxa"/>
              <w:left w:w="15" w:type="dxa"/>
              <w:bottom w:w="0" w:type="dxa"/>
              <w:right w:w="15" w:type="dxa"/>
            </w:tcMar>
            <w:vAlign w:val="bottom"/>
          </w:tcPr>
          <w:p w14:paraId="267B0E3F">
            <w:pPr>
              <w:jc w:val="center"/>
              <w:rPr>
                <w:rFonts w:hint="eastAsia" w:ascii="仿宋_GB2312" w:hAnsi="仿宋_GB2312" w:eastAsia="仿宋_GB2312" w:cs="仿宋_GB2312"/>
                <w:color w:val="000000"/>
                <w:sz w:val="24"/>
                <w:szCs w:val="24"/>
                <w:highlight w:val="none"/>
              </w:rPr>
            </w:pPr>
          </w:p>
        </w:tc>
        <w:tc>
          <w:tcPr>
            <w:tcW w:w="950" w:type="dxa"/>
            <w:noWrap w:val="0"/>
            <w:tcMar>
              <w:top w:w="15" w:type="dxa"/>
              <w:left w:w="15" w:type="dxa"/>
              <w:bottom w:w="0" w:type="dxa"/>
              <w:right w:w="15" w:type="dxa"/>
            </w:tcMar>
            <w:vAlign w:val="bottom"/>
          </w:tcPr>
          <w:p w14:paraId="4DF81EAF">
            <w:pPr>
              <w:jc w:val="center"/>
              <w:rPr>
                <w:rFonts w:hint="eastAsia" w:ascii="仿宋_GB2312" w:hAnsi="仿宋_GB2312" w:eastAsia="仿宋_GB2312" w:cs="仿宋_GB2312"/>
                <w:color w:val="000000"/>
                <w:sz w:val="24"/>
                <w:szCs w:val="24"/>
                <w:highlight w:val="none"/>
              </w:rPr>
            </w:pPr>
          </w:p>
        </w:tc>
        <w:tc>
          <w:tcPr>
            <w:tcW w:w="1400" w:type="dxa"/>
            <w:noWrap w:val="0"/>
            <w:tcMar>
              <w:top w:w="15" w:type="dxa"/>
              <w:left w:w="15" w:type="dxa"/>
              <w:bottom w:w="0" w:type="dxa"/>
              <w:right w:w="15" w:type="dxa"/>
            </w:tcMar>
            <w:vAlign w:val="bottom"/>
          </w:tcPr>
          <w:p w14:paraId="2430DCB4">
            <w:pPr>
              <w:jc w:val="center"/>
              <w:rPr>
                <w:rFonts w:hint="eastAsia" w:ascii="仿宋_GB2312" w:hAnsi="仿宋_GB2312" w:eastAsia="仿宋_GB2312" w:cs="仿宋_GB2312"/>
                <w:color w:val="000000"/>
                <w:sz w:val="24"/>
                <w:szCs w:val="24"/>
                <w:highlight w:val="none"/>
              </w:rPr>
            </w:pPr>
          </w:p>
        </w:tc>
      </w:tr>
      <w:tr w14:paraId="30A3218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60" w:type="dxa"/>
            <w:noWrap w:val="0"/>
            <w:tcMar>
              <w:top w:w="15" w:type="dxa"/>
              <w:left w:w="15" w:type="dxa"/>
              <w:bottom w:w="0" w:type="dxa"/>
              <w:right w:w="15" w:type="dxa"/>
            </w:tcMar>
            <w:vAlign w:val="bottom"/>
          </w:tcPr>
          <w:p w14:paraId="1152C215">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w:t>
            </w:r>
          </w:p>
        </w:tc>
        <w:tc>
          <w:tcPr>
            <w:tcW w:w="975" w:type="dxa"/>
            <w:noWrap w:val="0"/>
            <w:tcMar>
              <w:top w:w="15" w:type="dxa"/>
              <w:left w:w="15" w:type="dxa"/>
              <w:bottom w:w="0" w:type="dxa"/>
              <w:right w:w="15" w:type="dxa"/>
            </w:tcMar>
            <w:vAlign w:val="bottom"/>
          </w:tcPr>
          <w:p w14:paraId="7F714B1D">
            <w:pPr>
              <w:jc w:val="center"/>
              <w:rPr>
                <w:rFonts w:hint="eastAsia" w:ascii="仿宋_GB2312" w:hAnsi="仿宋_GB2312" w:eastAsia="仿宋_GB2312" w:cs="仿宋_GB2312"/>
                <w:color w:val="000000"/>
                <w:sz w:val="24"/>
                <w:szCs w:val="24"/>
                <w:highlight w:val="none"/>
              </w:rPr>
            </w:pPr>
          </w:p>
        </w:tc>
        <w:tc>
          <w:tcPr>
            <w:tcW w:w="1005" w:type="dxa"/>
            <w:noWrap w:val="0"/>
            <w:tcMar>
              <w:top w:w="15" w:type="dxa"/>
              <w:left w:w="15" w:type="dxa"/>
              <w:bottom w:w="0" w:type="dxa"/>
              <w:right w:w="15" w:type="dxa"/>
            </w:tcMar>
            <w:vAlign w:val="bottom"/>
          </w:tcPr>
          <w:p w14:paraId="0B698884">
            <w:pPr>
              <w:jc w:val="center"/>
              <w:rPr>
                <w:rFonts w:hint="eastAsia" w:ascii="仿宋_GB2312" w:hAnsi="仿宋_GB2312" w:eastAsia="仿宋_GB2312" w:cs="仿宋_GB2312"/>
                <w:color w:val="000000"/>
                <w:sz w:val="24"/>
                <w:szCs w:val="24"/>
                <w:highlight w:val="none"/>
              </w:rPr>
            </w:pPr>
          </w:p>
        </w:tc>
        <w:tc>
          <w:tcPr>
            <w:tcW w:w="1800" w:type="dxa"/>
            <w:noWrap w:val="0"/>
            <w:tcMar>
              <w:top w:w="15" w:type="dxa"/>
              <w:left w:w="15" w:type="dxa"/>
              <w:bottom w:w="0" w:type="dxa"/>
              <w:right w:w="15" w:type="dxa"/>
            </w:tcMar>
            <w:vAlign w:val="top"/>
          </w:tcPr>
          <w:p w14:paraId="058910FF">
            <w:pPr>
              <w:jc w:val="center"/>
              <w:rPr>
                <w:rFonts w:hint="eastAsia" w:ascii="仿宋_GB2312" w:hAnsi="仿宋_GB2312" w:eastAsia="仿宋_GB2312" w:cs="仿宋_GB2312"/>
                <w:color w:val="000000"/>
                <w:sz w:val="24"/>
                <w:szCs w:val="24"/>
                <w:highlight w:val="none"/>
              </w:rPr>
            </w:pPr>
          </w:p>
        </w:tc>
        <w:tc>
          <w:tcPr>
            <w:tcW w:w="1980" w:type="dxa"/>
            <w:noWrap w:val="0"/>
            <w:tcMar>
              <w:top w:w="15" w:type="dxa"/>
              <w:left w:w="15" w:type="dxa"/>
              <w:bottom w:w="0" w:type="dxa"/>
              <w:right w:w="15" w:type="dxa"/>
            </w:tcMar>
            <w:vAlign w:val="top"/>
          </w:tcPr>
          <w:p w14:paraId="7CD8F9C1">
            <w:pPr>
              <w:jc w:val="center"/>
              <w:rPr>
                <w:rFonts w:hint="eastAsia" w:ascii="仿宋_GB2312" w:hAnsi="仿宋_GB2312" w:eastAsia="仿宋_GB2312" w:cs="仿宋_GB2312"/>
                <w:color w:val="000000"/>
                <w:sz w:val="24"/>
                <w:szCs w:val="24"/>
                <w:highlight w:val="none"/>
              </w:rPr>
            </w:pPr>
          </w:p>
        </w:tc>
        <w:tc>
          <w:tcPr>
            <w:tcW w:w="580" w:type="dxa"/>
            <w:noWrap w:val="0"/>
            <w:tcMar>
              <w:top w:w="15" w:type="dxa"/>
              <w:left w:w="15" w:type="dxa"/>
              <w:bottom w:w="0" w:type="dxa"/>
              <w:right w:w="15" w:type="dxa"/>
            </w:tcMar>
            <w:vAlign w:val="bottom"/>
          </w:tcPr>
          <w:p w14:paraId="2472A85B">
            <w:pPr>
              <w:jc w:val="center"/>
              <w:rPr>
                <w:rFonts w:hint="eastAsia" w:ascii="仿宋_GB2312" w:hAnsi="仿宋_GB2312" w:eastAsia="仿宋_GB2312" w:cs="仿宋_GB2312"/>
                <w:color w:val="000000"/>
                <w:sz w:val="24"/>
                <w:szCs w:val="24"/>
                <w:highlight w:val="none"/>
              </w:rPr>
            </w:pPr>
          </w:p>
        </w:tc>
        <w:tc>
          <w:tcPr>
            <w:tcW w:w="670" w:type="dxa"/>
            <w:noWrap w:val="0"/>
            <w:tcMar>
              <w:top w:w="15" w:type="dxa"/>
              <w:left w:w="15" w:type="dxa"/>
              <w:bottom w:w="0" w:type="dxa"/>
              <w:right w:w="15" w:type="dxa"/>
            </w:tcMar>
            <w:vAlign w:val="bottom"/>
          </w:tcPr>
          <w:p w14:paraId="3F8CCB80">
            <w:pPr>
              <w:jc w:val="center"/>
              <w:rPr>
                <w:rFonts w:hint="eastAsia" w:ascii="仿宋_GB2312" w:hAnsi="仿宋_GB2312" w:eastAsia="仿宋_GB2312" w:cs="仿宋_GB2312"/>
                <w:color w:val="000000"/>
                <w:sz w:val="24"/>
                <w:szCs w:val="24"/>
                <w:highlight w:val="none"/>
              </w:rPr>
            </w:pPr>
          </w:p>
        </w:tc>
        <w:tc>
          <w:tcPr>
            <w:tcW w:w="950" w:type="dxa"/>
            <w:noWrap w:val="0"/>
            <w:tcMar>
              <w:top w:w="15" w:type="dxa"/>
              <w:left w:w="15" w:type="dxa"/>
              <w:bottom w:w="0" w:type="dxa"/>
              <w:right w:w="15" w:type="dxa"/>
            </w:tcMar>
            <w:vAlign w:val="bottom"/>
          </w:tcPr>
          <w:p w14:paraId="4B216CBC">
            <w:pPr>
              <w:jc w:val="center"/>
              <w:rPr>
                <w:rFonts w:hint="eastAsia" w:ascii="仿宋_GB2312" w:hAnsi="仿宋_GB2312" w:eastAsia="仿宋_GB2312" w:cs="仿宋_GB2312"/>
                <w:color w:val="000000"/>
                <w:sz w:val="24"/>
                <w:szCs w:val="24"/>
                <w:highlight w:val="none"/>
              </w:rPr>
            </w:pPr>
          </w:p>
        </w:tc>
        <w:tc>
          <w:tcPr>
            <w:tcW w:w="1400" w:type="dxa"/>
            <w:noWrap w:val="0"/>
            <w:tcMar>
              <w:top w:w="15" w:type="dxa"/>
              <w:left w:w="15" w:type="dxa"/>
              <w:bottom w:w="0" w:type="dxa"/>
              <w:right w:w="15" w:type="dxa"/>
            </w:tcMar>
            <w:vAlign w:val="bottom"/>
          </w:tcPr>
          <w:p w14:paraId="05D554D3">
            <w:pPr>
              <w:jc w:val="center"/>
              <w:rPr>
                <w:rFonts w:hint="eastAsia" w:ascii="仿宋_GB2312" w:hAnsi="仿宋_GB2312" w:eastAsia="仿宋_GB2312" w:cs="仿宋_GB2312"/>
                <w:color w:val="000000"/>
                <w:sz w:val="24"/>
                <w:szCs w:val="24"/>
                <w:highlight w:val="none"/>
              </w:rPr>
            </w:pPr>
          </w:p>
        </w:tc>
      </w:tr>
      <w:tr w14:paraId="1285A85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60" w:type="dxa"/>
            <w:noWrap w:val="0"/>
            <w:tcMar>
              <w:top w:w="15" w:type="dxa"/>
              <w:left w:w="15" w:type="dxa"/>
              <w:bottom w:w="0" w:type="dxa"/>
              <w:right w:w="15" w:type="dxa"/>
            </w:tcMar>
            <w:vAlign w:val="bottom"/>
          </w:tcPr>
          <w:p w14:paraId="1C373A70">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w:t>
            </w:r>
          </w:p>
        </w:tc>
        <w:tc>
          <w:tcPr>
            <w:tcW w:w="975" w:type="dxa"/>
            <w:noWrap w:val="0"/>
            <w:tcMar>
              <w:top w:w="15" w:type="dxa"/>
              <w:left w:w="15" w:type="dxa"/>
              <w:bottom w:w="0" w:type="dxa"/>
              <w:right w:w="15" w:type="dxa"/>
            </w:tcMar>
            <w:vAlign w:val="bottom"/>
          </w:tcPr>
          <w:p w14:paraId="34EBECD5">
            <w:pPr>
              <w:jc w:val="center"/>
              <w:rPr>
                <w:rFonts w:hint="eastAsia" w:ascii="仿宋_GB2312" w:hAnsi="仿宋_GB2312" w:eastAsia="仿宋_GB2312" w:cs="仿宋_GB2312"/>
                <w:color w:val="000000"/>
                <w:sz w:val="24"/>
                <w:szCs w:val="24"/>
                <w:highlight w:val="none"/>
              </w:rPr>
            </w:pPr>
          </w:p>
        </w:tc>
        <w:tc>
          <w:tcPr>
            <w:tcW w:w="1005" w:type="dxa"/>
            <w:noWrap w:val="0"/>
            <w:tcMar>
              <w:top w:w="15" w:type="dxa"/>
              <w:left w:w="15" w:type="dxa"/>
              <w:bottom w:w="0" w:type="dxa"/>
              <w:right w:w="15" w:type="dxa"/>
            </w:tcMar>
            <w:vAlign w:val="bottom"/>
          </w:tcPr>
          <w:p w14:paraId="04B045CA">
            <w:pPr>
              <w:jc w:val="center"/>
              <w:rPr>
                <w:rFonts w:hint="eastAsia" w:ascii="仿宋_GB2312" w:hAnsi="仿宋_GB2312" w:eastAsia="仿宋_GB2312" w:cs="仿宋_GB2312"/>
                <w:color w:val="000000"/>
                <w:sz w:val="24"/>
                <w:szCs w:val="24"/>
                <w:highlight w:val="none"/>
              </w:rPr>
            </w:pPr>
          </w:p>
        </w:tc>
        <w:tc>
          <w:tcPr>
            <w:tcW w:w="1800" w:type="dxa"/>
            <w:noWrap w:val="0"/>
            <w:tcMar>
              <w:top w:w="15" w:type="dxa"/>
              <w:left w:w="15" w:type="dxa"/>
              <w:bottom w:w="0" w:type="dxa"/>
              <w:right w:w="15" w:type="dxa"/>
            </w:tcMar>
            <w:vAlign w:val="top"/>
          </w:tcPr>
          <w:p w14:paraId="2588F56D">
            <w:pPr>
              <w:jc w:val="center"/>
              <w:rPr>
                <w:rFonts w:hint="eastAsia" w:ascii="仿宋_GB2312" w:hAnsi="仿宋_GB2312" w:eastAsia="仿宋_GB2312" w:cs="仿宋_GB2312"/>
                <w:color w:val="000000"/>
                <w:sz w:val="24"/>
                <w:szCs w:val="24"/>
                <w:highlight w:val="none"/>
              </w:rPr>
            </w:pPr>
          </w:p>
        </w:tc>
        <w:tc>
          <w:tcPr>
            <w:tcW w:w="1980" w:type="dxa"/>
            <w:noWrap w:val="0"/>
            <w:tcMar>
              <w:top w:w="15" w:type="dxa"/>
              <w:left w:w="15" w:type="dxa"/>
              <w:bottom w:w="0" w:type="dxa"/>
              <w:right w:w="15" w:type="dxa"/>
            </w:tcMar>
            <w:vAlign w:val="top"/>
          </w:tcPr>
          <w:p w14:paraId="429EC7F2">
            <w:pPr>
              <w:jc w:val="center"/>
              <w:rPr>
                <w:rFonts w:hint="eastAsia" w:ascii="仿宋_GB2312" w:hAnsi="仿宋_GB2312" w:eastAsia="仿宋_GB2312" w:cs="仿宋_GB2312"/>
                <w:color w:val="000000"/>
                <w:sz w:val="24"/>
                <w:szCs w:val="24"/>
                <w:highlight w:val="none"/>
              </w:rPr>
            </w:pPr>
          </w:p>
        </w:tc>
        <w:tc>
          <w:tcPr>
            <w:tcW w:w="580" w:type="dxa"/>
            <w:noWrap w:val="0"/>
            <w:tcMar>
              <w:top w:w="15" w:type="dxa"/>
              <w:left w:w="15" w:type="dxa"/>
              <w:bottom w:w="0" w:type="dxa"/>
              <w:right w:w="15" w:type="dxa"/>
            </w:tcMar>
            <w:vAlign w:val="bottom"/>
          </w:tcPr>
          <w:p w14:paraId="2625CCE0">
            <w:pPr>
              <w:jc w:val="center"/>
              <w:rPr>
                <w:rFonts w:hint="eastAsia" w:ascii="仿宋_GB2312" w:hAnsi="仿宋_GB2312" w:eastAsia="仿宋_GB2312" w:cs="仿宋_GB2312"/>
                <w:color w:val="000000"/>
                <w:sz w:val="24"/>
                <w:szCs w:val="24"/>
                <w:highlight w:val="none"/>
              </w:rPr>
            </w:pPr>
          </w:p>
        </w:tc>
        <w:tc>
          <w:tcPr>
            <w:tcW w:w="670" w:type="dxa"/>
            <w:noWrap w:val="0"/>
            <w:tcMar>
              <w:top w:w="15" w:type="dxa"/>
              <w:left w:w="15" w:type="dxa"/>
              <w:bottom w:w="0" w:type="dxa"/>
              <w:right w:w="15" w:type="dxa"/>
            </w:tcMar>
            <w:vAlign w:val="bottom"/>
          </w:tcPr>
          <w:p w14:paraId="222AE416">
            <w:pPr>
              <w:jc w:val="center"/>
              <w:rPr>
                <w:rFonts w:hint="eastAsia" w:ascii="仿宋_GB2312" w:hAnsi="仿宋_GB2312" w:eastAsia="仿宋_GB2312" w:cs="仿宋_GB2312"/>
                <w:color w:val="000000"/>
                <w:sz w:val="24"/>
                <w:szCs w:val="24"/>
                <w:highlight w:val="none"/>
              </w:rPr>
            </w:pPr>
          </w:p>
        </w:tc>
        <w:tc>
          <w:tcPr>
            <w:tcW w:w="950" w:type="dxa"/>
            <w:noWrap w:val="0"/>
            <w:tcMar>
              <w:top w:w="15" w:type="dxa"/>
              <w:left w:w="15" w:type="dxa"/>
              <w:bottom w:w="0" w:type="dxa"/>
              <w:right w:w="15" w:type="dxa"/>
            </w:tcMar>
            <w:vAlign w:val="bottom"/>
          </w:tcPr>
          <w:p w14:paraId="690D41A8">
            <w:pPr>
              <w:jc w:val="center"/>
              <w:rPr>
                <w:rFonts w:hint="eastAsia" w:ascii="仿宋_GB2312" w:hAnsi="仿宋_GB2312" w:eastAsia="仿宋_GB2312" w:cs="仿宋_GB2312"/>
                <w:color w:val="000000"/>
                <w:sz w:val="24"/>
                <w:szCs w:val="24"/>
                <w:highlight w:val="none"/>
              </w:rPr>
            </w:pPr>
          </w:p>
        </w:tc>
        <w:tc>
          <w:tcPr>
            <w:tcW w:w="1400" w:type="dxa"/>
            <w:noWrap w:val="0"/>
            <w:tcMar>
              <w:top w:w="15" w:type="dxa"/>
              <w:left w:w="15" w:type="dxa"/>
              <w:bottom w:w="0" w:type="dxa"/>
              <w:right w:w="15" w:type="dxa"/>
            </w:tcMar>
            <w:vAlign w:val="bottom"/>
          </w:tcPr>
          <w:p w14:paraId="58B12193">
            <w:pPr>
              <w:jc w:val="center"/>
              <w:rPr>
                <w:rFonts w:hint="eastAsia" w:ascii="仿宋_GB2312" w:hAnsi="仿宋_GB2312" w:eastAsia="仿宋_GB2312" w:cs="仿宋_GB2312"/>
                <w:color w:val="000000"/>
                <w:sz w:val="24"/>
                <w:szCs w:val="24"/>
                <w:highlight w:val="none"/>
              </w:rPr>
            </w:pPr>
          </w:p>
        </w:tc>
      </w:tr>
    </w:tbl>
    <w:p w14:paraId="2F13ACBA">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本表中材料单价需注明是否含税。</w:t>
      </w:r>
    </w:p>
    <w:p w14:paraId="1EAA273A">
      <w:pPr>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此表可向下延伸</w:t>
      </w:r>
    </w:p>
    <w:p w14:paraId="02A8C5BB">
      <w:pPr>
        <w:spacing w:line="300" w:lineRule="auto"/>
        <w:ind w:firstLine="3120" w:firstLineChars="1300"/>
        <w:jc w:val="righ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投标人：</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（盖单位公章）</w:t>
      </w:r>
    </w:p>
    <w:p w14:paraId="7C49422B">
      <w:pPr>
        <w:spacing w:line="300" w:lineRule="auto"/>
        <w:ind w:firstLine="480" w:firstLineChars="200"/>
        <w:jc w:val="righ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投标人授权代表：</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（签字或盖章）  </w:t>
      </w:r>
    </w:p>
    <w:p w14:paraId="70D8F5B0">
      <w:pPr>
        <w:spacing w:line="360" w:lineRule="auto"/>
        <w:ind w:firstLine="3120" w:firstLineChars="1300"/>
        <w:jc w:val="righ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   年  月  日</w:t>
      </w:r>
    </w:p>
    <w:p w14:paraId="341410FE">
      <w:pPr>
        <w:keepNext w:val="0"/>
        <w:keepLines w:val="0"/>
        <w:pageBreakBefore w:val="0"/>
        <w:widowControl w:val="0"/>
        <w:numPr>
          <w:ilvl w:val="0"/>
          <w:numId w:val="0"/>
        </w:numPr>
        <w:kinsoku/>
        <w:wordWrap/>
        <w:overflowPunct/>
        <w:topLinePunct w:val="0"/>
        <w:bidi w:val="0"/>
        <w:snapToGrid/>
        <w:spacing w:line="420" w:lineRule="exact"/>
        <w:textAlignment w:val="auto"/>
        <w:rPr>
          <w:rFonts w:hint="eastAsia" w:ascii="仿宋_GB2312" w:hAnsi="仿宋_GB2312" w:eastAsia="仿宋_GB2312" w:cs="仿宋_GB2312"/>
          <w:b w:val="0"/>
          <w:bCs/>
          <w:color w:val="FF0000"/>
          <w:spacing w:val="-2"/>
          <w:sz w:val="24"/>
          <w:szCs w:val="24"/>
          <w:highlight w:val="none"/>
        </w:rPr>
      </w:pPr>
    </w:p>
    <w:p w14:paraId="496D4DD3">
      <w:pPr>
        <w:widowControl w:val="0"/>
        <w:numPr>
          <w:ilvl w:val="0"/>
          <w:numId w:val="0"/>
        </w:numPr>
        <w:jc w:val="both"/>
        <w:rPr>
          <w:rFonts w:hint="eastAsia" w:ascii="仿宋_GB2312" w:hAnsi="仿宋_GB2312" w:eastAsia="仿宋_GB2312" w:cs="仿宋_GB2312"/>
          <w:sz w:val="24"/>
          <w:szCs w:val="24"/>
          <w:highlight w:val="none"/>
          <w:lang w:val="en-US" w:eastAsia="zh-CN"/>
        </w:rPr>
      </w:pPr>
    </w:p>
    <w:p w14:paraId="684C2C75">
      <w:pPr>
        <w:widowControl w:val="0"/>
        <w:numPr>
          <w:ilvl w:val="0"/>
          <w:numId w:val="0"/>
        </w:numPr>
        <w:ind w:leftChars="0" w:firstLine="480" w:firstLineChars="200"/>
        <w:jc w:val="both"/>
        <w:rPr>
          <w:rFonts w:hint="eastAsia" w:ascii="仿宋_GB2312" w:hAnsi="仿宋_GB2312" w:eastAsia="仿宋_GB2312" w:cs="仿宋_GB2312"/>
          <w:sz w:val="24"/>
          <w:szCs w:val="24"/>
          <w:highlight w:val="none"/>
          <w:lang w:val="en-US" w:eastAsia="zh-CN"/>
        </w:rPr>
      </w:pPr>
    </w:p>
    <w:p w14:paraId="4C1F2BE4">
      <w:pPr>
        <w:pStyle w:val="26"/>
        <w:rPr>
          <w:rFonts w:hint="eastAsia" w:ascii="仿宋_GB2312" w:hAnsi="仿宋_GB2312" w:eastAsia="仿宋_GB2312" w:cs="仿宋_GB2312"/>
          <w:sz w:val="24"/>
          <w:szCs w:val="24"/>
          <w:highlight w:val="none"/>
          <w:lang w:val="en-US" w:eastAsia="zh-CN"/>
        </w:rPr>
      </w:pPr>
    </w:p>
    <w:p w14:paraId="5B812884">
      <w:pPr>
        <w:rPr>
          <w:rFonts w:hint="eastAsia" w:ascii="仿宋_GB2312" w:hAnsi="仿宋_GB2312" w:eastAsia="仿宋_GB2312" w:cs="仿宋_GB2312"/>
          <w:sz w:val="24"/>
          <w:szCs w:val="24"/>
          <w:highlight w:val="none"/>
          <w:lang w:val="en-US" w:eastAsia="zh-CN"/>
        </w:rPr>
      </w:pPr>
    </w:p>
    <w:p w14:paraId="2BBFEFA6">
      <w:pPr>
        <w:pStyle w:val="26"/>
        <w:rPr>
          <w:rFonts w:hint="eastAsia" w:ascii="仿宋_GB2312" w:hAnsi="仿宋_GB2312" w:eastAsia="仿宋_GB2312" w:cs="仿宋_GB2312"/>
          <w:sz w:val="24"/>
          <w:szCs w:val="24"/>
          <w:highlight w:val="none"/>
          <w:lang w:val="en-US" w:eastAsia="zh-CN"/>
        </w:rPr>
      </w:pPr>
    </w:p>
    <w:p w14:paraId="161D21CA">
      <w:pPr>
        <w:rPr>
          <w:rFonts w:hint="eastAsia" w:ascii="仿宋_GB2312" w:hAnsi="仿宋_GB2312" w:eastAsia="仿宋_GB2312" w:cs="仿宋_GB2312"/>
          <w:sz w:val="24"/>
          <w:szCs w:val="24"/>
          <w:highlight w:val="none"/>
          <w:lang w:val="en-US" w:eastAsia="zh-CN"/>
        </w:rPr>
      </w:pPr>
    </w:p>
    <w:p w14:paraId="77650358">
      <w:pPr>
        <w:pStyle w:val="26"/>
        <w:ind w:left="0" w:leftChars="0" w:firstLine="0" w:firstLineChars="0"/>
        <w:rPr>
          <w:rFonts w:hint="eastAsia"/>
          <w:highlight w:val="none"/>
          <w:lang w:val="en-US" w:eastAsia="zh-CN"/>
        </w:rPr>
      </w:pPr>
    </w:p>
    <w:p w14:paraId="00C60492">
      <w:pPr>
        <w:rPr>
          <w:rFonts w:hint="eastAsia"/>
          <w:highlight w:val="none"/>
          <w:lang w:val="en-US" w:eastAsia="zh-CN"/>
        </w:rPr>
      </w:pPr>
    </w:p>
    <w:p w14:paraId="1BE8C553">
      <w:pPr>
        <w:pStyle w:val="4"/>
        <w:adjustRightInd w:val="0"/>
        <w:snapToGrid w:val="0"/>
        <w:spacing w:before="120" w:after="0" w:line="240" w:lineRule="auto"/>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格式1</w:t>
      </w:r>
      <w:r>
        <w:rPr>
          <w:rFonts w:hint="eastAsia" w:ascii="仿宋_GB2312" w:hAnsi="仿宋_GB2312" w:eastAsia="仿宋_GB2312" w:cs="仿宋_GB2312"/>
          <w:sz w:val="28"/>
          <w:szCs w:val="28"/>
          <w:highlight w:val="none"/>
          <w:lang w:val="en-US" w:eastAsia="zh-CN"/>
        </w:rPr>
        <w:t>4</w:t>
      </w:r>
    </w:p>
    <w:p w14:paraId="30F9DF2A">
      <w:pPr>
        <w:spacing w:before="319" w:beforeLines="100" w:after="319" w:afterLines="100" w:line="360" w:lineRule="auto"/>
        <w:jc w:val="center"/>
        <w:rPr>
          <w:rFonts w:hint="eastAsia" w:ascii="仿宋_GB2312" w:hAnsi="仿宋_GB2312" w:eastAsia="仿宋_GB2312" w:cs="仿宋_GB2312"/>
          <w:b/>
          <w:bCs/>
          <w:sz w:val="32"/>
          <w:szCs w:val="32"/>
          <w:highlight w:val="none"/>
        </w:rPr>
      </w:pPr>
      <w:bookmarkStart w:id="71" w:name="_Toc533340161"/>
      <w:bookmarkStart w:id="72" w:name="_Toc4485637"/>
      <w:r>
        <w:rPr>
          <w:rFonts w:hint="eastAsia" w:ascii="仿宋_GB2312" w:hAnsi="仿宋_GB2312" w:eastAsia="仿宋_GB2312" w:cs="仿宋_GB2312"/>
          <w:b/>
          <w:bCs/>
          <w:sz w:val="32"/>
          <w:szCs w:val="32"/>
          <w:highlight w:val="none"/>
        </w:rPr>
        <w:t>服务需求响应表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529"/>
        <w:gridCol w:w="1335"/>
        <w:gridCol w:w="1305"/>
        <w:gridCol w:w="1201"/>
      </w:tblGrid>
      <w:tr w14:paraId="1261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000" w:type="dxa"/>
            <w:gridSpan w:val="5"/>
            <w:tcBorders>
              <w:top w:val="single" w:color="auto" w:sz="4" w:space="0"/>
              <w:left w:val="single" w:color="auto" w:sz="4" w:space="0"/>
              <w:bottom w:val="single" w:color="auto" w:sz="4" w:space="0"/>
              <w:right w:val="single" w:color="auto" w:sz="4" w:space="0"/>
            </w:tcBorders>
            <w:noWrap w:val="0"/>
            <w:vAlign w:val="center"/>
          </w:tcPr>
          <w:p w14:paraId="0A07E1CA">
            <w:pPr>
              <w:adjustRightInd w:val="0"/>
              <w:snapToGrid w:val="0"/>
              <w:ind w:right="105" w:rightChars="5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包号/序号：</w:t>
            </w:r>
          </w:p>
          <w:p w14:paraId="29A8DECD">
            <w:pPr>
              <w:tabs>
                <w:tab w:val="left" w:pos="0"/>
              </w:tabs>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服务内容:</w:t>
            </w:r>
          </w:p>
        </w:tc>
      </w:tr>
      <w:tr w14:paraId="53BE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630" w:type="dxa"/>
            <w:tcBorders>
              <w:top w:val="single" w:color="auto" w:sz="4" w:space="0"/>
              <w:left w:val="single" w:color="auto" w:sz="4" w:space="0"/>
              <w:bottom w:val="single" w:color="auto" w:sz="4" w:space="0"/>
              <w:right w:val="single" w:color="auto" w:sz="4" w:space="0"/>
            </w:tcBorders>
            <w:noWrap w:val="0"/>
            <w:vAlign w:val="center"/>
          </w:tcPr>
          <w:p w14:paraId="664A342A">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采购文件要求</w:t>
            </w:r>
          </w:p>
          <w:p w14:paraId="3F7ADE96">
            <w:pPr>
              <w:ind w:hanging="1"/>
              <w:rPr>
                <w:rFonts w:hint="eastAsia" w:ascii="仿宋_GB2312" w:hAnsi="仿宋_GB2312" w:eastAsia="仿宋_GB2312" w:cs="仿宋_GB2312"/>
                <w:b/>
                <w:szCs w:val="21"/>
                <w:highlight w:val="none"/>
              </w:rPr>
            </w:pPr>
            <w:r>
              <w:rPr>
                <w:rFonts w:hint="eastAsia" w:ascii="仿宋_GB2312" w:hAnsi="仿宋_GB2312" w:eastAsia="仿宋_GB2312" w:cs="仿宋_GB2312"/>
                <w:b/>
                <w:sz w:val="18"/>
                <w:szCs w:val="18"/>
                <w:highlight w:val="none"/>
              </w:rPr>
              <w:t>重要提示：实质性要求及重要指标用★标注（“★”必须标注在序号前），★标注项不得负偏离，如果负偏离，则响应文件无效。</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35ECFA62">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w:t>
            </w:r>
          </w:p>
          <w:p w14:paraId="5A8341B5">
            <w:pPr>
              <w:tabs>
                <w:tab w:val="left" w:pos="0"/>
              </w:tabs>
              <w:spacing w:line="240" w:lineRule="exact"/>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响应内容</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CDD7E3F">
            <w:pPr>
              <w:tabs>
                <w:tab w:val="left" w:pos="0"/>
              </w:tabs>
              <w:spacing w:line="240" w:lineRule="exact"/>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偏离程度</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34220FB">
            <w:pPr>
              <w:tabs>
                <w:tab w:val="left" w:pos="0"/>
              </w:tabs>
              <w:spacing w:line="240" w:lineRule="exact"/>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偏离说明</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18DD46D">
            <w:pPr>
              <w:tabs>
                <w:tab w:val="left" w:pos="0"/>
              </w:tabs>
              <w:spacing w:line="240" w:lineRule="exact"/>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证明资料</w:t>
            </w:r>
          </w:p>
        </w:tc>
      </w:tr>
      <w:tr w14:paraId="2400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630" w:type="dxa"/>
            <w:tcBorders>
              <w:top w:val="single" w:color="auto" w:sz="4" w:space="0"/>
              <w:left w:val="single" w:color="auto" w:sz="4" w:space="0"/>
              <w:bottom w:val="single" w:color="auto" w:sz="4" w:space="0"/>
              <w:right w:val="single" w:color="auto" w:sz="4" w:space="0"/>
            </w:tcBorders>
            <w:noWrap w:val="0"/>
            <w:vAlign w:val="center"/>
          </w:tcPr>
          <w:p w14:paraId="1E54FCF2">
            <w:pPr>
              <w:adjustRightInd w:val="0"/>
              <w:snapToGrid w:val="0"/>
              <w:ind w:hanging="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按服务需求填写</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3D368A2A">
            <w:pPr>
              <w:tabs>
                <w:tab w:val="left" w:pos="0"/>
              </w:tabs>
              <w:adjustRightInd w:val="0"/>
              <w:snapToGrid w:val="0"/>
              <w:jc w:val="center"/>
              <w:rPr>
                <w:rFonts w:hint="eastAsia" w:ascii="仿宋_GB2312" w:hAnsi="仿宋_GB2312" w:eastAsia="仿宋_GB2312" w:cs="仿宋_GB2312"/>
                <w:kern w:val="0"/>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1995721">
            <w:pPr>
              <w:tabs>
                <w:tab w:val="left" w:pos="0"/>
              </w:tabs>
              <w:spacing w:line="240" w:lineRule="exact"/>
              <w:jc w:val="center"/>
              <w:rPr>
                <w:rFonts w:hint="eastAsia" w:ascii="仿宋_GB2312" w:hAnsi="仿宋_GB2312" w:eastAsia="仿宋_GB2312" w:cs="仿宋_GB2312"/>
                <w:kern w:val="0"/>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5EE979B">
            <w:pPr>
              <w:tabs>
                <w:tab w:val="left" w:pos="0"/>
              </w:tabs>
              <w:spacing w:line="240" w:lineRule="exact"/>
              <w:jc w:val="center"/>
              <w:rPr>
                <w:rFonts w:hint="eastAsia" w:ascii="仿宋_GB2312" w:hAnsi="仿宋_GB2312" w:eastAsia="仿宋_GB2312" w:cs="仿宋_GB2312"/>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25FA4145">
            <w:pPr>
              <w:tabs>
                <w:tab w:val="left" w:pos="0"/>
              </w:tabs>
              <w:spacing w:line="240" w:lineRule="exact"/>
              <w:jc w:val="center"/>
              <w:rPr>
                <w:rFonts w:hint="eastAsia" w:ascii="仿宋_GB2312" w:hAnsi="仿宋_GB2312" w:eastAsia="仿宋_GB2312" w:cs="仿宋_GB2312"/>
                <w:kern w:val="0"/>
                <w:szCs w:val="21"/>
                <w:highlight w:val="none"/>
              </w:rPr>
            </w:pPr>
          </w:p>
        </w:tc>
      </w:tr>
      <w:tr w14:paraId="0669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630" w:type="dxa"/>
            <w:tcBorders>
              <w:top w:val="single" w:color="auto" w:sz="4" w:space="0"/>
              <w:left w:val="single" w:color="auto" w:sz="4" w:space="0"/>
              <w:bottom w:val="single" w:color="auto" w:sz="4" w:space="0"/>
              <w:right w:val="single" w:color="auto" w:sz="4" w:space="0"/>
            </w:tcBorders>
            <w:noWrap w:val="0"/>
            <w:vAlign w:val="center"/>
          </w:tcPr>
          <w:p w14:paraId="638CBDED">
            <w:pPr>
              <w:adjustRightInd w:val="0"/>
              <w:snapToGrid w:val="0"/>
              <w:ind w:hanging="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其它</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3A00889C">
            <w:pPr>
              <w:tabs>
                <w:tab w:val="left" w:pos="0"/>
              </w:tabs>
              <w:adjustRightInd w:val="0"/>
              <w:snapToGrid w:val="0"/>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采购单位未提供需求而供应商认为需说明及补充的内容在此填列</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0286F38">
            <w:pPr>
              <w:tabs>
                <w:tab w:val="left" w:pos="0"/>
              </w:tabs>
              <w:spacing w:line="240" w:lineRule="exact"/>
              <w:jc w:val="center"/>
              <w:rPr>
                <w:rFonts w:hint="eastAsia" w:ascii="仿宋_GB2312" w:hAnsi="仿宋_GB2312" w:eastAsia="仿宋_GB2312" w:cs="仿宋_GB2312"/>
                <w:kern w:val="0"/>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9F0182D">
            <w:pPr>
              <w:tabs>
                <w:tab w:val="left" w:pos="0"/>
              </w:tabs>
              <w:spacing w:line="240" w:lineRule="exact"/>
              <w:jc w:val="center"/>
              <w:rPr>
                <w:rFonts w:hint="eastAsia" w:ascii="仿宋_GB2312" w:hAnsi="仿宋_GB2312" w:eastAsia="仿宋_GB2312" w:cs="仿宋_GB2312"/>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31D267D8">
            <w:pPr>
              <w:tabs>
                <w:tab w:val="left" w:pos="0"/>
              </w:tabs>
              <w:spacing w:line="240" w:lineRule="exact"/>
              <w:jc w:val="center"/>
              <w:rPr>
                <w:rFonts w:hint="eastAsia" w:ascii="仿宋_GB2312" w:hAnsi="仿宋_GB2312" w:eastAsia="仿宋_GB2312" w:cs="仿宋_GB2312"/>
                <w:kern w:val="0"/>
                <w:szCs w:val="21"/>
                <w:highlight w:val="none"/>
              </w:rPr>
            </w:pPr>
          </w:p>
        </w:tc>
      </w:tr>
    </w:tbl>
    <w:p w14:paraId="0FEC3F6A">
      <w:pPr>
        <w:adjustRightInd w:val="0"/>
        <w:snapToGrid w:val="0"/>
        <w:spacing w:line="360" w:lineRule="auto"/>
        <w:ind w:right="105" w:rightChars="50" w:firstLine="479"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b/>
          <w:szCs w:val="21"/>
          <w:highlight w:val="none"/>
        </w:rPr>
        <w:t>填表说明：</w:t>
      </w:r>
    </w:p>
    <w:p w14:paraId="18EA3FD0">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1．“响应文件响应内容”一栏由供应商填写。</w:t>
      </w:r>
    </w:p>
    <w:p w14:paraId="2144ABCC">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2．“偏离程度”一栏根据“响应文件响应内容”与采购文件逐项对照的结果填写。偏离必须用 “正偏离、负偏离或无偏离”三个名称中的一种进行标注。</w:t>
      </w:r>
    </w:p>
    <w:p w14:paraId="0F3BBA6F">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3．“偏离说明”一栏由供应商对偏离的情况做详细说明。</w:t>
      </w:r>
    </w:p>
    <w:p w14:paraId="3C64E940">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p>
    <w:p w14:paraId="55E82ADE">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p>
    <w:p w14:paraId="35CEEE54">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p>
    <w:p w14:paraId="21ECD545">
      <w:pPr>
        <w:adjustRightInd w:val="0"/>
        <w:snapToGrid w:val="0"/>
        <w:spacing w:line="480" w:lineRule="auto"/>
        <w:ind w:right="105" w:rightChars="50"/>
        <w:jc w:val="left"/>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供应商(加盖单位公章):</w:t>
      </w:r>
      <w:r>
        <w:rPr>
          <w:rFonts w:hint="eastAsia" w:ascii="仿宋_GB2312" w:hAnsi="仿宋_GB2312" w:eastAsia="仿宋_GB2312" w:cs="仿宋_GB2312"/>
          <w:szCs w:val="21"/>
          <w:highlight w:val="none"/>
          <w:u w:val="single"/>
        </w:rPr>
        <w:t xml:space="preserve">               </w:t>
      </w:r>
    </w:p>
    <w:p w14:paraId="14835D29">
      <w:pPr>
        <w:adjustRightInd w:val="0"/>
        <w:snapToGrid w:val="0"/>
        <w:spacing w:line="480" w:lineRule="auto"/>
        <w:ind w:right="105" w:rightChars="50"/>
        <w:jc w:val="left"/>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法定代表人（或非法人组织负责人）或其授权委托人</w:t>
      </w:r>
      <w:r>
        <w:rPr>
          <w:rFonts w:hint="eastAsia" w:ascii="仿宋_GB2312" w:hAnsi="仿宋_GB2312" w:eastAsia="仿宋_GB2312" w:cs="仿宋_GB2312"/>
          <w:highlight w:val="none"/>
        </w:rPr>
        <w:t>(签字或盖章)</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u w:val="single"/>
        </w:rPr>
        <w:t xml:space="preserve">               </w:t>
      </w:r>
    </w:p>
    <w:p w14:paraId="728C8916">
      <w:pPr>
        <w:adjustRightInd w:val="0"/>
        <w:snapToGrid w:val="0"/>
        <w:spacing w:line="480" w:lineRule="auto"/>
        <w:ind w:right="105" w:rightChars="5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日           期:</w:t>
      </w:r>
      <w:r>
        <w:rPr>
          <w:rFonts w:hint="eastAsia" w:ascii="仿宋_GB2312" w:hAnsi="仿宋_GB2312" w:eastAsia="仿宋_GB2312" w:cs="仿宋_GB2312"/>
          <w:szCs w:val="21"/>
          <w:highlight w:val="none"/>
          <w:u w:val="single"/>
        </w:rPr>
        <w:t xml:space="preserve">                     </w:t>
      </w:r>
    </w:p>
    <w:p w14:paraId="5F112F62">
      <w:pPr>
        <w:spacing w:line="480" w:lineRule="auto"/>
        <w:rPr>
          <w:rFonts w:hint="eastAsia" w:ascii="仿宋_GB2312" w:hAnsi="仿宋_GB2312" w:eastAsia="仿宋_GB2312" w:cs="仿宋_GB2312"/>
          <w:b/>
          <w:bCs/>
          <w:sz w:val="28"/>
          <w:szCs w:val="28"/>
          <w:highlight w:val="none"/>
        </w:rPr>
      </w:pPr>
    </w:p>
    <w:p w14:paraId="0212D7EC">
      <w:pPr>
        <w:spacing w:line="480" w:lineRule="auto"/>
        <w:rPr>
          <w:rFonts w:hint="eastAsia" w:ascii="仿宋_GB2312" w:hAnsi="仿宋_GB2312" w:eastAsia="仿宋_GB2312" w:cs="仿宋_GB2312"/>
          <w:b/>
          <w:bCs/>
          <w:sz w:val="28"/>
          <w:szCs w:val="28"/>
          <w:highlight w:val="none"/>
        </w:rPr>
      </w:pPr>
    </w:p>
    <w:p w14:paraId="49AA8B82">
      <w:pPr>
        <w:spacing w:line="480" w:lineRule="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rPr>
        <w:t>格式1</w:t>
      </w:r>
      <w:bookmarkEnd w:id="71"/>
      <w:bookmarkEnd w:id="72"/>
      <w:r>
        <w:rPr>
          <w:rFonts w:hint="eastAsia" w:ascii="仿宋_GB2312" w:hAnsi="仿宋_GB2312" w:eastAsia="仿宋_GB2312" w:cs="仿宋_GB2312"/>
          <w:b/>
          <w:bCs/>
          <w:sz w:val="28"/>
          <w:szCs w:val="28"/>
          <w:highlight w:val="none"/>
          <w:lang w:val="en-US" w:eastAsia="zh-CN"/>
        </w:rPr>
        <w:t>5</w:t>
      </w:r>
    </w:p>
    <w:p w14:paraId="228892C1">
      <w:pPr>
        <w:adjustRightInd w:val="0"/>
        <w:snapToGrid w:val="0"/>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商务条款偏离表</w:t>
      </w:r>
    </w:p>
    <w:p w14:paraId="416388C4">
      <w:pPr>
        <w:adjustRightInd w:val="0"/>
        <w:snapToGrid w:val="0"/>
        <w:spacing w:line="360" w:lineRule="auto"/>
        <w:ind w:right="105" w:rightChars="50"/>
        <w:jc w:val="left"/>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 xml:space="preserve">包号：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357"/>
        <w:gridCol w:w="1006"/>
        <w:gridCol w:w="1100"/>
      </w:tblGrid>
      <w:tr w14:paraId="2407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4956E7BF">
            <w:pPr>
              <w:adjustRightInd w:val="0"/>
              <w:snapToGrid w:val="0"/>
              <w:ind w:right="-48" w:rightChars="-23"/>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序号</w:t>
            </w:r>
          </w:p>
        </w:tc>
        <w:tc>
          <w:tcPr>
            <w:tcW w:w="3517" w:type="dxa"/>
            <w:noWrap w:val="0"/>
            <w:vAlign w:val="center"/>
          </w:tcPr>
          <w:p w14:paraId="17367D25">
            <w:pPr>
              <w:adjustRightInd w:val="0"/>
              <w:snapToGrid w:val="0"/>
              <w:ind w:right="-73" w:rightChars="-35"/>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采购文件的商务条款</w:t>
            </w:r>
          </w:p>
          <w:p w14:paraId="00D9FC72">
            <w:pPr>
              <w:adjustRightInd w:val="0"/>
              <w:snapToGrid w:val="0"/>
              <w:ind w:right="-73" w:rightChars="-35"/>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sz w:val="18"/>
                <w:szCs w:val="18"/>
                <w:highlight w:val="none"/>
              </w:rPr>
              <w:t>实质性要求及重要指标用★标注，★标注项不得负偏离，如果负偏离，则响应文件无效。</w:t>
            </w:r>
            <w:r>
              <w:rPr>
                <w:rFonts w:hint="eastAsia" w:ascii="仿宋_GB2312" w:hAnsi="仿宋_GB2312" w:eastAsia="仿宋_GB2312" w:cs="仿宋_GB2312"/>
                <w:szCs w:val="21"/>
                <w:highlight w:val="none"/>
              </w:rPr>
              <w:t>）</w:t>
            </w:r>
          </w:p>
        </w:tc>
        <w:tc>
          <w:tcPr>
            <w:tcW w:w="2357" w:type="dxa"/>
            <w:noWrap w:val="0"/>
            <w:vAlign w:val="center"/>
          </w:tcPr>
          <w:p w14:paraId="16AC1E9C">
            <w:pPr>
              <w:adjustRightInd w:val="0"/>
              <w:snapToGrid w:val="0"/>
              <w:ind w:right="-107" w:rightChars="-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响应文件响应内容</w:t>
            </w:r>
          </w:p>
        </w:tc>
        <w:tc>
          <w:tcPr>
            <w:tcW w:w="1006" w:type="dxa"/>
            <w:noWrap w:val="0"/>
            <w:vAlign w:val="center"/>
          </w:tcPr>
          <w:p w14:paraId="1B0D483F">
            <w:pPr>
              <w:adjustRightInd w:val="0"/>
              <w:snapToGrid w:val="0"/>
              <w:ind w:right="-107" w:rightChars="-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偏离程度</w:t>
            </w:r>
          </w:p>
        </w:tc>
        <w:tc>
          <w:tcPr>
            <w:tcW w:w="1100" w:type="dxa"/>
            <w:noWrap w:val="0"/>
            <w:vAlign w:val="center"/>
          </w:tcPr>
          <w:p w14:paraId="549B4636">
            <w:pPr>
              <w:adjustRightInd w:val="0"/>
              <w:snapToGrid w:val="0"/>
              <w:ind w:right="-107" w:rightChars="-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偏离说明</w:t>
            </w:r>
          </w:p>
        </w:tc>
      </w:tr>
      <w:tr w14:paraId="1773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13" w:type="dxa"/>
            <w:noWrap w:val="0"/>
            <w:vAlign w:val="center"/>
          </w:tcPr>
          <w:p w14:paraId="095301B5">
            <w:pPr>
              <w:adjustRightInd w:val="0"/>
              <w:snapToGrid w:val="0"/>
              <w:ind w:right="105" w:rightChars="50"/>
              <w:jc w:val="center"/>
              <w:rPr>
                <w:rFonts w:hint="eastAsia" w:ascii="仿宋_GB2312" w:hAnsi="仿宋_GB2312" w:eastAsia="仿宋_GB2312" w:cs="仿宋_GB2312"/>
                <w:szCs w:val="21"/>
                <w:highlight w:val="none"/>
              </w:rPr>
            </w:pPr>
          </w:p>
        </w:tc>
        <w:tc>
          <w:tcPr>
            <w:tcW w:w="3517" w:type="dxa"/>
            <w:noWrap w:val="0"/>
            <w:vAlign w:val="center"/>
          </w:tcPr>
          <w:p w14:paraId="6A026296">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履约期限：</w:t>
            </w:r>
          </w:p>
        </w:tc>
        <w:tc>
          <w:tcPr>
            <w:tcW w:w="2357" w:type="dxa"/>
            <w:noWrap w:val="0"/>
            <w:vAlign w:val="center"/>
          </w:tcPr>
          <w:p w14:paraId="6C6F0957">
            <w:pPr>
              <w:adjustRightInd w:val="0"/>
              <w:snapToGrid w:val="0"/>
              <w:ind w:right="105" w:rightChars="50"/>
              <w:jc w:val="center"/>
              <w:rPr>
                <w:rFonts w:hint="eastAsia" w:ascii="仿宋_GB2312" w:hAnsi="仿宋_GB2312" w:eastAsia="仿宋_GB2312" w:cs="仿宋_GB2312"/>
                <w:szCs w:val="21"/>
                <w:highlight w:val="none"/>
              </w:rPr>
            </w:pPr>
          </w:p>
        </w:tc>
        <w:tc>
          <w:tcPr>
            <w:tcW w:w="1006" w:type="dxa"/>
            <w:noWrap w:val="0"/>
            <w:vAlign w:val="center"/>
          </w:tcPr>
          <w:p w14:paraId="73003B0A">
            <w:pPr>
              <w:adjustRightInd w:val="0"/>
              <w:snapToGrid w:val="0"/>
              <w:ind w:right="105" w:rightChars="50"/>
              <w:jc w:val="center"/>
              <w:rPr>
                <w:rFonts w:hint="eastAsia" w:ascii="仿宋_GB2312" w:hAnsi="仿宋_GB2312" w:eastAsia="仿宋_GB2312" w:cs="仿宋_GB2312"/>
                <w:szCs w:val="21"/>
                <w:highlight w:val="none"/>
              </w:rPr>
            </w:pPr>
          </w:p>
        </w:tc>
        <w:tc>
          <w:tcPr>
            <w:tcW w:w="1100" w:type="dxa"/>
            <w:noWrap w:val="0"/>
            <w:vAlign w:val="center"/>
          </w:tcPr>
          <w:p w14:paraId="4F2463BE">
            <w:pPr>
              <w:adjustRightInd w:val="0"/>
              <w:snapToGrid w:val="0"/>
              <w:ind w:right="105" w:rightChars="50"/>
              <w:jc w:val="center"/>
              <w:rPr>
                <w:rFonts w:hint="eastAsia" w:ascii="仿宋_GB2312" w:hAnsi="仿宋_GB2312" w:eastAsia="仿宋_GB2312" w:cs="仿宋_GB2312"/>
                <w:szCs w:val="21"/>
                <w:highlight w:val="none"/>
              </w:rPr>
            </w:pPr>
          </w:p>
        </w:tc>
      </w:tr>
      <w:tr w14:paraId="62DF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13" w:type="dxa"/>
            <w:noWrap w:val="0"/>
            <w:vAlign w:val="center"/>
          </w:tcPr>
          <w:p w14:paraId="435AE19D">
            <w:pPr>
              <w:adjustRightInd w:val="0"/>
              <w:snapToGrid w:val="0"/>
              <w:ind w:right="105" w:rightChars="50"/>
              <w:jc w:val="center"/>
              <w:rPr>
                <w:rFonts w:hint="eastAsia" w:ascii="仿宋_GB2312" w:hAnsi="仿宋_GB2312" w:eastAsia="仿宋_GB2312" w:cs="仿宋_GB2312"/>
                <w:szCs w:val="21"/>
                <w:highlight w:val="none"/>
              </w:rPr>
            </w:pPr>
          </w:p>
        </w:tc>
        <w:tc>
          <w:tcPr>
            <w:tcW w:w="3517" w:type="dxa"/>
            <w:noWrap w:val="0"/>
            <w:vAlign w:val="center"/>
          </w:tcPr>
          <w:p w14:paraId="13404EF6">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履约地点：</w:t>
            </w:r>
          </w:p>
        </w:tc>
        <w:tc>
          <w:tcPr>
            <w:tcW w:w="2357" w:type="dxa"/>
            <w:noWrap w:val="0"/>
            <w:vAlign w:val="center"/>
          </w:tcPr>
          <w:p w14:paraId="6490D579">
            <w:pPr>
              <w:adjustRightInd w:val="0"/>
              <w:snapToGrid w:val="0"/>
              <w:ind w:right="105" w:rightChars="50"/>
              <w:jc w:val="center"/>
              <w:rPr>
                <w:rFonts w:hint="eastAsia" w:ascii="仿宋_GB2312" w:hAnsi="仿宋_GB2312" w:eastAsia="仿宋_GB2312" w:cs="仿宋_GB2312"/>
                <w:szCs w:val="21"/>
                <w:highlight w:val="none"/>
              </w:rPr>
            </w:pPr>
          </w:p>
        </w:tc>
        <w:tc>
          <w:tcPr>
            <w:tcW w:w="1006" w:type="dxa"/>
            <w:noWrap w:val="0"/>
            <w:vAlign w:val="center"/>
          </w:tcPr>
          <w:p w14:paraId="5A957C0C">
            <w:pPr>
              <w:adjustRightInd w:val="0"/>
              <w:snapToGrid w:val="0"/>
              <w:ind w:right="105" w:rightChars="50"/>
              <w:jc w:val="center"/>
              <w:rPr>
                <w:rFonts w:hint="eastAsia" w:ascii="仿宋_GB2312" w:hAnsi="仿宋_GB2312" w:eastAsia="仿宋_GB2312" w:cs="仿宋_GB2312"/>
                <w:szCs w:val="21"/>
                <w:highlight w:val="none"/>
              </w:rPr>
            </w:pPr>
          </w:p>
        </w:tc>
        <w:tc>
          <w:tcPr>
            <w:tcW w:w="1100" w:type="dxa"/>
            <w:noWrap w:val="0"/>
            <w:vAlign w:val="center"/>
          </w:tcPr>
          <w:p w14:paraId="1966A890">
            <w:pPr>
              <w:adjustRightInd w:val="0"/>
              <w:snapToGrid w:val="0"/>
              <w:ind w:right="105" w:rightChars="50"/>
              <w:jc w:val="center"/>
              <w:rPr>
                <w:rFonts w:hint="eastAsia" w:ascii="仿宋_GB2312" w:hAnsi="仿宋_GB2312" w:eastAsia="仿宋_GB2312" w:cs="仿宋_GB2312"/>
                <w:szCs w:val="21"/>
                <w:highlight w:val="none"/>
              </w:rPr>
            </w:pPr>
          </w:p>
        </w:tc>
      </w:tr>
      <w:tr w14:paraId="0EAB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13" w:type="dxa"/>
            <w:noWrap w:val="0"/>
            <w:vAlign w:val="center"/>
          </w:tcPr>
          <w:p w14:paraId="01782519">
            <w:pPr>
              <w:adjustRightInd w:val="0"/>
              <w:snapToGrid w:val="0"/>
              <w:ind w:right="105" w:rightChars="50"/>
              <w:jc w:val="center"/>
              <w:rPr>
                <w:rFonts w:hint="eastAsia" w:ascii="仿宋_GB2312" w:hAnsi="仿宋_GB2312" w:eastAsia="仿宋_GB2312" w:cs="仿宋_GB2312"/>
                <w:szCs w:val="21"/>
                <w:highlight w:val="none"/>
              </w:rPr>
            </w:pPr>
          </w:p>
        </w:tc>
        <w:tc>
          <w:tcPr>
            <w:tcW w:w="3517" w:type="dxa"/>
            <w:noWrap w:val="0"/>
            <w:vAlign w:val="center"/>
          </w:tcPr>
          <w:p w14:paraId="6614E554">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付款方式及条件：</w:t>
            </w:r>
          </w:p>
        </w:tc>
        <w:tc>
          <w:tcPr>
            <w:tcW w:w="2357" w:type="dxa"/>
            <w:noWrap w:val="0"/>
            <w:vAlign w:val="center"/>
          </w:tcPr>
          <w:p w14:paraId="2F7E9EA2">
            <w:pPr>
              <w:adjustRightInd w:val="0"/>
              <w:snapToGrid w:val="0"/>
              <w:ind w:right="105" w:rightChars="50"/>
              <w:jc w:val="center"/>
              <w:rPr>
                <w:rFonts w:hint="eastAsia" w:ascii="仿宋_GB2312" w:hAnsi="仿宋_GB2312" w:eastAsia="仿宋_GB2312" w:cs="仿宋_GB2312"/>
                <w:szCs w:val="21"/>
                <w:highlight w:val="none"/>
              </w:rPr>
            </w:pPr>
          </w:p>
        </w:tc>
        <w:tc>
          <w:tcPr>
            <w:tcW w:w="1006" w:type="dxa"/>
            <w:noWrap w:val="0"/>
            <w:vAlign w:val="center"/>
          </w:tcPr>
          <w:p w14:paraId="2CF33122">
            <w:pPr>
              <w:adjustRightInd w:val="0"/>
              <w:snapToGrid w:val="0"/>
              <w:ind w:right="105" w:rightChars="50"/>
              <w:jc w:val="center"/>
              <w:rPr>
                <w:rFonts w:hint="eastAsia" w:ascii="仿宋_GB2312" w:hAnsi="仿宋_GB2312" w:eastAsia="仿宋_GB2312" w:cs="仿宋_GB2312"/>
                <w:szCs w:val="21"/>
                <w:highlight w:val="none"/>
              </w:rPr>
            </w:pPr>
          </w:p>
        </w:tc>
        <w:tc>
          <w:tcPr>
            <w:tcW w:w="1100" w:type="dxa"/>
            <w:noWrap w:val="0"/>
            <w:vAlign w:val="center"/>
          </w:tcPr>
          <w:p w14:paraId="1FF3C6EE">
            <w:pPr>
              <w:adjustRightInd w:val="0"/>
              <w:snapToGrid w:val="0"/>
              <w:ind w:right="105" w:rightChars="50"/>
              <w:jc w:val="center"/>
              <w:rPr>
                <w:rFonts w:hint="eastAsia" w:ascii="仿宋_GB2312" w:hAnsi="仿宋_GB2312" w:eastAsia="仿宋_GB2312" w:cs="仿宋_GB2312"/>
                <w:szCs w:val="21"/>
                <w:highlight w:val="none"/>
              </w:rPr>
            </w:pPr>
          </w:p>
        </w:tc>
      </w:tr>
      <w:tr w14:paraId="7392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7A7B634E">
            <w:pPr>
              <w:adjustRightInd w:val="0"/>
              <w:snapToGrid w:val="0"/>
              <w:ind w:right="105" w:rightChars="50"/>
              <w:jc w:val="center"/>
              <w:rPr>
                <w:rFonts w:hint="eastAsia" w:ascii="仿宋_GB2312" w:hAnsi="仿宋_GB2312" w:eastAsia="仿宋_GB2312" w:cs="仿宋_GB2312"/>
                <w:szCs w:val="21"/>
                <w:highlight w:val="none"/>
              </w:rPr>
            </w:pPr>
          </w:p>
        </w:tc>
        <w:tc>
          <w:tcPr>
            <w:tcW w:w="3517" w:type="dxa"/>
            <w:noWrap w:val="0"/>
            <w:vAlign w:val="center"/>
          </w:tcPr>
          <w:p w14:paraId="4541B535">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验收标准：</w:t>
            </w:r>
          </w:p>
          <w:p w14:paraId="6EE684CD">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验收程序：</w:t>
            </w:r>
          </w:p>
          <w:p w14:paraId="3BA6C2B9">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验收报告：</w:t>
            </w:r>
          </w:p>
          <w:p w14:paraId="7D22C1DC">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组织验收主体：本项目的履约验收工作由采购人依法组织实施。</w:t>
            </w:r>
          </w:p>
        </w:tc>
        <w:tc>
          <w:tcPr>
            <w:tcW w:w="2357" w:type="dxa"/>
            <w:noWrap w:val="0"/>
            <w:vAlign w:val="center"/>
          </w:tcPr>
          <w:p w14:paraId="31E3B8CF">
            <w:pPr>
              <w:adjustRightInd w:val="0"/>
              <w:snapToGrid w:val="0"/>
              <w:ind w:right="105" w:rightChars="50"/>
              <w:jc w:val="center"/>
              <w:rPr>
                <w:rFonts w:hint="eastAsia" w:ascii="仿宋_GB2312" w:hAnsi="仿宋_GB2312" w:eastAsia="仿宋_GB2312" w:cs="仿宋_GB2312"/>
                <w:szCs w:val="21"/>
                <w:highlight w:val="none"/>
              </w:rPr>
            </w:pPr>
          </w:p>
        </w:tc>
        <w:tc>
          <w:tcPr>
            <w:tcW w:w="1006" w:type="dxa"/>
            <w:noWrap w:val="0"/>
            <w:vAlign w:val="center"/>
          </w:tcPr>
          <w:p w14:paraId="4CF8FFF5">
            <w:pPr>
              <w:adjustRightInd w:val="0"/>
              <w:snapToGrid w:val="0"/>
              <w:ind w:right="105" w:rightChars="50"/>
              <w:jc w:val="center"/>
              <w:rPr>
                <w:rFonts w:hint="eastAsia" w:ascii="仿宋_GB2312" w:hAnsi="仿宋_GB2312" w:eastAsia="仿宋_GB2312" w:cs="仿宋_GB2312"/>
                <w:szCs w:val="21"/>
                <w:highlight w:val="none"/>
              </w:rPr>
            </w:pPr>
          </w:p>
        </w:tc>
        <w:tc>
          <w:tcPr>
            <w:tcW w:w="1100" w:type="dxa"/>
            <w:noWrap w:val="0"/>
            <w:vAlign w:val="center"/>
          </w:tcPr>
          <w:p w14:paraId="6C2FE95D">
            <w:pPr>
              <w:adjustRightInd w:val="0"/>
              <w:snapToGrid w:val="0"/>
              <w:ind w:right="105" w:rightChars="50"/>
              <w:jc w:val="center"/>
              <w:rPr>
                <w:rFonts w:hint="eastAsia" w:ascii="仿宋_GB2312" w:hAnsi="仿宋_GB2312" w:eastAsia="仿宋_GB2312" w:cs="仿宋_GB2312"/>
                <w:szCs w:val="21"/>
                <w:highlight w:val="none"/>
              </w:rPr>
            </w:pPr>
          </w:p>
        </w:tc>
      </w:tr>
      <w:tr w14:paraId="3D90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13" w:type="dxa"/>
            <w:noWrap w:val="0"/>
            <w:vAlign w:val="center"/>
          </w:tcPr>
          <w:p w14:paraId="5B17829D">
            <w:pPr>
              <w:adjustRightInd w:val="0"/>
              <w:snapToGrid w:val="0"/>
              <w:ind w:right="105" w:rightChars="50"/>
              <w:jc w:val="center"/>
              <w:rPr>
                <w:rFonts w:hint="eastAsia" w:ascii="仿宋_GB2312" w:hAnsi="仿宋_GB2312" w:eastAsia="仿宋_GB2312" w:cs="仿宋_GB2312"/>
                <w:szCs w:val="21"/>
                <w:highlight w:val="none"/>
              </w:rPr>
            </w:pPr>
          </w:p>
        </w:tc>
        <w:tc>
          <w:tcPr>
            <w:tcW w:w="3517" w:type="dxa"/>
            <w:noWrap w:val="0"/>
            <w:vAlign w:val="center"/>
          </w:tcPr>
          <w:p w14:paraId="73E14A19">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质量保证期：（  ）年</w:t>
            </w:r>
          </w:p>
        </w:tc>
        <w:tc>
          <w:tcPr>
            <w:tcW w:w="2357" w:type="dxa"/>
            <w:noWrap w:val="0"/>
            <w:vAlign w:val="center"/>
          </w:tcPr>
          <w:p w14:paraId="429BD4A9">
            <w:pPr>
              <w:adjustRightInd w:val="0"/>
              <w:snapToGrid w:val="0"/>
              <w:ind w:right="105" w:rightChars="50"/>
              <w:jc w:val="center"/>
              <w:rPr>
                <w:rFonts w:hint="eastAsia" w:ascii="仿宋_GB2312" w:hAnsi="仿宋_GB2312" w:eastAsia="仿宋_GB2312" w:cs="仿宋_GB2312"/>
                <w:szCs w:val="21"/>
                <w:highlight w:val="none"/>
              </w:rPr>
            </w:pPr>
          </w:p>
        </w:tc>
        <w:tc>
          <w:tcPr>
            <w:tcW w:w="1006" w:type="dxa"/>
            <w:noWrap w:val="0"/>
            <w:vAlign w:val="center"/>
          </w:tcPr>
          <w:p w14:paraId="75AE2C1F">
            <w:pPr>
              <w:adjustRightInd w:val="0"/>
              <w:snapToGrid w:val="0"/>
              <w:ind w:right="105" w:rightChars="50"/>
              <w:jc w:val="center"/>
              <w:rPr>
                <w:rFonts w:hint="eastAsia" w:ascii="仿宋_GB2312" w:hAnsi="仿宋_GB2312" w:eastAsia="仿宋_GB2312" w:cs="仿宋_GB2312"/>
                <w:szCs w:val="21"/>
                <w:highlight w:val="none"/>
              </w:rPr>
            </w:pPr>
          </w:p>
        </w:tc>
        <w:tc>
          <w:tcPr>
            <w:tcW w:w="1100" w:type="dxa"/>
            <w:noWrap w:val="0"/>
            <w:vAlign w:val="center"/>
          </w:tcPr>
          <w:p w14:paraId="1EE21283">
            <w:pPr>
              <w:adjustRightInd w:val="0"/>
              <w:snapToGrid w:val="0"/>
              <w:ind w:right="105" w:rightChars="50"/>
              <w:jc w:val="center"/>
              <w:rPr>
                <w:rFonts w:hint="eastAsia" w:ascii="仿宋_GB2312" w:hAnsi="仿宋_GB2312" w:eastAsia="仿宋_GB2312" w:cs="仿宋_GB2312"/>
                <w:szCs w:val="21"/>
                <w:highlight w:val="none"/>
              </w:rPr>
            </w:pPr>
          </w:p>
        </w:tc>
      </w:tr>
      <w:tr w14:paraId="528D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3" w:type="dxa"/>
            <w:noWrap w:val="0"/>
            <w:vAlign w:val="center"/>
          </w:tcPr>
          <w:p w14:paraId="05313E77">
            <w:pPr>
              <w:adjustRightInd w:val="0"/>
              <w:snapToGrid w:val="0"/>
              <w:ind w:right="105" w:rightChars="50"/>
              <w:jc w:val="center"/>
              <w:rPr>
                <w:rFonts w:hint="eastAsia" w:ascii="仿宋_GB2312" w:hAnsi="仿宋_GB2312" w:eastAsia="仿宋_GB2312" w:cs="仿宋_GB2312"/>
                <w:szCs w:val="21"/>
                <w:highlight w:val="none"/>
              </w:rPr>
            </w:pPr>
          </w:p>
        </w:tc>
        <w:tc>
          <w:tcPr>
            <w:tcW w:w="3517" w:type="dxa"/>
            <w:noWrap w:val="0"/>
            <w:vAlign w:val="center"/>
          </w:tcPr>
          <w:p w14:paraId="7E69C0F5">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保修期内上门免费服务，终身维修，提供配件：（    ）年</w:t>
            </w:r>
          </w:p>
        </w:tc>
        <w:tc>
          <w:tcPr>
            <w:tcW w:w="2357" w:type="dxa"/>
            <w:noWrap w:val="0"/>
            <w:vAlign w:val="center"/>
          </w:tcPr>
          <w:p w14:paraId="08D37D5F">
            <w:pPr>
              <w:adjustRightInd w:val="0"/>
              <w:snapToGrid w:val="0"/>
              <w:ind w:right="105" w:rightChars="50"/>
              <w:jc w:val="center"/>
              <w:rPr>
                <w:rFonts w:hint="eastAsia" w:ascii="仿宋_GB2312" w:hAnsi="仿宋_GB2312" w:eastAsia="仿宋_GB2312" w:cs="仿宋_GB2312"/>
                <w:szCs w:val="21"/>
                <w:highlight w:val="none"/>
              </w:rPr>
            </w:pPr>
          </w:p>
        </w:tc>
        <w:tc>
          <w:tcPr>
            <w:tcW w:w="1006" w:type="dxa"/>
            <w:noWrap w:val="0"/>
            <w:vAlign w:val="center"/>
          </w:tcPr>
          <w:p w14:paraId="3D2C9BFD">
            <w:pPr>
              <w:adjustRightInd w:val="0"/>
              <w:snapToGrid w:val="0"/>
              <w:ind w:right="105" w:rightChars="50"/>
              <w:jc w:val="center"/>
              <w:rPr>
                <w:rFonts w:hint="eastAsia" w:ascii="仿宋_GB2312" w:hAnsi="仿宋_GB2312" w:eastAsia="仿宋_GB2312" w:cs="仿宋_GB2312"/>
                <w:szCs w:val="21"/>
                <w:highlight w:val="none"/>
              </w:rPr>
            </w:pPr>
          </w:p>
        </w:tc>
        <w:tc>
          <w:tcPr>
            <w:tcW w:w="1100" w:type="dxa"/>
            <w:noWrap w:val="0"/>
            <w:vAlign w:val="center"/>
          </w:tcPr>
          <w:p w14:paraId="77D47643">
            <w:pPr>
              <w:adjustRightInd w:val="0"/>
              <w:snapToGrid w:val="0"/>
              <w:ind w:right="105" w:rightChars="50"/>
              <w:jc w:val="center"/>
              <w:rPr>
                <w:rFonts w:hint="eastAsia" w:ascii="仿宋_GB2312" w:hAnsi="仿宋_GB2312" w:eastAsia="仿宋_GB2312" w:cs="仿宋_GB2312"/>
                <w:szCs w:val="21"/>
                <w:highlight w:val="none"/>
              </w:rPr>
            </w:pPr>
          </w:p>
        </w:tc>
      </w:tr>
      <w:tr w14:paraId="1D57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3" w:type="dxa"/>
            <w:noWrap w:val="0"/>
            <w:vAlign w:val="center"/>
          </w:tcPr>
          <w:p w14:paraId="5CA82882">
            <w:pPr>
              <w:adjustRightInd w:val="0"/>
              <w:snapToGrid w:val="0"/>
              <w:ind w:right="105" w:rightChars="50"/>
              <w:jc w:val="center"/>
              <w:rPr>
                <w:rFonts w:hint="eastAsia" w:ascii="仿宋_GB2312" w:hAnsi="仿宋_GB2312" w:eastAsia="仿宋_GB2312" w:cs="仿宋_GB2312"/>
                <w:szCs w:val="21"/>
                <w:highlight w:val="none"/>
              </w:rPr>
            </w:pPr>
          </w:p>
        </w:tc>
        <w:tc>
          <w:tcPr>
            <w:tcW w:w="3517" w:type="dxa"/>
            <w:noWrap w:val="0"/>
            <w:vAlign w:val="center"/>
          </w:tcPr>
          <w:p w14:paraId="24FA7AE6">
            <w:pPr>
              <w:adjustRightInd w:val="0"/>
              <w:snapToGrid w:val="0"/>
              <w:ind w:hanging="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热线支持：</w:t>
            </w:r>
          </w:p>
          <w:p w14:paraId="507FABB8">
            <w:pPr>
              <w:adjustRightInd w:val="0"/>
              <w:snapToGrid w:val="0"/>
              <w:ind w:hanging="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现场支持：（    ）小时内响应；（     ）小时内到达</w:t>
            </w:r>
          </w:p>
        </w:tc>
        <w:tc>
          <w:tcPr>
            <w:tcW w:w="2357" w:type="dxa"/>
            <w:noWrap w:val="0"/>
            <w:vAlign w:val="center"/>
          </w:tcPr>
          <w:p w14:paraId="0C284168">
            <w:pPr>
              <w:adjustRightInd w:val="0"/>
              <w:snapToGrid w:val="0"/>
              <w:ind w:right="105" w:rightChars="50"/>
              <w:jc w:val="center"/>
              <w:rPr>
                <w:rFonts w:hint="eastAsia" w:ascii="仿宋_GB2312" w:hAnsi="仿宋_GB2312" w:eastAsia="仿宋_GB2312" w:cs="仿宋_GB2312"/>
                <w:szCs w:val="21"/>
                <w:highlight w:val="none"/>
              </w:rPr>
            </w:pPr>
          </w:p>
        </w:tc>
        <w:tc>
          <w:tcPr>
            <w:tcW w:w="1006" w:type="dxa"/>
            <w:noWrap w:val="0"/>
            <w:vAlign w:val="center"/>
          </w:tcPr>
          <w:p w14:paraId="52924D65">
            <w:pPr>
              <w:adjustRightInd w:val="0"/>
              <w:snapToGrid w:val="0"/>
              <w:ind w:right="105" w:rightChars="50"/>
              <w:jc w:val="center"/>
              <w:rPr>
                <w:rFonts w:hint="eastAsia" w:ascii="仿宋_GB2312" w:hAnsi="仿宋_GB2312" w:eastAsia="仿宋_GB2312" w:cs="仿宋_GB2312"/>
                <w:szCs w:val="21"/>
                <w:highlight w:val="none"/>
              </w:rPr>
            </w:pPr>
          </w:p>
        </w:tc>
        <w:tc>
          <w:tcPr>
            <w:tcW w:w="1100" w:type="dxa"/>
            <w:noWrap w:val="0"/>
            <w:vAlign w:val="center"/>
          </w:tcPr>
          <w:p w14:paraId="196838C0">
            <w:pPr>
              <w:adjustRightInd w:val="0"/>
              <w:snapToGrid w:val="0"/>
              <w:ind w:right="105" w:rightChars="50"/>
              <w:jc w:val="center"/>
              <w:rPr>
                <w:rFonts w:hint="eastAsia" w:ascii="仿宋_GB2312" w:hAnsi="仿宋_GB2312" w:eastAsia="仿宋_GB2312" w:cs="仿宋_GB2312"/>
                <w:szCs w:val="21"/>
                <w:highlight w:val="none"/>
              </w:rPr>
            </w:pPr>
          </w:p>
        </w:tc>
      </w:tr>
      <w:tr w14:paraId="5D01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513" w:type="dxa"/>
            <w:noWrap w:val="0"/>
            <w:vAlign w:val="center"/>
          </w:tcPr>
          <w:p w14:paraId="164E68FD">
            <w:pPr>
              <w:adjustRightInd w:val="0"/>
              <w:snapToGrid w:val="0"/>
              <w:ind w:right="105" w:rightChars="50"/>
              <w:jc w:val="center"/>
              <w:rPr>
                <w:rFonts w:hint="eastAsia" w:ascii="仿宋_GB2312" w:hAnsi="仿宋_GB2312" w:eastAsia="仿宋_GB2312" w:cs="仿宋_GB2312"/>
                <w:szCs w:val="21"/>
                <w:highlight w:val="none"/>
              </w:rPr>
            </w:pPr>
          </w:p>
        </w:tc>
        <w:tc>
          <w:tcPr>
            <w:tcW w:w="3517" w:type="dxa"/>
            <w:noWrap w:val="0"/>
            <w:vAlign w:val="center"/>
          </w:tcPr>
          <w:p w14:paraId="488861C8">
            <w:pPr>
              <w:adjustRightInd w:val="0"/>
              <w:snapToGrid w:val="0"/>
              <w:ind w:hanging="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售后服务网络：</w:t>
            </w:r>
          </w:p>
        </w:tc>
        <w:tc>
          <w:tcPr>
            <w:tcW w:w="2357" w:type="dxa"/>
            <w:noWrap w:val="0"/>
            <w:vAlign w:val="center"/>
          </w:tcPr>
          <w:p w14:paraId="29169845">
            <w:pPr>
              <w:adjustRightInd w:val="0"/>
              <w:snapToGrid w:val="0"/>
              <w:ind w:right="105" w:rightChars="50"/>
              <w:jc w:val="center"/>
              <w:rPr>
                <w:rFonts w:hint="eastAsia" w:ascii="仿宋_GB2312" w:hAnsi="仿宋_GB2312" w:eastAsia="仿宋_GB2312" w:cs="仿宋_GB2312"/>
                <w:szCs w:val="21"/>
                <w:highlight w:val="none"/>
              </w:rPr>
            </w:pPr>
          </w:p>
        </w:tc>
        <w:tc>
          <w:tcPr>
            <w:tcW w:w="1006" w:type="dxa"/>
            <w:noWrap w:val="0"/>
            <w:vAlign w:val="center"/>
          </w:tcPr>
          <w:p w14:paraId="1D78AE1D">
            <w:pPr>
              <w:adjustRightInd w:val="0"/>
              <w:snapToGrid w:val="0"/>
              <w:ind w:right="105" w:rightChars="50"/>
              <w:jc w:val="center"/>
              <w:rPr>
                <w:rFonts w:hint="eastAsia" w:ascii="仿宋_GB2312" w:hAnsi="仿宋_GB2312" w:eastAsia="仿宋_GB2312" w:cs="仿宋_GB2312"/>
                <w:szCs w:val="21"/>
                <w:highlight w:val="none"/>
              </w:rPr>
            </w:pPr>
          </w:p>
        </w:tc>
        <w:tc>
          <w:tcPr>
            <w:tcW w:w="1100" w:type="dxa"/>
            <w:noWrap w:val="0"/>
            <w:vAlign w:val="center"/>
          </w:tcPr>
          <w:p w14:paraId="145F7D1C">
            <w:pPr>
              <w:adjustRightInd w:val="0"/>
              <w:snapToGrid w:val="0"/>
              <w:ind w:right="105" w:rightChars="50"/>
              <w:jc w:val="center"/>
              <w:rPr>
                <w:rFonts w:hint="eastAsia" w:ascii="仿宋_GB2312" w:hAnsi="仿宋_GB2312" w:eastAsia="仿宋_GB2312" w:cs="仿宋_GB2312"/>
                <w:szCs w:val="21"/>
                <w:highlight w:val="none"/>
              </w:rPr>
            </w:pPr>
          </w:p>
        </w:tc>
      </w:tr>
      <w:tr w14:paraId="145E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3" w:type="dxa"/>
            <w:noWrap w:val="0"/>
            <w:vAlign w:val="center"/>
          </w:tcPr>
          <w:p w14:paraId="7D8E84CB">
            <w:pPr>
              <w:adjustRightInd w:val="0"/>
              <w:snapToGrid w:val="0"/>
              <w:ind w:right="105" w:rightChars="50"/>
              <w:jc w:val="center"/>
              <w:rPr>
                <w:rFonts w:hint="eastAsia" w:ascii="仿宋_GB2312" w:hAnsi="仿宋_GB2312" w:eastAsia="仿宋_GB2312" w:cs="仿宋_GB2312"/>
                <w:szCs w:val="21"/>
                <w:highlight w:val="none"/>
              </w:rPr>
            </w:pPr>
          </w:p>
        </w:tc>
        <w:tc>
          <w:tcPr>
            <w:tcW w:w="3517" w:type="dxa"/>
            <w:noWrap w:val="0"/>
            <w:vAlign w:val="center"/>
          </w:tcPr>
          <w:p w14:paraId="52D4C3D0">
            <w:pPr>
              <w:adjustRightInd w:val="0"/>
              <w:snapToGrid w:val="0"/>
              <w:ind w:hanging="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维修技术人员及设备方面的保证措施及收费标准的要求：</w:t>
            </w:r>
          </w:p>
        </w:tc>
        <w:tc>
          <w:tcPr>
            <w:tcW w:w="2357" w:type="dxa"/>
            <w:noWrap w:val="0"/>
            <w:vAlign w:val="center"/>
          </w:tcPr>
          <w:p w14:paraId="5F7EEE4D">
            <w:pPr>
              <w:adjustRightInd w:val="0"/>
              <w:snapToGrid w:val="0"/>
              <w:ind w:right="105" w:rightChars="50"/>
              <w:jc w:val="center"/>
              <w:rPr>
                <w:rFonts w:hint="eastAsia" w:ascii="仿宋_GB2312" w:hAnsi="仿宋_GB2312" w:eastAsia="仿宋_GB2312" w:cs="仿宋_GB2312"/>
                <w:szCs w:val="21"/>
                <w:highlight w:val="none"/>
              </w:rPr>
            </w:pPr>
          </w:p>
        </w:tc>
        <w:tc>
          <w:tcPr>
            <w:tcW w:w="1006" w:type="dxa"/>
            <w:noWrap w:val="0"/>
            <w:vAlign w:val="center"/>
          </w:tcPr>
          <w:p w14:paraId="40DB17FB">
            <w:pPr>
              <w:adjustRightInd w:val="0"/>
              <w:snapToGrid w:val="0"/>
              <w:ind w:right="105" w:rightChars="50"/>
              <w:jc w:val="center"/>
              <w:rPr>
                <w:rFonts w:hint="eastAsia" w:ascii="仿宋_GB2312" w:hAnsi="仿宋_GB2312" w:eastAsia="仿宋_GB2312" w:cs="仿宋_GB2312"/>
                <w:szCs w:val="21"/>
                <w:highlight w:val="none"/>
              </w:rPr>
            </w:pPr>
          </w:p>
        </w:tc>
        <w:tc>
          <w:tcPr>
            <w:tcW w:w="1100" w:type="dxa"/>
            <w:noWrap w:val="0"/>
            <w:vAlign w:val="center"/>
          </w:tcPr>
          <w:p w14:paraId="1956E967">
            <w:pPr>
              <w:adjustRightInd w:val="0"/>
              <w:snapToGrid w:val="0"/>
              <w:ind w:right="105" w:rightChars="50"/>
              <w:jc w:val="center"/>
              <w:rPr>
                <w:rFonts w:hint="eastAsia" w:ascii="仿宋_GB2312" w:hAnsi="仿宋_GB2312" w:eastAsia="仿宋_GB2312" w:cs="仿宋_GB2312"/>
                <w:szCs w:val="21"/>
                <w:highlight w:val="none"/>
              </w:rPr>
            </w:pPr>
          </w:p>
        </w:tc>
      </w:tr>
      <w:tr w14:paraId="4B65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13" w:type="dxa"/>
            <w:noWrap w:val="0"/>
            <w:vAlign w:val="center"/>
          </w:tcPr>
          <w:p w14:paraId="26A1707A">
            <w:pPr>
              <w:adjustRightInd w:val="0"/>
              <w:snapToGrid w:val="0"/>
              <w:ind w:right="105" w:rightChars="50"/>
              <w:jc w:val="center"/>
              <w:rPr>
                <w:rFonts w:hint="eastAsia" w:ascii="仿宋_GB2312" w:hAnsi="仿宋_GB2312" w:eastAsia="仿宋_GB2312" w:cs="仿宋_GB2312"/>
                <w:szCs w:val="21"/>
                <w:highlight w:val="none"/>
              </w:rPr>
            </w:pPr>
          </w:p>
        </w:tc>
        <w:tc>
          <w:tcPr>
            <w:tcW w:w="3517" w:type="dxa"/>
            <w:noWrap w:val="0"/>
            <w:vAlign w:val="center"/>
          </w:tcPr>
          <w:p w14:paraId="6708479C">
            <w:pPr>
              <w:adjustRightInd w:val="0"/>
              <w:snapToGrid w:val="0"/>
              <w:ind w:hanging="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备品备件供应及优惠价格要求：</w:t>
            </w:r>
          </w:p>
        </w:tc>
        <w:tc>
          <w:tcPr>
            <w:tcW w:w="2357" w:type="dxa"/>
            <w:noWrap w:val="0"/>
            <w:vAlign w:val="center"/>
          </w:tcPr>
          <w:p w14:paraId="419C3280">
            <w:pPr>
              <w:adjustRightInd w:val="0"/>
              <w:snapToGrid w:val="0"/>
              <w:ind w:right="105" w:rightChars="50"/>
              <w:jc w:val="center"/>
              <w:rPr>
                <w:rFonts w:hint="eastAsia" w:ascii="仿宋_GB2312" w:hAnsi="仿宋_GB2312" w:eastAsia="仿宋_GB2312" w:cs="仿宋_GB2312"/>
                <w:szCs w:val="21"/>
                <w:highlight w:val="none"/>
              </w:rPr>
            </w:pPr>
          </w:p>
        </w:tc>
        <w:tc>
          <w:tcPr>
            <w:tcW w:w="1006" w:type="dxa"/>
            <w:noWrap w:val="0"/>
            <w:vAlign w:val="center"/>
          </w:tcPr>
          <w:p w14:paraId="0306879B">
            <w:pPr>
              <w:adjustRightInd w:val="0"/>
              <w:snapToGrid w:val="0"/>
              <w:ind w:right="105" w:rightChars="50"/>
              <w:jc w:val="center"/>
              <w:rPr>
                <w:rFonts w:hint="eastAsia" w:ascii="仿宋_GB2312" w:hAnsi="仿宋_GB2312" w:eastAsia="仿宋_GB2312" w:cs="仿宋_GB2312"/>
                <w:szCs w:val="21"/>
                <w:highlight w:val="none"/>
              </w:rPr>
            </w:pPr>
          </w:p>
        </w:tc>
        <w:tc>
          <w:tcPr>
            <w:tcW w:w="1100" w:type="dxa"/>
            <w:noWrap w:val="0"/>
            <w:vAlign w:val="center"/>
          </w:tcPr>
          <w:p w14:paraId="43D46340">
            <w:pPr>
              <w:adjustRightInd w:val="0"/>
              <w:snapToGrid w:val="0"/>
              <w:ind w:right="105" w:rightChars="50"/>
              <w:jc w:val="center"/>
              <w:rPr>
                <w:rFonts w:hint="eastAsia" w:ascii="仿宋_GB2312" w:hAnsi="仿宋_GB2312" w:eastAsia="仿宋_GB2312" w:cs="仿宋_GB2312"/>
                <w:szCs w:val="21"/>
                <w:highlight w:val="none"/>
              </w:rPr>
            </w:pPr>
          </w:p>
        </w:tc>
      </w:tr>
      <w:tr w14:paraId="5974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3" w:type="dxa"/>
            <w:noWrap w:val="0"/>
            <w:vAlign w:val="center"/>
          </w:tcPr>
          <w:p w14:paraId="07CA0AF9">
            <w:pPr>
              <w:adjustRightInd w:val="0"/>
              <w:snapToGrid w:val="0"/>
              <w:ind w:right="105" w:rightChars="50"/>
              <w:jc w:val="center"/>
              <w:rPr>
                <w:rFonts w:hint="eastAsia" w:ascii="仿宋_GB2312" w:hAnsi="仿宋_GB2312" w:eastAsia="仿宋_GB2312" w:cs="仿宋_GB2312"/>
                <w:szCs w:val="21"/>
                <w:highlight w:val="none"/>
              </w:rPr>
            </w:pPr>
          </w:p>
        </w:tc>
        <w:tc>
          <w:tcPr>
            <w:tcW w:w="3517" w:type="dxa"/>
            <w:noWrap w:val="0"/>
            <w:vAlign w:val="center"/>
          </w:tcPr>
          <w:p w14:paraId="6F26B7CA">
            <w:pPr>
              <w:adjustRightInd w:val="0"/>
              <w:snapToGrid w:val="0"/>
              <w:ind w:hanging="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培训人员现场培训（操作、维护等）：</w:t>
            </w:r>
          </w:p>
        </w:tc>
        <w:tc>
          <w:tcPr>
            <w:tcW w:w="2357" w:type="dxa"/>
            <w:noWrap w:val="0"/>
            <w:vAlign w:val="center"/>
          </w:tcPr>
          <w:p w14:paraId="09BF941C">
            <w:pPr>
              <w:adjustRightInd w:val="0"/>
              <w:snapToGrid w:val="0"/>
              <w:ind w:right="105" w:rightChars="50"/>
              <w:jc w:val="center"/>
              <w:rPr>
                <w:rFonts w:hint="eastAsia" w:ascii="仿宋_GB2312" w:hAnsi="仿宋_GB2312" w:eastAsia="仿宋_GB2312" w:cs="仿宋_GB2312"/>
                <w:szCs w:val="21"/>
                <w:highlight w:val="none"/>
              </w:rPr>
            </w:pPr>
          </w:p>
        </w:tc>
        <w:tc>
          <w:tcPr>
            <w:tcW w:w="1006" w:type="dxa"/>
            <w:noWrap w:val="0"/>
            <w:vAlign w:val="center"/>
          </w:tcPr>
          <w:p w14:paraId="75C01041">
            <w:pPr>
              <w:adjustRightInd w:val="0"/>
              <w:snapToGrid w:val="0"/>
              <w:ind w:right="105" w:rightChars="50"/>
              <w:jc w:val="center"/>
              <w:rPr>
                <w:rFonts w:hint="eastAsia" w:ascii="仿宋_GB2312" w:hAnsi="仿宋_GB2312" w:eastAsia="仿宋_GB2312" w:cs="仿宋_GB2312"/>
                <w:szCs w:val="21"/>
                <w:highlight w:val="none"/>
              </w:rPr>
            </w:pPr>
          </w:p>
        </w:tc>
        <w:tc>
          <w:tcPr>
            <w:tcW w:w="1100" w:type="dxa"/>
            <w:noWrap w:val="0"/>
            <w:vAlign w:val="center"/>
          </w:tcPr>
          <w:p w14:paraId="26D46E04">
            <w:pPr>
              <w:adjustRightInd w:val="0"/>
              <w:snapToGrid w:val="0"/>
              <w:ind w:right="105" w:rightChars="50"/>
              <w:jc w:val="center"/>
              <w:rPr>
                <w:rFonts w:hint="eastAsia" w:ascii="仿宋_GB2312" w:hAnsi="仿宋_GB2312" w:eastAsia="仿宋_GB2312" w:cs="仿宋_GB2312"/>
                <w:szCs w:val="21"/>
                <w:highlight w:val="none"/>
              </w:rPr>
            </w:pPr>
          </w:p>
        </w:tc>
      </w:tr>
      <w:tr w14:paraId="4DD8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13" w:type="dxa"/>
            <w:noWrap w:val="0"/>
            <w:vAlign w:val="center"/>
          </w:tcPr>
          <w:p w14:paraId="4A9651E1">
            <w:pPr>
              <w:adjustRightInd w:val="0"/>
              <w:snapToGrid w:val="0"/>
              <w:ind w:right="105" w:rightChars="50"/>
              <w:jc w:val="center"/>
              <w:rPr>
                <w:rFonts w:hint="eastAsia" w:ascii="仿宋_GB2312" w:hAnsi="仿宋_GB2312" w:eastAsia="仿宋_GB2312" w:cs="仿宋_GB2312"/>
                <w:szCs w:val="21"/>
                <w:highlight w:val="none"/>
              </w:rPr>
            </w:pPr>
          </w:p>
        </w:tc>
        <w:tc>
          <w:tcPr>
            <w:tcW w:w="3517" w:type="dxa"/>
            <w:noWrap w:val="0"/>
            <w:vAlign w:val="center"/>
          </w:tcPr>
          <w:p w14:paraId="15B0F179">
            <w:pPr>
              <w:adjustRightInd w:val="0"/>
              <w:snapToGrid w:val="0"/>
              <w:ind w:hanging="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系统扩展、升级服务要求：</w:t>
            </w:r>
          </w:p>
        </w:tc>
        <w:tc>
          <w:tcPr>
            <w:tcW w:w="2357" w:type="dxa"/>
            <w:noWrap w:val="0"/>
            <w:vAlign w:val="center"/>
          </w:tcPr>
          <w:p w14:paraId="19A1D18F">
            <w:pPr>
              <w:adjustRightInd w:val="0"/>
              <w:snapToGrid w:val="0"/>
              <w:ind w:right="105" w:rightChars="50"/>
              <w:jc w:val="center"/>
              <w:rPr>
                <w:rFonts w:hint="eastAsia" w:ascii="仿宋_GB2312" w:hAnsi="仿宋_GB2312" w:eastAsia="仿宋_GB2312" w:cs="仿宋_GB2312"/>
                <w:szCs w:val="21"/>
                <w:highlight w:val="none"/>
              </w:rPr>
            </w:pPr>
          </w:p>
        </w:tc>
        <w:tc>
          <w:tcPr>
            <w:tcW w:w="1006" w:type="dxa"/>
            <w:noWrap w:val="0"/>
            <w:vAlign w:val="center"/>
          </w:tcPr>
          <w:p w14:paraId="67135C5A">
            <w:pPr>
              <w:adjustRightInd w:val="0"/>
              <w:snapToGrid w:val="0"/>
              <w:ind w:right="105" w:rightChars="50"/>
              <w:jc w:val="center"/>
              <w:rPr>
                <w:rFonts w:hint="eastAsia" w:ascii="仿宋_GB2312" w:hAnsi="仿宋_GB2312" w:eastAsia="仿宋_GB2312" w:cs="仿宋_GB2312"/>
                <w:szCs w:val="21"/>
                <w:highlight w:val="none"/>
              </w:rPr>
            </w:pPr>
          </w:p>
        </w:tc>
        <w:tc>
          <w:tcPr>
            <w:tcW w:w="1100" w:type="dxa"/>
            <w:noWrap w:val="0"/>
            <w:vAlign w:val="center"/>
          </w:tcPr>
          <w:p w14:paraId="4F1FF72A">
            <w:pPr>
              <w:adjustRightInd w:val="0"/>
              <w:snapToGrid w:val="0"/>
              <w:ind w:right="105" w:rightChars="50"/>
              <w:jc w:val="center"/>
              <w:rPr>
                <w:rFonts w:hint="eastAsia" w:ascii="仿宋_GB2312" w:hAnsi="仿宋_GB2312" w:eastAsia="仿宋_GB2312" w:cs="仿宋_GB2312"/>
                <w:szCs w:val="21"/>
                <w:highlight w:val="none"/>
              </w:rPr>
            </w:pPr>
          </w:p>
        </w:tc>
      </w:tr>
      <w:tr w14:paraId="4D43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13" w:type="dxa"/>
            <w:noWrap w:val="0"/>
            <w:vAlign w:val="center"/>
          </w:tcPr>
          <w:p w14:paraId="728DFD8C">
            <w:pPr>
              <w:adjustRightInd w:val="0"/>
              <w:snapToGrid w:val="0"/>
              <w:ind w:right="105" w:rightChars="50"/>
              <w:jc w:val="center"/>
              <w:rPr>
                <w:rFonts w:hint="eastAsia" w:ascii="仿宋_GB2312" w:hAnsi="仿宋_GB2312" w:eastAsia="仿宋_GB2312" w:cs="仿宋_GB2312"/>
                <w:szCs w:val="21"/>
                <w:highlight w:val="none"/>
              </w:rPr>
            </w:pPr>
          </w:p>
        </w:tc>
        <w:tc>
          <w:tcPr>
            <w:tcW w:w="3517" w:type="dxa"/>
            <w:noWrap w:val="0"/>
            <w:vAlign w:val="center"/>
          </w:tcPr>
          <w:p w14:paraId="32018916">
            <w:pPr>
              <w:adjustRightInd w:val="0"/>
              <w:snapToGrid w:val="0"/>
              <w:ind w:hanging="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其它</w:t>
            </w:r>
          </w:p>
        </w:tc>
        <w:tc>
          <w:tcPr>
            <w:tcW w:w="2357" w:type="dxa"/>
            <w:noWrap w:val="0"/>
            <w:vAlign w:val="center"/>
          </w:tcPr>
          <w:p w14:paraId="10559291">
            <w:pPr>
              <w:adjustRightInd w:val="0"/>
              <w:snapToGrid w:val="0"/>
              <w:ind w:right="105" w:rightChars="5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采购单位未提供需求而供应商认为需说明及补充的内容在此填列</w:t>
            </w:r>
          </w:p>
        </w:tc>
        <w:tc>
          <w:tcPr>
            <w:tcW w:w="1006" w:type="dxa"/>
            <w:noWrap w:val="0"/>
            <w:vAlign w:val="center"/>
          </w:tcPr>
          <w:p w14:paraId="212A0D44">
            <w:pPr>
              <w:adjustRightInd w:val="0"/>
              <w:snapToGrid w:val="0"/>
              <w:ind w:right="105" w:rightChars="50"/>
              <w:jc w:val="center"/>
              <w:rPr>
                <w:rFonts w:hint="eastAsia" w:ascii="仿宋_GB2312" w:hAnsi="仿宋_GB2312" w:eastAsia="仿宋_GB2312" w:cs="仿宋_GB2312"/>
                <w:szCs w:val="21"/>
                <w:highlight w:val="none"/>
              </w:rPr>
            </w:pPr>
          </w:p>
        </w:tc>
        <w:tc>
          <w:tcPr>
            <w:tcW w:w="1100" w:type="dxa"/>
            <w:noWrap w:val="0"/>
            <w:vAlign w:val="center"/>
          </w:tcPr>
          <w:p w14:paraId="389ECD03">
            <w:pPr>
              <w:adjustRightInd w:val="0"/>
              <w:snapToGrid w:val="0"/>
              <w:ind w:right="105" w:rightChars="50"/>
              <w:jc w:val="center"/>
              <w:rPr>
                <w:rFonts w:hint="eastAsia" w:ascii="仿宋_GB2312" w:hAnsi="仿宋_GB2312" w:eastAsia="仿宋_GB2312" w:cs="仿宋_GB2312"/>
                <w:szCs w:val="21"/>
                <w:highlight w:val="none"/>
              </w:rPr>
            </w:pPr>
          </w:p>
        </w:tc>
      </w:tr>
    </w:tbl>
    <w:p w14:paraId="7BC42370">
      <w:pPr>
        <w:adjustRightInd w:val="0"/>
        <w:snapToGrid w:val="0"/>
        <w:spacing w:line="360" w:lineRule="auto"/>
        <w:ind w:right="105" w:rightChars="50"/>
        <w:jc w:val="left"/>
        <w:rPr>
          <w:rFonts w:hint="eastAsia" w:ascii="仿宋_GB2312" w:hAnsi="仿宋_GB2312" w:eastAsia="仿宋_GB2312" w:cs="仿宋_GB2312"/>
          <w:szCs w:val="21"/>
          <w:highlight w:val="none"/>
        </w:rPr>
      </w:pPr>
      <w:r>
        <w:rPr>
          <w:rFonts w:hint="eastAsia" w:ascii="仿宋_GB2312" w:hAnsi="仿宋_GB2312" w:eastAsia="仿宋_GB2312" w:cs="仿宋_GB2312"/>
          <w:b/>
          <w:szCs w:val="21"/>
          <w:highlight w:val="none"/>
        </w:rPr>
        <w:t>填表说明：</w:t>
      </w:r>
    </w:p>
    <w:p w14:paraId="5C0B0FAE">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1．“响应文件响应内容”一栏由供应商填写。</w:t>
      </w:r>
    </w:p>
    <w:p w14:paraId="3590F6C0">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2．“偏离程度”一栏根据“响应文件响应内容”与采购文件逐项对照的结果填写。偏离必须用 “正偏离、负偏离或无偏离”三个名称中的一种进行标注。</w:t>
      </w:r>
    </w:p>
    <w:p w14:paraId="6D3B6B0A">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3．“偏离说明”一栏由供应商对偏离的情况做详细说明。</w:t>
      </w:r>
    </w:p>
    <w:p w14:paraId="2740E091">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p>
    <w:p w14:paraId="446DC5C4">
      <w:pPr>
        <w:adjustRightInd w:val="0"/>
        <w:snapToGrid w:val="0"/>
        <w:spacing w:line="480" w:lineRule="auto"/>
        <w:ind w:right="105" w:rightChars="50"/>
        <w:jc w:val="left"/>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供应商名称(加盖单位公章):</w:t>
      </w:r>
      <w:r>
        <w:rPr>
          <w:rFonts w:hint="eastAsia" w:ascii="仿宋_GB2312" w:hAnsi="仿宋_GB2312" w:eastAsia="仿宋_GB2312" w:cs="仿宋_GB2312"/>
          <w:szCs w:val="21"/>
          <w:highlight w:val="none"/>
          <w:u w:val="single"/>
        </w:rPr>
        <w:t xml:space="preserve">               </w:t>
      </w:r>
    </w:p>
    <w:p w14:paraId="174DDE74">
      <w:pPr>
        <w:adjustRightInd w:val="0"/>
        <w:snapToGrid w:val="0"/>
        <w:spacing w:line="480" w:lineRule="auto"/>
        <w:ind w:right="105" w:rightChars="50"/>
        <w:jc w:val="left"/>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法定代表人（或非法人组织负责人）或其授权委托人</w:t>
      </w:r>
      <w:r>
        <w:rPr>
          <w:rFonts w:hint="eastAsia" w:ascii="仿宋_GB2312" w:hAnsi="仿宋_GB2312" w:eastAsia="仿宋_GB2312" w:cs="仿宋_GB2312"/>
          <w:highlight w:val="none"/>
        </w:rPr>
        <w:t>(签字或盖章)</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u w:val="single"/>
        </w:rPr>
        <w:t xml:space="preserve">               </w:t>
      </w:r>
    </w:p>
    <w:p w14:paraId="476137A1">
      <w:pPr>
        <w:adjustRightInd w:val="0"/>
        <w:snapToGrid w:val="0"/>
        <w:spacing w:line="480" w:lineRule="auto"/>
        <w:ind w:right="105" w:rightChars="5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日期:</w:t>
      </w:r>
      <w:r>
        <w:rPr>
          <w:rFonts w:hint="eastAsia" w:ascii="仿宋_GB2312" w:hAnsi="仿宋_GB2312" w:eastAsia="仿宋_GB2312" w:cs="仿宋_GB2312"/>
          <w:szCs w:val="21"/>
          <w:highlight w:val="none"/>
          <w:u w:val="single"/>
        </w:rPr>
        <w:t xml:space="preserve">                               </w:t>
      </w:r>
    </w:p>
    <w:p w14:paraId="266CF892">
      <w:pPr>
        <w:pStyle w:val="4"/>
        <w:adjustRightInd w:val="0"/>
        <w:snapToGrid w:val="0"/>
        <w:spacing w:before="0" w:after="0" w:line="360" w:lineRule="auto"/>
        <w:rPr>
          <w:rFonts w:hint="eastAsia" w:ascii="仿宋_GB2312" w:hAnsi="仿宋_GB2312" w:eastAsia="仿宋_GB2312" w:cs="仿宋_GB2312"/>
          <w:bCs/>
          <w:sz w:val="28"/>
          <w:szCs w:val="28"/>
          <w:highlight w:val="none"/>
          <w:lang w:eastAsia="zh-CN"/>
        </w:rPr>
      </w:pPr>
      <w:bookmarkStart w:id="73" w:name="_Toc533340162"/>
      <w:bookmarkStart w:id="74" w:name="_Toc4485638"/>
      <w:r>
        <w:rPr>
          <w:rFonts w:hint="eastAsia" w:ascii="仿宋_GB2312" w:hAnsi="仿宋_GB2312" w:eastAsia="仿宋_GB2312" w:cs="仿宋_GB2312"/>
          <w:bCs/>
          <w:sz w:val="28"/>
          <w:szCs w:val="28"/>
          <w:highlight w:val="none"/>
        </w:rPr>
        <w:t>格式1</w:t>
      </w:r>
      <w:bookmarkEnd w:id="73"/>
      <w:bookmarkEnd w:id="74"/>
      <w:r>
        <w:rPr>
          <w:rFonts w:hint="eastAsia" w:ascii="仿宋_GB2312" w:hAnsi="仿宋_GB2312" w:eastAsia="仿宋_GB2312" w:cs="仿宋_GB2312"/>
          <w:bCs/>
          <w:sz w:val="28"/>
          <w:szCs w:val="28"/>
          <w:highlight w:val="none"/>
          <w:lang w:val="en-US" w:eastAsia="zh-CN"/>
        </w:rPr>
        <w:t>6</w:t>
      </w:r>
    </w:p>
    <w:p w14:paraId="19A87D2E">
      <w:pPr>
        <w:spacing w:before="319" w:beforeLines="100" w:after="319" w:afterLines="10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供应商关联单位的说明</w:t>
      </w:r>
    </w:p>
    <w:p w14:paraId="4DDE69F0">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说明：供应商应当如实披露与本单位存在下列关联关系的单位名称：</w:t>
      </w:r>
    </w:p>
    <w:p w14:paraId="2A38E6AD">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（1）与供应商单位法定代表人（或非法人组织负责人）为同一人的其他单位；</w:t>
      </w:r>
    </w:p>
    <w:p w14:paraId="49B56AAC">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（2）与供应商存在直接控股、管理关系的其他单位。</w:t>
      </w:r>
    </w:p>
    <w:p w14:paraId="685D3709">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p>
    <w:p w14:paraId="08ED55A6">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注：若无此情形，写“无”即可</w:t>
      </w:r>
    </w:p>
    <w:p w14:paraId="32BC98CA">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p>
    <w:p w14:paraId="7A723A1B">
      <w:pPr>
        <w:adjustRightInd w:val="0"/>
        <w:snapToGrid w:val="0"/>
        <w:spacing w:line="360" w:lineRule="auto"/>
        <w:ind w:right="105" w:rightChars="50"/>
        <w:jc w:val="left"/>
        <w:rPr>
          <w:rFonts w:hint="eastAsia" w:ascii="仿宋_GB2312" w:hAnsi="仿宋_GB2312" w:eastAsia="仿宋_GB2312" w:cs="仿宋_GB2312"/>
          <w:szCs w:val="21"/>
          <w:highlight w:val="none"/>
        </w:rPr>
      </w:pPr>
    </w:p>
    <w:p w14:paraId="7DB79B85">
      <w:pPr>
        <w:adjustRightInd w:val="0"/>
        <w:snapToGrid w:val="0"/>
        <w:spacing w:line="360" w:lineRule="auto"/>
        <w:ind w:right="105" w:rightChars="50"/>
        <w:jc w:val="left"/>
        <w:rPr>
          <w:rFonts w:hint="eastAsia" w:ascii="仿宋_GB2312" w:hAnsi="仿宋_GB2312" w:eastAsia="仿宋_GB2312" w:cs="仿宋_GB2312"/>
          <w:szCs w:val="21"/>
          <w:highlight w:val="none"/>
        </w:rPr>
      </w:pPr>
    </w:p>
    <w:p w14:paraId="01F18E51">
      <w:pPr>
        <w:adjustRightInd w:val="0"/>
        <w:snapToGrid w:val="0"/>
        <w:spacing w:line="360" w:lineRule="auto"/>
        <w:ind w:right="105" w:rightChars="50"/>
        <w:jc w:val="left"/>
        <w:rPr>
          <w:rFonts w:hint="eastAsia" w:ascii="仿宋_GB2312" w:hAnsi="仿宋_GB2312" w:eastAsia="仿宋_GB2312" w:cs="仿宋_GB2312"/>
          <w:szCs w:val="21"/>
          <w:highlight w:val="none"/>
        </w:rPr>
      </w:pPr>
    </w:p>
    <w:p w14:paraId="3C7B81DB">
      <w:pPr>
        <w:adjustRightInd w:val="0"/>
        <w:snapToGrid w:val="0"/>
        <w:spacing w:line="360" w:lineRule="auto"/>
        <w:ind w:right="105" w:rightChars="50"/>
        <w:jc w:val="left"/>
        <w:rPr>
          <w:rFonts w:hint="eastAsia" w:ascii="仿宋_GB2312" w:hAnsi="仿宋_GB2312" w:eastAsia="仿宋_GB2312" w:cs="仿宋_GB2312"/>
          <w:szCs w:val="21"/>
          <w:highlight w:val="none"/>
        </w:rPr>
      </w:pPr>
    </w:p>
    <w:p w14:paraId="344E2369">
      <w:pPr>
        <w:adjustRightInd w:val="0"/>
        <w:snapToGrid w:val="0"/>
        <w:spacing w:line="360" w:lineRule="auto"/>
        <w:ind w:right="105" w:rightChars="50"/>
        <w:jc w:val="left"/>
        <w:rPr>
          <w:rFonts w:hint="eastAsia" w:ascii="仿宋_GB2312" w:hAnsi="仿宋_GB2312" w:eastAsia="仿宋_GB2312" w:cs="仿宋_GB2312"/>
          <w:szCs w:val="21"/>
          <w:highlight w:val="none"/>
        </w:rPr>
      </w:pPr>
    </w:p>
    <w:p w14:paraId="6EFDFE26">
      <w:pPr>
        <w:adjustRightInd w:val="0"/>
        <w:snapToGrid w:val="0"/>
        <w:spacing w:line="360" w:lineRule="auto"/>
        <w:ind w:right="105" w:rightChars="50"/>
        <w:jc w:val="left"/>
        <w:rPr>
          <w:rFonts w:hint="eastAsia" w:ascii="仿宋_GB2312" w:hAnsi="仿宋_GB2312" w:eastAsia="仿宋_GB2312" w:cs="仿宋_GB2312"/>
          <w:szCs w:val="21"/>
          <w:highlight w:val="none"/>
        </w:rPr>
      </w:pPr>
    </w:p>
    <w:p w14:paraId="52CB91CC">
      <w:pPr>
        <w:adjustRightInd w:val="0"/>
        <w:snapToGrid w:val="0"/>
        <w:spacing w:line="360" w:lineRule="auto"/>
        <w:ind w:right="105" w:rightChars="50"/>
        <w:jc w:val="left"/>
        <w:rPr>
          <w:rFonts w:hint="eastAsia" w:ascii="仿宋_GB2312" w:hAnsi="仿宋_GB2312" w:eastAsia="仿宋_GB2312" w:cs="仿宋_GB2312"/>
          <w:szCs w:val="21"/>
          <w:highlight w:val="none"/>
        </w:rPr>
      </w:pPr>
    </w:p>
    <w:p w14:paraId="01FBFB73">
      <w:pPr>
        <w:spacing w:line="48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供应商名称（加盖单位公章）：</w:t>
      </w:r>
      <w:r>
        <w:rPr>
          <w:rFonts w:hint="eastAsia" w:ascii="仿宋_GB2312" w:hAnsi="仿宋_GB2312" w:eastAsia="仿宋_GB2312" w:cs="仿宋_GB2312"/>
          <w:highlight w:val="none"/>
          <w:u w:val="single"/>
        </w:rPr>
        <w:t xml:space="preserve">           </w:t>
      </w:r>
    </w:p>
    <w:p w14:paraId="3EE84DD2">
      <w:pPr>
        <w:spacing w:line="48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法定代表人（或</w:t>
      </w:r>
      <w:r>
        <w:rPr>
          <w:rFonts w:hint="eastAsia" w:ascii="仿宋_GB2312" w:hAnsi="仿宋_GB2312" w:eastAsia="仿宋_GB2312" w:cs="仿宋_GB2312"/>
          <w:szCs w:val="21"/>
          <w:highlight w:val="none"/>
        </w:rPr>
        <w:t>非法人组织负责人）或</w:t>
      </w:r>
      <w:r>
        <w:rPr>
          <w:rFonts w:hint="eastAsia" w:ascii="仿宋_GB2312" w:hAnsi="仿宋_GB2312" w:eastAsia="仿宋_GB2312" w:cs="仿宋_GB2312"/>
          <w:highlight w:val="none"/>
        </w:rPr>
        <w:t>其授权委托人(签字或盖章)：</w:t>
      </w:r>
      <w:r>
        <w:rPr>
          <w:rFonts w:hint="eastAsia" w:ascii="仿宋_GB2312" w:hAnsi="仿宋_GB2312" w:eastAsia="仿宋_GB2312" w:cs="仿宋_GB2312"/>
          <w:highlight w:val="none"/>
          <w:u w:val="single"/>
        </w:rPr>
        <w:t xml:space="preserve">           </w:t>
      </w:r>
    </w:p>
    <w:p w14:paraId="03D2F36E">
      <w:pPr>
        <w:spacing w:line="48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日期：</w:t>
      </w:r>
      <w:r>
        <w:rPr>
          <w:rFonts w:hint="eastAsia" w:ascii="仿宋_GB2312" w:hAnsi="仿宋_GB2312" w:eastAsia="仿宋_GB2312" w:cs="仿宋_GB2312"/>
          <w:highlight w:val="none"/>
          <w:u w:val="single"/>
        </w:rPr>
        <w:t xml:space="preserve">                </w:t>
      </w:r>
    </w:p>
    <w:p w14:paraId="54834F52">
      <w:pPr>
        <w:adjustRightInd w:val="0"/>
        <w:snapToGrid w:val="0"/>
        <w:spacing w:line="360" w:lineRule="auto"/>
        <w:ind w:right="105" w:rightChars="50"/>
        <w:jc w:val="left"/>
        <w:outlineLvl w:val="1"/>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szCs w:val="21"/>
          <w:highlight w:val="none"/>
        </w:rPr>
        <w:br w:type="page"/>
      </w:r>
      <w:bookmarkStart w:id="75" w:name="_Toc533340163"/>
      <w:bookmarkStart w:id="76" w:name="_Toc4485639"/>
      <w:r>
        <w:rPr>
          <w:rFonts w:hint="eastAsia" w:ascii="仿宋_GB2312" w:hAnsi="仿宋_GB2312" w:eastAsia="仿宋_GB2312" w:cs="仿宋_GB2312"/>
          <w:b/>
          <w:bCs/>
          <w:sz w:val="28"/>
          <w:szCs w:val="28"/>
          <w:highlight w:val="none"/>
        </w:rPr>
        <w:t>格式1</w:t>
      </w:r>
      <w:bookmarkEnd w:id="75"/>
      <w:bookmarkEnd w:id="76"/>
      <w:r>
        <w:rPr>
          <w:rFonts w:hint="eastAsia" w:ascii="仿宋_GB2312" w:hAnsi="仿宋_GB2312" w:eastAsia="仿宋_GB2312" w:cs="仿宋_GB2312"/>
          <w:b/>
          <w:bCs/>
          <w:sz w:val="28"/>
          <w:szCs w:val="28"/>
          <w:highlight w:val="none"/>
          <w:lang w:val="en-US" w:eastAsia="zh-CN"/>
        </w:rPr>
        <w:t>7</w:t>
      </w:r>
    </w:p>
    <w:p w14:paraId="453913CD">
      <w:pPr>
        <w:spacing w:before="319" w:beforeLines="100" w:after="319" w:afterLines="10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进口产品制造厂家的授权书</w:t>
      </w:r>
    </w:p>
    <w:p w14:paraId="481F95B0">
      <w:pPr>
        <w:spacing w:line="360" w:lineRule="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u w:val="single"/>
        </w:rPr>
        <w:t>（采购人或采购代理机构名称）：</w:t>
      </w:r>
    </w:p>
    <w:p w14:paraId="0BCF2C44">
      <w:pPr>
        <w:spacing w:line="360" w:lineRule="auto"/>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我们</w:t>
      </w:r>
      <w:r>
        <w:rPr>
          <w:rFonts w:hint="eastAsia" w:ascii="仿宋_GB2312" w:hAnsi="仿宋_GB2312" w:eastAsia="仿宋_GB2312" w:cs="仿宋_GB2312"/>
          <w:szCs w:val="21"/>
          <w:highlight w:val="none"/>
          <w:u w:val="single"/>
        </w:rPr>
        <w:t>（制造商名称）</w:t>
      </w:r>
      <w:r>
        <w:rPr>
          <w:rFonts w:hint="eastAsia" w:ascii="仿宋_GB2312" w:hAnsi="仿宋_GB2312" w:eastAsia="仿宋_GB2312" w:cs="仿宋_GB2312"/>
          <w:szCs w:val="21"/>
          <w:highlight w:val="none"/>
        </w:rPr>
        <w:t>是按</w:t>
      </w:r>
      <w:r>
        <w:rPr>
          <w:rFonts w:hint="eastAsia" w:ascii="仿宋_GB2312" w:hAnsi="仿宋_GB2312" w:eastAsia="仿宋_GB2312" w:cs="仿宋_GB2312"/>
          <w:szCs w:val="21"/>
          <w:highlight w:val="none"/>
          <w:u w:val="single"/>
        </w:rPr>
        <w:t>（国家名称）</w:t>
      </w:r>
      <w:r>
        <w:rPr>
          <w:rFonts w:hint="eastAsia" w:ascii="仿宋_GB2312" w:hAnsi="仿宋_GB2312" w:eastAsia="仿宋_GB2312" w:cs="仿宋_GB2312"/>
          <w:szCs w:val="21"/>
          <w:highlight w:val="none"/>
        </w:rPr>
        <w:t>法律成立的一家制造商，主要营业地点设在</w:t>
      </w:r>
      <w:r>
        <w:rPr>
          <w:rFonts w:hint="eastAsia" w:ascii="仿宋_GB2312" w:hAnsi="仿宋_GB2312" w:eastAsia="仿宋_GB2312" w:cs="仿宋_GB2312"/>
          <w:szCs w:val="21"/>
          <w:highlight w:val="none"/>
          <w:u w:val="single"/>
        </w:rPr>
        <w:t>（制造商地址）</w:t>
      </w:r>
      <w:r>
        <w:rPr>
          <w:rFonts w:hint="eastAsia" w:ascii="仿宋_GB2312" w:hAnsi="仿宋_GB2312" w:eastAsia="仿宋_GB2312" w:cs="仿宋_GB2312"/>
          <w:szCs w:val="21"/>
          <w:highlight w:val="none"/>
        </w:rPr>
        <w:t>。兹指派按</w:t>
      </w:r>
      <w:r>
        <w:rPr>
          <w:rFonts w:hint="eastAsia" w:ascii="仿宋_GB2312" w:hAnsi="仿宋_GB2312" w:eastAsia="仿宋_GB2312" w:cs="仿宋_GB2312"/>
          <w:szCs w:val="21"/>
          <w:highlight w:val="none"/>
          <w:u w:val="single"/>
        </w:rPr>
        <w:t>（国家名称）</w:t>
      </w:r>
      <w:r>
        <w:rPr>
          <w:rFonts w:hint="eastAsia" w:ascii="仿宋_GB2312" w:hAnsi="仿宋_GB2312" w:eastAsia="仿宋_GB2312" w:cs="仿宋_GB2312"/>
          <w:szCs w:val="21"/>
          <w:highlight w:val="none"/>
        </w:rPr>
        <w:t>的法律正式成立的，主要营业地点设在</w:t>
      </w:r>
      <w:r>
        <w:rPr>
          <w:rFonts w:hint="eastAsia" w:ascii="仿宋_GB2312" w:hAnsi="仿宋_GB2312" w:eastAsia="仿宋_GB2312" w:cs="仿宋_GB2312"/>
          <w:szCs w:val="21"/>
          <w:highlight w:val="none"/>
          <w:u w:val="single"/>
        </w:rPr>
        <w:t>（供应商地址）</w:t>
      </w:r>
      <w:r>
        <w:rPr>
          <w:rFonts w:hint="eastAsia" w:ascii="仿宋_GB2312" w:hAnsi="仿宋_GB2312" w:eastAsia="仿宋_GB2312" w:cs="仿宋_GB2312"/>
          <w:szCs w:val="21"/>
          <w:highlight w:val="none"/>
        </w:rPr>
        <w:t>的</w:t>
      </w:r>
      <w:r>
        <w:rPr>
          <w:rFonts w:hint="eastAsia" w:ascii="仿宋_GB2312" w:hAnsi="仿宋_GB2312" w:eastAsia="仿宋_GB2312" w:cs="仿宋_GB2312"/>
          <w:szCs w:val="21"/>
          <w:highlight w:val="none"/>
          <w:u w:val="single"/>
        </w:rPr>
        <w:t>（供应商名称）</w:t>
      </w:r>
      <w:r>
        <w:rPr>
          <w:rFonts w:hint="eastAsia" w:ascii="仿宋_GB2312" w:hAnsi="仿宋_GB2312" w:eastAsia="仿宋_GB2312" w:cs="仿宋_GB2312"/>
          <w:szCs w:val="21"/>
          <w:highlight w:val="none"/>
        </w:rPr>
        <w:t>作为我方真正的合法的代理人进行下列有效的活动：</w:t>
      </w:r>
    </w:p>
    <w:p w14:paraId="2C319FF1">
      <w:pPr>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 代表我方办理贵方</w:t>
      </w:r>
      <w:r>
        <w:rPr>
          <w:rFonts w:hint="eastAsia" w:ascii="仿宋_GB2312" w:hAnsi="仿宋_GB2312" w:eastAsia="仿宋_GB2312" w:cs="仿宋_GB2312"/>
          <w:szCs w:val="21"/>
          <w:highlight w:val="none"/>
          <w:u w:val="single"/>
        </w:rPr>
        <w:t xml:space="preserve"> （项目编号、项目名称、包号）</w:t>
      </w:r>
      <w:r>
        <w:rPr>
          <w:rFonts w:hint="eastAsia" w:ascii="仿宋_GB2312" w:hAnsi="仿宋_GB2312" w:eastAsia="仿宋_GB2312" w:cs="仿宋_GB2312"/>
          <w:szCs w:val="21"/>
          <w:highlight w:val="none"/>
        </w:rPr>
        <w:t xml:space="preserve"> 响应邀请要求提供的由我方制造的货物的有关事宜，并对我方具有约束力。</w:t>
      </w:r>
    </w:p>
    <w:p w14:paraId="47038A36">
      <w:pPr>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（2）作为制造商，我方保证以响应合作者来约束自己，并对该响应共同和分别承担采购文件中所规定的义务。</w:t>
      </w:r>
    </w:p>
    <w:p w14:paraId="1797E5A2">
      <w:pPr>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（3）我方兹授予</w:t>
      </w:r>
      <w:r>
        <w:rPr>
          <w:rFonts w:hint="eastAsia" w:ascii="仿宋_GB2312" w:hAnsi="仿宋_GB2312" w:eastAsia="仿宋_GB2312" w:cs="仿宋_GB2312"/>
          <w:szCs w:val="21"/>
          <w:highlight w:val="none"/>
          <w:u w:val="single"/>
        </w:rPr>
        <w:t xml:space="preserve"> （供应商名称） </w:t>
      </w:r>
      <w:r>
        <w:rPr>
          <w:rFonts w:hint="eastAsia" w:ascii="仿宋_GB2312" w:hAnsi="仿宋_GB2312" w:eastAsia="仿宋_GB2312" w:cs="仿宋_GB2312"/>
          <w:szCs w:val="21"/>
          <w:highlight w:val="none"/>
        </w:rPr>
        <w:t xml:space="preserve">全权办理和履行上述我方为完成上述各点所必须的事宜，具有替换或撤销的全权。兹确认 </w:t>
      </w:r>
      <w:r>
        <w:rPr>
          <w:rFonts w:hint="eastAsia" w:ascii="仿宋_GB2312" w:hAnsi="仿宋_GB2312" w:eastAsia="仿宋_GB2312" w:cs="仿宋_GB2312"/>
          <w:szCs w:val="21"/>
          <w:highlight w:val="none"/>
          <w:u w:val="single"/>
        </w:rPr>
        <w:t xml:space="preserve">（供应商名称） </w:t>
      </w:r>
      <w:r>
        <w:rPr>
          <w:rFonts w:hint="eastAsia" w:ascii="仿宋_GB2312" w:hAnsi="仿宋_GB2312" w:eastAsia="仿宋_GB2312" w:cs="仿宋_GB2312"/>
          <w:szCs w:val="21"/>
          <w:highlight w:val="none"/>
        </w:rPr>
        <w:t>或其正式授权代表依此合法地办理一切事宜。</w:t>
      </w:r>
    </w:p>
    <w:p w14:paraId="333477CF">
      <w:pPr>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（4）我方于</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日签署本文件，</w:t>
      </w:r>
      <w:r>
        <w:rPr>
          <w:rFonts w:hint="eastAsia" w:ascii="仿宋_GB2312" w:hAnsi="仿宋_GB2312" w:eastAsia="仿宋_GB2312" w:cs="仿宋_GB2312"/>
          <w:szCs w:val="21"/>
          <w:highlight w:val="none"/>
          <w:u w:val="single"/>
        </w:rPr>
        <w:t xml:space="preserve"> （供应商名称）</w:t>
      </w:r>
      <w:r>
        <w:rPr>
          <w:rFonts w:hint="eastAsia" w:ascii="仿宋_GB2312" w:hAnsi="仿宋_GB2312" w:eastAsia="仿宋_GB2312" w:cs="仿宋_GB2312"/>
          <w:szCs w:val="21"/>
          <w:highlight w:val="none"/>
        </w:rPr>
        <w:t>于 年 月 日接受此件，以此为证。</w:t>
      </w:r>
    </w:p>
    <w:p w14:paraId="2855E23D">
      <w:pPr>
        <w:spacing w:line="360" w:lineRule="auto"/>
        <w:ind w:firstLine="420" w:firstLineChars="200"/>
        <w:rPr>
          <w:rFonts w:hint="eastAsia" w:ascii="仿宋_GB2312" w:hAnsi="仿宋_GB2312" w:eastAsia="仿宋_GB2312" w:cs="仿宋_GB2312"/>
          <w:szCs w:val="21"/>
          <w:highlight w:val="none"/>
        </w:rPr>
      </w:pPr>
    </w:p>
    <w:p w14:paraId="2997E120">
      <w:pPr>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制造商名称（加盖单位公章）：</w:t>
      </w:r>
      <w:r>
        <w:rPr>
          <w:rFonts w:hint="eastAsia" w:ascii="仿宋_GB2312" w:hAnsi="仿宋_GB2312" w:eastAsia="仿宋_GB2312" w:cs="仿宋_GB2312"/>
          <w:szCs w:val="21"/>
          <w:highlight w:val="none"/>
          <w:u w:val="single"/>
        </w:rPr>
        <w:t xml:space="preserve">             </w:t>
      </w:r>
    </w:p>
    <w:p w14:paraId="7D602754">
      <w:pPr>
        <w:spacing w:line="360" w:lineRule="auto"/>
        <w:ind w:firstLine="420" w:firstLineChars="2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签字人职务和部门：</w:t>
      </w:r>
      <w:r>
        <w:rPr>
          <w:rFonts w:hint="eastAsia" w:ascii="仿宋_GB2312" w:hAnsi="仿宋_GB2312" w:eastAsia="仿宋_GB2312" w:cs="仿宋_GB2312"/>
          <w:szCs w:val="21"/>
          <w:highlight w:val="none"/>
          <w:u w:val="single"/>
        </w:rPr>
        <w:t xml:space="preserve">                       </w:t>
      </w:r>
    </w:p>
    <w:p w14:paraId="06BA545C">
      <w:pPr>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签字人姓名：</w:t>
      </w:r>
      <w:r>
        <w:rPr>
          <w:rFonts w:hint="eastAsia" w:ascii="仿宋_GB2312" w:hAnsi="仿宋_GB2312" w:eastAsia="仿宋_GB2312" w:cs="仿宋_GB2312"/>
          <w:szCs w:val="21"/>
          <w:highlight w:val="none"/>
          <w:u w:val="single"/>
        </w:rPr>
        <w:t xml:space="preserve">                             </w:t>
      </w:r>
    </w:p>
    <w:p w14:paraId="7835240B">
      <w:pPr>
        <w:spacing w:line="360" w:lineRule="auto"/>
        <w:ind w:firstLine="420" w:firstLineChars="2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签字人（签字）：</w:t>
      </w:r>
      <w:r>
        <w:rPr>
          <w:rFonts w:hint="eastAsia" w:ascii="仿宋_GB2312" w:hAnsi="仿宋_GB2312" w:eastAsia="仿宋_GB2312" w:cs="仿宋_GB2312"/>
          <w:szCs w:val="21"/>
          <w:highlight w:val="none"/>
          <w:u w:val="single"/>
        </w:rPr>
        <w:t xml:space="preserve">                         </w:t>
      </w:r>
    </w:p>
    <w:p w14:paraId="6FECF0D4">
      <w:pPr>
        <w:spacing w:line="360" w:lineRule="auto"/>
        <w:ind w:firstLine="420" w:firstLineChars="2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日      期：</w:t>
      </w:r>
      <w:r>
        <w:rPr>
          <w:rFonts w:hint="eastAsia" w:ascii="仿宋_GB2312" w:hAnsi="仿宋_GB2312" w:eastAsia="仿宋_GB2312" w:cs="仿宋_GB2312"/>
          <w:szCs w:val="21"/>
          <w:highlight w:val="none"/>
          <w:u w:val="single"/>
        </w:rPr>
        <w:t xml:space="preserve">                             </w:t>
      </w:r>
    </w:p>
    <w:p w14:paraId="5D7DB5F9">
      <w:pPr>
        <w:spacing w:line="360" w:lineRule="auto"/>
        <w:ind w:firstLine="420" w:firstLineChars="200"/>
        <w:rPr>
          <w:rFonts w:hint="eastAsia" w:ascii="仿宋_GB2312" w:hAnsi="仿宋_GB2312" w:eastAsia="仿宋_GB2312" w:cs="仿宋_GB2312"/>
          <w:szCs w:val="21"/>
          <w:highlight w:val="none"/>
        </w:rPr>
      </w:pPr>
    </w:p>
    <w:p w14:paraId="58738CB8">
      <w:pPr>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（以上格式仅供参考，供应商就以上内容自拟格式，但必须体现出制造商名称及地址、被授权单位名称及地址，授权事项中要求明确体现出制造商同意对供应商提供其制造的货物及相关伴随服务等内容）</w:t>
      </w:r>
    </w:p>
    <w:p w14:paraId="68469364">
      <w:pPr>
        <w:spacing w:line="360" w:lineRule="auto"/>
        <w:outlineLvl w:val="1"/>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szCs w:val="21"/>
          <w:highlight w:val="none"/>
          <w:u w:val="single"/>
        </w:rPr>
        <w:br w:type="page"/>
      </w:r>
      <w:r>
        <w:rPr>
          <w:rFonts w:hint="eastAsia" w:ascii="仿宋_GB2312" w:hAnsi="仿宋_GB2312" w:eastAsia="仿宋_GB2312" w:cs="仿宋_GB2312"/>
          <w:b/>
          <w:bCs/>
          <w:sz w:val="28"/>
          <w:szCs w:val="28"/>
          <w:highlight w:val="none"/>
        </w:rPr>
        <w:t>格式1</w:t>
      </w:r>
      <w:r>
        <w:rPr>
          <w:rFonts w:hint="eastAsia" w:ascii="仿宋_GB2312" w:hAnsi="仿宋_GB2312" w:eastAsia="仿宋_GB2312" w:cs="仿宋_GB2312"/>
          <w:b/>
          <w:bCs/>
          <w:sz w:val="28"/>
          <w:szCs w:val="28"/>
          <w:highlight w:val="none"/>
          <w:lang w:val="en-US" w:eastAsia="zh-CN"/>
        </w:rPr>
        <w:t>8</w:t>
      </w:r>
    </w:p>
    <w:p w14:paraId="7E1DDE6F">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highlight w:val="none"/>
        </w:rPr>
      </w:pPr>
      <w:bookmarkStart w:id="77" w:name="_Toc19164_WPSOffice_Level2"/>
      <w:bookmarkStart w:id="78" w:name="_Toc4541_WPSOffice_Level2"/>
      <w:bookmarkStart w:id="79" w:name="_Toc533340165"/>
      <w:bookmarkStart w:id="80" w:name="_Toc4485641"/>
      <w:r>
        <w:rPr>
          <w:rFonts w:hint="eastAsia" w:ascii="仿宋_GB2312" w:hAnsi="仿宋_GB2312" w:eastAsia="仿宋_GB2312" w:cs="仿宋_GB2312"/>
          <w:b/>
          <w:bCs/>
          <w:sz w:val="32"/>
          <w:szCs w:val="32"/>
          <w:highlight w:val="none"/>
        </w:rPr>
        <w:t>中小企业声明函</w:t>
      </w:r>
      <w:bookmarkEnd w:id="77"/>
      <w:bookmarkEnd w:id="78"/>
      <w:r>
        <w:rPr>
          <w:rFonts w:hint="eastAsia" w:ascii="仿宋_GB2312" w:hAnsi="仿宋_GB2312" w:eastAsia="仿宋_GB2312" w:cs="仿宋_GB2312"/>
          <w:b/>
          <w:bCs/>
          <w:sz w:val="32"/>
          <w:szCs w:val="32"/>
          <w:highlight w:val="none"/>
        </w:rPr>
        <w:t>（工程、服务）</w:t>
      </w:r>
    </w:p>
    <w:p w14:paraId="7B390452">
      <w:pPr>
        <w:adjustRightInd w:val="0"/>
        <w:snapToGrid w:val="0"/>
        <w:spacing w:line="480" w:lineRule="auto"/>
        <w:ind w:right="105" w:rightChars="50"/>
        <w:jc w:val="left"/>
        <w:rPr>
          <w:rFonts w:ascii="仿宋_GB2312" w:hAnsi="仿宋_GB2312" w:eastAsia="仿宋_GB2312" w:cs="仿宋_GB2312"/>
          <w:kern w:val="0"/>
          <w:szCs w:val="21"/>
          <w:highlight w:val="none"/>
        </w:rPr>
      </w:pPr>
    </w:p>
    <w:p w14:paraId="3CBB96B3">
      <w:pPr>
        <w:adjustRightInd w:val="0"/>
        <w:snapToGrid w:val="0"/>
        <w:spacing w:line="480" w:lineRule="auto"/>
        <w:ind w:right="105" w:rightChars="50" w:firstLine="420" w:firstLineChars="200"/>
        <w:jc w:val="lef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本公司（联合体）郑重声明，根据《政府采购促进中小企业发展管理办法》（财库</w:t>
      </w:r>
      <w:r>
        <w:rPr>
          <w:rFonts w:hint="eastAsia" w:ascii="微软雅黑" w:hAnsi="微软雅黑" w:eastAsia="微软雅黑" w:cs="微软雅黑"/>
          <w:kern w:val="0"/>
          <w:szCs w:val="21"/>
          <w:highlight w:val="none"/>
        </w:rPr>
        <w:t>﹝</w:t>
      </w:r>
      <w:r>
        <w:rPr>
          <w:rFonts w:hint="eastAsia" w:ascii="仿宋_GB2312" w:hAnsi="仿宋_GB2312" w:eastAsia="仿宋_GB2312" w:cs="仿宋_GB2312"/>
          <w:kern w:val="0"/>
          <w:szCs w:val="21"/>
          <w:highlight w:val="none"/>
        </w:rPr>
        <w:t>2020</w:t>
      </w:r>
      <w:r>
        <w:rPr>
          <w:rFonts w:hint="eastAsia" w:ascii="微软雅黑" w:hAnsi="微软雅黑" w:eastAsia="微软雅黑" w:cs="微软雅黑"/>
          <w:kern w:val="0"/>
          <w:szCs w:val="21"/>
          <w:highlight w:val="none"/>
        </w:rPr>
        <w:t>﹞</w:t>
      </w:r>
      <w:r>
        <w:rPr>
          <w:rFonts w:hint="eastAsia" w:ascii="仿宋_GB2312" w:hAnsi="仿宋_GB2312" w:eastAsia="仿宋_GB2312" w:cs="仿宋_GB2312"/>
          <w:kern w:val="0"/>
          <w:szCs w:val="21"/>
          <w:highlight w:val="none"/>
        </w:rPr>
        <w:t>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B9794BA">
      <w:pPr>
        <w:adjustRightInd w:val="0"/>
        <w:snapToGrid w:val="0"/>
        <w:spacing w:line="480" w:lineRule="auto"/>
        <w:ind w:right="105" w:rightChars="50" w:firstLine="420" w:firstLineChars="200"/>
        <w:jc w:val="lef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1.（标的名称），属于（采购文件中明确的所属行业）；承建（承接）企业为（企业名称），从业人员     人，营业收入为万元，资产总额为      万元1，属于（中型企业、小型企业、微型企业）； </w:t>
      </w:r>
    </w:p>
    <w:p w14:paraId="7D16B40A">
      <w:pPr>
        <w:adjustRightInd w:val="0"/>
        <w:snapToGrid w:val="0"/>
        <w:spacing w:line="480" w:lineRule="auto"/>
        <w:ind w:right="105" w:rightChars="50"/>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 </w:t>
      </w:r>
      <w:r>
        <w:rPr>
          <w:rFonts w:ascii="仿宋_GB2312" w:hAnsi="仿宋_GB2312" w:eastAsia="仿宋_GB2312" w:cs="仿宋_GB2312"/>
          <w:kern w:val="0"/>
          <w:szCs w:val="21"/>
          <w:highlight w:val="none"/>
        </w:rPr>
        <w:t xml:space="preserve">  </w:t>
      </w:r>
      <w:r>
        <w:rPr>
          <w:rFonts w:hint="eastAsia" w:ascii="仿宋_GB2312" w:hAnsi="仿宋_GB2312" w:eastAsia="仿宋_GB2312" w:cs="仿宋_GB2312"/>
          <w:kern w:val="0"/>
          <w:szCs w:val="21"/>
          <w:highlight w:val="none"/>
        </w:rPr>
        <w:t xml:space="preserve"> 2.（标的名称） ，属于（采购文件中明确的所属行业）；承建（承接）企业为（企业名称），从业人员      人，营业收入为         万元，资产总额为    万元，属于（中型企业、小型企业、微型企业）； </w:t>
      </w:r>
    </w:p>
    <w:p w14:paraId="0D97C904">
      <w:pPr>
        <w:adjustRightInd w:val="0"/>
        <w:snapToGrid w:val="0"/>
        <w:spacing w:line="480" w:lineRule="auto"/>
        <w:ind w:right="105" w:rightChars="50" w:firstLine="420" w:firstLineChars="200"/>
        <w:jc w:val="left"/>
        <w:rPr>
          <w:rFonts w:hint="eastAsia" w:ascii="仿宋_GB2312" w:hAnsi="仿宋_GB2312" w:eastAsia="仿宋_GB2312" w:cs="仿宋_GB2312"/>
          <w:kern w:val="0"/>
          <w:szCs w:val="21"/>
          <w:highlight w:val="none"/>
        </w:rPr>
      </w:pPr>
      <w:r>
        <w:rPr>
          <w:rFonts w:ascii="仿宋_GB2312" w:hAnsi="仿宋_GB2312" w:eastAsia="仿宋_GB2312" w:cs="仿宋_GB2312"/>
          <w:kern w:val="0"/>
          <w:szCs w:val="21"/>
          <w:highlight w:val="none"/>
        </w:rPr>
        <w:t xml:space="preserve">…… </w:t>
      </w:r>
    </w:p>
    <w:p w14:paraId="205C63EB">
      <w:pPr>
        <w:adjustRightInd w:val="0"/>
        <w:snapToGrid w:val="0"/>
        <w:spacing w:line="480" w:lineRule="auto"/>
        <w:ind w:right="105" w:rightChars="50"/>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     以上企业，不属于大企业的分支机构，不存在控股股东为大企业的情形，也不存在与大企业的负责人为同一人的情形。</w:t>
      </w:r>
    </w:p>
    <w:p w14:paraId="5049CFD2">
      <w:pPr>
        <w:adjustRightInd w:val="0"/>
        <w:snapToGrid w:val="0"/>
        <w:spacing w:line="480" w:lineRule="auto"/>
        <w:ind w:right="105" w:rightChars="50" w:firstLine="420" w:firstLineChars="200"/>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本企业对上述声明内容的真实性负责。如有虚假，将依 法承担相应责任。</w:t>
      </w:r>
    </w:p>
    <w:p w14:paraId="1DD1F310">
      <w:pPr>
        <w:adjustRightInd w:val="0"/>
        <w:snapToGrid w:val="0"/>
        <w:spacing w:line="480" w:lineRule="auto"/>
        <w:ind w:right="105" w:rightChars="50" w:firstLine="420" w:firstLineChars="200"/>
        <w:jc w:val="lef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 </w:t>
      </w:r>
    </w:p>
    <w:p w14:paraId="32C39F14">
      <w:pPr>
        <w:adjustRightInd w:val="0"/>
        <w:snapToGrid w:val="0"/>
        <w:spacing w:line="480" w:lineRule="auto"/>
        <w:ind w:right="105" w:rightChars="50"/>
        <w:jc w:val="righ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企业名称（盖章）：  </w:t>
      </w:r>
    </w:p>
    <w:p w14:paraId="05FB914E">
      <w:pPr>
        <w:adjustRightInd w:val="0"/>
        <w:snapToGrid w:val="0"/>
        <w:spacing w:line="480" w:lineRule="auto"/>
        <w:ind w:right="105" w:rightChars="50"/>
        <w:jc w:val="righ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日 期： </w:t>
      </w:r>
    </w:p>
    <w:p w14:paraId="17B5317A">
      <w:pPr>
        <w:adjustRightInd w:val="0"/>
        <w:snapToGrid w:val="0"/>
        <w:spacing w:line="480" w:lineRule="auto"/>
        <w:ind w:right="105" w:rightChars="50" w:firstLine="420" w:firstLineChars="200"/>
        <w:jc w:val="left"/>
        <w:rPr>
          <w:rFonts w:ascii="仿宋_GB2312" w:hAnsi="仿宋_GB2312" w:eastAsia="仿宋_GB2312" w:cs="仿宋_GB2312"/>
          <w:szCs w:val="21"/>
          <w:highlight w:val="none"/>
          <w:u w:val="single"/>
        </w:rPr>
      </w:pPr>
      <w:r>
        <w:rPr>
          <w:rFonts w:hint="eastAsia" w:ascii="仿宋_GB2312" w:hAnsi="仿宋_GB2312" w:eastAsia="仿宋_GB2312" w:cs="仿宋_GB2312"/>
          <w:kern w:val="0"/>
          <w:szCs w:val="21"/>
          <w:highlight w:val="none"/>
        </w:rPr>
        <w:t>1从业人员、营业收入、资产总额填报上一年度数据，无上一年度数据的新成立企业可不填报。</w:t>
      </w:r>
    </w:p>
    <w:p w14:paraId="1932E0C8">
      <w:pPr>
        <w:adjustRightInd w:val="0"/>
        <w:snapToGrid w:val="0"/>
        <w:spacing w:line="480" w:lineRule="auto"/>
        <w:ind w:right="105" w:rightChars="50"/>
        <w:jc w:val="left"/>
        <w:rPr>
          <w:rFonts w:hint="eastAsia" w:ascii="仿宋_GB2312" w:hAnsi="仿宋_GB2312" w:eastAsia="仿宋_GB2312" w:cs="仿宋_GB2312"/>
          <w:szCs w:val="21"/>
          <w:highlight w:val="none"/>
        </w:rPr>
      </w:pPr>
    </w:p>
    <w:p w14:paraId="50DE6893">
      <w:pPr>
        <w:adjustRightInd w:val="0"/>
        <w:snapToGrid w:val="0"/>
        <w:spacing w:line="360" w:lineRule="auto"/>
        <w:ind w:right="105" w:rightChars="50"/>
        <w:jc w:val="left"/>
        <w:outlineLvl w:val="1"/>
        <w:rPr>
          <w:rFonts w:hint="eastAsia" w:ascii="仿宋_GB2312" w:hAnsi="仿宋_GB2312" w:eastAsia="仿宋_GB2312" w:cs="仿宋_GB2312"/>
          <w:b/>
          <w:bCs/>
          <w:sz w:val="28"/>
          <w:szCs w:val="28"/>
          <w:highlight w:val="none"/>
        </w:rPr>
      </w:pPr>
    </w:p>
    <w:p w14:paraId="5007D65C">
      <w:pPr>
        <w:adjustRightInd w:val="0"/>
        <w:snapToGrid w:val="0"/>
        <w:spacing w:line="360" w:lineRule="auto"/>
        <w:ind w:right="105" w:rightChars="50"/>
        <w:jc w:val="left"/>
        <w:outlineLvl w:val="1"/>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rPr>
        <w:t>格式1</w:t>
      </w:r>
      <w:bookmarkEnd w:id="79"/>
      <w:bookmarkEnd w:id="80"/>
      <w:r>
        <w:rPr>
          <w:rFonts w:hint="eastAsia" w:ascii="仿宋_GB2312" w:hAnsi="仿宋_GB2312" w:eastAsia="仿宋_GB2312" w:cs="仿宋_GB2312"/>
          <w:b/>
          <w:bCs/>
          <w:sz w:val="28"/>
          <w:szCs w:val="28"/>
          <w:highlight w:val="none"/>
          <w:lang w:val="en-US" w:eastAsia="zh-CN"/>
        </w:rPr>
        <w:t>9</w:t>
      </w:r>
    </w:p>
    <w:p w14:paraId="76F448D9">
      <w:pPr>
        <w:spacing w:before="319" w:beforeLines="10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制造商企业（单位）类型声明函</w:t>
      </w:r>
    </w:p>
    <w:p w14:paraId="04D94635">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p>
    <w:p w14:paraId="49B2F2B0">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本企业（单位）作为</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单位的</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项目的设备制造商，参加政府采购活动。根据《政府采购促进中小企业发展管理办法》（财库﹝2020﹞46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14:paraId="48FE2898">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本企业（单位）为</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（请填写：中型、小型、微型）企业。</w:t>
      </w:r>
    </w:p>
    <w:p w14:paraId="0F43DA4D">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本企业（单位）</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（请填写：是、不是）监狱企业。后附省级以上监狱管理局、戒毒管理局（含新疆生产建设兵团）出具的属于监狱企业的证明文件。</w:t>
      </w:r>
    </w:p>
    <w:p w14:paraId="04A8AFC2">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本企业（单位）</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（请填写：是、不是）残疾人福利性单位。</w:t>
      </w:r>
    </w:p>
    <w:p w14:paraId="72E20A7B">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本次政府采购活动提供的货物（详见下表）是本企业（单位）制造的。</w:t>
      </w:r>
    </w:p>
    <w:p w14:paraId="44CCBC92">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本企业（单位）对上述声明的真实性负责。如有虚假，将依法承担相应责任。</w:t>
      </w:r>
    </w:p>
    <w:p w14:paraId="37B68339">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36EC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noWrap w:val="0"/>
            <w:vAlign w:val="center"/>
          </w:tcPr>
          <w:p w14:paraId="3A4EA854">
            <w:pPr>
              <w:jc w:val="center"/>
              <w:rPr>
                <w:rFonts w:hint="eastAsia" w:ascii="仿宋_GB2312" w:hAnsi="仿宋_GB2312" w:eastAsia="仿宋_GB2312" w:cs="仿宋_GB2312"/>
                <w:szCs w:val="21"/>
                <w:highlight w:val="none"/>
              </w:rPr>
            </w:pPr>
          </w:p>
          <w:p w14:paraId="5A9BBEA9">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序号</w:t>
            </w:r>
          </w:p>
        </w:tc>
        <w:tc>
          <w:tcPr>
            <w:tcW w:w="1582" w:type="dxa"/>
            <w:noWrap w:val="0"/>
            <w:vAlign w:val="center"/>
          </w:tcPr>
          <w:p w14:paraId="73ABD741">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品  名</w:t>
            </w:r>
          </w:p>
        </w:tc>
        <w:tc>
          <w:tcPr>
            <w:tcW w:w="1587" w:type="dxa"/>
            <w:noWrap w:val="0"/>
            <w:vAlign w:val="center"/>
          </w:tcPr>
          <w:p w14:paraId="2235C34E">
            <w:pPr>
              <w:widowControl/>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数量</w:t>
            </w:r>
          </w:p>
        </w:tc>
        <w:tc>
          <w:tcPr>
            <w:tcW w:w="1427" w:type="dxa"/>
            <w:noWrap w:val="0"/>
            <w:vAlign w:val="center"/>
          </w:tcPr>
          <w:p w14:paraId="36B6C3BA">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规格</w:t>
            </w:r>
          </w:p>
          <w:p w14:paraId="564F7CB0">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型号</w:t>
            </w:r>
          </w:p>
        </w:tc>
        <w:tc>
          <w:tcPr>
            <w:tcW w:w="1427" w:type="dxa"/>
            <w:noWrap w:val="0"/>
            <w:vAlign w:val="center"/>
          </w:tcPr>
          <w:p w14:paraId="74C16028">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生产</w:t>
            </w:r>
          </w:p>
          <w:p w14:paraId="5387EB6C">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厂家</w:t>
            </w:r>
          </w:p>
        </w:tc>
        <w:tc>
          <w:tcPr>
            <w:tcW w:w="1344" w:type="dxa"/>
            <w:noWrap w:val="0"/>
            <w:vAlign w:val="center"/>
          </w:tcPr>
          <w:p w14:paraId="12BA0AC5">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备注</w:t>
            </w:r>
          </w:p>
        </w:tc>
      </w:tr>
      <w:tr w14:paraId="4075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1570A3A3">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1582" w:type="dxa"/>
            <w:noWrap w:val="0"/>
            <w:vAlign w:val="center"/>
          </w:tcPr>
          <w:p w14:paraId="458A5072">
            <w:pPr>
              <w:jc w:val="center"/>
              <w:rPr>
                <w:rFonts w:hint="eastAsia" w:ascii="仿宋_GB2312" w:hAnsi="仿宋_GB2312" w:eastAsia="仿宋_GB2312" w:cs="仿宋_GB2312"/>
                <w:szCs w:val="21"/>
                <w:highlight w:val="none"/>
              </w:rPr>
            </w:pPr>
          </w:p>
        </w:tc>
        <w:tc>
          <w:tcPr>
            <w:tcW w:w="1587" w:type="dxa"/>
            <w:noWrap w:val="0"/>
            <w:vAlign w:val="center"/>
          </w:tcPr>
          <w:p w14:paraId="63FC045A">
            <w:pPr>
              <w:jc w:val="center"/>
              <w:rPr>
                <w:rFonts w:hint="eastAsia" w:ascii="仿宋_GB2312" w:hAnsi="仿宋_GB2312" w:eastAsia="仿宋_GB2312" w:cs="仿宋_GB2312"/>
                <w:szCs w:val="21"/>
                <w:highlight w:val="none"/>
              </w:rPr>
            </w:pPr>
          </w:p>
        </w:tc>
        <w:tc>
          <w:tcPr>
            <w:tcW w:w="1427" w:type="dxa"/>
            <w:noWrap w:val="0"/>
            <w:vAlign w:val="center"/>
          </w:tcPr>
          <w:p w14:paraId="01BE590F">
            <w:pPr>
              <w:jc w:val="center"/>
              <w:rPr>
                <w:rFonts w:hint="eastAsia" w:ascii="仿宋_GB2312" w:hAnsi="仿宋_GB2312" w:eastAsia="仿宋_GB2312" w:cs="仿宋_GB2312"/>
                <w:szCs w:val="21"/>
                <w:highlight w:val="none"/>
              </w:rPr>
            </w:pPr>
          </w:p>
        </w:tc>
        <w:tc>
          <w:tcPr>
            <w:tcW w:w="1427" w:type="dxa"/>
            <w:noWrap w:val="0"/>
            <w:vAlign w:val="center"/>
          </w:tcPr>
          <w:p w14:paraId="761F41EF">
            <w:pPr>
              <w:jc w:val="center"/>
              <w:rPr>
                <w:rFonts w:hint="eastAsia" w:ascii="仿宋_GB2312" w:hAnsi="仿宋_GB2312" w:eastAsia="仿宋_GB2312" w:cs="仿宋_GB2312"/>
                <w:szCs w:val="21"/>
                <w:highlight w:val="none"/>
              </w:rPr>
            </w:pPr>
          </w:p>
        </w:tc>
        <w:tc>
          <w:tcPr>
            <w:tcW w:w="1344" w:type="dxa"/>
            <w:noWrap w:val="0"/>
            <w:vAlign w:val="center"/>
          </w:tcPr>
          <w:p w14:paraId="3288660A">
            <w:pPr>
              <w:spacing w:line="360" w:lineRule="auto"/>
              <w:rPr>
                <w:rFonts w:hint="eastAsia" w:ascii="仿宋_GB2312" w:hAnsi="仿宋_GB2312" w:eastAsia="仿宋_GB2312" w:cs="仿宋_GB2312"/>
                <w:szCs w:val="21"/>
                <w:highlight w:val="none"/>
              </w:rPr>
            </w:pPr>
          </w:p>
        </w:tc>
      </w:tr>
      <w:tr w14:paraId="6B61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1E0439C6">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1582" w:type="dxa"/>
            <w:noWrap w:val="0"/>
            <w:vAlign w:val="center"/>
          </w:tcPr>
          <w:p w14:paraId="496C8C01">
            <w:pPr>
              <w:jc w:val="center"/>
              <w:rPr>
                <w:rFonts w:hint="eastAsia" w:ascii="仿宋_GB2312" w:hAnsi="仿宋_GB2312" w:eastAsia="仿宋_GB2312" w:cs="仿宋_GB2312"/>
                <w:szCs w:val="21"/>
                <w:highlight w:val="none"/>
              </w:rPr>
            </w:pPr>
          </w:p>
        </w:tc>
        <w:tc>
          <w:tcPr>
            <w:tcW w:w="1587" w:type="dxa"/>
            <w:noWrap w:val="0"/>
            <w:vAlign w:val="center"/>
          </w:tcPr>
          <w:p w14:paraId="55247426">
            <w:pPr>
              <w:jc w:val="center"/>
              <w:rPr>
                <w:rFonts w:hint="eastAsia" w:ascii="仿宋_GB2312" w:hAnsi="仿宋_GB2312" w:eastAsia="仿宋_GB2312" w:cs="仿宋_GB2312"/>
                <w:szCs w:val="21"/>
                <w:highlight w:val="none"/>
              </w:rPr>
            </w:pPr>
          </w:p>
        </w:tc>
        <w:tc>
          <w:tcPr>
            <w:tcW w:w="1427" w:type="dxa"/>
            <w:noWrap w:val="0"/>
            <w:vAlign w:val="center"/>
          </w:tcPr>
          <w:p w14:paraId="51D175F6">
            <w:pPr>
              <w:jc w:val="center"/>
              <w:rPr>
                <w:rFonts w:hint="eastAsia" w:ascii="仿宋_GB2312" w:hAnsi="仿宋_GB2312" w:eastAsia="仿宋_GB2312" w:cs="仿宋_GB2312"/>
                <w:szCs w:val="21"/>
                <w:highlight w:val="none"/>
              </w:rPr>
            </w:pPr>
          </w:p>
        </w:tc>
        <w:tc>
          <w:tcPr>
            <w:tcW w:w="1427" w:type="dxa"/>
            <w:noWrap w:val="0"/>
            <w:vAlign w:val="center"/>
          </w:tcPr>
          <w:p w14:paraId="1AB8EE95">
            <w:pPr>
              <w:jc w:val="center"/>
              <w:rPr>
                <w:rFonts w:hint="eastAsia" w:ascii="仿宋_GB2312" w:hAnsi="仿宋_GB2312" w:eastAsia="仿宋_GB2312" w:cs="仿宋_GB2312"/>
                <w:szCs w:val="21"/>
                <w:highlight w:val="none"/>
              </w:rPr>
            </w:pPr>
          </w:p>
        </w:tc>
        <w:tc>
          <w:tcPr>
            <w:tcW w:w="1344" w:type="dxa"/>
            <w:noWrap w:val="0"/>
            <w:vAlign w:val="center"/>
          </w:tcPr>
          <w:p w14:paraId="35EC7104">
            <w:pPr>
              <w:spacing w:line="360" w:lineRule="auto"/>
              <w:rPr>
                <w:rFonts w:hint="eastAsia" w:ascii="仿宋_GB2312" w:hAnsi="仿宋_GB2312" w:eastAsia="仿宋_GB2312" w:cs="仿宋_GB2312"/>
                <w:szCs w:val="21"/>
                <w:highlight w:val="none"/>
              </w:rPr>
            </w:pPr>
          </w:p>
        </w:tc>
      </w:tr>
      <w:tr w14:paraId="2AA5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532FAF5A">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1582" w:type="dxa"/>
            <w:noWrap w:val="0"/>
            <w:vAlign w:val="center"/>
          </w:tcPr>
          <w:p w14:paraId="1009C473">
            <w:pPr>
              <w:jc w:val="center"/>
              <w:rPr>
                <w:rFonts w:hint="eastAsia" w:ascii="仿宋_GB2312" w:hAnsi="仿宋_GB2312" w:eastAsia="仿宋_GB2312" w:cs="仿宋_GB2312"/>
                <w:szCs w:val="21"/>
                <w:highlight w:val="none"/>
              </w:rPr>
            </w:pPr>
          </w:p>
        </w:tc>
        <w:tc>
          <w:tcPr>
            <w:tcW w:w="1587" w:type="dxa"/>
            <w:noWrap w:val="0"/>
            <w:vAlign w:val="center"/>
          </w:tcPr>
          <w:p w14:paraId="7D18A009">
            <w:pPr>
              <w:jc w:val="center"/>
              <w:rPr>
                <w:rFonts w:hint="eastAsia" w:ascii="仿宋_GB2312" w:hAnsi="仿宋_GB2312" w:eastAsia="仿宋_GB2312" w:cs="仿宋_GB2312"/>
                <w:szCs w:val="21"/>
                <w:highlight w:val="none"/>
              </w:rPr>
            </w:pPr>
          </w:p>
        </w:tc>
        <w:tc>
          <w:tcPr>
            <w:tcW w:w="1427" w:type="dxa"/>
            <w:noWrap w:val="0"/>
            <w:vAlign w:val="center"/>
          </w:tcPr>
          <w:p w14:paraId="311A8816">
            <w:pPr>
              <w:jc w:val="center"/>
              <w:rPr>
                <w:rFonts w:hint="eastAsia" w:ascii="仿宋_GB2312" w:hAnsi="仿宋_GB2312" w:eastAsia="仿宋_GB2312" w:cs="仿宋_GB2312"/>
                <w:szCs w:val="21"/>
                <w:highlight w:val="none"/>
              </w:rPr>
            </w:pPr>
          </w:p>
        </w:tc>
        <w:tc>
          <w:tcPr>
            <w:tcW w:w="1427" w:type="dxa"/>
            <w:noWrap w:val="0"/>
            <w:vAlign w:val="center"/>
          </w:tcPr>
          <w:p w14:paraId="36611236">
            <w:pPr>
              <w:jc w:val="center"/>
              <w:rPr>
                <w:rFonts w:hint="eastAsia" w:ascii="仿宋_GB2312" w:hAnsi="仿宋_GB2312" w:eastAsia="仿宋_GB2312" w:cs="仿宋_GB2312"/>
                <w:szCs w:val="21"/>
                <w:highlight w:val="none"/>
              </w:rPr>
            </w:pPr>
          </w:p>
        </w:tc>
        <w:tc>
          <w:tcPr>
            <w:tcW w:w="1344" w:type="dxa"/>
            <w:noWrap w:val="0"/>
            <w:vAlign w:val="center"/>
          </w:tcPr>
          <w:p w14:paraId="701176D2">
            <w:pPr>
              <w:spacing w:line="360" w:lineRule="auto"/>
              <w:rPr>
                <w:rFonts w:hint="eastAsia" w:ascii="仿宋_GB2312" w:hAnsi="仿宋_GB2312" w:eastAsia="仿宋_GB2312" w:cs="仿宋_GB2312"/>
                <w:szCs w:val="21"/>
                <w:highlight w:val="none"/>
              </w:rPr>
            </w:pPr>
          </w:p>
        </w:tc>
      </w:tr>
      <w:tr w14:paraId="3153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0E7578E7">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1582" w:type="dxa"/>
            <w:noWrap w:val="0"/>
            <w:vAlign w:val="center"/>
          </w:tcPr>
          <w:p w14:paraId="07FCAB02">
            <w:pPr>
              <w:jc w:val="center"/>
              <w:rPr>
                <w:rFonts w:hint="eastAsia" w:ascii="仿宋_GB2312" w:hAnsi="仿宋_GB2312" w:eastAsia="仿宋_GB2312" w:cs="仿宋_GB2312"/>
                <w:szCs w:val="21"/>
                <w:highlight w:val="none"/>
              </w:rPr>
            </w:pPr>
          </w:p>
        </w:tc>
        <w:tc>
          <w:tcPr>
            <w:tcW w:w="1587" w:type="dxa"/>
            <w:noWrap w:val="0"/>
            <w:vAlign w:val="center"/>
          </w:tcPr>
          <w:p w14:paraId="2F37C9B1">
            <w:pPr>
              <w:jc w:val="center"/>
              <w:rPr>
                <w:rFonts w:hint="eastAsia" w:ascii="仿宋_GB2312" w:hAnsi="仿宋_GB2312" w:eastAsia="仿宋_GB2312" w:cs="仿宋_GB2312"/>
                <w:szCs w:val="21"/>
                <w:highlight w:val="none"/>
              </w:rPr>
            </w:pPr>
          </w:p>
        </w:tc>
        <w:tc>
          <w:tcPr>
            <w:tcW w:w="1427" w:type="dxa"/>
            <w:noWrap w:val="0"/>
            <w:vAlign w:val="center"/>
          </w:tcPr>
          <w:p w14:paraId="1C619BD4">
            <w:pPr>
              <w:jc w:val="center"/>
              <w:rPr>
                <w:rFonts w:hint="eastAsia" w:ascii="仿宋_GB2312" w:hAnsi="仿宋_GB2312" w:eastAsia="仿宋_GB2312" w:cs="仿宋_GB2312"/>
                <w:szCs w:val="21"/>
                <w:highlight w:val="none"/>
              </w:rPr>
            </w:pPr>
          </w:p>
        </w:tc>
        <w:tc>
          <w:tcPr>
            <w:tcW w:w="1427" w:type="dxa"/>
            <w:noWrap w:val="0"/>
            <w:vAlign w:val="center"/>
          </w:tcPr>
          <w:p w14:paraId="0D7CBDBC">
            <w:pPr>
              <w:jc w:val="center"/>
              <w:rPr>
                <w:rFonts w:hint="eastAsia" w:ascii="仿宋_GB2312" w:hAnsi="仿宋_GB2312" w:eastAsia="仿宋_GB2312" w:cs="仿宋_GB2312"/>
                <w:szCs w:val="21"/>
                <w:highlight w:val="none"/>
              </w:rPr>
            </w:pPr>
          </w:p>
        </w:tc>
        <w:tc>
          <w:tcPr>
            <w:tcW w:w="1344" w:type="dxa"/>
            <w:noWrap w:val="0"/>
            <w:vAlign w:val="center"/>
          </w:tcPr>
          <w:p w14:paraId="2890DEC4">
            <w:pPr>
              <w:spacing w:line="360" w:lineRule="auto"/>
              <w:rPr>
                <w:rFonts w:hint="eastAsia" w:ascii="仿宋_GB2312" w:hAnsi="仿宋_GB2312" w:eastAsia="仿宋_GB2312" w:cs="仿宋_GB2312"/>
                <w:szCs w:val="21"/>
                <w:highlight w:val="none"/>
              </w:rPr>
            </w:pPr>
          </w:p>
        </w:tc>
      </w:tr>
      <w:tr w14:paraId="328B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320" w:type="dxa"/>
            <w:gridSpan w:val="6"/>
            <w:noWrap w:val="0"/>
            <w:vAlign w:val="center"/>
          </w:tcPr>
          <w:p w14:paraId="293785EB">
            <w:pPr>
              <w:ind w:firstLine="422"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b/>
                <w:szCs w:val="21"/>
                <w:highlight w:val="none"/>
                <w:lang w:val="zh-CN"/>
              </w:rPr>
              <w:t>响应文件中所提供的以上产品为本企业生产的产品，</w:t>
            </w:r>
            <w:r>
              <w:rPr>
                <w:rFonts w:hint="eastAsia" w:ascii="仿宋_GB2312" w:hAnsi="仿宋_GB2312" w:eastAsia="仿宋_GB2312" w:cs="仿宋_GB2312"/>
                <w:b/>
                <w:szCs w:val="21"/>
                <w:highlight w:val="none"/>
              </w:rPr>
              <w:t>如有虚假</w:t>
            </w:r>
            <w:r>
              <w:rPr>
                <w:rFonts w:hint="eastAsia" w:ascii="仿宋_GB2312" w:hAnsi="仿宋_GB2312" w:eastAsia="仿宋_GB2312" w:cs="仿宋_GB2312"/>
                <w:b/>
                <w:szCs w:val="21"/>
                <w:highlight w:val="none"/>
                <w:lang w:val="zh-CN"/>
              </w:rPr>
              <w:t>，我公司承担由此产生的一切后果</w:t>
            </w:r>
            <w:r>
              <w:rPr>
                <w:rFonts w:hint="eastAsia" w:ascii="仿宋_GB2312" w:hAnsi="仿宋_GB2312" w:eastAsia="仿宋_GB2312" w:cs="仿宋_GB2312"/>
                <w:szCs w:val="21"/>
                <w:highlight w:val="none"/>
                <w:lang w:val="zh-CN"/>
              </w:rPr>
              <w:t>。</w:t>
            </w:r>
          </w:p>
        </w:tc>
      </w:tr>
    </w:tbl>
    <w:p w14:paraId="3FED3732">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p>
    <w:p w14:paraId="237E3AE3">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注：供应商所响应产品为其它企业生产时须提供此声明函，仅作为价格扣除条件。</w:t>
      </w:r>
    </w:p>
    <w:p w14:paraId="134B6927">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p>
    <w:p w14:paraId="3AC7FADA">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制造商名称（加盖单位公章）：</w:t>
      </w:r>
      <w:r>
        <w:rPr>
          <w:rFonts w:hint="eastAsia" w:ascii="仿宋_GB2312" w:hAnsi="仿宋_GB2312" w:eastAsia="仿宋_GB2312" w:cs="仿宋_GB2312"/>
          <w:szCs w:val="21"/>
          <w:highlight w:val="none"/>
          <w:u w:val="single"/>
        </w:rPr>
        <w:t xml:space="preserve">             </w:t>
      </w:r>
    </w:p>
    <w:p w14:paraId="29121B84">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p>
    <w:p w14:paraId="7556F116">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日 期：</w:t>
      </w:r>
      <w:r>
        <w:rPr>
          <w:rFonts w:hint="eastAsia" w:ascii="仿宋_GB2312" w:hAnsi="仿宋_GB2312" w:eastAsia="仿宋_GB2312" w:cs="仿宋_GB2312"/>
          <w:szCs w:val="21"/>
          <w:highlight w:val="none"/>
          <w:u w:val="single"/>
        </w:rPr>
        <w:t xml:space="preserve">               </w:t>
      </w:r>
    </w:p>
    <w:p w14:paraId="713D4854">
      <w:pPr>
        <w:pStyle w:val="4"/>
        <w:adjustRightInd w:val="0"/>
        <w:snapToGrid w:val="0"/>
        <w:spacing w:line="240" w:lineRule="auto"/>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Cs w:val="21"/>
          <w:highlight w:val="none"/>
          <w:u w:val="single"/>
        </w:rPr>
        <w:br w:type="page"/>
      </w:r>
      <w:bookmarkStart w:id="81" w:name="_Toc533340166"/>
      <w:bookmarkStart w:id="82" w:name="_Toc4485642"/>
      <w:r>
        <w:rPr>
          <w:rFonts w:hint="eastAsia" w:ascii="仿宋_GB2312" w:hAnsi="仿宋_GB2312" w:eastAsia="仿宋_GB2312" w:cs="仿宋_GB2312"/>
          <w:sz w:val="28"/>
          <w:szCs w:val="28"/>
          <w:highlight w:val="none"/>
        </w:rPr>
        <w:t>格式</w:t>
      </w:r>
      <w:bookmarkEnd w:id="81"/>
      <w:bookmarkEnd w:id="82"/>
      <w:r>
        <w:rPr>
          <w:rFonts w:hint="eastAsia" w:ascii="仿宋_GB2312" w:hAnsi="仿宋_GB2312" w:eastAsia="仿宋_GB2312" w:cs="仿宋_GB2312"/>
          <w:sz w:val="28"/>
          <w:szCs w:val="28"/>
          <w:highlight w:val="none"/>
          <w:lang w:val="en-US" w:eastAsia="zh-CN"/>
        </w:rPr>
        <w:t>20</w:t>
      </w:r>
    </w:p>
    <w:p w14:paraId="55CCA0BB">
      <w:pPr>
        <w:spacing w:before="319" w:beforeLines="100" w:after="319" w:afterLines="10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残疾人福利性单位声明函</w:t>
      </w:r>
    </w:p>
    <w:p w14:paraId="724EFDF6">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单位的</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项目采购活动，提供本单位制造的货物（由本单位承担工程/提供服务），或者提供其他残疾人福利性单位制造的货物（不包括使用非残疾人福利性单位注册商标的货物）。</w:t>
      </w:r>
    </w:p>
    <w:p w14:paraId="54679397">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本单位对上述声明的真实性负责。如有虚假，将依法承担相应责任。</w:t>
      </w:r>
    </w:p>
    <w:tbl>
      <w:tblPr>
        <w:tblStyle w:val="19"/>
        <w:tblpPr w:leftFromText="180" w:rightFromText="180" w:vertAnchor="text" w:horzAnchor="page" w:tblpX="1873" w:tblpY="4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4C7C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noWrap w:val="0"/>
            <w:vAlign w:val="center"/>
          </w:tcPr>
          <w:p w14:paraId="05DC1EB9">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序号</w:t>
            </w:r>
          </w:p>
        </w:tc>
        <w:tc>
          <w:tcPr>
            <w:tcW w:w="1582" w:type="dxa"/>
            <w:noWrap w:val="0"/>
            <w:vAlign w:val="center"/>
          </w:tcPr>
          <w:p w14:paraId="790372F6">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品  名</w:t>
            </w:r>
          </w:p>
        </w:tc>
        <w:tc>
          <w:tcPr>
            <w:tcW w:w="1587" w:type="dxa"/>
            <w:noWrap w:val="0"/>
            <w:vAlign w:val="center"/>
          </w:tcPr>
          <w:p w14:paraId="4C866F2F">
            <w:pPr>
              <w:widowControl/>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数量</w:t>
            </w:r>
          </w:p>
        </w:tc>
        <w:tc>
          <w:tcPr>
            <w:tcW w:w="1427" w:type="dxa"/>
            <w:noWrap w:val="0"/>
            <w:vAlign w:val="center"/>
          </w:tcPr>
          <w:p w14:paraId="5C6EE2F5">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规格</w:t>
            </w:r>
          </w:p>
          <w:p w14:paraId="2446FAE6">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型号</w:t>
            </w:r>
          </w:p>
        </w:tc>
        <w:tc>
          <w:tcPr>
            <w:tcW w:w="1427" w:type="dxa"/>
            <w:noWrap w:val="0"/>
            <w:vAlign w:val="center"/>
          </w:tcPr>
          <w:p w14:paraId="42D66C39">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生产</w:t>
            </w:r>
          </w:p>
          <w:p w14:paraId="34783F23">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厂家</w:t>
            </w:r>
          </w:p>
        </w:tc>
        <w:tc>
          <w:tcPr>
            <w:tcW w:w="1344" w:type="dxa"/>
            <w:noWrap w:val="0"/>
            <w:vAlign w:val="center"/>
          </w:tcPr>
          <w:p w14:paraId="50AFDB46">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备注</w:t>
            </w:r>
          </w:p>
        </w:tc>
      </w:tr>
      <w:tr w14:paraId="46DC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5423A40A">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1582" w:type="dxa"/>
            <w:noWrap w:val="0"/>
            <w:vAlign w:val="center"/>
          </w:tcPr>
          <w:p w14:paraId="5F019309">
            <w:pPr>
              <w:jc w:val="center"/>
              <w:rPr>
                <w:rFonts w:hint="eastAsia" w:ascii="仿宋_GB2312" w:hAnsi="仿宋_GB2312" w:eastAsia="仿宋_GB2312" w:cs="仿宋_GB2312"/>
                <w:szCs w:val="21"/>
                <w:highlight w:val="none"/>
              </w:rPr>
            </w:pPr>
          </w:p>
        </w:tc>
        <w:tc>
          <w:tcPr>
            <w:tcW w:w="1587" w:type="dxa"/>
            <w:noWrap w:val="0"/>
            <w:vAlign w:val="center"/>
          </w:tcPr>
          <w:p w14:paraId="331662F0">
            <w:pPr>
              <w:jc w:val="center"/>
              <w:rPr>
                <w:rFonts w:hint="eastAsia" w:ascii="仿宋_GB2312" w:hAnsi="仿宋_GB2312" w:eastAsia="仿宋_GB2312" w:cs="仿宋_GB2312"/>
                <w:szCs w:val="21"/>
                <w:highlight w:val="none"/>
              </w:rPr>
            </w:pPr>
          </w:p>
        </w:tc>
        <w:tc>
          <w:tcPr>
            <w:tcW w:w="1427" w:type="dxa"/>
            <w:noWrap w:val="0"/>
            <w:vAlign w:val="center"/>
          </w:tcPr>
          <w:p w14:paraId="7AFEC828">
            <w:pPr>
              <w:jc w:val="center"/>
              <w:rPr>
                <w:rFonts w:hint="eastAsia" w:ascii="仿宋_GB2312" w:hAnsi="仿宋_GB2312" w:eastAsia="仿宋_GB2312" w:cs="仿宋_GB2312"/>
                <w:szCs w:val="21"/>
                <w:highlight w:val="none"/>
              </w:rPr>
            </w:pPr>
          </w:p>
        </w:tc>
        <w:tc>
          <w:tcPr>
            <w:tcW w:w="1427" w:type="dxa"/>
            <w:noWrap w:val="0"/>
            <w:vAlign w:val="center"/>
          </w:tcPr>
          <w:p w14:paraId="75426B02">
            <w:pPr>
              <w:jc w:val="center"/>
              <w:rPr>
                <w:rFonts w:hint="eastAsia" w:ascii="仿宋_GB2312" w:hAnsi="仿宋_GB2312" w:eastAsia="仿宋_GB2312" w:cs="仿宋_GB2312"/>
                <w:szCs w:val="21"/>
                <w:highlight w:val="none"/>
              </w:rPr>
            </w:pPr>
          </w:p>
        </w:tc>
        <w:tc>
          <w:tcPr>
            <w:tcW w:w="1344" w:type="dxa"/>
            <w:noWrap w:val="0"/>
            <w:vAlign w:val="center"/>
          </w:tcPr>
          <w:p w14:paraId="2FF529CC">
            <w:pPr>
              <w:spacing w:line="360" w:lineRule="auto"/>
              <w:rPr>
                <w:rFonts w:hint="eastAsia" w:ascii="仿宋_GB2312" w:hAnsi="仿宋_GB2312" w:eastAsia="仿宋_GB2312" w:cs="仿宋_GB2312"/>
                <w:szCs w:val="21"/>
                <w:highlight w:val="none"/>
              </w:rPr>
            </w:pPr>
          </w:p>
        </w:tc>
      </w:tr>
      <w:tr w14:paraId="68D8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77C231A8">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1582" w:type="dxa"/>
            <w:noWrap w:val="0"/>
            <w:vAlign w:val="center"/>
          </w:tcPr>
          <w:p w14:paraId="166A0322">
            <w:pPr>
              <w:jc w:val="center"/>
              <w:rPr>
                <w:rFonts w:hint="eastAsia" w:ascii="仿宋_GB2312" w:hAnsi="仿宋_GB2312" w:eastAsia="仿宋_GB2312" w:cs="仿宋_GB2312"/>
                <w:szCs w:val="21"/>
                <w:highlight w:val="none"/>
              </w:rPr>
            </w:pPr>
          </w:p>
        </w:tc>
        <w:tc>
          <w:tcPr>
            <w:tcW w:w="1587" w:type="dxa"/>
            <w:noWrap w:val="0"/>
            <w:vAlign w:val="center"/>
          </w:tcPr>
          <w:p w14:paraId="4F8980DC">
            <w:pPr>
              <w:jc w:val="center"/>
              <w:rPr>
                <w:rFonts w:hint="eastAsia" w:ascii="仿宋_GB2312" w:hAnsi="仿宋_GB2312" w:eastAsia="仿宋_GB2312" w:cs="仿宋_GB2312"/>
                <w:szCs w:val="21"/>
                <w:highlight w:val="none"/>
              </w:rPr>
            </w:pPr>
          </w:p>
        </w:tc>
        <w:tc>
          <w:tcPr>
            <w:tcW w:w="1427" w:type="dxa"/>
            <w:noWrap w:val="0"/>
            <w:vAlign w:val="center"/>
          </w:tcPr>
          <w:p w14:paraId="69E8F7F5">
            <w:pPr>
              <w:jc w:val="center"/>
              <w:rPr>
                <w:rFonts w:hint="eastAsia" w:ascii="仿宋_GB2312" w:hAnsi="仿宋_GB2312" w:eastAsia="仿宋_GB2312" w:cs="仿宋_GB2312"/>
                <w:szCs w:val="21"/>
                <w:highlight w:val="none"/>
              </w:rPr>
            </w:pPr>
          </w:p>
        </w:tc>
        <w:tc>
          <w:tcPr>
            <w:tcW w:w="1427" w:type="dxa"/>
            <w:noWrap w:val="0"/>
            <w:vAlign w:val="center"/>
          </w:tcPr>
          <w:p w14:paraId="5FD52C05">
            <w:pPr>
              <w:jc w:val="center"/>
              <w:rPr>
                <w:rFonts w:hint="eastAsia" w:ascii="仿宋_GB2312" w:hAnsi="仿宋_GB2312" w:eastAsia="仿宋_GB2312" w:cs="仿宋_GB2312"/>
                <w:szCs w:val="21"/>
                <w:highlight w:val="none"/>
              </w:rPr>
            </w:pPr>
          </w:p>
        </w:tc>
        <w:tc>
          <w:tcPr>
            <w:tcW w:w="1344" w:type="dxa"/>
            <w:noWrap w:val="0"/>
            <w:vAlign w:val="center"/>
          </w:tcPr>
          <w:p w14:paraId="2ECF7DB9">
            <w:pPr>
              <w:spacing w:line="360" w:lineRule="auto"/>
              <w:rPr>
                <w:rFonts w:hint="eastAsia" w:ascii="仿宋_GB2312" w:hAnsi="仿宋_GB2312" w:eastAsia="仿宋_GB2312" w:cs="仿宋_GB2312"/>
                <w:szCs w:val="21"/>
                <w:highlight w:val="none"/>
              </w:rPr>
            </w:pPr>
          </w:p>
        </w:tc>
      </w:tr>
      <w:tr w14:paraId="08A4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7514F7A6">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1582" w:type="dxa"/>
            <w:noWrap w:val="0"/>
            <w:vAlign w:val="center"/>
          </w:tcPr>
          <w:p w14:paraId="6B8C3429">
            <w:pPr>
              <w:jc w:val="center"/>
              <w:rPr>
                <w:rFonts w:hint="eastAsia" w:ascii="仿宋_GB2312" w:hAnsi="仿宋_GB2312" w:eastAsia="仿宋_GB2312" w:cs="仿宋_GB2312"/>
                <w:szCs w:val="21"/>
                <w:highlight w:val="none"/>
              </w:rPr>
            </w:pPr>
          </w:p>
        </w:tc>
        <w:tc>
          <w:tcPr>
            <w:tcW w:w="1587" w:type="dxa"/>
            <w:noWrap w:val="0"/>
            <w:vAlign w:val="center"/>
          </w:tcPr>
          <w:p w14:paraId="5BD4F57D">
            <w:pPr>
              <w:jc w:val="center"/>
              <w:rPr>
                <w:rFonts w:hint="eastAsia" w:ascii="仿宋_GB2312" w:hAnsi="仿宋_GB2312" w:eastAsia="仿宋_GB2312" w:cs="仿宋_GB2312"/>
                <w:szCs w:val="21"/>
                <w:highlight w:val="none"/>
              </w:rPr>
            </w:pPr>
          </w:p>
        </w:tc>
        <w:tc>
          <w:tcPr>
            <w:tcW w:w="1427" w:type="dxa"/>
            <w:noWrap w:val="0"/>
            <w:vAlign w:val="center"/>
          </w:tcPr>
          <w:p w14:paraId="6FFD6339">
            <w:pPr>
              <w:jc w:val="center"/>
              <w:rPr>
                <w:rFonts w:hint="eastAsia" w:ascii="仿宋_GB2312" w:hAnsi="仿宋_GB2312" w:eastAsia="仿宋_GB2312" w:cs="仿宋_GB2312"/>
                <w:szCs w:val="21"/>
                <w:highlight w:val="none"/>
              </w:rPr>
            </w:pPr>
          </w:p>
        </w:tc>
        <w:tc>
          <w:tcPr>
            <w:tcW w:w="1427" w:type="dxa"/>
            <w:noWrap w:val="0"/>
            <w:vAlign w:val="center"/>
          </w:tcPr>
          <w:p w14:paraId="540E643B">
            <w:pPr>
              <w:jc w:val="center"/>
              <w:rPr>
                <w:rFonts w:hint="eastAsia" w:ascii="仿宋_GB2312" w:hAnsi="仿宋_GB2312" w:eastAsia="仿宋_GB2312" w:cs="仿宋_GB2312"/>
                <w:szCs w:val="21"/>
                <w:highlight w:val="none"/>
              </w:rPr>
            </w:pPr>
          </w:p>
        </w:tc>
        <w:tc>
          <w:tcPr>
            <w:tcW w:w="1344" w:type="dxa"/>
            <w:noWrap w:val="0"/>
            <w:vAlign w:val="center"/>
          </w:tcPr>
          <w:p w14:paraId="69EC4C98">
            <w:pPr>
              <w:spacing w:line="360" w:lineRule="auto"/>
              <w:rPr>
                <w:rFonts w:hint="eastAsia" w:ascii="仿宋_GB2312" w:hAnsi="仿宋_GB2312" w:eastAsia="仿宋_GB2312" w:cs="仿宋_GB2312"/>
                <w:szCs w:val="21"/>
                <w:highlight w:val="none"/>
              </w:rPr>
            </w:pPr>
          </w:p>
        </w:tc>
      </w:tr>
      <w:tr w14:paraId="1A8C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5996069F">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1582" w:type="dxa"/>
            <w:noWrap w:val="0"/>
            <w:vAlign w:val="center"/>
          </w:tcPr>
          <w:p w14:paraId="6C496407">
            <w:pPr>
              <w:jc w:val="center"/>
              <w:rPr>
                <w:rFonts w:hint="eastAsia" w:ascii="仿宋_GB2312" w:hAnsi="仿宋_GB2312" w:eastAsia="仿宋_GB2312" w:cs="仿宋_GB2312"/>
                <w:szCs w:val="21"/>
                <w:highlight w:val="none"/>
              </w:rPr>
            </w:pPr>
          </w:p>
        </w:tc>
        <w:tc>
          <w:tcPr>
            <w:tcW w:w="1587" w:type="dxa"/>
            <w:noWrap w:val="0"/>
            <w:vAlign w:val="center"/>
          </w:tcPr>
          <w:p w14:paraId="621A37A5">
            <w:pPr>
              <w:jc w:val="center"/>
              <w:rPr>
                <w:rFonts w:hint="eastAsia" w:ascii="仿宋_GB2312" w:hAnsi="仿宋_GB2312" w:eastAsia="仿宋_GB2312" w:cs="仿宋_GB2312"/>
                <w:szCs w:val="21"/>
                <w:highlight w:val="none"/>
              </w:rPr>
            </w:pPr>
          </w:p>
        </w:tc>
        <w:tc>
          <w:tcPr>
            <w:tcW w:w="1427" w:type="dxa"/>
            <w:noWrap w:val="0"/>
            <w:vAlign w:val="center"/>
          </w:tcPr>
          <w:p w14:paraId="53F288D6">
            <w:pPr>
              <w:jc w:val="center"/>
              <w:rPr>
                <w:rFonts w:hint="eastAsia" w:ascii="仿宋_GB2312" w:hAnsi="仿宋_GB2312" w:eastAsia="仿宋_GB2312" w:cs="仿宋_GB2312"/>
                <w:szCs w:val="21"/>
                <w:highlight w:val="none"/>
              </w:rPr>
            </w:pPr>
          </w:p>
        </w:tc>
        <w:tc>
          <w:tcPr>
            <w:tcW w:w="1427" w:type="dxa"/>
            <w:noWrap w:val="0"/>
            <w:vAlign w:val="center"/>
          </w:tcPr>
          <w:p w14:paraId="1F0D9403">
            <w:pPr>
              <w:jc w:val="center"/>
              <w:rPr>
                <w:rFonts w:hint="eastAsia" w:ascii="仿宋_GB2312" w:hAnsi="仿宋_GB2312" w:eastAsia="仿宋_GB2312" w:cs="仿宋_GB2312"/>
                <w:szCs w:val="21"/>
                <w:highlight w:val="none"/>
              </w:rPr>
            </w:pPr>
          </w:p>
        </w:tc>
        <w:tc>
          <w:tcPr>
            <w:tcW w:w="1344" w:type="dxa"/>
            <w:noWrap w:val="0"/>
            <w:vAlign w:val="center"/>
          </w:tcPr>
          <w:p w14:paraId="7871DD3D">
            <w:pPr>
              <w:spacing w:line="360" w:lineRule="auto"/>
              <w:rPr>
                <w:rFonts w:hint="eastAsia" w:ascii="仿宋_GB2312" w:hAnsi="仿宋_GB2312" w:eastAsia="仿宋_GB2312" w:cs="仿宋_GB2312"/>
                <w:szCs w:val="21"/>
                <w:highlight w:val="none"/>
              </w:rPr>
            </w:pPr>
          </w:p>
        </w:tc>
      </w:tr>
      <w:tr w14:paraId="2F47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320" w:type="dxa"/>
            <w:gridSpan w:val="6"/>
            <w:noWrap w:val="0"/>
            <w:vAlign w:val="center"/>
          </w:tcPr>
          <w:p w14:paraId="5C4EAAAE">
            <w:pPr>
              <w:ind w:firstLine="422"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b/>
                <w:szCs w:val="21"/>
                <w:highlight w:val="none"/>
              </w:rPr>
              <w:t>响应</w:t>
            </w:r>
            <w:r>
              <w:rPr>
                <w:rFonts w:hint="eastAsia" w:ascii="仿宋_GB2312" w:hAnsi="仿宋_GB2312" w:eastAsia="仿宋_GB2312" w:cs="仿宋_GB2312"/>
                <w:b/>
                <w:szCs w:val="21"/>
                <w:highlight w:val="none"/>
                <w:lang w:val="zh-CN"/>
              </w:rPr>
              <w:t>文件中所提供的以上产品为我公司生产的产品，</w:t>
            </w:r>
            <w:r>
              <w:rPr>
                <w:rFonts w:hint="eastAsia" w:ascii="仿宋_GB2312" w:hAnsi="仿宋_GB2312" w:eastAsia="仿宋_GB2312" w:cs="仿宋_GB2312"/>
                <w:b/>
                <w:szCs w:val="21"/>
                <w:highlight w:val="none"/>
              </w:rPr>
              <w:t>如有虚假</w:t>
            </w:r>
            <w:r>
              <w:rPr>
                <w:rFonts w:hint="eastAsia" w:ascii="仿宋_GB2312" w:hAnsi="仿宋_GB2312" w:eastAsia="仿宋_GB2312" w:cs="仿宋_GB2312"/>
                <w:b/>
                <w:szCs w:val="21"/>
                <w:highlight w:val="none"/>
                <w:lang w:val="zh-CN"/>
              </w:rPr>
              <w:t>，我公司承担由此产生的一切后果</w:t>
            </w:r>
            <w:r>
              <w:rPr>
                <w:rFonts w:hint="eastAsia" w:ascii="仿宋_GB2312" w:hAnsi="仿宋_GB2312" w:eastAsia="仿宋_GB2312" w:cs="仿宋_GB2312"/>
                <w:szCs w:val="21"/>
                <w:highlight w:val="none"/>
                <w:lang w:val="zh-CN"/>
              </w:rPr>
              <w:t>。</w:t>
            </w:r>
          </w:p>
        </w:tc>
      </w:tr>
    </w:tbl>
    <w:p w14:paraId="655E4AE6">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p>
    <w:p w14:paraId="4F3C442D">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注：1、供应商为非残疾人福利性单位的，无需填写此声明函。</w:t>
      </w:r>
    </w:p>
    <w:p w14:paraId="7EE01DB7">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2、仅为本项目提供服务，未提供服务所伴随产品的，此表格可不填写。</w:t>
      </w:r>
    </w:p>
    <w:p w14:paraId="09C4E3E1">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3、如为本项目提供本单位伴随产品的，请填写此表格。</w:t>
      </w:r>
    </w:p>
    <w:p w14:paraId="168F7A12">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4、如为本项目提供的伴随产品是其他单位生产的，无需填写此表格，但需生产单位按此格式出具此声明。</w:t>
      </w:r>
    </w:p>
    <w:p w14:paraId="5428EED2">
      <w:pPr>
        <w:adjustRightInd w:val="0"/>
        <w:snapToGrid w:val="0"/>
        <w:spacing w:line="360" w:lineRule="auto"/>
        <w:ind w:right="105" w:rightChars="50" w:firstLine="476" w:firstLineChars="227"/>
        <w:jc w:val="left"/>
        <w:rPr>
          <w:rFonts w:hint="eastAsia" w:ascii="仿宋_GB2312" w:hAnsi="仿宋_GB2312" w:eastAsia="仿宋_GB2312" w:cs="仿宋_GB2312"/>
          <w:szCs w:val="21"/>
          <w:highlight w:val="none"/>
        </w:rPr>
      </w:pPr>
    </w:p>
    <w:p w14:paraId="2E493B75">
      <w:pPr>
        <w:adjustRightInd w:val="0"/>
        <w:snapToGrid w:val="0"/>
        <w:spacing w:line="480" w:lineRule="auto"/>
        <w:ind w:right="105" w:rightChars="5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供应商名称（加盖单位公章）：</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w:t>
      </w:r>
    </w:p>
    <w:p w14:paraId="3E3C2926">
      <w:pPr>
        <w:adjustRightInd w:val="0"/>
        <w:snapToGrid w:val="0"/>
        <w:spacing w:line="480" w:lineRule="auto"/>
        <w:ind w:right="105" w:rightChars="50"/>
        <w:jc w:val="left"/>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日 期：</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w:t>
      </w:r>
    </w:p>
    <w:p w14:paraId="58172012">
      <w:pPr>
        <w:adjustRightInd w:val="0"/>
        <w:snapToGrid w:val="0"/>
        <w:spacing w:line="480" w:lineRule="auto"/>
        <w:ind w:right="105" w:rightChars="50" w:firstLine="476" w:firstLineChars="227"/>
        <w:jc w:val="left"/>
        <w:rPr>
          <w:rFonts w:hint="eastAsia" w:ascii="仿宋_GB2312" w:hAnsi="仿宋_GB2312" w:eastAsia="仿宋_GB2312" w:cs="仿宋_GB2312"/>
          <w:szCs w:val="21"/>
          <w:highlight w:val="none"/>
          <w:u w:val="single"/>
        </w:rPr>
      </w:pPr>
    </w:p>
    <w:p w14:paraId="44D15142">
      <w:pPr>
        <w:pStyle w:val="3"/>
        <w:adjustRightInd w:val="0"/>
        <w:snapToGrid w:val="0"/>
        <w:spacing w:before="319" w:beforeLines="100" w:after="319" w:afterLines="100" w:line="360" w:lineRule="auto"/>
        <w:jc w:val="center"/>
        <w:rPr>
          <w:rFonts w:hint="eastAsia" w:ascii="仿宋_GB2312" w:hAnsi="仿宋_GB2312" w:eastAsia="仿宋_GB2312" w:cs="仿宋_GB2312"/>
          <w:highlight w:val="none"/>
        </w:rPr>
      </w:pPr>
      <w:bookmarkStart w:id="83" w:name="_Toc4485643"/>
      <w:r>
        <w:rPr>
          <w:rFonts w:hint="eastAsia" w:ascii="仿宋_GB2312" w:hAnsi="仿宋_GB2312" w:eastAsia="仿宋_GB2312" w:cs="仿宋_GB2312"/>
          <w:highlight w:val="none"/>
        </w:rPr>
        <w:br w:type="page"/>
      </w:r>
      <w:bookmarkEnd w:id="83"/>
      <w:bookmarkStart w:id="84" w:name="_Toc21962"/>
      <w:r>
        <w:rPr>
          <w:rFonts w:hint="eastAsia" w:ascii="仿宋_GB2312" w:hAnsi="仿宋_GB2312" w:eastAsia="仿宋_GB2312" w:cs="仿宋_GB2312"/>
          <w:highlight w:val="none"/>
        </w:rPr>
        <w:t>第三章  服务需求</w:t>
      </w:r>
      <w:bookmarkEnd w:id="84"/>
    </w:p>
    <w:p w14:paraId="7E934220">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r>
        <w:rPr>
          <w:rFonts w:hint="eastAsia" w:ascii="仿宋_GB2312" w:hAnsi="仿宋_GB2312" w:eastAsia="仿宋_GB2312" w:cs="仿宋_GB2312"/>
          <w:szCs w:val="21"/>
          <w:highlight w:val="none"/>
        </w:rPr>
        <w:t>采购人应对服务提出详细的内容、标准及相关要求。</w:t>
      </w:r>
    </w:p>
    <w:p w14:paraId="3545D95D">
      <w:pPr>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本部分一般应包含但不限于如下主要内容：</w:t>
      </w:r>
    </w:p>
    <w:p w14:paraId="4378C386">
      <w:pPr>
        <w:numPr>
          <w:ilvl w:val="0"/>
          <w:numId w:val="0"/>
        </w:numPr>
        <w:spacing w:line="360" w:lineRule="auto"/>
        <w:ind w:firstLine="420" w:firstLineChars="20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一</w:t>
      </w:r>
      <w:r>
        <w:rPr>
          <w:rFonts w:hint="eastAsia" w:ascii="仿宋_GB2312" w:hAnsi="仿宋_GB2312" w:eastAsia="仿宋_GB2312" w:cs="仿宋_GB2312"/>
          <w:szCs w:val="21"/>
          <w:highlight w:val="none"/>
          <w:lang w:eastAsia="zh-CN"/>
        </w:rPr>
        <w:t>、项目内容及工程量说明</w:t>
      </w:r>
    </w:p>
    <w:p w14:paraId="7D26073B">
      <w:pPr>
        <w:numPr>
          <w:ilvl w:val="0"/>
          <w:numId w:val="0"/>
        </w:numPr>
        <w:spacing w:line="360" w:lineRule="auto"/>
        <w:ind w:firstLine="420" w:firstLineChars="200"/>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项目建设内容及规模:奎屯市2025年普惠性幼儿园能力提升项目——实验、三幼、四幼、十幼、十二幼、十四幼园舍维修  主要建设内容和规模为：幼儿园内地面维修、墙体加固、更换木地板、室外地坪维修、墙裙维修、窗台板更换、屋面防水改造、排水维修、铺设塑胶板地垫等维修工程。详见工程量清单</w:t>
      </w:r>
    </w:p>
    <w:p w14:paraId="526E30E5">
      <w:pPr>
        <w:numPr>
          <w:ilvl w:val="0"/>
          <w:numId w:val="0"/>
        </w:numPr>
        <w:spacing w:line="360" w:lineRule="auto"/>
        <w:ind w:firstLine="420" w:firstLineChars="20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二</w:t>
      </w:r>
      <w:r>
        <w:rPr>
          <w:rFonts w:hint="eastAsia" w:ascii="仿宋_GB2312" w:hAnsi="仿宋_GB2312" w:eastAsia="仿宋_GB2312" w:cs="仿宋_GB2312"/>
          <w:szCs w:val="21"/>
          <w:highlight w:val="none"/>
          <w:lang w:eastAsia="zh-CN"/>
        </w:rPr>
        <w:t>、项目质量和付款要求</w:t>
      </w:r>
    </w:p>
    <w:p w14:paraId="1AD500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本项目必须按照施工蓝图中设计要求和工程量施工，质量必须满足与本工程有关的国家施工验收规范，质量验评规范、设计要求等现行的规范及标准。通过政府采购验收，达到合格标准，并取得项目验收报告。</w:t>
      </w:r>
    </w:p>
    <w:p w14:paraId="5696EA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2、本项目合同价格形式为固定总价合同，中标单位不得以任何理由，要求追加费用。</w:t>
      </w:r>
    </w:p>
    <w:p w14:paraId="5B7EFD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第一次付款：签订施工合同后，支付合同价30%（不含暂列金）工程款；</w:t>
      </w:r>
    </w:p>
    <w:p w14:paraId="083B1A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第二次付款：完工后经政府采购验收合格后支付至合同价80%，工程竣工审计结算后支付至工程结算价的97%，剩余3%作为质量保修金，保修期满后按相关规定支付。</w:t>
      </w:r>
    </w:p>
    <w:p w14:paraId="58EE50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3、中标人在履约期限内如无法按照上述要求完成采购人采购需求，由此造成的损失由中标人自行承担，采购人有权追究其法律责任。</w:t>
      </w:r>
    </w:p>
    <w:p w14:paraId="205A2729">
      <w:pPr>
        <w:spacing w:line="360" w:lineRule="auto"/>
        <w:rPr>
          <w:rFonts w:hint="eastAsia" w:ascii="仿宋_GB2312" w:hAnsi="仿宋_GB2312" w:eastAsia="仿宋_GB2312" w:cs="仿宋_GB2312"/>
          <w:szCs w:val="21"/>
          <w:highlight w:val="none"/>
        </w:rPr>
      </w:pPr>
    </w:p>
    <w:p w14:paraId="4E0500DF">
      <w:pPr>
        <w:spacing w:line="360" w:lineRule="auto"/>
        <w:rPr>
          <w:rFonts w:hint="eastAsia" w:ascii="仿宋_GB2312" w:hAnsi="仿宋_GB2312" w:eastAsia="仿宋_GB2312" w:cs="仿宋_GB2312"/>
          <w:highlight w:val="none"/>
        </w:rPr>
      </w:pPr>
    </w:p>
    <w:p w14:paraId="059AD8FE">
      <w:pPr>
        <w:pStyle w:val="3"/>
        <w:jc w:val="center"/>
        <w:rPr>
          <w:rFonts w:hint="eastAsia" w:ascii="仿宋_GB2312" w:hAnsi="仿宋_GB2312" w:eastAsia="仿宋_GB2312" w:cs="仿宋_GB2312"/>
          <w:szCs w:val="44"/>
          <w:highlight w:val="none"/>
        </w:rPr>
      </w:pPr>
      <w:bookmarkStart w:id="85" w:name="_Toc4485644"/>
      <w:r>
        <w:rPr>
          <w:rFonts w:hint="eastAsia" w:ascii="仿宋_GB2312" w:hAnsi="仿宋_GB2312" w:eastAsia="仿宋_GB2312" w:cs="仿宋_GB2312"/>
          <w:sz w:val="30"/>
          <w:szCs w:val="30"/>
          <w:highlight w:val="none"/>
        </w:rPr>
        <w:br w:type="page"/>
      </w:r>
      <w:bookmarkStart w:id="86" w:name="_Toc24220"/>
      <w:r>
        <w:rPr>
          <w:rFonts w:hint="eastAsia" w:ascii="仿宋_GB2312" w:hAnsi="仿宋_GB2312" w:eastAsia="仿宋_GB2312" w:cs="仿宋_GB2312"/>
          <w:szCs w:val="44"/>
          <w:highlight w:val="none"/>
        </w:rPr>
        <w:t>第四章 磋商内容、磋商过程中可能实质性变动的内容</w:t>
      </w:r>
      <w:bookmarkEnd w:id="85"/>
      <w:bookmarkEnd w:id="86"/>
    </w:p>
    <w:p w14:paraId="3B8E405D">
      <w:pPr>
        <w:widowControl/>
        <w:snapToGrid w:val="0"/>
        <w:spacing w:line="500" w:lineRule="exact"/>
        <w:jc w:val="left"/>
        <w:rPr>
          <w:rFonts w:hint="eastAsia"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 xml:space="preserve">    磋商小组根据与供应商磋商情况可能实质性变动的内容（不得变动采购文件中的其他内容）： </w:t>
      </w:r>
    </w:p>
    <w:p w14:paraId="1D020A47">
      <w:pPr>
        <w:rPr>
          <w:rFonts w:hint="eastAsia" w:ascii="仿宋_GB2312" w:hAnsi="仿宋_GB2312" w:eastAsia="仿宋_GB2312" w:cs="仿宋_GB2312"/>
          <w:bCs/>
          <w:kern w:val="0"/>
          <w:szCs w:val="21"/>
          <w:highlight w:val="none"/>
        </w:rPr>
      </w:pPr>
    </w:p>
    <w:p w14:paraId="77918FD7">
      <w:pPr>
        <w:rPr>
          <w:rFonts w:hint="eastAsia"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1、技术要求</w:t>
      </w:r>
    </w:p>
    <w:p w14:paraId="679A7CEA">
      <w:pPr>
        <w:rPr>
          <w:rFonts w:hint="eastAsia"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w:t>
      </w:r>
    </w:p>
    <w:p w14:paraId="4C1CF3A6">
      <w:pPr>
        <w:rPr>
          <w:rFonts w:hint="eastAsia"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2、服务要求</w:t>
      </w:r>
    </w:p>
    <w:p w14:paraId="389BCBD1">
      <w:pPr>
        <w:rPr>
          <w:rFonts w:hint="eastAsia"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w:t>
      </w:r>
    </w:p>
    <w:p w14:paraId="2DB510E4">
      <w:pPr>
        <w:rPr>
          <w:rFonts w:hint="eastAsia"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3、合同草案条款</w:t>
      </w:r>
    </w:p>
    <w:p w14:paraId="249DBE9A">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p>
    <w:p w14:paraId="58DC567F">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p>
    <w:p w14:paraId="4E8864C8">
      <w:pPr>
        <w:rPr>
          <w:rFonts w:hint="eastAsia" w:ascii="仿宋_GB2312" w:hAnsi="仿宋_GB2312" w:eastAsia="仿宋_GB2312" w:cs="仿宋_GB2312"/>
          <w:highlight w:val="none"/>
        </w:rPr>
      </w:pPr>
    </w:p>
    <w:p w14:paraId="10731680">
      <w:pPr>
        <w:rPr>
          <w:rFonts w:hint="eastAsia" w:ascii="仿宋_GB2312" w:hAnsi="仿宋_GB2312" w:eastAsia="仿宋_GB2312" w:cs="仿宋_GB2312"/>
          <w:highlight w:val="none"/>
        </w:rPr>
      </w:pPr>
    </w:p>
    <w:p w14:paraId="2424288D">
      <w:pPr>
        <w:rPr>
          <w:rFonts w:hint="eastAsia" w:ascii="仿宋_GB2312" w:hAnsi="仿宋_GB2312" w:eastAsia="仿宋_GB2312" w:cs="仿宋_GB2312"/>
          <w:highlight w:val="none"/>
        </w:rPr>
      </w:pPr>
    </w:p>
    <w:p w14:paraId="19322155">
      <w:pPr>
        <w:rPr>
          <w:rFonts w:hint="eastAsia" w:ascii="仿宋_GB2312" w:hAnsi="仿宋_GB2312" w:eastAsia="仿宋_GB2312" w:cs="仿宋_GB2312"/>
          <w:highlight w:val="none"/>
        </w:rPr>
      </w:pPr>
    </w:p>
    <w:p w14:paraId="3822332B">
      <w:pPr>
        <w:rPr>
          <w:rFonts w:hint="eastAsia" w:ascii="仿宋_GB2312" w:hAnsi="仿宋_GB2312" w:eastAsia="仿宋_GB2312" w:cs="仿宋_GB2312"/>
          <w:highlight w:val="none"/>
        </w:rPr>
      </w:pPr>
    </w:p>
    <w:p w14:paraId="78D34B24">
      <w:pPr>
        <w:rPr>
          <w:rFonts w:hint="eastAsia" w:ascii="仿宋_GB2312" w:hAnsi="仿宋_GB2312" w:eastAsia="仿宋_GB2312" w:cs="仿宋_GB2312"/>
          <w:highlight w:val="none"/>
        </w:rPr>
      </w:pPr>
    </w:p>
    <w:p w14:paraId="7368D166">
      <w:pPr>
        <w:rPr>
          <w:rFonts w:hint="eastAsia" w:ascii="仿宋_GB2312" w:hAnsi="仿宋_GB2312" w:eastAsia="仿宋_GB2312" w:cs="仿宋_GB2312"/>
          <w:highlight w:val="none"/>
        </w:rPr>
      </w:pPr>
    </w:p>
    <w:p w14:paraId="61F53EC8">
      <w:pPr>
        <w:rPr>
          <w:rFonts w:hint="eastAsia" w:ascii="仿宋_GB2312" w:hAnsi="仿宋_GB2312" w:eastAsia="仿宋_GB2312" w:cs="仿宋_GB2312"/>
          <w:highlight w:val="none"/>
        </w:rPr>
      </w:pPr>
    </w:p>
    <w:p w14:paraId="34E3EE81">
      <w:pPr>
        <w:rPr>
          <w:rFonts w:hint="eastAsia"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注：采购人不同意采购文件在磋商过程中有任何变动的，直接写无，实质性变动的内容，须经采购人代表确认。</w:t>
      </w:r>
    </w:p>
    <w:p w14:paraId="2E62EC21">
      <w:pPr>
        <w:pStyle w:val="3"/>
        <w:jc w:val="center"/>
        <w:rPr>
          <w:rFonts w:hint="eastAsia" w:ascii="仿宋_GB2312" w:hAnsi="仿宋_GB2312" w:eastAsia="仿宋_GB2312" w:cs="仿宋_GB2312"/>
          <w:szCs w:val="44"/>
          <w:highlight w:val="none"/>
        </w:rPr>
      </w:pPr>
      <w:r>
        <w:rPr>
          <w:rFonts w:hint="eastAsia" w:ascii="仿宋_GB2312" w:hAnsi="仿宋_GB2312" w:eastAsia="仿宋_GB2312" w:cs="仿宋_GB2312"/>
          <w:highlight w:val="none"/>
        </w:rPr>
        <w:br w:type="page"/>
      </w:r>
      <w:bookmarkStart w:id="87" w:name="_Toc4177"/>
      <w:bookmarkStart w:id="88" w:name="_Toc4485645"/>
      <w:r>
        <w:rPr>
          <w:rFonts w:hint="eastAsia" w:ascii="仿宋_GB2312" w:hAnsi="仿宋_GB2312" w:eastAsia="仿宋_GB2312" w:cs="仿宋_GB2312"/>
          <w:szCs w:val="44"/>
          <w:highlight w:val="none"/>
        </w:rPr>
        <w:t>第五章 评审办法</w:t>
      </w:r>
      <w:bookmarkEnd w:id="87"/>
      <w:bookmarkEnd w:id="88"/>
    </w:p>
    <w:p w14:paraId="6D4A5910">
      <w:pPr>
        <w:adjustRightInd w:val="0"/>
        <w:snapToGrid w:val="0"/>
        <w:spacing w:line="360" w:lineRule="auto"/>
        <w:ind w:firstLine="420" w:firstLineChars="200"/>
        <w:rPr>
          <w:rFonts w:hint="eastAsia" w:ascii="仿宋_GB2312" w:hAnsi="仿宋_GB2312" w:eastAsia="仿宋_GB2312" w:cs="仿宋_GB2312"/>
          <w:bCs/>
          <w:kern w:val="0"/>
          <w:szCs w:val="21"/>
          <w:highlight w:val="none"/>
        </w:rPr>
      </w:pPr>
      <w:r>
        <w:rPr>
          <w:rFonts w:hint="eastAsia" w:ascii="仿宋_GB2312" w:hAnsi="仿宋_GB2312" w:eastAsia="仿宋_GB2312" w:cs="仿宋_GB2312"/>
          <w:bCs/>
          <w:kern w:val="0"/>
          <w:szCs w:val="21"/>
          <w:highlight w:val="none"/>
        </w:rPr>
        <w:t>本项目将按照采购文件第一章供应商须知中“六 磋商及评审”、“七 确定成交”及本章的规定评审。</w:t>
      </w:r>
    </w:p>
    <w:p w14:paraId="7CA090ED">
      <w:pPr>
        <w:adjustRightInd w:val="0"/>
        <w:snapToGrid w:val="0"/>
        <w:spacing w:line="360" w:lineRule="auto"/>
        <w:ind w:firstLine="422" w:firstLineChars="200"/>
        <w:rPr>
          <w:rFonts w:hint="eastAsia"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一、评审方法</w:t>
      </w:r>
    </w:p>
    <w:p w14:paraId="6A0DD2B1">
      <w:pPr>
        <w:adjustRightInd w:val="0"/>
        <w:snapToGrid w:val="0"/>
        <w:spacing w:line="360" w:lineRule="auto"/>
        <w:ind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本项目采用</w:t>
      </w:r>
      <w:r>
        <w:rPr>
          <w:rFonts w:hint="eastAsia" w:ascii="仿宋_GB2312" w:hAnsi="仿宋_GB2312" w:eastAsia="仿宋_GB2312" w:cs="仿宋_GB2312"/>
          <w:kern w:val="0"/>
          <w:szCs w:val="21"/>
          <w:highlight w:val="none"/>
          <w:u w:val="single"/>
        </w:rPr>
        <w:t>综合评分法</w:t>
      </w:r>
      <w:r>
        <w:rPr>
          <w:rFonts w:hint="eastAsia" w:ascii="仿宋_GB2312" w:hAnsi="仿宋_GB2312" w:eastAsia="仿宋_GB2312" w:cs="仿宋_GB2312"/>
          <w:kern w:val="0"/>
          <w:szCs w:val="21"/>
          <w:highlight w:val="none"/>
        </w:rPr>
        <w:t>进行</w:t>
      </w:r>
      <w:r>
        <w:rPr>
          <w:rFonts w:hint="eastAsia" w:ascii="仿宋_GB2312" w:hAnsi="仿宋_GB2312" w:eastAsia="仿宋_GB2312" w:cs="仿宋_GB2312"/>
          <w:bCs/>
          <w:kern w:val="0"/>
          <w:szCs w:val="21"/>
          <w:highlight w:val="none"/>
        </w:rPr>
        <w:t>评审</w:t>
      </w:r>
      <w:r>
        <w:rPr>
          <w:rFonts w:hint="eastAsia" w:ascii="仿宋_GB2312" w:hAnsi="仿宋_GB2312" w:eastAsia="仿宋_GB2312" w:cs="仿宋_GB2312"/>
          <w:kern w:val="0"/>
          <w:szCs w:val="21"/>
          <w:highlight w:val="none"/>
        </w:rPr>
        <w:t>。</w:t>
      </w:r>
    </w:p>
    <w:p w14:paraId="2728A79C">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二、评审原则及程序</w:t>
      </w:r>
    </w:p>
    <w:p w14:paraId="249D1965">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（一）评审原则</w:t>
      </w:r>
    </w:p>
    <w:p w14:paraId="0022263A">
      <w:pPr>
        <w:adjustRightInd w:val="0"/>
        <w:snapToGrid w:val="0"/>
        <w:spacing w:line="360" w:lineRule="auto"/>
        <w:ind w:firstLine="420" w:firstLineChars="200"/>
        <w:textAlignment w:val="baseline"/>
        <w:rPr>
          <w:rFonts w:hint="eastAsia" w:ascii="仿宋_GB2312" w:hAnsi="仿宋_GB2312" w:eastAsia="仿宋_GB2312" w:cs="仿宋_GB2312"/>
          <w:kern w:val="0"/>
          <w:highlight w:val="none"/>
        </w:rPr>
      </w:pPr>
      <w:r>
        <w:rPr>
          <w:rFonts w:hint="eastAsia" w:ascii="仿宋_GB2312" w:hAnsi="仿宋_GB2312" w:eastAsia="仿宋_GB2312" w:cs="仿宋_GB2312"/>
          <w:kern w:val="0"/>
          <w:highlight w:val="none"/>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14:paraId="3551AD1B">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（二）评审程序</w:t>
      </w:r>
    </w:p>
    <w:p w14:paraId="7A603D8E">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1、资格审查</w:t>
      </w:r>
    </w:p>
    <w:p w14:paraId="037C9009">
      <w:pPr>
        <w:adjustRightInd w:val="0"/>
        <w:snapToGrid w:val="0"/>
        <w:spacing w:line="360" w:lineRule="auto"/>
        <w:ind w:firstLine="420" w:firstLineChars="200"/>
        <w:textAlignment w:val="baseline"/>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详见供应商须知22条。资格审查表详见本章附件1。</w:t>
      </w:r>
    </w:p>
    <w:p w14:paraId="157F0874">
      <w:pPr>
        <w:numPr>
          <w:ilvl w:val="0"/>
          <w:numId w:val="4"/>
        </w:numPr>
        <w:adjustRightInd w:val="0"/>
        <w:snapToGrid w:val="0"/>
        <w:spacing w:line="360" w:lineRule="auto"/>
        <w:ind w:firstLine="422" w:firstLineChars="200"/>
        <w:textAlignment w:val="baseline"/>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符合性审查</w:t>
      </w:r>
    </w:p>
    <w:p w14:paraId="494DD4A7">
      <w:pPr>
        <w:adjustRightInd w:val="0"/>
        <w:snapToGrid w:val="0"/>
        <w:spacing w:line="360" w:lineRule="auto"/>
        <w:ind w:firstLine="420" w:firstLineChars="200"/>
        <w:textAlignment w:val="baseline"/>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2.1详见供应商须知23条。符合性审查表详见本章附件2。</w:t>
      </w:r>
    </w:p>
    <w:p w14:paraId="48A77A57">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3、样品及演示</w:t>
      </w:r>
    </w:p>
    <w:p w14:paraId="609E88EC">
      <w:pPr>
        <w:adjustRightInd w:val="0"/>
        <w:snapToGrid w:val="0"/>
        <w:spacing w:line="360" w:lineRule="auto"/>
        <w:ind w:firstLine="420" w:firstLineChars="200"/>
        <w:textAlignment w:val="baseline"/>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3.1</w:t>
      </w:r>
      <w:r>
        <w:rPr>
          <w:rFonts w:hint="eastAsia" w:ascii="仿宋_GB2312" w:hAnsi="仿宋_GB2312" w:eastAsia="仿宋_GB2312" w:cs="仿宋_GB2312"/>
          <w:kern w:val="0"/>
          <w:szCs w:val="21"/>
          <w:highlight w:val="none"/>
        </w:rPr>
        <w:t>供应商须知表11.3条</w:t>
      </w:r>
      <w:r>
        <w:rPr>
          <w:rFonts w:hint="eastAsia" w:ascii="仿宋_GB2312" w:hAnsi="仿宋_GB2312" w:eastAsia="仿宋_GB2312" w:cs="仿宋_GB2312"/>
          <w:szCs w:val="21"/>
          <w:highlight w:val="none"/>
        </w:rPr>
        <w:t>中要求供应商提供样品或演示的，按照供</w:t>
      </w:r>
      <w:r>
        <w:rPr>
          <w:rFonts w:hint="eastAsia" w:ascii="仿宋_GB2312" w:hAnsi="仿宋_GB2312" w:eastAsia="仿宋_GB2312" w:cs="仿宋_GB2312"/>
          <w:kern w:val="0"/>
          <w:szCs w:val="21"/>
          <w:highlight w:val="none"/>
        </w:rPr>
        <w:t>应商须知表24.1条</w:t>
      </w:r>
      <w:r>
        <w:rPr>
          <w:rFonts w:hint="eastAsia" w:ascii="仿宋_GB2312" w:hAnsi="仿宋_GB2312" w:eastAsia="仿宋_GB2312" w:cs="仿宋_GB2312"/>
          <w:szCs w:val="21"/>
          <w:highlight w:val="none"/>
        </w:rPr>
        <w:t>中确定的评审方法以及评审标准进行评审。(样品或演示属于符合性审查的，按照供应商</w:t>
      </w:r>
      <w:r>
        <w:rPr>
          <w:rFonts w:hint="eastAsia" w:ascii="仿宋_GB2312" w:hAnsi="仿宋_GB2312" w:eastAsia="仿宋_GB2312" w:cs="仿宋_GB2312"/>
          <w:kern w:val="0"/>
          <w:szCs w:val="21"/>
          <w:highlight w:val="none"/>
        </w:rPr>
        <w:t>须知23条</w:t>
      </w:r>
      <w:r>
        <w:rPr>
          <w:rFonts w:hint="eastAsia" w:ascii="仿宋_GB2312" w:hAnsi="仿宋_GB2312" w:eastAsia="仿宋_GB2312" w:cs="仿宋_GB2312"/>
          <w:szCs w:val="21"/>
          <w:highlight w:val="none"/>
        </w:rPr>
        <w:t>规定执行）</w:t>
      </w:r>
    </w:p>
    <w:p w14:paraId="02A26F46">
      <w:pPr>
        <w:adjustRightInd w:val="0"/>
        <w:snapToGrid w:val="0"/>
        <w:spacing w:line="360" w:lineRule="auto"/>
        <w:ind w:firstLine="422" w:firstLineChars="200"/>
        <w:textAlignment w:val="baseline"/>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kern w:val="0"/>
          <w:szCs w:val="21"/>
          <w:highlight w:val="none"/>
        </w:rPr>
        <w:t>★4</w:t>
      </w:r>
      <w:r>
        <w:rPr>
          <w:rFonts w:hint="eastAsia" w:ascii="仿宋_GB2312" w:hAnsi="仿宋_GB2312" w:eastAsia="仿宋_GB2312" w:cs="仿宋_GB2312"/>
          <w:b/>
          <w:bCs/>
          <w:kern w:val="0"/>
          <w:szCs w:val="21"/>
          <w:highlight w:val="none"/>
        </w:rPr>
        <w:t>、同一品牌产品</w:t>
      </w:r>
    </w:p>
    <w:p w14:paraId="3D5FA312">
      <w:pPr>
        <w:adjustRightInd w:val="0"/>
        <w:snapToGrid w:val="0"/>
        <w:spacing w:line="360" w:lineRule="auto"/>
        <w:ind w:firstLine="420" w:firstLineChars="200"/>
        <w:textAlignment w:val="baseline"/>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4.1通过资格审查、符合性审查的不同品牌供应商不足3家的，按照</w:t>
      </w:r>
      <w:r>
        <w:rPr>
          <w:rFonts w:hint="eastAsia" w:ascii="仿宋_GB2312" w:hAnsi="仿宋_GB2312" w:eastAsia="仿宋_GB2312" w:cs="仿宋_GB2312"/>
          <w:kern w:val="0"/>
          <w:szCs w:val="21"/>
          <w:highlight w:val="none"/>
        </w:rPr>
        <w:t>供应商须知30条第（3）款</w:t>
      </w:r>
      <w:r>
        <w:rPr>
          <w:rFonts w:hint="eastAsia" w:ascii="仿宋_GB2312" w:hAnsi="仿宋_GB2312" w:eastAsia="仿宋_GB2312" w:cs="仿宋_GB2312"/>
          <w:szCs w:val="21"/>
          <w:highlight w:val="none"/>
        </w:rPr>
        <w:t>执行</w:t>
      </w:r>
      <w:r>
        <w:rPr>
          <w:rFonts w:hint="eastAsia" w:ascii="仿宋_GB2312" w:hAnsi="仿宋_GB2312" w:eastAsia="仿宋_GB2312" w:cs="仿宋_GB2312"/>
          <w:kern w:val="0"/>
          <w:szCs w:val="21"/>
          <w:highlight w:val="none"/>
        </w:rPr>
        <w:t>。</w:t>
      </w:r>
    </w:p>
    <w:p w14:paraId="1F7FEE44">
      <w:pPr>
        <w:adjustRightInd w:val="0"/>
        <w:snapToGrid w:val="0"/>
        <w:spacing w:line="360" w:lineRule="auto"/>
        <w:ind w:firstLine="420" w:firstLineChars="200"/>
        <w:textAlignment w:val="baseline"/>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4.2提供相同品牌产品且通过资格审查、符合性审查的不同供应商，按一家供应商计算。</w:t>
      </w:r>
    </w:p>
    <w:p w14:paraId="4392B51D">
      <w:pPr>
        <w:adjustRightInd w:val="0"/>
        <w:snapToGrid w:val="0"/>
        <w:spacing w:line="360" w:lineRule="auto"/>
        <w:ind w:firstLine="420" w:firstLineChars="200"/>
        <w:textAlignment w:val="baseline"/>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4.3如一个分包内只有一种产品，不同供应商所报产品为同一品牌的，按如下方式处理：</w:t>
      </w:r>
    </w:p>
    <w:p w14:paraId="3AC02C6B">
      <w:pPr>
        <w:adjustRightInd w:val="0"/>
        <w:snapToGrid w:val="0"/>
        <w:spacing w:line="360" w:lineRule="auto"/>
        <w:ind w:firstLine="420" w:firstLineChars="200"/>
        <w:textAlignment w:val="baseline"/>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项目使用综合评分法，评审后得分最高的同品牌供应商获得成交供应商推荐资格；评审得分相同的，按本章第10条“推荐成交候选供应商的原则”规定执行；未规定的采取随机抽取方式确定，其他同品牌供应商不作为成交候选供应商。</w:t>
      </w:r>
    </w:p>
    <w:p w14:paraId="719EEE59">
      <w:pPr>
        <w:adjustRightInd w:val="0"/>
        <w:snapToGrid w:val="0"/>
        <w:spacing w:line="360" w:lineRule="auto"/>
        <w:ind w:firstLine="420" w:firstLineChars="200"/>
        <w:textAlignment w:val="baseline"/>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4.4如一个分包内包含多种产品的，采购人或采购代理机构将在采购文件中载明核心产品，多家</w:t>
      </w:r>
      <w:r>
        <w:rPr>
          <w:rFonts w:hint="eastAsia" w:ascii="仿宋_GB2312" w:hAnsi="仿宋_GB2312" w:eastAsia="仿宋_GB2312" w:cs="仿宋_GB2312"/>
          <w:kern w:val="0"/>
          <w:szCs w:val="21"/>
          <w:highlight w:val="none"/>
        </w:rPr>
        <w:t>供应商</w:t>
      </w:r>
      <w:r>
        <w:rPr>
          <w:rFonts w:hint="eastAsia" w:ascii="仿宋_GB2312" w:hAnsi="仿宋_GB2312" w:eastAsia="仿宋_GB2312" w:cs="仿宋_GB2312"/>
          <w:szCs w:val="21"/>
          <w:highlight w:val="none"/>
        </w:rPr>
        <w:t>提供的核心产品品牌相同的，</w:t>
      </w:r>
      <w:r>
        <w:rPr>
          <w:rFonts w:hint="eastAsia" w:ascii="仿宋_GB2312" w:hAnsi="仿宋_GB2312" w:eastAsia="仿宋_GB2312" w:cs="仿宋_GB2312"/>
          <w:kern w:val="0"/>
          <w:szCs w:val="21"/>
          <w:highlight w:val="none"/>
        </w:rPr>
        <w:t>按本章第4.3条规定处理。</w:t>
      </w:r>
    </w:p>
    <w:p w14:paraId="698D3860">
      <w:pPr>
        <w:adjustRightInd w:val="0"/>
        <w:snapToGrid w:val="0"/>
        <w:spacing w:line="360" w:lineRule="auto"/>
        <w:ind w:firstLine="422" w:firstLineChars="200"/>
        <w:textAlignment w:val="baseline"/>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5、磋商</w:t>
      </w:r>
    </w:p>
    <w:p w14:paraId="39DC4D50">
      <w:pPr>
        <w:adjustRightInd w:val="0"/>
        <w:snapToGrid w:val="0"/>
        <w:spacing w:line="360" w:lineRule="auto"/>
        <w:ind w:firstLine="420" w:firstLineChars="200"/>
        <w:textAlignment w:val="baseline"/>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详见供应商须知26条。</w:t>
      </w:r>
    </w:p>
    <w:p w14:paraId="35E1D638">
      <w:pPr>
        <w:adjustRightInd w:val="0"/>
        <w:snapToGrid w:val="0"/>
        <w:spacing w:line="360" w:lineRule="auto"/>
        <w:ind w:firstLine="422" w:firstLineChars="200"/>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6、最后报价</w:t>
      </w:r>
    </w:p>
    <w:p w14:paraId="031E3B79">
      <w:pPr>
        <w:adjustRightInd w:val="0"/>
        <w:snapToGrid w:val="0"/>
        <w:spacing w:line="360" w:lineRule="auto"/>
        <w:ind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详见供应商须知27条。</w:t>
      </w:r>
    </w:p>
    <w:p w14:paraId="0D6AD114">
      <w:pPr>
        <w:numPr>
          <w:ilvl w:val="0"/>
          <w:numId w:val="5"/>
        </w:numPr>
        <w:adjustRightInd w:val="0"/>
        <w:snapToGrid w:val="0"/>
        <w:spacing w:line="360" w:lineRule="auto"/>
        <w:ind w:firstLine="422" w:firstLineChars="200"/>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比较及评价</w:t>
      </w:r>
    </w:p>
    <w:p w14:paraId="17BA6AA5">
      <w:pPr>
        <w:adjustRightInd w:val="0"/>
        <w:snapToGrid w:val="0"/>
        <w:spacing w:line="360" w:lineRule="auto"/>
        <w:ind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7.1磋商小组对通过资格审查、符合性审查的响应文件进行比较和评价。</w:t>
      </w:r>
    </w:p>
    <w:p w14:paraId="6BFEA160">
      <w:pPr>
        <w:adjustRightInd w:val="0"/>
        <w:snapToGrid w:val="0"/>
        <w:spacing w:line="360" w:lineRule="auto"/>
        <w:ind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7.2在磋商期间，对响应文件的澄清按供应商须知25条内容执行。</w:t>
      </w:r>
    </w:p>
    <w:p w14:paraId="6D7DBDC7">
      <w:pPr>
        <w:adjustRightInd w:val="0"/>
        <w:snapToGrid w:val="0"/>
        <w:spacing w:line="360" w:lineRule="auto"/>
        <w:ind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7.3磋商小组</w:t>
      </w:r>
      <w:r>
        <w:rPr>
          <w:rFonts w:hint="eastAsia" w:ascii="仿宋_GB2312" w:hAnsi="仿宋_GB2312" w:eastAsia="仿宋_GB2312" w:cs="仿宋_GB2312"/>
          <w:szCs w:val="21"/>
          <w:highlight w:val="none"/>
        </w:rPr>
        <w:t>认为供应商的报价明显低于其他通过符合性审查的供应商报价，有可能影响产品质量或者不能诚信履约的，磋商小组应当要求其在评审现场合理的时间（</w:t>
      </w:r>
      <w:r>
        <w:rPr>
          <w:rFonts w:hint="eastAsia" w:ascii="仿宋_GB2312" w:hAnsi="仿宋_GB2312" w:eastAsia="仿宋_GB2312" w:cs="仿宋_GB2312"/>
          <w:kern w:val="0"/>
          <w:szCs w:val="21"/>
          <w:highlight w:val="none"/>
        </w:rPr>
        <w:t>接到通知后</w:t>
      </w:r>
    </w:p>
    <w:p w14:paraId="735E0732">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rPr>
        <w:t>小时</w:t>
      </w:r>
      <w:r>
        <w:rPr>
          <w:rFonts w:hint="eastAsia" w:ascii="仿宋_GB2312" w:hAnsi="仿宋_GB2312" w:eastAsia="仿宋_GB2312" w:cs="仿宋_GB2312"/>
          <w:szCs w:val="21"/>
          <w:highlight w:val="none"/>
        </w:rPr>
        <w:t>）内提供书面说明，并提交相关证明材料，</w:t>
      </w:r>
      <w:r>
        <w:rPr>
          <w:rFonts w:hint="eastAsia" w:ascii="仿宋_GB2312" w:hAnsi="仿宋_GB2312" w:eastAsia="仿宋_GB2312" w:cs="仿宋_GB2312"/>
          <w:kern w:val="0"/>
          <w:szCs w:val="21"/>
          <w:highlight w:val="none"/>
        </w:rPr>
        <w:t>供应商不能证明其报价合理性的，磋商小组应当将</w:t>
      </w:r>
      <w:r>
        <w:rPr>
          <w:rFonts w:hint="eastAsia" w:ascii="仿宋_GB2312" w:hAnsi="仿宋_GB2312" w:eastAsia="仿宋_GB2312" w:cs="仿宋_GB2312"/>
          <w:szCs w:val="21"/>
          <w:highlight w:val="none"/>
        </w:rPr>
        <w:t>其响应作为</w:t>
      </w:r>
      <w:r>
        <w:rPr>
          <w:rFonts w:hint="eastAsia" w:ascii="仿宋_GB2312" w:hAnsi="仿宋_GB2312" w:eastAsia="仿宋_GB2312" w:cs="仿宋_GB2312"/>
          <w:b/>
          <w:bCs/>
          <w:szCs w:val="21"/>
          <w:highlight w:val="none"/>
        </w:rPr>
        <w:t>无效响应处理</w:t>
      </w:r>
      <w:r>
        <w:rPr>
          <w:rFonts w:hint="eastAsia" w:ascii="仿宋_GB2312" w:hAnsi="仿宋_GB2312" w:eastAsia="仿宋_GB2312" w:cs="仿宋_GB2312"/>
          <w:szCs w:val="21"/>
          <w:highlight w:val="none"/>
        </w:rPr>
        <w:t>。</w:t>
      </w:r>
    </w:p>
    <w:p w14:paraId="7B1CBA8A">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供应商的书面说明材料包含货物本身成本、人工费用、运输、税收等，以及最后报价不会影响产品质量或诚信履约能力的说明等。</w:t>
      </w:r>
    </w:p>
    <w:p w14:paraId="7E3446F4">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供应商的书面说明应当签字确认或者加盖公章，否则无效。书面说明的签字确认，由其法定代表人（非法人单位负责人或自然人本人）或者其授权代表签字确认。</w:t>
      </w:r>
    </w:p>
    <w:p w14:paraId="441C5386">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4D814DC2">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（1）拒绝或者变相拒绝提供有效书面说明；</w:t>
      </w:r>
    </w:p>
    <w:p w14:paraId="2A07EBE7">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（2）书面说明不能证明其报价合理性的；</w:t>
      </w:r>
    </w:p>
    <w:p w14:paraId="59A8D050">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（3）未在规定时间内递交有效书面说明书的。</w:t>
      </w:r>
    </w:p>
    <w:p w14:paraId="122ED45A">
      <w:pPr>
        <w:adjustRightInd w:val="0"/>
        <w:snapToGrid w:val="0"/>
        <w:spacing w:line="360" w:lineRule="auto"/>
        <w:ind w:firstLine="422" w:firstLineChars="200"/>
        <w:rPr>
          <w:rFonts w:hint="eastAsia" w:ascii="仿宋_GB2312" w:hAnsi="仿宋_GB2312" w:eastAsia="仿宋_GB2312" w:cs="仿宋_GB2312"/>
          <w:b/>
          <w:kern w:val="0"/>
          <w:szCs w:val="21"/>
          <w:highlight w:val="none"/>
        </w:rPr>
      </w:pPr>
      <w:r>
        <w:rPr>
          <w:rFonts w:hint="eastAsia" w:ascii="仿宋_GB2312" w:hAnsi="仿宋_GB2312" w:eastAsia="仿宋_GB2312" w:cs="仿宋_GB2312"/>
          <w:b/>
          <w:bCs/>
          <w:kern w:val="0"/>
          <w:szCs w:val="21"/>
          <w:highlight w:val="none"/>
        </w:rPr>
        <w:t>8、需落实的政府采购政</w:t>
      </w:r>
      <w:r>
        <w:rPr>
          <w:rFonts w:hint="eastAsia" w:ascii="仿宋_GB2312" w:hAnsi="仿宋_GB2312" w:eastAsia="仿宋_GB2312" w:cs="仿宋_GB2312"/>
          <w:b/>
          <w:kern w:val="0"/>
          <w:szCs w:val="21"/>
          <w:highlight w:val="none"/>
        </w:rPr>
        <w:t>策性规定：</w:t>
      </w:r>
    </w:p>
    <w:p w14:paraId="7D52DC8E">
      <w:pPr>
        <w:adjustRightInd w:val="0"/>
        <w:snapToGrid w:val="0"/>
        <w:spacing w:line="360" w:lineRule="auto"/>
        <w:ind w:firstLine="422" w:firstLineChars="200"/>
        <w:rPr>
          <w:rFonts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8.1对于中小微企业的相关规定</w:t>
      </w:r>
    </w:p>
    <w:p w14:paraId="60ECC35C">
      <w:pPr>
        <w:adjustRightInd w:val="0"/>
        <w:snapToGrid w:val="0"/>
        <w:spacing w:line="360" w:lineRule="auto"/>
        <w:ind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8.1.1对于非专门面向中小企业的项目，在满足价格扣除条件且在响应文件中按要求提交了《中小企业声明函》、《制造商企业（单位）类型声明函》</w:t>
      </w:r>
      <w:r>
        <w:rPr>
          <w:rFonts w:hint="eastAsia" w:ascii="仿宋_GB2312" w:hAnsi="仿宋_GB2312" w:eastAsia="仿宋_GB2312" w:cs="仿宋_GB2312"/>
          <w:kern w:val="0"/>
          <w:szCs w:val="21"/>
          <w:highlight w:val="none"/>
        </w:rPr>
        <w:t>（采购人采购的服务有伴随货物时，供应商所投货物为其它企业生产时须提供此声明函，仅作为价格扣除条件）的，</w:t>
      </w:r>
      <w:r>
        <w:rPr>
          <w:rFonts w:hint="eastAsia" w:ascii="仿宋_GB2312" w:hAnsi="仿宋_GB2312" w:eastAsia="仿宋_GB2312" w:cs="仿宋_GB2312"/>
          <w:szCs w:val="21"/>
          <w:highlight w:val="none"/>
        </w:rPr>
        <w:t>对最后报价给予价格扣除，用扣除后的价格参与评审。最后报价扣除比例如下：</w:t>
      </w:r>
    </w:p>
    <w:p w14:paraId="6DFC89C2">
      <w:pPr>
        <w:adjustRightInd w:val="0"/>
        <w:snapToGrid w:val="0"/>
        <w:spacing w:line="360" w:lineRule="auto"/>
        <w:ind w:firstLine="210" w:firstLineChars="1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（1）非联合体投标</w:t>
      </w:r>
    </w:p>
    <w:p w14:paraId="2F05DB56">
      <w:pPr>
        <w:adjustRightInd w:val="0"/>
        <w:snapToGrid w:val="0"/>
        <w:spacing w:line="360" w:lineRule="auto"/>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小型和微型企业相应产品、服务最后报价的</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u w:val="single"/>
          <w:lang w:val="en-US" w:eastAsia="zh-CN"/>
        </w:rPr>
        <w:t>10%</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rPr>
        <w:t>（</w:t>
      </w:r>
      <w:r>
        <w:rPr>
          <w:rFonts w:hint="eastAsia" w:ascii="仿宋_GB2312" w:hAnsi="仿宋_GB2312" w:eastAsia="仿宋_GB2312" w:cs="仿宋_GB2312"/>
          <w:szCs w:val="21"/>
          <w:highlight w:val="none"/>
        </w:rPr>
        <w:t>6-10%）</w:t>
      </w:r>
    </w:p>
    <w:p w14:paraId="30EF65BD">
      <w:pPr>
        <w:adjustRightInd w:val="0"/>
        <w:snapToGrid w:val="0"/>
        <w:spacing w:line="360" w:lineRule="auto"/>
        <w:ind w:firstLine="210" w:firstLineChars="1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（2）联合体投标</w:t>
      </w:r>
    </w:p>
    <w:p w14:paraId="6521B78B">
      <w:pPr>
        <w:adjustRightInd w:val="0"/>
        <w:snapToGrid w:val="0"/>
        <w:spacing w:line="360" w:lineRule="auto"/>
        <w:ind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u w:val="single"/>
          <w:lang w:val="en-US" w:eastAsia="zh-CN"/>
        </w:rPr>
        <w:t>/</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kern w:val="0"/>
          <w:szCs w:val="21"/>
          <w:highlight w:val="none"/>
        </w:rPr>
        <w:t>（</w:t>
      </w:r>
      <w:r>
        <w:rPr>
          <w:rFonts w:hint="eastAsia" w:ascii="仿宋_GB2312" w:hAnsi="仿宋_GB2312" w:eastAsia="仿宋_GB2312" w:cs="仿宋_GB2312"/>
          <w:szCs w:val="21"/>
          <w:highlight w:val="none"/>
        </w:rPr>
        <w:t>2-3%）。</w:t>
      </w:r>
    </w:p>
    <w:p w14:paraId="7AD48EC4">
      <w:pPr>
        <w:adjustRightInd w:val="0"/>
        <w:snapToGrid w:val="0"/>
        <w:spacing w:line="360" w:lineRule="auto"/>
        <w:ind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4FAB5BE8">
      <w:pPr>
        <w:adjustRightInd w:val="0"/>
        <w:snapToGrid w:val="0"/>
        <w:spacing w:line="360" w:lineRule="auto"/>
        <w:ind w:firstLine="420"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kern w:val="0"/>
          <w:szCs w:val="21"/>
          <w:highlight w:val="none"/>
        </w:rPr>
        <w:t>用扣除后的价格参与评审</w:t>
      </w:r>
      <w:r>
        <w:rPr>
          <w:rFonts w:hint="eastAsia" w:ascii="仿宋_GB2312" w:hAnsi="仿宋_GB2312" w:eastAsia="仿宋_GB2312" w:cs="仿宋_GB2312"/>
          <w:szCs w:val="21"/>
          <w:highlight w:val="none"/>
        </w:rPr>
        <w:t>。</w:t>
      </w:r>
    </w:p>
    <w:p w14:paraId="43271DD4">
      <w:pPr>
        <w:adjustRightInd w:val="0"/>
        <w:snapToGrid w:val="0"/>
        <w:spacing w:line="360" w:lineRule="auto"/>
        <w:ind w:firstLine="422" w:firstLineChars="200"/>
        <w:jc w:val="left"/>
        <w:rPr>
          <w:rFonts w:ascii="仿宋_GB2312" w:hAnsi="仿宋_GB2312" w:eastAsia="仿宋_GB2312" w:cs="仿宋_GB2312"/>
          <w:szCs w:val="21"/>
          <w:highlight w:val="none"/>
        </w:rPr>
      </w:pPr>
      <w:r>
        <w:rPr>
          <w:rFonts w:hint="eastAsia" w:ascii="仿宋_GB2312" w:hAnsi="仿宋_GB2312" w:eastAsia="仿宋_GB2312" w:cs="仿宋_GB2312"/>
          <w:b/>
          <w:kern w:val="0"/>
          <w:szCs w:val="21"/>
          <w:highlight w:val="none"/>
        </w:rPr>
        <w:t>8.1.3</w:t>
      </w:r>
      <w:r>
        <w:rPr>
          <w:rFonts w:hint="eastAsia" w:ascii="仿宋_GB2312" w:hAnsi="仿宋_GB2312" w:eastAsia="仿宋_GB2312" w:cs="仿宋_GB2312"/>
          <w:szCs w:val="21"/>
          <w:highlight w:val="none"/>
        </w:rPr>
        <w:t>残疾人福利性单位视同小型、微型企业，在满足价格扣除条件且在</w:t>
      </w:r>
      <w:r>
        <w:rPr>
          <w:rFonts w:hint="eastAsia" w:ascii="仿宋_GB2312" w:hAnsi="仿宋_GB2312" w:eastAsia="仿宋_GB2312" w:cs="仿宋_GB2312"/>
          <w:kern w:val="0"/>
          <w:szCs w:val="21"/>
          <w:highlight w:val="none"/>
        </w:rPr>
        <w:t>响应文件中提供了《残疾人福利性单位声明函》的，</w:t>
      </w:r>
      <w:r>
        <w:rPr>
          <w:rFonts w:hint="eastAsia" w:ascii="仿宋_GB2312" w:hAnsi="仿宋_GB2312" w:eastAsia="仿宋_GB2312" w:cs="仿宋_GB2312"/>
          <w:szCs w:val="21"/>
          <w:highlight w:val="none"/>
        </w:rPr>
        <w:t>对其最后报价按本章5.1.1条款的比例予以扣除</w:t>
      </w:r>
      <w:r>
        <w:rPr>
          <w:rFonts w:hint="eastAsia" w:ascii="仿宋_GB2312" w:hAnsi="仿宋_GB2312" w:eastAsia="仿宋_GB2312" w:cs="仿宋_GB2312"/>
          <w:kern w:val="0"/>
          <w:szCs w:val="21"/>
          <w:highlight w:val="none"/>
        </w:rPr>
        <w:t>，用扣除后的价格参与评审。</w:t>
      </w:r>
    </w:p>
    <w:p w14:paraId="148A4394">
      <w:pPr>
        <w:adjustRightInd w:val="0"/>
        <w:snapToGrid w:val="0"/>
        <w:spacing w:line="360" w:lineRule="auto"/>
        <w:ind w:firstLine="422" w:firstLineChars="200"/>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8.1.4残疾人福利性单位属于小型、微型企业的，不重复享受政策。</w:t>
      </w:r>
    </w:p>
    <w:p w14:paraId="56CA107E">
      <w:pPr>
        <w:adjustRightInd w:val="0"/>
        <w:snapToGrid w:val="0"/>
        <w:spacing w:line="360" w:lineRule="auto"/>
        <w:ind w:firstLine="422" w:firstLineChars="200"/>
        <w:rPr>
          <w:rFonts w:hint="eastAsia"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8.2对于节能产品、环境标志产品的相关规定</w:t>
      </w:r>
    </w:p>
    <w:p w14:paraId="3202A317">
      <w:pPr>
        <w:adjustRightInd w:val="0"/>
        <w:snapToGrid w:val="0"/>
        <w:spacing w:line="360" w:lineRule="auto"/>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14:paraId="36AD9B42">
      <w:pPr>
        <w:adjustRightInd w:val="0"/>
        <w:snapToGrid w:val="0"/>
        <w:spacing w:line="360" w:lineRule="auto"/>
        <w:ind w:firstLine="630" w:firstLineChars="300"/>
        <w:jc w:val="left"/>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评审时，对清单中产品给予相应的加分。（详见评分细则）</w:t>
      </w:r>
    </w:p>
    <w:p w14:paraId="25762FF0">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（2）供应商应同时提供品目清单网络截图，并以明确标注所报产品信息和位置的方式，用以方便评审。</w:t>
      </w:r>
    </w:p>
    <w:p w14:paraId="1CC0885C">
      <w:pPr>
        <w:adjustRightInd w:val="0"/>
        <w:snapToGrid w:val="0"/>
        <w:spacing w:line="360" w:lineRule="auto"/>
        <w:ind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（3）认证机构和获证产品信息发布媒体：详见中国政府采购网（www.ccgp.gov.cn）建立的与认证结果信息发布平台的链接。</w:t>
      </w:r>
    </w:p>
    <w:p w14:paraId="0AE47C2F">
      <w:pPr>
        <w:adjustRightInd w:val="0"/>
        <w:snapToGrid w:val="0"/>
        <w:spacing w:line="360" w:lineRule="auto"/>
        <w:ind w:firstLine="422" w:firstLineChars="200"/>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9、响应无效</w:t>
      </w:r>
    </w:p>
    <w:p w14:paraId="01AE9ABF">
      <w:pPr>
        <w:adjustRightInd w:val="0"/>
        <w:snapToGrid w:val="0"/>
        <w:spacing w:line="360" w:lineRule="auto"/>
        <w:ind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详见供应商须知28条。</w:t>
      </w:r>
    </w:p>
    <w:p w14:paraId="01CDCC42">
      <w:pPr>
        <w:numPr>
          <w:ilvl w:val="0"/>
          <w:numId w:val="6"/>
        </w:numPr>
        <w:adjustRightInd w:val="0"/>
        <w:snapToGrid w:val="0"/>
        <w:spacing w:line="360" w:lineRule="auto"/>
        <w:ind w:firstLine="422" w:firstLineChars="200"/>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推荐成交供应商的原则</w:t>
      </w:r>
    </w:p>
    <w:p w14:paraId="4FC76575">
      <w:pPr>
        <w:adjustRightInd w:val="0"/>
        <w:snapToGrid w:val="0"/>
        <w:spacing w:line="360" w:lineRule="auto"/>
        <w:ind w:firstLine="420" w:firstLineChars="2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详见第一章供应商须知第31条，具体处理办法如下：</w:t>
      </w:r>
    </w:p>
    <w:p w14:paraId="1A314F6F">
      <w:pPr>
        <w:adjustRightInd w:val="0"/>
        <w:snapToGrid w:val="0"/>
        <w:spacing w:line="360" w:lineRule="auto"/>
        <w:ind w:firstLine="420" w:firstLineChars="2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得分相同的，按扣除后的最后报价由低到高顺序排序；</w:t>
      </w:r>
    </w:p>
    <w:p w14:paraId="2296824B">
      <w:pPr>
        <w:adjustRightInd w:val="0"/>
        <w:snapToGrid w:val="0"/>
        <w:spacing w:line="360" w:lineRule="auto"/>
        <w:ind w:firstLine="420" w:firstLineChars="2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按前款不能区分的，按最后报价由低至高顺序排序；</w:t>
      </w:r>
    </w:p>
    <w:p w14:paraId="577F4182">
      <w:pPr>
        <w:adjustRightInd w:val="0"/>
        <w:snapToGrid w:val="0"/>
        <w:spacing w:line="360" w:lineRule="auto"/>
        <w:ind w:firstLine="420" w:firstLineChars="2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按前款不能区分的，优先采购节能产品、环保产品；</w:t>
      </w:r>
    </w:p>
    <w:p w14:paraId="7BAA68BE">
      <w:pPr>
        <w:adjustRightInd w:val="0"/>
        <w:snapToGrid w:val="0"/>
        <w:spacing w:line="360" w:lineRule="auto"/>
        <w:ind w:firstLine="420" w:firstLineChars="2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按前款不能区分的，按技术指标优劣排序；</w:t>
      </w:r>
    </w:p>
    <w:p w14:paraId="5C1BF181">
      <w:pPr>
        <w:adjustRightInd w:val="0"/>
        <w:snapToGrid w:val="0"/>
        <w:spacing w:line="360" w:lineRule="auto"/>
        <w:ind w:firstLine="420" w:firstLineChars="200"/>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其他情况，由磋商小组投票处理。</w:t>
      </w:r>
    </w:p>
    <w:p w14:paraId="410044D6">
      <w:pPr>
        <w:adjustRightInd w:val="0"/>
        <w:snapToGrid w:val="0"/>
        <w:spacing w:line="360" w:lineRule="auto"/>
        <w:ind w:firstLine="422" w:firstLineChars="200"/>
        <w:rPr>
          <w:rFonts w:hint="eastAsia" w:ascii="仿宋_GB2312" w:hAnsi="仿宋_GB2312" w:eastAsia="仿宋_GB2312" w:cs="仿宋_GB2312"/>
          <w:b/>
          <w:kern w:val="0"/>
          <w:szCs w:val="21"/>
          <w:highlight w:val="none"/>
        </w:rPr>
      </w:pPr>
      <w:r>
        <w:rPr>
          <w:rFonts w:hint="eastAsia" w:ascii="仿宋_GB2312" w:hAnsi="仿宋_GB2312" w:eastAsia="仿宋_GB2312" w:cs="仿宋_GB2312"/>
          <w:b/>
          <w:szCs w:val="21"/>
          <w:highlight w:val="none"/>
        </w:rPr>
        <w:t>三、</w:t>
      </w:r>
      <w:r>
        <w:rPr>
          <w:rFonts w:hint="eastAsia" w:ascii="仿宋_GB2312" w:hAnsi="仿宋_GB2312" w:eastAsia="仿宋_GB2312" w:cs="仿宋_GB2312"/>
          <w:b/>
          <w:kern w:val="0"/>
          <w:szCs w:val="21"/>
          <w:highlight w:val="none"/>
        </w:rPr>
        <w:t>确定成交供应商</w:t>
      </w:r>
    </w:p>
    <w:p w14:paraId="034E824D">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磋商小组根据全体磋商小组成员签字的原始评审记录和评审结果编写评审报告，并向采购人提交书面评审报告。</w:t>
      </w:r>
    </w:p>
    <w:p w14:paraId="19026CE3">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采购人按照评审报告确定的成交候选供应商名单按顺序确定成交供应商，或由采购人委托磋商小组按照第一章 供应商须知表33条中规定的方式确定成交供应商。</w:t>
      </w:r>
    </w:p>
    <w:p w14:paraId="19F47CB3">
      <w:pPr>
        <w:widowControl/>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highlight w:val="none"/>
        </w:rPr>
        <w:br w:type="page"/>
      </w:r>
    </w:p>
    <w:p w14:paraId="7EAA195E">
      <w:pPr>
        <w:pStyle w:val="4"/>
        <w:adjustRightInd w:val="0"/>
        <w:snapToGrid w:val="0"/>
        <w:spacing w:before="0" w:after="0" w:line="240" w:lineRule="auto"/>
        <w:jc w:val="left"/>
        <w:rPr>
          <w:rFonts w:hint="eastAsia" w:ascii="仿宋_GB2312" w:hAnsi="仿宋_GB2312" w:eastAsia="仿宋_GB2312" w:cs="仿宋_GB2312"/>
          <w:color w:val="auto"/>
          <w:sz w:val="28"/>
          <w:szCs w:val="28"/>
          <w:highlight w:val="none"/>
        </w:rPr>
      </w:pPr>
      <w:bookmarkStart w:id="89" w:name="_Toc533340170"/>
      <w:bookmarkStart w:id="90" w:name="_Toc4485646"/>
      <w:bookmarkStart w:id="91" w:name="_Toc4485675"/>
      <w:bookmarkStart w:id="92" w:name="_Toc533340199"/>
      <w:r>
        <w:rPr>
          <w:rFonts w:hint="eastAsia" w:ascii="仿宋_GB2312" w:hAnsi="仿宋_GB2312" w:eastAsia="仿宋_GB2312" w:cs="仿宋_GB2312"/>
          <w:color w:val="auto"/>
          <w:sz w:val="28"/>
          <w:szCs w:val="28"/>
          <w:highlight w:val="none"/>
        </w:rPr>
        <w:t xml:space="preserve">附件1                   </w:t>
      </w:r>
      <w:bookmarkEnd w:id="89"/>
      <w:bookmarkEnd w:id="90"/>
    </w:p>
    <w:p w14:paraId="18719DCE">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资格审查表</w:t>
      </w:r>
    </w:p>
    <w:tbl>
      <w:tblPr>
        <w:tblStyle w:val="19"/>
        <w:tblW w:w="11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6521"/>
        <w:gridCol w:w="1505"/>
        <w:gridCol w:w="923"/>
        <w:gridCol w:w="804"/>
        <w:gridCol w:w="941"/>
      </w:tblGrid>
      <w:tr w14:paraId="2066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57" w:type="dxa"/>
            <w:vMerge w:val="restart"/>
            <w:noWrap w:val="0"/>
            <w:vAlign w:val="center"/>
          </w:tcPr>
          <w:p w14:paraId="6527A1BB">
            <w:pPr>
              <w:ind w:left="-97" w:leftChars="-46" w:right="-86" w:rightChars="-41"/>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序号</w:t>
            </w:r>
          </w:p>
        </w:tc>
        <w:tc>
          <w:tcPr>
            <w:tcW w:w="6521" w:type="dxa"/>
            <w:vMerge w:val="restart"/>
            <w:noWrap w:val="0"/>
            <w:vAlign w:val="center"/>
          </w:tcPr>
          <w:p w14:paraId="35494F3A">
            <w:pPr>
              <w:pStyle w:val="4"/>
              <w:adjustRightInd w:val="0"/>
              <w:snapToGrid w:val="0"/>
              <w:spacing w:before="0" w:after="0" w:line="240" w:lineRule="auto"/>
              <w:ind w:left="-97" w:leftChars="-46" w:right="-86" w:rightChars="-41"/>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审查项目</w:t>
            </w:r>
          </w:p>
        </w:tc>
        <w:tc>
          <w:tcPr>
            <w:tcW w:w="1505" w:type="dxa"/>
            <w:vMerge w:val="restart"/>
            <w:noWrap w:val="0"/>
            <w:vAlign w:val="center"/>
          </w:tcPr>
          <w:p w14:paraId="2F7F76A4">
            <w:pPr>
              <w:pStyle w:val="4"/>
              <w:adjustRightInd w:val="0"/>
              <w:snapToGrid w:val="0"/>
              <w:spacing w:before="0" w:after="0" w:line="240" w:lineRule="auto"/>
              <w:ind w:left="-97" w:leftChars="-46" w:right="-86" w:rightChars="-41"/>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审查标准</w:t>
            </w:r>
          </w:p>
        </w:tc>
        <w:tc>
          <w:tcPr>
            <w:tcW w:w="2668" w:type="dxa"/>
            <w:gridSpan w:val="3"/>
            <w:noWrap w:val="0"/>
            <w:vAlign w:val="center"/>
          </w:tcPr>
          <w:p w14:paraId="14F566BF">
            <w:pPr>
              <w:pStyle w:val="4"/>
              <w:adjustRightInd w:val="0"/>
              <w:snapToGrid w:val="0"/>
              <w:spacing w:before="0" w:after="0" w:line="240" w:lineRule="auto"/>
              <w:ind w:left="-97" w:leftChars="-46" w:right="-86" w:rightChars="-41"/>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投标人名称</w:t>
            </w:r>
          </w:p>
        </w:tc>
      </w:tr>
      <w:tr w14:paraId="2FE6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57" w:type="dxa"/>
            <w:vMerge w:val="continue"/>
            <w:noWrap w:val="0"/>
            <w:vAlign w:val="center"/>
          </w:tcPr>
          <w:p w14:paraId="77B66CDB">
            <w:pPr>
              <w:pStyle w:val="4"/>
              <w:adjustRightInd w:val="0"/>
              <w:snapToGrid w:val="0"/>
              <w:spacing w:before="0" w:after="0" w:line="240" w:lineRule="auto"/>
              <w:rPr>
                <w:rFonts w:ascii="仿宋_GB2312" w:hAnsi="仿宋_GB2312" w:eastAsia="仿宋_GB2312" w:cs="仿宋_GB2312"/>
                <w:color w:val="auto"/>
                <w:highlight w:val="none"/>
              </w:rPr>
            </w:pPr>
          </w:p>
        </w:tc>
        <w:tc>
          <w:tcPr>
            <w:tcW w:w="6521" w:type="dxa"/>
            <w:vMerge w:val="continue"/>
            <w:noWrap w:val="0"/>
            <w:vAlign w:val="center"/>
          </w:tcPr>
          <w:p w14:paraId="47DEC866">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1505" w:type="dxa"/>
            <w:vMerge w:val="continue"/>
            <w:noWrap w:val="0"/>
            <w:vAlign w:val="center"/>
          </w:tcPr>
          <w:p w14:paraId="4BD3B788">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23" w:type="dxa"/>
            <w:noWrap w:val="0"/>
            <w:vAlign w:val="center"/>
          </w:tcPr>
          <w:p w14:paraId="726ED289">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center"/>
          </w:tcPr>
          <w:p w14:paraId="1F285DA3">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center"/>
          </w:tcPr>
          <w:p w14:paraId="35AB06C0">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73C7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7" w:type="dxa"/>
            <w:noWrap w:val="0"/>
            <w:vAlign w:val="center"/>
          </w:tcPr>
          <w:p w14:paraId="12127018">
            <w:pPr>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p>
        </w:tc>
        <w:tc>
          <w:tcPr>
            <w:tcW w:w="6521" w:type="dxa"/>
            <w:noWrap w:val="0"/>
            <w:vAlign w:val="center"/>
          </w:tcPr>
          <w:p w14:paraId="391D01CB">
            <w:pPr>
              <w:adjustRightInd w:val="0"/>
              <w:snapToGrid w:val="0"/>
              <w:jc w:val="left"/>
              <w:rPr>
                <w:rFonts w:ascii="仿宋_GB2312" w:hAnsi="仿宋_GB2312" w:eastAsia="仿宋_GB2312" w:cs="仿宋_GB2312"/>
                <w:b w:val="0"/>
                <w:bCs/>
                <w:color w:val="auto"/>
                <w:szCs w:val="21"/>
                <w:highlight w:val="none"/>
              </w:rPr>
            </w:pPr>
            <w:r>
              <w:rPr>
                <w:rFonts w:hint="eastAsia" w:ascii="仿宋_GB2312" w:hAnsi="仿宋_GB2312" w:eastAsia="仿宋_GB2312" w:cs="仿宋_GB2312"/>
                <w:color w:val="auto"/>
                <w:szCs w:val="21"/>
                <w:highlight w:val="none"/>
              </w:rPr>
              <w:t>投标人须具备建筑工程专业承包叁级（含）以上资质的独立法人企业，持有有效的建设行政主管部门颁发的安全生产许可证。资质证书（复印件加盖本单位公章）；安全生产许可证（复印件加盖本单位公章）；</w:t>
            </w:r>
            <w:r>
              <w:rPr>
                <w:rFonts w:hint="eastAsia" w:ascii="仿宋_GB2312" w:hAnsi="仿宋_GB2312" w:eastAsia="仿宋_GB2312" w:cs="仿宋_GB2312"/>
                <w:b w:val="0"/>
                <w:bCs/>
                <w:color w:val="auto"/>
                <w:szCs w:val="21"/>
                <w:highlight w:val="none"/>
              </w:rPr>
              <w:t>；</w:t>
            </w:r>
          </w:p>
        </w:tc>
        <w:tc>
          <w:tcPr>
            <w:tcW w:w="1505" w:type="dxa"/>
            <w:noWrap w:val="0"/>
            <w:vAlign w:val="center"/>
          </w:tcPr>
          <w:p w14:paraId="2E5E4992">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69B4FCBE">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23" w:type="dxa"/>
            <w:noWrap w:val="0"/>
            <w:vAlign w:val="center"/>
          </w:tcPr>
          <w:p w14:paraId="55639584">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center"/>
          </w:tcPr>
          <w:p w14:paraId="2AA01E9C">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center"/>
          </w:tcPr>
          <w:p w14:paraId="153E115B">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03AF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57" w:type="dxa"/>
            <w:noWrap w:val="0"/>
            <w:vAlign w:val="center"/>
          </w:tcPr>
          <w:p w14:paraId="245A2F29">
            <w:pPr>
              <w:widowControl/>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p>
        </w:tc>
        <w:tc>
          <w:tcPr>
            <w:tcW w:w="6521" w:type="dxa"/>
            <w:noWrap w:val="0"/>
            <w:vAlign w:val="center"/>
          </w:tcPr>
          <w:p w14:paraId="5DFF2BB4">
            <w:pPr>
              <w:adjustRightInd w:val="0"/>
              <w:snapToGrid w:val="0"/>
              <w:jc w:val="left"/>
              <w:rPr>
                <w:rFonts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投标人拟担任本招标项目的项目负责人应具备房屋建筑工程专业二级及以上注册建造师资格，同时安全生产考核合格证（B类）有效。并提供注册建造师证书及安全考核证（B类）（复印件并加盖本单位公章），且在本单位注册，本项不接受临时注册建造师；</w:t>
            </w:r>
          </w:p>
        </w:tc>
        <w:tc>
          <w:tcPr>
            <w:tcW w:w="1505" w:type="dxa"/>
            <w:noWrap w:val="0"/>
            <w:vAlign w:val="center"/>
          </w:tcPr>
          <w:p w14:paraId="609B9D4F">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099E4382">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23" w:type="dxa"/>
            <w:noWrap w:val="0"/>
            <w:vAlign w:val="top"/>
          </w:tcPr>
          <w:p w14:paraId="4C694DBB">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3F105B2A">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604BCAEE">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1EE4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7" w:type="dxa"/>
            <w:noWrap w:val="0"/>
            <w:vAlign w:val="center"/>
          </w:tcPr>
          <w:p w14:paraId="1A04F915">
            <w:pPr>
              <w:widowControl/>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p>
        </w:tc>
        <w:tc>
          <w:tcPr>
            <w:tcW w:w="6521" w:type="dxa"/>
            <w:noWrap w:val="0"/>
            <w:vAlign w:val="center"/>
          </w:tcPr>
          <w:p w14:paraId="7B258B68">
            <w:pPr>
              <w:adjustRightInd w:val="0"/>
              <w:snapToGrid w:val="0"/>
              <w:jc w:val="left"/>
              <w:rPr>
                <w:rFonts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自治区区外企业需在“新疆工程建设云区外建设工程企业进疆信息报送管理系统”进行企业信息报送，且项目负责人须为企业进疆信息报送管理系统中登记人员。</w:t>
            </w:r>
          </w:p>
        </w:tc>
        <w:tc>
          <w:tcPr>
            <w:tcW w:w="1505" w:type="dxa"/>
            <w:noWrap w:val="0"/>
            <w:vAlign w:val="center"/>
          </w:tcPr>
          <w:p w14:paraId="6FC5791D">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3E83B9F0">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23" w:type="dxa"/>
            <w:noWrap w:val="0"/>
            <w:vAlign w:val="top"/>
          </w:tcPr>
          <w:p w14:paraId="3DEE4279">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569642C9">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1E413845">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70C6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7" w:type="dxa"/>
            <w:noWrap w:val="0"/>
            <w:vAlign w:val="center"/>
          </w:tcPr>
          <w:p w14:paraId="016063C9">
            <w:pPr>
              <w:widowControl/>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4</w:t>
            </w:r>
          </w:p>
        </w:tc>
        <w:tc>
          <w:tcPr>
            <w:tcW w:w="6521" w:type="dxa"/>
            <w:noWrap w:val="0"/>
            <w:vAlign w:val="center"/>
          </w:tcPr>
          <w:p w14:paraId="776F157D">
            <w:pPr>
              <w:adjustRightInd w:val="0"/>
              <w:snapToGrid w:val="0"/>
              <w:jc w:val="left"/>
              <w:rPr>
                <w:rFonts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具有独立承担民事责任的能力：在中华人民共和国境内注册的法人或其他组织或自然人，投标（响应）时提交有效的营业执照（或事业法人登记证或身份证等相关证明） 副本原件，复印件需加盖公章。分支机构投标的，须提供总公司和分公司营业执照副本原件，复印件需加盖公章，总公司出具给分支机构的授权书；</w:t>
            </w:r>
          </w:p>
        </w:tc>
        <w:tc>
          <w:tcPr>
            <w:tcW w:w="1505" w:type="dxa"/>
            <w:noWrap w:val="0"/>
            <w:vAlign w:val="top"/>
          </w:tcPr>
          <w:p w14:paraId="6FB3EF23">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14:paraId="385CCE45">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23" w:type="dxa"/>
            <w:noWrap w:val="0"/>
            <w:vAlign w:val="top"/>
          </w:tcPr>
          <w:p w14:paraId="7E2F1297">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5387CD78">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4094E559">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0723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7" w:type="dxa"/>
            <w:noWrap w:val="0"/>
            <w:vAlign w:val="center"/>
          </w:tcPr>
          <w:p w14:paraId="1309956C">
            <w:pPr>
              <w:widowControl/>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w:t>
            </w:r>
          </w:p>
        </w:tc>
        <w:tc>
          <w:tcPr>
            <w:tcW w:w="6521" w:type="dxa"/>
            <w:noWrap w:val="0"/>
            <w:vAlign w:val="center"/>
          </w:tcPr>
          <w:p w14:paraId="384E27D6">
            <w:pPr>
              <w:widowControl/>
              <w:adjustRightInd w:val="0"/>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法定代表人（或非法人组织负责人）身份证明书（自然人参加磋商的无需提供）</w:t>
            </w:r>
          </w:p>
        </w:tc>
        <w:tc>
          <w:tcPr>
            <w:tcW w:w="1505" w:type="dxa"/>
            <w:noWrap w:val="0"/>
            <w:vAlign w:val="top"/>
          </w:tcPr>
          <w:p w14:paraId="501379D5">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14:paraId="26A2E706">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23" w:type="dxa"/>
            <w:noWrap w:val="0"/>
            <w:vAlign w:val="top"/>
          </w:tcPr>
          <w:p w14:paraId="6D7FCAA7">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56BCEF43">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741B6521">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4213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7" w:type="dxa"/>
            <w:noWrap w:val="0"/>
            <w:vAlign w:val="center"/>
          </w:tcPr>
          <w:p w14:paraId="17F16AF9">
            <w:pPr>
              <w:snapToGrid w:val="0"/>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6</w:t>
            </w:r>
          </w:p>
        </w:tc>
        <w:tc>
          <w:tcPr>
            <w:tcW w:w="6521" w:type="dxa"/>
            <w:noWrap w:val="0"/>
            <w:vAlign w:val="center"/>
          </w:tcPr>
          <w:p w14:paraId="029799E1">
            <w:pPr>
              <w:widowControl/>
              <w:adjustRightInd w:val="0"/>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法定代表人（或非法人组织负责人）授权委托书（授权委托人参加磋商的须提供）</w:t>
            </w:r>
          </w:p>
        </w:tc>
        <w:tc>
          <w:tcPr>
            <w:tcW w:w="1505" w:type="dxa"/>
            <w:noWrap w:val="0"/>
            <w:vAlign w:val="center"/>
          </w:tcPr>
          <w:p w14:paraId="23DE9D49">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14:paraId="3E923838">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23" w:type="dxa"/>
            <w:noWrap w:val="0"/>
            <w:vAlign w:val="top"/>
          </w:tcPr>
          <w:p w14:paraId="557EA494">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5334108D">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1D5A9BD5">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2339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7" w:type="dxa"/>
            <w:noWrap w:val="0"/>
            <w:vAlign w:val="center"/>
          </w:tcPr>
          <w:p w14:paraId="185856AC">
            <w:pPr>
              <w:snapToGrid w:val="0"/>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7</w:t>
            </w:r>
          </w:p>
        </w:tc>
        <w:tc>
          <w:tcPr>
            <w:tcW w:w="6521" w:type="dxa"/>
            <w:noWrap w:val="0"/>
            <w:vAlign w:val="center"/>
          </w:tcPr>
          <w:p w14:paraId="7D889F17">
            <w:pPr>
              <w:adjustRightInd w:val="0"/>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lang w:val="en-US" w:eastAsia="zh-CN"/>
              </w:rPr>
              <w:t>投标人须提供投标人所在地社会保险经办机构出具的“提交首次响应文件时间”前3个月内单位实缴社会保险费用证明原件，若供应商成立不满3个月，则提供自成立以来的单位实缴社会保险费用证明原件；</w:t>
            </w:r>
          </w:p>
        </w:tc>
        <w:tc>
          <w:tcPr>
            <w:tcW w:w="1505" w:type="dxa"/>
            <w:noWrap w:val="0"/>
            <w:vAlign w:val="center"/>
          </w:tcPr>
          <w:p w14:paraId="64637277">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6F24E88D">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23" w:type="dxa"/>
            <w:noWrap w:val="0"/>
            <w:vAlign w:val="top"/>
          </w:tcPr>
          <w:p w14:paraId="7EA835FD">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4BB928E9">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33BD259E">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7485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7" w:type="dxa"/>
            <w:noWrap w:val="0"/>
            <w:vAlign w:val="center"/>
          </w:tcPr>
          <w:p w14:paraId="1CFAD84F">
            <w:pPr>
              <w:snapToGrid w:val="0"/>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Cs w:val="21"/>
                <w:highlight w:val="none"/>
                <w:lang w:val="en-US" w:eastAsia="zh-CN"/>
              </w:rPr>
              <w:t>8</w:t>
            </w:r>
          </w:p>
        </w:tc>
        <w:tc>
          <w:tcPr>
            <w:tcW w:w="6521" w:type="dxa"/>
            <w:noWrap w:val="0"/>
            <w:vAlign w:val="center"/>
          </w:tcPr>
          <w:p w14:paraId="58F01232">
            <w:pPr>
              <w:adjustRightInd w:val="0"/>
              <w:snapToGrid w:val="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lang w:val="en-US" w:eastAsia="zh-CN"/>
              </w:rPr>
              <w:t>投标人须提供本单位营业执照所在地税务机关出具“提交首次响应文件时间”前3个月的税收证明原件；若供应商成立不满3个月，则提供自成立以来的税收证明原件；</w:t>
            </w:r>
          </w:p>
        </w:tc>
        <w:tc>
          <w:tcPr>
            <w:tcW w:w="1505" w:type="dxa"/>
            <w:noWrap w:val="0"/>
            <w:vAlign w:val="center"/>
          </w:tcPr>
          <w:p w14:paraId="4EDB6BE7">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0C3B5FF2">
            <w:pPr>
              <w:pStyle w:val="4"/>
              <w:adjustRightInd w:val="0"/>
              <w:snapToGrid w:val="0"/>
              <w:spacing w:before="0" w:after="0" w:line="240" w:lineRule="auto"/>
              <w:jc w:val="left"/>
              <w:rPr>
                <w:rFonts w:ascii="仿宋_GB2312" w:hAnsi="仿宋_GB2312" w:eastAsia="仿宋_GB2312" w:cs="仿宋_GB2312"/>
                <w:b w:val="0"/>
                <w:color w:val="auto"/>
                <w:kern w:val="2"/>
                <w:sz w:val="21"/>
                <w:szCs w:val="21"/>
                <w:highlight w:val="none"/>
                <w:lang w:val="en-US" w:eastAsia="zh-CN" w:bidi="ar-SA"/>
              </w:rPr>
            </w:pPr>
            <w:r>
              <w:rPr>
                <w:rFonts w:hint="eastAsia" w:ascii="仿宋_GB2312" w:hAnsi="仿宋_GB2312" w:eastAsia="仿宋_GB2312" w:cs="仿宋_GB2312"/>
                <w:b w:val="0"/>
                <w:color w:val="auto"/>
                <w:sz w:val="21"/>
                <w:szCs w:val="21"/>
                <w:highlight w:val="none"/>
              </w:rPr>
              <w:t>2.合法有效</w:t>
            </w:r>
          </w:p>
        </w:tc>
        <w:tc>
          <w:tcPr>
            <w:tcW w:w="923" w:type="dxa"/>
            <w:noWrap w:val="0"/>
            <w:vAlign w:val="top"/>
          </w:tcPr>
          <w:p w14:paraId="659BCC54">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7333F91A">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48A8798B">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511A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7" w:type="dxa"/>
            <w:noWrap w:val="0"/>
            <w:vAlign w:val="center"/>
          </w:tcPr>
          <w:p w14:paraId="312C0F5D">
            <w:pPr>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9</w:t>
            </w:r>
          </w:p>
        </w:tc>
        <w:tc>
          <w:tcPr>
            <w:tcW w:w="6521" w:type="dxa"/>
            <w:noWrap w:val="0"/>
            <w:vAlign w:val="center"/>
          </w:tcPr>
          <w:p w14:paraId="5A4044D5">
            <w:pPr>
              <w:widowControl/>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具有良好的商业信誉和健全的财务会计制度的承诺函</w:t>
            </w:r>
          </w:p>
          <w:p w14:paraId="5EE566E3">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联合体各方均需提供（如适用）</w:t>
            </w:r>
          </w:p>
        </w:tc>
        <w:tc>
          <w:tcPr>
            <w:tcW w:w="1505" w:type="dxa"/>
            <w:noWrap w:val="0"/>
            <w:vAlign w:val="center"/>
          </w:tcPr>
          <w:p w14:paraId="42BF8931">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15C8C252">
            <w:pPr>
              <w:pStyle w:val="4"/>
              <w:adjustRightInd w:val="0"/>
              <w:snapToGrid w:val="0"/>
              <w:spacing w:before="0" w:after="0" w:line="240" w:lineRule="auto"/>
              <w:jc w:val="left"/>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23" w:type="dxa"/>
            <w:noWrap w:val="0"/>
            <w:vAlign w:val="top"/>
          </w:tcPr>
          <w:p w14:paraId="0A2F212A">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6A11906B">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5309C638">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2BA4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7" w:type="dxa"/>
            <w:noWrap w:val="0"/>
            <w:vAlign w:val="center"/>
          </w:tcPr>
          <w:p w14:paraId="57090F5F">
            <w:pPr>
              <w:snapToGrid w:val="0"/>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Cs w:val="21"/>
                <w:highlight w:val="none"/>
                <w:lang w:val="en-US" w:eastAsia="zh-CN"/>
              </w:rPr>
              <w:t>10</w:t>
            </w:r>
          </w:p>
        </w:tc>
        <w:tc>
          <w:tcPr>
            <w:tcW w:w="6521" w:type="dxa"/>
            <w:noWrap w:val="0"/>
            <w:vAlign w:val="center"/>
          </w:tcPr>
          <w:p w14:paraId="2A8B55A8">
            <w:pPr>
              <w:adjustRightInd w:val="0"/>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lang w:val="en-US" w:eastAsia="zh-CN"/>
              </w:rPr>
              <w:t>履行合同所必需的设备和专业技术能力：提供承诺函；</w:t>
            </w:r>
          </w:p>
        </w:tc>
        <w:tc>
          <w:tcPr>
            <w:tcW w:w="1505" w:type="dxa"/>
            <w:noWrap w:val="0"/>
            <w:vAlign w:val="center"/>
          </w:tcPr>
          <w:p w14:paraId="0CB6BE8C">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5A193F1A">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23" w:type="dxa"/>
            <w:noWrap w:val="0"/>
            <w:vAlign w:val="top"/>
          </w:tcPr>
          <w:p w14:paraId="0E232B46">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05873587">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7AD74645">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4F51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7" w:type="dxa"/>
            <w:noWrap w:val="0"/>
            <w:vAlign w:val="center"/>
          </w:tcPr>
          <w:p w14:paraId="730D73D1">
            <w:pPr>
              <w:snapToGrid w:val="0"/>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w:t>
            </w:r>
          </w:p>
        </w:tc>
        <w:tc>
          <w:tcPr>
            <w:tcW w:w="6521" w:type="dxa"/>
            <w:noWrap w:val="0"/>
            <w:vAlign w:val="center"/>
          </w:tcPr>
          <w:p w14:paraId="1E35E0E7">
            <w:pPr>
              <w:adjustRightInd w:val="0"/>
              <w:snapToGrid w:val="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lang w:val="en-US" w:eastAsia="zh-CN"/>
              </w:rPr>
              <w:t>投标人需提供参加政府采购活动前3年内在经营活动中没有重大违法记录的书面声明加盖投标人公章；</w:t>
            </w:r>
          </w:p>
        </w:tc>
        <w:tc>
          <w:tcPr>
            <w:tcW w:w="1505" w:type="dxa"/>
            <w:noWrap w:val="0"/>
            <w:vAlign w:val="top"/>
          </w:tcPr>
          <w:p w14:paraId="341EF5FC">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14:paraId="5F94F568">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23" w:type="dxa"/>
            <w:noWrap w:val="0"/>
            <w:vAlign w:val="top"/>
          </w:tcPr>
          <w:p w14:paraId="2591A8A5">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37F1D2A9">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7567EA63">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494A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657" w:type="dxa"/>
            <w:noWrap w:val="0"/>
            <w:vAlign w:val="center"/>
          </w:tcPr>
          <w:p w14:paraId="174E2B9E">
            <w:pPr>
              <w:snapToGrid w:val="0"/>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w:t>
            </w:r>
          </w:p>
        </w:tc>
        <w:tc>
          <w:tcPr>
            <w:tcW w:w="6521" w:type="dxa"/>
            <w:noWrap w:val="0"/>
            <w:vAlign w:val="center"/>
          </w:tcPr>
          <w:p w14:paraId="0BCFCD4E">
            <w:pPr>
              <w:adjustRightInd w:val="0"/>
              <w:snapToGrid w:val="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联合体协议书（如适用）</w:t>
            </w:r>
          </w:p>
        </w:tc>
        <w:tc>
          <w:tcPr>
            <w:tcW w:w="1505" w:type="dxa"/>
            <w:noWrap w:val="0"/>
            <w:vAlign w:val="top"/>
          </w:tcPr>
          <w:p w14:paraId="354BD105">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1FF44696">
            <w:pPr>
              <w:adjustRightInd w:val="0"/>
              <w:snapToGrid w:val="0"/>
              <w:spacing w:before="0" w:after="0" w:line="240" w:lineRule="auto"/>
              <w:jc w:val="left"/>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23" w:type="dxa"/>
            <w:noWrap w:val="0"/>
            <w:vAlign w:val="top"/>
          </w:tcPr>
          <w:p w14:paraId="0E73E836">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3F777C18">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4B96C36E">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1BEC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7" w:type="dxa"/>
            <w:noWrap w:val="0"/>
            <w:vAlign w:val="center"/>
          </w:tcPr>
          <w:p w14:paraId="7E3D869B">
            <w:pPr>
              <w:snapToGrid w:val="0"/>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w:t>
            </w:r>
          </w:p>
        </w:tc>
        <w:tc>
          <w:tcPr>
            <w:tcW w:w="6521" w:type="dxa"/>
            <w:noWrap w:val="0"/>
            <w:vAlign w:val="center"/>
          </w:tcPr>
          <w:p w14:paraId="4B52F2FB">
            <w:pPr>
              <w:adjustRightInd w:val="0"/>
              <w:snapToGrid w:val="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lang w:val="en-US" w:eastAsia="zh-CN"/>
              </w:rPr>
              <w:t>拒绝被信用中国网站（www.creditchina.gov.cn）、中国政府采购网（www.ccgp.gov.cn）列入失信被执行人、重大税收违法案件当事人名单、政府采购严重违法失信行为记录名单的企业和个人参与项目投标；</w:t>
            </w:r>
          </w:p>
        </w:tc>
        <w:tc>
          <w:tcPr>
            <w:tcW w:w="1505" w:type="dxa"/>
            <w:noWrap w:val="0"/>
            <w:vAlign w:val="top"/>
          </w:tcPr>
          <w:p w14:paraId="0710FB44">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435927AF">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23" w:type="dxa"/>
            <w:noWrap w:val="0"/>
            <w:vAlign w:val="top"/>
          </w:tcPr>
          <w:p w14:paraId="1646F3DF">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1616D18B">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36328900">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72CD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7" w:type="dxa"/>
            <w:noWrap w:val="0"/>
            <w:vAlign w:val="center"/>
          </w:tcPr>
          <w:p w14:paraId="12DCB01D">
            <w:pPr>
              <w:snapToGrid w:val="0"/>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14</w:t>
            </w:r>
          </w:p>
        </w:tc>
        <w:tc>
          <w:tcPr>
            <w:tcW w:w="6521" w:type="dxa"/>
            <w:noWrap w:val="0"/>
            <w:vAlign w:val="center"/>
          </w:tcPr>
          <w:p w14:paraId="15CC29B4">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联合体的其它资格证明文件（如适用，按供应商须知表1.4.8要求描述）</w:t>
            </w:r>
          </w:p>
          <w:p w14:paraId="7B4242DA">
            <w:pPr>
              <w:adjustRightInd w:val="0"/>
              <w:snapToGrid w:val="0"/>
              <w:jc w:val="left"/>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1"/>
                <w:highlight w:val="none"/>
              </w:rPr>
              <w:t>联合体各方均需提供上述证明（如适用）</w:t>
            </w:r>
          </w:p>
        </w:tc>
        <w:tc>
          <w:tcPr>
            <w:tcW w:w="1505" w:type="dxa"/>
            <w:noWrap w:val="0"/>
            <w:vAlign w:val="top"/>
          </w:tcPr>
          <w:p w14:paraId="1157EE38">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14:paraId="308572A5">
            <w:pPr>
              <w:adjustRightInd w:val="0"/>
              <w:snapToGrid w:val="0"/>
              <w:spacing w:before="0" w:after="0" w:line="240" w:lineRule="auto"/>
              <w:jc w:val="left"/>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23" w:type="dxa"/>
            <w:noWrap w:val="0"/>
            <w:vAlign w:val="top"/>
          </w:tcPr>
          <w:p w14:paraId="5853E703">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60A97E0F">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0B48E0D9">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717A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7" w:type="dxa"/>
            <w:noWrap w:val="0"/>
            <w:vAlign w:val="center"/>
          </w:tcPr>
          <w:p w14:paraId="5EB279DA">
            <w:pPr>
              <w:snapToGrid w:val="0"/>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15</w:t>
            </w:r>
          </w:p>
        </w:tc>
        <w:tc>
          <w:tcPr>
            <w:tcW w:w="6521" w:type="dxa"/>
            <w:noWrap w:val="0"/>
            <w:vAlign w:val="center"/>
          </w:tcPr>
          <w:p w14:paraId="6E13DED1">
            <w:pPr>
              <w:adjustRightInd w:val="0"/>
              <w:snapToGrid w:val="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信用记录（采购人或采购代理机构将按照采购文件规定的审查期间内进行查询）</w:t>
            </w:r>
          </w:p>
        </w:tc>
        <w:tc>
          <w:tcPr>
            <w:tcW w:w="1505" w:type="dxa"/>
            <w:noWrap w:val="0"/>
            <w:vAlign w:val="top"/>
          </w:tcPr>
          <w:p w14:paraId="1607365C">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无投标须知22.2.1所述的不良记录</w:t>
            </w:r>
          </w:p>
        </w:tc>
        <w:tc>
          <w:tcPr>
            <w:tcW w:w="923" w:type="dxa"/>
            <w:noWrap w:val="0"/>
            <w:vAlign w:val="top"/>
          </w:tcPr>
          <w:p w14:paraId="0B4C5FA6">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1ED0CEF0">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44C869D2">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7A78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7" w:type="dxa"/>
            <w:noWrap w:val="0"/>
            <w:vAlign w:val="center"/>
          </w:tcPr>
          <w:p w14:paraId="017C9311">
            <w:pPr>
              <w:adjustRightInd w:val="0"/>
              <w:snapToGrid w:val="0"/>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kern w:val="0"/>
                <w:sz w:val="21"/>
                <w:szCs w:val="21"/>
                <w:highlight w:val="none"/>
                <w:lang w:val="en-US" w:eastAsia="zh-CN" w:bidi="ar-SA"/>
              </w:rPr>
              <w:t>16</w:t>
            </w:r>
          </w:p>
        </w:tc>
        <w:tc>
          <w:tcPr>
            <w:tcW w:w="6521" w:type="dxa"/>
            <w:noWrap w:val="0"/>
            <w:vAlign w:val="center"/>
          </w:tcPr>
          <w:p w14:paraId="00E71D3F">
            <w:pPr>
              <w:adjustRightInd w:val="0"/>
              <w:snapToGrid w:val="0"/>
              <w:ind w:left="25" w:leftChars="12"/>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1"/>
                <w:highlight w:val="none"/>
              </w:rPr>
              <w:t>中小企业声明函</w:t>
            </w:r>
          </w:p>
        </w:tc>
        <w:tc>
          <w:tcPr>
            <w:tcW w:w="1505" w:type="dxa"/>
            <w:noWrap w:val="0"/>
            <w:vAlign w:val="top"/>
          </w:tcPr>
          <w:p w14:paraId="713C4CB4">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14:paraId="50D903DA">
            <w:pPr>
              <w:pStyle w:val="4"/>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23" w:type="dxa"/>
            <w:noWrap w:val="0"/>
            <w:vAlign w:val="top"/>
          </w:tcPr>
          <w:p w14:paraId="1E956A21">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416C67E4">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51EC3026">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r w14:paraId="1EBA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7" w:type="dxa"/>
            <w:noWrap w:val="0"/>
            <w:vAlign w:val="center"/>
          </w:tcPr>
          <w:p w14:paraId="1E28F724">
            <w:pPr>
              <w:snapToGrid w:val="0"/>
              <w:jc w:val="center"/>
              <w:rPr>
                <w:rFonts w:ascii="仿宋_GB2312" w:hAnsi="仿宋_GB2312" w:eastAsia="仿宋_GB2312" w:cs="仿宋_GB2312"/>
                <w:color w:val="auto"/>
                <w:highlight w:val="none"/>
              </w:rPr>
            </w:pPr>
          </w:p>
        </w:tc>
        <w:tc>
          <w:tcPr>
            <w:tcW w:w="6521" w:type="dxa"/>
            <w:noWrap w:val="0"/>
            <w:vAlign w:val="center"/>
          </w:tcPr>
          <w:p w14:paraId="20D4ADD2">
            <w:pPr>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结论</w:t>
            </w:r>
          </w:p>
        </w:tc>
        <w:tc>
          <w:tcPr>
            <w:tcW w:w="1505" w:type="dxa"/>
            <w:noWrap w:val="0"/>
            <w:vAlign w:val="top"/>
          </w:tcPr>
          <w:p w14:paraId="72FEC074">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23" w:type="dxa"/>
            <w:noWrap w:val="0"/>
            <w:vAlign w:val="top"/>
          </w:tcPr>
          <w:p w14:paraId="797C5D0F">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804" w:type="dxa"/>
            <w:noWrap w:val="0"/>
            <w:vAlign w:val="top"/>
          </w:tcPr>
          <w:p w14:paraId="1C0D0D11">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c>
          <w:tcPr>
            <w:tcW w:w="941" w:type="dxa"/>
            <w:noWrap w:val="0"/>
            <w:vAlign w:val="top"/>
          </w:tcPr>
          <w:p w14:paraId="0C0D87EA">
            <w:pPr>
              <w:pStyle w:val="4"/>
              <w:adjustRightInd w:val="0"/>
              <w:snapToGrid w:val="0"/>
              <w:spacing w:before="0" w:after="0" w:line="240" w:lineRule="auto"/>
              <w:rPr>
                <w:rFonts w:ascii="仿宋_GB2312" w:hAnsi="仿宋_GB2312" w:eastAsia="仿宋_GB2312" w:cs="仿宋_GB2312"/>
                <w:color w:val="auto"/>
                <w:sz w:val="21"/>
                <w:szCs w:val="21"/>
                <w:highlight w:val="none"/>
              </w:rPr>
            </w:pPr>
          </w:p>
        </w:tc>
      </w:tr>
    </w:tbl>
    <w:p w14:paraId="08382B63">
      <w:pPr>
        <w:snapToGrid w:val="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填表说明：1、每项内容审查合格，在表中填写“√”；不合格填写“×”</w:t>
      </w:r>
    </w:p>
    <w:p w14:paraId="03669386">
      <w:pPr>
        <w:snapToGrid w:val="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2、审查结论填写“通过”或“不通过”</w:t>
      </w:r>
    </w:p>
    <w:p w14:paraId="6D01F442">
      <w:pPr>
        <w:rPr>
          <w:rFonts w:ascii="仿宋_GB2312" w:hAnsi="仿宋_GB2312" w:eastAsia="仿宋_GB2312" w:cs="仿宋_GB2312"/>
          <w:color w:val="auto"/>
          <w:highlight w:val="none"/>
        </w:rPr>
      </w:pPr>
    </w:p>
    <w:p w14:paraId="3A7DEF6B">
      <w:pPr>
        <w:pStyle w:val="16"/>
        <w:widowControl w:val="0"/>
        <w:snapToGrid w:val="0"/>
        <w:spacing w:before="0" w:beforeAutospacing="0" w:after="0" w:afterAutospacing="0" w:line="480" w:lineRule="auto"/>
        <w:jc w:val="both"/>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审查人签字：</w:t>
      </w:r>
    </w:p>
    <w:p w14:paraId="22B9B5CE">
      <w:pPr>
        <w:pStyle w:val="16"/>
        <w:widowControl w:val="0"/>
        <w:snapToGrid w:val="0"/>
        <w:spacing w:before="0" w:beforeAutospacing="0" w:after="0" w:afterAutospacing="0" w:line="480" w:lineRule="auto"/>
        <w:jc w:val="both"/>
        <w:rPr>
          <w:rFonts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日      期：</w:t>
      </w:r>
    </w:p>
    <w:p w14:paraId="0C78CA5D">
      <w:pPr>
        <w:rPr>
          <w:rFonts w:hint="eastAsia"/>
          <w:color w:val="auto"/>
          <w:highlight w:val="none"/>
        </w:rPr>
      </w:pPr>
    </w:p>
    <w:p w14:paraId="0E581981">
      <w:pPr>
        <w:pStyle w:val="4"/>
        <w:adjustRightInd w:val="0"/>
        <w:snapToGrid w:val="0"/>
        <w:spacing w:before="0" w:after="0" w:line="240" w:lineRule="auto"/>
        <w:jc w:val="left"/>
        <w:rPr>
          <w:rFonts w:hint="eastAsia" w:ascii="仿宋_GB2312" w:hAnsi="仿宋_GB2312" w:eastAsia="仿宋_GB2312" w:cs="仿宋_GB2312"/>
          <w:sz w:val="28"/>
          <w:szCs w:val="28"/>
          <w:highlight w:val="none"/>
        </w:rPr>
      </w:pPr>
    </w:p>
    <w:p w14:paraId="1EA94264">
      <w:pPr>
        <w:rPr>
          <w:rFonts w:hint="eastAsia" w:ascii="仿宋_GB2312" w:hAnsi="仿宋_GB2312" w:eastAsia="仿宋_GB2312" w:cs="仿宋_GB2312"/>
          <w:sz w:val="28"/>
          <w:szCs w:val="28"/>
          <w:highlight w:val="none"/>
        </w:rPr>
      </w:pPr>
    </w:p>
    <w:p w14:paraId="77066F84">
      <w:pPr>
        <w:rPr>
          <w:rFonts w:hint="eastAsia" w:ascii="仿宋_GB2312" w:hAnsi="仿宋_GB2312" w:eastAsia="仿宋_GB2312" w:cs="仿宋_GB2312"/>
          <w:sz w:val="28"/>
          <w:szCs w:val="28"/>
          <w:highlight w:val="none"/>
        </w:rPr>
      </w:pPr>
    </w:p>
    <w:p w14:paraId="37FFD08D">
      <w:pPr>
        <w:rPr>
          <w:rFonts w:hint="eastAsia" w:ascii="仿宋_GB2312" w:hAnsi="仿宋_GB2312" w:eastAsia="仿宋_GB2312" w:cs="仿宋_GB2312"/>
          <w:sz w:val="28"/>
          <w:szCs w:val="28"/>
          <w:highlight w:val="none"/>
        </w:rPr>
      </w:pPr>
    </w:p>
    <w:p w14:paraId="02F309E4">
      <w:pPr>
        <w:rPr>
          <w:rFonts w:hint="eastAsia" w:ascii="仿宋_GB2312" w:hAnsi="仿宋_GB2312" w:eastAsia="仿宋_GB2312" w:cs="仿宋_GB2312"/>
          <w:sz w:val="28"/>
          <w:szCs w:val="28"/>
          <w:highlight w:val="none"/>
        </w:rPr>
      </w:pPr>
    </w:p>
    <w:p w14:paraId="4D315BBA">
      <w:pPr>
        <w:rPr>
          <w:rFonts w:hint="eastAsia" w:ascii="仿宋_GB2312" w:hAnsi="仿宋_GB2312" w:eastAsia="仿宋_GB2312" w:cs="仿宋_GB2312"/>
          <w:sz w:val="28"/>
          <w:szCs w:val="28"/>
          <w:highlight w:val="none"/>
        </w:rPr>
      </w:pPr>
    </w:p>
    <w:p w14:paraId="603007B1">
      <w:pPr>
        <w:rPr>
          <w:rFonts w:hint="eastAsia" w:ascii="仿宋_GB2312" w:hAnsi="仿宋_GB2312" w:eastAsia="仿宋_GB2312" w:cs="仿宋_GB2312"/>
          <w:sz w:val="28"/>
          <w:szCs w:val="28"/>
          <w:highlight w:val="none"/>
        </w:rPr>
      </w:pPr>
    </w:p>
    <w:p w14:paraId="1E267392">
      <w:pPr>
        <w:rPr>
          <w:rFonts w:hint="eastAsia" w:ascii="仿宋_GB2312" w:hAnsi="仿宋_GB2312" w:eastAsia="仿宋_GB2312" w:cs="仿宋_GB2312"/>
          <w:sz w:val="28"/>
          <w:szCs w:val="28"/>
          <w:highlight w:val="none"/>
        </w:rPr>
      </w:pPr>
    </w:p>
    <w:p w14:paraId="02592A89">
      <w:pPr>
        <w:rPr>
          <w:rFonts w:hint="eastAsia" w:ascii="仿宋_GB2312" w:hAnsi="仿宋_GB2312" w:eastAsia="仿宋_GB2312" w:cs="仿宋_GB2312"/>
          <w:sz w:val="28"/>
          <w:szCs w:val="28"/>
          <w:highlight w:val="none"/>
        </w:rPr>
      </w:pPr>
    </w:p>
    <w:p w14:paraId="6FB322B6">
      <w:pPr>
        <w:rPr>
          <w:rFonts w:hint="eastAsia" w:ascii="仿宋_GB2312" w:hAnsi="仿宋_GB2312" w:eastAsia="仿宋_GB2312" w:cs="仿宋_GB2312"/>
          <w:sz w:val="28"/>
          <w:szCs w:val="28"/>
          <w:highlight w:val="none"/>
        </w:rPr>
      </w:pPr>
    </w:p>
    <w:p w14:paraId="36C87E8A">
      <w:pPr>
        <w:rPr>
          <w:rFonts w:hint="eastAsia" w:ascii="仿宋_GB2312" w:hAnsi="仿宋_GB2312" w:eastAsia="仿宋_GB2312" w:cs="仿宋_GB2312"/>
          <w:sz w:val="28"/>
          <w:szCs w:val="28"/>
          <w:highlight w:val="none"/>
        </w:rPr>
      </w:pPr>
    </w:p>
    <w:p w14:paraId="2257DB00">
      <w:pPr>
        <w:rPr>
          <w:rFonts w:hint="eastAsia" w:ascii="仿宋_GB2312" w:hAnsi="仿宋_GB2312" w:eastAsia="仿宋_GB2312" w:cs="仿宋_GB2312"/>
          <w:sz w:val="28"/>
          <w:szCs w:val="28"/>
          <w:highlight w:val="none"/>
        </w:rPr>
      </w:pPr>
    </w:p>
    <w:p w14:paraId="05E7EDD0">
      <w:pPr>
        <w:rPr>
          <w:rFonts w:hint="eastAsia" w:ascii="仿宋_GB2312" w:hAnsi="仿宋_GB2312" w:eastAsia="仿宋_GB2312" w:cs="仿宋_GB2312"/>
          <w:sz w:val="28"/>
          <w:szCs w:val="28"/>
          <w:highlight w:val="none"/>
        </w:rPr>
      </w:pPr>
    </w:p>
    <w:p w14:paraId="4FCFD9E1">
      <w:pPr>
        <w:rPr>
          <w:rFonts w:hint="eastAsia" w:ascii="仿宋_GB2312" w:hAnsi="仿宋_GB2312" w:eastAsia="仿宋_GB2312" w:cs="仿宋_GB2312"/>
          <w:sz w:val="28"/>
          <w:szCs w:val="28"/>
          <w:highlight w:val="none"/>
        </w:rPr>
      </w:pPr>
    </w:p>
    <w:p w14:paraId="1DA72861">
      <w:pPr>
        <w:pStyle w:val="4"/>
        <w:adjustRightInd w:val="0"/>
        <w:snapToGrid w:val="0"/>
        <w:spacing w:before="0" w:after="0" w:line="240" w:lineRule="auto"/>
        <w:jc w:val="left"/>
        <w:rPr>
          <w:rFonts w:hint="eastAsia" w:ascii="仿宋_GB2312" w:hAnsi="仿宋_GB2312" w:eastAsia="仿宋_GB2312" w:cs="仿宋_GB2312"/>
          <w:sz w:val="28"/>
          <w:szCs w:val="28"/>
          <w:highlight w:val="none"/>
        </w:rPr>
      </w:pPr>
    </w:p>
    <w:p w14:paraId="7205390B">
      <w:pPr>
        <w:pStyle w:val="4"/>
        <w:adjustRightInd w:val="0"/>
        <w:snapToGrid w:val="0"/>
        <w:spacing w:before="0" w:after="0" w:line="24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附件2               </w:t>
      </w:r>
      <w:bookmarkEnd w:id="91"/>
      <w:bookmarkEnd w:id="92"/>
    </w:p>
    <w:p w14:paraId="430EFC0A">
      <w:pPr>
        <w:jc w:val="center"/>
        <w:rPr>
          <w:rFonts w:hint="eastAsia" w:ascii="仿宋_GB2312" w:hAnsi="仿宋_GB2312" w:eastAsia="仿宋_GB2312" w:cs="仿宋_GB2312"/>
          <w:b/>
          <w:sz w:val="32"/>
          <w:szCs w:val="32"/>
          <w:highlight w:val="none"/>
        </w:rPr>
      </w:pPr>
      <w:bookmarkStart w:id="93" w:name="_Toc17433_WPSOffice_Level2"/>
      <w:r>
        <w:rPr>
          <w:rFonts w:hint="eastAsia" w:ascii="仿宋_GB2312" w:hAnsi="仿宋_GB2312" w:eastAsia="仿宋_GB2312" w:cs="仿宋_GB2312"/>
          <w:b/>
          <w:sz w:val="32"/>
          <w:szCs w:val="32"/>
          <w:highlight w:val="none"/>
        </w:rPr>
        <w:t>符合性审查表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15"/>
        <w:gridCol w:w="2776"/>
        <w:gridCol w:w="847"/>
        <w:gridCol w:w="848"/>
        <w:gridCol w:w="849"/>
      </w:tblGrid>
      <w:tr w14:paraId="404C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noWrap w:val="0"/>
            <w:vAlign w:val="center"/>
          </w:tcPr>
          <w:p w14:paraId="6B2CDA5E">
            <w:pPr>
              <w:jc w:val="center"/>
              <w:rPr>
                <w:rFonts w:hint="eastAsia" w:ascii="仿宋_GB2312" w:hAnsi="仿宋_GB2312" w:eastAsia="仿宋_GB2312" w:cs="仿宋_GB2312"/>
                <w:highlight w:val="none"/>
              </w:rPr>
            </w:pPr>
            <w:bookmarkStart w:id="94" w:name="_Toc533340200"/>
            <w:bookmarkStart w:id="95" w:name="_Toc4485676"/>
            <w:r>
              <w:rPr>
                <w:rFonts w:hint="eastAsia" w:ascii="仿宋_GB2312" w:hAnsi="仿宋_GB2312" w:eastAsia="仿宋_GB2312" w:cs="仿宋_GB2312"/>
                <w:highlight w:val="none"/>
              </w:rPr>
              <w:t>序号</w:t>
            </w:r>
          </w:p>
        </w:tc>
        <w:tc>
          <w:tcPr>
            <w:tcW w:w="2415" w:type="dxa"/>
            <w:vMerge w:val="restart"/>
            <w:noWrap w:val="0"/>
            <w:vAlign w:val="center"/>
          </w:tcPr>
          <w:p w14:paraId="0C169D29">
            <w:pPr>
              <w:pStyle w:val="4"/>
              <w:adjustRightInd w:val="0"/>
              <w:snapToGrid w:val="0"/>
              <w:spacing w:before="0" w:after="0" w:line="240" w:lineRule="auto"/>
              <w:jc w:val="center"/>
              <w:rPr>
                <w:rFonts w:hint="eastAsia" w:ascii="仿宋_GB2312" w:hAnsi="仿宋_GB2312" w:eastAsia="仿宋_GB2312" w:cs="仿宋_GB2312"/>
                <w:b w:val="0"/>
                <w:sz w:val="21"/>
                <w:szCs w:val="21"/>
                <w:highlight w:val="none"/>
              </w:rPr>
            </w:pPr>
            <w:r>
              <w:rPr>
                <w:rFonts w:hint="eastAsia" w:ascii="仿宋_GB2312" w:hAnsi="仿宋_GB2312" w:eastAsia="仿宋_GB2312" w:cs="仿宋_GB2312"/>
                <w:b w:val="0"/>
                <w:sz w:val="21"/>
                <w:szCs w:val="21"/>
                <w:highlight w:val="none"/>
              </w:rPr>
              <w:t>审查项目</w:t>
            </w:r>
            <w:bookmarkEnd w:id="94"/>
            <w:bookmarkEnd w:id="95"/>
          </w:p>
        </w:tc>
        <w:tc>
          <w:tcPr>
            <w:tcW w:w="2776" w:type="dxa"/>
            <w:vMerge w:val="restart"/>
            <w:noWrap w:val="0"/>
            <w:vAlign w:val="center"/>
          </w:tcPr>
          <w:p w14:paraId="4BF5A8B9">
            <w:pPr>
              <w:pStyle w:val="4"/>
              <w:adjustRightInd w:val="0"/>
              <w:snapToGrid w:val="0"/>
              <w:spacing w:before="0" w:after="0" w:line="240" w:lineRule="auto"/>
              <w:jc w:val="center"/>
              <w:rPr>
                <w:rFonts w:hint="eastAsia" w:ascii="仿宋_GB2312" w:hAnsi="仿宋_GB2312" w:eastAsia="仿宋_GB2312" w:cs="仿宋_GB2312"/>
                <w:b w:val="0"/>
                <w:sz w:val="21"/>
                <w:szCs w:val="21"/>
                <w:highlight w:val="none"/>
              </w:rPr>
            </w:pPr>
            <w:bookmarkStart w:id="96" w:name="_Toc4485677"/>
            <w:bookmarkStart w:id="97" w:name="_Toc533340201"/>
            <w:r>
              <w:rPr>
                <w:rFonts w:hint="eastAsia" w:ascii="仿宋_GB2312" w:hAnsi="仿宋_GB2312" w:eastAsia="仿宋_GB2312" w:cs="仿宋_GB2312"/>
                <w:b w:val="0"/>
                <w:sz w:val="21"/>
                <w:szCs w:val="21"/>
                <w:highlight w:val="none"/>
              </w:rPr>
              <w:t>审查标准</w:t>
            </w:r>
            <w:bookmarkEnd w:id="96"/>
            <w:bookmarkEnd w:id="97"/>
          </w:p>
        </w:tc>
        <w:tc>
          <w:tcPr>
            <w:tcW w:w="2544" w:type="dxa"/>
            <w:gridSpan w:val="3"/>
            <w:noWrap w:val="0"/>
            <w:vAlign w:val="center"/>
          </w:tcPr>
          <w:p w14:paraId="1DE1A21C">
            <w:pPr>
              <w:pStyle w:val="4"/>
              <w:adjustRightInd w:val="0"/>
              <w:snapToGrid w:val="0"/>
              <w:spacing w:before="0" w:after="0" w:line="240" w:lineRule="auto"/>
              <w:jc w:val="center"/>
              <w:rPr>
                <w:rFonts w:hint="eastAsia" w:ascii="仿宋_GB2312" w:hAnsi="仿宋_GB2312" w:eastAsia="仿宋_GB2312" w:cs="仿宋_GB2312"/>
                <w:b w:val="0"/>
                <w:sz w:val="21"/>
                <w:szCs w:val="21"/>
                <w:highlight w:val="none"/>
              </w:rPr>
            </w:pPr>
            <w:bookmarkStart w:id="98" w:name="_Toc4485678"/>
            <w:bookmarkStart w:id="99" w:name="_Toc533340202"/>
            <w:r>
              <w:rPr>
                <w:rFonts w:hint="eastAsia" w:ascii="仿宋_GB2312" w:hAnsi="仿宋_GB2312" w:eastAsia="仿宋_GB2312" w:cs="仿宋_GB2312"/>
                <w:b w:val="0"/>
                <w:sz w:val="21"/>
                <w:szCs w:val="21"/>
                <w:highlight w:val="none"/>
              </w:rPr>
              <w:t>供应商名称</w:t>
            </w:r>
            <w:bookmarkEnd w:id="98"/>
            <w:bookmarkEnd w:id="99"/>
          </w:p>
        </w:tc>
      </w:tr>
      <w:tr w14:paraId="7A6B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noWrap w:val="0"/>
            <w:vAlign w:val="center"/>
          </w:tcPr>
          <w:p w14:paraId="44A615C5">
            <w:pPr>
              <w:pStyle w:val="4"/>
              <w:adjustRightInd w:val="0"/>
              <w:snapToGrid w:val="0"/>
              <w:spacing w:before="0" w:after="0" w:line="240" w:lineRule="auto"/>
              <w:jc w:val="center"/>
              <w:rPr>
                <w:rFonts w:hint="eastAsia" w:ascii="仿宋_GB2312" w:hAnsi="仿宋_GB2312" w:eastAsia="仿宋_GB2312" w:cs="仿宋_GB2312"/>
                <w:b w:val="0"/>
                <w:sz w:val="21"/>
                <w:szCs w:val="21"/>
                <w:highlight w:val="none"/>
              </w:rPr>
            </w:pPr>
          </w:p>
        </w:tc>
        <w:tc>
          <w:tcPr>
            <w:tcW w:w="2415" w:type="dxa"/>
            <w:vMerge w:val="continue"/>
            <w:noWrap w:val="0"/>
            <w:vAlign w:val="center"/>
          </w:tcPr>
          <w:p w14:paraId="751F710D">
            <w:pPr>
              <w:pStyle w:val="4"/>
              <w:adjustRightInd w:val="0"/>
              <w:snapToGrid w:val="0"/>
              <w:spacing w:before="0" w:after="0" w:line="240" w:lineRule="auto"/>
              <w:jc w:val="center"/>
              <w:rPr>
                <w:rFonts w:hint="eastAsia" w:ascii="仿宋_GB2312" w:hAnsi="仿宋_GB2312" w:eastAsia="仿宋_GB2312" w:cs="仿宋_GB2312"/>
                <w:b w:val="0"/>
                <w:sz w:val="21"/>
                <w:szCs w:val="21"/>
                <w:highlight w:val="none"/>
              </w:rPr>
            </w:pPr>
          </w:p>
        </w:tc>
        <w:tc>
          <w:tcPr>
            <w:tcW w:w="2776" w:type="dxa"/>
            <w:vMerge w:val="continue"/>
            <w:noWrap w:val="0"/>
            <w:vAlign w:val="center"/>
          </w:tcPr>
          <w:p w14:paraId="42D445AB">
            <w:pPr>
              <w:pStyle w:val="4"/>
              <w:adjustRightInd w:val="0"/>
              <w:snapToGrid w:val="0"/>
              <w:spacing w:before="0" w:after="0" w:line="240" w:lineRule="auto"/>
              <w:jc w:val="center"/>
              <w:rPr>
                <w:rFonts w:hint="eastAsia" w:ascii="仿宋_GB2312" w:hAnsi="仿宋_GB2312" w:eastAsia="仿宋_GB2312" w:cs="仿宋_GB2312"/>
                <w:b w:val="0"/>
                <w:sz w:val="21"/>
                <w:szCs w:val="21"/>
                <w:highlight w:val="none"/>
              </w:rPr>
            </w:pPr>
          </w:p>
        </w:tc>
        <w:tc>
          <w:tcPr>
            <w:tcW w:w="847" w:type="dxa"/>
            <w:noWrap w:val="0"/>
            <w:vAlign w:val="center"/>
          </w:tcPr>
          <w:p w14:paraId="720CD0C2">
            <w:pPr>
              <w:pStyle w:val="4"/>
              <w:adjustRightInd w:val="0"/>
              <w:snapToGrid w:val="0"/>
              <w:spacing w:before="0" w:after="0" w:line="240" w:lineRule="auto"/>
              <w:jc w:val="center"/>
              <w:rPr>
                <w:rFonts w:hint="eastAsia" w:ascii="仿宋_GB2312" w:hAnsi="仿宋_GB2312" w:eastAsia="仿宋_GB2312" w:cs="仿宋_GB2312"/>
                <w:b w:val="0"/>
                <w:sz w:val="21"/>
                <w:szCs w:val="21"/>
                <w:highlight w:val="none"/>
              </w:rPr>
            </w:pPr>
          </w:p>
        </w:tc>
        <w:tc>
          <w:tcPr>
            <w:tcW w:w="848" w:type="dxa"/>
            <w:noWrap w:val="0"/>
            <w:vAlign w:val="center"/>
          </w:tcPr>
          <w:p w14:paraId="29E7653B">
            <w:pPr>
              <w:pStyle w:val="4"/>
              <w:adjustRightInd w:val="0"/>
              <w:snapToGrid w:val="0"/>
              <w:spacing w:before="0" w:after="0" w:line="240" w:lineRule="auto"/>
              <w:jc w:val="center"/>
              <w:rPr>
                <w:rFonts w:hint="eastAsia" w:ascii="仿宋_GB2312" w:hAnsi="仿宋_GB2312" w:eastAsia="仿宋_GB2312" w:cs="仿宋_GB2312"/>
                <w:b w:val="0"/>
                <w:sz w:val="21"/>
                <w:szCs w:val="21"/>
                <w:highlight w:val="none"/>
              </w:rPr>
            </w:pPr>
          </w:p>
        </w:tc>
        <w:tc>
          <w:tcPr>
            <w:tcW w:w="849" w:type="dxa"/>
            <w:noWrap w:val="0"/>
            <w:vAlign w:val="center"/>
          </w:tcPr>
          <w:p w14:paraId="30A02910">
            <w:pPr>
              <w:pStyle w:val="4"/>
              <w:adjustRightInd w:val="0"/>
              <w:snapToGrid w:val="0"/>
              <w:spacing w:before="0" w:after="0" w:line="240" w:lineRule="auto"/>
              <w:jc w:val="center"/>
              <w:rPr>
                <w:rFonts w:hint="eastAsia" w:ascii="仿宋_GB2312" w:hAnsi="仿宋_GB2312" w:eastAsia="仿宋_GB2312" w:cs="仿宋_GB2312"/>
                <w:b w:val="0"/>
                <w:sz w:val="21"/>
                <w:szCs w:val="21"/>
                <w:highlight w:val="none"/>
              </w:rPr>
            </w:pPr>
          </w:p>
        </w:tc>
      </w:tr>
      <w:tr w14:paraId="6215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noWrap w:val="0"/>
            <w:vAlign w:val="center"/>
          </w:tcPr>
          <w:p w14:paraId="4F6BF675">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2415" w:type="dxa"/>
            <w:noWrap w:val="0"/>
            <w:vAlign w:val="center"/>
          </w:tcPr>
          <w:p w14:paraId="184C59C3">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响应函</w:t>
            </w:r>
          </w:p>
        </w:tc>
        <w:tc>
          <w:tcPr>
            <w:tcW w:w="2776" w:type="dxa"/>
            <w:noWrap w:val="0"/>
            <w:vAlign w:val="top"/>
          </w:tcPr>
          <w:p w14:paraId="0336AEE9">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bookmarkStart w:id="100" w:name="_Toc4485679"/>
            <w:bookmarkStart w:id="101" w:name="_Toc533340203"/>
            <w:r>
              <w:rPr>
                <w:rFonts w:hint="eastAsia" w:ascii="仿宋_GB2312" w:hAnsi="仿宋_GB2312" w:eastAsia="仿宋_GB2312" w:cs="仿宋_GB2312"/>
                <w:b w:val="0"/>
                <w:sz w:val="21"/>
                <w:szCs w:val="21"/>
                <w:highlight w:val="none"/>
              </w:rPr>
              <w:t>1.按给定格式填写</w:t>
            </w:r>
            <w:bookmarkEnd w:id="100"/>
            <w:bookmarkEnd w:id="101"/>
          </w:p>
          <w:p w14:paraId="5713EC73">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2.响应采购文件实质性要求</w:t>
            </w:r>
          </w:p>
          <w:p w14:paraId="2843886F">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bookmarkStart w:id="102" w:name="_Toc533340204"/>
            <w:bookmarkStart w:id="103" w:name="_Toc4485680"/>
            <w:r>
              <w:rPr>
                <w:rFonts w:hint="eastAsia" w:ascii="仿宋_GB2312" w:hAnsi="仿宋_GB2312" w:eastAsia="仿宋_GB2312" w:cs="仿宋_GB2312"/>
                <w:b w:val="0"/>
                <w:sz w:val="21"/>
                <w:szCs w:val="21"/>
                <w:highlight w:val="none"/>
              </w:rPr>
              <w:t>3.按规定签章</w:t>
            </w:r>
            <w:bookmarkEnd w:id="102"/>
            <w:bookmarkEnd w:id="103"/>
          </w:p>
        </w:tc>
        <w:tc>
          <w:tcPr>
            <w:tcW w:w="847" w:type="dxa"/>
            <w:noWrap w:val="0"/>
            <w:vAlign w:val="center"/>
          </w:tcPr>
          <w:p w14:paraId="70A56E87">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8" w:type="dxa"/>
            <w:noWrap w:val="0"/>
            <w:vAlign w:val="center"/>
          </w:tcPr>
          <w:p w14:paraId="3C2E8BC3">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9" w:type="dxa"/>
            <w:noWrap w:val="0"/>
            <w:vAlign w:val="center"/>
          </w:tcPr>
          <w:p w14:paraId="7E81E65D">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r>
      <w:tr w14:paraId="4DA4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noWrap w:val="0"/>
            <w:vAlign w:val="center"/>
          </w:tcPr>
          <w:p w14:paraId="69E7A1BA">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2415" w:type="dxa"/>
            <w:noWrap w:val="0"/>
            <w:vAlign w:val="center"/>
          </w:tcPr>
          <w:p w14:paraId="6E214277">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递交磋商保证金证明</w:t>
            </w:r>
          </w:p>
        </w:tc>
        <w:tc>
          <w:tcPr>
            <w:tcW w:w="2776" w:type="dxa"/>
            <w:noWrap w:val="0"/>
            <w:vAlign w:val="top"/>
          </w:tcPr>
          <w:p w14:paraId="4168E5CA">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r>
              <w:rPr>
                <w:rFonts w:hint="eastAsia" w:ascii="仿宋_GB2312" w:hAnsi="仿宋_GB2312" w:eastAsia="仿宋_GB2312" w:cs="仿宋_GB2312"/>
                <w:b w:val="0"/>
                <w:sz w:val="21"/>
                <w:szCs w:val="21"/>
                <w:highlight w:val="none"/>
              </w:rPr>
              <w:t>1.按要求提供</w:t>
            </w:r>
          </w:p>
          <w:p w14:paraId="3C98991A">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r>
              <w:rPr>
                <w:rFonts w:hint="eastAsia" w:ascii="仿宋_GB2312" w:hAnsi="仿宋_GB2312" w:eastAsia="仿宋_GB2312" w:cs="仿宋_GB2312"/>
                <w:b w:val="0"/>
                <w:sz w:val="21"/>
                <w:szCs w:val="21"/>
                <w:highlight w:val="none"/>
              </w:rPr>
              <w:t>2.合法有效</w:t>
            </w:r>
          </w:p>
        </w:tc>
        <w:tc>
          <w:tcPr>
            <w:tcW w:w="847" w:type="dxa"/>
            <w:noWrap w:val="0"/>
            <w:vAlign w:val="center"/>
          </w:tcPr>
          <w:p w14:paraId="23C68A5E">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8" w:type="dxa"/>
            <w:noWrap w:val="0"/>
            <w:vAlign w:val="center"/>
          </w:tcPr>
          <w:p w14:paraId="4DFC6BD1">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9" w:type="dxa"/>
            <w:noWrap w:val="0"/>
            <w:vAlign w:val="center"/>
          </w:tcPr>
          <w:p w14:paraId="6021B8C5">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r>
      <w:tr w14:paraId="7C4A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noWrap w:val="0"/>
            <w:vAlign w:val="center"/>
          </w:tcPr>
          <w:p w14:paraId="3BD340FF">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2415" w:type="dxa"/>
            <w:noWrap w:val="0"/>
            <w:vAlign w:val="center"/>
          </w:tcPr>
          <w:p w14:paraId="1CDDBB1E">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磋商</w:t>
            </w:r>
            <w:r>
              <w:rPr>
                <w:rFonts w:hint="eastAsia" w:ascii="仿宋_GB2312" w:hAnsi="仿宋_GB2312" w:eastAsia="仿宋_GB2312" w:cs="仿宋_GB2312"/>
                <w:szCs w:val="21"/>
                <w:highlight w:val="none"/>
              </w:rPr>
              <w:t>报价一览表</w:t>
            </w:r>
          </w:p>
        </w:tc>
        <w:tc>
          <w:tcPr>
            <w:tcW w:w="2776" w:type="dxa"/>
            <w:noWrap w:val="0"/>
            <w:vAlign w:val="top"/>
          </w:tcPr>
          <w:p w14:paraId="707ACE91">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bookmarkStart w:id="104" w:name="_Toc4485681"/>
            <w:bookmarkStart w:id="105" w:name="_Toc533340207"/>
            <w:r>
              <w:rPr>
                <w:rFonts w:hint="eastAsia" w:ascii="仿宋_GB2312" w:hAnsi="仿宋_GB2312" w:eastAsia="仿宋_GB2312" w:cs="仿宋_GB2312"/>
                <w:b w:val="0"/>
                <w:sz w:val="21"/>
                <w:szCs w:val="21"/>
                <w:highlight w:val="none"/>
              </w:rPr>
              <w:t>1.按给定格式填写</w:t>
            </w:r>
            <w:bookmarkEnd w:id="104"/>
            <w:bookmarkEnd w:id="105"/>
          </w:p>
          <w:p w14:paraId="49873F89">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2.响应采购文件实质性要求</w:t>
            </w:r>
          </w:p>
          <w:p w14:paraId="64E9EAE8">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bookmarkStart w:id="106" w:name="_Toc4485682"/>
            <w:bookmarkStart w:id="107" w:name="_Toc533340208"/>
            <w:r>
              <w:rPr>
                <w:rFonts w:hint="eastAsia" w:ascii="仿宋_GB2312" w:hAnsi="仿宋_GB2312" w:eastAsia="仿宋_GB2312" w:cs="仿宋_GB2312"/>
                <w:b w:val="0"/>
                <w:sz w:val="21"/>
                <w:szCs w:val="21"/>
                <w:highlight w:val="none"/>
              </w:rPr>
              <w:t>3.按规定签章</w:t>
            </w:r>
            <w:bookmarkEnd w:id="106"/>
            <w:bookmarkEnd w:id="107"/>
          </w:p>
        </w:tc>
        <w:tc>
          <w:tcPr>
            <w:tcW w:w="847" w:type="dxa"/>
            <w:noWrap w:val="0"/>
            <w:vAlign w:val="top"/>
          </w:tcPr>
          <w:p w14:paraId="13D7A3BE">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8" w:type="dxa"/>
            <w:noWrap w:val="0"/>
            <w:vAlign w:val="top"/>
          </w:tcPr>
          <w:p w14:paraId="664BD9F0">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9" w:type="dxa"/>
            <w:noWrap w:val="0"/>
            <w:vAlign w:val="top"/>
          </w:tcPr>
          <w:p w14:paraId="718659B4">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r>
      <w:tr w14:paraId="38E4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noWrap w:val="0"/>
            <w:vAlign w:val="center"/>
          </w:tcPr>
          <w:p w14:paraId="04355DDA">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2415" w:type="dxa"/>
            <w:noWrap w:val="0"/>
            <w:vAlign w:val="center"/>
          </w:tcPr>
          <w:p w14:paraId="082B4C1D">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工程项目投标报价汇总表</w:t>
            </w:r>
          </w:p>
        </w:tc>
        <w:tc>
          <w:tcPr>
            <w:tcW w:w="2776" w:type="dxa"/>
            <w:noWrap w:val="0"/>
            <w:vAlign w:val="top"/>
          </w:tcPr>
          <w:p w14:paraId="57E4F794">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bookmarkStart w:id="108" w:name="_Toc4485683"/>
            <w:bookmarkStart w:id="109" w:name="_Toc533340209"/>
            <w:r>
              <w:rPr>
                <w:rFonts w:hint="eastAsia" w:ascii="仿宋_GB2312" w:hAnsi="仿宋_GB2312" w:eastAsia="仿宋_GB2312" w:cs="仿宋_GB2312"/>
                <w:b w:val="0"/>
                <w:sz w:val="21"/>
                <w:szCs w:val="21"/>
                <w:highlight w:val="none"/>
              </w:rPr>
              <w:t>1.按给定格式填写</w:t>
            </w:r>
            <w:bookmarkEnd w:id="108"/>
            <w:bookmarkEnd w:id="109"/>
          </w:p>
          <w:p w14:paraId="5F211FFE">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2.响应采购文件实质性要求</w:t>
            </w:r>
          </w:p>
          <w:p w14:paraId="0251C549">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bookmarkStart w:id="110" w:name="_Toc4485684"/>
            <w:bookmarkStart w:id="111" w:name="_Toc533340210"/>
            <w:r>
              <w:rPr>
                <w:rFonts w:hint="eastAsia" w:ascii="仿宋_GB2312" w:hAnsi="仿宋_GB2312" w:eastAsia="仿宋_GB2312" w:cs="仿宋_GB2312"/>
                <w:b w:val="0"/>
                <w:sz w:val="21"/>
                <w:szCs w:val="21"/>
                <w:highlight w:val="none"/>
              </w:rPr>
              <w:t>3.按规定签章</w:t>
            </w:r>
            <w:bookmarkEnd w:id="110"/>
            <w:bookmarkEnd w:id="111"/>
          </w:p>
        </w:tc>
        <w:tc>
          <w:tcPr>
            <w:tcW w:w="847" w:type="dxa"/>
            <w:noWrap w:val="0"/>
            <w:vAlign w:val="top"/>
          </w:tcPr>
          <w:p w14:paraId="12955110">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8" w:type="dxa"/>
            <w:noWrap w:val="0"/>
            <w:vAlign w:val="top"/>
          </w:tcPr>
          <w:p w14:paraId="50562D40">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9" w:type="dxa"/>
            <w:noWrap w:val="0"/>
            <w:vAlign w:val="top"/>
          </w:tcPr>
          <w:p w14:paraId="2B20C9BC">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r>
      <w:tr w14:paraId="650C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noWrap w:val="0"/>
            <w:vAlign w:val="center"/>
          </w:tcPr>
          <w:p w14:paraId="0E8E7200">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2415" w:type="dxa"/>
            <w:noWrap w:val="0"/>
            <w:vAlign w:val="center"/>
          </w:tcPr>
          <w:p w14:paraId="137A5F2B">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主要材料</w:t>
            </w:r>
            <w:r>
              <w:rPr>
                <w:rFonts w:hint="eastAsia" w:ascii="仿宋_GB2312" w:hAnsi="仿宋_GB2312" w:eastAsia="仿宋_GB2312" w:cs="仿宋_GB2312"/>
                <w:szCs w:val="21"/>
                <w:highlight w:val="none"/>
              </w:rPr>
              <w:t>价格表</w:t>
            </w:r>
          </w:p>
        </w:tc>
        <w:tc>
          <w:tcPr>
            <w:tcW w:w="2776" w:type="dxa"/>
            <w:noWrap w:val="0"/>
            <w:vAlign w:val="top"/>
          </w:tcPr>
          <w:p w14:paraId="453336FF">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bookmarkStart w:id="112" w:name="_Toc533340211"/>
            <w:bookmarkStart w:id="113" w:name="_Toc4485685"/>
            <w:r>
              <w:rPr>
                <w:rFonts w:hint="eastAsia" w:ascii="仿宋_GB2312" w:hAnsi="仿宋_GB2312" w:eastAsia="仿宋_GB2312" w:cs="仿宋_GB2312"/>
                <w:b w:val="0"/>
                <w:sz w:val="21"/>
                <w:szCs w:val="21"/>
                <w:highlight w:val="none"/>
              </w:rPr>
              <w:t>1.按给定格式填写</w:t>
            </w:r>
            <w:bookmarkEnd w:id="112"/>
            <w:bookmarkEnd w:id="113"/>
          </w:p>
          <w:p w14:paraId="3EA15CA6">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2.响应采购文件实质性要求</w:t>
            </w:r>
          </w:p>
          <w:p w14:paraId="58D92BE9">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bookmarkStart w:id="114" w:name="_Toc4485686"/>
            <w:bookmarkStart w:id="115" w:name="_Toc533340212"/>
            <w:r>
              <w:rPr>
                <w:rFonts w:hint="eastAsia" w:ascii="仿宋_GB2312" w:hAnsi="仿宋_GB2312" w:eastAsia="仿宋_GB2312" w:cs="仿宋_GB2312"/>
                <w:b w:val="0"/>
                <w:sz w:val="21"/>
                <w:szCs w:val="21"/>
                <w:highlight w:val="none"/>
              </w:rPr>
              <w:t>3.按规定签章</w:t>
            </w:r>
            <w:bookmarkEnd w:id="114"/>
            <w:bookmarkEnd w:id="115"/>
          </w:p>
        </w:tc>
        <w:tc>
          <w:tcPr>
            <w:tcW w:w="847" w:type="dxa"/>
            <w:noWrap w:val="0"/>
            <w:vAlign w:val="top"/>
          </w:tcPr>
          <w:p w14:paraId="1D906A76">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8" w:type="dxa"/>
            <w:noWrap w:val="0"/>
            <w:vAlign w:val="top"/>
          </w:tcPr>
          <w:p w14:paraId="4A1EE79E">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9" w:type="dxa"/>
            <w:noWrap w:val="0"/>
            <w:vAlign w:val="top"/>
          </w:tcPr>
          <w:p w14:paraId="5B9AFD49">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r>
      <w:tr w14:paraId="7054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noWrap w:val="0"/>
            <w:vAlign w:val="center"/>
          </w:tcPr>
          <w:p w14:paraId="52FE6841">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2415" w:type="dxa"/>
            <w:noWrap w:val="0"/>
            <w:vAlign w:val="center"/>
          </w:tcPr>
          <w:p w14:paraId="305DA742">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服务需求响应</w:t>
            </w:r>
            <w:r>
              <w:rPr>
                <w:rFonts w:hint="eastAsia" w:ascii="仿宋_GB2312" w:hAnsi="仿宋_GB2312" w:eastAsia="仿宋_GB2312" w:cs="仿宋_GB2312"/>
                <w:szCs w:val="21"/>
                <w:highlight w:val="none"/>
              </w:rPr>
              <w:t>表</w:t>
            </w:r>
          </w:p>
        </w:tc>
        <w:tc>
          <w:tcPr>
            <w:tcW w:w="2776" w:type="dxa"/>
            <w:noWrap w:val="0"/>
            <w:vAlign w:val="top"/>
          </w:tcPr>
          <w:p w14:paraId="7A6D6DCD">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bookmarkStart w:id="116" w:name="_Toc533340213"/>
            <w:bookmarkStart w:id="117" w:name="_Toc4485687"/>
            <w:r>
              <w:rPr>
                <w:rFonts w:hint="eastAsia" w:ascii="仿宋_GB2312" w:hAnsi="仿宋_GB2312" w:eastAsia="仿宋_GB2312" w:cs="仿宋_GB2312"/>
                <w:b w:val="0"/>
                <w:sz w:val="21"/>
                <w:szCs w:val="21"/>
                <w:highlight w:val="none"/>
              </w:rPr>
              <w:t>1.按给定格式填写</w:t>
            </w:r>
            <w:bookmarkEnd w:id="116"/>
            <w:bookmarkEnd w:id="117"/>
          </w:p>
          <w:p w14:paraId="06DF66B8">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2.响应采购文件实质性要求</w:t>
            </w:r>
          </w:p>
          <w:p w14:paraId="46608CDC">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bookmarkStart w:id="118" w:name="_Toc533340214"/>
            <w:bookmarkStart w:id="119" w:name="_Toc4485688"/>
            <w:r>
              <w:rPr>
                <w:rFonts w:hint="eastAsia" w:ascii="仿宋_GB2312" w:hAnsi="仿宋_GB2312" w:eastAsia="仿宋_GB2312" w:cs="仿宋_GB2312"/>
                <w:b w:val="0"/>
                <w:sz w:val="21"/>
                <w:szCs w:val="21"/>
                <w:highlight w:val="none"/>
              </w:rPr>
              <w:t>3.按规定签章</w:t>
            </w:r>
            <w:bookmarkEnd w:id="118"/>
            <w:bookmarkEnd w:id="119"/>
          </w:p>
        </w:tc>
        <w:tc>
          <w:tcPr>
            <w:tcW w:w="847" w:type="dxa"/>
            <w:noWrap w:val="0"/>
            <w:vAlign w:val="top"/>
          </w:tcPr>
          <w:p w14:paraId="0D3B1EA3">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8" w:type="dxa"/>
            <w:noWrap w:val="0"/>
            <w:vAlign w:val="top"/>
          </w:tcPr>
          <w:p w14:paraId="0EC56878">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9" w:type="dxa"/>
            <w:noWrap w:val="0"/>
            <w:vAlign w:val="top"/>
          </w:tcPr>
          <w:p w14:paraId="789D8665">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r>
      <w:tr w14:paraId="5597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noWrap w:val="0"/>
            <w:vAlign w:val="center"/>
          </w:tcPr>
          <w:p w14:paraId="51FAFFA4">
            <w:pPr>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7</w:t>
            </w:r>
          </w:p>
        </w:tc>
        <w:tc>
          <w:tcPr>
            <w:tcW w:w="2415" w:type="dxa"/>
            <w:noWrap w:val="0"/>
            <w:vAlign w:val="center"/>
          </w:tcPr>
          <w:p w14:paraId="3EF9CCF5">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商务条款偏离表</w:t>
            </w:r>
          </w:p>
        </w:tc>
        <w:tc>
          <w:tcPr>
            <w:tcW w:w="2776" w:type="dxa"/>
            <w:noWrap w:val="0"/>
            <w:vAlign w:val="center"/>
          </w:tcPr>
          <w:p w14:paraId="664EB533">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r>
              <w:rPr>
                <w:rFonts w:hint="eastAsia" w:ascii="仿宋_GB2312" w:hAnsi="仿宋_GB2312" w:eastAsia="仿宋_GB2312" w:cs="仿宋_GB2312"/>
                <w:b w:val="0"/>
                <w:sz w:val="21"/>
                <w:szCs w:val="21"/>
                <w:highlight w:val="none"/>
              </w:rPr>
              <w:t>1.按给定格式填写</w:t>
            </w:r>
          </w:p>
          <w:p w14:paraId="106F7982">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2.响应采购文件实质性要求</w:t>
            </w:r>
          </w:p>
          <w:p w14:paraId="6E21E3BB">
            <w:pPr>
              <w:pStyle w:val="4"/>
              <w:adjustRightInd w:val="0"/>
              <w:snapToGrid w:val="0"/>
              <w:spacing w:before="0" w:after="0" w:line="240" w:lineRule="auto"/>
              <w:jc w:val="both"/>
              <w:rPr>
                <w:rFonts w:hint="eastAsia" w:ascii="仿宋_GB2312" w:hAnsi="仿宋_GB2312" w:eastAsia="仿宋_GB2312" w:cs="仿宋_GB2312"/>
                <w:b w:val="0"/>
                <w:sz w:val="21"/>
                <w:szCs w:val="21"/>
                <w:highlight w:val="none"/>
              </w:rPr>
            </w:pPr>
            <w:r>
              <w:rPr>
                <w:rFonts w:hint="eastAsia" w:ascii="仿宋_GB2312" w:hAnsi="仿宋_GB2312" w:eastAsia="仿宋_GB2312" w:cs="仿宋_GB2312"/>
                <w:b w:val="0"/>
                <w:sz w:val="21"/>
                <w:szCs w:val="21"/>
                <w:highlight w:val="none"/>
              </w:rPr>
              <w:t>3.按规定签章</w:t>
            </w:r>
          </w:p>
        </w:tc>
        <w:tc>
          <w:tcPr>
            <w:tcW w:w="847" w:type="dxa"/>
            <w:noWrap w:val="0"/>
            <w:vAlign w:val="top"/>
          </w:tcPr>
          <w:p w14:paraId="38E81536">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8" w:type="dxa"/>
            <w:noWrap w:val="0"/>
            <w:vAlign w:val="top"/>
          </w:tcPr>
          <w:p w14:paraId="28CCC577">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9" w:type="dxa"/>
            <w:noWrap w:val="0"/>
            <w:vAlign w:val="top"/>
          </w:tcPr>
          <w:p w14:paraId="4D85912A">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r>
      <w:tr w14:paraId="3F3A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noWrap w:val="0"/>
            <w:vAlign w:val="center"/>
          </w:tcPr>
          <w:p w14:paraId="3123D40A">
            <w:pPr>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8</w:t>
            </w:r>
          </w:p>
        </w:tc>
        <w:tc>
          <w:tcPr>
            <w:tcW w:w="2415" w:type="dxa"/>
            <w:noWrap w:val="0"/>
            <w:vAlign w:val="center"/>
          </w:tcPr>
          <w:p w14:paraId="02D9CB26">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供应商关联单位说明</w:t>
            </w:r>
          </w:p>
        </w:tc>
        <w:tc>
          <w:tcPr>
            <w:tcW w:w="2776" w:type="dxa"/>
            <w:noWrap w:val="0"/>
            <w:vAlign w:val="center"/>
          </w:tcPr>
          <w:p w14:paraId="2DAF7E3B">
            <w:pPr>
              <w:pStyle w:val="4"/>
              <w:adjustRightInd w:val="0"/>
              <w:snapToGrid w:val="0"/>
              <w:spacing w:before="0" w:after="0" w:line="240" w:lineRule="auto"/>
              <w:jc w:val="center"/>
              <w:rPr>
                <w:rFonts w:hint="eastAsia" w:ascii="仿宋_GB2312" w:hAnsi="仿宋_GB2312" w:eastAsia="仿宋_GB2312" w:cs="仿宋_GB2312"/>
                <w:b w:val="0"/>
                <w:sz w:val="21"/>
                <w:szCs w:val="21"/>
                <w:highlight w:val="none"/>
              </w:rPr>
            </w:pPr>
            <w:bookmarkStart w:id="120" w:name="_Toc533340215"/>
            <w:bookmarkStart w:id="121" w:name="_Toc4485689"/>
            <w:r>
              <w:rPr>
                <w:rFonts w:hint="eastAsia" w:ascii="仿宋_GB2312" w:hAnsi="仿宋_GB2312" w:eastAsia="仿宋_GB2312" w:cs="仿宋_GB2312"/>
                <w:b w:val="0"/>
                <w:sz w:val="21"/>
                <w:szCs w:val="21"/>
                <w:highlight w:val="none"/>
              </w:rPr>
              <w:t>无供应商须知1.5</w:t>
            </w:r>
            <w:bookmarkEnd w:id="120"/>
            <w:bookmarkEnd w:id="121"/>
            <w:bookmarkStart w:id="122" w:name="_Toc4485690"/>
            <w:bookmarkStart w:id="123" w:name="_Toc533340216"/>
            <w:r>
              <w:rPr>
                <w:rFonts w:hint="eastAsia" w:ascii="仿宋_GB2312" w:hAnsi="仿宋_GB2312" w:eastAsia="仿宋_GB2312" w:cs="仿宋_GB2312"/>
                <w:b w:val="0"/>
                <w:sz w:val="21"/>
                <w:szCs w:val="21"/>
                <w:highlight w:val="none"/>
              </w:rPr>
              <w:t>所述情形</w:t>
            </w:r>
            <w:bookmarkEnd w:id="122"/>
            <w:bookmarkEnd w:id="123"/>
          </w:p>
        </w:tc>
        <w:tc>
          <w:tcPr>
            <w:tcW w:w="847" w:type="dxa"/>
            <w:noWrap w:val="0"/>
            <w:vAlign w:val="top"/>
          </w:tcPr>
          <w:p w14:paraId="20304103">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8" w:type="dxa"/>
            <w:noWrap w:val="0"/>
            <w:vAlign w:val="top"/>
          </w:tcPr>
          <w:p w14:paraId="056AAFE2">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9" w:type="dxa"/>
            <w:noWrap w:val="0"/>
            <w:vAlign w:val="top"/>
          </w:tcPr>
          <w:p w14:paraId="21FF3C6E">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r>
      <w:tr w14:paraId="2916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79" w:type="dxa"/>
            <w:noWrap w:val="0"/>
            <w:vAlign w:val="center"/>
          </w:tcPr>
          <w:p w14:paraId="429D1F64">
            <w:pPr>
              <w:jc w:val="cente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val="en-US" w:eastAsia="zh-CN"/>
              </w:rPr>
              <w:t>9</w:t>
            </w:r>
          </w:p>
        </w:tc>
        <w:tc>
          <w:tcPr>
            <w:tcW w:w="2415" w:type="dxa"/>
            <w:noWrap w:val="0"/>
            <w:vAlign w:val="center"/>
          </w:tcPr>
          <w:p w14:paraId="181A2092">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其他符合性证明材料</w:t>
            </w:r>
          </w:p>
        </w:tc>
        <w:tc>
          <w:tcPr>
            <w:tcW w:w="2776" w:type="dxa"/>
            <w:noWrap w:val="0"/>
            <w:vAlign w:val="center"/>
          </w:tcPr>
          <w:p w14:paraId="7B30EEEE">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响应采购文件实质性要求</w:t>
            </w:r>
          </w:p>
        </w:tc>
        <w:tc>
          <w:tcPr>
            <w:tcW w:w="847" w:type="dxa"/>
            <w:noWrap w:val="0"/>
            <w:vAlign w:val="top"/>
          </w:tcPr>
          <w:p w14:paraId="6518DCB8">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8" w:type="dxa"/>
            <w:noWrap w:val="0"/>
            <w:vAlign w:val="top"/>
          </w:tcPr>
          <w:p w14:paraId="02D49B01">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9" w:type="dxa"/>
            <w:noWrap w:val="0"/>
            <w:vAlign w:val="top"/>
          </w:tcPr>
          <w:p w14:paraId="6975A444">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r>
      <w:tr w14:paraId="713D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noWrap w:val="0"/>
            <w:vAlign w:val="center"/>
          </w:tcPr>
          <w:p w14:paraId="727444B6">
            <w:pPr>
              <w:snapToGrid w:val="0"/>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10</w:t>
            </w:r>
          </w:p>
        </w:tc>
        <w:tc>
          <w:tcPr>
            <w:tcW w:w="2415" w:type="dxa"/>
            <w:noWrap w:val="0"/>
            <w:vAlign w:val="center"/>
          </w:tcPr>
          <w:p w14:paraId="5D76EF40">
            <w:pPr>
              <w:snapToGrid w:val="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响应报价</w:t>
            </w:r>
          </w:p>
        </w:tc>
        <w:tc>
          <w:tcPr>
            <w:tcW w:w="2776" w:type="dxa"/>
            <w:noWrap w:val="0"/>
            <w:vAlign w:val="top"/>
          </w:tcPr>
          <w:p w14:paraId="11F8C70B">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bookmarkStart w:id="124" w:name="_Toc4485693"/>
            <w:bookmarkStart w:id="125" w:name="_Toc533340219"/>
            <w:r>
              <w:rPr>
                <w:rFonts w:hint="eastAsia" w:ascii="仿宋_GB2312" w:hAnsi="仿宋_GB2312" w:eastAsia="仿宋_GB2312" w:cs="仿宋_GB2312"/>
                <w:b w:val="0"/>
                <w:sz w:val="21"/>
                <w:szCs w:val="21"/>
                <w:highlight w:val="none"/>
              </w:rPr>
              <w:t>1.响应采购文件实质性要求</w:t>
            </w:r>
            <w:bookmarkEnd w:id="124"/>
            <w:bookmarkEnd w:id="125"/>
          </w:p>
          <w:p w14:paraId="2A4078CC">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bookmarkStart w:id="126" w:name="_Toc533340220"/>
            <w:bookmarkStart w:id="127" w:name="_Toc4485694"/>
            <w:r>
              <w:rPr>
                <w:rFonts w:hint="eastAsia" w:ascii="仿宋_GB2312" w:hAnsi="仿宋_GB2312" w:eastAsia="仿宋_GB2312" w:cs="仿宋_GB2312"/>
                <w:b w:val="0"/>
                <w:sz w:val="21"/>
                <w:szCs w:val="21"/>
                <w:highlight w:val="none"/>
              </w:rPr>
              <w:t>2.无供应商须知28.2条所述情形</w:t>
            </w:r>
            <w:bookmarkEnd w:id="126"/>
            <w:bookmarkEnd w:id="127"/>
          </w:p>
        </w:tc>
        <w:tc>
          <w:tcPr>
            <w:tcW w:w="847" w:type="dxa"/>
            <w:noWrap w:val="0"/>
            <w:vAlign w:val="top"/>
          </w:tcPr>
          <w:p w14:paraId="4264A941">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8" w:type="dxa"/>
            <w:noWrap w:val="0"/>
            <w:vAlign w:val="top"/>
          </w:tcPr>
          <w:p w14:paraId="2DD6E70C">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9" w:type="dxa"/>
            <w:noWrap w:val="0"/>
            <w:vAlign w:val="top"/>
          </w:tcPr>
          <w:p w14:paraId="3F353844">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r>
      <w:tr w14:paraId="622E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9" w:type="dxa"/>
            <w:noWrap w:val="0"/>
            <w:vAlign w:val="center"/>
          </w:tcPr>
          <w:p w14:paraId="3317DEEA">
            <w:pPr>
              <w:snapToGrid w:val="0"/>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11</w:t>
            </w:r>
          </w:p>
        </w:tc>
        <w:tc>
          <w:tcPr>
            <w:tcW w:w="2415" w:type="dxa"/>
            <w:noWrap w:val="0"/>
            <w:vAlign w:val="center"/>
          </w:tcPr>
          <w:p w14:paraId="46CCA2EF">
            <w:pPr>
              <w:snapToGrid w:val="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样品或演示（如适用）</w:t>
            </w:r>
          </w:p>
        </w:tc>
        <w:tc>
          <w:tcPr>
            <w:tcW w:w="2776" w:type="dxa"/>
            <w:noWrap w:val="0"/>
            <w:vAlign w:val="top"/>
          </w:tcPr>
          <w:p w14:paraId="342CDC0B">
            <w:pPr>
              <w:pStyle w:val="4"/>
              <w:adjustRightInd w:val="0"/>
              <w:snapToGrid w:val="0"/>
              <w:spacing w:before="0" w:after="0" w:line="240" w:lineRule="auto"/>
              <w:jc w:val="left"/>
              <w:rPr>
                <w:rFonts w:hint="eastAsia" w:ascii="仿宋_GB2312" w:hAnsi="仿宋_GB2312" w:eastAsia="仿宋_GB2312" w:cs="仿宋_GB2312"/>
                <w:b w:val="0"/>
                <w:sz w:val="21"/>
                <w:szCs w:val="21"/>
                <w:highlight w:val="none"/>
              </w:rPr>
            </w:pPr>
            <w:bookmarkStart w:id="128" w:name="_Toc4485695"/>
            <w:bookmarkStart w:id="129" w:name="_Toc533340221"/>
            <w:r>
              <w:rPr>
                <w:rFonts w:hint="eastAsia" w:ascii="仿宋_GB2312" w:hAnsi="仿宋_GB2312" w:eastAsia="仿宋_GB2312" w:cs="仿宋_GB2312"/>
                <w:b w:val="0"/>
                <w:sz w:val="21"/>
                <w:szCs w:val="21"/>
                <w:highlight w:val="none"/>
              </w:rPr>
              <w:t>符合供应商须知表11.3条及24.1条所述的全部要求</w:t>
            </w:r>
            <w:bookmarkEnd w:id="128"/>
            <w:bookmarkEnd w:id="129"/>
          </w:p>
        </w:tc>
        <w:tc>
          <w:tcPr>
            <w:tcW w:w="847" w:type="dxa"/>
            <w:noWrap w:val="0"/>
            <w:vAlign w:val="top"/>
          </w:tcPr>
          <w:p w14:paraId="659BB507">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8" w:type="dxa"/>
            <w:noWrap w:val="0"/>
            <w:vAlign w:val="top"/>
          </w:tcPr>
          <w:p w14:paraId="55166B53">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9" w:type="dxa"/>
            <w:noWrap w:val="0"/>
            <w:vAlign w:val="top"/>
          </w:tcPr>
          <w:p w14:paraId="08BBDF65">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r>
      <w:tr w14:paraId="0CBD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9" w:type="dxa"/>
            <w:noWrap w:val="0"/>
            <w:vAlign w:val="center"/>
          </w:tcPr>
          <w:p w14:paraId="111D5E40">
            <w:pPr>
              <w:snapToGrid w:val="0"/>
              <w:jc w:val="center"/>
              <w:rPr>
                <w:rFonts w:hint="eastAsia" w:ascii="仿宋_GB2312" w:hAnsi="仿宋_GB2312" w:eastAsia="仿宋_GB2312" w:cs="仿宋_GB2312"/>
                <w:szCs w:val="21"/>
                <w:highlight w:val="none"/>
              </w:rPr>
            </w:pPr>
          </w:p>
        </w:tc>
        <w:tc>
          <w:tcPr>
            <w:tcW w:w="2415" w:type="dxa"/>
            <w:noWrap w:val="0"/>
            <w:vAlign w:val="center"/>
          </w:tcPr>
          <w:p w14:paraId="73DEB9B4">
            <w:pPr>
              <w:snapToGrid w:val="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结论</w:t>
            </w:r>
          </w:p>
        </w:tc>
        <w:tc>
          <w:tcPr>
            <w:tcW w:w="2776" w:type="dxa"/>
            <w:noWrap w:val="0"/>
            <w:vAlign w:val="top"/>
          </w:tcPr>
          <w:p w14:paraId="72AE6A85">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7" w:type="dxa"/>
            <w:noWrap w:val="0"/>
            <w:vAlign w:val="top"/>
          </w:tcPr>
          <w:p w14:paraId="3D551E7C">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8" w:type="dxa"/>
            <w:noWrap w:val="0"/>
            <w:vAlign w:val="top"/>
          </w:tcPr>
          <w:p w14:paraId="5D1C0745">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c>
          <w:tcPr>
            <w:tcW w:w="849" w:type="dxa"/>
            <w:noWrap w:val="0"/>
            <w:vAlign w:val="top"/>
          </w:tcPr>
          <w:p w14:paraId="10283EE9">
            <w:pPr>
              <w:pStyle w:val="4"/>
              <w:adjustRightInd w:val="0"/>
              <w:snapToGrid w:val="0"/>
              <w:spacing w:before="0" w:after="0" w:line="240" w:lineRule="auto"/>
              <w:jc w:val="center"/>
              <w:rPr>
                <w:rFonts w:hint="eastAsia" w:ascii="仿宋_GB2312" w:hAnsi="仿宋_GB2312" w:eastAsia="仿宋_GB2312" w:cs="仿宋_GB2312"/>
                <w:sz w:val="21"/>
                <w:szCs w:val="21"/>
                <w:highlight w:val="none"/>
              </w:rPr>
            </w:pPr>
          </w:p>
        </w:tc>
      </w:tr>
    </w:tbl>
    <w:p w14:paraId="1A314623">
      <w:pPr>
        <w:rPr>
          <w:rFonts w:ascii="仿宋_GB2312" w:hAnsi="仿宋_GB2312" w:eastAsia="仿宋_GB2312" w:cs="仿宋_GB2312"/>
          <w:highlight w:val="none"/>
        </w:rPr>
      </w:pPr>
      <w:r>
        <w:rPr>
          <w:rFonts w:hint="eastAsia" w:ascii="仿宋_GB2312" w:hAnsi="仿宋_GB2312" w:eastAsia="仿宋_GB2312" w:cs="仿宋_GB2312"/>
          <w:highlight w:val="none"/>
        </w:rPr>
        <w:t>注：《</w:t>
      </w:r>
      <w:r>
        <w:rPr>
          <w:rFonts w:hint="eastAsia" w:ascii="仿宋_GB2312" w:hAnsi="仿宋_GB2312" w:eastAsia="仿宋_GB2312" w:cs="仿宋_GB2312"/>
          <w:highlight w:val="none"/>
          <w:lang w:eastAsia="zh-CN"/>
        </w:rPr>
        <w:t>奎屯市</w:t>
      </w:r>
      <w:r>
        <w:rPr>
          <w:rFonts w:hint="eastAsia" w:ascii="仿宋_GB2312" w:hAnsi="仿宋_GB2312" w:eastAsia="仿宋_GB2312" w:cs="仿宋_GB2312"/>
          <w:highlight w:val="none"/>
        </w:rPr>
        <w:t>创新产品和服务目录》内产品、服务证明材料（可视具体情况调整至符合性证明材料及符合性审查表中）</w:t>
      </w:r>
    </w:p>
    <w:p w14:paraId="3441F385">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填表说明：1、每项内容审查合格，在表中填写“√”；不合格填写“×”</w:t>
      </w:r>
    </w:p>
    <w:p w14:paraId="3B78EB95">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2、审查结论填写“通过”或“不通过”</w:t>
      </w:r>
    </w:p>
    <w:p w14:paraId="7822754E">
      <w:pPr>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审查人签字：</w:t>
      </w:r>
    </w:p>
    <w:p w14:paraId="483D36A9">
      <w:pPr>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日      期： </w:t>
      </w:r>
    </w:p>
    <w:p w14:paraId="4F2350B0">
      <w:pPr>
        <w:pStyle w:val="4"/>
        <w:adjustRightInd w:val="0"/>
        <w:snapToGrid w:val="0"/>
        <w:spacing w:before="0" w:after="0" w:line="24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附件3</w:t>
      </w:r>
    </w:p>
    <w:p w14:paraId="3AA275A0">
      <w:pPr>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评分细则</w:t>
      </w:r>
      <w:bookmarkEnd w:id="93"/>
    </w:p>
    <w:p w14:paraId="511B4861">
      <w:pPr>
        <w:spacing w:line="360" w:lineRule="auto"/>
        <w:ind w:firstLine="883" w:firstLineChars="200"/>
        <w:jc w:val="center"/>
        <w:rPr>
          <w:rFonts w:hint="eastAsia" w:ascii="宋体" w:hAnsi="宋体"/>
          <w:b/>
          <w:sz w:val="44"/>
          <w:szCs w:val="32"/>
          <w:highlight w:val="none"/>
        </w:rPr>
      </w:pPr>
      <w:r>
        <w:rPr>
          <w:rFonts w:hint="eastAsia" w:ascii="宋体" w:hAnsi="宋体"/>
          <w:b/>
          <w:sz w:val="44"/>
          <w:szCs w:val="32"/>
          <w:highlight w:val="none"/>
        </w:rPr>
        <w:t>评标方法</w:t>
      </w:r>
    </w:p>
    <w:p w14:paraId="5671BAC8">
      <w:pPr>
        <w:spacing w:line="360" w:lineRule="exact"/>
        <w:ind w:firstLine="480" w:firstLineChars="200"/>
        <w:rPr>
          <w:rFonts w:hint="eastAsia" w:ascii="仿宋_GB2312" w:hAnsi="Arial" w:eastAsia="仿宋_GB2312"/>
          <w:color w:val="auto"/>
          <w:sz w:val="24"/>
          <w:szCs w:val="24"/>
          <w:highlight w:val="none"/>
        </w:rPr>
      </w:pPr>
      <w:r>
        <w:rPr>
          <w:rFonts w:hint="eastAsia" w:ascii="仿宋_GB2312" w:hAnsi="Arial" w:eastAsia="仿宋_GB2312"/>
          <w:color w:val="auto"/>
          <w:sz w:val="24"/>
          <w:highlight w:val="none"/>
        </w:rPr>
        <w:t xml:space="preserve">（1） </w:t>
      </w:r>
      <w:r>
        <w:rPr>
          <w:rFonts w:hint="eastAsia" w:ascii="仿宋_GB2312" w:hAnsi="Arial" w:eastAsia="仿宋_GB2312"/>
          <w:color w:val="auto"/>
          <w:sz w:val="24"/>
          <w:szCs w:val="24"/>
          <w:highlight w:val="none"/>
        </w:rPr>
        <w:t>评标委员会根据招标文件，在对投标人投标文件综合评审的基础上分包进行评估打分。打分采取百分制，其中商务、技术部分为70分，</w:t>
      </w:r>
      <w:r>
        <w:rPr>
          <w:rFonts w:hint="eastAsia" w:ascii="仿宋_GB2312" w:hAnsi="宋体" w:eastAsia="仿宋_GB2312"/>
          <w:color w:val="auto"/>
          <w:sz w:val="24"/>
          <w:highlight w:val="none"/>
        </w:rPr>
        <w:t>价格部分</w:t>
      </w:r>
      <w:r>
        <w:rPr>
          <w:rFonts w:hint="eastAsia" w:ascii="仿宋_GB2312" w:hAnsi="Arial" w:eastAsia="仿宋_GB2312"/>
          <w:color w:val="auto"/>
          <w:sz w:val="24"/>
          <w:szCs w:val="24"/>
          <w:highlight w:val="none"/>
        </w:rPr>
        <w:t>30分。</w:t>
      </w:r>
    </w:p>
    <w:p w14:paraId="14BE39F1">
      <w:pPr>
        <w:spacing w:line="360" w:lineRule="exact"/>
        <w:ind w:firstLine="480" w:firstLineChars="200"/>
        <w:rPr>
          <w:rFonts w:hint="eastAsia" w:ascii="仿宋_GB2312" w:hAnsi="Arial" w:eastAsia="仿宋_GB2312"/>
          <w:sz w:val="24"/>
          <w:szCs w:val="24"/>
          <w:highlight w:val="none"/>
        </w:rPr>
      </w:pPr>
      <w:r>
        <w:rPr>
          <w:rFonts w:hint="eastAsia" w:ascii="仿宋_GB2312" w:hAnsi="Arial" w:eastAsia="仿宋_GB2312"/>
          <w:sz w:val="24"/>
          <w:szCs w:val="24"/>
          <w:highlight w:val="none"/>
        </w:rPr>
        <w:t>（2） 评分项目、分值及评分办法如下：</w:t>
      </w:r>
    </w:p>
    <w:p w14:paraId="72969887">
      <w:pPr>
        <w:spacing w:line="360" w:lineRule="exact"/>
        <w:ind w:firstLine="472" w:firstLineChars="196"/>
        <w:rPr>
          <w:rFonts w:hint="eastAsia" w:ascii="宋体" w:hAnsi="宋体"/>
          <w:b/>
          <w:sz w:val="24"/>
          <w:highlight w:val="none"/>
        </w:rPr>
      </w:pPr>
      <w:r>
        <w:rPr>
          <w:rFonts w:hint="eastAsia" w:ascii="宋体" w:hAnsi="宋体"/>
          <w:b/>
          <w:sz w:val="24"/>
          <w:highlight w:val="none"/>
        </w:rPr>
        <w:t>① 商务、技术部分（70分）</w:t>
      </w:r>
    </w:p>
    <w:tbl>
      <w:tblPr>
        <w:tblStyle w:val="19"/>
        <w:tblpPr w:leftFromText="180" w:rightFromText="180" w:vertAnchor="text" w:horzAnchor="page" w:tblpX="1065" w:tblpY="20"/>
        <w:tblOverlap w:val="never"/>
        <w:tblW w:w="10039"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513"/>
        <w:gridCol w:w="1390"/>
        <w:gridCol w:w="7243"/>
        <w:gridCol w:w="893"/>
      </w:tblGrid>
      <w:tr w14:paraId="4D3B9C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88" w:hRule="atLeast"/>
        </w:trPr>
        <w:tc>
          <w:tcPr>
            <w:tcW w:w="513" w:type="dxa"/>
            <w:tcBorders>
              <w:top w:val="single" w:color="000000" w:sz="4" w:space="0"/>
              <w:left w:val="single" w:color="000000" w:sz="4" w:space="0"/>
              <w:bottom w:val="single" w:color="auto" w:sz="4" w:space="0"/>
              <w:right w:val="single" w:color="000000" w:sz="4" w:space="0"/>
            </w:tcBorders>
            <w:shd w:val="clear" w:color="auto" w:fill="EEECE1"/>
            <w:noWrap w:val="0"/>
            <w:tcMar>
              <w:top w:w="80" w:type="dxa"/>
              <w:left w:w="80" w:type="dxa"/>
              <w:bottom w:w="80" w:type="dxa"/>
              <w:right w:w="80" w:type="dxa"/>
            </w:tcMar>
            <w:vAlign w:val="top"/>
          </w:tcPr>
          <w:p w14:paraId="5BE2731D">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一</w:t>
            </w:r>
          </w:p>
        </w:tc>
        <w:tc>
          <w:tcPr>
            <w:tcW w:w="9526" w:type="dxa"/>
            <w:gridSpan w:val="3"/>
            <w:tcBorders>
              <w:top w:val="single" w:color="000000" w:sz="4" w:space="0"/>
              <w:left w:val="single" w:color="000000" w:sz="4" w:space="0"/>
              <w:bottom w:val="single" w:color="auto" w:sz="4" w:space="0"/>
              <w:right w:val="single" w:color="000000" w:sz="4" w:space="0"/>
            </w:tcBorders>
            <w:shd w:val="clear" w:color="auto" w:fill="EEECE1"/>
            <w:noWrap w:val="0"/>
            <w:tcMar>
              <w:top w:w="80" w:type="dxa"/>
              <w:left w:w="80" w:type="dxa"/>
              <w:bottom w:w="80" w:type="dxa"/>
              <w:right w:w="80" w:type="dxa"/>
            </w:tcMar>
            <w:vAlign w:val="top"/>
          </w:tcPr>
          <w:p w14:paraId="7313B13C">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0" w:firstLineChars="0"/>
              <w:jc w:val="both"/>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技术部分50分</w:t>
            </w:r>
          </w:p>
        </w:tc>
      </w:tr>
      <w:tr w14:paraId="4CBDEE1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450" w:hRule="atLeast"/>
        </w:trPr>
        <w:tc>
          <w:tcPr>
            <w:tcW w:w="51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5AFCEBA">
            <w:pPr>
              <w:pStyle w:val="5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1</w:t>
            </w:r>
          </w:p>
        </w:tc>
        <w:tc>
          <w:tcPr>
            <w:tcW w:w="139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14:paraId="5B564965">
            <w:pPr>
              <w:spacing w:line="278" w:lineRule="auto"/>
              <w:jc w:val="center"/>
              <w:rPr>
                <w:rFonts w:hint="eastAsia" w:asciiTheme="minorEastAsia" w:hAnsiTheme="minorEastAsia" w:eastAsiaTheme="minorEastAsia" w:cstheme="minorEastAsia"/>
                <w:b w:val="0"/>
                <w:bCs w:val="0"/>
                <w:sz w:val="21"/>
                <w:szCs w:val="21"/>
                <w:highlight w:val="none"/>
              </w:rPr>
            </w:pPr>
          </w:p>
          <w:p w14:paraId="6253AEAE">
            <w:pPr>
              <w:spacing w:line="278" w:lineRule="auto"/>
              <w:jc w:val="center"/>
              <w:rPr>
                <w:rFonts w:hint="eastAsia" w:asciiTheme="minorEastAsia" w:hAnsiTheme="minorEastAsia" w:eastAsiaTheme="minorEastAsia" w:cstheme="minorEastAsia"/>
                <w:b w:val="0"/>
                <w:bCs w:val="0"/>
                <w:sz w:val="21"/>
                <w:szCs w:val="21"/>
                <w:highlight w:val="none"/>
              </w:rPr>
            </w:pPr>
          </w:p>
          <w:p w14:paraId="10E6FEC2">
            <w:pPr>
              <w:pStyle w:val="2"/>
              <w:numPr>
                <w:ilvl w:val="0"/>
                <w:numId w:val="0"/>
              </w:num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施工方案</w:t>
            </w:r>
          </w:p>
          <w:p w14:paraId="38601ECA">
            <w:pPr>
              <w:pStyle w:val="2"/>
              <w:numPr>
                <w:ilvl w:val="0"/>
                <w:numId w:val="0"/>
              </w:num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全面性</w:t>
            </w:r>
          </w:p>
          <w:p w14:paraId="49F03EBD">
            <w:pPr>
              <w:spacing w:before="20" w:line="232" w:lineRule="auto"/>
              <w:ind w:left="308" w:leftChars="0"/>
              <w:jc w:val="center"/>
              <w:rPr>
                <w:rFonts w:hint="eastAsia" w:asciiTheme="minorEastAsia" w:hAnsiTheme="minorEastAsia" w:eastAsiaTheme="minorEastAsia" w:cstheme="minorEastAsia"/>
                <w:b w:val="0"/>
                <w:bCs/>
                <w:color w:val="auto"/>
                <w:kern w:val="2"/>
                <w:sz w:val="24"/>
                <w:szCs w:val="24"/>
                <w:highlight w:val="none"/>
                <w:lang w:val="en-US" w:eastAsia="zh-CN" w:bidi="ar-SA"/>
              </w:rPr>
            </w:pPr>
          </w:p>
        </w:tc>
        <w:tc>
          <w:tcPr>
            <w:tcW w:w="724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14:paraId="4D796554">
            <w:pPr>
              <w:numPr>
                <w:ilvl w:val="0"/>
                <w:numId w:val="0"/>
              </w:numPr>
              <w:spacing w:before="22"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施工方法先进得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分，一般得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6ED5B841">
            <w:pPr>
              <w:pStyle w:val="2"/>
              <w:numPr>
                <w:ilvl w:val="0"/>
                <w:numId w:val="0"/>
              </w:numPr>
              <w:spacing w:line="360" w:lineRule="auto"/>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施工设备、劳动力计划合理得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分，一般得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5E06F103">
            <w:pPr>
              <w:pStyle w:val="2"/>
              <w:numPr>
                <w:ilvl w:val="0"/>
                <w:numId w:val="0"/>
              </w:numPr>
              <w:spacing w:line="360" w:lineRule="auto"/>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确保工程质量、工期、安全措施得力得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60163851">
            <w:pPr>
              <w:pStyle w:val="2"/>
              <w:numPr>
                <w:ilvl w:val="0"/>
                <w:numId w:val="0"/>
              </w:numPr>
              <w:spacing w:line="360" w:lineRule="auto"/>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文明施工措施可信度高得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7ACDDA24">
            <w:pPr>
              <w:pStyle w:val="2"/>
              <w:numPr>
                <w:ilvl w:val="0"/>
                <w:numId w:val="0"/>
              </w:numPr>
              <w:spacing w:line="360" w:lineRule="auto"/>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施工总进度计划合理得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436D9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10分</w:t>
            </w:r>
          </w:p>
        </w:tc>
      </w:tr>
      <w:tr w14:paraId="082810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27" w:hRule="atLeast"/>
        </w:trPr>
        <w:tc>
          <w:tcPr>
            <w:tcW w:w="51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65DDF64B">
            <w:pPr>
              <w:pStyle w:val="5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w:t>
            </w:r>
          </w:p>
        </w:tc>
        <w:tc>
          <w:tcPr>
            <w:tcW w:w="139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14:paraId="49723C94">
            <w:pPr>
              <w:spacing w:line="412" w:lineRule="auto"/>
              <w:jc w:val="center"/>
              <w:rPr>
                <w:rFonts w:hint="eastAsia" w:asciiTheme="minorEastAsia" w:hAnsiTheme="minorEastAsia" w:eastAsiaTheme="minorEastAsia" w:cstheme="minorEastAsia"/>
                <w:b w:val="0"/>
                <w:bCs w:val="0"/>
                <w:sz w:val="21"/>
                <w:szCs w:val="21"/>
                <w:highlight w:val="none"/>
              </w:rPr>
            </w:pPr>
          </w:p>
          <w:p w14:paraId="61A65998">
            <w:pPr>
              <w:pStyle w:val="2"/>
              <w:numPr>
                <w:ilvl w:val="0"/>
                <w:numId w:val="0"/>
              </w:num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施工措施</w:t>
            </w:r>
          </w:p>
          <w:p w14:paraId="4A8C247E">
            <w:pPr>
              <w:pStyle w:val="2"/>
              <w:numPr>
                <w:ilvl w:val="0"/>
                <w:numId w:val="0"/>
              </w:num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可行性</w:t>
            </w:r>
          </w:p>
          <w:p w14:paraId="433D435C">
            <w:pPr>
              <w:spacing w:before="65" w:line="232" w:lineRule="auto"/>
              <w:ind w:left="201"/>
              <w:jc w:val="center"/>
              <w:rPr>
                <w:rFonts w:hint="eastAsia" w:asciiTheme="minorEastAsia" w:hAnsiTheme="minorEastAsia" w:eastAsiaTheme="minorEastAsia" w:cstheme="minorEastAsia"/>
                <w:color w:val="auto"/>
                <w:sz w:val="24"/>
                <w:szCs w:val="24"/>
                <w:highlight w:val="none"/>
                <w:lang w:val="en-US" w:eastAsia="zh-CN"/>
              </w:rPr>
            </w:pPr>
          </w:p>
        </w:tc>
        <w:tc>
          <w:tcPr>
            <w:tcW w:w="724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14:paraId="27A4D0C9">
            <w:pPr>
              <w:numPr>
                <w:ilvl w:val="0"/>
                <w:numId w:val="0"/>
              </w:numPr>
              <w:spacing w:before="20" w:line="217"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涉及主要内容齐全措施计划详尽得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分，一般得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3FFC7EA2">
            <w:pPr>
              <w:pStyle w:val="2"/>
              <w:numPr>
                <w:ilvl w:val="0"/>
                <w:numId w:val="0"/>
              </w:numPr>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流水段的划分合理得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分，一般得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768788FD">
            <w:pPr>
              <w:pStyle w:val="2"/>
              <w:numPr>
                <w:ilvl w:val="0"/>
                <w:numId w:val="0"/>
              </w:numPr>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流水作业的合理性得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7B1FC433">
            <w:pPr>
              <w:pStyle w:val="2"/>
              <w:numPr>
                <w:ilvl w:val="0"/>
                <w:numId w:val="0"/>
              </w:numPr>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各项交叉作业切合实际得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71AAAFE7">
            <w:pPr>
              <w:pStyle w:val="2"/>
              <w:numPr>
                <w:ilvl w:val="0"/>
                <w:numId w:val="0"/>
              </w:numPr>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机具合理可行得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62CDA177">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10分</w:t>
            </w:r>
          </w:p>
        </w:tc>
      </w:tr>
      <w:tr w14:paraId="143857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644" w:hRule="atLeast"/>
        </w:trPr>
        <w:tc>
          <w:tcPr>
            <w:tcW w:w="51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636E7204">
            <w:pPr>
              <w:pStyle w:val="5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3</w:t>
            </w:r>
          </w:p>
        </w:tc>
        <w:tc>
          <w:tcPr>
            <w:tcW w:w="1390"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14:paraId="6CD8CAB1">
            <w:pPr>
              <w:pStyle w:val="2"/>
              <w:numPr>
                <w:ilvl w:val="0"/>
                <w:numId w:val="0"/>
              </w:numPr>
              <w:jc w:val="center"/>
              <w:rPr>
                <w:rFonts w:hint="eastAsia" w:asciiTheme="minorEastAsia" w:hAnsiTheme="minorEastAsia" w:eastAsiaTheme="minorEastAsia" w:cstheme="minorEastAsia"/>
                <w:color w:val="auto"/>
                <w:sz w:val="21"/>
                <w:szCs w:val="21"/>
                <w:highlight w:val="none"/>
                <w:lang w:val="en-US" w:eastAsia="zh-CN"/>
              </w:rPr>
            </w:pPr>
          </w:p>
          <w:p w14:paraId="16ECEAC1">
            <w:pPr>
              <w:pStyle w:val="2"/>
              <w:numPr>
                <w:ilvl w:val="0"/>
                <w:numId w:val="0"/>
              </w:numPr>
              <w:jc w:val="center"/>
              <w:rPr>
                <w:rFonts w:hint="eastAsia" w:asciiTheme="minorEastAsia" w:hAnsiTheme="minorEastAsia" w:eastAsiaTheme="minorEastAsia" w:cstheme="minorEastAsia"/>
                <w:color w:val="auto"/>
                <w:sz w:val="21"/>
                <w:szCs w:val="21"/>
                <w:highlight w:val="none"/>
                <w:lang w:val="en-US" w:eastAsia="zh-CN"/>
              </w:rPr>
            </w:pPr>
          </w:p>
          <w:p w14:paraId="29BBC9B6">
            <w:pPr>
              <w:pStyle w:val="2"/>
              <w:numPr>
                <w:ilvl w:val="0"/>
                <w:numId w:val="0"/>
              </w:num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施工内容</w:t>
            </w:r>
          </w:p>
          <w:p w14:paraId="5055FD01">
            <w:pPr>
              <w:spacing w:before="20" w:line="23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1"/>
                <w:szCs w:val="21"/>
                <w:highlight w:val="none"/>
                <w:lang w:val="en-US" w:eastAsia="zh-CN"/>
              </w:rPr>
              <w:t>针对性</w:t>
            </w:r>
          </w:p>
        </w:tc>
        <w:tc>
          <w:tcPr>
            <w:tcW w:w="7243"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14:paraId="785113DC">
            <w:pPr>
              <w:numPr>
                <w:ilvl w:val="0"/>
                <w:numId w:val="0"/>
              </w:numPr>
              <w:spacing w:before="12" w:line="236" w:lineRule="auto"/>
              <w:ind w:right="221" w:right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涉及重点内容突出得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分、尚可得</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分，一般得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0990EE7F">
            <w:pPr>
              <w:pStyle w:val="2"/>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工程项目的质保体系健全得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07BFB0D1">
            <w:pPr>
              <w:pStyle w:val="2"/>
              <w:numPr>
                <w:ilvl w:val="0"/>
                <w:numId w:val="0"/>
              </w:numPr>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安保体系健全有效得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5C350CAE">
            <w:pPr>
              <w:pStyle w:val="2"/>
              <w:numPr>
                <w:ilvl w:val="0"/>
                <w:numId w:val="0"/>
              </w:num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创优措施切实可行得</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分，尚可得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336BAC27">
            <w:pPr>
              <w:pStyle w:val="2"/>
              <w:numPr>
                <w:ilvl w:val="0"/>
                <w:numId w:val="0"/>
              </w:numPr>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工程的安全措施得力</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分，一般得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24CBB2C8">
            <w:pPr>
              <w:pStyle w:val="2"/>
              <w:numPr>
                <w:ilvl w:val="0"/>
                <w:numId w:val="0"/>
              </w:numPr>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文明施工措施得力得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6F59C5F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12.5分</w:t>
            </w:r>
          </w:p>
        </w:tc>
      </w:tr>
      <w:tr w14:paraId="369503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27" w:hRule="atLeast"/>
        </w:trPr>
        <w:tc>
          <w:tcPr>
            <w:tcW w:w="51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13AED656">
            <w:pPr>
              <w:pStyle w:val="5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4</w:t>
            </w:r>
          </w:p>
        </w:tc>
        <w:tc>
          <w:tcPr>
            <w:tcW w:w="1390"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14:paraId="4613F4A1">
            <w:pPr>
              <w:pStyle w:val="2"/>
              <w:numPr>
                <w:ilvl w:val="0"/>
                <w:numId w:val="0"/>
              </w:numPr>
              <w:jc w:val="center"/>
              <w:rPr>
                <w:rFonts w:hint="eastAsia" w:asciiTheme="minorEastAsia" w:hAnsiTheme="minorEastAsia" w:eastAsiaTheme="minorEastAsia" w:cstheme="minorEastAsia"/>
                <w:color w:val="auto"/>
                <w:sz w:val="21"/>
                <w:szCs w:val="21"/>
                <w:highlight w:val="none"/>
                <w:lang w:val="en-US" w:eastAsia="zh-CN"/>
              </w:rPr>
            </w:pPr>
          </w:p>
          <w:p w14:paraId="79AE37FB">
            <w:pPr>
              <w:pStyle w:val="2"/>
              <w:numPr>
                <w:ilvl w:val="0"/>
                <w:numId w:val="0"/>
              </w:num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施工方法</w:t>
            </w:r>
          </w:p>
          <w:p w14:paraId="60543965">
            <w:pPr>
              <w:pStyle w:val="2"/>
              <w:numPr>
                <w:ilvl w:val="0"/>
                <w:numId w:val="0"/>
              </w:num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先进性</w:t>
            </w:r>
          </w:p>
          <w:p w14:paraId="3BA626EE">
            <w:pPr>
              <w:spacing w:before="20" w:line="232" w:lineRule="auto"/>
              <w:ind w:left="308" w:leftChars="0"/>
              <w:jc w:val="center"/>
              <w:rPr>
                <w:rFonts w:hint="eastAsia" w:asciiTheme="minorEastAsia" w:hAnsiTheme="minorEastAsia" w:eastAsiaTheme="minorEastAsia" w:cstheme="minorEastAsia"/>
                <w:color w:val="auto"/>
                <w:sz w:val="24"/>
                <w:szCs w:val="24"/>
                <w:highlight w:val="none"/>
                <w:lang w:eastAsia="zh-CN"/>
              </w:rPr>
            </w:pPr>
          </w:p>
        </w:tc>
        <w:tc>
          <w:tcPr>
            <w:tcW w:w="7243"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14:paraId="3A1EFFA5">
            <w:pPr>
              <w:numPr>
                <w:ilvl w:val="0"/>
                <w:numId w:val="0"/>
              </w:numPr>
              <w:spacing w:before="12" w:line="360" w:lineRule="auto"/>
              <w:ind w:right="221" w:right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采用新工艺、新技术、新设备各得</w:t>
            </w:r>
            <w:r>
              <w:rPr>
                <w:rFonts w:hint="eastAsia" w:asciiTheme="minorEastAsia" w:hAnsiTheme="minorEastAsia" w:eastAsiaTheme="minorEastAsia" w:cstheme="minorEastAsia"/>
                <w:color w:val="auto"/>
                <w:sz w:val="21"/>
                <w:szCs w:val="21"/>
                <w:highlight w:val="none"/>
                <w:lang w:val="en-US" w:eastAsia="zh-CN"/>
              </w:rPr>
              <w:t>1分</w:t>
            </w:r>
            <w:r>
              <w:rPr>
                <w:rFonts w:hint="eastAsia" w:asciiTheme="minorEastAsia" w:hAnsiTheme="minorEastAsia" w:eastAsiaTheme="minorEastAsia" w:cstheme="minorEastAsia"/>
                <w:color w:val="auto"/>
                <w:sz w:val="21"/>
                <w:szCs w:val="21"/>
                <w:highlight w:val="none"/>
              </w:rPr>
              <w:t>，没有不得分</w:t>
            </w:r>
            <w:r>
              <w:rPr>
                <w:rFonts w:hint="eastAsia" w:asciiTheme="minorEastAsia" w:hAnsiTheme="minorEastAsia" w:eastAsiaTheme="minorEastAsia" w:cstheme="minorEastAsia"/>
                <w:color w:val="auto"/>
                <w:sz w:val="21"/>
                <w:szCs w:val="21"/>
                <w:highlight w:val="none"/>
                <w:lang w:eastAsia="zh-CN"/>
              </w:rPr>
              <w:t>；</w:t>
            </w:r>
          </w:p>
          <w:p w14:paraId="7FE887BA">
            <w:pPr>
              <w:pStyle w:val="2"/>
              <w:numPr>
                <w:ilvl w:val="0"/>
                <w:numId w:val="0"/>
              </w:num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color w:val="auto"/>
                <w:sz w:val="21"/>
                <w:szCs w:val="21"/>
                <w:highlight w:val="none"/>
              </w:rPr>
              <w:t>在确保工程质量前提下，有降低成本、缩短工期、减轻劳动强度提高进度提案者得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分，方案尚可得</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分，一般得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37AD4026">
            <w:pPr>
              <w:pStyle w:val="2"/>
              <w:numPr>
                <w:ilvl w:val="0"/>
                <w:numId w:val="0"/>
              </w:num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执行国家强制性条文得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分、有切实可行的保证措施得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E3ABEB7">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10分</w:t>
            </w:r>
          </w:p>
        </w:tc>
      </w:tr>
      <w:tr w14:paraId="2A7DA8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27" w:hRule="atLeast"/>
        </w:trPr>
        <w:tc>
          <w:tcPr>
            <w:tcW w:w="51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864B2F9">
            <w:pPr>
              <w:pStyle w:val="5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kern w:val="2"/>
                <w:sz w:val="24"/>
                <w:szCs w:val="24"/>
                <w:highlight w:val="none"/>
                <w:lang w:val="en-US" w:eastAsia="zh-CN" w:bidi="ar-SA"/>
              </w:rPr>
              <w:t>5</w:t>
            </w:r>
          </w:p>
        </w:tc>
        <w:tc>
          <w:tcPr>
            <w:tcW w:w="1390"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14:paraId="77A695F8">
            <w:pPr>
              <w:pStyle w:val="2"/>
              <w:numPr>
                <w:ilvl w:val="0"/>
                <w:numId w:val="0"/>
              </w:numPr>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施工质量</w:t>
            </w:r>
          </w:p>
          <w:p w14:paraId="189A2F1A">
            <w:pPr>
              <w:pStyle w:val="2"/>
              <w:numPr>
                <w:ilvl w:val="0"/>
                <w:numId w:val="0"/>
              </w:num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强制性</w:t>
            </w:r>
          </w:p>
          <w:p w14:paraId="437134D4">
            <w:pPr>
              <w:spacing w:before="20" w:line="232" w:lineRule="auto"/>
              <w:ind w:left="308" w:leftChars="0"/>
              <w:jc w:val="center"/>
              <w:rPr>
                <w:rFonts w:hint="eastAsia" w:asciiTheme="minorEastAsia" w:hAnsiTheme="minorEastAsia" w:eastAsiaTheme="minorEastAsia" w:cstheme="minorEastAsia"/>
                <w:color w:val="000000"/>
                <w:sz w:val="24"/>
                <w:szCs w:val="24"/>
                <w:highlight w:val="none"/>
              </w:rPr>
            </w:pPr>
          </w:p>
        </w:tc>
        <w:tc>
          <w:tcPr>
            <w:tcW w:w="7243"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14:paraId="0DD31AA0">
            <w:pPr>
              <w:spacing w:before="12" w:line="360" w:lineRule="auto"/>
              <w:ind w:right="221" w:right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制定了质量通病的防治措施、措施可行各得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0D7AD974">
            <w:pPr>
              <w:spacing w:before="12" w:line="360" w:lineRule="auto"/>
              <w:ind w:right="221" w:rightChars="0"/>
              <w:jc w:val="left"/>
              <w:rPr>
                <w:rFonts w:hint="eastAsia" w:asciiTheme="minorEastAsia" w:hAnsiTheme="minorEastAsia" w:eastAsiaTheme="minorEastAsia" w:cstheme="minorEastAsia"/>
                <w:color w:val="000000"/>
                <w:kern w:val="1"/>
                <w:sz w:val="24"/>
                <w:szCs w:val="24"/>
                <w:highlight w:val="none"/>
              </w:rPr>
            </w:pPr>
            <w:r>
              <w:rPr>
                <w:rFonts w:hint="eastAsia" w:asciiTheme="minorEastAsia" w:hAnsiTheme="minorEastAsia" w:eastAsiaTheme="minorEastAsia" w:cstheme="minorEastAsia"/>
                <w:color w:val="auto"/>
                <w:sz w:val="21"/>
                <w:szCs w:val="21"/>
                <w:highlight w:val="none"/>
                <w:lang w:val="en-US" w:eastAsia="zh-CN"/>
              </w:rPr>
              <w:t>2.执行国家强制性条文、有切实可行的保证措施得1.5分，否则酌情扣分；</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011F5B2B">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C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3.5分</w:t>
            </w:r>
          </w:p>
        </w:tc>
      </w:tr>
      <w:tr w14:paraId="5A9B99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27" w:hRule="atLeast"/>
        </w:trPr>
        <w:tc>
          <w:tcPr>
            <w:tcW w:w="51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9CEF226">
            <w:pPr>
              <w:pStyle w:val="5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kern w:val="2"/>
                <w:sz w:val="24"/>
                <w:szCs w:val="24"/>
                <w:highlight w:val="none"/>
                <w:lang w:val="en-US" w:eastAsia="zh-CN" w:bidi="ar-SA"/>
              </w:rPr>
              <w:t>6</w:t>
            </w:r>
          </w:p>
        </w:tc>
        <w:tc>
          <w:tcPr>
            <w:tcW w:w="1390"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14:paraId="03DAFBED">
            <w:pPr>
              <w:pStyle w:val="2"/>
              <w:numPr>
                <w:ilvl w:val="0"/>
                <w:numId w:val="0"/>
              </w:numPr>
              <w:ind w:firstLine="210" w:firstLineChars="100"/>
              <w:jc w:val="both"/>
              <w:rPr>
                <w:rFonts w:hint="eastAsia" w:asciiTheme="minorEastAsia" w:hAnsiTheme="minorEastAsia" w:eastAsiaTheme="minorEastAsia" w:cstheme="minorEastAsia"/>
                <w:color w:val="auto"/>
                <w:sz w:val="21"/>
                <w:szCs w:val="21"/>
                <w:highlight w:val="none"/>
                <w:lang w:val="en-US" w:eastAsia="zh-CN"/>
              </w:rPr>
            </w:pPr>
          </w:p>
          <w:p w14:paraId="58F5995A">
            <w:pPr>
              <w:pStyle w:val="2"/>
              <w:numPr>
                <w:ilvl w:val="0"/>
                <w:numId w:val="0"/>
              </w:numPr>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质保承诺</w:t>
            </w:r>
          </w:p>
          <w:p w14:paraId="4552543B">
            <w:pPr>
              <w:spacing w:before="20" w:line="232" w:lineRule="auto"/>
              <w:ind w:left="308" w:leftChars="0"/>
              <w:jc w:val="center"/>
              <w:rPr>
                <w:rFonts w:hint="eastAsia" w:asciiTheme="minorEastAsia" w:hAnsiTheme="minorEastAsia" w:eastAsiaTheme="minorEastAsia" w:cstheme="minorEastAsia"/>
                <w:color w:val="auto"/>
                <w:sz w:val="21"/>
                <w:szCs w:val="21"/>
                <w:highlight w:val="none"/>
                <w:lang w:val="en-US" w:eastAsia="zh-CN"/>
              </w:rPr>
            </w:pPr>
          </w:p>
        </w:tc>
        <w:tc>
          <w:tcPr>
            <w:tcW w:w="7243"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14:paraId="3A005B61">
            <w:pPr>
              <w:numPr>
                <w:ilvl w:val="0"/>
                <w:numId w:val="0"/>
              </w:numPr>
              <w:spacing w:before="12" w:line="360" w:lineRule="auto"/>
              <w:ind w:right="221"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保修有承诺、有违约经济处罚且措施可行各得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分，否则酌情扣分</w:t>
            </w:r>
            <w:r>
              <w:rPr>
                <w:rFonts w:hint="eastAsia" w:asciiTheme="minorEastAsia" w:hAnsiTheme="minorEastAsia" w:eastAsiaTheme="minorEastAsia" w:cstheme="minorEastAsia"/>
                <w:color w:val="auto"/>
                <w:sz w:val="21"/>
                <w:szCs w:val="21"/>
                <w:highlight w:val="none"/>
                <w:lang w:eastAsia="zh-CN"/>
              </w:rPr>
              <w:t>；</w:t>
            </w:r>
          </w:p>
          <w:p w14:paraId="201F34DB">
            <w:pPr>
              <w:pStyle w:val="2"/>
              <w:numPr>
                <w:ilvl w:val="0"/>
                <w:numId w:val="0"/>
              </w:numPr>
              <w:spacing w:line="360" w:lineRule="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承诺达到优质质量标准、并有切实可行质量保证措施得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分，否则酌情扣分；达不到有违约经济处罚的得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分，否则不得分</w:t>
            </w:r>
            <w:r>
              <w:rPr>
                <w:rFonts w:hint="eastAsia" w:asciiTheme="minorEastAsia" w:hAnsiTheme="minorEastAsia" w:eastAsiaTheme="minorEastAsia" w:cstheme="minorEastAsia"/>
                <w:color w:val="auto"/>
                <w:sz w:val="21"/>
                <w:szCs w:val="21"/>
                <w:highlight w:val="none"/>
                <w:lang w:eastAsia="zh-CN"/>
              </w:rPr>
              <w:t>；</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1F230A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4分</w:t>
            </w:r>
          </w:p>
        </w:tc>
      </w:tr>
      <w:tr w14:paraId="279502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0" w:hRule="atLeast"/>
        </w:trPr>
        <w:tc>
          <w:tcPr>
            <w:tcW w:w="513" w:type="dxa"/>
            <w:tcBorders>
              <w:top w:val="single" w:color="auto" w:sz="4" w:space="0"/>
              <w:left w:val="single" w:color="auto" w:sz="4" w:space="0"/>
              <w:bottom w:val="single" w:color="auto" w:sz="4" w:space="0"/>
              <w:right w:val="single" w:color="auto" w:sz="4" w:space="0"/>
            </w:tcBorders>
            <w:shd w:val="clear" w:color="auto" w:fill="EEECE1"/>
            <w:noWrap w:val="0"/>
            <w:tcMar>
              <w:top w:w="80" w:type="dxa"/>
              <w:left w:w="80" w:type="dxa"/>
              <w:bottom w:w="80" w:type="dxa"/>
              <w:right w:w="80" w:type="dxa"/>
            </w:tcMar>
            <w:vAlign w:val="center"/>
          </w:tcPr>
          <w:p w14:paraId="29106B27">
            <w:pPr>
              <w:pStyle w:val="5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二</w:t>
            </w:r>
          </w:p>
        </w:tc>
        <w:tc>
          <w:tcPr>
            <w:tcW w:w="9526" w:type="dxa"/>
            <w:gridSpan w:val="3"/>
            <w:tcBorders>
              <w:top w:val="single" w:color="000000" w:sz="4" w:space="0"/>
              <w:left w:val="single" w:color="auto" w:sz="4" w:space="0"/>
              <w:bottom w:val="single" w:color="auto" w:sz="4" w:space="0"/>
              <w:right w:val="single" w:color="auto" w:sz="4" w:space="0"/>
            </w:tcBorders>
            <w:shd w:val="clear" w:color="auto" w:fill="EEECE1"/>
            <w:noWrap w:val="0"/>
            <w:tcMar>
              <w:top w:w="80" w:type="dxa"/>
              <w:left w:w="80" w:type="dxa"/>
              <w:bottom w:w="80" w:type="dxa"/>
              <w:right w:w="80" w:type="dxa"/>
            </w:tcMar>
            <w:vAlign w:val="center"/>
          </w:tcPr>
          <w:p w14:paraId="35B2BE4D">
            <w:pPr>
              <w:pStyle w:val="18"/>
              <w:keepNext w:val="0"/>
              <w:keepLines w:val="0"/>
              <w:pageBreakBefore w:val="0"/>
              <w:widowControl w:val="0"/>
              <w:suppressLineNumbers w:val="0"/>
              <w:tabs>
                <w:tab w:val="left" w:pos="615"/>
              </w:tabs>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0"/>
                <w:sz w:val="24"/>
                <w:szCs w:val="24"/>
                <w:highlight w:val="none"/>
                <w:lang w:val="en-US" w:eastAsia="zh-CN" w:bidi="ar-SA"/>
              </w:rPr>
              <w:t>商务部分20分</w:t>
            </w:r>
          </w:p>
        </w:tc>
      </w:tr>
      <w:tr w14:paraId="1647DF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8" w:hRule="atLeast"/>
        </w:trPr>
        <w:tc>
          <w:tcPr>
            <w:tcW w:w="51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A83DDE3">
            <w:pPr>
              <w:pStyle w:val="5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1</w:t>
            </w:r>
          </w:p>
        </w:tc>
        <w:tc>
          <w:tcPr>
            <w:tcW w:w="139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D0B65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val="0"/>
                <w:bCs w:val="0"/>
                <w:spacing w:val="-5"/>
                <w:sz w:val="21"/>
                <w:szCs w:val="21"/>
                <w:highlight w:val="none"/>
                <w:lang w:eastAsia="zh-CN"/>
              </w:rPr>
              <w:t>人员配备</w:t>
            </w:r>
          </w:p>
        </w:tc>
        <w:tc>
          <w:tcPr>
            <w:tcW w:w="7243"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3BC2D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val="0"/>
                <w:bCs w:val="0"/>
                <w:sz w:val="21"/>
                <w:szCs w:val="21"/>
                <w:highlight w:val="none"/>
                <w:lang w:val="zh-CN"/>
              </w:rPr>
              <w:t>项目</w:t>
            </w:r>
            <w:r>
              <w:rPr>
                <w:rFonts w:hint="eastAsia" w:asciiTheme="minorEastAsia" w:hAnsiTheme="minorEastAsia" w:eastAsiaTheme="minorEastAsia" w:cstheme="minorEastAsia"/>
                <w:b w:val="0"/>
                <w:bCs w:val="0"/>
                <w:sz w:val="21"/>
                <w:szCs w:val="21"/>
                <w:highlight w:val="none"/>
                <w:lang w:val="zh-CN" w:eastAsia="zh-CN"/>
              </w:rPr>
              <w:t>经理</w:t>
            </w:r>
            <w:r>
              <w:rPr>
                <w:rFonts w:hint="eastAsia" w:asciiTheme="minorEastAsia" w:hAnsiTheme="minorEastAsia" w:eastAsiaTheme="minorEastAsia" w:cstheme="minorEastAsia"/>
                <w:b w:val="0"/>
                <w:bCs w:val="0"/>
                <w:spacing w:val="4"/>
                <w:sz w:val="21"/>
                <w:szCs w:val="21"/>
                <w:highlight w:val="none"/>
                <w:lang w:val="en-US" w:eastAsia="zh-CN"/>
              </w:rPr>
              <w:t>、</w:t>
            </w:r>
            <w:r>
              <w:rPr>
                <w:rFonts w:hint="eastAsia" w:asciiTheme="minorEastAsia" w:hAnsiTheme="minorEastAsia" w:eastAsiaTheme="minorEastAsia" w:cstheme="minorEastAsia"/>
                <w:b w:val="0"/>
                <w:bCs w:val="0"/>
                <w:sz w:val="21"/>
                <w:szCs w:val="21"/>
                <w:highlight w:val="none"/>
                <w:lang w:val="zh-CN"/>
              </w:rPr>
              <w:t>项目技术负责人、质量管理员、材料管理员、安全管理员、资料员、机械员、劳务员</w:t>
            </w:r>
            <w:r>
              <w:rPr>
                <w:rFonts w:hint="eastAsia" w:asciiTheme="minorEastAsia" w:hAnsiTheme="minorEastAsia" w:eastAsiaTheme="minorEastAsia" w:cstheme="minorEastAsia"/>
                <w:b w:val="0"/>
                <w:bCs w:val="0"/>
                <w:sz w:val="21"/>
                <w:szCs w:val="21"/>
                <w:highlight w:val="none"/>
              </w:rPr>
              <w:t>要配备齐全</w:t>
            </w:r>
            <w:r>
              <w:rPr>
                <w:rFonts w:hint="eastAsia" w:asciiTheme="minorEastAsia" w:hAnsiTheme="minorEastAsia" w:eastAsiaTheme="minorEastAsia" w:cstheme="minorEastAsia"/>
                <w:b w:val="0"/>
                <w:bCs w:val="0"/>
                <w:sz w:val="21"/>
                <w:szCs w:val="21"/>
                <w:highlight w:val="none"/>
                <w:lang w:eastAsia="zh-CN"/>
              </w:rPr>
              <w:t>，以上人员资料提供齐全得</w:t>
            </w:r>
            <w:r>
              <w:rPr>
                <w:rFonts w:hint="eastAsia" w:asciiTheme="minorEastAsia" w:hAnsiTheme="minorEastAsia" w:eastAsiaTheme="minorEastAsia" w:cstheme="minorEastAsia"/>
                <w:b w:val="0"/>
                <w:bCs w:val="0"/>
                <w:sz w:val="21"/>
                <w:szCs w:val="21"/>
                <w:highlight w:val="none"/>
                <w:lang w:val="en-US" w:eastAsia="zh-CN"/>
              </w:rPr>
              <w:t>6分，提供不全不得分；</w:t>
            </w:r>
            <w:r>
              <w:rPr>
                <w:rFonts w:hint="eastAsia" w:asciiTheme="minorEastAsia" w:hAnsiTheme="minorEastAsia" w:eastAsiaTheme="minorEastAsia" w:cstheme="minorEastAsia"/>
                <w:b w:val="0"/>
                <w:bCs w:val="0"/>
                <w:color w:val="auto"/>
                <w:sz w:val="21"/>
                <w:szCs w:val="21"/>
                <w:highlight w:val="none"/>
                <w:lang w:val="zh-CN"/>
              </w:rPr>
              <w:t>项目</w:t>
            </w:r>
            <w:r>
              <w:rPr>
                <w:rFonts w:hint="eastAsia" w:asciiTheme="minorEastAsia" w:hAnsiTheme="minorEastAsia" w:eastAsiaTheme="minorEastAsia" w:cstheme="minorEastAsia"/>
                <w:b w:val="0"/>
                <w:bCs w:val="0"/>
                <w:color w:val="auto"/>
                <w:sz w:val="21"/>
                <w:szCs w:val="21"/>
                <w:highlight w:val="none"/>
                <w:lang w:val="zh-CN" w:eastAsia="zh-CN"/>
              </w:rPr>
              <w:t>经理</w:t>
            </w:r>
            <w:r>
              <w:rPr>
                <w:rFonts w:hint="eastAsia" w:asciiTheme="minorEastAsia" w:hAnsiTheme="minorEastAsia" w:eastAsiaTheme="minorEastAsia" w:cstheme="minorEastAsia"/>
                <w:b w:val="0"/>
                <w:bCs w:val="0"/>
                <w:color w:val="auto"/>
                <w:sz w:val="21"/>
                <w:szCs w:val="21"/>
                <w:highlight w:val="none"/>
                <w:lang w:val="zh-CN"/>
              </w:rPr>
              <w:t>具有工程类高级及以上职称</w:t>
            </w:r>
            <w:r>
              <w:rPr>
                <w:rFonts w:hint="eastAsia" w:asciiTheme="minorEastAsia" w:hAnsiTheme="minorEastAsia" w:eastAsiaTheme="minorEastAsia" w:cstheme="minorEastAsia"/>
                <w:b w:val="0"/>
                <w:bCs w:val="0"/>
                <w:color w:val="auto"/>
                <w:sz w:val="21"/>
                <w:szCs w:val="21"/>
                <w:highlight w:val="none"/>
                <w:lang w:val="en-US" w:eastAsia="zh-CN"/>
              </w:rPr>
              <w:t>且</w:t>
            </w:r>
            <w:r>
              <w:rPr>
                <w:rFonts w:hint="eastAsia" w:asciiTheme="minorEastAsia" w:hAnsiTheme="minorEastAsia" w:eastAsiaTheme="minorEastAsia" w:cstheme="minorEastAsia"/>
                <w:b w:val="0"/>
                <w:bCs w:val="0"/>
                <w:color w:val="auto"/>
                <w:sz w:val="21"/>
                <w:szCs w:val="21"/>
                <w:highlight w:val="none"/>
                <w:lang w:val="zh-CN"/>
              </w:rPr>
              <w:t>具有</w:t>
            </w:r>
            <w:r>
              <w:rPr>
                <w:rFonts w:hint="eastAsia" w:asciiTheme="minorEastAsia" w:hAnsiTheme="minorEastAsia" w:eastAsiaTheme="minorEastAsia" w:cstheme="minorEastAsia"/>
                <w:b w:val="0"/>
                <w:bCs w:val="0"/>
                <w:color w:val="auto"/>
                <w:sz w:val="21"/>
                <w:szCs w:val="21"/>
                <w:highlight w:val="none"/>
                <w:lang w:val="en-US" w:eastAsia="zh-CN"/>
              </w:rPr>
              <w:t>一级建造师注册证书</w:t>
            </w:r>
            <w:r>
              <w:rPr>
                <w:rFonts w:hint="eastAsia" w:asciiTheme="minorEastAsia" w:hAnsiTheme="minorEastAsia" w:eastAsiaTheme="minorEastAsia" w:cstheme="minorEastAsia"/>
                <w:b w:val="0"/>
                <w:bCs w:val="0"/>
                <w:color w:val="auto"/>
                <w:sz w:val="21"/>
                <w:szCs w:val="21"/>
                <w:highlight w:val="none"/>
                <w:lang w:val="zh-CN" w:eastAsia="zh-CN"/>
              </w:rPr>
              <w:t>、</w:t>
            </w:r>
            <w:r>
              <w:rPr>
                <w:rFonts w:hint="eastAsia" w:asciiTheme="minorEastAsia" w:hAnsiTheme="minorEastAsia" w:eastAsiaTheme="minorEastAsia" w:cstheme="minorEastAsia"/>
                <w:b w:val="0"/>
                <w:bCs w:val="0"/>
                <w:color w:val="auto"/>
                <w:spacing w:val="4"/>
                <w:sz w:val="21"/>
                <w:szCs w:val="21"/>
                <w:highlight w:val="none"/>
              </w:rPr>
              <w:t>附注册建造师证书、职称证书复印件</w:t>
            </w:r>
            <w:r>
              <w:rPr>
                <w:rFonts w:hint="eastAsia" w:asciiTheme="minorEastAsia" w:hAnsiTheme="minorEastAsia" w:eastAsiaTheme="minorEastAsia" w:cstheme="minorEastAsia"/>
                <w:b w:val="0"/>
                <w:bCs w:val="0"/>
                <w:color w:val="auto"/>
                <w:spacing w:val="4"/>
                <w:sz w:val="21"/>
                <w:szCs w:val="21"/>
                <w:highlight w:val="none"/>
                <w:lang w:eastAsia="zh-CN"/>
              </w:rPr>
              <w:t>，</w:t>
            </w:r>
            <w:r>
              <w:rPr>
                <w:rFonts w:hint="eastAsia" w:asciiTheme="minorEastAsia" w:hAnsiTheme="minorEastAsia" w:eastAsiaTheme="minorEastAsia" w:cstheme="minorEastAsia"/>
                <w:b w:val="0"/>
                <w:bCs w:val="0"/>
                <w:sz w:val="21"/>
                <w:szCs w:val="21"/>
                <w:highlight w:val="none"/>
                <w:lang w:eastAsia="zh-CN"/>
              </w:rPr>
              <w:t>资料提供齐全得</w:t>
            </w:r>
            <w:r>
              <w:rPr>
                <w:rFonts w:hint="eastAsia" w:asciiTheme="minorEastAsia" w:hAnsiTheme="minorEastAsia" w:eastAsiaTheme="minorEastAsia" w:cstheme="minorEastAsia"/>
                <w:b w:val="0"/>
                <w:bCs w:val="0"/>
                <w:sz w:val="21"/>
                <w:szCs w:val="21"/>
                <w:highlight w:val="none"/>
                <w:lang w:val="en-US" w:eastAsia="zh-CN"/>
              </w:rPr>
              <w:t>2分，提供不全不得分。</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653CA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8分</w:t>
            </w:r>
          </w:p>
        </w:tc>
      </w:tr>
      <w:tr w14:paraId="3C7BEE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41" w:hRule="atLeast"/>
        </w:trPr>
        <w:tc>
          <w:tcPr>
            <w:tcW w:w="51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4DC03743">
            <w:pPr>
              <w:pStyle w:val="5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w:t>
            </w:r>
          </w:p>
        </w:tc>
        <w:tc>
          <w:tcPr>
            <w:tcW w:w="1390"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48109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val="0"/>
                <w:bCs w:val="0"/>
                <w:spacing w:val="-5"/>
                <w:sz w:val="21"/>
                <w:szCs w:val="21"/>
                <w:highlight w:val="none"/>
                <w:lang w:eastAsia="zh-CN"/>
              </w:rPr>
              <w:t>企业类似业绩</w:t>
            </w:r>
          </w:p>
        </w:tc>
        <w:tc>
          <w:tcPr>
            <w:tcW w:w="7243"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637EF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 w:val="0"/>
                <w:bCs w:val="0"/>
                <w:color w:val="FF0000"/>
                <w:kern w:val="0"/>
                <w:sz w:val="24"/>
                <w:szCs w:val="24"/>
                <w:highlight w:val="none"/>
                <w:lang w:eastAsia="zh-CN"/>
              </w:rPr>
            </w:pPr>
            <w:r>
              <w:rPr>
                <w:rFonts w:hint="eastAsia" w:asciiTheme="minorEastAsia" w:hAnsiTheme="minorEastAsia" w:eastAsiaTheme="minorEastAsia" w:cstheme="minorEastAsia"/>
                <w:b w:val="0"/>
                <w:bCs w:val="0"/>
                <w:spacing w:val="-1"/>
                <w:sz w:val="21"/>
                <w:szCs w:val="21"/>
                <w:highlight w:val="none"/>
              </w:rPr>
              <w:t>投标人近</w:t>
            </w:r>
            <w:r>
              <w:rPr>
                <w:rFonts w:hint="eastAsia" w:asciiTheme="minorEastAsia" w:hAnsiTheme="minorEastAsia" w:eastAsiaTheme="minorEastAsia" w:cstheme="minorEastAsia"/>
                <w:b w:val="0"/>
                <w:bCs w:val="0"/>
                <w:spacing w:val="-1"/>
                <w:sz w:val="21"/>
                <w:szCs w:val="21"/>
                <w:highlight w:val="none"/>
                <w:lang w:eastAsia="zh-CN"/>
              </w:rPr>
              <w:t>四</w:t>
            </w:r>
            <w:r>
              <w:rPr>
                <w:rFonts w:hint="eastAsia" w:asciiTheme="minorEastAsia" w:hAnsiTheme="minorEastAsia" w:eastAsiaTheme="minorEastAsia" w:cstheme="minorEastAsia"/>
                <w:b w:val="0"/>
                <w:bCs w:val="0"/>
                <w:spacing w:val="-1"/>
                <w:sz w:val="21"/>
                <w:szCs w:val="21"/>
                <w:highlight w:val="none"/>
              </w:rPr>
              <w:t>年（20</w:t>
            </w:r>
            <w:r>
              <w:rPr>
                <w:rFonts w:hint="eastAsia" w:asciiTheme="minorEastAsia" w:hAnsiTheme="minorEastAsia" w:eastAsiaTheme="minorEastAsia" w:cstheme="minorEastAsia"/>
                <w:b w:val="0"/>
                <w:bCs w:val="0"/>
                <w:spacing w:val="-1"/>
                <w:sz w:val="21"/>
                <w:szCs w:val="21"/>
                <w:highlight w:val="none"/>
                <w:lang w:val="en-US" w:eastAsia="zh-CN"/>
              </w:rPr>
              <w:t>21</w:t>
            </w:r>
            <w:r>
              <w:rPr>
                <w:rFonts w:hint="eastAsia" w:asciiTheme="minorEastAsia" w:hAnsiTheme="minorEastAsia" w:eastAsiaTheme="minorEastAsia" w:cstheme="minorEastAsia"/>
                <w:b w:val="0"/>
                <w:bCs w:val="0"/>
                <w:spacing w:val="-1"/>
                <w:sz w:val="21"/>
                <w:szCs w:val="21"/>
                <w:highlight w:val="none"/>
              </w:rPr>
              <w:t>年</w:t>
            </w:r>
            <w:r>
              <w:rPr>
                <w:rFonts w:hint="eastAsia" w:asciiTheme="minorEastAsia" w:hAnsiTheme="minorEastAsia" w:eastAsiaTheme="minorEastAsia" w:cstheme="minorEastAsia"/>
                <w:b w:val="0"/>
                <w:bCs w:val="0"/>
                <w:spacing w:val="-1"/>
                <w:sz w:val="21"/>
                <w:szCs w:val="21"/>
                <w:highlight w:val="none"/>
                <w:lang w:val="en-US" w:eastAsia="zh-CN"/>
              </w:rPr>
              <w:t>6</w:t>
            </w:r>
            <w:r>
              <w:rPr>
                <w:rFonts w:hint="eastAsia" w:asciiTheme="minorEastAsia" w:hAnsiTheme="minorEastAsia" w:eastAsiaTheme="minorEastAsia" w:cstheme="minorEastAsia"/>
                <w:b w:val="0"/>
                <w:bCs w:val="0"/>
                <w:spacing w:val="-1"/>
                <w:sz w:val="21"/>
                <w:szCs w:val="21"/>
                <w:highlight w:val="none"/>
              </w:rPr>
              <w:t>月至今）相关业绩</w:t>
            </w:r>
            <w:r>
              <w:rPr>
                <w:rFonts w:hint="eastAsia" w:asciiTheme="minorEastAsia" w:hAnsiTheme="minorEastAsia" w:eastAsiaTheme="minorEastAsia" w:cstheme="minorEastAsia"/>
                <w:b w:val="0"/>
                <w:bCs w:val="0"/>
                <w:spacing w:val="-1"/>
                <w:sz w:val="21"/>
                <w:szCs w:val="21"/>
                <w:highlight w:val="none"/>
                <w:lang w:eastAsia="zh-CN"/>
              </w:rPr>
              <w:t>，</w:t>
            </w:r>
            <w:r>
              <w:rPr>
                <w:rFonts w:hint="eastAsia" w:asciiTheme="minorEastAsia" w:hAnsiTheme="minorEastAsia" w:eastAsiaTheme="minorEastAsia" w:cstheme="minorEastAsia"/>
                <w:b w:val="0"/>
                <w:bCs w:val="0"/>
                <w:spacing w:val="-1"/>
                <w:sz w:val="21"/>
                <w:szCs w:val="21"/>
                <w:highlight w:val="none"/>
              </w:rPr>
              <w:t>且证明材料齐全</w:t>
            </w:r>
            <w:r>
              <w:rPr>
                <w:rFonts w:hint="eastAsia" w:asciiTheme="minorEastAsia" w:hAnsiTheme="minorEastAsia" w:eastAsiaTheme="minorEastAsia" w:cstheme="minorEastAsia"/>
                <w:b w:val="0"/>
                <w:bCs w:val="0"/>
                <w:spacing w:val="-1"/>
                <w:sz w:val="21"/>
                <w:szCs w:val="21"/>
                <w:highlight w:val="none"/>
                <w:lang w:eastAsia="zh-CN"/>
              </w:rPr>
              <w:t>，</w:t>
            </w:r>
            <w:r>
              <w:rPr>
                <w:rFonts w:hint="eastAsia" w:asciiTheme="minorEastAsia" w:hAnsiTheme="minorEastAsia" w:eastAsiaTheme="minorEastAsia" w:cstheme="minorEastAsia"/>
                <w:b w:val="0"/>
                <w:bCs w:val="0"/>
                <w:spacing w:val="-1"/>
                <w:sz w:val="21"/>
                <w:szCs w:val="21"/>
                <w:highlight w:val="none"/>
                <w:lang w:val="en-US" w:eastAsia="zh-CN"/>
              </w:rPr>
              <w:t>证明材料</w:t>
            </w:r>
            <w:r>
              <w:rPr>
                <w:rFonts w:hint="eastAsia" w:asciiTheme="minorEastAsia" w:hAnsiTheme="minorEastAsia" w:eastAsiaTheme="minorEastAsia" w:cstheme="minorEastAsia"/>
                <w:b w:val="0"/>
                <w:bCs w:val="0"/>
                <w:spacing w:val="-1"/>
                <w:sz w:val="21"/>
                <w:szCs w:val="21"/>
                <w:highlight w:val="none"/>
              </w:rPr>
              <w:t>包括中标通知书、施工合同、竣工验收意见表或竣工验收报告</w:t>
            </w:r>
            <w:r>
              <w:rPr>
                <w:rFonts w:hint="eastAsia" w:asciiTheme="minorEastAsia" w:hAnsiTheme="minorEastAsia" w:eastAsiaTheme="minorEastAsia" w:cstheme="minorEastAsia"/>
                <w:b w:val="0"/>
                <w:bCs w:val="0"/>
                <w:spacing w:val="-1"/>
                <w:sz w:val="21"/>
                <w:szCs w:val="21"/>
                <w:highlight w:val="none"/>
                <w:lang w:val="en-US" w:eastAsia="zh-CN"/>
              </w:rPr>
              <w:t>,</w:t>
            </w:r>
            <w:r>
              <w:rPr>
                <w:rFonts w:hint="eastAsia" w:asciiTheme="minorEastAsia" w:hAnsiTheme="minorEastAsia" w:eastAsiaTheme="minorEastAsia" w:cstheme="minorEastAsia"/>
                <w:b w:val="0"/>
                <w:bCs w:val="0"/>
                <w:spacing w:val="-1"/>
                <w:sz w:val="21"/>
                <w:szCs w:val="21"/>
                <w:highlight w:val="none"/>
                <w:lang w:eastAsia="zh-CN"/>
              </w:rPr>
              <w:t>为一套资料</w:t>
            </w:r>
            <w:r>
              <w:rPr>
                <w:rFonts w:hint="eastAsia" w:asciiTheme="minorEastAsia" w:hAnsiTheme="minorEastAsia" w:eastAsiaTheme="minorEastAsia" w:cstheme="minorEastAsia"/>
                <w:b w:val="0"/>
                <w:bCs w:val="0"/>
                <w:spacing w:val="-1"/>
                <w:sz w:val="21"/>
                <w:szCs w:val="21"/>
                <w:highlight w:val="none"/>
                <w:lang w:val="en-US" w:eastAsia="zh-CN"/>
              </w:rPr>
              <w:t>,每套资料得3分，</w:t>
            </w:r>
            <w:r>
              <w:rPr>
                <w:rFonts w:hint="eastAsia" w:asciiTheme="minorEastAsia" w:hAnsiTheme="minorEastAsia" w:eastAsiaTheme="minorEastAsia" w:cstheme="minorEastAsia"/>
                <w:b w:val="0"/>
                <w:bCs w:val="0"/>
                <w:spacing w:val="-1"/>
                <w:sz w:val="21"/>
                <w:szCs w:val="21"/>
                <w:highlight w:val="none"/>
              </w:rPr>
              <w:t>满分</w:t>
            </w:r>
            <w:r>
              <w:rPr>
                <w:rFonts w:hint="eastAsia" w:asciiTheme="minorEastAsia" w:hAnsiTheme="minorEastAsia" w:eastAsiaTheme="minorEastAsia" w:cstheme="minorEastAsia"/>
                <w:b w:val="0"/>
                <w:bCs w:val="0"/>
                <w:spacing w:val="-1"/>
                <w:sz w:val="21"/>
                <w:szCs w:val="21"/>
                <w:highlight w:val="none"/>
                <w:lang w:eastAsia="zh-CN"/>
              </w:rPr>
              <w:t>得</w:t>
            </w:r>
            <w:r>
              <w:rPr>
                <w:rFonts w:hint="eastAsia" w:asciiTheme="minorEastAsia" w:hAnsiTheme="minorEastAsia" w:eastAsiaTheme="minorEastAsia" w:cstheme="minorEastAsia"/>
                <w:b w:val="0"/>
                <w:bCs w:val="0"/>
                <w:spacing w:val="-1"/>
                <w:sz w:val="21"/>
                <w:szCs w:val="21"/>
                <w:highlight w:val="none"/>
                <w:lang w:val="en-US" w:eastAsia="zh-CN"/>
              </w:rPr>
              <w:t>12</w:t>
            </w:r>
            <w:r>
              <w:rPr>
                <w:rFonts w:hint="eastAsia" w:asciiTheme="minorEastAsia" w:hAnsiTheme="minorEastAsia" w:eastAsiaTheme="minorEastAsia" w:cstheme="minorEastAsia"/>
                <w:b w:val="0"/>
                <w:bCs w:val="0"/>
                <w:spacing w:val="-1"/>
                <w:sz w:val="21"/>
                <w:szCs w:val="21"/>
                <w:highlight w:val="none"/>
              </w:rPr>
              <w:t>分。</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0AA0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12分</w:t>
            </w:r>
          </w:p>
        </w:tc>
      </w:tr>
    </w:tbl>
    <w:p w14:paraId="628A921F">
      <w:pPr>
        <w:spacing w:line="360" w:lineRule="exact"/>
        <w:rPr>
          <w:rFonts w:ascii="宋体" w:hAnsi="宋体"/>
          <w:b/>
          <w:color w:val="auto"/>
          <w:sz w:val="24"/>
          <w:szCs w:val="24"/>
          <w:highlight w:val="none"/>
        </w:rPr>
      </w:pPr>
      <w:r>
        <w:rPr>
          <w:rFonts w:hint="eastAsia" w:ascii="宋体" w:hAnsi="宋体"/>
          <w:b/>
          <w:color w:val="auto"/>
          <w:sz w:val="24"/>
          <w:szCs w:val="24"/>
          <w:highlight w:val="none"/>
        </w:rPr>
        <w:t>②</w:t>
      </w:r>
      <w:r>
        <w:rPr>
          <w:rFonts w:hint="eastAsia" w:ascii="仿宋_GB2312" w:hAnsi="宋体" w:eastAsia="仿宋_GB2312"/>
          <w:color w:val="auto"/>
          <w:sz w:val="24"/>
          <w:highlight w:val="none"/>
        </w:rPr>
        <w:t>价格</w:t>
      </w:r>
      <w:r>
        <w:rPr>
          <w:rFonts w:hint="eastAsia" w:ascii="仿宋_GB2312" w:hAnsi="Arial" w:eastAsia="仿宋_GB2312"/>
          <w:color w:val="auto"/>
          <w:sz w:val="24"/>
          <w:szCs w:val="24"/>
          <w:highlight w:val="none"/>
        </w:rPr>
        <w:t>部分</w:t>
      </w:r>
      <w:r>
        <w:rPr>
          <w:rFonts w:hint="eastAsia" w:ascii="宋体" w:hAnsi="宋体"/>
          <w:b/>
          <w:color w:val="auto"/>
          <w:sz w:val="24"/>
          <w:szCs w:val="24"/>
          <w:highlight w:val="none"/>
        </w:rPr>
        <w:t>（30分）</w:t>
      </w:r>
    </w:p>
    <w:p w14:paraId="5D22779D">
      <w:pPr>
        <w:numPr>
          <w:ilvl w:val="0"/>
          <w:numId w:val="7"/>
        </w:numPr>
        <w:spacing w:line="360" w:lineRule="exact"/>
        <w:ind w:firstLine="480" w:firstLineChars="200"/>
        <w:rPr>
          <w:rFonts w:hint="eastAsia" w:ascii="仿宋_GB2312" w:hAnsi="Arial" w:eastAsia="仿宋_GB2312"/>
          <w:color w:val="auto"/>
          <w:spacing w:val="-2"/>
          <w:sz w:val="24"/>
          <w:szCs w:val="24"/>
          <w:highlight w:val="none"/>
        </w:rPr>
      </w:pPr>
      <w:r>
        <w:rPr>
          <w:rFonts w:hint="eastAsia" w:ascii="仿宋_GB2312" w:hAnsi="宋体" w:eastAsia="仿宋_GB2312"/>
          <w:color w:val="auto"/>
          <w:sz w:val="24"/>
          <w:highlight w:val="none"/>
        </w:rPr>
        <w:t>价格分值：30分</w:t>
      </w:r>
      <w:r>
        <w:rPr>
          <w:rFonts w:hint="eastAsia" w:ascii="仿宋_GB2312" w:hAnsi="Arial" w:eastAsia="仿宋_GB2312"/>
          <w:color w:val="auto"/>
          <w:spacing w:val="-2"/>
          <w:sz w:val="24"/>
          <w:szCs w:val="24"/>
          <w:highlight w:val="none"/>
        </w:rPr>
        <w:t>。（此分值根据投标人评审价格计算结果）</w:t>
      </w:r>
    </w:p>
    <w:p w14:paraId="79C71379">
      <w:pPr>
        <w:spacing w:line="360" w:lineRule="exact"/>
        <w:ind w:firstLine="472" w:firstLineChars="200"/>
        <w:rPr>
          <w:rFonts w:hint="eastAsia" w:ascii="仿宋_GB2312" w:hAnsi="宋体" w:eastAsia="仿宋_GB2312"/>
          <w:color w:val="auto"/>
          <w:sz w:val="24"/>
          <w:highlight w:val="none"/>
        </w:rPr>
      </w:pPr>
      <w:r>
        <w:rPr>
          <w:rFonts w:hint="eastAsia" w:ascii="仿宋_GB2312" w:hAnsi="Arial" w:eastAsia="仿宋_GB2312"/>
          <w:color w:val="auto"/>
          <w:spacing w:val="-2"/>
          <w:sz w:val="24"/>
          <w:szCs w:val="24"/>
          <w:highlight w:val="none"/>
        </w:rPr>
        <w:t>评审价格计算方法:</w:t>
      </w:r>
      <w:r>
        <w:rPr>
          <w:rFonts w:hint="eastAsia" w:ascii="仿宋_GB2312" w:hAnsi="宋体" w:eastAsia="仿宋_GB2312"/>
          <w:color w:val="auto"/>
          <w:sz w:val="24"/>
          <w:highlight w:val="none"/>
        </w:rPr>
        <w:t>各投标人评审价格=《</w:t>
      </w:r>
      <w:r>
        <w:rPr>
          <w:rFonts w:hint="eastAsia" w:ascii="仿宋_GB2312" w:eastAsia="仿宋_GB2312"/>
          <w:color w:val="auto"/>
          <w:sz w:val="24"/>
          <w:highlight w:val="none"/>
        </w:rPr>
        <w:t>开标一览表》中的“总报价”-</w:t>
      </w:r>
      <w:r>
        <w:rPr>
          <w:rFonts w:hint="eastAsia" w:ascii="仿宋_GB2312" w:hAnsi="宋体" w:eastAsia="仿宋_GB2312"/>
          <w:color w:val="auto"/>
          <w:sz w:val="24"/>
          <w:highlight w:val="none"/>
        </w:rPr>
        <w:t>“</w:t>
      </w:r>
      <w:r>
        <w:rPr>
          <w:rFonts w:hint="eastAsia" w:ascii="仿宋_GB2312" w:eastAsia="仿宋_GB2312"/>
          <w:color w:val="auto"/>
          <w:sz w:val="24"/>
          <w:highlight w:val="none"/>
        </w:rPr>
        <w:t>中型、小型和微型或</w:t>
      </w:r>
      <w:r>
        <w:rPr>
          <w:rFonts w:hint="eastAsia" w:ascii="仿宋_GB2312" w:hAnsi="宋体" w:eastAsia="仿宋_GB2312" w:cs="宋体"/>
          <w:color w:val="auto"/>
          <w:kern w:val="0"/>
          <w:sz w:val="24"/>
          <w:highlight w:val="none"/>
        </w:rPr>
        <w:t>享受政府采购支持政策的残疾人福利性单位</w:t>
      </w:r>
      <w:r>
        <w:rPr>
          <w:rFonts w:hint="eastAsia" w:ascii="仿宋_GB2312" w:eastAsia="仿宋_GB2312"/>
          <w:color w:val="auto"/>
          <w:sz w:val="24"/>
          <w:highlight w:val="none"/>
        </w:rPr>
        <w:t>”</w:t>
      </w:r>
      <w:r>
        <w:rPr>
          <w:rFonts w:hint="eastAsia" w:eastAsia="仿宋_GB2312"/>
          <w:color w:val="auto"/>
          <w:sz w:val="24"/>
          <w:highlight w:val="none"/>
        </w:rPr>
        <w:t>总报价”</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eastAsia="zh-CN"/>
        </w:rPr>
        <w:t>10</w:t>
      </w:r>
      <w:r>
        <w:rPr>
          <w:rFonts w:hint="eastAsia" w:ascii="仿宋_GB2312" w:hAnsi="宋体" w:eastAsia="仿宋_GB2312"/>
          <w:color w:val="auto"/>
          <w:sz w:val="24"/>
          <w:highlight w:val="none"/>
        </w:rPr>
        <w:t>%</w:t>
      </w:r>
    </w:p>
    <w:p w14:paraId="21AAD275">
      <w:pPr>
        <w:spacing w:line="360" w:lineRule="exact"/>
        <w:ind w:firstLine="472" w:firstLineChars="200"/>
        <w:rPr>
          <w:rFonts w:hint="eastAsia" w:ascii="仿宋_GB2312" w:hAnsi="Arial" w:eastAsia="仿宋_GB2312"/>
          <w:color w:val="auto"/>
          <w:spacing w:val="-2"/>
          <w:sz w:val="24"/>
          <w:szCs w:val="24"/>
          <w:highlight w:val="none"/>
        </w:rPr>
      </w:pPr>
      <w:r>
        <w:rPr>
          <w:rFonts w:hint="eastAsia" w:ascii="仿宋_GB2312" w:hAnsi="Arial" w:eastAsia="仿宋_GB2312"/>
          <w:color w:val="auto"/>
          <w:spacing w:val="-2"/>
          <w:sz w:val="24"/>
          <w:szCs w:val="24"/>
          <w:highlight w:val="none"/>
        </w:rPr>
        <w:t>(2）价格得分计算方法：此分值根据各投标人的评审价格采用低价优先法计算而得，即满足招标文件要求且评审价格最低的为评标基准价，其价格分为满分。其他投标人的价格分统一按照下列公式计算:投标价格得分=（</w:t>
      </w:r>
      <w:r>
        <w:rPr>
          <w:rFonts w:hint="eastAsia" w:ascii="仿宋_GB2312" w:hAnsi="Arial" w:eastAsia="仿宋_GB2312"/>
          <w:color w:val="auto"/>
          <w:spacing w:val="-2"/>
          <w:sz w:val="24"/>
          <w:szCs w:val="24"/>
          <w:highlight w:val="none"/>
          <w:lang w:eastAsia="zh-CN"/>
        </w:rPr>
        <w:t>最低报</w:t>
      </w:r>
      <w:r>
        <w:rPr>
          <w:rFonts w:hint="eastAsia" w:ascii="仿宋_GB2312" w:hAnsi="Arial" w:eastAsia="仿宋_GB2312"/>
          <w:color w:val="auto"/>
          <w:spacing w:val="-2"/>
          <w:sz w:val="24"/>
          <w:szCs w:val="24"/>
          <w:highlight w:val="none"/>
        </w:rPr>
        <w:t>价/投标评审价）×价格权值×100。</w:t>
      </w:r>
    </w:p>
    <w:p w14:paraId="279320E0">
      <w:pPr>
        <w:spacing w:line="360" w:lineRule="exact"/>
        <w:ind w:left="420" w:leftChars="200"/>
        <w:rPr>
          <w:rFonts w:hint="eastAsia" w:ascii="宋体" w:hAnsi="宋体"/>
          <w:b/>
          <w:color w:val="auto"/>
          <w:spacing w:val="-2"/>
          <w:sz w:val="24"/>
          <w:szCs w:val="24"/>
          <w:highlight w:val="none"/>
        </w:rPr>
      </w:pPr>
      <w:r>
        <w:rPr>
          <w:rFonts w:hint="eastAsia" w:ascii="仿宋_GB2312" w:hAnsi="Arial" w:eastAsia="仿宋_GB2312"/>
          <w:color w:val="auto"/>
          <w:spacing w:val="-2"/>
          <w:sz w:val="24"/>
          <w:szCs w:val="24"/>
          <w:highlight w:val="none"/>
        </w:rPr>
        <w:t>(3）</w:t>
      </w:r>
      <w:r>
        <w:rPr>
          <w:rFonts w:hint="eastAsia" w:ascii="仿宋_GB2312" w:eastAsia="仿宋_GB2312"/>
          <w:b/>
          <w:color w:val="auto"/>
          <w:sz w:val="24"/>
          <w:highlight w:val="none"/>
        </w:rPr>
        <w:t>如投标商投标报价（《开标一览表》中的“总报价”）超出本项目采购预算价格，则取消资格。</w:t>
      </w:r>
      <w:r>
        <w:rPr>
          <w:rFonts w:hint="eastAsia" w:ascii="宋体" w:hAnsi="宋体"/>
          <w:b/>
          <w:color w:val="auto"/>
          <w:spacing w:val="-2"/>
          <w:sz w:val="24"/>
          <w:szCs w:val="24"/>
          <w:highlight w:val="none"/>
        </w:rPr>
        <w:t xml:space="preserve">   </w:t>
      </w:r>
    </w:p>
    <w:p w14:paraId="7997648F">
      <w:pPr>
        <w:spacing w:line="360" w:lineRule="exact"/>
        <w:ind w:left="420" w:leftChars="200"/>
        <w:rPr>
          <w:rFonts w:hint="eastAsia" w:ascii="仿宋_GB2312" w:hAnsi="仿宋_GB2312" w:eastAsia="仿宋_GB2312" w:cs="仿宋_GB2312"/>
          <w:highlight w:val="none"/>
        </w:rPr>
      </w:pPr>
      <w:r>
        <w:rPr>
          <w:rFonts w:hint="eastAsia" w:ascii="仿宋_GB2312" w:hAnsi="Arial" w:eastAsia="仿宋_GB2312"/>
          <w:color w:val="auto"/>
          <w:spacing w:val="-2"/>
          <w:sz w:val="24"/>
          <w:szCs w:val="24"/>
          <w:highlight w:val="none"/>
        </w:rPr>
        <w:t>(4）</w:t>
      </w:r>
      <w:r>
        <w:rPr>
          <w:rFonts w:hint="eastAsia" w:ascii="仿宋_GB2312" w:hAnsi="Arial" w:eastAsia="仿宋_GB2312"/>
          <w:color w:val="auto"/>
          <w:spacing w:val="-2"/>
          <w:sz w:val="24"/>
          <w:szCs w:val="22"/>
          <w:highlight w:val="none"/>
          <w:lang w:val="zh-CN"/>
        </w:rPr>
        <w:t>评标委员会认为供应商的报价明显低于其他供应商的报价，有可能影响产品质量或者不能诚信履约的，应当要求其在评审现场合理的时间内提供书面说明，必要时提交相关证明材料；供应商不能证明其报价合理性的，评审小组应当将其按响应无效处理。</w:t>
      </w:r>
    </w:p>
    <w:p w14:paraId="4E5BB05C">
      <w:pPr>
        <w:widowControl/>
        <w:jc w:val="left"/>
        <w:rPr>
          <w:rFonts w:hint="eastAsia" w:ascii="仿宋_GB2312" w:hAnsi="仿宋_GB2312" w:eastAsia="仿宋_GB2312" w:cs="仿宋_GB2312"/>
          <w:highlight w:val="none"/>
        </w:rPr>
      </w:pPr>
    </w:p>
    <w:p w14:paraId="00589EC2">
      <w:pPr>
        <w:widowControl/>
        <w:jc w:val="left"/>
        <w:rPr>
          <w:rFonts w:hint="eastAsia" w:ascii="仿宋_GB2312" w:hAnsi="仿宋_GB2312" w:eastAsia="仿宋_GB2312" w:cs="仿宋_GB2312"/>
          <w:highlight w:val="none"/>
        </w:rPr>
      </w:pPr>
    </w:p>
    <w:p w14:paraId="675F8FA1">
      <w:pPr>
        <w:widowControl/>
        <w:jc w:val="left"/>
        <w:rPr>
          <w:rFonts w:hint="eastAsia" w:ascii="仿宋_GB2312" w:hAnsi="仿宋_GB2312" w:eastAsia="仿宋_GB2312" w:cs="仿宋_GB2312"/>
          <w:highlight w:val="none"/>
        </w:rPr>
      </w:pPr>
    </w:p>
    <w:p w14:paraId="620826E4">
      <w:pPr>
        <w:widowControl/>
        <w:jc w:val="left"/>
        <w:rPr>
          <w:rFonts w:hint="eastAsia" w:ascii="仿宋_GB2312" w:hAnsi="仿宋_GB2312" w:eastAsia="仿宋_GB2312" w:cs="仿宋_GB2312"/>
          <w:highlight w:val="none"/>
        </w:rPr>
      </w:pPr>
    </w:p>
    <w:p w14:paraId="03CD4130">
      <w:pPr>
        <w:widowControl/>
        <w:jc w:val="left"/>
        <w:rPr>
          <w:rFonts w:hint="eastAsia" w:ascii="仿宋_GB2312" w:hAnsi="仿宋_GB2312" w:eastAsia="仿宋_GB2312" w:cs="仿宋_GB2312"/>
          <w:highlight w:val="none"/>
        </w:rPr>
      </w:pPr>
    </w:p>
    <w:p w14:paraId="0EAE96DB">
      <w:pPr>
        <w:pStyle w:val="2"/>
        <w:rPr>
          <w:rFonts w:hint="eastAsia" w:ascii="仿宋_GB2312" w:hAnsi="仿宋_GB2312" w:eastAsia="仿宋_GB2312" w:cs="仿宋_GB2312"/>
          <w:highlight w:val="none"/>
        </w:rPr>
      </w:pPr>
    </w:p>
    <w:p w14:paraId="6D9D5209">
      <w:pPr>
        <w:pStyle w:val="2"/>
        <w:rPr>
          <w:rFonts w:hint="eastAsia" w:ascii="仿宋_GB2312" w:hAnsi="仿宋_GB2312" w:eastAsia="仿宋_GB2312" w:cs="仿宋_GB2312"/>
          <w:highlight w:val="none"/>
        </w:rPr>
      </w:pPr>
    </w:p>
    <w:p w14:paraId="05966E71">
      <w:pPr>
        <w:pStyle w:val="2"/>
        <w:rPr>
          <w:rFonts w:hint="eastAsia" w:ascii="仿宋_GB2312" w:hAnsi="仿宋_GB2312" w:eastAsia="仿宋_GB2312" w:cs="仿宋_GB2312"/>
          <w:highlight w:val="none"/>
        </w:rPr>
      </w:pPr>
    </w:p>
    <w:p w14:paraId="5739C07B">
      <w:pPr>
        <w:widowControl/>
        <w:jc w:val="left"/>
        <w:rPr>
          <w:rFonts w:hint="eastAsia" w:ascii="仿宋_GB2312" w:hAnsi="仿宋_GB2312" w:eastAsia="仿宋_GB2312" w:cs="仿宋_GB2312"/>
          <w:highlight w:val="none"/>
        </w:rPr>
      </w:pPr>
    </w:p>
    <w:p w14:paraId="16A359AF">
      <w:pPr>
        <w:widowControl/>
        <w:jc w:val="left"/>
        <w:rPr>
          <w:rFonts w:hint="eastAsia" w:ascii="仿宋_GB2312" w:hAnsi="仿宋_GB2312" w:eastAsia="仿宋_GB2312" w:cs="仿宋_GB2312"/>
          <w:highlight w:val="none"/>
        </w:rPr>
      </w:pPr>
    </w:p>
    <w:p w14:paraId="4AC68382">
      <w:pPr>
        <w:widowControl/>
        <w:jc w:val="left"/>
        <w:rPr>
          <w:rFonts w:hint="eastAsia" w:ascii="仿宋_GB2312" w:hAnsi="仿宋_GB2312" w:eastAsia="仿宋_GB2312" w:cs="仿宋_GB2312"/>
          <w:highlight w:val="none"/>
        </w:rPr>
      </w:pPr>
    </w:p>
    <w:p w14:paraId="0FF98190">
      <w:pPr>
        <w:widowControl/>
        <w:jc w:val="left"/>
        <w:rPr>
          <w:rFonts w:hint="eastAsia" w:ascii="仿宋_GB2312" w:hAnsi="仿宋_GB2312" w:eastAsia="仿宋_GB2312" w:cs="仿宋_GB2312"/>
          <w:highlight w:val="none"/>
        </w:rPr>
      </w:pPr>
    </w:p>
    <w:p w14:paraId="1620B372">
      <w:pPr>
        <w:widowControl/>
        <w:jc w:val="left"/>
        <w:rPr>
          <w:rFonts w:hint="eastAsia" w:ascii="仿宋_GB2312" w:hAnsi="仿宋_GB2312" w:eastAsia="仿宋_GB2312" w:cs="仿宋_GB2312"/>
          <w:highlight w:val="none"/>
        </w:rPr>
      </w:pPr>
    </w:p>
    <w:p w14:paraId="67F495A2">
      <w:pPr>
        <w:pStyle w:val="3"/>
        <w:adjustRightInd w:val="0"/>
        <w:snapToGrid w:val="0"/>
        <w:spacing w:before="319" w:beforeLines="100" w:after="319" w:afterLines="100" w:line="360" w:lineRule="auto"/>
        <w:jc w:val="center"/>
        <w:rPr>
          <w:rFonts w:hint="eastAsia" w:ascii="仿宋_GB2312" w:hAnsi="仿宋_GB2312" w:eastAsia="仿宋_GB2312" w:cs="仿宋_GB2312"/>
          <w:szCs w:val="44"/>
          <w:highlight w:val="none"/>
        </w:rPr>
      </w:pPr>
      <w:bookmarkStart w:id="130" w:name="_Toc4485696"/>
      <w:bookmarkStart w:id="131" w:name="_Toc7654"/>
      <w:r>
        <w:rPr>
          <w:rFonts w:hint="eastAsia" w:ascii="仿宋_GB2312" w:hAnsi="仿宋_GB2312" w:eastAsia="仿宋_GB2312" w:cs="仿宋_GB2312"/>
          <w:highlight w:val="none"/>
        </w:rPr>
        <w:t xml:space="preserve">第六章 </w:t>
      </w:r>
      <w:bookmarkEnd w:id="130"/>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Cs w:val="44"/>
          <w:highlight w:val="none"/>
        </w:rPr>
        <w:t>政府采购合同条款及格式</w:t>
      </w:r>
      <w:bookmarkEnd w:id="131"/>
    </w:p>
    <w:p w14:paraId="7A0B1C48">
      <w:pPr>
        <w:widowControl/>
        <w:jc w:val="left"/>
        <w:outlineLvl w:val="1"/>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44"/>
          <w:szCs w:val="44"/>
          <w:highlight w:val="none"/>
        </w:rPr>
        <w:br w:type="page"/>
      </w:r>
      <w:r>
        <w:rPr>
          <w:rFonts w:hint="eastAsia" w:ascii="仿宋_GB2312" w:hAnsi="仿宋_GB2312" w:eastAsia="仿宋_GB2312" w:cs="仿宋_GB2312"/>
          <w:b/>
          <w:sz w:val="28"/>
          <w:szCs w:val="28"/>
          <w:highlight w:val="none"/>
        </w:rPr>
        <w:t>合同条款</w:t>
      </w:r>
    </w:p>
    <w:p w14:paraId="047255BA">
      <w:pPr>
        <w:widowControl/>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政府采购合同条款</w:t>
      </w:r>
    </w:p>
    <w:p w14:paraId="5C987E83">
      <w:pPr>
        <w:adjustRightInd w:val="0"/>
        <w:snapToGrid w:val="0"/>
        <w:jc w:val="left"/>
        <w:rPr>
          <w:rFonts w:hint="eastAsia" w:ascii="仿宋_GB2312" w:hAnsi="仿宋_GB2312" w:eastAsia="仿宋_GB2312" w:cs="仿宋_GB2312"/>
          <w:sz w:val="28"/>
          <w:szCs w:val="28"/>
          <w:highlight w:val="none"/>
        </w:rPr>
      </w:pPr>
    </w:p>
    <w:p w14:paraId="2F61EE76">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1.术语定义</w:t>
      </w:r>
    </w:p>
    <w:p w14:paraId="2DB910A6">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本政府采购合同下列术语应解释为：</w:t>
      </w:r>
    </w:p>
    <w:p w14:paraId="6103F98A">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1.1“政府采购合同”指供需双方依照政府采购程序、按照报价采购文件</w:t>
      </w:r>
      <w:r>
        <w:rPr>
          <w:rFonts w:hint="eastAsia" w:ascii="仿宋_GB2312" w:hAnsi="仿宋_GB2312" w:eastAsia="仿宋_GB2312" w:cs="仿宋_GB2312"/>
          <w:highlight w:val="none"/>
        </w:rPr>
        <w:t>响应</w:t>
      </w:r>
      <w:r>
        <w:rPr>
          <w:rFonts w:hint="eastAsia" w:ascii="仿宋_GB2312" w:hAnsi="仿宋_GB2312" w:eastAsia="仿宋_GB2312" w:cs="仿宋_GB2312"/>
          <w:szCs w:val="21"/>
          <w:highlight w:val="none"/>
        </w:rPr>
        <w:t>文件确定的事项所达成的协议，包括附件、附录和上述文件所提到的构成政府采购合同的所有文件。</w:t>
      </w:r>
    </w:p>
    <w:p w14:paraId="15EDA78A">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1.2“政府采购合同价”指根据合同约定供方在正确地完全履行政府采购合同义务后，需方应支付给供方的价格。</w:t>
      </w:r>
    </w:p>
    <w:p w14:paraId="471B8B65">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1.3“政府采购合同货物”指政府采购合同货物清单（同</w:t>
      </w:r>
      <w:r>
        <w:rPr>
          <w:rFonts w:hint="eastAsia" w:ascii="仿宋_GB2312" w:hAnsi="仿宋_GB2312" w:eastAsia="仿宋_GB2312" w:cs="仿宋_GB2312"/>
          <w:highlight w:val="none"/>
        </w:rPr>
        <w:t>响应</w:t>
      </w:r>
      <w:r>
        <w:rPr>
          <w:rFonts w:hint="eastAsia" w:ascii="仿宋_GB2312" w:hAnsi="仿宋_GB2312" w:eastAsia="仿宋_GB2312" w:cs="仿宋_GB2312"/>
          <w:szCs w:val="21"/>
          <w:highlight w:val="none"/>
        </w:rPr>
        <w:t>文件中报价一览表及其附表，下同）中所约定的各种形态和种类的物品，包括原材料、燃料、设备、产品、硬件、软件、安装材料、备件及专用器具、文件资料等内容。</w:t>
      </w:r>
    </w:p>
    <w:p w14:paraId="5F324F23">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服务”指根据政府采购合同约定供方应承担的与供货有关的伴随服务，包括（但不限于）政府采购合同货物的运输、保险、安装、测试、调试、培训、维修、提供技术指导和支持、保修期外的维护以及其它类似的义务。</w:t>
      </w:r>
    </w:p>
    <w:p w14:paraId="070E224F">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1.5“需方”指项目基本内容及要求中所述取得货物和服务的采购人。</w:t>
      </w:r>
    </w:p>
    <w:p w14:paraId="40D498EB">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1.6“供方”指项目基本内容及要求中所述提供产品和服务的成交供应商。</w:t>
      </w:r>
    </w:p>
    <w:p w14:paraId="2474A0C3">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1.7“检验”指需方或者需方的最终用户收货后，按照本政府采购合同约定的标准对政府采购合同货物进行的检测与查验。</w:t>
      </w:r>
    </w:p>
    <w:p w14:paraId="0BCDE54B">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1.8“验收书”指需方对供方履行政府采购合同情况及结果进行现场检验和评估意见的文件。</w:t>
      </w:r>
    </w:p>
    <w:p w14:paraId="6D890523">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1.9“技术资料”指安装、调试、使用、维修政府采购合同货物所应具备的产品使用说明书和、或使用指南、操作手册、维修指南、服务手册、电路图、产品演示等文件及音像资料。</w:t>
      </w:r>
    </w:p>
    <w:p w14:paraId="4760CB6C">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1.10“保修期”指自验收书签署之日起，供方以自担费用方式保证政府采购合同货物正常运行的时期。</w:t>
      </w:r>
    </w:p>
    <w:p w14:paraId="3805C9C2">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1.11“第三人”是指本政府采购合同双方以外的任何中国境内外的自然人、法人或其它经济组织。</w:t>
      </w:r>
    </w:p>
    <w:p w14:paraId="75545518">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1.12“法律、法规”是指由中国各级政府及有关部门制定的法律、行政法规、地方性法规、规章及其它规范性文件的有关规定。</w:t>
      </w:r>
    </w:p>
    <w:p w14:paraId="7AC0D4C3">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1.13“采购文件”指采购人或者采购代理机构发布的采购文件。</w:t>
      </w:r>
    </w:p>
    <w:p w14:paraId="40809D1E">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1.14“</w:t>
      </w:r>
      <w:r>
        <w:rPr>
          <w:rFonts w:hint="eastAsia" w:ascii="仿宋_GB2312" w:hAnsi="仿宋_GB2312" w:eastAsia="仿宋_GB2312" w:cs="仿宋_GB2312"/>
          <w:highlight w:val="none"/>
        </w:rPr>
        <w:t>响应</w:t>
      </w:r>
      <w:r>
        <w:rPr>
          <w:rFonts w:hint="eastAsia" w:ascii="仿宋_GB2312" w:hAnsi="仿宋_GB2312" w:eastAsia="仿宋_GB2312" w:cs="仿宋_GB2312"/>
          <w:szCs w:val="21"/>
          <w:highlight w:val="none"/>
        </w:rPr>
        <w:t>文件”指供方按照采购代理机构采购文件的要求编制和递交，并最终被评标委员会接受的</w:t>
      </w:r>
      <w:r>
        <w:rPr>
          <w:rFonts w:hint="eastAsia" w:ascii="仿宋_GB2312" w:hAnsi="仿宋_GB2312" w:eastAsia="仿宋_GB2312" w:cs="仿宋_GB2312"/>
          <w:highlight w:val="none"/>
        </w:rPr>
        <w:t>响应</w:t>
      </w:r>
      <w:r>
        <w:rPr>
          <w:rFonts w:hint="eastAsia" w:ascii="仿宋_GB2312" w:hAnsi="仿宋_GB2312" w:eastAsia="仿宋_GB2312" w:cs="仿宋_GB2312"/>
          <w:szCs w:val="21"/>
          <w:highlight w:val="none"/>
        </w:rPr>
        <w:t>文件。</w:t>
      </w:r>
    </w:p>
    <w:p w14:paraId="4573EFE8">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2.技术指标</w:t>
      </w:r>
    </w:p>
    <w:p w14:paraId="0E76D505">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2.1交付产品的技术指标应与采购文件规定的技术指标要求及响应文件中的“技术规格偏离表及商务条款偏离表”的承诺内容相一致。</w:t>
      </w:r>
    </w:p>
    <w:p w14:paraId="5FF9485D">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2.2 除技术指标另有规定外，计量单位应该使用公制。</w:t>
      </w:r>
    </w:p>
    <w:p w14:paraId="0EECB06F">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3.交货</w:t>
      </w:r>
    </w:p>
    <w:p w14:paraId="4E7AE284">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3.1供方按照合同约定的时间、地点交货</w:t>
      </w:r>
    </w:p>
    <w:p w14:paraId="47129D86">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3.2供方交货的同时应提交下列文件：销售发票，制造厂商出具的质量检验证书、产品合格证以及采购文件、响应文件确定供方应随货物同时提供的其他资料。</w:t>
      </w:r>
    </w:p>
    <w:p w14:paraId="02D6B394">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4.合同金额</w:t>
      </w:r>
    </w:p>
    <w:p w14:paraId="59D7244F">
      <w:pPr>
        <w:adjustRightInd w:val="0"/>
        <w:snapToGrid w:val="0"/>
        <w:spacing w:line="360" w:lineRule="auto"/>
        <w:ind w:firstLine="411"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szCs w:val="21"/>
          <w:highlight w:val="none"/>
        </w:rPr>
        <w:t>根据政府采购合同文件要求，确定政府采购合同的总金额。</w:t>
      </w:r>
    </w:p>
    <w:p w14:paraId="615197CD">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5.付款</w:t>
      </w:r>
    </w:p>
    <w:p w14:paraId="55C1FBEE">
      <w:pPr>
        <w:adjustRightInd w:val="0"/>
        <w:snapToGrid w:val="0"/>
        <w:spacing w:line="360" w:lineRule="auto"/>
        <w:ind w:firstLine="411" w:firstLineChars="196"/>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5.1付款方式、条件：需方按照合同约定的方式和条件付款。</w:t>
      </w:r>
    </w:p>
    <w:p w14:paraId="32A23A83">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xml:space="preserve">6.验收 </w:t>
      </w:r>
    </w:p>
    <w:p w14:paraId="3DC94A92">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6.1供方提交的货物由需方或者需方的最终用户负责验收。</w:t>
      </w:r>
    </w:p>
    <w:p w14:paraId="40ED36E7">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6.2需方或者需方的最终用户应当按照采购合同规定的技术、服务等要求组织对供应商履约的验收，并出具验收书。验收书应当包括每一项技术、服务等要求的履约情况。</w:t>
      </w:r>
    </w:p>
    <w:p w14:paraId="6A0AED68">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6.3大型或者复杂的项目，应当邀请国家认可的质量检测机构参加验收。</w:t>
      </w:r>
    </w:p>
    <w:p w14:paraId="0403BA18">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6.4政府向社会公众提供的公共服务项目，验收时应当邀请服务对象参与并出具意见，验收结果应当向社会公告。</w:t>
      </w:r>
    </w:p>
    <w:p w14:paraId="79397C4C">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14:paraId="3BD614A9">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6.6货物保修期自验收书签署之日起计算。</w:t>
      </w:r>
    </w:p>
    <w:p w14:paraId="20A56454">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7.知识产权及有关规定</w:t>
      </w:r>
    </w:p>
    <w:p w14:paraId="58D1A168">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14:paraId="75179584">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7.2一方对另一方提供的技术资料、样件、图纸及其他与质量、技术、经营相关信息（包括但不限于价格、数量）有保密义务。双方应确保其人员及相关协作方承担保密义务。</w:t>
      </w:r>
    </w:p>
    <w:p w14:paraId="7283AE65">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14:paraId="21E3C94E">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7.4本合同中涉及保密和知识产权任何条款，在合同期限内及合同终止后持续有效。</w:t>
      </w:r>
    </w:p>
    <w:p w14:paraId="07F808E5">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8.包装要求</w:t>
      </w:r>
    </w:p>
    <w:p w14:paraId="065DC403">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14:paraId="6200F951">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8.2每一个包装箱内应附一份详细的装箱单和质量合格证书。</w:t>
      </w:r>
    </w:p>
    <w:p w14:paraId="09EA3BC4">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8.3包装费由供方承担，包装物不回收。</w:t>
      </w:r>
    </w:p>
    <w:p w14:paraId="79A18EBE">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9.伴随服务</w:t>
      </w:r>
    </w:p>
    <w:p w14:paraId="52CACA37">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9.1供方应提供所交付货物的全套技术文件资料，包括产品目录、图纸、操作手册、使用说明、维护手册和服务指南等。</w:t>
      </w:r>
    </w:p>
    <w:p w14:paraId="5CB6EA24">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9.2供方还应提供下列服务：</w:t>
      </w:r>
    </w:p>
    <w:p w14:paraId="50ADCA7A">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9.2.1货物的现场安装、启动和试运行；</w:t>
      </w:r>
    </w:p>
    <w:p w14:paraId="15ED6D36">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9.2.2提供货物组装和维修所需的工具；</w:t>
      </w:r>
    </w:p>
    <w:p w14:paraId="09F40550">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9.2.3在质量保证期内对所交付货物提供运行监督、维修、保养等,如果采购文件没有特别要求，以供方在</w:t>
      </w:r>
      <w:r>
        <w:rPr>
          <w:rFonts w:hint="eastAsia" w:ascii="仿宋_GB2312" w:hAnsi="仿宋_GB2312" w:eastAsia="仿宋_GB2312" w:cs="仿宋_GB2312"/>
          <w:highlight w:val="none"/>
        </w:rPr>
        <w:t>响应</w:t>
      </w:r>
      <w:r>
        <w:rPr>
          <w:rFonts w:hint="eastAsia" w:ascii="仿宋_GB2312" w:hAnsi="仿宋_GB2312" w:eastAsia="仿宋_GB2312" w:cs="仿宋_GB2312"/>
          <w:szCs w:val="21"/>
          <w:highlight w:val="none"/>
        </w:rPr>
        <w:t>文件中提交的售后服务承诺书为准。如果上述文件规定有不一致之处，以对需方有利的为准。</w:t>
      </w:r>
    </w:p>
    <w:p w14:paraId="16183EE3">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9.2.4在制造厂家或在项目现场就货物的安装、启动、运行、维护等对需方人员进行培训，直至需方人员掌握全部上述技能为止。</w:t>
      </w:r>
    </w:p>
    <w:p w14:paraId="31311A7A">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9.3伴随服务的费用应含在合同价中，不单独进行支付。</w:t>
      </w:r>
    </w:p>
    <w:p w14:paraId="1963C79A">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10.质量保证期</w:t>
      </w:r>
    </w:p>
    <w:p w14:paraId="37BB9EBA">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10.1以采购文件中的规定为准，如果</w:t>
      </w:r>
      <w:r>
        <w:rPr>
          <w:rFonts w:hint="eastAsia" w:ascii="仿宋_GB2312" w:hAnsi="仿宋_GB2312" w:eastAsia="仿宋_GB2312" w:cs="仿宋_GB2312"/>
          <w:highlight w:val="none"/>
        </w:rPr>
        <w:t>响应</w:t>
      </w:r>
      <w:r>
        <w:rPr>
          <w:rFonts w:hint="eastAsia" w:ascii="仿宋_GB2312" w:hAnsi="仿宋_GB2312" w:eastAsia="仿宋_GB2312" w:cs="仿宋_GB2312"/>
          <w:szCs w:val="21"/>
          <w:highlight w:val="none"/>
        </w:rPr>
        <w:t>文件中的承诺优于采购文件规定，则以</w:t>
      </w:r>
      <w:r>
        <w:rPr>
          <w:rFonts w:hint="eastAsia" w:ascii="仿宋_GB2312" w:hAnsi="仿宋_GB2312" w:eastAsia="仿宋_GB2312" w:cs="仿宋_GB2312"/>
          <w:highlight w:val="none"/>
        </w:rPr>
        <w:t>响应</w:t>
      </w:r>
      <w:r>
        <w:rPr>
          <w:rFonts w:hint="eastAsia" w:ascii="仿宋_GB2312" w:hAnsi="仿宋_GB2312" w:eastAsia="仿宋_GB2312" w:cs="仿宋_GB2312"/>
          <w:szCs w:val="21"/>
          <w:highlight w:val="none"/>
        </w:rPr>
        <w:t>文件为准。</w:t>
      </w:r>
    </w:p>
    <w:p w14:paraId="6E7AE97A">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10.2如果采购文件没有特别要求，以供方在</w:t>
      </w:r>
      <w:r>
        <w:rPr>
          <w:rFonts w:hint="eastAsia" w:ascii="仿宋_GB2312" w:hAnsi="仿宋_GB2312" w:eastAsia="仿宋_GB2312" w:cs="仿宋_GB2312"/>
          <w:highlight w:val="none"/>
        </w:rPr>
        <w:t>响应</w:t>
      </w:r>
      <w:r>
        <w:rPr>
          <w:rFonts w:hint="eastAsia" w:ascii="仿宋_GB2312" w:hAnsi="仿宋_GB2312" w:eastAsia="仿宋_GB2312" w:cs="仿宋_GB2312"/>
          <w:szCs w:val="21"/>
          <w:highlight w:val="none"/>
        </w:rPr>
        <w:t>文件中提交的制造厂商的有关文件为准。如果上述文件规定有不一致之处，以对需方有利的为准。</w:t>
      </w:r>
    </w:p>
    <w:p w14:paraId="7E79FFC4">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11.质量保证</w:t>
      </w:r>
    </w:p>
    <w:p w14:paraId="55C2DADF">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hint="eastAsia" w:ascii="仿宋_GB2312" w:hAnsi="仿宋_GB2312" w:eastAsia="仿宋_GB2312" w:cs="仿宋_GB2312"/>
          <w:highlight w:val="none"/>
        </w:rPr>
        <w:t>响应</w:t>
      </w:r>
      <w:r>
        <w:rPr>
          <w:rFonts w:hint="eastAsia" w:ascii="仿宋_GB2312" w:hAnsi="仿宋_GB2312" w:eastAsia="仿宋_GB2312" w:cs="仿宋_GB2312"/>
          <w:szCs w:val="21"/>
          <w:highlight w:val="none"/>
        </w:rPr>
        <w:t>文件确定的性能。由于设计、工艺或材料的缺陷而产生的故障，供方应向需方承担质量保证责任，该责任不受质量保证期的限制。</w:t>
      </w:r>
    </w:p>
    <w:p w14:paraId="2FC28023">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14:paraId="40C63EF1">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11.3如果供方在接到需方通知后，在本政府采购合同约定的响应时间内没有弥补缺陷，需方可采取必要的补救措施，但其风险和费用将由供方负担，并且需方根据合同规定对供方行使的其它权利不受影响。</w:t>
      </w:r>
    </w:p>
    <w:p w14:paraId="42251BC3">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12.技术服务和保修责任</w:t>
      </w:r>
    </w:p>
    <w:p w14:paraId="48423DC3">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12.1供方对政府采购合同货物的保修期，以采购文件中的规定为准，如果</w:t>
      </w:r>
      <w:r>
        <w:rPr>
          <w:rFonts w:hint="eastAsia" w:ascii="仿宋_GB2312" w:hAnsi="仿宋_GB2312" w:eastAsia="仿宋_GB2312" w:cs="仿宋_GB2312"/>
          <w:highlight w:val="none"/>
        </w:rPr>
        <w:t>响应</w:t>
      </w:r>
      <w:r>
        <w:rPr>
          <w:rFonts w:hint="eastAsia" w:ascii="仿宋_GB2312" w:hAnsi="仿宋_GB2312" w:eastAsia="仿宋_GB2312" w:cs="仿宋_GB2312"/>
          <w:szCs w:val="21"/>
          <w:highlight w:val="none"/>
        </w:rPr>
        <w:t>文件中的承诺优于采购文件规定，则以</w:t>
      </w:r>
      <w:r>
        <w:rPr>
          <w:rFonts w:hint="eastAsia" w:ascii="仿宋_GB2312" w:hAnsi="仿宋_GB2312" w:eastAsia="仿宋_GB2312" w:cs="仿宋_GB2312"/>
          <w:highlight w:val="none"/>
        </w:rPr>
        <w:t>响应</w:t>
      </w:r>
      <w:r>
        <w:rPr>
          <w:rFonts w:hint="eastAsia" w:ascii="仿宋_GB2312" w:hAnsi="仿宋_GB2312" w:eastAsia="仿宋_GB2312" w:cs="仿宋_GB2312"/>
          <w:szCs w:val="21"/>
          <w:highlight w:val="none"/>
        </w:rPr>
        <w:t>文件为准。</w:t>
      </w:r>
    </w:p>
    <w:p w14:paraId="6461B3DF">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12.2供方应按如下内容提供售后服务：</w:t>
      </w:r>
    </w:p>
    <w:p w14:paraId="5906A463">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12.2.1产品经过试运行期，所有性能指标达到技术规范书的要求时，可按采购文件、响应文件内容进行初验。在试运行期间，由于产品质量等造成某些指标达不到要求，供方须更换或进行修复，试运行期重新计算。</w:t>
      </w:r>
    </w:p>
    <w:p w14:paraId="0E94DC22">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14:paraId="28144A73">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12.2.3保修期间供方要保修除消耗品以外的所有产品。如果系统、设备等发生故障，供方要调查故障原因并修复直至满足最终验收指标和性能的要求，或者修理、更换整个或部分有缺陷的材料。</w:t>
      </w:r>
    </w:p>
    <w:p w14:paraId="47C590EC">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12.2.4保修期内，供方提供电话、电子邮件、Web、现场服务等方式的技术支持，对用户的现场服务要求，供方必须按响应文件做出的承诺进行响应。</w:t>
      </w:r>
    </w:p>
    <w:p w14:paraId="269C2C6F">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12.2.5保修期内，供方应对出现故障无法修复的产品或无法正常运行的系统，提供替代产品以保证系统的正常工作。</w:t>
      </w:r>
    </w:p>
    <w:p w14:paraId="5A5B0CC2">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12.2.6保修期内，供方应响应时的承诺提供相关服务。</w:t>
      </w:r>
    </w:p>
    <w:p w14:paraId="1D76C1BB">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14:paraId="5BCDA6CE">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14:paraId="0BE0DE51">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14:paraId="4354F732">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2A328935">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13.违约责任</w:t>
      </w:r>
    </w:p>
    <w:p w14:paraId="0C361C16">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14:paraId="1E50D6AE">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13.1.1在需方同意延长的期限内交付全部货物、提供服务并承担由此给需方造成的一切损失；</w:t>
      </w:r>
    </w:p>
    <w:p w14:paraId="04ED95DB">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14:paraId="03DA7D95">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13.1.3根据货物低劣程度、损坏程度以及使需方所遭受的损失，经双方商定降低货物的价格或赔偿需方所遭受的损失；</w:t>
      </w:r>
    </w:p>
    <w:p w14:paraId="0C9AA0ED">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48AB52E9">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13.1.5需方有权部分或全部解除政府采购合同并要求供方赔偿由此造成的损失。此时需方可采取必要的补救措施，相关费用由供方承担。</w:t>
      </w:r>
    </w:p>
    <w:p w14:paraId="259DA979">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14:paraId="0C828893">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13.3延期交货的违约责任</w:t>
      </w:r>
    </w:p>
    <w:p w14:paraId="31AC3ADA">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14:paraId="581A0FFA">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13.3.2如供方在政府采购合同规定的交货日期后10天内仍未能交货，则视为供方不能交货，需方有权解除政府采购合同，供方除退还已收取的货款外，还应向需方偿付政府采购合同总金额10%的违约金。</w:t>
      </w:r>
    </w:p>
    <w:p w14:paraId="30C820F2">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13.4以上各项交付的违约金并不影响违约方履行政府采购合同的各项义务。</w:t>
      </w:r>
    </w:p>
    <w:p w14:paraId="7E1D6F73">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14.不可抗力</w:t>
      </w:r>
    </w:p>
    <w:p w14:paraId="2CAC35D3">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143FD256">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14.2本条所述的“不可抗力”系指那些双方无法控制，不可预见的事件，但不包括双方的违约或疏忽。这些事件包括但不限于：战争、严重火灾、洪水、台风、地震。</w:t>
      </w:r>
    </w:p>
    <w:p w14:paraId="3665F440">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7080D2E4">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15.争端的解决</w:t>
      </w:r>
    </w:p>
    <w:p w14:paraId="0EC25039">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15.1政府采购合同的履行、违约责任和解决争议的方法等适用《中华人民共和国合同法》。</w:t>
      </w:r>
    </w:p>
    <w:p w14:paraId="56E7322E">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15.2需方和供方应通过友好协商，解决在执行本政府采购合同过程中所发生的或与本政府采购合同有关的一切争端。</w:t>
      </w:r>
    </w:p>
    <w:p w14:paraId="1542F95D">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15.3如果协商不成，双方中的任何一方可向需方所在地的人民法院提起诉讼。</w:t>
      </w:r>
    </w:p>
    <w:p w14:paraId="7868BE20">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15.4因政府采购合同部分履行引发诉讼的，在诉讼期间，除正在进行诉讼的部分外，本政府采购合同的其它部分应继续执行。</w:t>
      </w:r>
    </w:p>
    <w:p w14:paraId="281852FA">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16.违约终止政府采购合同</w:t>
      </w:r>
    </w:p>
    <w:p w14:paraId="28605247">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16.1在需方因供方违约而按政府采购合同约定采取的任何补救措施均无效的情况下，需方可在下列情况下向供方发出书面通知，提出终止部分或全部政府采购合同。</w:t>
      </w:r>
    </w:p>
    <w:p w14:paraId="52F2931C">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16.1.1如果供方未能在政府采购合同规定的限期或需方同意延长的限期内提供部分或全部货物和服务；</w:t>
      </w:r>
    </w:p>
    <w:p w14:paraId="19121748">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16.1.2未经需方事先书面同意，供方部分转让和分包或全部转让和分包其应履行的政府采购合同义务。</w:t>
      </w:r>
    </w:p>
    <w:p w14:paraId="64421848">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17.政府采购合同转让和分包</w:t>
      </w:r>
    </w:p>
    <w:p w14:paraId="33E890A2">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除采购文件规定,并经需方事先书面同意外，供方不得部分转让和分包或全部转让和分包其应履行的政府采购合同义务。</w:t>
      </w:r>
    </w:p>
    <w:p w14:paraId="7CE5A087">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18.适用法律：</w:t>
      </w:r>
    </w:p>
    <w:p w14:paraId="07A72C55">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本政府采购合同按照中华人民共和国的现行法律进行解释。</w:t>
      </w:r>
    </w:p>
    <w:p w14:paraId="0D1A5CA8">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19.政府采购合同生效</w:t>
      </w:r>
    </w:p>
    <w:p w14:paraId="4AA4E0E5">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19.1本政府采购合同在供需双方法定代表人或其授权代理人签字和加盖公章后生效。</w:t>
      </w:r>
    </w:p>
    <w:p w14:paraId="7BFA65E2">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19.2本政府采购合同一式五份，需方执二份，供方、采购代理机构、财政部门各执一份。</w:t>
      </w:r>
    </w:p>
    <w:p w14:paraId="3F327972">
      <w:pPr>
        <w:adjustRightInd w:val="0"/>
        <w:snapToGrid w:val="0"/>
        <w:spacing w:line="360" w:lineRule="auto"/>
        <w:ind w:firstLine="413" w:firstLineChars="196"/>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20.政府采购合同附件</w:t>
      </w:r>
    </w:p>
    <w:p w14:paraId="4E6AD74B">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下列文件构成本政府采购合同不可分割的组成部分，与本政府采购合同具有同等法律效力：</w:t>
      </w:r>
    </w:p>
    <w:p w14:paraId="46C332CD">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20.1采购文件；</w:t>
      </w:r>
    </w:p>
    <w:p w14:paraId="792AE155">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20.2采购文件的更正公告、变更公告；</w:t>
      </w:r>
    </w:p>
    <w:p w14:paraId="6C5B3261">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20.3成交供应商提交的响应文件；</w:t>
      </w:r>
    </w:p>
    <w:p w14:paraId="4507B90C">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20.4政府采购合同条款；</w:t>
      </w:r>
    </w:p>
    <w:p w14:paraId="3E087840">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20.5成交通知书；</w:t>
      </w:r>
    </w:p>
    <w:p w14:paraId="1595C2C7">
      <w:pPr>
        <w:adjustRightInd w:val="0"/>
        <w:snapToGrid w:val="0"/>
        <w:spacing w:line="360" w:lineRule="auto"/>
        <w:ind w:firstLine="411" w:firstLineChars="196"/>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20.6政府采购合同的其它附件。</w:t>
      </w:r>
    </w:p>
    <w:p w14:paraId="0C9AD65F">
      <w:pPr>
        <w:ind w:firstLine="470" w:firstLineChars="196"/>
        <w:rPr>
          <w:rFonts w:hint="eastAsia" w:ascii="仿宋_GB2312" w:hAnsi="仿宋_GB2312" w:eastAsia="仿宋_GB2312" w:cs="仿宋_GB2312"/>
          <w:sz w:val="24"/>
          <w:highlight w:val="none"/>
        </w:rPr>
      </w:pPr>
    </w:p>
    <w:p w14:paraId="3B3E45F3">
      <w:pPr>
        <w:ind w:firstLine="470" w:firstLineChars="196"/>
        <w:rPr>
          <w:rFonts w:hint="eastAsia" w:ascii="仿宋_GB2312" w:hAnsi="仿宋_GB2312" w:eastAsia="仿宋_GB2312" w:cs="仿宋_GB2312"/>
          <w:sz w:val="24"/>
          <w:highlight w:val="none"/>
        </w:rPr>
      </w:pPr>
    </w:p>
    <w:p w14:paraId="7F26F37D">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4DEC76DC">
      <w:pPr>
        <w:pStyle w:val="4"/>
        <w:adjustRightInd w:val="0"/>
        <w:snapToGrid w:val="0"/>
        <w:spacing w:line="240" w:lineRule="auto"/>
        <w:jc w:val="left"/>
        <w:rPr>
          <w:rFonts w:hint="eastAsia" w:ascii="仿宋_GB2312" w:hAnsi="仿宋_GB2312" w:eastAsia="仿宋_GB2312" w:cs="仿宋_GB2312"/>
          <w:sz w:val="28"/>
          <w:szCs w:val="28"/>
          <w:highlight w:val="none"/>
        </w:rPr>
      </w:pPr>
      <w:bookmarkStart w:id="132" w:name="_Toc4485697"/>
      <w:bookmarkStart w:id="133" w:name="_Toc533340224"/>
      <w:r>
        <w:rPr>
          <w:rFonts w:hint="eastAsia" w:ascii="仿宋_GB2312" w:hAnsi="仿宋_GB2312" w:eastAsia="仿宋_GB2312" w:cs="仿宋_GB2312"/>
          <w:sz w:val="28"/>
          <w:szCs w:val="28"/>
          <w:highlight w:val="none"/>
        </w:rPr>
        <w:t>合同格式</w:t>
      </w:r>
      <w:bookmarkEnd w:id="132"/>
      <w:bookmarkEnd w:id="133"/>
      <w:r>
        <w:rPr>
          <w:rFonts w:hint="eastAsia" w:ascii="仿宋_GB2312" w:hAnsi="仿宋_GB2312" w:eastAsia="仿宋_GB2312" w:cs="仿宋_GB2312"/>
          <w:sz w:val="28"/>
          <w:szCs w:val="28"/>
          <w:highlight w:val="none"/>
        </w:rPr>
        <w:t xml:space="preserve">                    </w:t>
      </w:r>
    </w:p>
    <w:p w14:paraId="2E507F66">
      <w:pPr>
        <w:spacing w:before="319" w:beforeLines="100" w:after="319" w:afterLines="100" w:line="480" w:lineRule="exact"/>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政府采购合同格式</w:t>
      </w:r>
    </w:p>
    <w:p w14:paraId="3A454F89">
      <w:pPr>
        <w:adjustRightInd w:val="0"/>
        <w:snapToGrid w:val="0"/>
        <w:spacing w:line="360" w:lineRule="auto"/>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政府采购合同编号：</w:t>
      </w:r>
    </w:p>
    <w:p w14:paraId="2A7CD204">
      <w:pPr>
        <w:adjustRightInd w:val="0"/>
        <w:snapToGrid w:val="0"/>
        <w:spacing w:line="360" w:lineRule="auto"/>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签订地点：</w:t>
      </w:r>
    </w:p>
    <w:p w14:paraId="6EB096CC">
      <w:pPr>
        <w:adjustRightInd w:val="0"/>
        <w:snapToGrid w:val="0"/>
        <w:spacing w:line="360" w:lineRule="auto"/>
        <w:ind w:firstLine="64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u w:val="single"/>
        </w:rPr>
        <w:t xml:space="preserve">    (需方名称</w:t>
      </w:r>
      <w:r>
        <w:rPr>
          <w:rFonts w:hint="eastAsia" w:ascii="仿宋_GB2312" w:hAnsi="仿宋_GB2312" w:eastAsia="仿宋_GB2312" w:cs="仿宋_GB2312"/>
          <w:szCs w:val="21"/>
          <w:highlight w:val="none"/>
        </w:rPr>
        <w:t>) （以下简称需方）和</w:t>
      </w:r>
      <w:r>
        <w:rPr>
          <w:rFonts w:hint="eastAsia" w:ascii="仿宋_GB2312" w:hAnsi="仿宋_GB2312" w:eastAsia="仿宋_GB2312" w:cs="仿宋_GB2312"/>
          <w:szCs w:val="21"/>
          <w:highlight w:val="none"/>
          <w:u w:val="single"/>
        </w:rPr>
        <w:t xml:space="preserve">   (供方名称)    </w:t>
      </w:r>
      <w:r>
        <w:rPr>
          <w:rFonts w:hint="eastAsia" w:ascii="仿宋_GB2312" w:hAnsi="仿宋_GB2312" w:eastAsia="仿宋_GB2312" w:cs="仿宋_GB2312"/>
          <w:szCs w:val="21"/>
          <w:highlight w:val="none"/>
        </w:rPr>
        <w:t xml:space="preserve"> （以下简称供方）根据《中华人民共和国合同法》和有关法律法规，遵循平等、自愿、公平和诚实信用原则，同意按照下面的条款和条件订立本政府采购合同，共同信守。</w:t>
      </w:r>
    </w:p>
    <w:p w14:paraId="39BA2630">
      <w:pPr>
        <w:adjustRightInd w:val="0"/>
        <w:snapToGrid w:val="0"/>
        <w:spacing w:line="360" w:lineRule="auto"/>
        <w:jc w:val="left"/>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一、政府采购合同文件</w:t>
      </w:r>
    </w:p>
    <w:p w14:paraId="7CF92439">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本政府采购合同所附下列文件是构成本政府采购合同不可分割的部分：</w:t>
      </w:r>
    </w:p>
    <w:p w14:paraId="0CDDD0EF">
      <w:pPr>
        <w:adjustRightInd w:val="0"/>
        <w:snapToGrid w:val="0"/>
        <w:spacing w:line="360" w:lineRule="auto"/>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1.采购文件（采购文件编号）；</w:t>
      </w:r>
    </w:p>
    <w:p w14:paraId="0EC3716D">
      <w:pPr>
        <w:adjustRightInd w:val="0"/>
        <w:snapToGrid w:val="0"/>
        <w:spacing w:line="360" w:lineRule="auto"/>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2.采购文件的更正公告、变更公告；</w:t>
      </w:r>
    </w:p>
    <w:p w14:paraId="1120A0D3">
      <w:pPr>
        <w:adjustRightInd w:val="0"/>
        <w:snapToGrid w:val="0"/>
        <w:spacing w:line="360" w:lineRule="auto"/>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3.成交供应商提交的响应文件；</w:t>
      </w:r>
    </w:p>
    <w:p w14:paraId="6D19489F">
      <w:pPr>
        <w:adjustRightInd w:val="0"/>
        <w:snapToGrid w:val="0"/>
        <w:spacing w:line="360" w:lineRule="auto"/>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4.政府采购合同条款；</w:t>
      </w:r>
    </w:p>
    <w:p w14:paraId="17A09B78">
      <w:pPr>
        <w:adjustRightInd w:val="0"/>
        <w:snapToGrid w:val="0"/>
        <w:spacing w:line="360" w:lineRule="auto"/>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5.成交通知书；</w:t>
      </w:r>
    </w:p>
    <w:p w14:paraId="1AA65428">
      <w:pPr>
        <w:adjustRightInd w:val="0"/>
        <w:snapToGrid w:val="0"/>
        <w:spacing w:line="360" w:lineRule="auto"/>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6.政府采购合同的其它附件。</w:t>
      </w:r>
    </w:p>
    <w:p w14:paraId="6655C9B9">
      <w:pPr>
        <w:adjustRightInd w:val="0"/>
        <w:snapToGrid w:val="0"/>
        <w:spacing w:line="360" w:lineRule="auto"/>
        <w:jc w:val="left"/>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二、政府采购合同范围和条件</w:t>
      </w:r>
    </w:p>
    <w:p w14:paraId="63A2604A">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本政府采购合同的范围和条件与上述政府采购合同文件的规定相一致。</w:t>
      </w:r>
    </w:p>
    <w:p w14:paraId="129FB1A0">
      <w:pPr>
        <w:adjustRightInd w:val="0"/>
        <w:snapToGrid w:val="0"/>
        <w:spacing w:line="360" w:lineRule="auto"/>
        <w:jc w:val="left"/>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三、政府采购合同标的</w:t>
      </w:r>
    </w:p>
    <w:p w14:paraId="5290223C">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本政府采购合同的标的为采购文件中所列货物及相关服务。</w:t>
      </w:r>
    </w:p>
    <w:p w14:paraId="207E355A">
      <w:pPr>
        <w:adjustRightInd w:val="0"/>
        <w:snapToGrid w:val="0"/>
        <w:spacing w:line="360" w:lineRule="auto"/>
        <w:jc w:val="left"/>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四、政府采购合同金额</w:t>
      </w:r>
    </w:p>
    <w:p w14:paraId="39BC334F">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根据上述政府采购合同文件要求，政府采购合同的总金额为人民币</w:t>
      </w:r>
      <w:r>
        <w:rPr>
          <w:rFonts w:hint="eastAsia" w:ascii="仿宋_GB2312" w:hAnsi="仿宋_GB2312" w:eastAsia="仿宋_GB2312" w:cs="仿宋_GB2312"/>
          <w:szCs w:val="21"/>
          <w:highlight w:val="none"/>
          <w:u w:val="single"/>
        </w:rPr>
        <w:t xml:space="preserve">  （大写）                </w:t>
      </w:r>
      <w:r>
        <w:rPr>
          <w:rFonts w:hint="eastAsia" w:ascii="仿宋_GB2312" w:hAnsi="仿宋_GB2312" w:eastAsia="仿宋_GB2312" w:cs="仿宋_GB2312"/>
          <w:szCs w:val="21"/>
          <w:highlight w:val="none"/>
        </w:rPr>
        <w:t xml:space="preserve"> 元。</w:t>
      </w:r>
    </w:p>
    <w:p w14:paraId="54C51425">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注：存在分项产品的必须清晰列明分项产品明细，包括名称、数量、分项报价等，并作为合同组成部分。</w:t>
      </w:r>
    </w:p>
    <w:p w14:paraId="5C826C75">
      <w:pPr>
        <w:adjustRightInd w:val="0"/>
        <w:snapToGrid w:val="0"/>
        <w:spacing w:line="360" w:lineRule="auto"/>
        <w:jc w:val="left"/>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五、付款方式及条件</w:t>
      </w:r>
    </w:p>
    <w:p w14:paraId="732CB78F">
      <w:pPr>
        <w:adjustRightInd w:val="0"/>
        <w:snapToGrid w:val="0"/>
        <w:spacing w:line="360" w:lineRule="auto"/>
        <w:jc w:val="left"/>
        <w:rPr>
          <w:rFonts w:hint="eastAsia" w:ascii="仿宋_GB2312" w:hAnsi="仿宋_GB2312" w:eastAsia="仿宋_GB2312" w:cs="仿宋_GB2312"/>
          <w:b/>
          <w:szCs w:val="21"/>
          <w:highlight w:val="none"/>
        </w:rPr>
      </w:pPr>
    </w:p>
    <w:p w14:paraId="14166747">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b/>
          <w:szCs w:val="21"/>
          <w:highlight w:val="none"/>
        </w:rPr>
        <w:t>　　六、交货时间和交货地点</w:t>
      </w:r>
    </w:p>
    <w:p w14:paraId="1C722FEE">
      <w:pPr>
        <w:adjustRightInd w:val="0"/>
        <w:snapToGrid w:val="0"/>
        <w:spacing w:line="360" w:lineRule="auto"/>
        <w:jc w:val="left"/>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 xml:space="preserve">    1.交货时间：</w:t>
      </w:r>
    </w:p>
    <w:p w14:paraId="7F768BC8">
      <w:pPr>
        <w:adjustRightInd w:val="0"/>
        <w:snapToGrid w:val="0"/>
        <w:spacing w:line="360" w:lineRule="auto"/>
        <w:jc w:val="left"/>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 xml:space="preserve">    2.交货地点：</w:t>
      </w:r>
    </w:p>
    <w:p w14:paraId="61A5640A">
      <w:pPr>
        <w:adjustRightInd w:val="0"/>
        <w:snapToGrid w:val="0"/>
        <w:spacing w:line="360" w:lineRule="auto"/>
        <w:jc w:val="left"/>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七、验收要求</w:t>
      </w:r>
    </w:p>
    <w:p w14:paraId="1B69C9D7">
      <w:pPr>
        <w:adjustRightInd w:val="0"/>
        <w:snapToGrid w:val="0"/>
        <w:spacing w:line="360" w:lineRule="auto"/>
        <w:jc w:val="left"/>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供方完全履行合同义务后，需方或需方的最终用户按照上述政府采购合同文件列明的标准进行验收，验收不合格的，供方需按照第八条第2款的约定承担相应违约责任。</w:t>
      </w:r>
    </w:p>
    <w:p w14:paraId="3EFB33F0">
      <w:pPr>
        <w:adjustRightInd w:val="0"/>
        <w:snapToGrid w:val="0"/>
        <w:spacing w:line="360" w:lineRule="auto"/>
        <w:jc w:val="left"/>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xml:space="preserve">    八、违约责任</w:t>
      </w:r>
    </w:p>
    <w:p w14:paraId="391C23E7">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1.供方逾期供货的，每逾期一天向需方支付逾期供货金额%的违约金，逾期日的，需方有权单方面解除本协议。</w:t>
      </w:r>
    </w:p>
    <w:p w14:paraId="0AB10B34">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2.供方交付的货物不符合约定的，供方无条件更换符合约定的货物，并按照最终提供合格货物的日期遵照前款承担违约责任，更换一次货物后仍不符合约定的，需方有权单方面解除本协议。</w:t>
      </w:r>
    </w:p>
    <w:p w14:paraId="118A3E8B">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3.需方逾期付款的，每逾期一天向供方支付逾期金额%的违约金，逾期日的，供方有权单方面解除本协议。</w:t>
      </w:r>
    </w:p>
    <w:p w14:paraId="3C0CE465">
      <w:pPr>
        <w:adjustRightInd w:val="0"/>
        <w:snapToGrid w:val="0"/>
        <w:spacing w:line="360" w:lineRule="auto"/>
        <w:jc w:val="left"/>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xml:space="preserve">    九、争议解决</w:t>
      </w:r>
    </w:p>
    <w:p w14:paraId="1B1521BC">
      <w:pPr>
        <w:adjustRightInd w:val="0"/>
        <w:snapToGrid w:val="0"/>
        <w:spacing w:line="360" w:lineRule="auto"/>
        <w:jc w:val="left"/>
        <w:rPr>
          <w:rFonts w:hint="eastAsia" w:ascii="仿宋_GB2312" w:hAnsi="仿宋_GB2312" w:eastAsia="仿宋_GB2312" w:cs="仿宋_GB2312"/>
          <w:b/>
          <w:szCs w:val="21"/>
          <w:highlight w:val="none"/>
        </w:rPr>
      </w:pPr>
      <w:r>
        <w:rPr>
          <w:rFonts w:hint="eastAsia" w:ascii="仿宋_GB2312" w:hAnsi="仿宋_GB2312" w:eastAsia="仿宋_GB2312" w:cs="仿宋_GB2312"/>
          <w:szCs w:val="21"/>
          <w:highlight w:val="none"/>
        </w:rPr>
        <w:t xml:space="preserve">    双方因履行本协议而产生的争议，应友好协商解决，协商不成的，任何一方可向需方所在地的人民法院提起诉讼。</w:t>
      </w:r>
    </w:p>
    <w:p w14:paraId="12F5D8E1">
      <w:pPr>
        <w:adjustRightInd w:val="0"/>
        <w:snapToGrid w:val="0"/>
        <w:spacing w:line="360" w:lineRule="auto"/>
        <w:jc w:val="left"/>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xml:space="preserve">    十、合同生效</w:t>
      </w:r>
    </w:p>
    <w:p w14:paraId="322A72EF">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本政府采购合同经双方授权代表签字盖章后生效。</w:t>
      </w:r>
    </w:p>
    <w:p w14:paraId="2EA7A6F3">
      <w:pPr>
        <w:wordWrap w:val="0"/>
        <w:adjustRightInd w:val="0"/>
        <w:snapToGrid w:val="0"/>
        <w:spacing w:line="360" w:lineRule="auto"/>
        <w:jc w:val="right"/>
        <w:rPr>
          <w:rFonts w:hint="eastAsia" w:ascii="仿宋_GB2312" w:hAnsi="仿宋_GB2312" w:eastAsia="仿宋_GB2312" w:cs="仿宋_GB2312"/>
          <w:szCs w:val="21"/>
          <w:highlight w:val="none"/>
        </w:rPr>
      </w:pPr>
    </w:p>
    <w:p w14:paraId="11A87FF6">
      <w:pPr>
        <w:adjustRightInd w:val="0"/>
        <w:snapToGrid w:val="0"/>
        <w:spacing w:line="360" w:lineRule="auto"/>
        <w:jc w:val="right"/>
        <w:rPr>
          <w:rFonts w:hint="eastAsia" w:ascii="仿宋_GB2312" w:hAnsi="仿宋_GB2312" w:eastAsia="仿宋_GB2312" w:cs="仿宋_GB2312"/>
          <w:szCs w:val="21"/>
          <w:highlight w:val="none"/>
        </w:rPr>
      </w:pPr>
    </w:p>
    <w:p w14:paraId="3752713E">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需方（公章）：</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供方(公章)：</w:t>
      </w:r>
      <w:r>
        <w:rPr>
          <w:rFonts w:hint="eastAsia" w:ascii="仿宋_GB2312" w:hAnsi="仿宋_GB2312" w:eastAsia="仿宋_GB2312" w:cs="仿宋_GB2312"/>
          <w:szCs w:val="21"/>
          <w:highlight w:val="none"/>
          <w:u w:val="single"/>
        </w:rPr>
        <w:t xml:space="preserve">                     </w:t>
      </w:r>
    </w:p>
    <w:p w14:paraId="6044538C">
      <w:pPr>
        <w:adjustRightInd w:val="0"/>
        <w:snapToGrid w:val="0"/>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法定代表人或授权代表人(签字):</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法定代表人或授权代表人(签字):</w:t>
      </w:r>
      <w:r>
        <w:rPr>
          <w:rFonts w:hint="eastAsia" w:ascii="仿宋_GB2312" w:hAnsi="仿宋_GB2312" w:eastAsia="仿宋_GB2312" w:cs="仿宋_GB2312"/>
          <w:szCs w:val="21"/>
          <w:highlight w:val="none"/>
          <w:u w:val="single"/>
        </w:rPr>
        <w:t xml:space="preserve">     </w:t>
      </w:r>
    </w:p>
    <w:p w14:paraId="25FF1D41">
      <w:pPr>
        <w:adjustRightInd w:val="0"/>
        <w:snapToGrid w:val="0"/>
        <w:spacing w:line="360" w:lineRule="auto"/>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地址：</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地址：</w:t>
      </w:r>
      <w:r>
        <w:rPr>
          <w:rFonts w:hint="eastAsia" w:ascii="仿宋_GB2312" w:hAnsi="仿宋_GB2312" w:eastAsia="仿宋_GB2312" w:cs="仿宋_GB2312"/>
          <w:szCs w:val="21"/>
          <w:highlight w:val="none"/>
          <w:u w:val="single"/>
        </w:rPr>
        <w:t xml:space="preserve">                            </w:t>
      </w:r>
    </w:p>
    <w:p w14:paraId="41D3A7C4">
      <w:pPr>
        <w:adjustRightInd w:val="0"/>
        <w:snapToGrid w:val="0"/>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联系人：</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联系人：</w:t>
      </w:r>
      <w:r>
        <w:rPr>
          <w:rFonts w:hint="eastAsia" w:ascii="仿宋_GB2312" w:hAnsi="仿宋_GB2312" w:eastAsia="仿宋_GB2312" w:cs="仿宋_GB2312"/>
          <w:szCs w:val="21"/>
          <w:highlight w:val="none"/>
          <w:u w:val="single"/>
        </w:rPr>
        <w:t xml:space="preserve">                          </w:t>
      </w:r>
    </w:p>
    <w:p w14:paraId="60D7A847">
      <w:pPr>
        <w:adjustRightInd w:val="0"/>
        <w:snapToGrid w:val="0"/>
        <w:spacing w:line="360" w:lineRule="auto"/>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电话：</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电话：</w:t>
      </w:r>
      <w:r>
        <w:rPr>
          <w:rFonts w:hint="eastAsia" w:ascii="仿宋_GB2312" w:hAnsi="仿宋_GB2312" w:eastAsia="仿宋_GB2312" w:cs="仿宋_GB2312"/>
          <w:szCs w:val="21"/>
          <w:highlight w:val="none"/>
          <w:u w:val="single"/>
        </w:rPr>
        <w:t xml:space="preserve">                            </w:t>
      </w:r>
    </w:p>
    <w:p w14:paraId="1793ACDF">
      <w:pPr>
        <w:adjustRightInd w:val="0"/>
        <w:snapToGrid w:val="0"/>
        <w:spacing w:line="360" w:lineRule="auto"/>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传真：</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传真：</w:t>
      </w:r>
      <w:r>
        <w:rPr>
          <w:rFonts w:hint="eastAsia" w:ascii="仿宋_GB2312" w:hAnsi="仿宋_GB2312" w:eastAsia="仿宋_GB2312" w:cs="仿宋_GB2312"/>
          <w:szCs w:val="21"/>
          <w:highlight w:val="none"/>
          <w:u w:val="single"/>
        </w:rPr>
        <w:t xml:space="preserve">                            </w:t>
      </w:r>
    </w:p>
    <w:p w14:paraId="20CB0A1C">
      <w:pPr>
        <w:adjustRightInd w:val="0"/>
        <w:snapToGrid w:val="0"/>
        <w:spacing w:line="360" w:lineRule="auto"/>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邮编：</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邮编：</w:t>
      </w:r>
      <w:r>
        <w:rPr>
          <w:rFonts w:hint="eastAsia" w:ascii="仿宋_GB2312" w:hAnsi="仿宋_GB2312" w:eastAsia="仿宋_GB2312" w:cs="仿宋_GB2312"/>
          <w:szCs w:val="21"/>
          <w:highlight w:val="none"/>
          <w:u w:val="single"/>
        </w:rPr>
        <w:t xml:space="preserve">                           </w:t>
      </w:r>
    </w:p>
    <w:p w14:paraId="16881F33">
      <w:pPr>
        <w:adjustRightInd w:val="0"/>
        <w:snapToGrid w:val="0"/>
        <w:spacing w:line="360" w:lineRule="auto"/>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日期：</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日期：</w:t>
      </w:r>
      <w:r>
        <w:rPr>
          <w:rFonts w:hint="eastAsia" w:ascii="仿宋_GB2312" w:hAnsi="仿宋_GB2312" w:eastAsia="仿宋_GB2312" w:cs="仿宋_GB2312"/>
          <w:szCs w:val="21"/>
          <w:highlight w:val="none"/>
          <w:u w:val="single"/>
        </w:rPr>
        <w:t xml:space="preserve">                           </w:t>
      </w:r>
    </w:p>
    <w:p w14:paraId="4F451D30">
      <w:pPr>
        <w:adjustRightInd w:val="0"/>
        <w:snapToGrid w:val="0"/>
        <w:spacing w:line="360" w:lineRule="auto"/>
        <w:rPr>
          <w:rFonts w:hint="eastAsia" w:ascii="仿宋_GB2312" w:hAnsi="仿宋_GB2312" w:eastAsia="仿宋_GB2312" w:cs="仿宋_GB2312"/>
          <w:szCs w:val="21"/>
          <w:highlight w:val="none"/>
          <w:u w:val="single"/>
        </w:rPr>
      </w:pPr>
    </w:p>
    <w:p w14:paraId="012041E2">
      <w:pPr>
        <w:wordWrap w:val="0"/>
        <w:adjustRightInd w:val="0"/>
        <w:snapToGrid w:val="0"/>
        <w:spacing w:line="360" w:lineRule="auto"/>
        <w:jc w:val="right"/>
        <w:rPr>
          <w:rFonts w:hint="eastAsia" w:ascii="仿宋_GB2312" w:hAnsi="仿宋_GB2312" w:eastAsia="仿宋_GB2312" w:cs="仿宋_GB2312"/>
          <w:szCs w:val="21"/>
          <w:highlight w:val="none"/>
        </w:rPr>
      </w:pPr>
    </w:p>
    <w:p w14:paraId="0AE2D00C">
      <w:pPr>
        <w:wordWrap w:val="0"/>
        <w:adjustRightInd w:val="0"/>
        <w:snapToGrid w:val="0"/>
        <w:spacing w:line="360" w:lineRule="auto"/>
        <w:jc w:val="right"/>
        <w:rPr>
          <w:rFonts w:hint="eastAsia" w:ascii="仿宋_GB2312" w:hAnsi="仿宋_GB2312" w:eastAsia="仿宋_GB2312" w:cs="仿宋_GB2312"/>
          <w:szCs w:val="21"/>
          <w:highlight w:val="none"/>
        </w:rPr>
      </w:pPr>
    </w:p>
    <w:p w14:paraId="38F85DC0">
      <w:pPr>
        <w:wordWrap w:val="0"/>
        <w:adjustRightInd w:val="0"/>
        <w:snapToGrid w:val="0"/>
        <w:spacing w:line="360" w:lineRule="auto"/>
        <w:jc w:val="left"/>
        <w:rPr>
          <w:rFonts w:hint="eastAsia" w:ascii="仿宋_GB2312" w:hAnsi="仿宋_GB2312" w:eastAsia="仿宋_GB2312" w:cs="仿宋_GB2312"/>
          <w:szCs w:val="21"/>
          <w:highlight w:val="none"/>
        </w:rPr>
      </w:pPr>
    </w:p>
    <w:sectPr>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24EAA">
    <w:pPr>
      <w:pStyle w:val="10"/>
      <w:jc w:val="center"/>
    </w:pPr>
    <w:r>
      <w:fldChar w:fldCharType="begin"/>
    </w:r>
    <w:r>
      <w:instrText xml:space="preserve">PAGE   \* MERGEFORMAT</w:instrText>
    </w:r>
    <w:r>
      <w:fldChar w:fldCharType="separate"/>
    </w:r>
    <w:r>
      <w:rPr>
        <w:lang w:val="zh-CN"/>
      </w:rPr>
      <w:t>2</w:t>
    </w:r>
    <w:r>
      <w:fldChar w:fldCharType="end"/>
    </w:r>
  </w:p>
  <w:p w14:paraId="0B9648D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475E">
    <w:pPr>
      <w:pStyle w:val="10"/>
      <w:jc w:val="center"/>
    </w:pPr>
    <w:r>
      <w:fldChar w:fldCharType="begin"/>
    </w:r>
    <w:r>
      <w:instrText xml:space="preserve">PAGE   \* MERGEFORMAT</w:instrText>
    </w:r>
    <w:r>
      <w:fldChar w:fldCharType="separate"/>
    </w:r>
    <w:r>
      <w:rPr>
        <w:lang w:val="zh-CN"/>
      </w:rPr>
      <w:t>2</w:t>
    </w:r>
    <w:r>
      <w:fldChar w:fldCharType="end"/>
    </w:r>
  </w:p>
  <w:p w14:paraId="687FD5EE">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46C86"/>
    <w:multiLevelType w:val="singleLevel"/>
    <w:tmpl w:val="80E46C86"/>
    <w:lvl w:ilvl="0" w:tentative="0">
      <w:start w:val="16"/>
      <w:numFmt w:val="decimal"/>
      <w:lvlText w:val="%1."/>
      <w:lvlJc w:val="left"/>
      <w:pPr>
        <w:tabs>
          <w:tab w:val="left" w:pos="312"/>
        </w:tabs>
      </w:pPr>
    </w:lvl>
  </w:abstractNum>
  <w:abstractNum w:abstractNumId="1">
    <w:nsid w:val="A3633D77"/>
    <w:multiLevelType w:val="singleLevel"/>
    <w:tmpl w:val="A3633D77"/>
    <w:lvl w:ilvl="0" w:tentative="0">
      <w:start w:val="10"/>
      <w:numFmt w:val="decimal"/>
      <w:suff w:val="nothing"/>
      <w:lvlText w:val="%1、"/>
      <w:lvlJc w:val="left"/>
    </w:lvl>
  </w:abstractNum>
  <w:abstractNum w:abstractNumId="2">
    <w:nsid w:val="D08E3349"/>
    <w:multiLevelType w:val="singleLevel"/>
    <w:tmpl w:val="D08E3349"/>
    <w:lvl w:ilvl="0" w:tentative="0">
      <w:start w:val="7"/>
      <w:numFmt w:val="decimal"/>
      <w:suff w:val="nothing"/>
      <w:lvlText w:val="%1、"/>
      <w:lvlJc w:val="left"/>
    </w:lvl>
  </w:abstractNum>
  <w:abstractNum w:abstractNumId="3">
    <w:nsid w:val="F3196AF1"/>
    <w:multiLevelType w:val="singleLevel"/>
    <w:tmpl w:val="F3196AF1"/>
    <w:lvl w:ilvl="0" w:tentative="0">
      <w:start w:val="2"/>
      <w:numFmt w:val="decimal"/>
      <w:lvlText w:val="%1."/>
      <w:lvlJc w:val="left"/>
      <w:pPr>
        <w:tabs>
          <w:tab w:val="left" w:pos="312"/>
        </w:tabs>
      </w:pPr>
    </w:lvl>
  </w:abstractNum>
  <w:abstractNum w:abstractNumId="4">
    <w:nsid w:val="F77C3188"/>
    <w:multiLevelType w:val="singleLevel"/>
    <w:tmpl w:val="F77C3188"/>
    <w:lvl w:ilvl="0" w:tentative="0">
      <w:start w:val="2"/>
      <w:numFmt w:val="decimal"/>
      <w:suff w:val="nothing"/>
      <w:lvlText w:val="%1、"/>
      <w:lvlJc w:val="left"/>
    </w:lvl>
  </w:abstractNum>
  <w:abstractNum w:abstractNumId="5">
    <w:nsid w:val="420C153B"/>
    <w:multiLevelType w:val="multilevel"/>
    <w:tmpl w:val="420C153B"/>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959DA9D"/>
    <w:multiLevelType w:val="singleLevel"/>
    <w:tmpl w:val="5959DA9D"/>
    <w:lvl w:ilvl="0" w:tentative="0">
      <w:start w:val="1"/>
      <w:numFmt w:val="decimal"/>
      <w:suff w:val="nothing"/>
      <w:lvlText w:val="(%1)"/>
      <w:lvlJc w:val="left"/>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jQ3MmVkOTJmOWZmZmVjM2Q4NTVkZjA2N2YxZGYifQ=="/>
  </w:docVars>
  <w:rsids>
    <w:rsidRoot w:val="35AB3B2B"/>
    <w:rsid w:val="000073CE"/>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3352"/>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E4BCF"/>
    <w:rsid w:val="000F08E0"/>
    <w:rsid w:val="000F17B2"/>
    <w:rsid w:val="000F4130"/>
    <w:rsid w:val="000F5868"/>
    <w:rsid w:val="00102355"/>
    <w:rsid w:val="00112309"/>
    <w:rsid w:val="0011667A"/>
    <w:rsid w:val="0011683B"/>
    <w:rsid w:val="0012407C"/>
    <w:rsid w:val="0013083C"/>
    <w:rsid w:val="0013158F"/>
    <w:rsid w:val="00132068"/>
    <w:rsid w:val="00136171"/>
    <w:rsid w:val="0013776E"/>
    <w:rsid w:val="00144984"/>
    <w:rsid w:val="0015390E"/>
    <w:rsid w:val="00154CCD"/>
    <w:rsid w:val="00167297"/>
    <w:rsid w:val="001675B8"/>
    <w:rsid w:val="001712A2"/>
    <w:rsid w:val="00185BFC"/>
    <w:rsid w:val="00185D8B"/>
    <w:rsid w:val="00187BB0"/>
    <w:rsid w:val="00191F4C"/>
    <w:rsid w:val="00193136"/>
    <w:rsid w:val="001B0330"/>
    <w:rsid w:val="001B2FBA"/>
    <w:rsid w:val="001B7FCB"/>
    <w:rsid w:val="001E2C1F"/>
    <w:rsid w:val="001E4670"/>
    <w:rsid w:val="001E776C"/>
    <w:rsid w:val="001F423E"/>
    <w:rsid w:val="001F567E"/>
    <w:rsid w:val="001F70A6"/>
    <w:rsid w:val="002005AF"/>
    <w:rsid w:val="00202A79"/>
    <w:rsid w:val="0021042D"/>
    <w:rsid w:val="00213462"/>
    <w:rsid w:val="0021427F"/>
    <w:rsid w:val="002202F5"/>
    <w:rsid w:val="002440B1"/>
    <w:rsid w:val="00264193"/>
    <w:rsid w:val="002706E5"/>
    <w:rsid w:val="002742E6"/>
    <w:rsid w:val="002743E6"/>
    <w:rsid w:val="002908AE"/>
    <w:rsid w:val="00292036"/>
    <w:rsid w:val="002A41DE"/>
    <w:rsid w:val="002B03B5"/>
    <w:rsid w:val="002B08BA"/>
    <w:rsid w:val="002C582E"/>
    <w:rsid w:val="002C58D5"/>
    <w:rsid w:val="002D1C50"/>
    <w:rsid w:val="002F0866"/>
    <w:rsid w:val="002F321A"/>
    <w:rsid w:val="002F5921"/>
    <w:rsid w:val="002F6CF7"/>
    <w:rsid w:val="00301364"/>
    <w:rsid w:val="003013EB"/>
    <w:rsid w:val="00324252"/>
    <w:rsid w:val="00332350"/>
    <w:rsid w:val="0033768B"/>
    <w:rsid w:val="00342EB1"/>
    <w:rsid w:val="003438C7"/>
    <w:rsid w:val="003532A1"/>
    <w:rsid w:val="003577B2"/>
    <w:rsid w:val="003615B4"/>
    <w:rsid w:val="0037130E"/>
    <w:rsid w:val="00374B84"/>
    <w:rsid w:val="00381164"/>
    <w:rsid w:val="0038191E"/>
    <w:rsid w:val="00381DCB"/>
    <w:rsid w:val="0038216F"/>
    <w:rsid w:val="003945B1"/>
    <w:rsid w:val="003A3FBB"/>
    <w:rsid w:val="003A4369"/>
    <w:rsid w:val="003A43C7"/>
    <w:rsid w:val="003B1204"/>
    <w:rsid w:val="003D1064"/>
    <w:rsid w:val="003D5AD5"/>
    <w:rsid w:val="003D5E53"/>
    <w:rsid w:val="003F346A"/>
    <w:rsid w:val="003F3EFE"/>
    <w:rsid w:val="003F6E87"/>
    <w:rsid w:val="004053E3"/>
    <w:rsid w:val="00415B97"/>
    <w:rsid w:val="00420DC3"/>
    <w:rsid w:val="00424004"/>
    <w:rsid w:val="0042796F"/>
    <w:rsid w:val="00432E48"/>
    <w:rsid w:val="00436CEC"/>
    <w:rsid w:val="0044288A"/>
    <w:rsid w:val="004468DD"/>
    <w:rsid w:val="00450710"/>
    <w:rsid w:val="0046016B"/>
    <w:rsid w:val="0046167F"/>
    <w:rsid w:val="00462B65"/>
    <w:rsid w:val="00462C35"/>
    <w:rsid w:val="00463F1C"/>
    <w:rsid w:val="00466697"/>
    <w:rsid w:val="00473134"/>
    <w:rsid w:val="0048085C"/>
    <w:rsid w:val="00480B5C"/>
    <w:rsid w:val="00480CFA"/>
    <w:rsid w:val="0048675D"/>
    <w:rsid w:val="00493F6F"/>
    <w:rsid w:val="00495230"/>
    <w:rsid w:val="00495BA7"/>
    <w:rsid w:val="0049755B"/>
    <w:rsid w:val="004A2961"/>
    <w:rsid w:val="004A4274"/>
    <w:rsid w:val="004A58A0"/>
    <w:rsid w:val="004B05DF"/>
    <w:rsid w:val="004B31C2"/>
    <w:rsid w:val="004C2470"/>
    <w:rsid w:val="004E460D"/>
    <w:rsid w:val="004E5227"/>
    <w:rsid w:val="004E5365"/>
    <w:rsid w:val="004F0D04"/>
    <w:rsid w:val="004F1259"/>
    <w:rsid w:val="004F1FB5"/>
    <w:rsid w:val="004F42C8"/>
    <w:rsid w:val="00503D81"/>
    <w:rsid w:val="005048F2"/>
    <w:rsid w:val="005058F3"/>
    <w:rsid w:val="00506175"/>
    <w:rsid w:val="0050625F"/>
    <w:rsid w:val="00512824"/>
    <w:rsid w:val="00512F22"/>
    <w:rsid w:val="00515B50"/>
    <w:rsid w:val="00521EE3"/>
    <w:rsid w:val="00523E5C"/>
    <w:rsid w:val="00523EE1"/>
    <w:rsid w:val="00526A9D"/>
    <w:rsid w:val="00533776"/>
    <w:rsid w:val="00541B72"/>
    <w:rsid w:val="005429BA"/>
    <w:rsid w:val="00542C90"/>
    <w:rsid w:val="005455DF"/>
    <w:rsid w:val="00546DC1"/>
    <w:rsid w:val="00547460"/>
    <w:rsid w:val="00550C50"/>
    <w:rsid w:val="00551407"/>
    <w:rsid w:val="00552AD2"/>
    <w:rsid w:val="00556D0D"/>
    <w:rsid w:val="00557F0B"/>
    <w:rsid w:val="005636FD"/>
    <w:rsid w:val="005659BD"/>
    <w:rsid w:val="0057148B"/>
    <w:rsid w:val="00577718"/>
    <w:rsid w:val="005863BC"/>
    <w:rsid w:val="005869EF"/>
    <w:rsid w:val="005A38DE"/>
    <w:rsid w:val="005A5A53"/>
    <w:rsid w:val="005B2D03"/>
    <w:rsid w:val="005C4242"/>
    <w:rsid w:val="005C4E89"/>
    <w:rsid w:val="005C78DA"/>
    <w:rsid w:val="005E2ABC"/>
    <w:rsid w:val="005E3ED4"/>
    <w:rsid w:val="005F281B"/>
    <w:rsid w:val="005F7EF8"/>
    <w:rsid w:val="006056FD"/>
    <w:rsid w:val="00607CA9"/>
    <w:rsid w:val="0061488C"/>
    <w:rsid w:val="006314DE"/>
    <w:rsid w:val="00642C93"/>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C7B73"/>
    <w:rsid w:val="006D7F80"/>
    <w:rsid w:val="006E0811"/>
    <w:rsid w:val="006E50EE"/>
    <w:rsid w:val="006E5B1C"/>
    <w:rsid w:val="006E63CA"/>
    <w:rsid w:val="006F0907"/>
    <w:rsid w:val="006F266B"/>
    <w:rsid w:val="006F28CA"/>
    <w:rsid w:val="006F2AD7"/>
    <w:rsid w:val="006F48FA"/>
    <w:rsid w:val="006F5BB1"/>
    <w:rsid w:val="006F696A"/>
    <w:rsid w:val="0070149A"/>
    <w:rsid w:val="00703AF0"/>
    <w:rsid w:val="00713C88"/>
    <w:rsid w:val="00716810"/>
    <w:rsid w:val="00724D2F"/>
    <w:rsid w:val="00763DAC"/>
    <w:rsid w:val="00775171"/>
    <w:rsid w:val="007803C9"/>
    <w:rsid w:val="00781DB0"/>
    <w:rsid w:val="007846B3"/>
    <w:rsid w:val="00786720"/>
    <w:rsid w:val="007A2BB9"/>
    <w:rsid w:val="007B6E36"/>
    <w:rsid w:val="007C4E10"/>
    <w:rsid w:val="007C5F25"/>
    <w:rsid w:val="007D20A4"/>
    <w:rsid w:val="007D6551"/>
    <w:rsid w:val="007E5FCE"/>
    <w:rsid w:val="007F321C"/>
    <w:rsid w:val="007F7620"/>
    <w:rsid w:val="00801392"/>
    <w:rsid w:val="00801886"/>
    <w:rsid w:val="00802FF5"/>
    <w:rsid w:val="00807274"/>
    <w:rsid w:val="00807717"/>
    <w:rsid w:val="00811577"/>
    <w:rsid w:val="00813006"/>
    <w:rsid w:val="008136E9"/>
    <w:rsid w:val="00814239"/>
    <w:rsid w:val="00820C29"/>
    <w:rsid w:val="00820F82"/>
    <w:rsid w:val="008218BD"/>
    <w:rsid w:val="00823F9E"/>
    <w:rsid w:val="00831889"/>
    <w:rsid w:val="00844AC6"/>
    <w:rsid w:val="008623AC"/>
    <w:rsid w:val="0087266C"/>
    <w:rsid w:val="0087275E"/>
    <w:rsid w:val="00874685"/>
    <w:rsid w:val="00883007"/>
    <w:rsid w:val="008867CA"/>
    <w:rsid w:val="00890434"/>
    <w:rsid w:val="008932A6"/>
    <w:rsid w:val="00896983"/>
    <w:rsid w:val="008A6258"/>
    <w:rsid w:val="008B5895"/>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51991"/>
    <w:rsid w:val="00962617"/>
    <w:rsid w:val="0097457D"/>
    <w:rsid w:val="0097747F"/>
    <w:rsid w:val="00977D07"/>
    <w:rsid w:val="00985042"/>
    <w:rsid w:val="009852DE"/>
    <w:rsid w:val="00994177"/>
    <w:rsid w:val="009A6377"/>
    <w:rsid w:val="009A7A23"/>
    <w:rsid w:val="009B3544"/>
    <w:rsid w:val="009B4C4E"/>
    <w:rsid w:val="009C2B50"/>
    <w:rsid w:val="009C4A28"/>
    <w:rsid w:val="009C7CDB"/>
    <w:rsid w:val="009F1A84"/>
    <w:rsid w:val="009F6F96"/>
    <w:rsid w:val="009F7113"/>
    <w:rsid w:val="009F71D1"/>
    <w:rsid w:val="00A00449"/>
    <w:rsid w:val="00A23717"/>
    <w:rsid w:val="00A34297"/>
    <w:rsid w:val="00A36DF1"/>
    <w:rsid w:val="00A40C92"/>
    <w:rsid w:val="00A4363D"/>
    <w:rsid w:val="00A44AA0"/>
    <w:rsid w:val="00A60CBA"/>
    <w:rsid w:val="00A60D10"/>
    <w:rsid w:val="00A61331"/>
    <w:rsid w:val="00A660C6"/>
    <w:rsid w:val="00A67ABF"/>
    <w:rsid w:val="00A73727"/>
    <w:rsid w:val="00A73DB3"/>
    <w:rsid w:val="00A759B5"/>
    <w:rsid w:val="00A80E10"/>
    <w:rsid w:val="00A81824"/>
    <w:rsid w:val="00A85718"/>
    <w:rsid w:val="00A915D5"/>
    <w:rsid w:val="00A91E1D"/>
    <w:rsid w:val="00A945FE"/>
    <w:rsid w:val="00A96232"/>
    <w:rsid w:val="00AA7CAE"/>
    <w:rsid w:val="00AB20CE"/>
    <w:rsid w:val="00AB21D1"/>
    <w:rsid w:val="00AB516E"/>
    <w:rsid w:val="00AC5D2C"/>
    <w:rsid w:val="00AD167D"/>
    <w:rsid w:val="00AD7A85"/>
    <w:rsid w:val="00AE181B"/>
    <w:rsid w:val="00B01524"/>
    <w:rsid w:val="00B05620"/>
    <w:rsid w:val="00B12B71"/>
    <w:rsid w:val="00B164FA"/>
    <w:rsid w:val="00B17A91"/>
    <w:rsid w:val="00B21859"/>
    <w:rsid w:val="00B24DEC"/>
    <w:rsid w:val="00B26F29"/>
    <w:rsid w:val="00B35102"/>
    <w:rsid w:val="00B412C7"/>
    <w:rsid w:val="00B4204C"/>
    <w:rsid w:val="00B45835"/>
    <w:rsid w:val="00B4593D"/>
    <w:rsid w:val="00B46895"/>
    <w:rsid w:val="00B62A09"/>
    <w:rsid w:val="00B67877"/>
    <w:rsid w:val="00B71CFA"/>
    <w:rsid w:val="00B7290F"/>
    <w:rsid w:val="00B73698"/>
    <w:rsid w:val="00B84437"/>
    <w:rsid w:val="00B9169C"/>
    <w:rsid w:val="00B93189"/>
    <w:rsid w:val="00B9412E"/>
    <w:rsid w:val="00B9681B"/>
    <w:rsid w:val="00B96AE5"/>
    <w:rsid w:val="00B96C1C"/>
    <w:rsid w:val="00BA4313"/>
    <w:rsid w:val="00BA483E"/>
    <w:rsid w:val="00BA54C9"/>
    <w:rsid w:val="00BA7C61"/>
    <w:rsid w:val="00BB3D9F"/>
    <w:rsid w:val="00BD4456"/>
    <w:rsid w:val="00BD4A11"/>
    <w:rsid w:val="00BD6D48"/>
    <w:rsid w:val="00BE189E"/>
    <w:rsid w:val="00BE63EE"/>
    <w:rsid w:val="00BF0415"/>
    <w:rsid w:val="00BF1844"/>
    <w:rsid w:val="00BF2D5F"/>
    <w:rsid w:val="00C12EE2"/>
    <w:rsid w:val="00C1695F"/>
    <w:rsid w:val="00C17EA6"/>
    <w:rsid w:val="00C26147"/>
    <w:rsid w:val="00C430E2"/>
    <w:rsid w:val="00C51672"/>
    <w:rsid w:val="00C608B4"/>
    <w:rsid w:val="00C61085"/>
    <w:rsid w:val="00C63B72"/>
    <w:rsid w:val="00C646B5"/>
    <w:rsid w:val="00C707F2"/>
    <w:rsid w:val="00C73630"/>
    <w:rsid w:val="00C73855"/>
    <w:rsid w:val="00C75905"/>
    <w:rsid w:val="00C75A4A"/>
    <w:rsid w:val="00C7798C"/>
    <w:rsid w:val="00C8406F"/>
    <w:rsid w:val="00C873A5"/>
    <w:rsid w:val="00C94AC1"/>
    <w:rsid w:val="00CA011F"/>
    <w:rsid w:val="00CA754E"/>
    <w:rsid w:val="00CB2481"/>
    <w:rsid w:val="00CB6111"/>
    <w:rsid w:val="00CC52A5"/>
    <w:rsid w:val="00CD41FB"/>
    <w:rsid w:val="00CE4031"/>
    <w:rsid w:val="00CE6C50"/>
    <w:rsid w:val="00CF5612"/>
    <w:rsid w:val="00D12A29"/>
    <w:rsid w:val="00D12A77"/>
    <w:rsid w:val="00D1310D"/>
    <w:rsid w:val="00D16C8E"/>
    <w:rsid w:val="00D17404"/>
    <w:rsid w:val="00D20E66"/>
    <w:rsid w:val="00D23683"/>
    <w:rsid w:val="00D25A62"/>
    <w:rsid w:val="00D2600E"/>
    <w:rsid w:val="00D270B9"/>
    <w:rsid w:val="00D27F2C"/>
    <w:rsid w:val="00D37BB8"/>
    <w:rsid w:val="00D43E5E"/>
    <w:rsid w:val="00D515AF"/>
    <w:rsid w:val="00D52C03"/>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49C2"/>
    <w:rsid w:val="00DC7AD3"/>
    <w:rsid w:val="00DD1DC8"/>
    <w:rsid w:val="00DE39C0"/>
    <w:rsid w:val="00DE6CF7"/>
    <w:rsid w:val="00DF6E76"/>
    <w:rsid w:val="00E02CC5"/>
    <w:rsid w:val="00E03D40"/>
    <w:rsid w:val="00E05A9E"/>
    <w:rsid w:val="00E1259B"/>
    <w:rsid w:val="00E157A0"/>
    <w:rsid w:val="00E318D6"/>
    <w:rsid w:val="00E34F59"/>
    <w:rsid w:val="00E46E2C"/>
    <w:rsid w:val="00E47803"/>
    <w:rsid w:val="00E51EAC"/>
    <w:rsid w:val="00E51EEE"/>
    <w:rsid w:val="00E527B6"/>
    <w:rsid w:val="00E532F7"/>
    <w:rsid w:val="00E57717"/>
    <w:rsid w:val="00E763E3"/>
    <w:rsid w:val="00E904B4"/>
    <w:rsid w:val="00EA6938"/>
    <w:rsid w:val="00EB68F2"/>
    <w:rsid w:val="00EC0765"/>
    <w:rsid w:val="00ED1893"/>
    <w:rsid w:val="00ED60F0"/>
    <w:rsid w:val="00ED78DB"/>
    <w:rsid w:val="00ED7B94"/>
    <w:rsid w:val="00EE4B7A"/>
    <w:rsid w:val="00EE696B"/>
    <w:rsid w:val="00EE758F"/>
    <w:rsid w:val="00EF3384"/>
    <w:rsid w:val="00EF5A75"/>
    <w:rsid w:val="00F02640"/>
    <w:rsid w:val="00F12143"/>
    <w:rsid w:val="00F12D67"/>
    <w:rsid w:val="00F15778"/>
    <w:rsid w:val="00F17C4C"/>
    <w:rsid w:val="00F26065"/>
    <w:rsid w:val="00F310E3"/>
    <w:rsid w:val="00F32FB8"/>
    <w:rsid w:val="00F471F5"/>
    <w:rsid w:val="00F47970"/>
    <w:rsid w:val="00F5029F"/>
    <w:rsid w:val="00F55856"/>
    <w:rsid w:val="00F56C87"/>
    <w:rsid w:val="00F64CB3"/>
    <w:rsid w:val="00F67E67"/>
    <w:rsid w:val="00F727CC"/>
    <w:rsid w:val="00F737C5"/>
    <w:rsid w:val="00F81FBE"/>
    <w:rsid w:val="00F84B22"/>
    <w:rsid w:val="00F86ABE"/>
    <w:rsid w:val="00F907A7"/>
    <w:rsid w:val="00F944CD"/>
    <w:rsid w:val="00F95804"/>
    <w:rsid w:val="00F9771C"/>
    <w:rsid w:val="00F979BF"/>
    <w:rsid w:val="00FB1CD8"/>
    <w:rsid w:val="00FB20EB"/>
    <w:rsid w:val="00FB4BB5"/>
    <w:rsid w:val="00FC3673"/>
    <w:rsid w:val="00FD2D5A"/>
    <w:rsid w:val="00FD55CA"/>
    <w:rsid w:val="00FE0C55"/>
    <w:rsid w:val="00FE22A0"/>
    <w:rsid w:val="00FE6CA1"/>
    <w:rsid w:val="00FE7360"/>
    <w:rsid w:val="00FE7E1B"/>
    <w:rsid w:val="00FF62E0"/>
    <w:rsid w:val="00FF76FC"/>
    <w:rsid w:val="01520AA4"/>
    <w:rsid w:val="017734C4"/>
    <w:rsid w:val="019A5532"/>
    <w:rsid w:val="01AF6CFC"/>
    <w:rsid w:val="01CE7D24"/>
    <w:rsid w:val="01D92889"/>
    <w:rsid w:val="01E82BE5"/>
    <w:rsid w:val="01EB5EF8"/>
    <w:rsid w:val="02427F8B"/>
    <w:rsid w:val="02566302"/>
    <w:rsid w:val="0299720E"/>
    <w:rsid w:val="02BD1279"/>
    <w:rsid w:val="02FA30D3"/>
    <w:rsid w:val="03284F49"/>
    <w:rsid w:val="0370786C"/>
    <w:rsid w:val="04027582"/>
    <w:rsid w:val="046D4975"/>
    <w:rsid w:val="048C542A"/>
    <w:rsid w:val="04997DFB"/>
    <w:rsid w:val="04AC72EC"/>
    <w:rsid w:val="04CB15EC"/>
    <w:rsid w:val="05073B6D"/>
    <w:rsid w:val="050D2202"/>
    <w:rsid w:val="050E6129"/>
    <w:rsid w:val="05190704"/>
    <w:rsid w:val="05270DB5"/>
    <w:rsid w:val="0580226C"/>
    <w:rsid w:val="06020FA3"/>
    <w:rsid w:val="06670FAD"/>
    <w:rsid w:val="06747635"/>
    <w:rsid w:val="06750C66"/>
    <w:rsid w:val="07116147"/>
    <w:rsid w:val="072C6AB1"/>
    <w:rsid w:val="07576574"/>
    <w:rsid w:val="075E76FE"/>
    <w:rsid w:val="077A46CE"/>
    <w:rsid w:val="077D7634"/>
    <w:rsid w:val="07B122A2"/>
    <w:rsid w:val="07B60CA2"/>
    <w:rsid w:val="07FD5B4D"/>
    <w:rsid w:val="08495AAD"/>
    <w:rsid w:val="08524FDB"/>
    <w:rsid w:val="0855720F"/>
    <w:rsid w:val="088D5F5C"/>
    <w:rsid w:val="08954AAB"/>
    <w:rsid w:val="08B71729"/>
    <w:rsid w:val="08FE4353"/>
    <w:rsid w:val="09705641"/>
    <w:rsid w:val="0997077C"/>
    <w:rsid w:val="09D9074C"/>
    <w:rsid w:val="09FF5649"/>
    <w:rsid w:val="0A260FC3"/>
    <w:rsid w:val="0A321086"/>
    <w:rsid w:val="0A4E254C"/>
    <w:rsid w:val="0AC70EAF"/>
    <w:rsid w:val="0ACA4546"/>
    <w:rsid w:val="0AF65D7F"/>
    <w:rsid w:val="0B02483B"/>
    <w:rsid w:val="0B117617"/>
    <w:rsid w:val="0B290A93"/>
    <w:rsid w:val="0BA525D8"/>
    <w:rsid w:val="0BD50CE3"/>
    <w:rsid w:val="0BD9761D"/>
    <w:rsid w:val="0BEE2901"/>
    <w:rsid w:val="0C1F3CBE"/>
    <w:rsid w:val="0C2F6006"/>
    <w:rsid w:val="0C5040D2"/>
    <w:rsid w:val="0C5B37C6"/>
    <w:rsid w:val="0C625853"/>
    <w:rsid w:val="0C8352C9"/>
    <w:rsid w:val="0C88726E"/>
    <w:rsid w:val="0C98437D"/>
    <w:rsid w:val="0CBD6B55"/>
    <w:rsid w:val="0CC122F7"/>
    <w:rsid w:val="0CED4903"/>
    <w:rsid w:val="0D1C770D"/>
    <w:rsid w:val="0D39451C"/>
    <w:rsid w:val="0D5E5DCC"/>
    <w:rsid w:val="0E473521"/>
    <w:rsid w:val="0E4F6D2E"/>
    <w:rsid w:val="0E6F20D1"/>
    <w:rsid w:val="0E7864B7"/>
    <w:rsid w:val="0F465E03"/>
    <w:rsid w:val="0F5951D3"/>
    <w:rsid w:val="0F681E22"/>
    <w:rsid w:val="0F9262E5"/>
    <w:rsid w:val="10315608"/>
    <w:rsid w:val="1034711C"/>
    <w:rsid w:val="10390CED"/>
    <w:rsid w:val="10680058"/>
    <w:rsid w:val="108101EC"/>
    <w:rsid w:val="108D7FEC"/>
    <w:rsid w:val="108F5946"/>
    <w:rsid w:val="10AB7D40"/>
    <w:rsid w:val="10B70ADD"/>
    <w:rsid w:val="10D35F62"/>
    <w:rsid w:val="10EB0A61"/>
    <w:rsid w:val="10F96CD3"/>
    <w:rsid w:val="11230728"/>
    <w:rsid w:val="11426F1D"/>
    <w:rsid w:val="114B1748"/>
    <w:rsid w:val="11714A01"/>
    <w:rsid w:val="117B7F5E"/>
    <w:rsid w:val="117E3EBF"/>
    <w:rsid w:val="11973FF7"/>
    <w:rsid w:val="11A63895"/>
    <w:rsid w:val="11AA0E33"/>
    <w:rsid w:val="11D465DE"/>
    <w:rsid w:val="11DE6CDE"/>
    <w:rsid w:val="12050D3E"/>
    <w:rsid w:val="12356713"/>
    <w:rsid w:val="124E6914"/>
    <w:rsid w:val="129231B2"/>
    <w:rsid w:val="129245E0"/>
    <w:rsid w:val="12954D8A"/>
    <w:rsid w:val="129D4E9C"/>
    <w:rsid w:val="12F51579"/>
    <w:rsid w:val="13042B7A"/>
    <w:rsid w:val="1338631F"/>
    <w:rsid w:val="13810D77"/>
    <w:rsid w:val="13B124D5"/>
    <w:rsid w:val="13F14B1A"/>
    <w:rsid w:val="13F9694A"/>
    <w:rsid w:val="14206501"/>
    <w:rsid w:val="14333776"/>
    <w:rsid w:val="144F6715"/>
    <w:rsid w:val="14742001"/>
    <w:rsid w:val="147C6D6F"/>
    <w:rsid w:val="14AA5797"/>
    <w:rsid w:val="14B71172"/>
    <w:rsid w:val="14D62ED9"/>
    <w:rsid w:val="15521C33"/>
    <w:rsid w:val="15571AA8"/>
    <w:rsid w:val="15667555"/>
    <w:rsid w:val="15AB48DD"/>
    <w:rsid w:val="15C846B9"/>
    <w:rsid w:val="16150220"/>
    <w:rsid w:val="161C105C"/>
    <w:rsid w:val="164342FA"/>
    <w:rsid w:val="166A4BCB"/>
    <w:rsid w:val="16A22BEB"/>
    <w:rsid w:val="16B966B9"/>
    <w:rsid w:val="16CB645F"/>
    <w:rsid w:val="16D97C62"/>
    <w:rsid w:val="16E51ADE"/>
    <w:rsid w:val="171820A2"/>
    <w:rsid w:val="173264E4"/>
    <w:rsid w:val="17571001"/>
    <w:rsid w:val="17D44EBC"/>
    <w:rsid w:val="17DD01BC"/>
    <w:rsid w:val="17F01824"/>
    <w:rsid w:val="181270D8"/>
    <w:rsid w:val="18323083"/>
    <w:rsid w:val="183A7AB3"/>
    <w:rsid w:val="184335AA"/>
    <w:rsid w:val="185C4B83"/>
    <w:rsid w:val="186E798F"/>
    <w:rsid w:val="189B082A"/>
    <w:rsid w:val="18B45F0F"/>
    <w:rsid w:val="194543F2"/>
    <w:rsid w:val="19924931"/>
    <w:rsid w:val="19DD252D"/>
    <w:rsid w:val="1A271902"/>
    <w:rsid w:val="1A3037C7"/>
    <w:rsid w:val="1AD10C6D"/>
    <w:rsid w:val="1AD5060B"/>
    <w:rsid w:val="1ADD1051"/>
    <w:rsid w:val="1B170F6C"/>
    <w:rsid w:val="1B1F0699"/>
    <w:rsid w:val="1B200CF6"/>
    <w:rsid w:val="1B2E05FE"/>
    <w:rsid w:val="1B3827EF"/>
    <w:rsid w:val="1B804CE5"/>
    <w:rsid w:val="1B805569"/>
    <w:rsid w:val="1BAC44A2"/>
    <w:rsid w:val="1C0A3A87"/>
    <w:rsid w:val="1C2D520C"/>
    <w:rsid w:val="1C2D7855"/>
    <w:rsid w:val="1C4200E7"/>
    <w:rsid w:val="1CA7647F"/>
    <w:rsid w:val="1CB1569A"/>
    <w:rsid w:val="1CB313F6"/>
    <w:rsid w:val="1CD30593"/>
    <w:rsid w:val="1D0D6BCC"/>
    <w:rsid w:val="1D3A13B3"/>
    <w:rsid w:val="1D503F50"/>
    <w:rsid w:val="1E066B9C"/>
    <w:rsid w:val="1E1A2EA7"/>
    <w:rsid w:val="1E1C5E73"/>
    <w:rsid w:val="1E3137A3"/>
    <w:rsid w:val="1E3D5BFF"/>
    <w:rsid w:val="1E5A0DBD"/>
    <w:rsid w:val="1E5B585E"/>
    <w:rsid w:val="1E5F0290"/>
    <w:rsid w:val="1E8563ED"/>
    <w:rsid w:val="1EA0459D"/>
    <w:rsid w:val="1EB21D4C"/>
    <w:rsid w:val="1EBF2A46"/>
    <w:rsid w:val="1ED42809"/>
    <w:rsid w:val="1F055C18"/>
    <w:rsid w:val="1F230341"/>
    <w:rsid w:val="1F492E83"/>
    <w:rsid w:val="1F4B0B2C"/>
    <w:rsid w:val="1F59095F"/>
    <w:rsid w:val="1F6A2CF4"/>
    <w:rsid w:val="1F820AF2"/>
    <w:rsid w:val="1FFD6FC8"/>
    <w:rsid w:val="202279CC"/>
    <w:rsid w:val="202369B8"/>
    <w:rsid w:val="20441B19"/>
    <w:rsid w:val="20663493"/>
    <w:rsid w:val="207A5FE1"/>
    <w:rsid w:val="20A6481A"/>
    <w:rsid w:val="20B87A68"/>
    <w:rsid w:val="20BF45FE"/>
    <w:rsid w:val="20C70459"/>
    <w:rsid w:val="2102069D"/>
    <w:rsid w:val="210B7974"/>
    <w:rsid w:val="215F78EC"/>
    <w:rsid w:val="21A7183B"/>
    <w:rsid w:val="21CD2051"/>
    <w:rsid w:val="22160B82"/>
    <w:rsid w:val="22451310"/>
    <w:rsid w:val="22633CAD"/>
    <w:rsid w:val="2294462F"/>
    <w:rsid w:val="229F23A9"/>
    <w:rsid w:val="22BA1EBD"/>
    <w:rsid w:val="22D26F9A"/>
    <w:rsid w:val="22DE2912"/>
    <w:rsid w:val="230F44D7"/>
    <w:rsid w:val="23202817"/>
    <w:rsid w:val="23875C45"/>
    <w:rsid w:val="23B12896"/>
    <w:rsid w:val="23F316BB"/>
    <w:rsid w:val="245F0113"/>
    <w:rsid w:val="24963225"/>
    <w:rsid w:val="24994A73"/>
    <w:rsid w:val="24AE3B11"/>
    <w:rsid w:val="24EC4414"/>
    <w:rsid w:val="25046605"/>
    <w:rsid w:val="25377C12"/>
    <w:rsid w:val="25844BC0"/>
    <w:rsid w:val="25900AA9"/>
    <w:rsid w:val="25B0273C"/>
    <w:rsid w:val="25B86354"/>
    <w:rsid w:val="25D45C3E"/>
    <w:rsid w:val="25DB33D1"/>
    <w:rsid w:val="25DD61F7"/>
    <w:rsid w:val="26472EF4"/>
    <w:rsid w:val="2650009F"/>
    <w:rsid w:val="273C3D48"/>
    <w:rsid w:val="276E7580"/>
    <w:rsid w:val="277070EA"/>
    <w:rsid w:val="279E1806"/>
    <w:rsid w:val="279F27E3"/>
    <w:rsid w:val="27D108BA"/>
    <w:rsid w:val="27EA3F9C"/>
    <w:rsid w:val="281E11E4"/>
    <w:rsid w:val="28904CC6"/>
    <w:rsid w:val="28B92147"/>
    <w:rsid w:val="28CA1C7C"/>
    <w:rsid w:val="294D23A3"/>
    <w:rsid w:val="295A3ADD"/>
    <w:rsid w:val="29802FB2"/>
    <w:rsid w:val="29D26BE3"/>
    <w:rsid w:val="29E25DC6"/>
    <w:rsid w:val="29F3177B"/>
    <w:rsid w:val="2A19597B"/>
    <w:rsid w:val="2A6C2D68"/>
    <w:rsid w:val="2A7439F6"/>
    <w:rsid w:val="2A943DAD"/>
    <w:rsid w:val="2AD6659D"/>
    <w:rsid w:val="2AEA69C9"/>
    <w:rsid w:val="2AFF1738"/>
    <w:rsid w:val="2B371124"/>
    <w:rsid w:val="2B376F2C"/>
    <w:rsid w:val="2B417276"/>
    <w:rsid w:val="2B5A5895"/>
    <w:rsid w:val="2BA702B7"/>
    <w:rsid w:val="2BC36D5D"/>
    <w:rsid w:val="2C456DB2"/>
    <w:rsid w:val="2C4F787A"/>
    <w:rsid w:val="2C6529BD"/>
    <w:rsid w:val="2C764B59"/>
    <w:rsid w:val="2C852F06"/>
    <w:rsid w:val="2C9F53AF"/>
    <w:rsid w:val="2CBA641B"/>
    <w:rsid w:val="2CFB4920"/>
    <w:rsid w:val="2D982E0B"/>
    <w:rsid w:val="2DA20924"/>
    <w:rsid w:val="2DD05EEA"/>
    <w:rsid w:val="2DD545DA"/>
    <w:rsid w:val="2DEE5C16"/>
    <w:rsid w:val="2E072654"/>
    <w:rsid w:val="2E4C0591"/>
    <w:rsid w:val="2E8E20A9"/>
    <w:rsid w:val="2EB6719F"/>
    <w:rsid w:val="2F00532F"/>
    <w:rsid w:val="2F1965ED"/>
    <w:rsid w:val="2F2E122B"/>
    <w:rsid w:val="2F6333F4"/>
    <w:rsid w:val="2F9075F6"/>
    <w:rsid w:val="2FF1709A"/>
    <w:rsid w:val="304F32F8"/>
    <w:rsid w:val="307B4A76"/>
    <w:rsid w:val="30937A49"/>
    <w:rsid w:val="30A05CC2"/>
    <w:rsid w:val="313951D9"/>
    <w:rsid w:val="317F3D7D"/>
    <w:rsid w:val="31B60DCF"/>
    <w:rsid w:val="31CD0C24"/>
    <w:rsid w:val="31F0559B"/>
    <w:rsid w:val="322963D4"/>
    <w:rsid w:val="32A01606"/>
    <w:rsid w:val="32C94A9C"/>
    <w:rsid w:val="332D454F"/>
    <w:rsid w:val="334E1463"/>
    <w:rsid w:val="33573F06"/>
    <w:rsid w:val="33675FE5"/>
    <w:rsid w:val="33BE5DDC"/>
    <w:rsid w:val="340E7B8F"/>
    <w:rsid w:val="344275D6"/>
    <w:rsid w:val="34763BE6"/>
    <w:rsid w:val="34891CAF"/>
    <w:rsid w:val="34983E85"/>
    <w:rsid w:val="34A07D70"/>
    <w:rsid w:val="34BC2C7B"/>
    <w:rsid w:val="34F03F21"/>
    <w:rsid w:val="3575147E"/>
    <w:rsid w:val="35A63D95"/>
    <w:rsid w:val="35AB3B2B"/>
    <w:rsid w:val="35B11597"/>
    <w:rsid w:val="35F61457"/>
    <w:rsid w:val="36094C18"/>
    <w:rsid w:val="360B3E62"/>
    <w:rsid w:val="367F29FE"/>
    <w:rsid w:val="36902E59"/>
    <w:rsid w:val="36D72917"/>
    <w:rsid w:val="36E41E01"/>
    <w:rsid w:val="370E4390"/>
    <w:rsid w:val="3744619F"/>
    <w:rsid w:val="37797AAB"/>
    <w:rsid w:val="37965565"/>
    <w:rsid w:val="37F2708E"/>
    <w:rsid w:val="38195423"/>
    <w:rsid w:val="387678EF"/>
    <w:rsid w:val="388001CE"/>
    <w:rsid w:val="388E3CF1"/>
    <w:rsid w:val="395B7FBE"/>
    <w:rsid w:val="3964294B"/>
    <w:rsid w:val="39660812"/>
    <w:rsid w:val="3971655D"/>
    <w:rsid w:val="39776274"/>
    <w:rsid w:val="397B07A1"/>
    <w:rsid w:val="39D5177E"/>
    <w:rsid w:val="3A8525FC"/>
    <w:rsid w:val="3AC91B59"/>
    <w:rsid w:val="3AD4225A"/>
    <w:rsid w:val="3AD45AEE"/>
    <w:rsid w:val="3B265EE6"/>
    <w:rsid w:val="3B2958E9"/>
    <w:rsid w:val="3B4A408F"/>
    <w:rsid w:val="3B7E64BE"/>
    <w:rsid w:val="3BAE26C7"/>
    <w:rsid w:val="3BB450D2"/>
    <w:rsid w:val="3BD13A15"/>
    <w:rsid w:val="3BE81CD4"/>
    <w:rsid w:val="3C016259"/>
    <w:rsid w:val="3C0C648C"/>
    <w:rsid w:val="3C6329C5"/>
    <w:rsid w:val="3C806348"/>
    <w:rsid w:val="3C8C1D3C"/>
    <w:rsid w:val="3CA65007"/>
    <w:rsid w:val="3CD978E3"/>
    <w:rsid w:val="3CFA389A"/>
    <w:rsid w:val="3D11205B"/>
    <w:rsid w:val="3D3D55B3"/>
    <w:rsid w:val="3DAC5982"/>
    <w:rsid w:val="3DD57647"/>
    <w:rsid w:val="3DF57717"/>
    <w:rsid w:val="3DF95085"/>
    <w:rsid w:val="3E1616A0"/>
    <w:rsid w:val="3E2A2B34"/>
    <w:rsid w:val="3E87586E"/>
    <w:rsid w:val="3F12480E"/>
    <w:rsid w:val="3F50722A"/>
    <w:rsid w:val="3F547CFB"/>
    <w:rsid w:val="3F645D9C"/>
    <w:rsid w:val="3F9E1F12"/>
    <w:rsid w:val="3FC3473C"/>
    <w:rsid w:val="3FE168EF"/>
    <w:rsid w:val="3FEC750F"/>
    <w:rsid w:val="405A34BE"/>
    <w:rsid w:val="40B251CA"/>
    <w:rsid w:val="40D12F9B"/>
    <w:rsid w:val="40D50F73"/>
    <w:rsid w:val="40E765BD"/>
    <w:rsid w:val="414E6719"/>
    <w:rsid w:val="415B07A2"/>
    <w:rsid w:val="41692D9C"/>
    <w:rsid w:val="416A4FA8"/>
    <w:rsid w:val="417A46D4"/>
    <w:rsid w:val="419345E1"/>
    <w:rsid w:val="41940CDA"/>
    <w:rsid w:val="41952AD2"/>
    <w:rsid w:val="41CF0BCF"/>
    <w:rsid w:val="41D427C4"/>
    <w:rsid w:val="41E04248"/>
    <w:rsid w:val="41E47BF1"/>
    <w:rsid w:val="42042CCA"/>
    <w:rsid w:val="428B33EB"/>
    <w:rsid w:val="428D2062"/>
    <w:rsid w:val="431546EF"/>
    <w:rsid w:val="43163E4F"/>
    <w:rsid w:val="43482809"/>
    <w:rsid w:val="436E35F1"/>
    <w:rsid w:val="43727FC7"/>
    <w:rsid w:val="43794BD1"/>
    <w:rsid w:val="43902086"/>
    <w:rsid w:val="43A35D9D"/>
    <w:rsid w:val="43DB473E"/>
    <w:rsid w:val="43FC7009"/>
    <w:rsid w:val="44781099"/>
    <w:rsid w:val="44C57EEC"/>
    <w:rsid w:val="44D70159"/>
    <w:rsid w:val="44E93621"/>
    <w:rsid w:val="4553238D"/>
    <w:rsid w:val="45713839"/>
    <w:rsid w:val="45F0194D"/>
    <w:rsid w:val="461A78A6"/>
    <w:rsid w:val="46A301C2"/>
    <w:rsid w:val="46A72D5F"/>
    <w:rsid w:val="46AE0331"/>
    <w:rsid w:val="46B215A3"/>
    <w:rsid w:val="46BF0C45"/>
    <w:rsid w:val="46C36755"/>
    <w:rsid w:val="46D027AA"/>
    <w:rsid w:val="47096150"/>
    <w:rsid w:val="47204C82"/>
    <w:rsid w:val="47440ED2"/>
    <w:rsid w:val="47723768"/>
    <w:rsid w:val="477A4296"/>
    <w:rsid w:val="479D6455"/>
    <w:rsid w:val="47D9353C"/>
    <w:rsid w:val="47FB70B2"/>
    <w:rsid w:val="484E2A87"/>
    <w:rsid w:val="48690797"/>
    <w:rsid w:val="48756BB9"/>
    <w:rsid w:val="48B42737"/>
    <w:rsid w:val="48B5112D"/>
    <w:rsid w:val="48DD2962"/>
    <w:rsid w:val="49413270"/>
    <w:rsid w:val="494144BF"/>
    <w:rsid w:val="4942032F"/>
    <w:rsid w:val="49490BB1"/>
    <w:rsid w:val="49692915"/>
    <w:rsid w:val="499B4515"/>
    <w:rsid w:val="49A60E00"/>
    <w:rsid w:val="49EF1F42"/>
    <w:rsid w:val="4A3847B0"/>
    <w:rsid w:val="4A3F772C"/>
    <w:rsid w:val="4A6603DD"/>
    <w:rsid w:val="4A6E7668"/>
    <w:rsid w:val="4A8D3307"/>
    <w:rsid w:val="4A9647BF"/>
    <w:rsid w:val="4ABA45EC"/>
    <w:rsid w:val="4B7132C9"/>
    <w:rsid w:val="4B992729"/>
    <w:rsid w:val="4BDC08AD"/>
    <w:rsid w:val="4BF14E5C"/>
    <w:rsid w:val="4C116ED2"/>
    <w:rsid w:val="4CEC0B69"/>
    <w:rsid w:val="4CF306AC"/>
    <w:rsid w:val="4D176485"/>
    <w:rsid w:val="4D2301A6"/>
    <w:rsid w:val="4D397E04"/>
    <w:rsid w:val="4D6C4641"/>
    <w:rsid w:val="4D80406A"/>
    <w:rsid w:val="4D94749F"/>
    <w:rsid w:val="4DA237EC"/>
    <w:rsid w:val="4DD1007C"/>
    <w:rsid w:val="4DD80FF0"/>
    <w:rsid w:val="4DF37665"/>
    <w:rsid w:val="4EB04CEB"/>
    <w:rsid w:val="4EBC4081"/>
    <w:rsid w:val="4ED014A1"/>
    <w:rsid w:val="4EED0A2C"/>
    <w:rsid w:val="4F0959E8"/>
    <w:rsid w:val="4F96706C"/>
    <w:rsid w:val="4FA060F5"/>
    <w:rsid w:val="4FC915F8"/>
    <w:rsid w:val="504E4277"/>
    <w:rsid w:val="506A683A"/>
    <w:rsid w:val="506F3038"/>
    <w:rsid w:val="5086411C"/>
    <w:rsid w:val="50F07683"/>
    <w:rsid w:val="51325AB2"/>
    <w:rsid w:val="516C70A1"/>
    <w:rsid w:val="519C25A2"/>
    <w:rsid w:val="52002EB5"/>
    <w:rsid w:val="523F7A4A"/>
    <w:rsid w:val="5244547C"/>
    <w:rsid w:val="525C4143"/>
    <w:rsid w:val="529E60AD"/>
    <w:rsid w:val="52B85D86"/>
    <w:rsid w:val="52C371FE"/>
    <w:rsid w:val="53084074"/>
    <w:rsid w:val="534B0C47"/>
    <w:rsid w:val="5360776D"/>
    <w:rsid w:val="537261AA"/>
    <w:rsid w:val="53E411F3"/>
    <w:rsid w:val="53E7314D"/>
    <w:rsid w:val="541B56C7"/>
    <w:rsid w:val="54D46A7E"/>
    <w:rsid w:val="54E03B7D"/>
    <w:rsid w:val="551032A1"/>
    <w:rsid w:val="556F2385"/>
    <w:rsid w:val="5573011A"/>
    <w:rsid w:val="558B0EF2"/>
    <w:rsid w:val="55EF44CD"/>
    <w:rsid w:val="56085966"/>
    <w:rsid w:val="56195DC5"/>
    <w:rsid w:val="561D29E1"/>
    <w:rsid w:val="56545706"/>
    <w:rsid w:val="5671771B"/>
    <w:rsid w:val="569C3C83"/>
    <w:rsid w:val="56B26734"/>
    <w:rsid w:val="56D21446"/>
    <w:rsid w:val="5701107B"/>
    <w:rsid w:val="572A056F"/>
    <w:rsid w:val="572F2122"/>
    <w:rsid w:val="57513E3C"/>
    <w:rsid w:val="575E71D1"/>
    <w:rsid w:val="576B1320"/>
    <w:rsid w:val="577379DD"/>
    <w:rsid w:val="57780285"/>
    <w:rsid w:val="578B64F2"/>
    <w:rsid w:val="57935C4B"/>
    <w:rsid w:val="579F713A"/>
    <w:rsid w:val="57CB7122"/>
    <w:rsid w:val="58091D0F"/>
    <w:rsid w:val="582E3B22"/>
    <w:rsid w:val="583A1258"/>
    <w:rsid w:val="587F1EB7"/>
    <w:rsid w:val="58C67724"/>
    <w:rsid w:val="58F74373"/>
    <w:rsid w:val="592B2BC8"/>
    <w:rsid w:val="5945570A"/>
    <w:rsid w:val="595F5C5C"/>
    <w:rsid w:val="59633CBA"/>
    <w:rsid w:val="598A1022"/>
    <w:rsid w:val="59BD3347"/>
    <w:rsid w:val="59EF1FE8"/>
    <w:rsid w:val="5A0C2052"/>
    <w:rsid w:val="5A5538A1"/>
    <w:rsid w:val="5AA20FEB"/>
    <w:rsid w:val="5B5267B9"/>
    <w:rsid w:val="5B5F034D"/>
    <w:rsid w:val="5B64318C"/>
    <w:rsid w:val="5B974CD1"/>
    <w:rsid w:val="5BC05588"/>
    <w:rsid w:val="5BE21F66"/>
    <w:rsid w:val="5BFB37A6"/>
    <w:rsid w:val="5C0A657E"/>
    <w:rsid w:val="5C240C7B"/>
    <w:rsid w:val="5C483AC9"/>
    <w:rsid w:val="5C941D6F"/>
    <w:rsid w:val="5CA52AF5"/>
    <w:rsid w:val="5CAA01D9"/>
    <w:rsid w:val="5CCE1A7B"/>
    <w:rsid w:val="5CF93445"/>
    <w:rsid w:val="5CFE68E7"/>
    <w:rsid w:val="5D42415C"/>
    <w:rsid w:val="5D73146B"/>
    <w:rsid w:val="5DDE2965"/>
    <w:rsid w:val="5DEF5CCF"/>
    <w:rsid w:val="5DF64611"/>
    <w:rsid w:val="5DFF13CA"/>
    <w:rsid w:val="5E0B635A"/>
    <w:rsid w:val="5E2819E4"/>
    <w:rsid w:val="5E37053B"/>
    <w:rsid w:val="5EA11D24"/>
    <w:rsid w:val="5ED92AEC"/>
    <w:rsid w:val="5EF37788"/>
    <w:rsid w:val="5F2B1F2D"/>
    <w:rsid w:val="5F372A1F"/>
    <w:rsid w:val="5F460C39"/>
    <w:rsid w:val="5F8F1D12"/>
    <w:rsid w:val="5FA22B96"/>
    <w:rsid w:val="5FBB64E6"/>
    <w:rsid w:val="5FEB56E6"/>
    <w:rsid w:val="60210B27"/>
    <w:rsid w:val="602651FC"/>
    <w:rsid w:val="603C43A1"/>
    <w:rsid w:val="6040639C"/>
    <w:rsid w:val="605B7E8A"/>
    <w:rsid w:val="605C6D1E"/>
    <w:rsid w:val="605E59DD"/>
    <w:rsid w:val="607A0067"/>
    <w:rsid w:val="60846BA6"/>
    <w:rsid w:val="6098223A"/>
    <w:rsid w:val="609E675C"/>
    <w:rsid w:val="60BB7FE3"/>
    <w:rsid w:val="610B3038"/>
    <w:rsid w:val="613B6F0D"/>
    <w:rsid w:val="6157463B"/>
    <w:rsid w:val="615B2673"/>
    <w:rsid w:val="617C767F"/>
    <w:rsid w:val="619D78CE"/>
    <w:rsid w:val="61B04696"/>
    <w:rsid w:val="61D95E93"/>
    <w:rsid w:val="62012E19"/>
    <w:rsid w:val="620C4DF8"/>
    <w:rsid w:val="62632FF6"/>
    <w:rsid w:val="62743C04"/>
    <w:rsid w:val="62B11F77"/>
    <w:rsid w:val="62D2414E"/>
    <w:rsid w:val="62FE72D8"/>
    <w:rsid w:val="630B738B"/>
    <w:rsid w:val="631B4E43"/>
    <w:rsid w:val="634D2D5C"/>
    <w:rsid w:val="634E355C"/>
    <w:rsid w:val="635A0C3C"/>
    <w:rsid w:val="637654F1"/>
    <w:rsid w:val="63856413"/>
    <w:rsid w:val="63B05CBA"/>
    <w:rsid w:val="63D201A3"/>
    <w:rsid w:val="64003D27"/>
    <w:rsid w:val="64446389"/>
    <w:rsid w:val="6445282D"/>
    <w:rsid w:val="646E04C5"/>
    <w:rsid w:val="64AD388C"/>
    <w:rsid w:val="64B60830"/>
    <w:rsid w:val="64E65298"/>
    <w:rsid w:val="651E49ED"/>
    <w:rsid w:val="657B4235"/>
    <w:rsid w:val="657E6542"/>
    <w:rsid w:val="65E63B9C"/>
    <w:rsid w:val="66564BC8"/>
    <w:rsid w:val="66BC375D"/>
    <w:rsid w:val="66C66E69"/>
    <w:rsid w:val="67760CA3"/>
    <w:rsid w:val="67834728"/>
    <w:rsid w:val="67B371FE"/>
    <w:rsid w:val="67E623F7"/>
    <w:rsid w:val="681253D0"/>
    <w:rsid w:val="685A6D95"/>
    <w:rsid w:val="68F2680E"/>
    <w:rsid w:val="69271690"/>
    <w:rsid w:val="692C5D69"/>
    <w:rsid w:val="698711F2"/>
    <w:rsid w:val="69BD10D9"/>
    <w:rsid w:val="69C55233"/>
    <w:rsid w:val="69EB0D20"/>
    <w:rsid w:val="69FB5F53"/>
    <w:rsid w:val="6A0441D2"/>
    <w:rsid w:val="6A1C22CC"/>
    <w:rsid w:val="6A416C53"/>
    <w:rsid w:val="6A436251"/>
    <w:rsid w:val="6AE866A8"/>
    <w:rsid w:val="6AF619D0"/>
    <w:rsid w:val="6B051D29"/>
    <w:rsid w:val="6B1002F1"/>
    <w:rsid w:val="6B106310"/>
    <w:rsid w:val="6B703D33"/>
    <w:rsid w:val="6B711B7A"/>
    <w:rsid w:val="6B956DD7"/>
    <w:rsid w:val="6BD050D2"/>
    <w:rsid w:val="6BE8725E"/>
    <w:rsid w:val="6C152647"/>
    <w:rsid w:val="6C2F6077"/>
    <w:rsid w:val="6C3D278A"/>
    <w:rsid w:val="6C6608D6"/>
    <w:rsid w:val="6CF86215"/>
    <w:rsid w:val="6D0B0DAF"/>
    <w:rsid w:val="6D614CAA"/>
    <w:rsid w:val="6D722C89"/>
    <w:rsid w:val="6D8D7A35"/>
    <w:rsid w:val="6DC85709"/>
    <w:rsid w:val="6DDB69F4"/>
    <w:rsid w:val="6DE31AAD"/>
    <w:rsid w:val="6E4F523E"/>
    <w:rsid w:val="6E5729A2"/>
    <w:rsid w:val="6E583A1F"/>
    <w:rsid w:val="6E6C3B97"/>
    <w:rsid w:val="6EAB742B"/>
    <w:rsid w:val="6EB0558D"/>
    <w:rsid w:val="6EB70C11"/>
    <w:rsid w:val="6EC6113E"/>
    <w:rsid w:val="6EEA444D"/>
    <w:rsid w:val="6EF260EC"/>
    <w:rsid w:val="6F170E2C"/>
    <w:rsid w:val="6F873884"/>
    <w:rsid w:val="6F984397"/>
    <w:rsid w:val="70003CB6"/>
    <w:rsid w:val="70391A3F"/>
    <w:rsid w:val="70531535"/>
    <w:rsid w:val="70672A43"/>
    <w:rsid w:val="70A07C17"/>
    <w:rsid w:val="70BF0D6E"/>
    <w:rsid w:val="70E01DD1"/>
    <w:rsid w:val="71027CA7"/>
    <w:rsid w:val="711F28B7"/>
    <w:rsid w:val="71267D29"/>
    <w:rsid w:val="71597165"/>
    <w:rsid w:val="715B437C"/>
    <w:rsid w:val="71606C7D"/>
    <w:rsid w:val="718544F1"/>
    <w:rsid w:val="71976AED"/>
    <w:rsid w:val="71A40D30"/>
    <w:rsid w:val="71A44859"/>
    <w:rsid w:val="71F60334"/>
    <w:rsid w:val="721F1D01"/>
    <w:rsid w:val="723E3936"/>
    <w:rsid w:val="72AB4A8C"/>
    <w:rsid w:val="7341102A"/>
    <w:rsid w:val="73697BBA"/>
    <w:rsid w:val="73A17E6A"/>
    <w:rsid w:val="73E16D57"/>
    <w:rsid w:val="74162D7A"/>
    <w:rsid w:val="745C3615"/>
    <w:rsid w:val="746049BA"/>
    <w:rsid w:val="74874E5A"/>
    <w:rsid w:val="7499002B"/>
    <w:rsid w:val="74A2568B"/>
    <w:rsid w:val="74ED42C5"/>
    <w:rsid w:val="74F708D2"/>
    <w:rsid w:val="75CC0C94"/>
    <w:rsid w:val="75DB1E4F"/>
    <w:rsid w:val="76021882"/>
    <w:rsid w:val="762568A1"/>
    <w:rsid w:val="762B6181"/>
    <w:rsid w:val="766574D1"/>
    <w:rsid w:val="766A35F9"/>
    <w:rsid w:val="767C3DB4"/>
    <w:rsid w:val="76DE1045"/>
    <w:rsid w:val="76F36118"/>
    <w:rsid w:val="77197D25"/>
    <w:rsid w:val="774521C8"/>
    <w:rsid w:val="77AF2483"/>
    <w:rsid w:val="77D64484"/>
    <w:rsid w:val="77E92124"/>
    <w:rsid w:val="77E922B4"/>
    <w:rsid w:val="781A5ED8"/>
    <w:rsid w:val="786258A4"/>
    <w:rsid w:val="78E63B2A"/>
    <w:rsid w:val="78EE273B"/>
    <w:rsid w:val="79161BAF"/>
    <w:rsid w:val="7928350F"/>
    <w:rsid w:val="79326AFC"/>
    <w:rsid w:val="7969405B"/>
    <w:rsid w:val="798B1783"/>
    <w:rsid w:val="79B2108A"/>
    <w:rsid w:val="79ED10C8"/>
    <w:rsid w:val="79EF31DD"/>
    <w:rsid w:val="7A0F2527"/>
    <w:rsid w:val="7A417E6A"/>
    <w:rsid w:val="7A98347A"/>
    <w:rsid w:val="7A9E7D9F"/>
    <w:rsid w:val="7AA222D1"/>
    <w:rsid w:val="7AD22AF8"/>
    <w:rsid w:val="7ADB7905"/>
    <w:rsid w:val="7B094490"/>
    <w:rsid w:val="7B2C0F71"/>
    <w:rsid w:val="7B647A4A"/>
    <w:rsid w:val="7B6D54EB"/>
    <w:rsid w:val="7B8B77FD"/>
    <w:rsid w:val="7B8E4662"/>
    <w:rsid w:val="7BA22FE1"/>
    <w:rsid w:val="7BC71689"/>
    <w:rsid w:val="7BE20360"/>
    <w:rsid w:val="7C566461"/>
    <w:rsid w:val="7C5A2582"/>
    <w:rsid w:val="7C7718D6"/>
    <w:rsid w:val="7C78688F"/>
    <w:rsid w:val="7CE271F0"/>
    <w:rsid w:val="7D21376C"/>
    <w:rsid w:val="7D2D5273"/>
    <w:rsid w:val="7D3943CC"/>
    <w:rsid w:val="7D8B198E"/>
    <w:rsid w:val="7DFC7E2B"/>
    <w:rsid w:val="7E2C1F50"/>
    <w:rsid w:val="7E955D77"/>
    <w:rsid w:val="7ED72C8B"/>
    <w:rsid w:val="7EEC2CAC"/>
    <w:rsid w:val="7F183048"/>
    <w:rsid w:val="7F206182"/>
    <w:rsid w:val="7F67178E"/>
    <w:rsid w:val="7F8B1A78"/>
    <w:rsid w:val="7FA418D8"/>
    <w:rsid w:val="7FA92784"/>
    <w:rsid w:val="7FB966BE"/>
    <w:rsid w:val="7FD74420"/>
    <w:rsid w:val="7FDD57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qFormat/>
    <w:uiPriority w:val="0"/>
    <w:pPr>
      <w:keepNext/>
      <w:keepLines/>
      <w:outlineLvl w:val="3"/>
    </w:pPr>
    <w:rPr>
      <w:rFonts w:ascii="Arial" w:hAnsi="Arial" w:eastAsia="黑体"/>
      <w:bCs/>
      <w:kern w:val="0"/>
      <w:sz w:val="24"/>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widowControl w:val="0"/>
      <w:spacing w:line="360" w:lineRule="auto"/>
      <w:ind w:firstLine="480" w:firstLineChars="200"/>
      <w:textAlignment w:val="auto"/>
    </w:pPr>
    <w:rPr>
      <w:rFonts w:ascii="宋体" w:hAnsi="宋体"/>
      <w:color w:val="auto"/>
      <w:kern w:val="2"/>
      <w:sz w:val="24"/>
    </w:rPr>
  </w:style>
  <w:style w:type="paragraph" w:styleId="6">
    <w:name w:val="annotation text"/>
    <w:basedOn w:val="1"/>
    <w:link w:val="28"/>
    <w:unhideWhenUsed/>
    <w:qFormat/>
    <w:uiPriority w:val="99"/>
    <w:pPr>
      <w:jc w:val="left"/>
    </w:pPr>
  </w:style>
  <w:style w:type="paragraph" w:styleId="7">
    <w:name w:val="Body Text Indent"/>
    <w:basedOn w:val="1"/>
    <w:qFormat/>
    <w:uiPriority w:val="0"/>
    <w:pPr>
      <w:widowControl w:val="0"/>
      <w:ind w:firstLine="570"/>
      <w:jc w:val="both"/>
    </w:pPr>
    <w:rPr>
      <w:rFonts w:ascii="宋体" w:hAnsi="宋体" w:eastAsia="宋体" w:cs="Times New Roman"/>
      <w:kern w:val="2"/>
      <w:sz w:val="28"/>
      <w:szCs w:val="24"/>
      <w:lang w:val="en-US" w:eastAsia="zh-CN" w:bidi="ar-SA"/>
    </w:rPr>
  </w:style>
  <w:style w:type="paragraph" w:styleId="8">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9">
    <w:name w:val="Plain Text"/>
    <w:basedOn w:val="1"/>
    <w:next w:val="10"/>
    <w:link w:val="29"/>
    <w:qFormat/>
    <w:uiPriority w:val="99"/>
    <w:rPr>
      <w:rFonts w:ascii="宋体" w:hAnsi="Courier New" w:cs="Courier New"/>
      <w:szCs w:val="21"/>
    </w:rPr>
  </w:style>
  <w:style w:type="paragraph" w:styleId="10">
    <w:name w:val="footer"/>
    <w:basedOn w:val="1"/>
    <w:link w:val="32"/>
    <w:qFormat/>
    <w:uiPriority w:val="99"/>
    <w:pPr>
      <w:tabs>
        <w:tab w:val="center" w:pos="4153"/>
        <w:tab w:val="right" w:pos="8306"/>
      </w:tabs>
      <w:snapToGrid w:val="0"/>
      <w:jc w:val="left"/>
    </w:pPr>
    <w:rPr>
      <w:sz w:val="18"/>
    </w:rPr>
  </w:style>
  <w:style w:type="paragraph" w:styleId="11">
    <w:name w:val="Date"/>
    <w:basedOn w:val="1"/>
    <w:next w:val="1"/>
    <w:link w:val="30"/>
    <w:qFormat/>
    <w:uiPriority w:val="0"/>
    <w:pPr>
      <w:ind w:left="100" w:leftChars="2500"/>
    </w:pPr>
  </w:style>
  <w:style w:type="paragraph" w:styleId="12">
    <w:name w:val="Balloon Text"/>
    <w:basedOn w:val="1"/>
    <w:link w:val="31"/>
    <w:qFormat/>
    <w:uiPriority w:val="0"/>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7">
    <w:name w:val="annotation subject"/>
    <w:basedOn w:val="6"/>
    <w:next w:val="6"/>
    <w:link w:val="33"/>
    <w:qFormat/>
    <w:uiPriority w:val="0"/>
    <w:rPr>
      <w:b/>
      <w:bCs/>
    </w:rPr>
  </w:style>
  <w:style w:type="paragraph" w:styleId="18">
    <w:name w:val="Body Text First Indent 2"/>
    <w:basedOn w:val="7"/>
    <w:qFormat/>
    <w:uiPriority w:val="0"/>
    <w:pPr>
      <w:widowControl/>
      <w:suppressAutoHyphens/>
      <w:spacing w:after="312" w:line="360" w:lineRule="auto"/>
      <w:ind w:left="200" w:firstLine="210" w:firstLineChars="0"/>
      <w:jc w:val="left"/>
    </w:pPr>
    <w:rPr>
      <w:rFonts w:ascii="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styleId="25">
    <w:name w:val="annotation reference"/>
    <w:unhideWhenUsed/>
    <w:qFormat/>
    <w:uiPriority w:val="99"/>
    <w:rPr>
      <w:sz w:val="21"/>
      <w:szCs w:val="21"/>
    </w:rPr>
  </w:style>
  <w:style w:type="paragraph" w:customStyle="1" w:styleId="26">
    <w:name w:val="Heading4"/>
    <w:basedOn w:val="1"/>
    <w:next w:val="1"/>
    <w:qFormat/>
    <w:uiPriority w:val="0"/>
    <w:pPr>
      <w:keepNext/>
      <w:keepLines/>
      <w:spacing w:before="280" w:after="290" w:line="376" w:lineRule="atLeast"/>
      <w:ind w:left="-120"/>
      <w:jc w:val="left"/>
      <w:textAlignment w:val="baseline"/>
    </w:pPr>
    <w:rPr>
      <w:rFonts w:ascii="Arial" w:hAnsi="Arial" w:eastAsia="黑体" w:cs="Times New Roman"/>
      <w:b/>
      <w:bCs/>
      <w:kern w:val="0"/>
      <w:sz w:val="28"/>
      <w:szCs w:val="28"/>
      <w:lang w:val="en-US" w:eastAsia="zh-CN" w:bidi="ar-SA"/>
    </w:rPr>
  </w:style>
  <w:style w:type="character" w:customStyle="1" w:styleId="27">
    <w:name w:val="标题 1 字符"/>
    <w:link w:val="3"/>
    <w:qFormat/>
    <w:uiPriority w:val="0"/>
    <w:rPr>
      <w:b/>
      <w:kern w:val="44"/>
      <w:sz w:val="44"/>
    </w:rPr>
  </w:style>
  <w:style w:type="character" w:customStyle="1" w:styleId="28">
    <w:name w:val="批注文字 字符"/>
    <w:link w:val="6"/>
    <w:qFormat/>
    <w:uiPriority w:val="99"/>
    <w:rPr>
      <w:rFonts w:ascii="Calibri" w:hAnsi="Calibri" w:eastAsia="宋体" w:cs="Times New Roman"/>
      <w:kern w:val="2"/>
      <w:sz w:val="21"/>
      <w:szCs w:val="24"/>
    </w:rPr>
  </w:style>
  <w:style w:type="character" w:customStyle="1" w:styleId="29">
    <w:name w:val="纯文本 字符"/>
    <w:link w:val="9"/>
    <w:qFormat/>
    <w:uiPriority w:val="99"/>
    <w:rPr>
      <w:rFonts w:ascii="宋体" w:hAnsi="Courier New" w:eastAsia="宋体" w:cs="Courier New"/>
      <w:kern w:val="2"/>
      <w:sz w:val="21"/>
      <w:szCs w:val="21"/>
    </w:rPr>
  </w:style>
  <w:style w:type="character" w:customStyle="1" w:styleId="30">
    <w:name w:val="日期 字符"/>
    <w:link w:val="11"/>
    <w:qFormat/>
    <w:uiPriority w:val="0"/>
    <w:rPr>
      <w:rFonts w:ascii="Calibri" w:hAnsi="Calibri" w:eastAsia="宋体" w:cs="Times New Roman"/>
      <w:kern w:val="2"/>
      <w:sz w:val="21"/>
      <w:szCs w:val="24"/>
    </w:rPr>
  </w:style>
  <w:style w:type="character" w:customStyle="1" w:styleId="31">
    <w:name w:val="批注框文本 字符"/>
    <w:link w:val="12"/>
    <w:qFormat/>
    <w:uiPriority w:val="0"/>
    <w:rPr>
      <w:rFonts w:ascii="Calibri" w:hAnsi="Calibri" w:eastAsia="宋体" w:cs="Times New Roman"/>
      <w:kern w:val="2"/>
      <w:sz w:val="18"/>
      <w:szCs w:val="18"/>
    </w:rPr>
  </w:style>
  <w:style w:type="character" w:customStyle="1" w:styleId="32">
    <w:name w:val="页脚 字符"/>
    <w:link w:val="10"/>
    <w:qFormat/>
    <w:uiPriority w:val="99"/>
    <w:rPr>
      <w:kern w:val="2"/>
      <w:sz w:val="18"/>
      <w:szCs w:val="24"/>
    </w:rPr>
  </w:style>
  <w:style w:type="character" w:customStyle="1" w:styleId="33">
    <w:name w:val="批注主题 字符"/>
    <w:link w:val="17"/>
    <w:qFormat/>
    <w:uiPriority w:val="0"/>
    <w:rPr>
      <w:rFonts w:ascii="Calibri" w:hAnsi="Calibri" w:eastAsia="宋体" w:cs="Times New Roman"/>
      <w:b/>
      <w:bCs/>
      <w:kern w:val="2"/>
      <w:sz w:val="21"/>
      <w:szCs w:val="24"/>
    </w:rPr>
  </w:style>
  <w:style w:type="character" w:customStyle="1" w:styleId="34">
    <w:name w:val="font101"/>
    <w:basedOn w:val="21"/>
    <w:qFormat/>
    <w:uiPriority w:val="0"/>
    <w:rPr>
      <w:rFonts w:hint="eastAsia" w:ascii="宋体" w:hAnsi="宋体" w:eastAsia="宋体" w:cs="宋体"/>
      <w:color w:val="000000"/>
      <w:sz w:val="20"/>
      <w:szCs w:val="20"/>
      <w:u w:val="none"/>
    </w:rPr>
  </w:style>
  <w:style w:type="character" w:customStyle="1" w:styleId="35">
    <w:name w:val="font21"/>
    <w:basedOn w:val="21"/>
    <w:qFormat/>
    <w:uiPriority w:val="0"/>
    <w:rPr>
      <w:rFonts w:hint="default" w:ascii="仿宋_GB2312" w:eastAsia="仿宋_GB2312" w:cs="仿宋_GB2312"/>
      <w:color w:val="000000"/>
      <w:sz w:val="20"/>
      <w:szCs w:val="20"/>
      <w:u w:val="none"/>
    </w:rPr>
  </w:style>
  <w:style w:type="character" w:customStyle="1" w:styleId="36">
    <w:name w:val="font31"/>
    <w:basedOn w:val="21"/>
    <w:qFormat/>
    <w:uiPriority w:val="0"/>
    <w:rPr>
      <w:rFonts w:hint="eastAsia" w:ascii="宋体" w:hAnsi="宋体" w:eastAsia="宋体" w:cs="宋体"/>
      <w:color w:val="000000"/>
      <w:sz w:val="18"/>
      <w:szCs w:val="18"/>
      <w:u w:val="none"/>
    </w:rPr>
  </w:style>
  <w:style w:type="character" w:customStyle="1" w:styleId="37">
    <w:name w:val="font81"/>
    <w:basedOn w:val="21"/>
    <w:qFormat/>
    <w:uiPriority w:val="0"/>
    <w:rPr>
      <w:rFonts w:hint="default" w:ascii="Times New Roman" w:hAnsi="Times New Roman" w:cs="Times New Roman"/>
      <w:color w:val="000000"/>
      <w:sz w:val="18"/>
      <w:szCs w:val="18"/>
      <w:u w:val="none"/>
    </w:rPr>
  </w:style>
  <w:style w:type="character" w:customStyle="1" w:styleId="38">
    <w:name w:val="font41"/>
    <w:basedOn w:val="21"/>
    <w:qFormat/>
    <w:uiPriority w:val="0"/>
    <w:rPr>
      <w:rFonts w:hint="default" w:ascii="仿宋_GB2312" w:eastAsia="仿宋_GB2312" w:cs="仿宋_GB2312"/>
      <w:color w:val="000000"/>
      <w:sz w:val="18"/>
      <w:szCs w:val="18"/>
      <w:u w:val="none"/>
    </w:rPr>
  </w:style>
  <w:style w:type="character" w:customStyle="1" w:styleId="39">
    <w:name w:val="font71"/>
    <w:basedOn w:val="21"/>
    <w:qFormat/>
    <w:uiPriority w:val="0"/>
    <w:rPr>
      <w:rFonts w:hint="default" w:ascii="Times New Roman" w:hAnsi="Times New Roman" w:cs="Times New Roman"/>
      <w:color w:val="000000"/>
      <w:sz w:val="20"/>
      <w:szCs w:val="20"/>
      <w:u w:val="none"/>
    </w:rPr>
  </w:style>
  <w:style w:type="character" w:customStyle="1" w:styleId="40">
    <w:name w:val="font91"/>
    <w:basedOn w:val="21"/>
    <w:qFormat/>
    <w:uiPriority w:val="0"/>
    <w:rPr>
      <w:rFonts w:hint="default" w:ascii="Times New Roman" w:hAnsi="Times New Roman" w:cs="Times New Roman"/>
      <w:color w:val="000000"/>
      <w:sz w:val="20"/>
      <w:szCs w:val="20"/>
      <w:u w:val="none"/>
    </w:rPr>
  </w:style>
  <w:style w:type="character" w:customStyle="1" w:styleId="41">
    <w:name w:val="font61"/>
    <w:basedOn w:val="21"/>
    <w:qFormat/>
    <w:uiPriority w:val="0"/>
    <w:rPr>
      <w:rFonts w:hint="default" w:ascii="仿宋_GB2312" w:eastAsia="仿宋_GB2312" w:cs="仿宋_GB2312"/>
      <w:color w:val="000000"/>
      <w:sz w:val="20"/>
      <w:szCs w:val="20"/>
      <w:u w:val="none"/>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列出段落11"/>
    <w:basedOn w:val="1"/>
    <w:qFormat/>
    <w:uiPriority w:val="34"/>
    <w:pPr>
      <w:ind w:firstLine="420" w:firstLineChars="200"/>
    </w:pPr>
    <w:rPr>
      <w:rFonts w:ascii="Calibri" w:hAnsi="Calibri" w:eastAsia="宋体" w:cs="Times New Roman"/>
      <w:szCs w:val="22"/>
      <w:lang w:val="zh-CN"/>
    </w:rPr>
  </w:style>
  <w:style w:type="paragraph" w:styleId="44">
    <w:name w:val="List Paragraph"/>
    <w:basedOn w:val="1"/>
    <w:qFormat/>
    <w:uiPriority w:val="34"/>
    <w:pPr>
      <w:ind w:firstLine="420" w:firstLineChars="200"/>
    </w:pPr>
  </w:style>
  <w:style w:type="paragraph" w:customStyle="1" w:styleId="45">
    <w:name w:val="_Style 42"/>
    <w:basedOn w:val="3"/>
    <w:next w:val="1"/>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46">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7">
    <w:name w:val="_Style 44"/>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9">
    <w:name w:val="正文缩进_0"/>
    <w:basedOn w:val="50"/>
    <w:qFormat/>
    <w:uiPriority w:val="0"/>
    <w:pPr>
      <w:ind w:firstLine="420" w:firstLineChars="200"/>
    </w:pPr>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List Paragraph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2">
    <w:name w:val="表格样式"/>
    <w:basedOn w:val="1"/>
    <w:qFormat/>
    <w:uiPriority w:val="0"/>
    <w:pPr>
      <w:widowControl/>
      <w:suppressAutoHyphens/>
      <w:spacing w:line="300" w:lineRule="exact"/>
      <w:ind w:firstLine="200"/>
      <w:jc w:val="left"/>
    </w:pPr>
    <w:rPr>
      <w:kern w:val="0"/>
      <w:sz w:val="18"/>
      <w:szCs w:val="20"/>
      <w:lang w:val="zh-CN"/>
    </w:rPr>
  </w:style>
  <w:style w:type="paragraph" w:customStyle="1" w:styleId="53">
    <w:name w:val="Normal"/>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27330</Words>
  <Characters>28892</Characters>
  <Lines>1</Lines>
  <Paragraphs>1</Paragraphs>
  <TotalTime>46</TotalTime>
  <ScaleCrop>false</ScaleCrop>
  <LinksUpToDate>false</LinksUpToDate>
  <CharactersWithSpaces>31367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2018-12-23T06:56:00Z</dcterms:created>
  <dc:creator>meimei</dc:creator>
  <cp:lastModifiedBy>WPS_1602391029</cp:lastModifiedBy>
  <cp:lastPrinted>2019-12-27T06:15:00Z</cp:lastPrinted>
  <dcterms:modified xsi:type="dcterms:W3CDTF">2025-06-25T08:47:49Z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33511CA166BE4B6394E55320B3F6460E_13</vt:lpwstr>
  </property>
  <property fmtid="{D5CDD505-2E9C-101B-9397-08002B2CF9AE}" pid="4" name="KSOTemplateDocerSaveRecord">
    <vt:lpwstr>eyJoZGlkIjoiNzJlOGMzZTcyY2JjMGMzNTBiZGMxYzY0ZTc2ZjE1NDciLCJ1c2VySWQiOiIxMTI5ODQzNDI1In0=</vt:lpwstr>
  </property>
</Properties>
</file>