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44A20">
      <w:pPr>
        <w:widowControl/>
        <w:rPr>
          <w:rFonts w:ascii="仿宋" w:hAnsi="仿宋" w:eastAsia="仿宋" w:cs="仿宋"/>
          <w:b/>
          <w:bCs/>
          <w:color w:val="auto"/>
          <w:kern w:val="0"/>
          <w:sz w:val="32"/>
          <w:szCs w:val="32"/>
          <w:highlight w:val="none"/>
        </w:rPr>
      </w:pPr>
    </w:p>
    <w:p w14:paraId="1CE4922A">
      <w:pPr>
        <w:pStyle w:val="207"/>
        <w:rPr>
          <w:rFonts w:ascii="仿宋" w:hAnsi="仿宋" w:eastAsia="仿宋" w:cs="仿宋"/>
          <w:color w:val="auto"/>
          <w:highlight w:val="none"/>
        </w:rPr>
      </w:pPr>
    </w:p>
    <w:p w14:paraId="7DBF17E2">
      <w:pPr>
        <w:pStyle w:val="207"/>
        <w:rPr>
          <w:rFonts w:ascii="仿宋" w:hAnsi="仿宋" w:eastAsia="仿宋" w:cs="仿宋"/>
          <w:color w:val="auto"/>
          <w:highlight w:val="none"/>
        </w:rPr>
      </w:pPr>
    </w:p>
    <w:p w14:paraId="1D8C6E30">
      <w:pPr>
        <w:widowControl/>
        <w:jc w:val="left"/>
        <w:rPr>
          <w:rFonts w:ascii="仿宋" w:hAnsi="仿宋" w:eastAsia="仿宋" w:cs="仿宋"/>
          <w:b/>
          <w:bCs/>
          <w:color w:val="auto"/>
          <w:kern w:val="0"/>
          <w:sz w:val="32"/>
          <w:szCs w:val="32"/>
          <w:highlight w:val="none"/>
        </w:rPr>
      </w:pPr>
    </w:p>
    <w:p w14:paraId="597C43C7">
      <w:pPr>
        <w:widowControl/>
        <w:jc w:val="center"/>
        <w:rPr>
          <w:rFonts w:ascii="仿宋" w:hAnsi="仿宋" w:eastAsia="仿宋" w:cs="仿宋"/>
          <w:b/>
          <w:bCs/>
          <w:color w:val="auto"/>
          <w:kern w:val="0"/>
          <w:sz w:val="32"/>
          <w:szCs w:val="32"/>
          <w:highlight w:val="none"/>
        </w:rPr>
      </w:pPr>
    </w:p>
    <w:p w14:paraId="5239D67C">
      <w:pPr>
        <w:widowControl/>
        <w:jc w:val="center"/>
        <w:rPr>
          <w:rFonts w:ascii="仿宋" w:hAnsi="仿宋" w:eastAsia="仿宋" w:cs="仿宋"/>
          <w:b/>
          <w:bCs/>
          <w:color w:val="auto"/>
          <w:kern w:val="0"/>
          <w:sz w:val="44"/>
          <w:szCs w:val="44"/>
          <w:highlight w:val="none"/>
        </w:rPr>
      </w:pPr>
    </w:p>
    <w:p w14:paraId="202D1D9D">
      <w:pPr>
        <w:widowControl/>
        <w:adjustRightInd w:val="0"/>
        <w:snapToGrid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kern w:val="0"/>
          <w:sz w:val="72"/>
          <w:szCs w:val="72"/>
          <w:highlight w:val="none"/>
        </w:rPr>
        <w:t>公开招标文件</w:t>
      </w:r>
    </w:p>
    <w:p w14:paraId="36B670CD">
      <w:pPr>
        <w:rPr>
          <w:rFonts w:ascii="仿宋" w:hAnsi="仿宋" w:eastAsia="仿宋" w:cs="仿宋"/>
          <w:color w:val="auto"/>
          <w:highlight w:val="none"/>
        </w:rPr>
      </w:pPr>
    </w:p>
    <w:p w14:paraId="41DB2C92">
      <w:pPr>
        <w:pStyle w:val="207"/>
        <w:rPr>
          <w:rFonts w:ascii="仿宋" w:hAnsi="仿宋" w:eastAsia="仿宋" w:cs="仿宋"/>
          <w:color w:val="auto"/>
          <w:highlight w:val="none"/>
        </w:rPr>
      </w:pPr>
    </w:p>
    <w:p w14:paraId="52A9EDEF">
      <w:pPr>
        <w:pStyle w:val="207"/>
        <w:rPr>
          <w:rFonts w:ascii="仿宋" w:hAnsi="仿宋" w:eastAsia="仿宋" w:cs="仿宋"/>
          <w:color w:val="auto"/>
          <w:highlight w:val="none"/>
        </w:rPr>
      </w:pPr>
    </w:p>
    <w:p w14:paraId="5DC5DAFA">
      <w:pPr>
        <w:rPr>
          <w:rFonts w:ascii="仿宋" w:hAnsi="仿宋" w:eastAsia="仿宋" w:cs="仿宋"/>
          <w:color w:val="auto"/>
          <w:highlight w:val="none"/>
        </w:rPr>
      </w:pPr>
    </w:p>
    <w:p w14:paraId="69552088">
      <w:pPr>
        <w:pStyle w:val="207"/>
        <w:rPr>
          <w:rFonts w:ascii="仿宋" w:hAnsi="仿宋" w:eastAsia="仿宋" w:cs="仿宋"/>
          <w:color w:val="auto"/>
          <w:highlight w:val="none"/>
        </w:rPr>
      </w:pPr>
    </w:p>
    <w:tbl>
      <w:tblPr>
        <w:tblStyle w:val="37"/>
        <w:tblW w:w="8522" w:type="dxa"/>
        <w:tblInd w:w="0" w:type="dxa"/>
        <w:tblLayout w:type="fixed"/>
        <w:tblCellMar>
          <w:top w:w="0" w:type="dxa"/>
          <w:left w:w="108" w:type="dxa"/>
          <w:bottom w:w="0" w:type="dxa"/>
          <w:right w:w="108" w:type="dxa"/>
        </w:tblCellMar>
      </w:tblPr>
      <w:tblGrid>
        <w:gridCol w:w="2088"/>
        <w:gridCol w:w="356"/>
        <w:gridCol w:w="6078"/>
      </w:tblGrid>
      <w:tr w14:paraId="7250AB4A">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1BCFDEC7">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项目名称</w:t>
            </w:r>
          </w:p>
        </w:tc>
        <w:tc>
          <w:tcPr>
            <w:tcW w:w="356" w:type="dxa"/>
            <w:tcBorders>
              <w:tl2br w:val="nil"/>
              <w:tr2bl w:val="nil"/>
            </w:tcBorders>
            <w:vAlign w:val="center"/>
          </w:tcPr>
          <w:p w14:paraId="52EDFC6A">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488D09DA">
            <w:pPr>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8"/>
                <w:szCs w:val="28"/>
                <w:highlight w:val="none"/>
                <w:lang w:eastAsia="zh-CN"/>
              </w:rPr>
              <w:t>伊宁市某局交通事故车辆鉴定服务采购项目</w:t>
            </w:r>
          </w:p>
        </w:tc>
      </w:tr>
      <w:tr w14:paraId="76B9B719">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57E3F1A4">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招标编号</w:t>
            </w:r>
          </w:p>
        </w:tc>
        <w:tc>
          <w:tcPr>
            <w:tcW w:w="356" w:type="dxa"/>
            <w:tcBorders>
              <w:tl2br w:val="nil"/>
              <w:tr2bl w:val="nil"/>
            </w:tcBorders>
            <w:vAlign w:val="center"/>
          </w:tcPr>
          <w:p w14:paraId="3CE62D16">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194B61A4">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XJBN-20250707</w:t>
            </w:r>
          </w:p>
        </w:tc>
      </w:tr>
      <w:tr w14:paraId="3D39BEA0">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68BE6157">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采购人</w:t>
            </w:r>
          </w:p>
        </w:tc>
        <w:tc>
          <w:tcPr>
            <w:tcW w:w="356" w:type="dxa"/>
            <w:tcBorders>
              <w:tl2br w:val="nil"/>
              <w:tr2bl w:val="nil"/>
            </w:tcBorders>
            <w:vAlign w:val="center"/>
          </w:tcPr>
          <w:p w14:paraId="5A8CACFC">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517B92C0">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伊宁市某局</w:t>
            </w:r>
          </w:p>
        </w:tc>
      </w:tr>
      <w:tr w14:paraId="621C3072">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78C78DC7">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采购代理机构</w:t>
            </w:r>
          </w:p>
        </w:tc>
        <w:tc>
          <w:tcPr>
            <w:tcW w:w="356" w:type="dxa"/>
            <w:tcBorders>
              <w:tl2br w:val="nil"/>
              <w:tr2bl w:val="nil"/>
            </w:tcBorders>
            <w:vAlign w:val="center"/>
          </w:tcPr>
          <w:p w14:paraId="5BCDEA6B">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77DCDB60">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新疆邦宁工程项目管理有限公司</w:t>
            </w:r>
          </w:p>
        </w:tc>
      </w:tr>
      <w:tr w14:paraId="0C8E85F9">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51E305DB">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时间</w:t>
            </w:r>
          </w:p>
        </w:tc>
        <w:tc>
          <w:tcPr>
            <w:tcW w:w="356" w:type="dxa"/>
            <w:tcBorders>
              <w:tl2br w:val="nil"/>
              <w:tr2bl w:val="nil"/>
            </w:tcBorders>
            <w:vAlign w:val="center"/>
          </w:tcPr>
          <w:p w14:paraId="597A0E55">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6A1FBA4C">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二零二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柒</w:t>
            </w:r>
            <w:r>
              <w:rPr>
                <w:rFonts w:hint="eastAsia" w:ascii="宋体" w:hAnsi="宋体" w:eastAsia="宋体" w:cs="宋体"/>
                <w:color w:val="auto"/>
                <w:sz w:val="28"/>
                <w:szCs w:val="28"/>
                <w:highlight w:val="none"/>
              </w:rPr>
              <w:t>月</w:t>
            </w:r>
          </w:p>
        </w:tc>
      </w:tr>
    </w:tbl>
    <w:p w14:paraId="0E9C7B7A">
      <w:pPr>
        <w:rPr>
          <w:rFonts w:cs="Times New Roman" w:asciiTheme="minorEastAsia" w:hAnsiTheme="minorEastAsia"/>
          <w:color w:val="auto"/>
          <w:highlight w:val="none"/>
        </w:rPr>
      </w:pPr>
      <w:r>
        <w:rPr>
          <w:rFonts w:cs="Times New Roman" w:asciiTheme="minorEastAsia" w:hAnsiTheme="minorEastAsia"/>
          <w:color w:val="auto"/>
          <w:highlight w:val="none"/>
        </w:rPr>
        <w:br w:type="page"/>
      </w:r>
    </w:p>
    <w:p w14:paraId="6CE21B5C">
      <w:pPr>
        <w:jc w:val="center"/>
        <w:rPr>
          <w:rFonts w:cs="方正黑体_GBK" w:asciiTheme="minorEastAsia" w:hAnsiTheme="minorEastAsia"/>
          <w:color w:val="auto"/>
          <w:sz w:val="36"/>
          <w:szCs w:val="36"/>
          <w:highlight w:val="none"/>
        </w:rPr>
      </w:pPr>
      <w:r>
        <w:rPr>
          <w:rFonts w:hint="eastAsia" w:cs="方正黑体_GBK" w:asciiTheme="minorEastAsia" w:hAnsiTheme="minorEastAsia"/>
          <w:color w:val="auto"/>
          <w:sz w:val="36"/>
          <w:szCs w:val="36"/>
          <w:highlight w:val="none"/>
        </w:rPr>
        <w:t>目  录</w:t>
      </w:r>
    </w:p>
    <w:p w14:paraId="00942D65">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"1-3"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"_Toc1639144671"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0D002819">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"_Toc1600661872"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_Toc1600661872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6F4876">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"_Toc535198380"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第一章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_Toc535198380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5B7848F">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"_Toc1417138412"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_Toc1417138412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FDF85C">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"_Toc1463228515"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2．招标文件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_Toc1463228515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E1EE46A">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"_Toc739885183"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3．投标文件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_Toc739885183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54010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"_Toc779349053"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4．投标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_Toc779349053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B9C9AD">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"_Toc468541513"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5．开标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_Toc468541513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CC52FC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"_Toc18441603"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6．评标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_Toc18441603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38F944">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"_Toc1411395126"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7．定标及合同授予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_Toc1411395126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5597E8">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"_Toc1489782512"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8．纪律和监督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_Toc1489782512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FE8D8AE">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"_Toc124022191"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_Toc124022191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BFC5ED7">
      <w:pPr>
        <w:pStyle w:val="15"/>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"_Toc1186994848"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评审办法前附表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_Toc1186994848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5EF0995">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"_Toc240627449"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第三章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_Toc240627449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6882E6">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"_Toc1804784276"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服务标准和要求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_Toc1804784276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9AEC48C">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"_Toc1498177872"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第五章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_Toc1498177872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A8FC4D5">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"_Toc1544047938"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目  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_Toc1544047938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A3F02C6">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"_Toc1122290483"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shd w:val="clear" w:color="auto" w:fill="FFFFFF" w:themeFill="background1"/>
        </w:rPr>
        <w:t>投标函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_Toc1122290483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64874D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"_Toc662018406"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3．</w:t>
      </w:r>
      <w:r>
        <w:rPr>
          <w:rFonts w:hint="eastAsia" w:ascii="宋体" w:hAnsi="宋体" w:eastAsia="宋体" w:cs="宋体"/>
          <w:color w:val="auto"/>
          <w:sz w:val="28"/>
          <w:szCs w:val="28"/>
          <w:highlight w:val="none"/>
          <w:shd w:val="clear" w:color="auto" w:fill="FFFFFF" w:themeFill="background1"/>
        </w:rPr>
        <w:t>投标价格明细表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_Toc662018406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2B8470">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"_Toc580532249"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4．</w:t>
      </w:r>
      <w:r>
        <w:rPr>
          <w:rFonts w:hint="eastAsia" w:ascii="宋体" w:hAnsi="宋体" w:eastAsia="宋体" w:cs="宋体"/>
          <w:color w:val="auto"/>
          <w:sz w:val="28"/>
          <w:szCs w:val="28"/>
          <w:highlight w:val="none"/>
          <w:shd w:val="clear" w:color="auto" w:fill="FFFFFF" w:themeFill="background1"/>
        </w:rPr>
        <w:t>商务条款偏离表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_Toc580532249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C87EEC">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"_Toc300202636"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5．</w:t>
      </w:r>
      <w:r>
        <w:rPr>
          <w:rFonts w:hint="eastAsia" w:ascii="宋体" w:hAnsi="宋体" w:eastAsia="宋体" w:cs="宋体"/>
          <w:color w:val="auto"/>
          <w:sz w:val="28"/>
          <w:szCs w:val="28"/>
          <w:highlight w:val="none"/>
          <w:shd w:val="clear" w:color="auto" w:fill="FFFFFF" w:themeFill="background1"/>
        </w:rPr>
        <w:t>技术条款偏离表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_Toc300202636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E67A6D9">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"_Toc1461401899"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6．</w:t>
      </w:r>
      <w:r>
        <w:rPr>
          <w:rFonts w:hint="eastAsia" w:ascii="宋体" w:hAnsi="宋体" w:eastAsia="宋体" w:cs="宋体"/>
          <w:color w:val="auto"/>
          <w:sz w:val="28"/>
          <w:szCs w:val="28"/>
          <w:highlight w:val="none"/>
          <w:shd w:val="clear" w:color="auto" w:fill="FFFFFF" w:themeFill="background1"/>
        </w:rPr>
        <w:t>法定代表人身份证明书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_Toc1461401899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982A0C">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"_Toc1314981842"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7．</w:t>
      </w:r>
      <w:r>
        <w:rPr>
          <w:rFonts w:hint="eastAsia" w:ascii="宋体" w:hAnsi="宋体" w:eastAsia="宋体" w:cs="宋体"/>
          <w:color w:val="auto"/>
          <w:sz w:val="28"/>
          <w:szCs w:val="28"/>
          <w:highlight w:val="none"/>
          <w:shd w:val="clear" w:color="auto" w:fill="FFFFFF" w:themeFill="background1"/>
        </w:rPr>
        <w:t>法定代表人授权委托书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_Toc1314981842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00ECA7">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"_Toc805212819"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8．</w:t>
      </w:r>
      <w:r>
        <w:rPr>
          <w:rFonts w:hint="eastAsia" w:ascii="宋体" w:hAnsi="宋体" w:eastAsia="宋体" w:cs="宋体"/>
          <w:color w:val="auto"/>
          <w:sz w:val="28"/>
          <w:szCs w:val="28"/>
          <w:highlight w:val="none"/>
          <w:shd w:val="clear" w:color="auto" w:fill="FFFFFF" w:themeFill="background1"/>
        </w:rPr>
        <w:t>投标人基本情况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_Toc805212819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B6B458">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"_Toc1983719214"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9．</w:t>
      </w:r>
      <w:r>
        <w:rPr>
          <w:rFonts w:hint="eastAsia" w:ascii="宋体" w:hAnsi="宋体" w:eastAsia="宋体" w:cs="宋体"/>
          <w:color w:val="auto"/>
          <w:sz w:val="28"/>
          <w:szCs w:val="28"/>
          <w:highlight w:val="none"/>
          <w:shd w:val="clear" w:color="auto" w:fill="FFFFFF" w:themeFill="background1"/>
        </w:rPr>
        <w:t>投标人近年类似项目业绩表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_Toc1983719214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F96B41F">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"_Toc1898325085"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10．</w:t>
      </w:r>
      <w:r>
        <w:rPr>
          <w:rFonts w:hint="eastAsia" w:ascii="宋体" w:hAnsi="宋体" w:eastAsia="宋体" w:cs="宋体"/>
          <w:color w:val="auto"/>
          <w:sz w:val="28"/>
          <w:szCs w:val="28"/>
          <w:highlight w:val="none"/>
          <w:shd w:val="clear" w:color="auto" w:fill="FFFFFF" w:themeFill="background1"/>
        </w:rPr>
        <w:t>项目负责人简历表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_Toc1898325085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6AC3CFD">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"_Toc540581800"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11．</w:t>
      </w:r>
      <w:r>
        <w:rPr>
          <w:rFonts w:hint="eastAsia" w:ascii="宋体" w:hAnsi="宋体" w:eastAsia="宋体" w:cs="宋体"/>
          <w:color w:val="auto"/>
          <w:sz w:val="28"/>
          <w:szCs w:val="28"/>
          <w:highlight w:val="none"/>
          <w:shd w:val="clear" w:color="auto" w:fill="FFFFFF" w:themeFill="background1"/>
        </w:rPr>
        <w:t>拟派本项目服务人员情况表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_Toc540581800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0F8EA2A">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"_Toc304777079"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12．</w:t>
      </w:r>
      <w:r>
        <w:rPr>
          <w:rFonts w:hint="eastAsia" w:ascii="宋体" w:hAnsi="宋体" w:eastAsia="宋体" w:cs="宋体"/>
          <w:bCs/>
          <w:color w:val="auto"/>
          <w:sz w:val="28"/>
          <w:szCs w:val="28"/>
          <w:highlight w:val="none"/>
          <w:shd w:val="clear" w:color="auto" w:fill="FFFFFF" w:themeFill="background1"/>
        </w:rPr>
        <w:t>服务方案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_Toc304777079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BD347">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"_Toc1916766689"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13．</w:t>
      </w:r>
      <w:r>
        <w:rPr>
          <w:rFonts w:hint="eastAsia" w:ascii="宋体" w:hAnsi="宋体" w:eastAsia="宋体" w:cs="宋体"/>
          <w:color w:val="auto"/>
          <w:sz w:val="28"/>
          <w:szCs w:val="28"/>
          <w:highlight w:val="none"/>
          <w:shd w:val="clear" w:color="auto" w:fill="FFFFFF" w:themeFill="background1"/>
        </w:rPr>
        <w:t>其他需要提交的资料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_Toc1916766689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D4168B8">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"_Toc1951976926"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补充条款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_Toc1951976926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DDE9B8">
      <w:pPr>
        <w:rPr>
          <w:rFonts w:cs="Times New Roman" w:asciiTheme="minorEastAsia" w:hAnsiTheme="minorEastAsia"/>
          <w:b/>
          <w:bCs/>
          <w:color w:val="auto"/>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linePitch="312" w:charSpace="0"/>
        </w:sectPr>
      </w:pPr>
      <w:r>
        <w:rPr>
          <w:rFonts w:hint="eastAsia" w:ascii="宋体" w:hAnsi="宋体" w:eastAsia="宋体" w:cs="宋体"/>
          <w:bCs/>
          <w:color w:val="auto"/>
          <w:sz w:val="28"/>
          <w:szCs w:val="28"/>
          <w:highlight w:val="none"/>
        </w:rPr>
        <w:fldChar w:fldCharType="end"/>
      </w:r>
    </w:p>
    <w:p w14:paraId="4E30093D">
      <w:pPr>
        <w:jc w:val="center"/>
        <w:outlineLvl w:val="9"/>
        <w:rPr>
          <w:rFonts w:hint="eastAsia" w:cs="方正小标宋_GBK" w:asciiTheme="minorEastAsia" w:hAnsiTheme="minorEastAsia"/>
          <w:bCs/>
          <w:color w:val="auto"/>
          <w:sz w:val="36"/>
          <w:szCs w:val="36"/>
          <w:highlight w:val="none"/>
          <w:lang w:eastAsia="zh-CN"/>
        </w:rPr>
      </w:pPr>
      <w:bookmarkStart w:id="0" w:name="_Toc218670764"/>
      <w:r>
        <w:rPr>
          <w:rFonts w:hint="eastAsia" w:cs="方正小标宋_GBK" w:asciiTheme="minorEastAsia" w:hAnsiTheme="minorEastAsia"/>
          <w:bCs/>
          <w:color w:val="auto"/>
          <w:sz w:val="36"/>
          <w:szCs w:val="36"/>
          <w:highlight w:val="none"/>
          <w:lang w:eastAsia="zh-CN"/>
        </w:rPr>
        <w:t>伊宁市某局交通事故车辆鉴定服务采购项目</w:t>
      </w:r>
    </w:p>
    <w:p w14:paraId="489277E5">
      <w:pPr>
        <w:jc w:val="center"/>
        <w:outlineLvl w:val="0"/>
        <w:rPr>
          <w:rFonts w:cs="方正小标宋_GBK" w:asciiTheme="minorEastAsia" w:hAnsiTheme="minorEastAsia"/>
          <w:bCs/>
          <w:color w:val="auto"/>
          <w:sz w:val="36"/>
          <w:szCs w:val="36"/>
          <w:highlight w:val="none"/>
        </w:rPr>
      </w:pPr>
      <w:r>
        <w:rPr>
          <w:rFonts w:hint="eastAsia" w:cs="方正小标宋_GBK" w:asciiTheme="minorEastAsia" w:hAnsiTheme="minorEastAsia"/>
          <w:bCs/>
          <w:color w:val="auto"/>
          <w:sz w:val="36"/>
          <w:szCs w:val="36"/>
          <w:highlight w:val="none"/>
        </w:rPr>
        <w:t>公开招标公告</w:t>
      </w:r>
      <w:bookmarkEnd w:id="0"/>
    </w:p>
    <w:p w14:paraId="6045B044">
      <w:pPr>
        <w:spacing w:line="500" w:lineRule="exact"/>
        <w:ind w:firstLine="560" w:firstLineChars="200"/>
        <w:jc w:val="left"/>
        <w:rPr>
          <w:rFonts w:cs="Times New Roman" w:asciiTheme="minorEastAsia" w:hAnsiTheme="minorEastAsia"/>
          <w:color w:val="auto"/>
          <w:sz w:val="28"/>
          <w:szCs w:val="28"/>
          <w:highlight w:val="none"/>
        </w:rPr>
      </w:pPr>
    </w:p>
    <w:p w14:paraId="08FA0516">
      <w:pPr>
        <w:spacing w:line="500" w:lineRule="exact"/>
        <w:ind w:firstLine="562"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b/>
          <w:bCs/>
          <w:color w:val="auto"/>
          <w:sz w:val="28"/>
          <w:szCs w:val="28"/>
          <w:highlight w:val="none"/>
        </w:rPr>
        <w:t>项目概况</w:t>
      </w:r>
      <w:r>
        <w:rPr>
          <w:rFonts w:hint="eastAsia" w:cs="Times New Roman" w:asciiTheme="minorEastAsia" w:hAnsiTheme="minorEastAsia"/>
          <w:color w:val="auto"/>
          <w:sz w:val="28"/>
          <w:szCs w:val="28"/>
          <w:highlight w:val="none"/>
        </w:rPr>
        <w:t>：</w:t>
      </w:r>
    </w:p>
    <w:p w14:paraId="5A8A700E">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u w:val="single"/>
          <w:lang w:eastAsia="zh-CN"/>
        </w:rPr>
        <w:t>伊宁市某局交通事故车辆鉴定服务采购项目</w:t>
      </w:r>
      <w:r>
        <w:rPr>
          <w:rFonts w:hint="eastAsia" w:cs="Times New Roman" w:asciiTheme="minorEastAsia" w:hAnsiTheme="minorEastAsia"/>
          <w:color w:val="auto"/>
          <w:sz w:val="28"/>
          <w:szCs w:val="28"/>
          <w:highlight w:val="none"/>
        </w:rPr>
        <w:t>的潜在投标人应在政采云平台线上获取采购招标文件，并于</w:t>
      </w:r>
      <w:r>
        <w:rPr>
          <w:rFonts w:hint="eastAsia" w:cs="Times New Roman" w:asciiTheme="minorEastAsia" w:hAnsiTheme="minorEastAsia"/>
          <w:color w:val="auto"/>
          <w:sz w:val="28"/>
          <w:szCs w:val="28"/>
          <w:highlight w:val="none"/>
          <w:u w:val="single"/>
        </w:rPr>
        <w:t>202</w:t>
      </w:r>
      <w:r>
        <w:rPr>
          <w:rFonts w:hint="eastAsia" w:cs="Times New Roman" w:asciiTheme="minorEastAsia" w:hAnsiTheme="minorEastAsia"/>
          <w:color w:val="auto"/>
          <w:sz w:val="28"/>
          <w:szCs w:val="28"/>
          <w:highlight w:val="none"/>
          <w:u w:val="single"/>
          <w:lang w:val="en-US" w:eastAsia="zh-CN"/>
        </w:rPr>
        <w:t>5</w:t>
      </w:r>
      <w:r>
        <w:rPr>
          <w:rFonts w:hint="eastAsia" w:cs="Times New Roman" w:asciiTheme="minorEastAsia" w:hAnsiTheme="minorEastAsia"/>
          <w:color w:val="auto"/>
          <w:sz w:val="28"/>
          <w:szCs w:val="28"/>
          <w:highlight w:val="none"/>
          <w:u w:val="single"/>
        </w:rPr>
        <w:t>年</w:t>
      </w:r>
      <w:r>
        <w:rPr>
          <w:rFonts w:hint="eastAsia" w:cs="Times New Roman" w:asciiTheme="minorEastAsia" w:hAnsiTheme="minorEastAsia"/>
          <w:color w:val="auto"/>
          <w:sz w:val="28"/>
          <w:szCs w:val="28"/>
          <w:highlight w:val="none"/>
          <w:u w:val="single"/>
          <w:lang w:val="en-US" w:eastAsia="zh-CN"/>
        </w:rPr>
        <w:t>07</w:t>
      </w:r>
      <w:r>
        <w:rPr>
          <w:rFonts w:hint="eastAsia" w:cs="Times New Roman" w:asciiTheme="minorEastAsia" w:hAnsiTheme="minorEastAsia"/>
          <w:color w:val="auto"/>
          <w:sz w:val="28"/>
          <w:szCs w:val="28"/>
          <w:highlight w:val="none"/>
          <w:u w:val="single"/>
        </w:rPr>
        <w:t>月</w:t>
      </w:r>
      <w:r>
        <w:rPr>
          <w:rFonts w:hint="eastAsia" w:cs="Times New Roman" w:asciiTheme="minorEastAsia" w:hAnsiTheme="minorEastAsia"/>
          <w:color w:val="auto"/>
          <w:sz w:val="28"/>
          <w:szCs w:val="28"/>
          <w:highlight w:val="none"/>
          <w:u w:val="single"/>
          <w:lang w:val="en-US" w:eastAsia="zh-CN"/>
        </w:rPr>
        <w:t>30</w:t>
      </w:r>
      <w:r>
        <w:rPr>
          <w:rFonts w:hint="eastAsia" w:cs="Times New Roman" w:asciiTheme="minorEastAsia" w:hAnsiTheme="minorEastAsia"/>
          <w:color w:val="auto"/>
          <w:sz w:val="28"/>
          <w:szCs w:val="28"/>
          <w:highlight w:val="none"/>
          <w:u w:val="single"/>
        </w:rPr>
        <w:t>日</w:t>
      </w:r>
      <w:r>
        <w:rPr>
          <w:rFonts w:hint="eastAsia" w:cs="Times New Roman" w:asciiTheme="minorEastAsia" w:hAnsiTheme="minorEastAsia"/>
          <w:color w:val="auto"/>
          <w:sz w:val="28"/>
          <w:szCs w:val="28"/>
          <w:highlight w:val="none"/>
          <w:u w:val="single"/>
          <w:lang w:val="en-US" w:eastAsia="zh-CN"/>
        </w:rPr>
        <w:t>10</w:t>
      </w:r>
      <w:r>
        <w:rPr>
          <w:rFonts w:hint="eastAsia" w:cs="Times New Roman" w:asciiTheme="minorEastAsia" w:hAnsiTheme="minorEastAsia"/>
          <w:color w:val="auto"/>
          <w:sz w:val="28"/>
          <w:szCs w:val="28"/>
          <w:highlight w:val="none"/>
          <w:u w:val="single"/>
        </w:rPr>
        <w:t>:</w:t>
      </w:r>
      <w:r>
        <w:rPr>
          <w:rFonts w:hint="eastAsia" w:cs="Times New Roman" w:asciiTheme="minorEastAsia" w:hAnsiTheme="minorEastAsia"/>
          <w:color w:val="auto"/>
          <w:sz w:val="28"/>
          <w:szCs w:val="28"/>
          <w:highlight w:val="none"/>
          <w:u w:val="single"/>
          <w:lang w:val="en-US" w:eastAsia="zh-CN"/>
        </w:rPr>
        <w:t>3</w:t>
      </w:r>
      <w:r>
        <w:rPr>
          <w:rFonts w:hint="eastAsia" w:cs="Times New Roman" w:asciiTheme="minorEastAsia" w:hAnsiTheme="minorEastAsia"/>
          <w:color w:val="auto"/>
          <w:sz w:val="28"/>
          <w:szCs w:val="28"/>
          <w:highlight w:val="none"/>
          <w:u w:val="single"/>
        </w:rPr>
        <w:t>0</w:t>
      </w:r>
      <w:r>
        <w:rPr>
          <w:rFonts w:hint="eastAsia" w:cs="Times New Roman" w:asciiTheme="minorEastAsia" w:hAnsiTheme="minorEastAsia"/>
          <w:color w:val="auto"/>
          <w:sz w:val="28"/>
          <w:szCs w:val="28"/>
          <w:highlight w:val="none"/>
        </w:rPr>
        <w:t>（北京时间）前递交投标文件。</w:t>
      </w:r>
    </w:p>
    <w:p w14:paraId="09676E98">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一、项目基本情况</w:t>
      </w:r>
    </w:p>
    <w:p w14:paraId="592D9FF1">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rPr>
        <w:t>项目编号：</w:t>
      </w:r>
      <w:r>
        <w:rPr>
          <w:rFonts w:hint="eastAsia" w:cs="Times New Roman" w:asciiTheme="minorEastAsia" w:hAnsiTheme="minorEastAsia"/>
          <w:color w:val="auto"/>
          <w:sz w:val="28"/>
          <w:szCs w:val="28"/>
          <w:highlight w:val="none"/>
          <w:lang w:eastAsia="zh-CN"/>
        </w:rPr>
        <w:t>XJBN-20250707</w:t>
      </w:r>
    </w:p>
    <w:p w14:paraId="0DE60C89">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项目名称：</w:t>
      </w:r>
      <w:r>
        <w:rPr>
          <w:rFonts w:hint="eastAsia" w:cs="Times New Roman" w:asciiTheme="minorEastAsia" w:hAnsiTheme="minorEastAsia"/>
          <w:color w:val="auto"/>
          <w:sz w:val="28"/>
          <w:szCs w:val="28"/>
          <w:highlight w:val="none"/>
          <w:u w:val="none"/>
          <w:lang w:eastAsia="zh-CN"/>
        </w:rPr>
        <w:t>伊宁市某局交通事故车辆鉴定服务采购项目</w:t>
      </w:r>
    </w:p>
    <w:p w14:paraId="0E5D162F">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采购方式：公开招标</w:t>
      </w:r>
    </w:p>
    <w:p w14:paraId="3635F8E4">
      <w:pPr>
        <w:spacing w:line="500" w:lineRule="exact"/>
        <w:ind w:firstLine="560" w:firstLineChars="200"/>
        <w:jc w:val="left"/>
        <w:rPr>
          <w:rFonts w:hint="default"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color w:val="auto"/>
          <w:sz w:val="28"/>
          <w:szCs w:val="28"/>
          <w:highlight w:val="none"/>
          <w:u w:val="none"/>
        </w:rPr>
        <w:t>预算金额（元）：</w:t>
      </w:r>
      <w:r>
        <w:rPr>
          <w:rFonts w:hint="eastAsia" w:cs="Times New Roman" w:asciiTheme="minorEastAsia" w:hAnsiTheme="minorEastAsia"/>
          <w:color w:val="auto"/>
          <w:sz w:val="28"/>
          <w:szCs w:val="28"/>
          <w:highlight w:val="none"/>
          <w:u w:val="none"/>
          <w:lang w:val="en-US" w:eastAsia="zh-CN"/>
        </w:rPr>
        <w:t>2000000</w:t>
      </w:r>
    </w:p>
    <w:p w14:paraId="6F3058FC">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最高限价（元）：</w:t>
      </w:r>
      <w:r>
        <w:rPr>
          <w:rFonts w:hint="eastAsia" w:cs="Times New Roman" w:asciiTheme="minorEastAsia" w:hAnsiTheme="minorEastAsia"/>
          <w:color w:val="auto"/>
          <w:sz w:val="28"/>
          <w:szCs w:val="28"/>
          <w:highlight w:val="none"/>
          <w:u w:val="none"/>
          <w:lang w:val="en-US" w:eastAsia="zh-CN"/>
        </w:rPr>
        <w:t>2000000</w:t>
      </w:r>
    </w:p>
    <w:p w14:paraId="7D89AB29">
      <w:pPr>
        <w:spacing w:line="500" w:lineRule="exact"/>
        <w:ind w:firstLine="560" w:firstLineChars="200"/>
        <w:jc w:val="left"/>
        <w:rPr>
          <w:rFonts w:hint="eastAsia" w:cs="Times New Roman" w:asciiTheme="minorEastAsia" w:hAnsiTheme="minorEastAsia"/>
          <w:color w:val="auto"/>
          <w:sz w:val="28"/>
          <w:szCs w:val="28"/>
          <w:highlight w:val="none"/>
          <w:u w:val="none"/>
        </w:rPr>
      </w:pPr>
      <w:r>
        <w:rPr>
          <w:rFonts w:hint="eastAsia" w:cs="Times New Roman" w:asciiTheme="minorEastAsia" w:hAnsiTheme="minorEastAsia"/>
          <w:color w:val="auto"/>
          <w:sz w:val="28"/>
          <w:szCs w:val="28"/>
          <w:highlight w:val="none"/>
          <w:u w:val="none"/>
        </w:rPr>
        <w:t>采购需求：</w:t>
      </w:r>
    </w:p>
    <w:p w14:paraId="7B4D94A7">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标项名称:</w:t>
      </w:r>
      <w:r>
        <w:rPr>
          <w:rFonts w:hint="eastAsia" w:cs="Times New Roman" w:asciiTheme="minorEastAsia" w:hAnsiTheme="minorEastAsia"/>
          <w:color w:val="auto"/>
          <w:sz w:val="28"/>
          <w:szCs w:val="28"/>
          <w:highlight w:val="none"/>
          <w:u w:val="none"/>
          <w:lang w:eastAsia="zh-CN"/>
        </w:rPr>
        <w:t>伊宁市某局交通事故车辆鉴定服务采购项目</w:t>
      </w:r>
    </w:p>
    <w:p w14:paraId="5D24BABB">
      <w:pPr>
        <w:spacing w:line="500" w:lineRule="exact"/>
        <w:ind w:firstLine="560" w:firstLineChars="200"/>
        <w:jc w:val="left"/>
        <w:rPr>
          <w:rFonts w:hint="eastAsia" w:cs="Times New Roman" w:asciiTheme="minorEastAsia" w:hAnsiTheme="minorEastAsia"/>
          <w:color w:val="auto"/>
          <w:sz w:val="28"/>
          <w:szCs w:val="28"/>
          <w:highlight w:val="none"/>
          <w:u w:val="none"/>
        </w:rPr>
      </w:pPr>
      <w:r>
        <w:rPr>
          <w:rFonts w:hint="eastAsia" w:cs="Times New Roman" w:asciiTheme="minorEastAsia" w:hAnsiTheme="minorEastAsia"/>
          <w:color w:val="auto"/>
          <w:sz w:val="28"/>
          <w:szCs w:val="28"/>
          <w:highlight w:val="none"/>
          <w:u w:val="none"/>
        </w:rPr>
        <w:t>数量:不限</w:t>
      </w:r>
    </w:p>
    <w:p w14:paraId="12784474">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预算金额（元）:</w:t>
      </w:r>
      <w:r>
        <w:rPr>
          <w:rFonts w:hint="eastAsia" w:cs="Times New Roman" w:asciiTheme="minorEastAsia" w:hAnsiTheme="minorEastAsia"/>
          <w:color w:val="auto"/>
          <w:sz w:val="28"/>
          <w:szCs w:val="28"/>
          <w:highlight w:val="none"/>
          <w:u w:val="none"/>
          <w:lang w:val="en-US" w:eastAsia="zh-CN"/>
        </w:rPr>
        <w:t>2000000</w:t>
      </w:r>
    </w:p>
    <w:p w14:paraId="19987FD7">
      <w:pPr>
        <w:spacing w:line="500" w:lineRule="exact"/>
        <w:ind w:firstLine="560" w:firstLineChars="200"/>
        <w:jc w:val="left"/>
        <w:rPr>
          <w:rFonts w:hint="default"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color w:val="auto"/>
          <w:sz w:val="28"/>
          <w:szCs w:val="28"/>
          <w:highlight w:val="none"/>
          <w:u w:val="none"/>
        </w:rPr>
        <w:t>简要规格描述或项目基本概况介绍、用途：对全市辖区发生一般道路交通事故、涉案车辆、安全技术性能进行鉴定，为事故案件办理提供专业、科学、合法的检验鉴定文书证据材料等。</w:t>
      </w:r>
    </w:p>
    <w:p w14:paraId="558228DC">
      <w:pPr>
        <w:spacing w:line="500" w:lineRule="exact"/>
        <w:ind w:firstLine="560" w:firstLineChars="200"/>
        <w:jc w:val="left"/>
        <w:rPr>
          <w:rFonts w:hint="eastAsia" w:cs="Times New Roman" w:asciiTheme="minorEastAsia" w:hAnsiTheme="minorEastAsia"/>
          <w:color w:val="auto"/>
          <w:sz w:val="28"/>
          <w:szCs w:val="28"/>
          <w:highlight w:val="none"/>
          <w:u w:val="none"/>
        </w:rPr>
      </w:pPr>
      <w:r>
        <w:rPr>
          <w:rFonts w:hint="eastAsia" w:cs="Times New Roman" w:asciiTheme="minorEastAsia" w:hAnsiTheme="minorEastAsia"/>
          <w:color w:val="auto"/>
          <w:sz w:val="28"/>
          <w:szCs w:val="28"/>
          <w:highlight w:val="none"/>
          <w:u w:val="none"/>
        </w:rPr>
        <w:t>备注：</w:t>
      </w:r>
    </w:p>
    <w:p w14:paraId="0AB1E864">
      <w:pPr>
        <w:spacing w:line="500" w:lineRule="exact"/>
        <w:ind w:firstLine="560" w:firstLineChars="200"/>
        <w:jc w:val="left"/>
        <w:rPr>
          <w:rFonts w:hint="eastAsia" w:cs="Times New Roman" w:asciiTheme="minorEastAsia" w:hAnsiTheme="minorEastAsia"/>
          <w:color w:val="FF0000"/>
          <w:sz w:val="28"/>
          <w:szCs w:val="28"/>
          <w:highlight w:val="none"/>
          <w:u w:val="none"/>
        </w:rPr>
      </w:pPr>
      <w:r>
        <w:rPr>
          <w:rFonts w:hint="eastAsia" w:cs="Times New Roman" w:asciiTheme="minorEastAsia" w:hAnsiTheme="minorEastAsia"/>
          <w:color w:val="auto"/>
          <w:sz w:val="28"/>
          <w:szCs w:val="28"/>
          <w:highlight w:val="none"/>
          <w:u w:val="none"/>
        </w:rPr>
        <w:t>合同履约期限：</w:t>
      </w:r>
      <w:r>
        <w:rPr>
          <w:rFonts w:hint="eastAsia" w:cs="Times New Roman" w:asciiTheme="minorEastAsia" w:hAnsiTheme="minorEastAsia"/>
          <w:color w:val="auto"/>
          <w:sz w:val="28"/>
          <w:szCs w:val="28"/>
          <w:highlight w:val="none"/>
          <w:u w:val="none"/>
          <w:lang w:val="en-US" w:eastAsia="zh-CN"/>
        </w:rPr>
        <w:t>合同签订起</w:t>
      </w:r>
      <w:r>
        <w:rPr>
          <w:rFonts w:hint="eastAsia" w:cs="Times New Roman" w:asciiTheme="minorEastAsia" w:hAnsiTheme="minorEastAsia"/>
          <w:color w:val="auto"/>
          <w:sz w:val="28"/>
          <w:szCs w:val="28"/>
          <w:highlight w:val="none"/>
          <w:u w:val="none"/>
          <w:lang w:eastAsia="zh-CN"/>
        </w:rPr>
        <w:t>服务期限拟定</w:t>
      </w:r>
      <w:r>
        <w:rPr>
          <w:rFonts w:hint="eastAsia" w:cs="Times New Roman" w:asciiTheme="minorEastAsia" w:hAnsiTheme="minorEastAsia"/>
          <w:color w:val="auto"/>
          <w:sz w:val="28"/>
          <w:szCs w:val="28"/>
          <w:highlight w:val="none"/>
          <w:u w:val="none"/>
          <w:lang w:val="en-US" w:eastAsia="zh-CN"/>
        </w:rPr>
        <w:t>壹</w:t>
      </w:r>
      <w:r>
        <w:rPr>
          <w:rFonts w:hint="eastAsia" w:cs="Times New Roman" w:asciiTheme="minorEastAsia" w:hAnsiTheme="minorEastAsia"/>
          <w:color w:val="auto"/>
          <w:sz w:val="28"/>
          <w:szCs w:val="28"/>
          <w:highlight w:val="none"/>
          <w:u w:val="none"/>
          <w:lang w:eastAsia="zh-CN"/>
        </w:rPr>
        <w:t>年（以实际签订合同时间为准）。</w:t>
      </w:r>
    </w:p>
    <w:p w14:paraId="653B5CC0">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本项目（否）接受联合体投标。</w:t>
      </w:r>
    </w:p>
    <w:p w14:paraId="03D84492">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二、申请人的资格要求</w:t>
      </w:r>
    </w:p>
    <w:p w14:paraId="13E86797">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1.满足《中华人民共和国政府采购法》第二十二条规定；</w:t>
      </w:r>
    </w:p>
    <w:p w14:paraId="6626B29B">
      <w:pPr>
        <w:spacing w:line="500" w:lineRule="exact"/>
        <w:ind w:firstLine="560" w:firstLineChars="200"/>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2.落实政府采购政策需满足的资格要求：本项目专门面向中小企业。供应商应出具文件中要求的《中小企业声明函》， 否则评审时不予认可。供应商应对提交的中小企业声明函的真实性负责，提交的中小企业声明函不真实的，应承担相应的法律责任。 根据财政部发布《政府采购促进中小企业发展政策问答》专门面向小微企业采购的项目或者采购包，不再执行价格评审优惠的扶持政策。</w:t>
      </w:r>
    </w:p>
    <w:p w14:paraId="0BC6AB8B">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3.本项目的特定资格要求：</w:t>
      </w:r>
    </w:p>
    <w:p w14:paraId="2E05362B">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rPr>
        <w:t>3.1</w:t>
      </w: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lang w:val="en-US" w:eastAsia="zh-CN"/>
        </w:rPr>
        <w:t>需具备</w:t>
      </w:r>
      <w:r>
        <w:rPr>
          <w:rFonts w:hint="eastAsia" w:cs="Times New Roman" w:asciiTheme="minorEastAsia" w:hAnsiTheme="minorEastAsia"/>
          <w:color w:val="auto"/>
          <w:sz w:val="28"/>
          <w:szCs w:val="28"/>
          <w:highlight w:val="none"/>
          <w:lang w:eastAsia="zh-CN"/>
        </w:rPr>
        <w:t>有效的司法鉴定许可证。</w:t>
      </w:r>
    </w:p>
    <w:p w14:paraId="6D742794">
      <w:pPr>
        <w:spacing w:line="500" w:lineRule="exact"/>
        <w:ind w:firstLine="560" w:firstLineChars="200"/>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val="en-US" w:eastAsia="zh-CN"/>
        </w:rPr>
        <w:t>3.2</w:t>
      </w:r>
      <w:r>
        <w:rPr>
          <w:rFonts w:hint="eastAsia" w:cs="Times New Roman" w:asciiTheme="minorEastAsia" w:hAnsiTheme="minorEastAsia"/>
          <w:color w:val="auto"/>
          <w:sz w:val="28"/>
          <w:szCs w:val="28"/>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p w14:paraId="442DF1A1">
      <w:pPr>
        <w:spacing w:line="500" w:lineRule="exact"/>
        <w:ind w:firstLine="560" w:firstLineChars="200"/>
        <w:jc w:val="left"/>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3.3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14:paraId="799C9DF9">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三、获取招标文件</w:t>
      </w:r>
    </w:p>
    <w:p w14:paraId="51D2A29E">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u w:val="none"/>
        </w:rPr>
        <w:t>时间：202</w:t>
      </w:r>
      <w:r>
        <w:rPr>
          <w:rFonts w:hint="eastAsia" w:cs="Times New Roman" w:asciiTheme="minorEastAsia" w:hAnsiTheme="minorEastAsia"/>
          <w:color w:val="auto"/>
          <w:sz w:val="28"/>
          <w:szCs w:val="28"/>
          <w:highlight w:val="none"/>
          <w:u w:val="none"/>
          <w:lang w:val="en-US" w:eastAsia="zh-CN"/>
        </w:rPr>
        <w:t>5</w:t>
      </w:r>
      <w:r>
        <w:rPr>
          <w:rFonts w:hint="eastAsia" w:cs="Times New Roman" w:asciiTheme="minorEastAsia" w:hAnsiTheme="minorEastAsia"/>
          <w:color w:val="auto"/>
          <w:sz w:val="28"/>
          <w:szCs w:val="28"/>
          <w:highlight w:val="none"/>
          <w:u w:val="none"/>
        </w:rPr>
        <w:t>年</w:t>
      </w:r>
      <w:r>
        <w:rPr>
          <w:rFonts w:hint="eastAsia" w:cs="Times New Roman" w:asciiTheme="minorEastAsia" w:hAnsiTheme="minorEastAsia"/>
          <w:color w:val="auto"/>
          <w:sz w:val="28"/>
          <w:szCs w:val="28"/>
          <w:highlight w:val="none"/>
          <w:u w:val="none"/>
          <w:lang w:val="en-US" w:eastAsia="zh-CN"/>
        </w:rPr>
        <w:t>07</w:t>
      </w:r>
      <w:r>
        <w:rPr>
          <w:rFonts w:hint="eastAsia" w:cs="Times New Roman" w:asciiTheme="minorEastAsia" w:hAnsiTheme="minorEastAsia"/>
          <w:color w:val="auto"/>
          <w:sz w:val="28"/>
          <w:szCs w:val="28"/>
          <w:highlight w:val="none"/>
          <w:u w:val="none"/>
        </w:rPr>
        <w:t>月</w:t>
      </w:r>
      <w:r>
        <w:rPr>
          <w:rFonts w:hint="eastAsia" w:cs="Times New Roman" w:asciiTheme="minorEastAsia" w:hAnsiTheme="minorEastAsia"/>
          <w:color w:val="auto"/>
          <w:sz w:val="28"/>
          <w:szCs w:val="28"/>
          <w:highlight w:val="none"/>
          <w:u w:val="none"/>
          <w:lang w:val="en-US" w:eastAsia="zh-CN"/>
        </w:rPr>
        <w:t>10</w:t>
      </w:r>
      <w:r>
        <w:rPr>
          <w:rFonts w:hint="eastAsia" w:cs="Times New Roman" w:asciiTheme="minorEastAsia" w:hAnsiTheme="minorEastAsia"/>
          <w:color w:val="auto"/>
          <w:sz w:val="28"/>
          <w:szCs w:val="28"/>
          <w:highlight w:val="none"/>
          <w:u w:val="none"/>
        </w:rPr>
        <w:t>日至202</w:t>
      </w:r>
      <w:r>
        <w:rPr>
          <w:rFonts w:hint="eastAsia" w:cs="Times New Roman" w:asciiTheme="minorEastAsia" w:hAnsiTheme="minorEastAsia"/>
          <w:color w:val="auto"/>
          <w:sz w:val="28"/>
          <w:szCs w:val="28"/>
          <w:highlight w:val="none"/>
          <w:u w:val="none"/>
          <w:lang w:val="en-US" w:eastAsia="zh-CN"/>
        </w:rPr>
        <w:t>5</w:t>
      </w:r>
      <w:r>
        <w:rPr>
          <w:rFonts w:hint="eastAsia" w:cs="Times New Roman" w:asciiTheme="minorEastAsia" w:hAnsiTheme="minorEastAsia"/>
          <w:color w:val="auto"/>
          <w:sz w:val="28"/>
          <w:szCs w:val="28"/>
          <w:highlight w:val="none"/>
          <w:u w:val="none"/>
        </w:rPr>
        <w:t>年</w:t>
      </w:r>
      <w:r>
        <w:rPr>
          <w:rFonts w:hint="eastAsia" w:cs="Times New Roman" w:asciiTheme="minorEastAsia" w:hAnsiTheme="minorEastAsia"/>
          <w:color w:val="auto"/>
          <w:sz w:val="28"/>
          <w:szCs w:val="28"/>
          <w:highlight w:val="none"/>
          <w:u w:val="none"/>
          <w:lang w:val="en-US" w:eastAsia="zh-CN"/>
        </w:rPr>
        <w:t>07</w:t>
      </w:r>
      <w:r>
        <w:rPr>
          <w:rFonts w:hint="eastAsia" w:cs="Times New Roman" w:asciiTheme="minorEastAsia" w:hAnsiTheme="minorEastAsia"/>
          <w:color w:val="auto"/>
          <w:sz w:val="28"/>
          <w:szCs w:val="28"/>
          <w:highlight w:val="none"/>
          <w:u w:val="none"/>
        </w:rPr>
        <w:t>月</w:t>
      </w:r>
      <w:r>
        <w:rPr>
          <w:rFonts w:hint="eastAsia" w:cs="Times New Roman" w:asciiTheme="minorEastAsia" w:hAnsiTheme="minorEastAsia"/>
          <w:color w:val="auto"/>
          <w:sz w:val="28"/>
          <w:szCs w:val="28"/>
          <w:highlight w:val="none"/>
          <w:u w:val="none"/>
          <w:lang w:val="en-US" w:eastAsia="zh-CN"/>
        </w:rPr>
        <w:t>17</w:t>
      </w:r>
      <w:r>
        <w:rPr>
          <w:rFonts w:hint="eastAsia" w:cs="Times New Roman" w:asciiTheme="minorEastAsia" w:hAnsiTheme="minorEastAsia"/>
          <w:color w:val="auto"/>
          <w:sz w:val="28"/>
          <w:szCs w:val="28"/>
          <w:highlight w:val="none"/>
          <w:u w:val="none"/>
        </w:rPr>
        <w:t>日</w:t>
      </w:r>
      <w:r>
        <w:rPr>
          <w:rFonts w:hint="eastAsia" w:cs="Times New Roman" w:asciiTheme="minorEastAsia" w:hAnsiTheme="minorEastAsia"/>
          <w:color w:val="auto"/>
          <w:sz w:val="28"/>
          <w:szCs w:val="28"/>
          <w:highlight w:val="none"/>
        </w:rPr>
        <w:t>，每天上午00:00至12:00，下午12:00至23:59（北京时间，法定节假日除外）</w:t>
      </w:r>
    </w:p>
    <w:p w14:paraId="6998D5D3">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地点：政采云平台线上获取采购文件（https://www.zcygov.cn/）</w:t>
      </w:r>
    </w:p>
    <w:p w14:paraId="0E161FFB">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方式：</w:t>
      </w: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rPr>
        <w:t>登陆政采云账户（网址：https://www.zcygov.cn/）,在线申请获取采购文件（登录政府采购云平台→采购项目→获取采购文件→申请，审核通过后可下载招标文件，如有操作性问题，可与政采云在线客服进行咨询，咨询电话95763）。</w:t>
      </w:r>
    </w:p>
    <w:p w14:paraId="627B9170">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售价（元）：0</w:t>
      </w:r>
    </w:p>
    <w:p w14:paraId="79E32362">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四、提交投标文件截止时间、开标时间和地点</w:t>
      </w:r>
    </w:p>
    <w:p w14:paraId="1B6F513F">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提交投标文件截止时间：</w:t>
      </w:r>
      <w:r>
        <w:rPr>
          <w:rFonts w:hint="eastAsia" w:cs="Times New Roman" w:asciiTheme="minorEastAsia" w:hAnsiTheme="minorEastAsia"/>
          <w:color w:val="auto"/>
          <w:sz w:val="28"/>
          <w:szCs w:val="28"/>
          <w:highlight w:val="none"/>
          <w:u w:val="single"/>
        </w:rPr>
        <w:t>202</w:t>
      </w:r>
      <w:r>
        <w:rPr>
          <w:rFonts w:hint="eastAsia" w:cs="Times New Roman" w:asciiTheme="minorEastAsia" w:hAnsiTheme="minorEastAsia"/>
          <w:color w:val="auto"/>
          <w:sz w:val="28"/>
          <w:szCs w:val="28"/>
          <w:highlight w:val="none"/>
          <w:u w:val="single"/>
          <w:lang w:val="en-US" w:eastAsia="zh-CN"/>
        </w:rPr>
        <w:t>5</w:t>
      </w:r>
      <w:r>
        <w:rPr>
          <w:rFonts w:hint="eastAsia" w:cs="Times New Roman" w:asciiTheme="minorEastAsia" w:hAnsiTheme="minorEastAsia"/>
          <w:color w:val="auto"/>
          <w:sz w:val="28"/>
          <w:szCs w:val="28"/>
          <w:highlight w:val="none"/>
          <w:u w:val="single"/>
        </w:rPr>
        <w:t>年</w:t>
      </w:r>
      <w:r>
        <w:rPr>
          <w:rFonts w:hint="eastAsia" w:cs="Times New Roman" w:asciiTheme="minorEastAsia" w:hAnsiTheme="minorEastAsia"/>
          <w:color w:val="auto"/>
          <w:sz w:val="28"/>
          <w:szCs w:val="28"/>
          <w:highlight w:val="none"/>
          <w:u w:val="single"/>
          <w:lang w:val="en-US" w:eastAsia="zh-CN"/>
        </w:rPr>
        <w:t>7</w:t>
      </w:r>
      <w:r>
        <w:rPr>
          <w:rFonts w:hint="eastAsia" w:cs="Times New Roman" w:asciiTheme="minorEastAsia" w:hAnsiTheme="minorEastAsia"/>
          <w:color w:val="auto"/>
          <w:sz w:val="28"/>
          <w:szCs w:val="28"/>
          <w:highlight w:val="none"/>
          <w:u w:val="single"/>
        </w:rPr>
        <w:t>月</w:t>
      </w:r>
      <w:r>
        <w:rPr>
          <w:rFonts w:hint="eastAsia" w:cs="Times New Roman" w:asciiTheme="minorEastAsia" w:hAnsiTheme="minorEastAsia"/>
          <w:color w:val="auto"/>
          <w:sz w:val="28"/>
          <w:szCs w:val="28"/>
          <w:highlight w:val="none"/>
          <w:u w:val="single"/>
          <w:lang w:val="en-US" w:eastAsia="zh-CN"/>
        </w:rPr>
        <w:t>30</w:t>
      </w:r>
      <w:r>
        <w:rPr>
          <w:rFonts w:hint="eastAsia" w:cs="Times New Roman" w:asciiTheme="minorEastAsia" w:hAnsiTheme="minorEastAsia"/>
          <w:color w:val="auto"/>
          <w:sz w:val="28"/>
          <w:szCs w:val="28"/>
          <w:highlight w:val="none"/>
          <w:u w:val="single"/>
        </w:rPr>
        <w:t>日 1</w:t>
      </w:r>
      <w:r>
        <w:rPr>
          <w:rFonts w:hint="eastAsia" w:cs="Times New Roman" w:asciiTheme="minorEastAsia" w:hAnsiTheme="minorEastAsia"/>
          <w:color w:val="auto"/>
          <w:sz w:val="28"/>
          <w:szCs w:val="28"/>
          <w:highlight w:val="none"/>
          <w:u w:val="single"/>
          <w:lang w:val="en-US" w:eastAsia="zh-CN"/>
        </w:rPr>
        <w:t>0</w:t>
      </w:r>
      <w:r>
        <w:rPr>
          <w:rFonts w:hint="eastAsia" w:cs="Times New Roman" w:asciiTheme="minorEastAsia" w:hAnsiTheme="minorEastAsia"/>
          <w:color w:val="auto"/>
          <w:sz w:val="28"/>
          <w:szCs w:val="28"/>
          <w:highlight w:val="none"/>
          <w:u w:val="single"/>
        </w:rPr>
        <w:t>:</w:t>
      </w:r>
      <w:r>
        <w:rPr>
          <w:rFonts w:hint="eastAsia" w:cs="Times New Roman" w:asciiTheme="minorEastAsia" w:hAnsiTheme="minorEastAsia"/>
          <w:color w:val="auto"/>
          <w:sz w:val="28"/>
          <w:szCs w:val="28"/>
          <w:highlight w:val="none"/>
          <w:u w:val="single"/>
          <w:lang w:val="en-US" w:eastAsia="zh-CN"/>
        </w:rPr>
        <w:t>3</w:t>
      </w:r>
      <w:r>
        <w:rPr>
          <w:rFonts w:hint="eastAsia" w:cs="Times New Roman" w:asciiTheme="minorEastAsia" w:hAnsiTheme="minorEastAsia"/>
          <w:color w:val="auto"/>
          <w:sz w:val="28"/>
          <w:szCs w:val="28"/>
          <w:highlight w:val="none"/>
          <w:u w:val="single"/>
        </w:rPr>
        <w:t>0</w:t>
      </w:r>
      <w:r>
        <w:rPr>
          <w:rFonts w:hint="eastAsia" w:cs="Times New Roman" w:asciiTheme="minorEastAsia" w:hAnsiTheme="minorEastAsia"/>
          <w:color w:val="auto"/>
          <w:sz w:val="28"/>
          <w:szCs w:val="28"/>
          <w:highlight w:val="none"/>
        </w:rPr>
        <w:t>（北京时间）</w:t>
      </w:r>
    </w:p>
    <w:p w14:paraId="6225DAFE">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投标地点：</w:t>
      </w: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rPr>
        <w:t>应在此之前将加密的投标文件上传至政采云平台对应位置 (逾期送达或不符合规定的投标文件将被拒绝接收)。</w:t>
      </w:r>
    </w:p>
    <w:p w14:paraId="4AB53BB9">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开标时间：</w:t>
      </w:r>
      <w:r>
        <w:rPr>
          <w:rFonts w:hint="eastAsia" w:cs="Times New Roman" w:asciiTheme="minorEastAsia" w:hAnsiTheme="minorEastAsia"/>
          <w:color w:val="auto"/>
          <w:sz w:val="28"/>
          <w:szCs w:val="28"/>
          <w:highlight w:val="none"/>
          <w:u w:val="single"/>
        </w:rPr>
        <w:t>202</w:t>
      </w:r>
      <w:r>
        <w:rPr>
          <w:rFonts w:hint="eastAsia" w:cs="Times New Roman" w:asciiTheme="minorEastAsia" w:hAnsiTheme="minorEastAsia"/>
          <w:color w:val="auto"/>
          <w:sz w:val="28"/>
          <w:szCs w:val="28"/>
          <w:highlight w:val="none"/>
          <w:u w:val="single"/>
          <w:lang w:val="en-US" w:eastAsia="zh-CN"/>
        </w:rPr>
        <w:t>5</w:t>
      </w:r>
      <w:r>
        <w:rPr>
          <w:rFonts w:hint="eastAsia" w:cs="Times New Roman" w:asciiTheme="minorEastAsia" w:hAnsiTheme="minorEastAsia"/>
          <w:color w:val="auto"/>
          <w:sz w:val="28"/>
          <w:szCs w:val="28"/>
          <w:highlight w:val="none"/>
          <w:u w:val="single"/>
        </w:rPr>
        <w:t>年</w:t>
      </w:r>
      <w:r>
        <w:rPr>
          <w:rFonts w:hint="eastAsia" w:cs="Times New Roman" w:asciiTheme="minorEastAsia" w:hAnsiTheme="minorEastAsia"/>
          <w:color w:val="auto"/>
          <w:sz w:val="28"/>
          <w:szCs w:val="28"/>
          <w:highlight w:val="none"/>
          <w:u w:val="single"/>
          <w:lang w:val="en-US" w:eastAsia="zh-CN"/>
        </w:rPr>
        <w:t>7</w:t>
      </w:r>
      <w:r>
        <w:rPr>
          <w:rFonts w:hint="eastAsia" w:cs="Times New Roman" w:asciiTheme="minorEastAsia" w:hAnsiTheme="minorEastAsia"/>
          <w:color w:val="auto"/>
          <w:sz w:val="28"/>
          <w:szCs w:val="28"/>
          <w:highlight w:val="none"/>
          <w:u w:val="single"/>
        </w:rPr>
        <w:t>月</w:t>
      </w:r>
      <w:r>
        <w:rPr>
          <w:rFonts w:hint="eastAsia" w:cs="Times New Roman" w:asciiTheme="minorEastAsia" w:hAnsiTheme="minorEastAsia"/>
          <w:color w:val="auto"/>
          <w:sz w:val="28"/>
          <w:szCs w:val="28"/>
          <w:highlight w:val="none"/>
          <w:u w:val="single"/>
          <w:lang w:val="en-US" w:eastAsia="zh-CN"/>
        </w:rPr>
        <w:t>30</w:t>
      </w:r>
      <w:r>
        <w:rPr>
          <w:rFonts w:hint="eastAsia" w:cs="Times New Roman" w:asciiTheme="minorEastAsia" w:hAnsiTheme="minorEastAsia"/>
          <w:color w:val="auto"/>
          <w:sz w:val="28"/>
          <w:szCs w:val="28"/>
          <w:highlight w:val="none"/>
          <w:u w:val="single"/>
        </w:rPr>
        <w:t>日 1</w:t>
      </w:r>
      <w:r>
        <w:rPr>
          <w:rFonts w:hint="eastAsia" w:cs="Times New Roman" w:asciiTheme="minorEastAsia" w:hAnsiTheme="minorEastAsia"/>
          <w:color w:val="auto"/>
          <w:sz w:val="28"/>
          <w:szCs w:val="28"/>
          <w:highlight w:val="none"/>
          <w:u w:val="single"/>
          <w:lang w:val="en-US" w:eastAsia="zh-CN"/>
        </w:rPr>
        <w:t>0</w:t>
      </w:r>
      <w:r>
        <w:rPr>
          <w:rFonts w:hint="eastAsia" w:cs="Times New Roman" w:asciiTheme="minorEastAsia" w:hAnsiTheme="minorEastAsia"/>
          <w:color w:val="auto"/>
          <w:sz w:val="28"/>
          <w:szCs w:val="28"/>
          <w:highlight w:val="none"/>
          <w:u w:val="single"/>
        </w:rPr>
        <w:t>:</w:t>
      </w:r>
      <w:r>
        <w:rPr>
          <w:rFonts w:hint="eastAsia" w:cs="Times New Roman" w:asciiTheme="minorEastAsia" w:hAnsiTheme="minorEastAsia"/>
          <w:color w:val="auto"/>
          <w:sz w:val="28"/>
          <w:szCs w:val="28"/>
          <w:highlight w:val="none"/>
          <w:u w:val="single"/>
          <w:lang w:val="en-US" w:eastAsia="zh-CN"/>
        </w:rPr>
        <w:t>3</w:t>
      </w:r>
      <w:r>
        <w:rPr>
          <w:rFonts w:hint="eastAsia" w:cs="Times New Roman" w:asciiTheme="minorEastAsia" w:hAnsiTheme="minorEastAsia"/>
          <w:color w:val="auto"/>
          <w:sz w:val="28"/>
          <w:szCs w:val="28"/>
          <w:highlight w:val="none"/>
          <w:u w:val="single"/>
        </w:rPr>
        <w:t>0</w:t>
      </w:r>
      <w:r>
        <w:rPr>
          <w:rFonts w:hint="eastAsia" w:cs="Times New Roman" w:asciiTheme="minorEastAsia" w:hAnsiTheme="minorEastAsia"/>
          <w:color w:val="auto"/>
          <w:sz w:val="28"/>
          <w:szCs w:val="28"/>
          <w:highlight w:val="none"/>
        </w:rPr>
        <w:t>（北京时间）</w:t>
      </w:r>
    </w:p>
    <w:p w14:paraId="446CDCAC">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开标地点：政采云平台（https://www.zcygov.cn/）</w:t>
      </w:r>
    </w:p>
    <w:p w14:paraId="69F2E460">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五、公告期限</w:t>
      </w:r>
    </w:p>
    <w:p w14:paraId="277170D0">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u w:val="single"/>
        </w:rPr>
        <w:t>自本公告发布之日起5个工作日</w:t>
      </w:r>
      <w:r>
        <w:rPr>
          <w:rFonts w:hint="eastAsia" w:cs="Times New Roman" w:asciiTheme="minorEastAsia" w:hAnsiTheme="minorEastAsia"/>
          <w:color w:val="auto"/>
          <w:sz w:val="28"/>
          <w:szCs w:val="28"/>
          <w:highlight w:val="none"/>
        </w:rPr>
        <w:t>。</w:t>
      </w:r>
    </w:p>
    <w:p w14:paraId="6372DCE5">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六、其他补充事宜</w:t>
      </w:r>
    </w:p>
    <w:p w14:paraId="4A7EE1E5">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27FF8967">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56E6CBE">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3、加密的电子投标文件应在投标文件递交截止时间前通过政采云平台上传完成。逾期上传或者未上传指定地点的投标文件，不予受理。</w:t>
      </w:r>
    </w:p>
    <w:p w14:paraId="07FA7160">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0EE8532F">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5、如遇“政采云平台（https://www.zcygov.cn/）”电子交易规则调整，以最新要求为准。</w:t>
      </w:r>
    </w:p>
    <w:p w14:paraId="2D81CC02">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方正黑体_GBK" w:asciiTheme="minorEastAsia" w:hAnsiTheme="minorEastAsia"/>
          <w:color w:val="auto"/>
          <w:sz w:val="28"/>
          <w:szCs w:val="28"/>
          <w:highlight w:val="none"/>
        </w:rPr>
        <w:t>七、对本次采购提出询问，请按以下方式联系</w:t>
      </w:r>
      <w:r>
        <w:rPr>
          <w:rFonts w:hint="eastAsia" w:cs="方正黑体_GBK" w:asciiTheme="minorEastAsia" w:hAnsiTheme="minorEastAsia"/>
          <w:color w:val="auto"/>
          <w:sz w:val="28"/>
          <w:szCs w:val="28"/>
          <w:highlight w:val="none"/>
          <w:lang w:eastAsia="zh-CN"/>
        </w:rPr>
        <w:t>：</w:t>
      </w:r>
    </w:p>
    <w:p w14:paraId="56DD6360">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1.采购人信息</w:t>
      </w:r>
    </w:p>
    <w:p w14:paraId="55DBD188">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rPr>
        <w:t xml:space="preserve">名 </w:t>
      </w:r>
      <w:r>
        <w:rPr>
          <w:rFonts w:hint="eastAsia" w:cs="Times New Roman" w:asciiTheme="minorEastAsia" w:hAnsiTheme="minorEastAsia"/>
          <w:color w:val="auto"/>
          <w:sz w:val="28"/>
          <w:szCs w:val="28"/>
          <w:highlight w:val="none"/>
          <w:u w:val="none"/>
        </w:rPr>
        <w:t>称：</w:t>
      </w:r>
      <w:r>
        <w:rPr>
          <w:rFonts w:hint="eastAsia" w:cs="Times New Roman" w:asciiTheme="minorEastAsia" w:hAnsiTheme="minorEastAsia"/>
          <w:color w:val="auto"/>
          <w:sz w:val="28"/>
          <w:szCs w:val="28"/>
          <w:highlight w:val="none"/>
          <w:u w:val="none"/>
          <w:lang w:eastAsia="zh-CN"/>
        </w:rPr>
        <w:t>伊宁市某局</w:t>
      </w:r>
    </w:p>
    <w:p w14:paraId="669C1EAD">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color w:val="auto"/>
          <w:sz w:val="28"/>
          <w:szCs w:val="28"/>
          <w:highlight w:val="none"/>
          <w:u w:val="none"/>
        </w:rPr>
        <w:t>地 址：</w:t>
      </w:r>
      <w:r>
        <w:rPr>
          <w:rFonts w:hint="eastAsia" w:cs="Times New Roman" w:asciiTheme="minorEastAsia" w:hAnsiTheme="minorEastAsia"/>
          <w:color w:val="auto"/>
          <w:sz w:val="28"/>
          <w:szCs w:val="28"/>
          <w:highlight w:val="none"/>
          <w:u w:val="none"/>
          <w:lang w:val="en-US" w:eastAsia="zh-CN"/>
        </w:rPr>
        <w:t>伊宁市</w:t>
      </w:r>
    </w:p>
    <w:p w14:paraId="70B37BEC">
      <w:pPr>
        <w:spacing w:line="500" w:lineRule="exact"/>
        <w:ind w:firstLine="560" w:firstLineChars="200"/>
        <w:jc w:val="left"/>
        <w:rPr>
          <w:rFonts w:hint="default" w:cs="Times New Roman" w:asciiTheme="minorEastAsia" w:hAnsiTheme="minorEastAsia"/>
          <w:color w:val="auto"/>
          <w:sz w:val="28"/>
          <w:szCs w:val="28"/>
          <w:highlight w:val="none"/>
          <w:u w:val="none"/>
          <w:lang w:val="en-US" w:eastAsia="zh-CN"/>
        </w:rPr>
      </w:pPr>
      <w:r>
        <w:rPr>
          <w:rFonts w:hint="eastAsia" w:cs="Times New Roman" w:asciiTheme="minorEastAsia" w:hAnsiTheme="minorEastAsia"/>
          <w:color w:val="auto"/>
          <w:sz w:val="28"/>
          <w:szCs w:val="28"/>
          <w:highlight w:val="none"/>
          <w:u w:val="none"/>
          <w:lang w:eastAsia="zh-CN"/>
        </w:rPr>
        <w:t>联系人:</w:t>
      </w:r>
      <w:r>
        <w:rPr>
          <w:rFonts w:hint="eastAsia" w:cs="Times New Roman" w:asciiTheme="minorEastAsia" w:hAnsiTheme="minorEastAsia"/>
          <w:color w:val="auto"/>
          <w:sz w:val="28"/>
          <w:szCs w:val="28"/>
          <w:highlight w:val="none"/>
          <w:u w:val="none"/>
          <w:lang w:val="en-US" w:eastAsia="zh-CN"/>
        </w:rPr>
        <w:t>曹鸣</w:t>
      </w:r>
    </w:p>
    <w:p w14:paraId="40A7D18C">
      <w:pPr>
        <w:spacing w:line="500" w:lineRule="exact"/>
        <w:ind w:firstLine="560" w:firstLineChars="200"/>
        <w:jc w:val="left"/>
        <w:rPr>
          <w:rFonts w:hint="default" w:cs="Times New Roman" w:asciiTheme="minorEastAsia" w:hAnsiTheme="minorEastAsia"/>
          <w:color w:val="auto"/>
          <w:sz w:val="28"/>
          <w:szCs w:val="28"/>
          <w:highlight w:val="none"/>
          <w:u w:val="none"/>
          <w:lang w:val="en-US" w:eastAsia="zh-CN"/>
        </w:rPr>
      </w:pPr>
      <w:r>
        <w:rPr>
          <w:rFonts w:hint="eastAsia" w:cs="Times New Roman" w:asciiTheme="minorEastAsia" w:hAnsiTheme="minorEastAsia"/>
          <w:color w:val="auto"/>
          <w:sz w:val="28"/>
          <w:szCs w:val="28"/>
          <w:highlight w:val="none"/>
          <w:u w:val="none"/>
        </w:rPr>
        <w:t>联系方式：</w:t>
      </w:r>
      <w:r>
        <w:rPr>
          <w:rFonts w:hint="eastAsia" w:cs="Times New Roman" w:asciiTheme="minorEastAsia" w:hAnsiTheme="minorEastAsia"/>
          <w:color w:val="auto"/>
          <w:sz w:val="28"/>
          <w:szCs w:val="28"/>
          <w:highlight w:val="none"/>
          <w:u w:val="none"/>
          <w:lang w:val="en-US" w:eastAsia="zh-CN"/>
        </w:rPr>
        <w:t>0999-8072093</w:t>
      </w:r>
    </w:p>
    <w:p w14:paraId="0333ECDF">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2.采购代理机构信息</w:t>
      </w:r>
    </w:p>
    <w:p w14:paraId="76022D56">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rPr>
        <w:t>名 称：</w:t>
      </w:r>
      <w:r>
        <w:rPr>
          <w:rFonts w:hint="eastAsia" w:cs="Times New Roman" w:asciiTheme="minorEastAsia" w:hAnsiTheme="minorEastAsia"/>
          <w:color w:val="auto"/>
          <w:sz w:val="28"/>
          <w:szCs w:val="28"/>
          <w:highlight w:val="none"/>
          <w:lang w:eastAsia="zh-CN"/>
        </w:rPr>
        <w:t>新疆邦宁工程项目管理有限公司</w:t>
      </w:r>
    </w:p>
    <w:p w14:paraId="050E8C78">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rPr>
        <w:t>地 址：</w:t>
      </w:r>
      <w:r>
        <w:rPr>
          <w:rFonts w:hint="eastAsia" w:cs="Times New Roman" w:asciiTheme="minorEastAsia" w:hAnsiTheme="minorEastAsia"/>
          <w:color w:val="auto"/>
          <w:sz w:val="28"/>
          <w:szCs w:val="28"/>
          <w:highlight w:val="none"/>
          <w:lang w:eastAsia="zh-CN"/>
        </w:rPr>
        <w:t>新疆伊犁哈萨克自治州伊宁市经济合作区河北路1299号福安·西城国际公寓楼1712室　</w:t>
      </w:r>
    </w:p>
    <w:p w14:paraId="6F038DD0">
      <w:pPr>
        <w:spacing w:line="500" w:lineRule="exact"/>
        <w:ind w:firstLine="560" w:firstLineChars="200"/>
        <w:jc w:val="left"/>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rPr>
        <w:t>联系方式：</w:t>
      </w:r>
      <w:r>
        <w:rPr>
          <w:rFonts w:hint="eastAsia" w:cs="Times New Roman" w:asciiTheme="minorEastAsia" w:hAnsiTheme="minorEastAsia"/>
          <w:color w:val="auto"/>
          <w:sz w:val="28"/>
          <w:szCs w:val="28"/>
          <w:highlight w:val="none"/>
          <w:lang w:val="en-US" w:eastAsia="zh-CN"/>
        </w:rPr>
        <w:t>18609992236</w:t>
      </w:r>
    </w:p>
    <w:p w14:paraId="2C4BE2E2">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3.项目联系方式</w:t>
      </w:r>
    </w:p>
    <w:p w14:paraId="244B27EA">
      <w:pPr>
        <w:spacing w:line="500" w:lineRule="exact"/>
        <w:ind w:firstLine="560" w:firstLineChars="200"/>
        <w:jc w:val="left"/>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rPr>
        <w:t>项目联系人：</w:t>
      </w:r>
      <w:r>
        <w:rPr>
          <w:rFonts w:hint="eastAsia" w:cs="Times New Roman" w:asciiTheme="minorEastAsia" w:hAnsiTheme="minorEastAsia"/>
          <w:color w:val="auto"/>
          <w:sz w:val="28"/>
          <w:szCs w:val="28"/>
          <w:highlight w:val="none"/>
          <w:lang w:val="en-US" w:eastAsia="zh-CN"/>
        </w:rPr>
        <w:t>张工、马工</w:t>
      </w:r>
    </w:p>
    <w:p w14:paraId="26282C70">
      <w:pPr>
        <w:spacing w:line="500" w:lineRule="exact"/>
        <w:ind w:firstLine="560" w:firstLineChars="200"/>
        <w:jc w:val="left"/>
        <w:rPr>
          <w:rFonts w:hint="default" w:cs="方正小标宋_GBK" w:asciiTheme="minorEastAsia" w:hAnsiTheme="minorEastAsia" w:eastAsiaTheme="minorEastAsia"/>
          <w:bCs/>
          <w:color w:val="auto"/>
          <w:sz w:val="36"/>
          <w:szCs w:val="36"/>
          <w:highlight w:val="none"/>
          <w:lang w:val="en-US" w:eastAsia="zh-CN"/>
        </w:rPr>
        <w:sectPr>
          <w:footerReference r:id="rId6" w:type="default"/>
          <w:footerReference r:id="rId7" w:type="even"/>
          <w:pgSz w:w="11907" w:h="16839"/>
          <w:pgMar w:top="1361" w:right="1134" w:bottom="1361" w:left="1418" w:header="720" w:footer="720" w:gutter="0"/>
          <w:pgNumType w:fmt="decimal" w:start="1"/>
          <w:cols w:space="720" w:num="1"/>
          <w:docGrid w:linePitch="286" w:charSpace="0"/>
        </w:sectPr>
      </w:pPr>
      <w:r>
        <w:rPr>
          <w:rFonts w:hint="eastAsia" w:cs="Times New Roman" w:asciiTheme="minorEastAsia" w:hAnsiTheme="minorEastAsia"/>
          <w:color w:val="auto"/>
          <w:sz w:val="28"/>
          <w:szCs w:val="28"/>
          <w:highlight w:val="none"/>
        </w:rPr>
        <w:t>电 话：</w:t>
      </w:r>
      <w:r>
        <w:rPr>
          <w:rFonts w:hint="eastAsia" w:cs="Times New Roman" w:asciiTheme="minorEastAsia" w:hAnsiTheme="minorEastAsia"/>
          <w:color w:val="auto"/>
          <w:sz w:val="28"/>
          <w:szCs w:val="28"/>
          <w:highlight w:val="none"/>
          <w:lang w:val="en-US" w:eastAsia="zh-CN"/>
        </w:rPr>
        <w:t>18609992236</w:t>
      </w:r>
    </w:p>
    <w:p w14:paraId="1BE67B29">
      <w:pPr>
        <w:jc w:val="center"/>
        <w:outlineLvl w:val="0"/>
        <w:rPr>
          <w:rFonts w:cs="方正小标宋_GBK" w:asciiTheme="minorEastAsia" w:hAnsiTheme="minorEastAsia"/>
          <w:bCs/>
          <w:color w:val="auto"/>
          <w:sz w:val="36"/>
          <w:szCs w:val="36"/>
          <w:highlight w:val="none"/>
        </w:rPr>
      </w:pPr>
      <w:bookmarkStart w:id="1" w:name="_Toc1600661872"/>
      <w:r>
        <w:rPr>
          <w:rFonts w:hint="eastAsia" w:cs="方正小标宋_GBK" w:asciiTheme="minorEastAsia" w:hAnsiTheme="minorEastAsia"/>
          <w:bCs/>
          <w:color w:val="auto"/>
          <w:sz w:val="36"/>
          <w:szCs w:val="36"/>
          <w:highlight w:val="none"/>
        </w:rPr>
        <w:t>投标人须知前附表</w:t>
      </w:r>
      <w:bookmarkEnd w:id="1"/>
    </w:p>
    <w:p w14:paraId="6DF3C37B">
      <w:pPr>
        <w:pStyle w:val="3"/>
        <w:spacing w:line="160" w:lineRule="exact"/>
        <w:rPr>
          <w:rFonts w:asciiTheme="minorEastAsia" w:hAnsiTheme="minorEastAsia" w:eastAsiaTheme="minorEastAsia"/>
          <w:color w:val="auto"/>
          <w:highlight w:val="none"/>
        </w:rPr>
      </w:pPr>
    </w:p>
    <w:tbl>
      <w:tblPr>
        <w:tblStyle w:val="38"/>
        <w:tblW w:w="10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09"/>
        <w:gridCol w:w="1818"/>
        <w:gridCol w:w="7923"/>
      </w:tblGrid>
      <w:tr w14:paraId="48B83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809" w:type="dxa"/>
            <w:vAlign w:val="center"/>
          </w:tcPr>
          <w:p w14:paraId="7E402AE2">
            <w:pPr>
              <w:jc w:val="center"/>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项号</w:t>
            </w:r>
          </w:p>
        </w:tc>
        <w:tc>
          <w:tcPr>
            <w:tcW w:w="9741" w:type="dxa"/>
            <w:gridSpan w:val="2"/>
            <w:vAlign w:val="center"/>
          </w:tcPr>
          <w:p w14:paraId="031C5CD5">
            <w:pPr>
              <w:jc w:val="center"/>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编列内容</w:t>
            </w:r>
          </w:p>
        </w:tc>
      </w:tr>
      <w:tr w14:paraId="3F689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3AEED679">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w:t>
            </w:r>
          </w:p>
        </w:tc>
        <w:tc>
          <w:tcPr>
            <w:tcW w:w="1818" w:type="dxa"/>
            <w:vAlign w:val="center"/>
          </w:tcPr>
          <w:p w14:paraId="0F59219C">
            <w:pPr>
              <w:jc w:val="center"/>
              <w:rPr>
                <w:rFonts w:cs="Times New Roman" w:asciiTheme="minorEastAsia" w:hAnsiTheme="minorEastAsia"/>
                <w:color w:val="auto"/>
                <w:sz w:val="28"/>
                <w:szCs w:val="28"/>
                <w:highlight w:val="none"/>
              </w:rPr>
            </w:pPr>
            <w:r>
              <w:rPr>
                <w:rFonts w:cs="Times New Roman" w:asciiTheme="minorEastAsia" w:hAnsiTheme="minorEastAsia"/>
                <w:b/>
                <w:bCs/>
                <w:color w:val="auto"/>
                <w:sz w:val="28"/>
                <w:szCs w:val="28"/>
                <w:highlight w:val="none"/>
              </w:rPr>
              <w:t>项目名称</w:t>
            </w:r>
          </w:p>
        </w:tc>
        <w:tc>
          <w:tcPr>
            <w:tcW w:w="7923" w:type="dxa"/>
            <w:vAlign w:val="center"/>
          </w:tcPr>
          <w:p w14:paraId="286BC417">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lang w:eastAsia="zh-CN"/>
              </w:rPr>
              <w:t>伊宁市某局交通事故车辆鉴定服务采购项目</w:t>
            </w:r>
          </w:p>
        </w:tc>
      </w:tr>
      <w:tr w14:paraId="42147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4BC466B9">
            <w:pPr>
              <w:jc w:val="center"/>
              <w:rPr>
                <w:rFonts w:cs="Times New Roman" w:asciiTheme="minorEastAsia" w:hAnsiTheme="minorEastAsia"/>
                <w:color w:val="auto"/>
                <w:sz w:val="28"/>
                <w:szCs w:val="28"/>
                <w:highlight w:val="none"/>
              </w:rPr>
            </w:pPr>
          </w:p>
        </w:tc>
        <w:tc>
          <w:tcPr>
            <w:tcW w:w="1818" w:type="dxa"/>
            <w:vAlign w:val="center"/>
          </w:tcPr>
          <w:p w14:paraId="04D5F040">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项目编号</w:t>
            </w:r>
          </w:p>
        </w:tc>
        <w:tc>
          <w:tcPr>
            <w:tcW w:w="7923" w:type="dxa"/>
            <w:vAlign w:val="center"/>
          </w:tcPr>
          <w:p w14:paraId="1B7576F0">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lang w:eastAsia="zh-CN"/>
              </w:rPr>
              <w:t>XJBN-20250707</w:t>
            </w:r>
          </w:p>
        </w:tc>
      </w:tr>
      <w:tr w14:paraId="4EB28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6AC4E982">
            <w:pPr>
              <w:jc w:val="center"/>
              <w:rPr>
                <w:rFonts w:cs="Times New Roman" w:asciiTheme="minorEastAsia" w:hAnsiTheme="minorEastAsia"/>
                <w:color w:val="auto"/>
                <w:sz w:val="28"/>
                <w:szCs w:val="28"/>
                <w:highlight w:val="none"/>
              </w:rPr>
            </w:pPr>
          </w:p>
        </w:tc>
        <w:tc>
          <w:tcPr>
            <w:tcW w:w="1818" w:type="dxa"/>
            <w:vAlign w:val="center"/>
          </w:tcPr>
          <w:p w14:paraId="690400B7">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采购人</w:t>
            </w:r>
          </w:p>
        </w:tc>
        <w:tc>
          <w:tcPr>
            <w:tcW w:w="7923" w:type="dxa"/>
            <w:vAlign w:val="center"/>
          </w:tcPr>
          <w:p w14:paraId="162E6F4A">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lang w:eastAsia="zh-CN"/>
              </w:rPr>
              <w:t>伊宁市某局</w:t>
            </w:r>
          </w:p>
        </w:tc>
      </w:tr>
      <w:tr w14:paraId="5821C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0CCA33CC">
            <w:pPr>
              <w:jc w:val="center"/>
              <w:rPr>
                <w:rFonts w:cs="Times New Roman" w:asciiTheme="minorEastAsia" w:hAnsiTheme="minorEastAsia"/>
                <w:color w:val="auto"/>
                <w:sz w:val="28"/>
                <w:szCs w:val="28"/>
                <w:highlight w:val="none"/>
              </w:rPr>
            </w:pPr>
          </w:p>
        </w:tc>
        <w:tc>
          <w:tcPr>
            <w:tcW w:w="1818" w:type="dxa"/>
            <w:vAlign w:val="center"/>
          </w:tcPr>
          <w:p w14:paraId="23E5D5F2">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采购代理机构</w:t>
            </w:r>
          </w:p>
        </w:tc>
        <w:tc>
          <w:tcPr>
            <w:tcW w:w="7923" w:type="dxa"/>
            <w:vAlign w:val="center"/>
          </w:tcPr>
          <w:p w14:paraId="0512AAD9">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lang w:eastAsia="zh-CN"/>
              </w:rPr>
              <w:t>新疆邦宁工程项目管理有限公司</w:t>
            </w:r>
          </w:p>
        </w:tc>
      </w:tr>
      <w:tr w14:paraId="7C407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162472DC">
            <w:pPr>
              <w:jc w:val="center"/>
              <w:rPr>
                <w:rFonts w:cs="Times New Roman" w:asciiTheme="minorEastAsia" w:hAnsiTheme="minorEastAsia"/>
                <w:color w:val="auto"/>
                <w:sz w:val="28"/>
                <w:szCs w:val="28"/>
                <w:highlight w:val="none"/>
              </w:rPr>
            </w:pPr>
          </w:p>
        </w:tc>
        <w:tc>
          <w:tcPr>
            <w:tcW w:w="1818" w:type="dxa"/>
            <w:vAlign w:val="center"/>
          </w:tcPr>
          <w:p w14:paraId="20AE39F7">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项目地点</w:t>
            </w:r>
          </w:p>
        </w:tc>
        <w:tc>
          <w:tcPr>
            <w:tcW w:w="7923" w:type="dxa"/>
            <w:vAlign w:val="center"/>
          </w:tcPr>
          <w:p w14:paraId="1D589EB5">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val="en-US" w:eastAsia="zh-CN"/>
              </w:rPr>
              <w:t>伊宁市</w:t>
            </w:r>
          </w:p>
        </w:tc>
      </w:tr>
      <w:tr w14:paraId="516EE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55591B41">
            <w:pPr>
              <w:jc w:val="center"/>
              <w:rPr>
                <w:rFonts w:cs="Times New Roman" w:asciiTheme="minorEastAsia" w:hAnsiTheme="minorEastAsia"/>
                <w:color w:val="auto"/>
                <w:sz w:val="28"/>
                <w:szCs w:val="28"/>
                <w:highlight w:val="none"/>
              </w:rPr>
            </w:pPr>
          </w:p>
        </w:tc>
        <w:tc>
          <w:tcPr>
            <w:tcW w:w="1818" w:type="dxa"/>
            <w:vAlign w:val="center"/>
          </w:tcPr>
          <w:p w14:paraId="2032A260">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资金来源</w:t>
            </w:r>
          </w:p>
        </w:tc>
        <w:tc>
          <w:tcPr>
            <w:tcW w:w="7923" w:type="dxa"/>
            <w:vAlign w:val="center"/>
          </w:tcPr>
          <w:p w14:paraId="49CA5D1B">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财政资金</w:t>
            </w:r>
          </w:p>
        </w:tc>
      </w:tr>
      <w:tr w14:paraId="1E227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7CC426C2">
            <w:pPr>
              <w:jc w:val="center"/>
              <w:rPr>
                <w:rFonts w:cs="Times New Roman" w:asciiTheme="minorEastAsia" w:hAnsiTheme="minorEastAsia"/>
                <w:color w:val="auto"/>
                <w:sz w:val="28"/>
                <w:szCs w:val="28"/>
                <w:highlight w:val="none"/>
              </w:rPr>
            </w:pPr>
          </w:p>
        </w:tc>
        <w:tc>
          <w:tcPr>
            <w:tcW w:w="1818" w:type="dxa"/>
            <w:vAlign w:val="center"/>
          </w:tcPr>
          <w:p w14:paraId="4CD8421C">
            <w:pPr>
              <w:jc w:val="center"/>
              <w:rPr>
                <w:rFonts w:hint="eastAsia" w:cs="Times New Roman" w:asciiTheme="minorEastAsia" w:hAnsiTheme="minorEastAsia" w:eastAsiaTheme="minorEastAsia"/>
                <w:b/>
                <w:bCs/>
                <w:color w:val="auto"/>
                <w:sz w:val="28"/>
                <w:szCs w:val="28"/>
                <w:highlight w:val="none"/>
                <w:lang w:eastAsia="zh-CN"/>
              </w:rPr>
            </w:pPr>
            <w:r>
              <w:rPr>
                <w:rFonts w:cs="Times New Roman" w:asciiTheme="minorEastAsia" w:hAnsiTheme="minorEastAsia"/>
                <w:b/>
                <w:bCs/>
                <w:color w:val="auto"/>
                <w:sz w:val="28"/>
                <w:szCs w:val="28"/>
                <w:highlight w:val="none"/>
              </w:rPr>
              <w:t>采购预算金额</w:t>
            </w:r>
          </w:p>
        </w:tc>
        <w:tc>
          <w:tcPr>
            <w:tcW w:w="7923" w:type="dxa"/>
            <w:vAlign w:val="center"/>
          </w:tcPr>
          <w:p w14:paraId="6B54246C">
            <w:pPr>
              <w:jc w:val="left"/>
              <w:rPr>
                <w:rFonts w:hint="default"/>
                <w:b/>
                <w:bCs/>
                <w:lang w:val="en-US" w:eastAsia="zh-CN"/>
              </w:rPr>
            </w:pPr>
            <w:r>
              <w:rPr>
                <w:rFonts w:hint="eastAsia" w:cs="Times New Roman" w:asciiTheme="minorEastAsia" w:hAnsiTheme="minorEastAsia"/>
                <w:color w:val="auto"/>
                <w:sz w:val="28"/>
                <w:szCs w:val="28"/>
                <w:highlight w:val="none"/>
                <w:u w:val="none"/>
                <w:lang w:val="en-US" w:eastAsia="zh-CN"/>
              </w:rPr>
              <w:t>200万元（本项目为下浮报价；）</w:t>
            </w:r>
          </w:p>
        </w:tc>
      </w:tr>
      <w:tr w14:paraId="06216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3279B495">
            <w:pPr>
              <w:jc w:val="center"/>
              <w:rPr>
                <w:rFonts w:cs="Times New Roman" w:asciiTheme="minorEastAsia" w:hAnsiTheme="minorEastAsia"/>
                <w:color w:val="auto"/>
                <w:sz w:val="28"/>
                <w:szCs w:val="28"/>
                <w:highlight w:val="none"/>
              </w:rPr>
            </w:pPr>
          </w:p>
        </w:tc>
        <w:tc>
          <w:tcPr>
            <w:tcW w:w="1818" w:type="dxa"/>
            <w:vAlign w:val="center"/>
          </w:tcPr>
          <w:p w14:paraId="666661C3">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服务周期</w:t>
            </w:r>
          </w:p>
        </w:tc>
        <w:tc>
          <w:tcPr>
            <w:tcW w:w="7923" w:type="dxa"/>
            <w:vAlign w:val="center"/>
          </w:tcPr>
          <w:p w14:paraId="431A5FDA">
            <w:pPr>
              <w:jc w:val="left"/>
              <w:rPr>
                <w:rFonts w:hint="eastAsia"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u w:val="none"/>
                <w:lang w:eastAsia="zh-CN"/>
              </w:rPr>
              <w:t>服务期限拟定壹年（以实际签订合同时间为准）</w:t>
            </w:r>
          </w:p>
        </w:tc>
      </w:tr>
      <w:tr w14:paraId="3A1B7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3DDA7937">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w:t>
            </w:r>
          </w:p>
        </w:tc>
        <w:tc>
          <w:tcPr>
            <w:tcW w:w="1818" w:type="dxa"/>
            <w:vAlign w:val="center"/>
          </w:tcPr>
          <w:p w14:paraId="3152AF64">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采购范围</w:t>
            </w:r>
          </w:p>
        </w:tc>
        <w:tc>
          <w:tcPr>
            <w:tcW w:w="7923" w:type="dxa"/>
            <w:vAlign w:val="center"/>
          </w:tcPr>
          <w:p w14:paraId="3B7BDC57">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eastAsia="zh-CN"/>
              </w:rPr>
              <w:t>伊宁市某局交通事故车辆鉴定服务采购项目</w:t>
            </w:r>
            <w:r>
              <w:rPr>
                <w:rFonts w:cs="Times New Roman" w:asciiTheme="minorEastAsia" w:hAnsiTheme="minorEastAsia"/>
                <w:color w:val="auto"/>
                <w:sz w:val="28"/>
                <w:szCs w:val="28"/>
                <w:highlight w:val="none"/>
              </w:rPr>
              <w:t>范围内的所有工作内容，关于采购范围的详细说明见招标文件第四章“服务标准和要求”。</w:t>
            </w:r>
          </w:p>
        </w:tc>
      </w:tr>
      <w:tr w14:paraId="021EE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59BE80E8">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3</w:t>
            </w:r>
          </w:p>
        </w:tc>
        <w:tc>
          <w:tcPr>
            <w:tcW w:w="1818" w:type="dxa"/>
            <w:vAlign w:val="center"/>
          </w:tcPr>
          <w:p w14:paraId="5656924A">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采购方式</w:t>
            </w:r>
          </w:p>
        </w:tc>
        <w:tc>
          <w:tcPr>
            <w:tcW w:w="7923" w:type="dxa"/>
            <w:vAlign w:val="center"/>
          </w:tcPr>
          <w:p w14:paraId="2B9944CC">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公开招标</w:t>
            </w:r>
          </w:p>
        </w:tc>
      </w:tr>
      <w:tr w14:paraId="3655A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25A4B4BD">
            <w:pPr>
              <w:jc w:val="center"/>
              <w:rPr>
                <w:rFonts w:cs="Times New Roman" w:asciiTheme="minorEastAsia" w:hAnsiTheme="minorEastAsia"/>
                <w:color w:val="auto"/>
                <w:sz w:val="28"/>
                <w:szCs w:val="28"/>
                <w:highlight w:val="none"/>
              </w:rPr>
            </w:pPr>
          </w:p>
        </w:tc>
        <w:tc>
          <w:tcPr>
            <w:tcW w:w="1818" w:type="dxa"/>
            <w:vAlign w:val="center"/>
          </w:tcPr>
          <w:p w14:paraId="57A8732A">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资格审查方式</w:t>
            </w:r>
          </w:p>
        </w:tc>
        <w:tc>
          <w:tcPr>
            <w:tcW w:w="7923" w:type="dxa"/>
            <w:vAlign w:val="center"/>
          </w:tcPr>
          <w:p w14:paraId="18A126D6">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资格后审</w:t>
            </w:r>
          </w:p>
        </w:tc>
      </w:tr>
      <w:tr w14:paraId="2C8F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50A3E391">
            <w:pPr>
              <w:jc w:val="center"/>
              <w:rPr>
                <w:rFonts w:cs="Times New Roman" w:asciiTheme="minorEastAsia" w:hAnsiTheme="minorEastAsia"/>
                <w:color w:val="auto"/>
                <w:sz w:val="28"/>
                <w:szCs w:val="28"/>
                <w:highlight w:val="none"/>
              </w:rPr>
            </w:pPr>
          </w:p>
        </w:tc>
        <w:tc>
          <w:tcPr>
            <w:tcW w:w="1818" w:type="dxa"/>
            <w:vAlign w:val="center"/>
          </w:tcPr>
          <w:p w14:paraId="4D577C83">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评标委员会的组成</w:t>
            </w:r>
          </w:p>
        </w:tc>
        <w:tc>
          <w:tcPr>
            <w:tcW w:w="7923" w:type="dxa"/>
            <w:vAlign w:val="center"/>
          </w:tcPr>
          <w:p w14:paraId="332E307F">
            <w:pPr>
              <w:jc w:val="left"/>
              <w:rPr>
                <w:rFonts w:hint="eastAsia" w:cs="Times New Roman" w:asciiTheme="minorEastAsia" w:hAnsiTheme="minorEastAsia" w:eastAsiaTheme="minorEastAsia"/>
                <w:color w:val="auto"/>
                <w:sz w:val="28"/>
                <w:szCs w:val="28"/>
                <w:highlight w:val="none"/>
                <w:lang w:val="en-US" w:eastAsia="zh-CN"/>
              </w:rPr>
            </w:pPr>
            <w:r>
              <w:rPr>
                <w:rFonts w:cs="Times New Roman" w:asciiTheme="minorEastAsia" w:hAnsiTheme="minorEastAsia"/>
                <w:color w:val="auto"/>
                <w:sz w:val="28"/>
                <w:szCs w:val="28"/>
                <w:highlight w:val="none"/>
              </w:rPr>
              <w:t>评标委员会构成：</w:t>
            </w:r>
            <w:r>
              <w:rPr>
                <w:rFonts w:hint="eastAsia" w:cs="Times New Roman" w:asciiTheme="minorEastAsia" w:hAnsiTheme="minorEastAsia"/>
                <w:color w:val="auto"/>
                <w:sz w:val="28"/>
                <w:szCs w:val="28"/>
                <w:highlight w:val="none"/>
                <w:u w:val="single"/>
                <w:lang w:val="en-US" w:eastAsia="zh-CN"/>
              </w:rPr>
              <w:t>5</w:t>
            </w:r>
            <w:r>
              <w:rPr>
                <w:rFonts w:cs="Times New Roman" w:asciiTheme="minorEastAsia" w:hAnsiTheme="minorEastAsia"/>
                <w:color w:val="auto"/>
                <w:sz w:val="28"/>
                <w:szCs w:val="28"/>
                <w:highlight w:val="none"/>
              </w:rPr>
              <w:t>人，其中招标人代表</w:t>
            </w:r>
            <w:r>
              <w:rPr>
                <w:rFonts w:hint="eastAsia" w:cs="Times New Roman" w:asciiTheme="minorEastAsia" w:hAnsiTheme="minorEastAsia"/>
                <w:color w:val="auto"/>
                <w:sz w:val="28"/>
                <w:szCs w:val="28"/>
                <w:highlight w:val="none"/>
                <w:u w:val="single"/>
                <w:lang w:val="en-US" w:eastAsia="zh-CN"/>
              </w:rPr>
              <w:t>1</w:t>
            </w:r>
            <w:r>
              <w:rPr>
                <w:rFonts w:cs="Times New Roman" w:asciiTheme="minorEastAsia" w:hAnsiTheme="minorEastAsia"/>
                <w:color w:val="auto"/>
                <w:sz w:val="28"/>
                <w:szCs w:val="28"/>
                <w:highlight w:val="none"/>
              </w:rPr>
              <w:t>人</w:t>
            </w:r>
            <w:r>
              <w:rPr>
                <w:rFonts w:hint="eastAsia" w:cs="Times New Roman" w:asciiTheme="minorEastAsia" w:hAnsiTheme="minorEastAsia"/>
                <w:color w:val="auto"/>
                <w:sz w:val="28"/>
                <w:szCs w:val="28"/>
                <w:highlight w:val="none"/>
                <w:lang w:eastAsia="zh-CN"/>
              </w:rPr>
              <w:t>。</w:t>
            </w:r>
          </w:p>
          <w:p w14:paraId="5E86F92B">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评委确定方式：政采云平台随机抽取</w:t>
            </w:r>
          </w:p>
        </w:tc>
      </w:tr>
      <w:tr w14:paraId="6CD8C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027F8B17">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4</w:t>
            </w:r>
          </w:p>
        </w:tc>
        <w:tc>
          <w:tcPr>
            <w:tcW w:w="1818" w:type="dxa"/>
            <w:vAlign w:val="center"/>
          </w:tcPr>
          <w:p w14:paraId="76636A96">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评标办法</w:t>
            </w:r>
          </w:p>
        </w:tc>
        <w:tc>
          <w:tcPr>
            <w:tcW w:w="7923" w:type="dxa"/>
            <w:vAlign w:val="center"/>
          </w:tcPr>
          <w:p w14:paraId="4305386E">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综合评分法</w:t>
            </w:r>
          </w:p>
        </w:tc>
      </w:tr>
      <w:tr w14:paraId="37177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2024FBF0">
            <w:pPr>
              <w:jc w:val="center"/>
              <w:rPr>
                <w:rFonts w:cs="Times New Roman" w:asciiTheme="minorEastAsia" w:hAnsiTheme="minorEastAsia"/>
                <w:color w:val="auto"/>
                <w:sz w:val="28"/>
                <w:szCs w:val="28"/>
                <w:highlight w:val="none"/>
              </w:rPr>
            </w:pPr>
          </w:p>
        </w:tc>
        <w:tc>
          <w:tcPr>
            <w:tcW w:w="1818" w:type="dxa"/>
            <w:vAlign w:val="center"/>
          </w:tcPr>
          <w:p w14:paraId="2CA75612">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定标方法</w:t>
            </w:r>
          </w:p>
        </w:tc>
        <w:tc>
          <w:tcPr>
            <w:tcW w:w="7923" w:type="dxa"/>
            <w:vAlign w:val="center"/>
          </w:tcPr>
          <w:p w14:paraId="663E1B6B">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评标小组推荐三名中标候选人</w:t>
            </w:r>
          </w:p>
        </w:tc>
      </w:tr>
      <w:tr w14:paraId="3606E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287B9D49">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5</w:t>
            </w:r>
          </w:p>
        </w:tc>
        <w:tc>
          <w:tcPr>
            <w:tcW w:w="1818" w:type="dxa"/>
            <w:vAlign w:val="center"/>
          </w:tcPr>
          <w:p w14:paraId="02888155">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投标人最低资格条件和能力</w:t>
            </w:r>
          </w:p>
        </w:tc>
        <w:tc>
          <w:tcPr>
            <w:tcW w:w="7923" w:type="dxa"/>
            <w:vAlign w:val="center"/>
          </w:tcPr>
          <w:p w14:paraId="1938C769">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1.满足《中华人民共和国政府采购法》第二十二条规定；</w:t>
            </w:r>
          </w:p>
          <w:p w14:paraId="74D6577A">
            <w:pPr>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2.落实政府采购政策需满足的资格要求：本项目专门面向中小企业。供应商应出具文件中要求的《中小企业声明函》， 否则评审时不予认可。供应商应对提交的中小企业声明函的真实性负责，提交的中小企业声明函不真实的，应承担相应的法律责任。 根据财政部发布《政府采购促进中小企业发展政策问答》专门面向小微企业采购的项目或者采购包，不再执行价格评审优惠的扶持政策。</w:t>
            </w:r>
          </w:p>
          <w:p w14:paraId="46470737">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3.本项目的特定资格要求：</w:t>
            </w:r>
          </w:p>
          <w:p w14:paraId="1F219AFF">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rPr>
              <w:t>3.1</w:t>
            </w: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lang w:val="en-US" w:eastAsia="zh-CN"/>
              </w:rPr>
              <w:t>需具备</w:t>
            </w:r>
            <w:r>
              <w:rPr>
                <w:rFonts w:hint="eastAsia" w:cs="Times New Roman" w:asciiTheme="minorEastAsia" w:hAnsiTheme="minorEastAsia"/>
                <w:color w:val="auto"/>
                <w:sz w:val="28"/>
                <w:szCs w:val="28"/>
                <w:highlight w:val="none"/>
                <w:lang w:eastAsia="zh-CN"/>
              </w:rPr>
              <w:t>有效的司法鉴定许可证。</w:t>
            </w:r>
          </w:p>
          <w:p w14:paraId="3DA8903B">
            <w:pPr>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val="en-US" w:eastAsia="zh-CN"/>
              </w:rPr>
              <w:t>3.2</w:t>
            </w:r>
            <w:r>
              <w:rPr>
                <w:rFonts w:hint="eastAsia" w:cs="Times New Roman" w:asciiTheme="minorEastAsia" w:hAnsiTheme="minorEastAsia"/>
                <w:color w:val="auto"/>
                <w:sz w:val="28"/>
                <w:szCs w:val="28"/>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p w14:paraId="2F19003E">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val="en-US" w:eastAsia="zh-CN"/>
              </w:rPr>
              <w:t>3.3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tc>
      </w:tr>
      <w:tr w14:paraId="46CC6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7907FF29">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6</w:t>
            </w:r>
          </w:p>
        </w:tc>
        <w:tc>
          <w:tcPr>
            <w:tcW w:w="1818" w:type="dxa"/>
            <w:vAlign w:val="center"/>
          </w:tcPr>
          <w:p w14:paraId="2CC48B45">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招标文件费</w:t>
            </w:r>
          </w:p>
        </w:tc>
        <w:tc>
          <w:tcPr>
            <w:tcW w:w="7923" w:type="dxa"/>
            <w:vAlign w:val="center"/>
          </w:tcPr>
          <w:p w14:paraId="6B391DFB">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0元/份</w:t>
            </w:r>
          </w:p>
        </w:tc>
      </w:tr>
      <w:tr w14:paraId="21EF3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763286BA">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7</w:t>
            </w:r>
          </w:p>
        </w:tc>
        <w:tc>
          <w:tcPr>
            <w:tcW w:w="1818" w:type="dxa"/>
            <w:vAlign w:val="center"/>
          </w:tcPr>
          <w:p w14:paraId="3804CC3F">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投标保证金</w:t>
            </w:r>
          </w:p>
        </w:tc>
        <w:tc>
          <w:tcPr>
            <w:tcW w:w="7923" w:type="dxa"/>
            <w:vAlign w:val="center"/>
          </w:tcPr>
          <w:p w14:paraId="24C0D3E9">
            <w:pPr>
              <w:jc w:val="left"/>
              <w:rPr>
                <w:rFonts w:hint="eastAsia" w:cs="Times New Roman" w:asciiTheme="minorEastAsia" w:hAnsi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投标保证金的形式：支票、汇票、电子保函等非现金形式。</w:t>
            </w:r>
          </w:p>
          <w:p w14:paraId="19054D43">
            <w:pPr>
              <w:jc w:val="left"/>
              <w:rPr>
                <w:rFonts w:cs="Times New Roman" w:asciiTheme="minorEastAsia" w:hAnsiTheme="minorEastAsia"/>
                <w:color w:val="auto"/>
                <w:sz w:val="28"/>
                <w:szCs w:val="28"/>
                <w:highlight w:val="yellow"/>
              </w:rPr>
            </w:pPr>
            <w:r>
              <w:rPr>
                <w:rFonts w:hint="eastAsia" w:cs="Times New Roman" w:asciiTheme="minorEastAsia" w:hAnsiTheme="minorEastAsia"/>
                <w:color w:val="auto"/>
                <w:sz w:val="28"/>
                <w:szCs w:val="28"/>
                <w:highlight w:val="none"/>
                <w:lang w:val="en-US" w:eastAsia="zh-CN"/>
              </w:rPr>
              <w:t>保证金：40000</w:t>
            </w:r>
            <w:r>
              <w:rPr>
                <w:rFonts w:cs="Times New Roman" w:asciiTheme="minorEastAsia" w:hAnsiTheme="minorEastAsia"/>
                <w:color w:val="auto"/>
                <w:sz w:val="28"/>
                <w:szCs w:val="28"/>
                <w:highlight w:val="none"/>
              </w:rPr>
              <w:t>元（</w:t>
            </w:r>
            <w:r>
              <w:rPr>
                <w:rFonts w:hint="eastAsia" w:cs="Times New Roman" w:asciiTheme="minorEastAsia" w:hAnsiTheme="minorEastAsia"/>
                <w:color w:val="auto"/>
                <w:sz w:val="28"/>
                <w:szCs w:val="28"/>
                <w:highlight w:val="none"/>
                <w:lang w:val="en-US" w:eastAsia="zh-CN"/>
              </w:rPr>
              <w:t>肆万</w:t>
            </w:r>
            <w:r>
              <w:rPr>
                <w:rFonts w:cs="Times New Roman" w:asciiTheme="minorEastAsia" w:hAnsiTheme="minorEastAsia"/>
                <w:color w:val="auto"/>
                <w:sz w:val="28"/>
                <w:szCs w:val="28"/>
                <w:highlight w:val="none"/>
              </w:rPr>
              <w:t>元整）</w:t>
            </w:r>
          </w:p>
          <w:p w14:paraId="0D055734">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right="0" w:firstLine="0" w:firstLineChars="0"/>
              <w:textAlignment w:val="auto"/>
              <w:rPr>
                <w:rFonts w:hint="eastAsia" w:ascii="宋体" w:hAnsi="宋体" w:eastAsia="宋体" w:cs="宋体"/>
                <w:color w:val="auto"/>
                <w:sz w:val="28"/>
                <w:szCs w:val="28"/>
                <w:highlight w:val="none"/>
                <w:lang w:eastAsia="zh-CN"/>
              </w:rPr>
            </w:pPr>
            <w:r>
              <w:rPr>
                <w:rFonts w:hint="default" w:cs="Times New Roman" w:asciiTheme="minorEastAsia" w:hAnsiTheme="minorEastAsia"/>
                <w:color w:val="auto"/>
                <w:sz w:val="28"/>
                <w:szCs w:val="28"/>
                <w:highlight w:val="none"/>
                <w:lang w:val="en-US" w:eastAsia="zh-CN"/>
              </w:rPr>
              <w:t>采购代理机构名称：</w:t>
            </w:r>
            <w:r>
              <w:rPr>
                <w:rFonts w:hint="eastAsia" w:ascii="宋体" w:hAnsi="宋体" w:eastAsia="宋体" w:cs="宋体"/>
                <w:color w:val="auto"/>
                <w:sz w:val="28"/>
                <w:szCs w:val="28"/>
                <w:highlight w:val="none"/>
                <w:lang w:eastAsia="zh-CN"/>
              </w:rPr>
              <w:t>新疆邦宁工程项目管理有限公司</w:t>
            </w:r>
          </w:p>
          <w:p w14:paraId="672C2C25">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开户行：中国农业银行股份有限公司伊犁丽苑（兵团）支行</w:t>
            </w:r>
          </w:p>
          <w:p w14:paraId="155D3A77">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right="0" w:firstLine="0" w:firstLineChars="0"/>
              <w:textAlignment w:val="auto"/>
              <w:rPr>
                <w:rFonts w:hint="eastAsia" w:ascii="宋体" w:hAnsi="宋体" w:eastAsia="宋体" w:cs="宋体"/>
                <w:sz w:val="28"/>
                <w:szCs w:val="28"/>
                <w:highlight w:val="none"/>
              </w:rPr>
            </w:pPr>
            <w:r>
              <w:rPr>
                <w:rFonts w:hint="default" w:cs="Times New Roman" w:asciiTheme="minorEastAsia" w:hAnsiTheme="minorEastAsia"/>
                <w:color w:val="auto"/>
                <w:sz w:val="28"/>
                <w:szCs w:val="28"/>
                <w:highlight w:val="none"/>
                <w:lang w:val="en-US" w:eastAsia="zh-CN"/>
              </w:rPr>
              <w:t xml:space="preserve">账号：30735901040001993 </w:t>
            </w:r>
          </w:p>
          <w:p w14:paraId="08C7457A">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注意事项：</w:t>
            </w:r>
          </w:p>
          <w:p w14:paraId="5FA1E141">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特别提示：无论以任何形式递交保证金，都必须从投标人基本户支出，且在投标文件提交截止时间前到达我公司账户，以我公司到账信息为准，不用开收据，若在投标截止时间前未查到账，将视为不响应招标文件。在汇款附言（或银行摘要）中，标明项目编号。</w:t>
            </w:r>
          </w:p>
          <w:p w14:paraId="2D1C6328">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投标保证金有效期同响应有效期。</w:t>
            </w:r>
          </w:p>
          <w:p w14:paraId="45E6D941">
            <w:pPr>
              <w:pStyle w:val="25"/>
              <w:rPr>
                <w:rFonts w:hint="default"/>
                <w:lang w:val="en-US" w:eastAsia="zh-CN"/>
              </w:rPr>
            </w:pPr>
            <w:r>
              <w:rPr>
                <w:rFonts w:hint="default" w:cs="Times New Roman" w:asciiTheme="minorEastAsia" w:hAnsiTheme="minorEastAsia" w:eastAsiaTheme="minorEastAsia"/>
                <w:color w:val="auto"/>
                <w:kern w:val="2"/>
                <w:sz w:val="28"/>
                <w:szCs w:val="28"/>
                <w:highlight w:val="none"/>
                <w:lang w:val="en-US" w:eastAsia="zh-CN" w:bidi="ar-SA"/>
              </w:rPr>
              <w:t>财务部咨询电话：</w:t>
            </w:r>
            <w:r>
              <w:rPr>
                <w:rFonts w:hint="eastAsia" w:cs="Times New Roman" w:asciiTheme="minorEastAsia" w:hAnsiTheme="minorEastAsia" w:eastAsiaTheme="minorEastAsia"/>
                <w:color w:val="auto"/>
                <w:kern w:val="2"/>
                <w:sz w:val="28"/>
                <w:szCs w:val="28"/>
                <w:highlight w:val="none"/>
                <w:lang w:val="en-US" w:eastAsia="zh-CN" w:bidi="ar-SA"/>
              </w:rPr>
              <w:t>13779118655</w:t>
            </w:r>
          </w:p>
        </w:tc>
      </w:tr>
      <w:tr w14:paraId="6B568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5098AA87">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8</w:t>
            </w:r>
          </w:p>
        </w:tc>
        <w:tc>
          <w:tcPr>
            <w:tcW w:w="1818" w:type="dxa"/>
            <w:vAlign w:val="center"/>
          </w:tcPr>
          <w:p w14:paraId="593B463F">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现场踏勘</w:t>
            </w:r>
          </w:p>
        </w:tc>
        <w:tc>
          <w:tcPr>
            <w:tcW w:w="7923" w:type="dxa"/>
            <w:vAlign w:val="center"/>
          </w:tcPr>
          <w:p w14:paraId="5DDE63FA">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不组织</w:t>
            </w:r>
          </w:p>
        </w:tc>
      </w:tr>
      <w:tr w14:paraId="7935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4A5A182E">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9</w:t>
            </w:r>
          </w:p>
        </w:tc>
        <w:tc>
          <w:tcPr>
            <w:tcW w:w="1818" w:type="dxa"/>
            <w:vAlign w:val="center"/>
          </w:tcPr>
          <w:p w14:paraId="5A216BA6">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招标答疑</w:t>
            </w:r>
          </w:p>
        </w:tc>
        <w:tc>
          <w:tcPr>
            <w:tcW w:w="7923" w:type="dxa"/>
            <w:vAlign w:val="center"/>
          </w:tcPr>
          <w:p w14:paraId="05448E67">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提出询问的，应当在投标文件递交截止时间15日前以书面形式（加盖公章）递交至</w:t>
            </w:r>
            <w:r>
              <w:rPr>
                <w:rFonts w:hint="eastAsia" w:cs="Times New Roman" w:asciiTheme="minorEastAsia" w:hAnsiTheme="minorEastAsia"/>
                <w:color w:val="auto"/>
                <w:sz w:val="28"/>
                <w:szCs w:val="28"/>
                <w:highlight w:val="none"/>
                <w:lang w:eastAsia="zh-CN"/>
              </w:rPr>
              <w:t>新疆邦宁工程项目管理有限公司</w:t>
            </w:r>
            <w:r>
              <w:rPr>
                <w:rFonts w:cs="Times New Roman" w:asciiTheme="minorEastAsia" w:hAnsiTheme="minorEastAsia"/>
                <w:color w:val="auto"/>
                <w:sz w:val="28"/>
                <w:szCs w:val="28"/>
                <w:highlight w:val="none"/>
              </w:rPr>
              <w:t>，否则采购人不作任何解释。</w:t>
            </w:r>
          </w:p>
          <w:p w14:paraId="1EF9CA32">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提出质疑的，应当在获取招标文件或者招标公告期限届满之日起7个工作日内一次性以书面形式（按照财政部制定的质疑函范本编写）提出并递交至采购代理机构。</w:t>
            </w:r>
          </w:p>
          <w:p w14:paraId="6BD77F8F">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质疑接收人：</w:t>
            </w:r>
            <w:r>
              <w:rPr>
                <w:rFonts w:hint="eastAsia" w:cs="Times New Roman" w:asciiTheme="minorEastAsia" w:hAnsiTheme="minorEastAsia"/>
                <w:color w:val="auto"/>
                <w:sz w:val="28"/>
                <w:szCs w:val="28"/>
                <w:highlight w:val="none"/>
                <w:lang w:val="en-US" w:eastAsia="zh-CN"/>
              </w:rPr>
              <w:t>张工</w:t>
            </w:r>
            <w:r>
              <w:rPr>
                <w:rFonts w:hint="eastAsia" w:cs="Times New Roman" w:asciiTheme="minorEastAsia" w:hAnsiTheme="minorEastAsia"/>
                <w:color w:val="auto"/>
                <w:sz w:val="28"/>
                <w:szCs w:val="28"/>
                <w:highlight w:val="none"/>
                <w:lang w:eastAsia="zh-CN"/>
              </w:rPr>
              <w:t>、</w:t>
            </w:r>
            <w:r>
              <w:rPr>
                <w:rFonts w:hint="eastAsia" w:cs="Times New Roman" w:asciiTheme="minorEastAsia" w:hAnsiTheme="minorEastAsia"/>
                <w:color w:val="auto"/>
                <w:sz w:val="28"/>
                <w:szCs w:val="28"/>
                <w:highlight w:val="none"/>
                <w:lang w:val="en-US" w:eastAsia="zh-CN"/>
              </w:rPr>
              <w:t>马工</w:t>
            </w:r>
            <w:r>
              <w:rPr>
                <w:rFonts w:cs="Times New Roman" w:asciiTheme="minorEastAsia" w:hAnsiTheme="minorEastAsia"/>
                <w:color w:val="auto"/>
                <w:sz w:val="28"/>
                <w:szCs w:val="28"/>
                <w:highlight w:val="none"/>
              </w:rPr>
              <w:t>；联系方式：</w:t>
            </w:r>
            <w:r>
              <w:rPr>
                <w:rFonts w:hint="eastAsia" w:cs="Times New Roman" w:asciiTheme="minorEastAsia" w:hAnsiTheme="minorEastAsia"/>
                <w:color w:val="auto"/>
                <w:sz w:val="28"/>
                <w:szCs w:val="28"/>
                <w:highlight w:val="none"/>
                <w:lang w:val="en-US" w:eastAsia="zh-CN"/>
              </w:rPr>
              <w:t>18609992236</w:t>
            </w:r>
            <w:r>
              <w:rPr>
                <w:rFonts w:cs="Times New Roman" w:asciiTheme="minorEastAsia" w:hAnsiTheme="minorEastAsia"/>
                <w:color w:val="auto"/>
                <w:sz w:val="28"/>
                <w:szCs w:val="28"/>
                <w:highlight w:val="none"/>
              </w:rPr>
              <w:t>。</w:t>
            </w:r>
          </w:p>
          <w:p w14:paraId="2E537A05">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753C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290CDB21">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10</w:t>
            </w:r>
          </w:p>
        </w:tc>
        <w:tc>
          <w:tcPr>
            <w:tcW w:w="1818" w:type="dxa"/>
            <w:vAlign w:val="center"/>
          </w:tcPr>
          <w:p w14:paraId="1F4EBB5B">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投标文件</w:t>
            </w:r>
          </w:p>
        </w:tc>
        <w:tc>
          <w:tcPr>
            <w:tcW w:w="7923" w:type="dxa"/>
            <w:vAlign w:val="center"/>
          </w:tcPr>
          <w:p w14:paraId="7DDDAFFE">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3862F339">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666635E">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3、加密的电子投标文件应在投标文件递交截止时间前通过政采云平台上传完成。逾期上传或者未上传指定地点的投标文件，不予受理。</w:t>
            </w:r>
          </w:p>
          <w:p w14:paraId="5D4BD3F4">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1A954F07">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5、如遇“政采云平台（https://www.zcygov.cn/）”电子交易规则调整，以最新要求为准。</w:t>
            </w:r>
          </w:p>
        </w:tc>
      </w:tr>
      <w:tr w14:paraId="7EA7A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21076A5F">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11</w:t>
            </w:r>
          </w:p>
        </w:tc>
        <w:tc>
          <w:tcPr>
            <w:tcW w:w="1818" w:type="dxa"/>
            <w:vAlign w:val="center"/>
          </w:tcPr>
          <w:p w14:paraId="09D211E3">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投标文件递交</w:t>
            </w:r>
          </w:p>
        </w:tc>
        <w:tc>
          <w:tcPr>
            <w:tcW w:w="7923" w:type="dxa"/>
            <w:vAlign w:val="center"/>
          </w:tcPr>
          <w:p w14:paraId="5859660E">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截止时间：</w:t>
            </w:r>
            <w:r>
              <w:rPr>
                <w:rFonts w:cs="Times New Roman" w:asciiTheme="minorEastAsia" w:hAnsiTheme="minorEastAsia"/>
                <w:color w:val="auto"/>
                <w:sz w:val="28"/>
                <w:szCs w:val="28"/>
                <w:highlight w:val="none"/>
                <w:u w:val="single"/>
              </w:rPr>
              <w:t>202</w:t>
            </w:r>
            <w:r>
              <w:rPr>
                <w:rFonts w:hint="eastAsia" w:cs="Times New Roman" w:asciiTheme="minorEastAsia" w:hAnsiTheme="minorEastAsia"/>
                <w:color w:val="auto"/>
                <w:sz w:val="28"/>
                <w:szCs w:val="28"/>
                <w:highlight w:val="none"/>
                <w:u w:val="single"/>
                <w:lang w:val="en-US" w:eastAsia="zh-CN"/>
              </w:rPr>
              <w:t>5</w:t>
            </w:r>
            <w:r>
              <w:rPr>
                <w:rFonts w:cs="Times New Roman" w:asciiTheme="minorEastAsia" w:hAnsiTheme="minorEastAsia"/>
                <w:color w:val="auto"/>
                <w:sz w:val="28"/>
                <w:szCs w:val="28"/>
                <w:highlight w:val="none"/>
                <w:u w:val="single"/>
              </w:rPr>
              <w:t>年</w:t>
            </w:r>
            <w:r>
              <w:rPr>
                <w:rFonts w:hint="eastAsia" w:cs="Times New Roman" w:asciiTheme="minorEastAsia" w:hAnsiTheme="minorEastAsia"/>
                <w:color w:val="auto"/>
                <w:sz w:val="28"/>
                <w:szCs w:val="28"/>
                <w:highlight w:val="none"/>
                <w:u w:val="single"/>
                <w:lang w:val="en-US" w:eastAsia="zh-CN"/>
              </w:rPr>
              <w:t>07</w:t>
            </w:r>
            <w:r>
              <w:rPr>
                <w:rFonts w:cs="Times New Roman" w:asciiTheme="minorEastAsia" w:hAnsiTheme="minorEastAsia"/>
                <w:color w:val="auto"/>
                <w:sz w:val="28"/>
                <w:szCs w:val="28"/>
                <w:highlight w:val="none"/>
                <w:u w:val="single"/>
              </w:rPr>
              <w:t>月</w:t>
            </w:r>
            <w:r>
              <w:rPr>
                <w:rFonts w:hint="eastAsia" w:cs="Times New Roman" w:asciiTheme="minorEastAsia" w:hAnsiTheme="minorEastAsia"/>
                <w:color w:val="auto"/>
                <w:sz w:val="28"/>
                <w:szCs w:val="28"/>
                <w:highlight w:val="none"/>
                <w:u w:val="single"/>
                <w:lang w:val="en-US" w:eastAsia="zh-CN"/>
              </w:rPr>
              <w:t>30</w:t>
            </w:r>
            <w:r>
              <w:rPr>
                <w:rFonts w:cs="Times New Roman" w:asciiTheme="minorEastAsia" w:hAnsiTheme="minorEastAsia"/>
                <w:color w:val="auto"/>
                <w:sz w:val="28"/>
                <w:szCs w:val="28"/>
                <w:highlight w:val="none"/>
                <w:u w:val="single"/>
              </w:rPr>
              <w:t>日 1</w:t>
            </w:r>
            <w:r>
              <w:rPr>
                <w:rFonts w:hint="eastAsia" w:cs="Times New Roman" w:asciiTheme="minorEastAsia" w:hAnsiTheme="minorEastAsia"/>
                <w:color w:val="auto"/>
                <w:sz w:val="28"/>
                <w:szCs w:val="28"/>
                <w:highlight w:val="none"/>
                <w:u w:val="single"/>
                <w:lang w:val="en-US" w:eastAsia="zh-CN"/>
              </w:rPr>
              <w:t>0</w:t>
            </w:r>
            <w:r>
              <w:rPr>
                <w:rFonts w:cs="Times New Roman" w:asciiTheme="minorEastAsia" w:hAnsiTheme="minorEastAsia"/>
                <w:color w:val="auto"/>
                <w:sz w:val="28"/>
                <w:szCs w:val="28"/>
                <w:highlight w:val="none"/>
                <w:u w:val="single"/>
              </w:rPr>
              <w:t>:</w:t>
            </w:r>
            <w:r>
              <w:rPr>
                <w:rFonts w:hint="eastAsia" w:cs="Times New Roman" w:asciiTheme="minorEastAsia" w:hAnsiTheme="minorEastAsia"/>
                <w:color w:val="auto"/>
                <w:sz w:val="28"/>
                <w:szCs w:val="28"/>
                <w:highlight w:val="none"/>
                <w:u w:val="single"/>
                <w:lang w:val="en-US" w:eastAsia="zh-CN"/>
              </w:rPr>
              <w:t>3</w:t>
            </w:r>
            <w:r>
              <w:rPr>
                <w:rFonts w:cs="Times New Roman" w:asciiTheme="minorEastAsia" w:hAnsiTheme="minorEastAsia"/>
                <w:color w:val="auto"/>
                <w:sz w:val="28"/>
                <w:szCs w:val="28"/>
                <w:highlight w:val="none"/>
                <w:u w:val="single"/>
              </w:rPr>
              <w:t>0</w:t>
            </w:r>
            <w:r>
              <w:rPr>
                <w:rFonts w:cs="Times New Roman" w:asciiTheme="minorEastAsia" w:hAnsiTheme="minorEastAsia"/>
                <w:color w:val="auto"/>
                <w:sz w:val="28"/>
                <w:szCs w:val="28"/>
                <w:highlight w:val="none"/>
              </w:rPr>
              <w:t>（北京时间）</w:t>
            </w:r>
          </w:p>
          <w:p w14:paraId="31B8EFC0">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递交地点：</w:t>
            </w:r>
            <w:r>
              <w:rPr>
                <w:rFonts w:cs="Times New Roman" w:asciiTheme="minorEastAsia" w:hAnsiTheme="minorEastAsia"/>
                <w:color w:val="auto"/>
                <w:sz w:val="28"/>
                <w:szCs w:val="28"/>
                <w:highlight w:val="none"/>
                <w:u w:val="single"/>
              </w:rPr>
              <w:t>政采云平台（https://www.zcygov.cn/）</w:t>
            </w:r>
          </w:p>
        </w:tc>
      </w:tr>
      <w:tr w14:paraId="4211C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09EB83C8">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12</w:t>
            </w:r>
          </w:p>
        </w:tc>
        <w:tc>
          <w:tcPr>
            <w:tcW w:w="1818" w:type="dxa"/>
            <w:vAlign w:val="center"/>
          </w:tcPr>
          <w:p w14:paraId="2EB51FB7">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开</w:t>
            </w:r>
            <w:r>
              <w:rPr>
                <w:rFonts w:hint="eastAsia" w:cs="Times New Roman" w:asciiTheme="minorEastAsia" w:hAnsiTheme="minorEastAsia"/>
                <w:b/>
                <w:bCs/>
                <w:color w:val="auto"/>
                <w:sz w:val="28"/>
                <w:szCs w:val="28"/>
                <w:highlight w:val="none"/>
              </w:rPr>
              <w:t xml:space="preserve">  </w:t>
            </w:r>
            <w:r>
              <w:rPr>
                <w:rFonts w:cs="Times New Roman" w:asciiTheme="minorEastAsia" w:hAnsiTheme="minorEastAsia"/>
                <w:b/>
                <w:bCs/>
                <w:color w:val="auto"/>
                <w:sz w:val="28"/>
                <w:szCs w:val="28"/>
                <w:highlight w:val="none"/>
              </w:rPr>
              <w:t>标</w:t>
            </w:r>
          </w:p>
        </w:tc>
        <w:tc>
          <w:tcPr>
            <w:tcW w:w="7923" w:type="dxa"/>
            <w:vAlign w:val="center"/>
          </w:tcPr>
          <w:p w14:paraId="4A73C709">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时间：</w:t>
            </w:r>
            <w:r>
              <w:rPr>
                <w:rFonts w:cs="Times New Roman" w:asciiTheme="minorEastAsia" w:hAnsiTheme="minorEastAsia"/>
                <w:color w:val="auto"/>
                <w:sz w:val="28"/>
                <w:szCs w:val="28"/>
                <w:highlight w:val="none"/>
                <w:u w:val="single"/>
              </w:rPr>
              <w:t>202</w:t>
            </w:r>
            <w:r>
              <w:rPr>
                <w:rFonts w:hint="eastAsia" w:cs="Times New Roman" w:asciiTheme="minorEastAsia" w:hAnsiTheme="minorEastAsia"/>
                <w:color w:val="auto"/>
                <w:sz w:val="28"/>
                <w:szCs w:val="28"/>
                <w:highlight w:val="none"/>
                <w:u w:val="single"/>
                <w:lang w:val="en-US" w:eastAsia="zh-CN"/>
              </w:rPr>
              <w:t>5</w:t>
            </w:r>
            <w:r>
              <w:rPr>
                <w:rFonts w:cs="Times New Roman" w:asciiTheme="minorEastAsia" w:hAnsiTheme="minorEastAsia"/>
                <w:color w:val="auto"/>
                <w:sz w:val="28"/>
                <w:szCs w:val="28"/>
                <w:highlight w:val="none"/>
                <w:u w:val="single"/>
              </w:rPr>
              <w:t>年</w:t>
            </w:r>
            <w:r>
              <w:rPr>
                <w:rFonts w:hint="eastAsia" w:cs="Times New Roman" w:asciiTheme="minorEastAsia" w:hAnsiTheme="minorEastAsia"/>
                <w:color w:val="auto"/>
                <w:sz w:val="28"/>
                <w:szCs w:val="28"/>
                <w:highlight w:val="none"/>
                <w:u w:val="single"/>
                <w:lang w:val="en-US" w:eastAsia="zh-CN"/>
              </w:rPr>
              <w:t>07</w:t>
            </w:r>
            <w:r>
              <w:rPr>
                <w:rFonts w:cs="Times New Roman" w:asciiTheme="minorEastAsia" w:hAnsiTheme="minorEastAsia"/>
                <w:color w:val="auto"/>
                <w:sz w:val="28"/>
                <w:szCs w:val="28"/>
                <w:highlight w:val="none"/>
                <w:u w:val="single"/>
              </w:rPr>
              <w:t>月</w:t>
            </w:r>
            <w:r>
              <w:rPr>
                <w:rFonts w:hint="eastAsia" w:cs="Times New Roman" w:asciiTheme="minorEastAsia" w:hAnsiTheme="minorEastAsia"/>
                <w:color w:val="auto"/>
                <w:sz w:val="28"/>
                <w:szCs w:val="28"/>
                <w:highlight w:val="none"/>
                <w:u w:val="single"/>
                <w:lang w:val="en-US" w:eastAsia="zh-CN"/>
              </w:rPr>
              <w:t>30</w:t>
            </w:r>
            <w:r>
              <w:rPr>
                <w:rFonts w:cs="Times New Roman" w:asciiTheme="minorEastAsia" w:hAnsiTheme="minorEastAsia"/>
                <w:color w:val="auto"/>
                <w:sz w:val="28"/>
                <w:szCs w:val="28"/>
                <w:highlight w:val="none"/>
                <w:u w:val="single"/>
              </w:rPr>
              <w:t>日 1</w:t>
            </w:r>
            <w:r>
              <w:rPr>
                <w:rFonts w:hint="eastAsia" w:cs="Times New Roman" w:asciiTheme="minorEastAsia" w:hAnsiTheme="minorEastAsia"/>
                <w:color w:val="auto"/>
                <w:sz w:val="28"/>
                <w:szCs w:val="28"/>
                <w:highlight w:val="none"/>
                <w:u w:val="single"/>
                <w:lang w:val="en-US" w:eastAsia="zh-CN"/>
              </w:rPr>
              <w:t>0</w:t>
            </w:r>
            <w:r>
              <w:rPr>
                <w:rFonts w:cs="Times New Roman" w:asciiTheme="minorEastAsia" w:hAnsiTheme="minorEastAsia"/>
                <w:color w:val="auto"/>
                <w:sz w:val="28"/>
                <w:szCs w:val="28"/>
                <w:highlight w:val="none"/>
                <w:u w:val="single"/>
              </w:rPr>
              <w:t>:</w:t>
            </w:r>
            <w:r>
              <w:rPr>
                <w:rFonts w:hint="eastAsia" w:cs="Times New Roman" w:asciiTheme="minorEastAsia" w:hAnsiTheme="minorEastAsia"/>
                <w:color w:val="auto"/>
                <w:sz w:val="28"/>
                <w:szCs w:val="28"/>
                <w:highlight w:val="none"/>
                <w:u w:val="single"/>
                <w:lang w:val="en-US" w:eastAsia="zh-CN"/>
              </w:rPr>
              <w:t>3</w:t>
            </w:r>
            <w:r>
              <w:rPr>
                <w:rFonts w:cs="Times New Roman" w:asciiTheme="minorEastAsia" w:hAnsiTheme="minorEastAsia"/>
                <w:color w:val="auto"/>
                <w:sz w:val="28"/>
                <w:szCs w:val="28"/>
                <w:highlight w:val="none"/>
                <w:u w:val="single"/>
              </w:rPr>
              <w:t>0</w:t>
            </w:r>
            <w:r>
              <w:rPr>
                <w:rFonts w:cs="Times New Roman" w:asciiTheme="minorEastAsia" w:hAnsiTheme="minorEastAsia"/>
                <w:color w:val="auto"/>
                <w:sz w:val="28"/>
                <w:szCs w:val="28"/>
                <w:highlight w:val="none"/>
              </w:rPr>
              <w:t>（北京时间）</w:t>
            </w:r>
          </w:p>
          <w:p w14:paraId="1F88AD25">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地点：</w:t>
            </w:r>
            <w:r>
              <w:rPr>
                <w:rFonts w:cs="Times New Roman" w:asciiTheme="minorEastAsia" w:hAnsiTheme="minorEastAsia"/>
                <w:color w:val="auto"/>
                <w:sz w:val="28"/>
                <w:szCs w:val="28"/>
                <w:highlight w:val="none"/>
                <w:u w:val="single"/>
              </w:rPr>
              <w:t>政采云平台（https://www.zcygov.cn/）</w:t>
            </w:r>
          </w:p>
        </w:tc>
      </w:tr>
      <w:tr w14:paraId="6AD9D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7DCCE1C2">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13</w:t>
            </w:r>
          </w:p>
        </w:tc>
        <w:tc>
          <w:tcPr>
            <w:tcW w:w="1818" w:type="dxa"/>
            <w:vAlign w:val="center"/>
          </w:tcPr>
          <w:p w14:paraId="6701C189">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投标有效期</w:t>
            </w:r>
          </w:p>
        </w:tc>
        <w:tc>
          <w:tcPr>
            <w:tcW w:w="7923" w:type="dxa"/>
            <w:vAlign w:val="center"/>
          </w:tcPr>
          <w:p w14:paraId="088CB603">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自投标截止之日90日历日</w:t>
            </w:r>
          </w:p>
        </w:tc>
      </w:tr>
      <w:tr w14:paraId="4955F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0C0DB7B1">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14</w:t>
            </w:r>
          </w:p>
        </w:tc>
        <w:tc>
          <w:tcPr>
            <w:tcW w:w="1818" w:type="dxa"/>
            <w:vAlign w:val="center"/>
          </w:tcPr>
          <w:p w14:paraId="5EA40801">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公告发布媒体</w:t>
            </w:r>
          </w:p>
        </w:tc>
        <w:tc>
          <w:tcPr>
            <w:tcW w:w="7923" w:type="dxa"/>
            <w:vAlign w:val="center"/>
          </w:tcPr>
          <w:p w14:paraId="0168BEDB">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新疆维吾尔自治区政府采购网(http://www.ccgp-xinjiang.gov.cn)</w:t>
            </w:r>
          </w:p>
        </w:tc>
      </w:tr>
      <w:tr w14:paraId="23BB9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452E8DA5">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15</w:t>
            </w:r>
          </w:p>
        </w:tc>
        <w:tc>
          <w:tcPr>
            <w:tcW w:w="1818" w:type="dxa"/>
            <w:vAlign w:val="center"/>
          </w:tcPr>
          <w:p w14:paraId="177CC8C6">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履约保证金</w:t>
            </w:r>
          </w:p>
        </w:tc>
        <w:tc>
          <w:tcPr>
            <w:tcW w:w="7923" w:type="dxa"/>
            <w:vAlign w:val="center"/>
          </w:tcPr>
          <w:p w14:paraId="54EA425C">
            <w:pPr>
              <w:jc w:val="left"/>
              <w:rPr>
                <w:rFonts w:hint="eastAsia"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w:t>
            </w:r>
          </w:p>
        </w:tc>
      </w:tr>
      <w:tr w14:paraId="6A84A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70ABF25F">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16</w:t>
            </w:r>
          </w:p>
        </w:tc>
        <w:tc>
          <w:tcPr>
            <w:tcW w:w="1818" w:type="dxa"/>
            <w:vAlign w:val="center"/>
          </w:tcPr>
          <w:p w14:paraId="17674854">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中小企业政策说明</w:t>
            </w:r>
          </w:p>
        </w:tc>
        <w:tc>
          <w:tcPr>
            <w:tcW w:w="7923" w:type="dxa"/>
            <w:vAlign w:val="center"/>
          </w:tcPr>
          <w:p w14:paraId="2D3A5BE2">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3FECD7B">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F709221">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3、在货物采购项目中，投标人提供的货物既有中小企业制造货物，也有大型企业制造货物的，不享受本办法规定的中小企业扶持政策。</w:t>
            </w:r>
          </w:p>
          <w:p w14:paraId="06B6238B">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4、以联合体形式参加政府采购活动，联合体各方均为中小企业的，联合体视同中小企业。其中，联合体各方均为小微企业的，联合体视同小微企业。</w:t>
            </w:r>
          </w:p>
          <w:p w14:paraId="42399066">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5、投标人经享受扶持政策获得政府采购合同的，小微企业不得将合同分包给大中型企业，中型企业不得将合同分包给大型企业；</w:t>
            </w:r>
          </w:p>
          <w:p w14:paraId="03DA70D7">
            <w:pPr>
              <w:jc w:val="left"/>
              <w:rPr>
                <w:rFonts w:hint="eastAsia"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6、</w:t>
            </w:r>
            <w:r>
              <w:rPr>
                <w:rFonts w:hint="eastAsia" w:cs="Times New Roman" w:asciiTheme="minorEastAsia" w:hAnsiTheme="minorEastAsia"/>
                <w:color w:val="auto"/>
                <w:sz w:val="28"/>
                <w:szCs w:val="28"/>
                <w:highlight w:val="none"/>
              </w:rPr>
              <w:t>本项目专门面向中小企业。供应商应出具文件中要求的《中小企业声明函》， 否则评审时不予认可。供应商应对提交的中小企业声明函的真实性负责，提交的中小企业声明函不真实的，应承担相应的法律责任。 根据财政部发布《政府采购促进中小企业发展政策问答》专门面向小微企业采购的项目或者采购包，不再执行价格评审优惠的扶持政策。</w:t>
            </w:r>
          </w:p>
          <w:p w14:paraId="440E1FA0">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7、根据“关于印发中小企业划型标准规定的通知(工信部联企业〔2011〕300号)”等有关规定，本项目标的所属行业为</w:t>
            </w:r>
            <w:r>
              <w:rPr>
                <w:rFonts w:cs="Times New Roman" w:asciiTheme="minorEastAsia" w:hAnsiTheme="minorEastAsia"/>
                <w:b/>
                <w:bCs/>
                <w:color w:val="auto"/>
                <w:sz w:val="28"/>
                <w:szCs w:val="28"/>
                <w:highlight w:val="none"/>
                <w:u w:val="single"/>
              </w:rPr>
              <w:t>租赁和</w:t>
            </w:r>
            <w:r>
              <w:rPr>
                <w:rFonts w:hint="default" w:cs="Times New Roman" w:asciiTheme="minorEastAsia" w:hAnsiTheme="minorEastAsia"/>
                <w:b/>
                <w:bCs/>
                <w:color w:val="auto"/>
                <w:sz w:val="28"/>
                <w:szCs w:val="28"/>
                <w:highlight w:val="none"/>
                <w:u w:val="single"/>
              </w:rPr>
              <w:fldChar w:fldCharType="begin"/>
            </w:r>
            <w:r>
              <w:rPr>
                <w:rFonts w:hint="default" w:cs="Times New Roman" w:asciiTheme="minorEastAsia" w:hAnsiTheme="minorEastAsia"/>
                <w:b/>
                <w:bCs/>
                <w:color w:val="auto"/>
                <w:sz w:val="28"/>
                <w:szCs w:val="28"/>
                <w:highlight w:val="none"/>
                <w:u w:val="single"/>
              </w:rPr>
              <w:instrText xml:space="preserve"> HYPERLINK "https://baike.baidu.com/item/%E5%95%86%E5%8A%A1%E6%9C%8D%E5%8A%A1%E4%B8%9A/1485730?fromModule=lemma_inlink" \t "https://baike.baidu.com/item/%E4%B8%AD%E5%B0%8F%E4%BC%81%E4%B8%9A/_blank" </w:instrText>
            </w:r>
            <w:r>
              <w:rPr>
                <w:rFonts w:hint="default" w:cs="Times New Roman" w:asciiTheme="minorEastAsia" w:hAnsiTheme="minorEastAsia"/>
                <w:b/>
                <w:bCs/>
                <w:color w:val="auto"/>
                <w:sz w:val="28"/>
                <w:szCs w:val="28"/>
                <w:highlight w:val="none"/>
                <w:u w:val="single"/>
              </w:rPr>
              <w:fldChar w:fldCharType="separate"/>
            </w:r>
            <w:r>
              <w:rPr>
                <w:rFonts w:hint="default" w:cs="Times New Roman" w:asciiTheme="minorEastAsia" w:hAnsiTheme="minorEastAsia"/>
                <w:b/>
                <w:bCs/>
                <w:color w:val="auto"/>
                <w:sz w:val="28"/>
                <w:szCs w:val="28"/>
                <w:highlight w:val="none"/>
                <w:u w:val="single"/>
              </w:rPr>
              <w:t>商务服务业</w:t>
            </w:r>
            <w:r>
              <w:rPr>
                <w:rFonts w:hint="default" w:cs="Times New Roman" w:asciiTheme="minorEastAsia" w:hAnsiTheme="minorEastAsia"/>
                <w:b/>
                <w:bCs/>
                <w:color w:val="auto"/>
                <w:sz w:val="28"/>
                <w:szCs w:val="28"/>
                <w:highlight w:val="none"/>
                <w:u w:val="single"/>
              </w:rPr>
              <w:fldChar w:fldCharType="end"/>
            </w:r>
            <w:r>
              <w:rPr>
                <w:rFonts w:cs="Times New Roman" w:asciiTheme="minorEastAsia" w:hAnsiTheme="minorEastAsia"/>
                <w:color w:val="auto"/>
                <w:sz w:val="28"/>
                <w:szCs w:val="28"/>
                <w:highlight w:val="none"/>
              </w:rPr>
              <w:t>。</w:t>
            </w:r>
          </w:p>
        </w:tc>
      </w:tr>
      <w:tr w14:paraId="7A70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063C04B9">
            <w:pPr>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17</w:t>
            </w:r>
          </w:p>
        </w:tc>
        <w:tc>
          <w:tcPr>
            <w:tcW w:w="1818" w:type="dxa"/>
            <w:vAlign w:val="center"/>
          </w:tcPr>
          <w:p w14:paraId="29B39141">
            <w:pPr>
              <w:jc w:val="center"/>
              <w:rPr>
                <w:rFonts w:cs="Times New Roman" w:asciiTheme="minorEastAsia" w:hAnsi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付款方式</w:t>
            </w:r>
          </w:p>
        </w:tc>
        <w:tc>
          <w:tcPr>
            <w:tcW w:w="7923" w:type="dxa"/>
            <w:vAlign w:val="center"/>
          </w:tcPr>
          <w:p w14:paraId="453DD84D">
            <w:pPr>
              <w:jc w:val="left"/>
              <w:rPr>
                <w:rFonts w:cs="Times New Roman" w:asciiTheme="minorEastAsia" w:hAnsiTheme="minorEastAsia"/>
                <w:color w:val="auto"/>
                <w:sz w:val="28"/>
                <w:szCs w:val="28"/>
                <w:highlight w:val="none"/>
              </w:rPr>
            </w:pPr>
            <w:r>
              <w:rPr>
                <w:rFonts w:hint="eastAsia" w:cs="Times New Roman" w:asciiTheme="minorEastAsia" w:hAnsiTheme="minorEastAsia"/>
                <w:b/>
                <w:bCs/>
                <w:color w:val="auto"/>
                <w:sz w:val="28"/>
                <w:szCs w:val="28"/>
                <w:highlight w:val="yellow"/>
                <w:lang w:val="en-US" w:eastAsia="zh-CN"/>
              </w:rPr>
              <w:t>按照合同期内鉴定服务实际发生量结算费用，最高支付金额不超过合同中标金额。</w:t>
            </w:r>
          </w:p>
        </w:tc>
      </w:tr>
      <w:tr w14:paraId="50876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35F88876">
            <w:pPr>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18</w:t>
            </w:r>
          </w:p>
        </w:tc>
        <w:tc>
          <w:tcPr>
            <w:tcW w:w="1818" w:type="dxa"/>
            <w:vAlign w:val="center"/>
          </w:tcPr>
          <w:p w14:paraId="1A8AB7E0">
            <w:pPr>
              <w:jc w:val="center"/>
              <w:rPr>
                <w:rFonts w:cs="Times New Roman" w:asciiTheme="minorEastAsia" w:hAnsiTheme="minorEastAsia"/>
                <w:b/>
                <w:bCs/>
                <w:color w:val="auto"/>
                <w:sz w:val="28"/>
                <w:szCs w:val="28"/>
                <w:highlight w:val="none"/>
              </w:rPr>
            </w:pPr>
            <w:r>
              <w:rPr>
                <w:rFonts w:hint="eastAsia" w:cs="Times New Roman" w:asciiTheme="minorEastAsia" w:hAnsiTheme="minorEastAsia"/>
                <w:b/>
                <w:bCs/>
                <w:color w:val="auto"/>
                <w:sz w:val="28"/>
                <w:szCs w:val="28"/>
                <w:highlight w:val="none"/>
              </w:rPr>
              <w:t>代理服务费</w:t>
            </w:r>
          </w:p>
        </w:tc>
        <w:tc>
          <w:tcPr>
            <w:tcW w:w="7923" w:type="dxa"/>
            <w:vAlign w:val="center"/>
          </w:tcPr>
          <w:p w14:paraId="13C9165E">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中标人在收到中标通知书前，以预算金额为基准，计算标准和方法参照国家计委《招标代理服务费管理暂行办法》的通知(计价格[2002]1980号)，由中标人向</w:t>
            </w:r>
            <w:r>
              <w:rPr>
                <w:rFonts w:hint="eastAsia" w:cs="Times New Roman" w:asciiTheme="minorEastAsia" w:hAnsiTheme="minorEastAsia"/>
                <w:color w:val="auto"/>
                <w:sz w:val="28"/>
                <w:szCs w:val="28"/>
                <w:highlight w:val="none"/>
                <w:lang w:eastAsia="zh-CN"/>
              </w:rPr>
              <w:t>新疆邦宁工程项目管理有限公司</w:t>
            </w:r>
            <w:r>
              <w:rPr>
                <w:rFonts w:hint="eastAsia" w:cs="Times New Roman" w:asciiTheme="minorEastAsia" w:hAnsiTheme="minorEastAsia"/>
                <w:color w:val="auto"/>
                <w:sz w:val="28"/>
                <w:szCs w:val="28"/>
                <w:highlight w:val="none"/>
              </w:rPr>
              <w:t>支付代理服务费。</w:t>
            </w:r>
          </w:p>
        </w:tc>
      </w:tr>
      <w:tr w14:paraId="07E5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6FFAADDB">
            <w:pPr>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19</w:t>
            </w:r>
          </w:p>
        </w:tc>
        <w:tc>
          <w:tcPr>
            <w:tcW w:w="1818" w:type="dxa"/>
            <w:vAlign w:val="center"/>
          </w:tcPr>
          <w:p w14:paraId="6C9AAE60">
            <w:pPr>
              <w:jc w:val="center"/>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b/>
                <w:bCs/>
                <w:color w:val="auto"/>
                <w:sz w:val="28"/>
                <w:szCs w:val="28"/>
                <w:highlight w:val="none"/>
                <w:lang w:val="en-US" w:eastAsia="zh-CN"/>
              </w:rPr>
              <w:t>备注</w:t>
            </w:r>
          </w:p>
        </w:tc>
        <w:tc>
          <w:tcPr>
            <w:tcW w:w="7923" w:type="dxa"/>
            <w:vAlign w:val="center"/>
          </w:tcPr>
          <w:p w14:paraId="436A77C9">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本表内容如与后文内容不一致处，以本表为准。</w:t>
            </w:r>
          </w:p>
        </w:tc>
      </w:tr>
    </w:tbl>
    <w:p w14:paraId="659AA3CE">
      <w:pPr>
        <w:rPr>
          <w:rFonts w:cs="Times New Roman" w:asciiTheme="minorEastAsia" w:hAnsiTheme="minorEastAsia"/>
          <w:color w:val="auto"/>
          <w:kern w:val="0"/>
          <w:sz w:val="24"/>
          <w:szCs w:val="24"/>
          <w:highlight w:val="none"/>
        </w:rPr>
      </w:pPr>
    </w:p>
    <w:p w14:paraId="0C398E60">
      <w:pPr>
        <w:jc w:val="center"/>
        <w:outlineLvl w:val="0"/>
        <w:rPr>
          <w:rFonts w:cs="Times New Roman" w:asciiTheme="minorEastAsia" w:hAnsiTheme="minorEastAsia"/>
          <w:b/>
          <w:color w:val="auto"/>
          <w:sz w:val="28"/>
          <w:szCs w:val="28"/>
          <w:highlight w:val="none"/>
        </w:rPr>
      </w:pPr>
      <w:bookmarkStart w:id="2" w:name="_BookMark_3"/>
      <w:bookmarkEnd w:id="2"/>
      <w:r>
        <w:rPr>
          <w:rFonts w:cs="Times New Roman" w:asciiTheme="minorEastAsia" w:hAnsiTheme="minorEastAsia"/>
          <w:color w:val="auto"/>
          <w:kern w:val="0"/>
          <w:sz w:val="24"/>
          <w:szCs w:val="24"/>
          <w:highlight w:val="none"/>
        </w:rPr>
        <w:br w:type="page"/>
      </w:r>
      <w:bookmarkStart w:id="3" w:name="_Toc535198380"/>
      <w:r>
        <w:rPr>
          <w:rFonts w:hint="eastAsia" w:cs="方正小标宋_GBK" w:asciiTheme="minorEastAsia" w:hAnsiTheme="minorEastAsia"/>
          <w:bCs/>
          <w:color w:val="auto"/>
          <w:sz w:val="36"/>
          <w:szCs w:val="36"/>
          <w:highlight w:val="none"/>
        </w:rPr>
        <w:t>第一章 投标人须知</w:t>
      </w:r>
      <w:bookmarkEnd w:id="3"/>
      <w:bookmarkStart w:id="4" w:name="_BookMark_2"/>
      <w:bookmarkEnd w:id="4"/>
    </w:p>
    <w:p w14:paraId="198CD44D">
      <w:pPr>
        <w:tabs>
          <w:tab w:val="center" w:pos="4832"/>
          <w:tab w:val="left" w:pos="7140"/>
        </w:tabs>
        <w:ind w:firstLine="551" w:firstLineChars="196"/>
        <w:jc w:val="left"/>
        <w:rPr>
          <w:rFonts w:cs="Times New Roman" w:asciiTheme="minorEastAsia" w:hAnsiTheme="minorEastAsia"/>
          <w:b/>
          <w:color w:val="auto"/>
          <w:sz w:val="28"/>
          <w:szCs w:val="28"/>
          <w:highlight w:val="none"/>
        </w:rPr>
      </w:pPr>
      <w:bookmarkStart w:id="5" w:name="_Toc535592195"/>
    </w:p>
    <w:p w14:paraId="46E3E700">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6" w:name="_Toc1417138412"/>
      <w:r>
        <w:rPr>
          <w:rFonts w:cs="Times New Roman" w:asciiTheme="minorEastAsia" w:hAnsiTheme="minorEastAsia"/>
          <w:bCs/>
          <w:color w:val="auto"/>
          <w:sz w:val="28"/>
          <w:szCs w:val="28"/>
          <w:highlight w:val="none"/>
        </w:rPr>
        <w:t>1．总则</w:t>
      </w:r>
      <w:bookmarkEnd w:id="5"/>
      <w:bookmarkEnd w:id="6"/>
    </w:p>
    <w:p w14:paraId="7BA9AA3D">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 招标项目概况</w:t>
      </w:r>
    </w:p>
    <w:p w14:paraId="12C16B2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1.1.1 项目名称：见投标人须知前附表。</w:t>
      </w:r>
    </w:p>
    <w:p w14:paraId="47D7DE1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1.1.2</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项目编号：见投标人须知前附表。</w:t>
      </w:r>
    </w:p>
    <w:p w14:paraId="6DC19DA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1.1.3</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采购人：见投标人须知前附表。</w:t>
      </w:r>
    </w:p>
    <w:p w14:paraId="4B7866F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1.1.4</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采购代理机构：见投标人须知前附表。</w:t>
      </w:r>
    </w:p>
    <w:p w14:paraId="09A4224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1.1.5</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项目地点：见投标人须知前附表。</w:t>
      </w:r>
    </w:p>
    <w:p w14:paraId="5F0D52D2">
      <w:pPr>
        <w:pStyle w:val="3"/>
        <w:spacing w:after="0"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1.1.6</w:t>
      </w: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资金来源：见投标人须知前附表。</w:t>
      </w:r>
    </w:p>
    <w:p w14:paraId="57557E0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1.1.7</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采购预算金额：见投标人须知前附表。</w:t>
      </w:r>
    </w:p>
    <w:p w14:paraId="699BA8C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1.1.8</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服务周期：见投标人须知前附表。</w:t>
      </w:r>
    </w:p>
    <w:p w14:paraId="72BFEC6F">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1.2采购范围：见投标人须知前附表</w:t>
      </w:r>
    </w:p>
    <w:p w14:paraId="4D9EB068">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1.3 采购方式和资格审查方式</w:t>
      </w:r>
    </w:p>
    <w:p w14:paraId="56D628B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1.3.1 采购方式：见投标人须知前附表。</w:t>
      </w:r>
    </w:p>
    <w:p w14:paraId="5DC54B0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1.3.2 资格审查方式：见投标人须知前附表。</w:t>
      </w:r>
    </w:p>
    <w:p w14:paraId="686C0BC2">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1.4 评标办法及定标方法</w:t>
      </w:r>
    </w:p>
    <w:p w14:paraId="2A3DE8B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1.4.1 评标办法：见投标人须知前附表。</w:t>
      </w:r>
    </w:p>
    <w:p w14:paraId="359E4F7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1.4.2 定标方法：见投标人须知前附表。</w:t>
      </w:r>
    </w:p>
    <w:p w14:paraId="61E30E79">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1.5 投标人资格条件</w:t>
      </w:r>
    </w:p>
    <w:p w14:paraId="12CFE9F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1.5.1 投标人应具备承担本招标项目的资格条件，具体要求见投标人须知前附表。</w:t>
      </w:r>
    </w:p>
    <w:p w14:paraId="54BC338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780FFC1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1.5.3 投标人不得存在下列情形之一，否则相关投标均应被否决：</w:t>
      </w:r>
    </w:p>
    <w:p w14:paraId="004FFCE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（1）与采购人存在利害关系可能影响招标公正性的法人、其他组织或者个人的；</w:t>
      </w:r>
    </w:p>
    <w:p w14:paraId="5AD2B03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（2）单位负责人为同一人或者存在控股、管理关系的不同单位，参加同一标段投标或者未划分标段的同一招标项目投标的；</w:t>
      </w:r>
    </w:p>
    <w:p w14:paraId="5BD2FC8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（3）法定代表人为同一个人的两个及两个以上法人，母公司、全资子公司及其控股公司，参加同一标段投标或者未划分标段的同一招标项目投标的；</w:t>
      </w:r>
    </w:p>
    <w:p w14:paraId="5BE7E1D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（4）被责令停业的； </w:t>
      </w:r>
    </w:p>
    <w:p w14:paraId="560C0A7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（5）被暂停或取消投标资格的； </w:t>
      </w:r>
    </w:p>
    <w:p w14:paraId="0E5D579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（6）财产被接管或冻结的；</w:t>
      </w:r>
    </w:p>
    <w:p w14:paraId="0928556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（7）在最近三年内有骗取中标或严重违约或重大质量问题的；</w:t>
      </w:r>
    </w:p>
    <w:p w14:paraId="77EC5F7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（8）法律规定的其他情形。</w:t>
      </w:r>
      <w:bookmarkStart w:id="7" w:name="_BookMark_5"/>
      <w:bookmarkEnd w:id="7"/>
    </w:p>
    <w:p w14:paraId="6256322C">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1.6费用承担</w:t>
      </w:r>
    </w:p>
    <w:p w14:paraId="7549501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1.6.1招标文件费：见投标人须知前附表。</w:t>
      </w:r>
    </w:p>
    <w:p w14:paraId="54C1DD6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1.6.2投标人应承担其编制投标文件与递交投标文件所涉及的一切费用，无论投标结果如何，采购人及采购代理机构对上述费用不作任何补偿。采购代理咨询费由中标人支付。</w:t>
      </w:r>
    </w:p>
    <w:p w14:paraId="795BB29C">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1.7投标保证金：见投标人须知前附表。</w:t>
      </w:r>
    </w:p>
    <w:p w14:paraId="5C03945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1.8踏勘现场</w:t>
      </w:r>
    </w:p>
    <w:p w14:paraId="4A8BED2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1.8.1 投标人须知前附表规定组织踏勘现场的，采购人或采购代理机构按投标人须知前附表规定的时间、地点组织投标人踏勘项目现场。 </w:t>
      </w:r>
    </w:p>
    <w:p w14:paraId="49F1AA1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1.8.2 投标人踏勘现场发生的费用自理。</w:t>
      </w:r>
    </w:p>
    <w:p w14:paraId="6612629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1.8.3 除采购人或采购代理机构的原因外，投标人自行负责在踏勘现场中所发生的人员伤亡和财产损失。</w:t>
      </w:r>
    </w:p>
    <w:p w14:paraId="667E6B4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1.8.4 采购人或采购代理机构在踏勘现场中介绍的项目有关情况，供投标人在编制投标文件时参考，采购人或采购代理机构不对投标人据此作出的判断和决策负责。</w:t>
      </w:r>
    </w:p>
    <w:p w14:paraId="4EBE91FD">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1.9 招标答疑会和招标澄清答疑要求</w:t>
      </w:r>
    </w:p>
    <w:p w14:paraId="77852C2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1.9.1 投标人须知前附表规定召开招标答疑会的，采购人或采购代理机构按照投标人须知前附表规定的时间和地点召开招标答疑会，澄清投标人提出的问题。</w:t>
      </w:r>
    </w:p>
    <w:p w14:paraId="5D5023E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1.9.2 投标人若有疑问，应按投标人须知前附表规定的时间、方式向采购人或采购代理机构提出，要求采购人对招标文件予以澄清。</w:t>
      </w:r>
    </w:p>
    <w:p w14:paraId="146E82A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1.9.3 采购人或采购代理机构将按照投标人须知前附表规定的时间方式对投标人的疑问作出统一的解答。</w:t>
      </w:r>
    </w:p>
    <w:p w14:paraId="745C72B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1.10投标文件：见投标人须知前附表。</w:t>
      </w:r>
    </w:p>
    <w:p w14:paraId="4723138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1.11投标文件递交：见投标人须知前附表。</w:t>
      </w:r>
    </w:p>
    <w:p w14:paraId="12B5B88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1.12开标：见投标人须知前附表。</w:t>
      </w:r>
    </w:p>
    <w:p w14:paraId="49B6C92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1.13投标有效期：见投标人须知前附表。</w:t>
      </w:r>
    </w:p>
    <w:p w14:paraId="09C3512D">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1.14公告发布媒体：见投标人须知前附表。</w:t>
      </w:r>
    </w:p>
    <w:p w14:paraId="7A41286F">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1.15履约保证金：见投标人须知前附表。</w:t>
      </w:r>
    </w:p>
    <w:p w14:paraId="28DAB8EF">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1.16中小企业政策说明：见投标人须知前附表。</w:t>
      </w:r>
    </w:p>
    <w:p w14:paraId="261226DA">
      <w:pPr>
        <w:widowControl/>
        <w:shd w:val="clear" w:color="auto" w:fill="FFFFFF"/>
        <w:snapToGrid w:val="0"/>
        <w:spacing w:line="500" w:lineRule="exact"/>
        <w:ind w:firstLine="562" w:firstLineChars="200"/>
        <w:rPr>
          <w:rFonts w:hint="eastAsia" w:cs="Times New Roman" w:asciiTheme="minorEastAsia" w:hAnsiTheme="minorEastAsia"/>
          <w:b/>
          <w:bCs/>
          <w:color w:val="auto"/>
          <w:kern w:val="0"/>
          <w:sz w:val="28"/>
          <w:szCs w:val="28"/>
          <w:highlight w:val="none"/>
          <w:lang w:val="en-US" w:eastAsia="zh-CN"/>
        </w:rPr>
      </w:pPr>
      <w:r>
        <w:rPr>
          <w:rFonts w:cs="Times New Roman" w:asciiTheme="minorEastAsia" w:hAnsiTheme="minorEastAsia"/>
          <w:b/>
          <w:bCs/>
          <w:color w:val="auto"/>
          <w:kern w:val="0"/>
          <w:sz w:val="28"/>
          <w:szCs w:val="28"/>
          <w:highlight w:val="none"/>
        </w:rPr>
        <w:t>1.17</w:t>
      </w:r>
      <w:r>
        <w:rPr>
          <w:rFonts w:hint="eastAsia" w:cs="Times New Roman" w:asciiTheme="minorEastAsia" w:hAnsiTheme="minorEastAsia"/>
          <w:b/>
          <w:bCs/>
          <w:color w:val="auto"/>
          <w:kern w:val="0"/>
          <w:sz w:val="28"/>
          <w:szCs w:val="28"/>
          <w:highlight w:val="none"/>
          <w:lang w:val="en-US" w:eastAsia="zh-CN"/>
        </w:rPr>
        <w:t>付款方式</w:t>
      </w:r>
      <w:r>
        <w:rPr>
          <w:rFonts w:cs="Times New Roman" w:asciiTheme="minorEastAsia" w:hAnsiTheme="minorEastAsia"/>
          <w:b/>
          <w:bCs/>
          <w:color w:val="auto"/>
          <w:kern w:val="0"/>
          <w:sz w:val="28"/>
          <w:szCs w:val="28"/>
          <w:highlight w:val="none"/>
        </w:rPr>
        <w:t>：见投标人须知前附表。</w:t>
      </w:r>
    </w:p>
    <w:p w14:paraId="50959B14">
      <w:pPr>
        <w:widowControl/>
        <w:shd w:val="clear" w:color="auto" w:fill="FFFFFF"/>
        <w:snapToGrid w:val="0"/>
        <w:spacing w:line="500" w:lineRule="exact"/>
        <w:ind w:firstLine="562" w:firstLineChars="200"/>
        <w:rPr>
          <w:rFonts w:hint="eastAsia" w:cs="Times New Roman" w:asciiTheme="minorEastAsia" w:hAnsiTheme="minorEastAsia"/>
          <w:b/>
          <w:bCs/>
          <w:color w:val="auto"/>
          <w:kern w:val="0"/>
          <w:sz w:val="28"/>
          <w:szCs w:val="28"/>
          <w:highlight w:val="none"/>
          <w:lang w:val="en-US" w:eastAsia="zh-CN"/>
        </w:rPr>
      </w:pPr>
      <w:r>
        <w:rPr>
          <w:rFonts w:cs="Times New Roman" w:asciiTheme="minorEastAsia" w:hAnsiTheme="minorEastAsia"/>
          <w:b/>
          <w:bCs/>
          <w:color w:val="auto"/>
          <w:kern w:val="0"/>
          <w:sz w:val="28"/>
          <w:szCs w:val="28"/>
          <w:highlight w:val="none"/>
        </w:rPr>
        <w:t>1.18</w:t>
      </w:r>
      <w:r>
        <w:rPr>
          <w:rFonts w:hint="eastAsia" w:cs="Times New Roman" w:asciiTheme="minorEastAsia" w:hAnsiTheme="minorEastAsia"/>
          <w:b/>
          <w:bCs/>
          <w:color w:val="auto"/>
          <w:kern w:val="0"/>
          <w:sz w:val="28"/>
          <w:szCs w:val="28"/>
          <w:highlight w:val="none"/>
          <w:lang w:val="en-US" w:eastAsia="zh-CN"/>
        </w:rPr>
        <w:t>代理服务费</w:t>
      </w:r>
      <w:r>
        <w:rPr>
          <w:rFonts w:cs="Times New Roman" w:asciiTheme="minorEastAsia" w:hAnsiTheme="minorEastAsia"/>
          <w:b/>
          <w:bCs/>
          <w:color w:val="auto"/>
          <w:kern w:val="0"/>
          <w:sz w:val="28"/>
          <w:szCs w:val="28"/>
          <w:highlight w:val="none"/>
        </w:rPr>
        <w:t>：见投标人须知前附表。</w:t>
      </w:r>
    </w:p>
    <w:p w14:paraId="1CCD66FA">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1.19保密</w:t>
      </w:r>
    </w:p>
    <w:p w14:paraId="2434A3F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参与招标投标活动的各方应当对招标文件和投标文件中的商业和技术等秘密保密，否则应当承担相应的法律责任。</w:t>
      </w:r>
    </w:p>
    <w:p w14:paraId="170EA30B">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b/>
          <w:bCs/>
          <w:color w:val="auto"/>
          <w:kern w:val="0"/>
          <w:sz w:val="28"/>
          <w:szCs w:val="28"/>
          <w:highlight w:val="none"/>
          <w:lang w:val="en-US" w:eastAsia="zh-CN"/>
        </w:rPr>
        <w:t>1.20</w:t>
      </w:r>
      <w:r>
        <w:rPr>
          <w:rFonts w:cs="Times New Roman" w:asciiTheme="minorEastAsia" w:hAnsiTheme="minorEastAsia"/>
          <w:b/>
          <w:bCs/>
          <w:color w:val="auto"/>
          <w:kern w:val="0"/>
          <w:sz w:val="28"/>
          <w:szCs w:val="28"/>
          <w:highlight w:val="none"/>
        </w:rPr>
        <w:t>语言文字</w:t>
      </w:r>
    </w:p>
    <w:p w14:paraId="1AE2A31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除专用术语外，与招标投标有关的语言均应当使用中文。必要时专用术语应附有中文注释。</w:t>
      </w:r>
    </w:p>
    <w:p w14:paraId="10334946">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b/>
          <w:bCs/>
          <w:color w:val="auto"/>
          <w:kern w:val="0"/>
          <w:sz w:val="28"/>
          <w:szCs w:val="28"/>
          <w:highlight w:val="none"/>
          <w:lang w:val="en-US" w:eastAsia="zh-CN"/>
        </w:rPr>
        <w:t>1.21</w:t>
      </w:r>
      <w:r>
        <w:rPr>
          <w:rFonts w:cs="Times New Roman" w:asciiTheme="minorEastAsia" w:hAnsiTheme="minorEastAsia"/>
          <w:b/>
          <w:bCs/>
          <w:color w:val="auto"/>
          <w:kern w:val="0"/>
          <w:sz w:val="28"/>
          <w:szCs w:val="28"/>
          <w:highlight w:val="none"/>
        </w:rPr>
        <w:t>计量单位</w:t>
      </w:r>
    </w:p>
    <w:p w14:paraId="066BB19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所有计量均采用中华人民共和国法定计量单位。</w:t>
      </w:r>
    </w:p>
    <w:p w14:paraId="15DBC04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1.2</w:t>
      </w:r>
      <w:r>
        <w:rPr>
          <w:rFonts w:hint="eastAsia" w:cs="Times New Roman" w:asciiTheme="minorEastAsia" w:hAnsiTheme="minorEastAsia"/>
          <w:b/>
          <w:bCs/>
          <w:color w:val="auto"/>
          <w:kern w:val="0"/>
          <w:sz w:val="28"/>
          <w:szCs w:val="28"/>
          <w:highlight w:val="none"/>
          <w:lang w:val="en-US" w:eastAsia="zh-CN"/>
        </w:rPr>
        <w:t>2</w:t>
      </w:r>
      <w:r>
        <w:rPr>
          <w:rFonts w:cs="Times New Roman" w:asciiTheme="minorEastAsia" w:hAnsiTheme="minorEastAsia"/>
          <w:b/>
          <w:bCs/>
          <w:color w:val="auto"/>
          <w:kern w:val="0"/>
          <w:sz w:val="28"/>
          <w:szCs w:val="28"/>
          <w:highlight w:val="none"/>
        </w:rPr>
        <w:t>偏离</w:t>
      </w:r>
    </w:p>
    <w:p w14:paraId="57681F0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投标文件与招标文件某些要求产生偏离的，偏离应当符合招标文件规定的偏离范围和幅度。</w:t>
      </w:r>
    </w:p>
    <w:p w14:paraId="078656FC">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8" w:name="_Toc1463228515"/>
      <w:bookmarkStart w:id="9" w:name="_Toc535592196"/>
      <w:r>
        <w:rPr>
          <w:rFonts w:cs="Times New Roman" w:asciiTheme="minorEastAsia" w:hAnsiTheme="minorEastAsia"/>
          <w:bCs/>
          <w:color w:val="auto"/>
          <w:sz w:val="28"/>
          <w:szCs w:val="28"/>
          <w:highlight w:val="none"/>
        </w:rPr>
        <w:t>2．招标文件</w:t>
      </w:r>
      <w:bookmarkEnd w:id="8"/>
      <w:bookmarkEnd w:id="9"/>
    </w:p>
    <w:p w14:paraId="226A5677">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2.1 招标文件的组成</w:t>
      </w:r>
    </w:p>
    <w:p w14:paraId="0691FF6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（1）投标人须知；</w:t>
      </w:r>
    </w:p>
    <w:p w14:paraId="00188D2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（2）评标办法；</w:t>
      </w:r>
    </w:p>
    <w:p w14:paraId="5C1D6CE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（3）合同条款；</w:t>
      </w:r>
    </w:p>
    <w:p w14:paraId="563E213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（4）服务标准和要求；</w:t>
      </w:r>
    </w:p>
    <w:p w14:paraId="47A4BA1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（5）投标文件格式；</w:t>
      </w:r>
    </w:p>
    <w:p w14:paraId="6F7D1BB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（6）补充条款。</w:t>
      </w:r>
    </w:p>
    <w:p w14:paraId="63B80BA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根据本章第2.4款和第2.5款对招标文件所作的澄清、修改，构成招标文件的组成部分。</w:t>
      </w:r>
    </w:p>
    <w:p w14:paraId="61E88792">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2.2 招标文件的获取</w:t>
      </w:r>
    </w:p>
    <w:p w14:paraId="7BA96EA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凡有意参加并符合投标人须知前附表“投标人资格条件和能力”的投标人，均可在采购代理机构获取招标文件。</w:t>
      </w:r>
    </w:p>
    <w:p w14:paraId="28459E6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2.3 招标文件的澄清</w:t>
      </w:r>
    </w:p>
    <w:p w14:paraId="64CE12E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48A1BE8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2.3.2 招标文件的澄清将按照投标人须知前附表规定的时间、方式发布，但不指明澄清问题的来源。</w:t>
      </w:r>
    </w:p>
    <w:p w14:paraId="589B24AC">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2.4招标文件的修改</w:t>
      </w:r>
    </w:p>
    <w:p w14:paraId="435B77A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2.4.1 招标文件的修改将按照投标人须知前附表规定的时间、方式发布，但不指明澄清问题的来源。</w:t>
      </w:r>
    </w:p>
    <w:p w14:paraId="02AB291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2.4.2 在投标人须知前附表规定的截止时间前，无论出于何种原因，采购代理机构和采购人可主动地或在解答潜在投标人提出的澄清问题时对招标文件进行修改。</w:t>
      </w:r>
    </w:p>
    <w:p w14:paraId="1077721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2.4.3 招标文件的修改部分是招标文件的组成部分对投标人具有约束力。</w:t>
      </w:r>
    </w:p>
    <w:p w14:paraId="6495DCE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2.4.4 为使投标人准备投标时有充分时间对招标文件的修改部分进行研究，采购人可适当推迟投标截止期。</w:t>
      </w:r>
    </w:p>
    <w:p w14:paraId="1F7E895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2.4.5 当采购人发放的招标文件及招标文件的答疑文件、修改文件、补充文件前后不一致，发生矛盾情况时，以最后发出的为准。</w:t>
      </w:r>
    </w:p>
    <w:p w14:paraId="4DC8D5A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4A7DFAA1">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10" w:name="_BookMark_6"/>
      <w:bookmarkEnd w:id="10"/>
      <w:bookmarkStart w:id="11" w:name="_Toc535592197"/>
      <w:bookmarkStart w:id="12" w:name="_Toc739885183"/>
      <w:r>
        <w:rPr>
          <w:rFonts w:cs="Times New Roman" w:asciiTheme="minorEastAsia" w:hAnsiTheme="minorEastAsia"/>
          <w:bCs/>
          <w:color w:val="auto"/>
          <w:sz w:val="28"/>
          <w:szCs w:val="28"/>
          <w:highlight w:val="none"/>
        </w:rPr>
        <w:t>3．投标文件</w:t>
      </w:r>
      <w:bookmarkEnd w:id="11"/>
      <w:bookmarkEnd w:id="12"/>
    </w:p>
    <w:p w14:paraId="0291D232">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3.1 投标文件的组成</w:t>
      </w:r>
    </w:p>
    <w:p w14:paraId="17E298E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3.1.1投标文件应包括下列内容：</w:t>
      </w:r>
    </w:p>
    <w:p w14:paraId="5C2B6829">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（1）、投标函</w:t>
      </w:r>
      <w:r>
        <w:rPr>
          <w:rFonts w:cs="Times New Roman" w:asciiTheme="minorEastAsia" w:hAnsiTheme="minorEastAsia"/>
          <w:bCs/>
          <w:color w:val="auto"/>
          <w:sz w:val="28"/>
          <w:szCs w:val="28"/>
          <w:highlight w:val="none"/>
        </w:rPr>
        <w:tab/>
      </w:r>
    </w:p>
    <w:p w14:paraId="50D02030">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（2）、投标价格明细表</w:t>
      </w:r>
    </w:p>
    <w:p w14:paraId="2DC5947C">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（3）、商务条款偏离表</w:t>
      </w:r>
    </w:p>
    <w:p w14:paraId="77D89111">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（4）、技术条款偏离表</w:t>
      </w:r>
    </w:p>
    <w:p w14:paraId="48C6818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（5）、法定代表人身份证明书</w:t>
      </w:r>
      <w:r>
        <w:rPr>
          <w:rFonts w:cs="Times New Roman" w:asciiTheme="minorEastAsia" w:hAnsiTheme="minorEastAsia"/>
          <w:bCs/>
          <w:color w:val="auto"/>
          <w:sz w:val="28"/>
          <w:szCs w:val="28"/>
          <w:highlight w:val="none"/>
        </w:rPr>
        <w:tab/>
      </w:r>
    </w:p>
    <w:p w14:paraId="6A9B8006">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（6）、法定代表人授权委托书</w:t>
      </w:r>
      <w:r>
        <w:rPr>
          <w:rFonts w:cs="Times New Roman" w:asciiTheme="minorEastAsia" w:hAnsiTheme="minorEastAsia"/>
          <w:bCs/>
          <w:color w:val="auto"/>
          <w:sz w:val="28"/>
          <w:szCs w:val="28"/>
          <w:highlight w:val="none"/>
        </w:rPr>
        <w:tab/>
      </w:r>
    </w:p>
    <w:p w14:paraId="27BE7888">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（7）、投标人基本情况</w:t>
      </w:r>
    </w:p>
    <w:p w14:paraId="0A9F897B">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（8）、投标人近年类似项目业绩表</w:t>
      </w:r>
    </w:p>
    <w:p w14:paraId="71445CDA">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（9）、项目负责人简历表</w:t>
      </w:r>
    </w:p>
    <w:p w14:paraId="18CF521B">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（10）、拟派本项目服务人员情况表</w:t>
      </w:r>
    </w:p>
    <w:p w14:paraId="43705C85">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（11）、服务方案</w:t>
      </w:r>
    </w:p>
    <w:p w14:paraId="121D457C">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（12）、其他需要提交的资料</w:t>
      </w:r>
    </w:p>
    <w:p w14:paraId="20CD7CC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3.1.2 投标人须知前附表规定不接受联合体投标的，或投标人没有组成联合体的，投标文件不包括本章第3.1.1（7）款所指的联合体协议书。 </w:t>
      </w:r>
    </w:p>
    <w:p w14:paraId="47A6077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3.2 投标价格</w:t>
      </w:r>
    </w:p>
    <w:p w14:paraId="036470A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684D909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3.2.2 投标人的投标价格不能超出本项目采购预算金额。</w:t>
      </w:r>
    </w:p>
    <w:p w14:paraId="369D9B8D">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3.3 投标有效期</w:t>
      </w:r>
    </w:p>
    <w:p w14:paraId="3628A27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3.3.1 在投标人须知前附表规定的投标有效期内，投标人不得要求撤销或修改其投标文件。</w:t>
      </w:r>
    </w:p>
    <w:p w14:paraId="17B7A24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4E32F30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3.3.3 投标保证金的有效期与投标有效期一致。</w:t>
      </w:r>
    </w:p>
    <w:p w14:paraId="73D30145">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3.4 投标保证金</w:t>
      </w:r>
    </w:p>
    <w:p w14:paraId="6D27F7A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3FBC186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3.4.2投标保证金以支票、汇票、本票或者金融机构、担保机构出具的保函等非现金形式提交至采购代理机构。</w:t>
      </w:r>
    </w:p>
    <w:p w14:paraId="7AD0828D">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right="0" w:firstLine="560" w:firstLineChars="200"/>
        <w:textAlignment w:val="auto"/>
        <w:rPr>
          <w:rFonts w:hint="eastAsia" w:ascii="宋体" w:hAnsi="宋体" w:eastAsia="宋体" w:cs="宋体"/>
          <w:color w:val="auto"/>
          <w:sz w:val="28"/>
          <w:szCs w:val="28"/>
          <w:highlight w:val="none"/>
          <w:lang w:eastAsia="zh-CN"/>
        </w:rPr>
      </w:pPr>
      <w:r>
        <w:rPr>
          <w:rFonts w:hint="default" w:cs="Times New Roman" w:asciiTheme="minorEastAsia" w:hAnsiTheme="minorEastAsia"/>
          <w:color w:val="auto"/>
          <w:sz w:val="28"/>
          <w:szCs w:val="28"/>
          <w:highlight w:val="none"/>
          <w:lang w:val="en-US" w:eastAsia="zh-CN"/>
        </w:rPr>
        <w:t>采购代理机构名称：</w:t>
      </w:r>
      <w:r>
        <w:rPr>
          <w:rFonts w:hint="eastAsia" w:ascii="宋体" w:hAnsi="宋体" w:eastAsia="宋体" w:cs="宋体"/>
          <w:color w:val="auto"/>
          <w:sz w:val="28"/>
          <w:szCs w:val="28"/>
          <w:highlight w:val="none"/>
          <w:lang w:eastAsia="zh-CN"/>
        </w:rPr>
        <w:t>新疆邦宁工程项目管理有限公司</w:t>
      </w:r>
    </w:p>
    <w:p w14:paraId="20EC8EAC">
      <w:pPr>
        <w:ind w:firstLine="560" w:firstLineChars="200"/>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开户行：中国农业银行股份有限公司伊犁丽苑（兵团）支行</w:t>
      </w:r>
    </w:p>
    <w:p w14:paraId="10BD6F53">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right="0" w:firstLine="560" w:firstLineChars="200"/>
        <w:textAlignment w:val="auto"/>
        <w:rPr>
          <w:rFonts w:hint="eastAsia" w:ascii="宋体" w:hAnsi="宋体" w:eastAsia="宋体" w:cs="宋体"/>
          <w:sz w:val="28"/>
          <w:szCs w:val="28"/>
          <w:highlight w:val="none"/>
        </w:rPr>
      </w:pPr>
      <w:r>
        <w:rPr>
          <w:rFonts w:hint="default" w:cs="Times New Roman" w:asciiTheme="minorEastAsia" w:hAnsiTheme="minorEastAsia"/>
          <w:color w:val="auto"/>
          <w:sz w:val="28"/>
          <w:szCs w:val="28"/>
          <w:highlight w:val="none"/>
          <w:lang w:val="en-US" w:eastAsia="zh-CN"/>
        </w:rPr>
        <w:t xml:space="preserve">账号：30735901040001993 </w:t>
      </w:r>
    </w:p>
    <w:p w14:paraId="3363F7F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3.4.3 投标保证金是为了保护采购人免遭因投标人的行为而蒙受损失。采购人在因投标人的行为受到损害时可根据相关法律规定没收投标人的投标保证金。</w:t>
      </w:r>
    </w:p>
    <w:p w14:paraId="00A146E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3.4.4 采购人或者采购代理机构应当自中标通知书发出之日起5个工作日内退还未中标人的投标保证金，自采购合同签订之日起5个工作日内退还中标人的投标保证金。</w:t>
      </w:r>
    </w:p>
    <w:p w14:paraId="32FE0FE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3.4.5投标保证金有效期与投标有效期一致。</w:t>
      </w:r>
    </w:p>
    <w:p w14:paraId="2CD488A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3.4.6 有下列情形之一的，投标保证金不予退还：</w:t>
      </w:r>
    </w:p>
    <w:p w14:paraId="6DD617B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（1）投标人在规定的投标有效期内撤销或修改其投标文件的；</w:t>
      </w:r>
    </w:p>
    <w:p w14:paraId="322B8DB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（2）中标人在收到中标通知书后，无正当理由拒签合同协议书或在签订合同时提出附加条件或者更改合同实质性内容的；</w:t>
      </w:r>
    </w:p>
    <w:p w14:paraId="122FA60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（3）未按招标文件规定提交履约保证金的。</w:t>
      </w:r>
    </w:p>
    <w:p w14:paraId="718371AA">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3.5 投标文件的编制</w:t>
      </w:r>
    </w:p>
    <w:p w14:paraId="070EE29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3.5.1投标文件应按第五章“投标文件格式”进行编写，如有必要，可以增加附页，作为投标文件的组成部分。</w:t>
      </w:r>
    </w:p>
    <w:p w14:paraId="19BBB4C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3.5.2投标文件应当对招标文件有关采购范围、技术与服务要求等实质性内容做出响应。</w:t>
      </w:r>
    </w:p>
    <w:p w14:paraId="1C9CFE6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bookmarkStart w:id="13" w:name="_BookMark_7"/>
      <w:bookmarkEnd w:id="13"/>
      <w:bookmarkStart w:id="14" w:name="_Toc535592198"/>
      <w:r>
        <w:rPr>
          <w:rFonts w:cs="Times New Roman" w:asciiTheme="minorEastAsia" w:hAnsiTheme="minorEastAsia"/>
          <w:color w:val="auto"/>
          <w:kern w:val="0"/>
          <w:sz w:val="28"/>
          <w:szCs w:val="28"/>
          <w:highlight w:val="none"/>
        </w:rPr>
        <w:t>3.5.3电子投标文件使用政采云平台投标文件制作工具以及招标文件要求进行制作编制。投标文件制作时，按照招标文件中明确的投标文件目录和格式进行编制，保证目录清晰、内容完整。</w:t>
      </w:r>
    </w:p>
    <w:p w14:paraId="3C67A3F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3.5.4电子投标文件须使用投标人电子公章及法定代表人的电子签名。</w:t>
      </w:r>
    </w:p>
    <w:p w14:paraId="289539A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p>
    <w:p w14:paraId="6A98414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3.5.6未按招标文件要求签署和盖章的投标文件，其投标将被认定为投标无效。</w:t>
      </w:r>
    </w:p>
    <w:p w14:paraId="2B054E8D">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15" w:name="_Toc779349053"/>
      <w:r>
        <w:rPr>
          <w:rFonts w:cs="Times New Roman" w:asciiTheme="minorEastAsia" w:hAnsiTheme="minorEastAsia"/>
          <w:bCs/>
          <w:color w:val="auto"/>
          <w:sz w:val="28"/>
          <w:szCs w:val="28"/>
          <w:highlight w:val="none"/>
        </w:rPr>
        <w:t>4．投标</w:t>
      </w:r>
      <w:bookmarkEnd w:id="14"/>
      <w:bookmarkEnd w:id="15"/>
    </w:p>
    <w:p w14:paraId="2F5291BC">
      <w:pPr>
        <w:tabs>
          <w:tab w:val="center" w:pos="4832"/>
          <w:tab w:val="left" w:pos="7140"/>
        </w:tabs>
        <w:spacing w:line="500" w:lineRule="exact"/>
        <w:ind w:firstLine="551" w:firstLineChars="196"/>
        <w:jc w:val="left"/>
        <w:rPr>
          <w:rFonts w:cs="Times New Roman" w:asciiTheme="minorEastAsia" w:hAnsiTheme="minorEastAsia"/>
          <w:color w:val="auto"/>
          <w:kern w:val="0"/>
          <w:sz w:val="28"/>
          <w:szCs w:val="28"/>
          <w:highlight w:val="none"/>
        </w:rPr>
      </w:pPr>
      <w:bookmarkStart w:id="16" w:name="_BookMark_8"/>
      <w:bookmarkEnd w:id="16"/>
      <w:bookmarkStart w:id="17" w:name="_Toc535592199"/>
      <w:r>
        <w:rPr>
          <w:rFonts w:cs="Times New Roman" w:asciiTheme="minorEastAsia" w:hAnsiTheme="minorEastAsia"/>
          <w:b/>
          <w:bCs/>
          <w:color w:val="auto"/>
          <w:kern w:val="0"/>
          <w:sz w:val="28"/>
          <w:szCs w:val="28"/>
          <w:highlight w:val="none"/>
        </w:rPr>
        <w:t>4.1</w:t>
      </w:r>
      <w:r>
        <w:rPr>
          <w:rFonts w:cs="Times New Roman" w:asciiTheme="minorEastAsia" w:hAnsiTheme="minorEastAsia"/>
          <w:color w:val="auto"/>
          <w:kern w:val="0"/>
          <w:sz w:val="28"/>
          <w:szCs w:val="28"/>
          <w:highlight w:val="none"/>
        </w:rPr>
        <w:t xml:space="preserve">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85060E9">
      <w:pPr>
        <w:tabs>
          <w:tab w:val="center" w:pos="4832"/>
          <w:tab w:val="left" w:pos="7140"/>
        </w:tabs>
        <w:spacing w:line="500" w:lineRule="exact"/>
        <w:ind w:firstLine="551" w:firstLineChars="196"/>
        <w:jc w:val="left"/>
        <w:rPr>
          <w:rFonts w:cs="Times New Roman" w:asciiTheme="minorEastAsia" w:hAnsiTheme="minorEastAsia"/>
          <w:bCs/>
          <w:color w:val="auto"/>
          <w:sz w:val="28"/>
          <w:szCs w:val="28"/>
          <w:highlight w:val="none"/>
        </w:rPr>
      </w:pPr>
      <w:r>
        <w:rPr>
          <w:rFonts w:cs="Times New Roman" w:asciiTheme="minorEastAsia" w:hAnsiTheme="minorEastAsia"/>
          <w:b/>
          <w:bCs/>
          <w:color w:val="auto"/>
          <w:kern w:val="0"/>
          <w:sz w:val="28"/>
          <w:szCs w:val="28"/>
          <w:highlight w:val="none"/>
        </w:rPr>
        <w:t>4.2</w:t>
      </w:r>
      <w:r>
        <w:rPr>
          <w:rFonts w:cs="Times New Roman" w:asciiTheme="minorEastAsia" w:hAnsiTheme="minorEastAsia"/>
          <w:bCs/>
          <w:color w:val="auto"/>
          <w:sz w:val="28"/>
          <w:szCs w:val="28"/>
          <w:highlight w:val="none"/>
        </w:rPr>
        <w:t>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BFF9EAF">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4.3投标文件的递交</w:t>
      </w:r>
    </w:p>
    <w:p w14:paraId="7D1652D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4.3.1加密的电子投标文件应在投标文件递交截止时间前通过政采云平台上传完成。逾期上传或者未上传指定地点的投标文件，采购人不予受理。</w:t>
      </w:r>
    </w:p>
    <w:p w14:paraId="4862ECF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4.3.2采购人事先约定延长投标文件递交截止时间的，采购人与投标人以前的投标截止期方面的全部权利、责任和义务，将适用延长至新的投标截止期。</w:t>
      </w:r>
    </w:p>
    <w:p w14:paraId="1F7A29C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4.3.3投标人或其投标文件存在下列情形之一的，采购人对其投标文件不予受理：</w:t>
      </w:r>
    </w:p>
    <w:p w14:paraId="4072EAF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（1）逾期上传的投标文件；</w:t>
      </w:r>
    </w:p>
    <w:p w14:paraId="43948C7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（2）未按本章第4.2.1款要求加密的投标文件。</w:t>
      </w:r>
    </w:p>
    <w:p w14:paraId="6A23C6E5">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4.4投标文件的修改与撤回</w:t>
      </w:r>
    </w:p>
    <w:p w14:paraId="0E0B17C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539B33A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4.5投标文件格式</w:t>
      </w:r>
    </w:p>
    <w:p w14:paraId="6714E78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4.5.1投标文件格式见第五章。</w:t>
      </w:r>
    </w:p>
    <w:p w14:paraId="1CFE4A2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4.5.2投标人应使用本招标文件后面提供的投标文件格式填写，如不够用时，投标人可按同样格式自行编制和填补，如果本招标文件未提供格式的，投标人可自行编制。</w:t>
      </w:r>
    </w:p>
    <w:p w14:paraId="23D91BD8">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18" w:name="_Toc468541513"/>
      <w:r>
        <w:rPr>
          <w:rFonts w:cs="Times New Roman" w:asciiTheme="minorEastAsia" w:hAnsiTheme="minorEastAsia"/>
          <w:bCs/>
          <w:color w:val="auto"/>
          <w:sz w:val="28"/>
          <w:szCs w:val="28"/>
          <w:highlight w:val="none"/>
        </w:rPr>
        <w:t>5．开标</w:t>
      </w:r>
      <w:bookmarkEnd w:id="17"/>
      <w:bookmarkEnd w:id="18"/>
    </w:p>
    <w:p w14:paraId="3F002116">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5.1 开标时间和地点</w:t>
      </w:r>
    </w:p>
    <w:p w14:paraId="6D4CDF9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采购人在投标人须知前附表规定的时间、地点公开开标，并邀请所有投标人的法定代表人或其授权委托人参加。</w:t>
      </w:r>
    </w:p>
    <w:p w14:paraId="43827F86">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5.2 开标程序</w:t>
      </w:r>
    </w:p>
    <w:p w14:paraId="453C69D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按下列程序进行开标：</w:t>
      </w:r>
    </w:p>
    <w:p w14:paraId="5EB8317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（1）投标人解密投标文件</w:t>
      </w:r>
    </w:p>
    <w:p w14:paraId="5550592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（2）唱标</w:t>
      </w:r>
    </w:p>
    <w:p w14:paraId="7FFC53C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（3）投标人确认</w:t>
      </w:r>
    </w:p>
    <w:p w14:paraId="68BEA05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（4）开标结束</w:t>
      </w:r>
    </w:p>
    <w:p w14:paraId="14EE06E7">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19" w:name="_BookMark_9"/>
      <w:bookmarkEnd w:id="19"/>
      <w:bookmarkStart w:id="20" w:name="_Toc18441603"/>
      <w:bookmarkStart w:id="21" w:name="_Toc535592200"/>
      <w:r>
        <w:rPr>
          <w:rFonts w:cs="Times New Roman" w:asciiTheme="minorEastAsia" w:hAnsiTheme="minorEastAsia"/>
          <w:bCs/>
          <w:color w:val="auto"/>
          <w:sz w:val="28"/>
          <w:szCs w:val="28"/>
          <w:highlight w:val="none"/>
        </w:rPr>
        <w:t>6．评标</w:t>
      </w:r>
      <w:bookmarkEnd w:id="20"/>
      <w:bookmarkEnd w:id="21"/>
    </w:p>
    <w:p w14:paraId="11F83939">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6.1 评标小组</w:t>
      </w:r>
    </w:p>
    <w:p w14:paraId="2399E59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6.1.1 评标由采购人按照《政府采购评标专家管理办法》财库〔2016〕198号，依法组建的评标小组负责。评标小组由采购人熟悉相关业务的代表，以及有关技术、经济等方面的专家组成。</w:t>
      </w:r>
    </w:p>
    <w:p w14:paraId="17F2103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6.1.2 评标小组成员有下列情形之一的，应当回避：</w:t>
      </w:r>
    </w:p>
    <w:p w14:paraId="070F32B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（1）参加采购活动前三年内,与投标人存在劳动关系,或者担任过投标人的董事、监事,或者是投标人的控股股东或实际控制人。</w:t>
      </w:r>
    </w:p>
    <w:p w14:paraId="7430C78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（2）与投标人的法定代表人或者负责人有夫妻、直系血亲、三代以内旁系血亲或者近姻亲关系。</w:t>
      </w:r>
    </w:p>
    <w:p w14:paraId="0D7E342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（3）与投标人有其他可能影响政府采购活动公平、公正进行的关系。</w:t>
      </w:r>
    </w:p>
    <w:p w14:paraId="1D0CC790">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 xml:space="preserve">6.2 评标原则 </w:t>
      </w:r>
    </w:p>
    <w:p w14:paraId="1EA847A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评标活动遵循公平、公正、科学和择优的原则。</w:t>
      </w:r>
    </w:p>
    <w:p w14:paraId="1F529642">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6.3 评标</w:t>
      </w:r>
    </w:p>
    <w:p w14:paraId="14C2DFC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评标小组按照招标文件中规定的方法、评标因素、标准和程序对投标文件进行评标。</w:t>
      </w:r>
    </w:p>
    <w:p w14:paraId="3AB670F2">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22" w:name="_BookMark_10"/>
      <w:bookmarkEnd w:id="22"/>
      <w:bookmarkStart w:id="23" w:name="_Toc1411395126"/>
      <w:bookmarkStart w:id="24" w:name="_Toc535592201"/>
      <w:r>
        <w:rPr>
          <w:rFonts w:cs="Times New Roman" w:asciiTheme="minorEastAsia" w:hAnsiTheme="minorEastAsia"/>
          <w:bCs/>
          <w:color w:val="auto"/>
          <w:sz w:val="28"/>
          <w:szCs w:val="28"/>
          <w:highlight w:val="none"/>
        </w:rPr>
        <w:t>7．定标及合同授予</w:t>
      </w:r>
      <w:bookmarkEnd w:id="23"/>
      <w:bookmarkEnd w:id="24"/>
    </w:p>
    <w:p w14:paraId="22806200">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7.1 定标方法</w:t>
      </w:r>
    </w:p>
    <w:p w14:paraId="35FACFA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10D6121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76841BB8">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7.2中标结果公告</w:t>
      </w:r>
    </w:p>
    <w:p w14:paraId="75953D3C">
      <w:pPr>
        <w:widowControl/>
        <w:shd w:val="clear" w:color="auto" w:fill="FFFFFF"/>
        <w:snapToGrid w:val="0"/>
        <w:spacing w:line="500" w:lineRule="exact"/>
        <w:ind w:firstLine="560" w:firstLineChars="200"/>
        <w:rPr>
          <w:rFonts w:hint="default" w:cs="Times New Roman" w:asciiTheme="minorEastAsia" w:hAnsiTheme="minorEastAsia" w:eastAsiaTheme="minorEastAsia"/>
          <w:color w:val="auto"/>
          <w:kern w:val="0"/>
          <w:sz w:val="28"/>
          <w:szCs w:val="28"/>
          <w:highlight w:val="none"/>
          <w:lang w:val="en-US" w:eastAsia="zh-CN"/>
        </w:rPr>
      </w:pPr>
      <w:r>
        <w:rPr>
          <w:rFonts w:cs="Times New Roman" w:asciiTheme="minorEastAsia" w:hAnsiTheme="minorEastAsia"/>
          <w:color w:val="auto"/>
          <w:kern w:val="0"/>
          <w:sz w:val="28"/>
          <w:szCs w:val="28"/>
          <w:highlight w:val="none"/>
        </w:rPr>
        <w:t>在公告中标结果的同时，采购人或者采购代理机构向中标人发出中标通知书；对未通过资格审查的投标人，应当告知其未通过的原因</w:t>
      </w:r>
      <w:r>
        <w:rPr>
          <w:rFonts w:hint="eastAsia" w:cs="Times New Roman" w:asciiTheme="minorEastAsia" w:hAnsiTheme="minorEastAsia"/>
          <w:color w:val="auto"/>
          <w:kern w:val="0"/>
          <w:sz w:val="28"/>
          <w:szCs w:val="28"/>
          <w:highlight w:val="none"/>
          <w:lang w:eastAsia="zh-CN"/>
        </w:rPr>
        <w:t>。</w:t>
      </w:r>
      <w:r>
        <w:rPr>
          <w:rFonts w:hint="eastAsia" w:cs="Times New Roman" w:asciiTheme="minorEastAsia" w:hAnsiTheme="minorEastAsia"/>
          <w:color w:val="auto"/>
          <w:kern w:val="0"/>
          <w:sz w:val="28"/>
          <w:szCs w:val="28"/>
          <w:highlight w:val="none"/>
          <w:lang w:val="en-US" w:eastAsia="zh-CN"/>
        </w:rPr>
        <w:t>公告公示期为1个工作日。</w:t>
      </w:r>
    </w:p>
    <w:p w14:paraId="78BA4AB8">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7.3 履约保证金</w:t>
      </w:r>
    </w:p>
    <w:p w14:paraId="5F4FE8F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7.3.1 在签订合同前，中标人应按投标人须知前附表规定的金额、形式向采购人提交履约保证金。联合体中标的，其履约保证金由牵头人提交，并应符合投标人须知前附表的规定。</w:t>
      </w:r>
    </w:p>
    <w:p w14:paraId="1C5FB25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7.3.2 中标人不能按本章第7.4.1款要求提交履约保证金的，视为放弃中标，其投标保证金不予退还；给采购人造成的损失超过投标保证金数额的，中标人还应当对超过部分予以赔偿。</w:t>
      </w:r>
    </w:p>
    <w:p w14:paraId="3BBA590D">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7.4 签订合同</w:t>
      </w:r>
    </w:p>
    <w:p w14:paraId="1D8C65F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3947A4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7.4.2发出中标通知书后，采购人无正当理由拒签合同的，给中标人造成损失的，还应当赔偿中标人损失。</w:t>
      </w:r>
    </w:p>
    <w:p w14:paraId="2CF3C19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7.4.3发出中标通知书后，中标人无正当理由拒签合同的，采购人取消其中标资格，其投标保证金不予退还；给采购人造成的损失超过投标保证金数额的，中标人还应当对超过部分予以赔偿。</w:t>
      </w:r>
    </w:p>
    <w:p w14:paraId="21B7EE05">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25" w:name="_BookMark_11"/>
      <w:bookmarkEnd w:id="25"/>
      <w:bookmarkStart w:id="26" w:name="_Toc535592202"/>
      <w:bookmarkStart w:id="27" w:name="_Toc1489782512"/>
      <w:r>
        <w:rPr>
          <w:rFonts w:cs="Times New Roman" w:asciiTheme="minorEastAsia" w:hAnsiTheme="minorEastAsia"/>
          <w:bCs/>
          <w:color w:val="auto"/>
          <w:sz w:val="28"/>
          <w:szCs w:val="28"/>
          <w:highlight w:val="none"/>
        </w:rPr>
        <w:t>8．纪律和监督</w:t>
      </w:r>
      <w:bookmarkEnd w:id="26"/>
      <w:bookmarkEnd w:id="27"/>
    </w:p>
    <w:p w14:paraId="552ADED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8.1 对采购人的纪律要求</w:t>
      </w:r>
    </w:p>
    <w:p w14:paraId="68B2D9E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采购人不得泄漏招标投标活动中应当保密的情况和资料，不得与投标人串通损害国家利益、社会公共利益或者他人合法权益。</w:t>
      </w:r>
    </w:p>
    <w:p w14:paraId="27905EF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8.2 对投标人的纪律要求</w:t>
      </w:r>
    </w:p>
    <w:p w14:paraId="7F5B33E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投标人不得相互串通投标或者与采购人串通投标，不得向采购人或者评标小组成员行贿谋取中标，不得以他人名义投标或者以其他方式弄虚作假骗取中标；投标人不得以任何方式干扰、影响评标工作。</w:t>
      </w:r>
    </w:p>
    <w:p w14:paraId="6EA5257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8.3 对评标小组成员的纪律要求</w:t>
      </w:r>
    </w:p>
    <w:p w14:paraId="0C86E2E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5ED3784D">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8.4 对与评标活动有关的工作人员的纪律要求</w:t>
      </w:r>
    </w:p>
    <w:p w14:paraId="6787ACC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067EA69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8.5 监督</w:t>
      </w:r>
    </w:p>
    <w:p w14:paraId="1D24057B">
      <w:pPr>
        <w:widowControl/>
        <w:shd w:val="clear" w:color="auto" w:fill="FFFFFF"/>
        <w:snapToGrid w:val="0"/>
        <w:spacing w:line="500" w:lineRule="exact"/>
        <w:ind w:firstLine="560" w:firstLineChars="200"/>
        <w:rPr>
          <w:rFonts w:cs="Times New Roman" w:asciiTheme="minorEastAsia" w:hAnsiTheme="minorEastAsia"/>
          <w:bCs/>
          <w:color w:val="auto"/>
          <w:kern w:val="0"/>
          <w:sz w:val="24"/>
          <w:szCs w:val="24"/>
          <w:highlight w:val="none"/>
        </w:rPr>
      </w:pPr>
      <w:r>
        <w:rPr>
          <w:rFonts w:cs="Times New Roman" w:asciiTheme="minorEastAsia" w:hAnsiTheme="minorEastAsia"/>
          <w:color w:val="auto"/>
          <w:kern w:val="0"/>
          <w:sz w:val="28"/>
          <w:szCs w:val="28"/>
          <w:highlight w:val="none"/>
        </w:rPr>
        <w:t>本项目的招标投标活动及其相关当事人应当接受有管辖权的监督部门依法实施的监督。</w:t>
      </w:r>
      <w:r>
        <w:rPr>
          <w:rFonts w:cs="Times New Roman" w:asciiTheme="minorEastAsia" w:hAnsiTheme="minorEastAsia"/>
          <w:bCs/>
          <w:color w:val="auto"/>
          <w:kern w:val="0"/>
          <w:sz w:val="24"/>
          <w:szCs w:val="24"/>
          <w:highlight w:val="none"/>
        </w:rPr>
        <w:br w:type="page"/>
      </w:r>
    </w:p>
    <w:p w14:paraId="6FAE0880">
      <w:pPr>
        <w:jc w:val="center"/>
        <w:outlineLvl w:val="0"/>
        <w:rPr>
          <w:rFonts w:cs="方正小标宋_GBK" w:asciiTheme="minorEastAsia" w:hAnsiTheme="minorEastAsia"/>
          <w:bCs/>
          <w:color w:val="auto"/>
          <w:sz w:val="36"/>
          <w:szCs w:val="36"/>
          <w:highlight w:val="none"/>
        </w:rPr>
      </w:pPr>
      <w:bookmarkStart w:id="28" w:name="_Toc124022191"/>
      <w:r>
        <w:rPr>
          <w:rFonts w:cs="方正小标宋_GBK" w:asciiTheme="minorEastAsia" w:hAnsiTheme="minorEastAsia"/>
          <w:bCs/>
          <w:color w:val="auto"/>
          <w:sz w:val="36"/>
          <w:szCs w:val="36"/>
          <w:highlight w:val="none"/>
        </w:rPr>
        <w:t>第二章 评标办法</w:t>
      </w:r>
      <w:bookmarkEnd w:id="28"/>
    </w:p>
    <w:p w14:paraId="0577446F">
      <w:pPr>
        <w:tabs>
          <w:tab w:val="center" w:pos="4832"/>
          <w:tab w:val="left" w:pos="7140"/>
        </w:tabs>
        <w:jc w:val="center"/>
        <w:rPr>
          <w:rFonts w:cs="Times New Roman" w:asciiTheme="minorEastAsia" w:hAnsiTheme="minorEastAsia"/>
          <w:b/>
          <w:color w:val="auto"/>
          <w:sz w:val="32"/>
          <w:szCs w:val="32"/>
          <w:highlight w:val="none"/>
        </w:rPr>
      </w:pPr>
      <w:bookmarkStart w:id="29" w:name="_BookMark_1"/>
      <w:bookmarkEnd w:id="29"/>
      <w:bookmarkStart w:id="30" w:name="_Toc58342531"/>
      <w:bookmarkStart w:id="31" w:name="_Toc501719166"/>
    </w:p>
    <w:tbl>
      <w:tblPr>
        <w:tblStyle w:val="37"/>
        <w:tblpPr w:leftFromText="180" w:rightFromText="180" w:vertAnchor="text" w:horzAnchor="page" w:tblpX="1261" w:tblpY="4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1"/>
        <w:gridCol w:w="2439"/>
        <w:gridCol w:w="5973"/>
      </w:tblGrid>
      <w:tr w14:paraId="6BFB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90" w:type="pct"/>
            <w:tcMar>
              <w:top w:w="0" w:type="dxa"/>
              <w:left w:w="28" w:type="dxa"/>
              <w:bottom w:w="0" w:type="dxa"/>
              <w:right w:w="28" w:type="dxa"/>
            </w:tcMar>
            <w:vAlign w:val="center"/>
          </w:tcPr>
          <w:p w14:paraId="21BBE3DD">
            <w:pPr>
              <w:jc w:val="center"/>
              <w:rPr>
                <w:rFonts w:cs="方正黑体_GBK" w:asciiTheme="minorEastAsia" w:hAnsiTheme="minorEastAsia"/>
                <w:color w:val="auto"/>
                <w:sz w:val="28"/>
                <w:szCs w:val="28"/>
                <w:highlight w:val="none"/>
              </w:rPr>
            </w:pPr>
            <w:bookmarkStart w:id="32" w:name="_Toc1186994848"/>
            <w:r>
              <w:rPr>
                <w:rFonts w:hint="eastAsia" w:cs="方正黑体_GBK" w:asciiTheme="minorEastAsia" w:hAnsiTheme="minorEastAsia"/>
                <w:color w:val="auto"/>
                <w:sz w:val="28"/>
                <w:szCs w:val="28"/>
                <w:highlight w:val="none"/>
              </w:rPr>
              <w:t>序号</w:t>
            </w:r>
          </w:p>
        </w:tc>
        <w:tc>
          <w:tcPr>
            <w:tcW w:w="1336" w:type="pct"/>
            <w:tcMar>
              <w:top w:w="0" w:type="dxa"/>
              <w:left w:w="28" w:type="dxa"/>
              <w:bottom w:w="0" w:type="dxa"/>
              <w:right w:w="28" w:type="dxa"/>
            </w:tcMar>
            <w:vAlign w:val="center"/>
          </w:tcPr>
          <w:p w14:paraId="7FCB4719">
            <w:pPr>
              <w:jc w:val="center"/>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条款内容</w:t>
            </w:r>
          </w:p>
        </w:tc>
        <w:tc>
          <w:tcPr>
            <w:tcW w:w="3272" w:type="pct"/>
            <w:tcMar>
              <w:top w:w="0" w:type="dxa"/>
              <w:left w:w="28" w:type="dxa"/>
              <w:bottom w:w="0" w:type="dxa"/>
              <w:right w:w="28" w:type="dxa"/>
            </w:tcMar>
            <w:vAlign w:val="center"/>
          </w:tcPr>
          <w:p w14:paraId="2A4023FD">
            <w:pPr>
              <w:jc w:val="center"/>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编列内容</w:t>
            </w:r>
          </w:p>
        </w:tc>
      </w:tr>
      <w:tr w14:paraId="336C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trPr>
        <w:tc>
          <w:tcPr>
            <w:tcW w:w="390" w:type="pct"/>
            <w:tcMar>
              <w:top w:w="0" w:type="dxa"/>
              <w:left w:w="28" w:type="dxa"/>
              <w:bottom w:w="0" w:type="dxa"/>
              <w:right w:w="28" w:type="dxa"/>
            </w:tcMar>
            <w:vAlign w:val="center"/>
          </w:tcPr>
          <w:p w14:paraId="2FE16702">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w:t>
            </w:r>
          </w:p>
        </w:tc>
        <w:tc>
          <w:tcPr>
            <w:tcW w:w="1336" w:type="pct"/>
            <w:tcMar>
              <w:top w:w="0" w:type="dxa"/>
              <w:left w:w="28" w:type="dxa"/>
              <w:bottom w:w="0" w:type="dxa"/>
              <w:right w:w="28" w:type="dxa"/>
            </w:tcMar>
            <w:vAlign w:val="center"/>
          </w:tcPr>
          <w:p w14:paraId="16234CA1">
            <w:pPr>
              <w:jc w:val="center"/>
              <w:rPr>
                <w:rFonts w:cs="Times New Roman" w:asciiTheme="minorEastAsia" w:hAnsiTheme="minorEastAsia"/>
                <w:b w:val="0"/>
                <w:bCs w:val="0"/>
                <w:color w:val="auto"/>
                <w:sz w:val="28"/>
                <w:szCs w:val="28"/>
                <w:highlight w:val="none"/>
              </w:rPr>
            </w:pPr>
            <w:r>
              <w:rPr>
                <w:rFonts w:cs="Times New Roman" w:asciiTheme="minorEastAsia" w:hAnsiTheme="minorEastAsia"/>
                <w:b w:val="0"/>
                <w:bCs w:val="0"/>
                <w:color w:val="auto"/>
                <w:sz w:val="28"/>
                <w:szCs w:val="28"/>
                <w:highlight w:val="none"/>
              </w:rPr>
              <w:t>分值构成及权重</w:t>
            </w:r>
          </w:p>
          <w:p w14:paraId="7842BA99">
            <w:pPr>
              <w:jc w:val="center"/>
              <w:rPr>
                <w:rFonts w:cs="Times New Roman" w:asciiTheme="minorEastAsia" w:hAnsiTheme="minorEastAsia"/>
                <w:b w:val="0"/>
                <w:bCs w:val="0"/>
                <w:color w:val="auto"/>
                <w:sz w:val="28"/>
                <w:szCs w:val="28"/>
                <w:highlight w:val="none"/>
              </w:rPr>
            </w:pPr>
            <w:r>
              <w:rPr>
                <w:rFonts w:hint="eastAsia" w:cs="Times New Roman" w:asciiTheme="minorEastAsia" w:hAnsiTheme="minorEastAsia"/>
                <w:b w:val="0"/>
                <w:bCs w:val="0"/>
                <w:color w:val="auto"/>
                <w:sz w:val="28"/>
                <w:szCs w:val="28"/>
                <w:highlight w:val="none"/>
              </w:rPr>
              <w:t>（</w:t>
            </w:r>
            <w:r>
              <w:rPr>
                <w:rFonts w:cs="Times New Roman" w:asciiTheme="minorEastAsia" w:hAnsiTheme="minorEastAsia"/>
                <w:b w:val="0"/>
                <w:bCs w:val="0"/>
                <w:color w:val="auto"/>
                <w:sz w:val="28"/>
                <w:szCs w:val="28"/>
                <w:highlight w:val="none"/>
              </w:rPr>
              <w:t>总分100分</w:t>
            </w:r>
            <w:r>
              <w:rPr>
                <w:rFonts w:hint="eastAsia" w:cs="Times New Roman" w:asciiTheme="minorEastAsia" w:hAnsiTheme="minorEastAsia"/>
                <w:b w:val="0"/>
                <w:bCs w:val="0"/>
                <w:color w:val="auto"/>
                <w:sz w:val="28"/>
                <w:szCs w:val="28"/>
                <w:highlight w:val="none"/>
              </w:rPr>
              <w:t>）</w:t>
            </w:r>
          </w:p>
        </w:tc>
        <w:tc>
          <w:tcPr>
            <w:tcW w:w="3272" w:type="pct"/>
            <w:tcMar>
              <w:top w:w="0" w:type="dxa"/>
              <w:left w:w="28" w:type="dxa"/>
              <w:bottom w:w="0" w:type="dxa"/>
              <w:right w:w="28" w:type="dxa"/>
            </w:tcMar>
            <w:vAlign w:val="center"/>
          </w:tcPr>
          <w:p w14:paraId="3FE81625">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1.详细评审部分90分</w:t>
            </w:r>
          </w:p>
          <w:p w14:paraId="73A59117">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2.投标报价10分</w:t>
            </w:r>
          </w:p>
        </w:tc>
      </w:tr>
      <w:tr w14:paraId="747E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trPr>
        <w:tc>
          <w:tcPr>
            <w:tcW w:w="390" w:type="pct"/>
            <w:tcMar>
              <w:top w:w="0" w:type="dxa"/>
              <w:left w:w="28" w:type="dxa"/>
              <w:bottom w:w="0" w:type="dxa"/>
              <w:right w:w="28" w:type="dxa"/>
            </w:tcMar>
            <w:vAlign w:val="center"/>
          </w:tcPr>
          <w:p w14:paraId="7E58B22E">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w:t>
            </w:r>
          </w:p>
        </w:tc>
        <w:tc>
          <w:tcPr>
            <w:tcW w:w="1336" w:type="pct"/>
            <w:tcMar>
              <w:top w:w="0" w:type="dxa"/>
              <w:left w:w="28" w:type="dxa"/>
              <w:bottom w:w="0" w:type="dxa"/>
              <w:right w:w="28" w:type="dxa"/>
            </w:tcMar>
            <w:vAlign w:val="center"/>
          </w:tcPr>
          <w:p w14:paraId="14534523">
            <w:pPr>
              <w:jc w:val="center"/>
              <w:rPr>
                <w:rFonts w:cs="Times New Roman" w:asciiTheme="minorEastAsia" w:hAnsiTheme="minorEastAsia"/>
                <w:b w:val="0"/>
                <w:bCs w:val="0"/>
                <w:color w:val="auto"/>
                <w:sz w:val="28"/>
                <w:szCs w:val="28"/>
                <w:highlight w:val="none"/>
              </w:rPr>
            </w:pPr>
            <w:r>
              <w:rPr>
                <w:rFonts w:cs="Times New Roman" w:asciiTheme="minorEastAsia" w:hAnsiTheme="minorEastAsia"/>
                <w:b w:val="0"/>
                <w:bCs w:val="0"/>
                <w:color w:val="auto"/>
                <w:sz w:val="28"/>
                <w:szCs w:val="28"/>
                <w:highlight w:val="none"/>
              </w:rPr>
              <w:t>资格审查</w:t>
            </w:r>
          </w:p>
        </w:tc>
        <w:tc>
          <w:tcPr>
            <w:tcW w:w="3272" w:type="pct"/>
            <w:tcMar>
              <w:top w:w="0" w:type="dxa"/>
              <w:left w:w="28" w:type="dxa"/>
              <w:bottom w:w="0" w:type="dxa"/>
              <w:right w:w="28" w:type="dxa"/>
            </w:tcMar>
            <w:vAlign w:val="center"/>
          </w:tcPr>
          <w:p w14:paraId="5FE7CEEF">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详见《资格审查标准》</w:t>
            </w:r>
          </w:p>
        </w:tc>
      </w:tr>
      <w:tr w14:paraId="5150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390" w:type="pct"/>
            <w:tcMar>
              <w:top w:w="0" w:type="dxa"/>
              <w:left w:w="28" w:type="dxa"/>
              <w:bottom w:w="0" w:type="dxa"/>
              <w:right w:w="28" w:type="dxa"/>
            </w:tcMar>
            <w:vAlign w:val="center"/>
          </w:tcPr>
          <w:p w14:paraId="64EA9D9B">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3</w:t>
            </w:r>
          </w:p>
        </w:tc>
        <w:tc>
          <w:tcPr>
            <w:tcW w:w="1336" w:type="pct"/>
            <w:tcMar>
              <w:top w:w="0" w:type="dxa"/>
              <w:left w:w="28" w:type="dxa"/>
              <w:bottom w:w="0" w:type="dxa"/>
              <w:right w:w="28" w:type="dxa"/>
            </w:tcMar>
            <w:vAlign w:val="center"/>
          </w:tcPr>
          <w:p w14:paraId="599B5572">
            <w:pPr>
              <w:jc w:val="center"/>
              <w:rPr>
                <w:rFonts w:cs="Times New Roman" w:asciiTheme="minorEastAsia" w:hAnsiTheme="minorEastAsia"/>
                <w:b w:val="0"/>
                <w:bCs w:val="0"/>
                <w:color w:val="auto"/>
                <w:sz w:val="28"/>
                <w:szCs w:val="28"/>
                <w:highlight w:val="none"/>
              </w:rPr>
            </w:pPr>
            <w:r>
              <w:rPr>
                <w:rFonts w:cs="Times New Roman" w:asciiTheme="minorEastAsia" w:hAnsiTheme="minorEastAsia"/>
                <w:b w:val="0"/>
                <w:bCs w:val="0"/>
                <w:color w:val="auto"/>
                <w:sz w:val="28"/>
                <w:szCs w:val="28"/>
                <w:highlight w:val="none"/>
              </w:rPr>
              <w:t>完备性及符合性审查</w:t>
            </w:r>
          </w:p>
        </w:tc>
        <w:tc>
          <w:tcPr>
            <w:tcW w:w="3272" w:type="pct"/>
            <w:tcMar>
              <w:top w:w="0" w:type="dxa"/>
              <w:left w:w="28" w:type="dxa"/>
              <w:bottom w:w="0" w:type="dxa"/>
              <w:right w:w="28" w:type="dxa"/>
            </w:tcMar>
            <w:vAlign w:val="center"/>
          </w:tcPr>
          <w:p w14:paraId="43C6FC90">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详见《完备性及符合性审查标准》</w:t>
            </w:r>
          </w:p>
        </w:tc>
      </w:tr>
      <w:tr w14:paraId="479C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390" w:type="pct"/>
            <w:tcMar>
              <w:top w:w="0" w:type="dxa"/>
              <w:left w:w="28" w:type="dxa"/>
              <w:bottom w:w="0" w:type="dxa"/>
              <w:right w:w="28" w:type="dxa"/>
            </w:tcMar>
            <w:vAlign w:val="center"/>
          </w:tcPr>
          <w:p w14:paraId="751BFD0C">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4</w:t>
            </w:r>
          </w:p>
        </w:tc>
        <w:tc>
          <w:tcPr>
            <w:tcW w:w="1336" w:type="pct"/>
            <w:tcMar>
              <w:top w:w="0" w:type="dxa"/>
              <w:left w:w="28" w:type="dxa"/>
              <w:bottom w:w="0" w:type="dxa"/>
              <w:right w:w="28" w:type="dxa"/>
            </w:tcMar>
            <w:vAlign w:val="center"/>
          </w:tcPr>
          <w:p w14:paraId="5CB8E89D">
            <w:pPr>
              <w:jc w:val="center"/>
              <w:rPr>
                <w:rFonts w:cs="Times New Roman" w:asciiTheme="minorEastAsia" w:hAnsiTheme="minorEastAsia"/>
                <w:b w:val="0"/>
                <w:bCs w:val="0"/>
                <w:color w:val="auto"/>
                <w:sz w:val="28"/>
                <w:szCs w:val="28"/>
                <w:highlight w:val="none"/>
              </w:rPr>
            </w:pPr>
            <w:r>
              <w:rPr>
                <w:rFonts w:cs="Times New Roman" w:asciiTheme="minorEastAsia" w:hAnsiTheme="minorEastAsia"/>
                <w:b w:val="0"/>
                <w:bCs w:val="0"/>
                <w:color w:val="auto"/>
                <w:sz w:val="28"/>
                <w:szCs w:val="28"/>
                <w:highlight w:val="none"/>
              </w:rPr>
              <w:t>详细评审</w:t>
            </w:r>
          </w:p>
        </w:tc>
        <w:tc>
          <w:tcPr>
            <w:tcW w:w="3272" w:type="pct"/>
            <w:tcMar>
              <w:top w:w="0" w:type="dxa"/>
              <w:left w:w="28" w:type="dxa"/>
              <w:bottom w:w="0" w:type="dxa"/>
              <w:right w:w="28" w:type="dxa"/>
            </w:tcMar>
            <w:vAlign w:val="center"/>
          </w:tcPr>
          <w:p w14:paraId="0E327522">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详见《详细评审标准》及本节第3.5款</w:t>
            </w:r>
          </w:p>
        </w:tc>
      </w:tr>
    </w:tbl>
    <w:p w14:paraId="757FA2FE">
      <w:pPr>
        <w:tabs>
          <w:tab w:val="center" w:pos="4832"/>
          <w:tab w:val="left" w:pos="7140"/>
        </w:tabs>
        <w:jc w:val="center"/>
        <w:outlineLvl w:val="2"/>
        <w:rPr>
          <w:rFonts w:cs="Times New Roman" w:asciiTheme="minorEastAsia" w:hAnsiTheme="minorEastAsia"/>
          <w:b/>
          <w:color w:val="auto"/>
          <w:sz w:val="32"/>
          <w:szCs w:val="32"/>
          <w:highlight w:val="none"/>
        </w:rPr>
      </w:pPr>
      <w:r>
        <w:rPr>
          <w:rFonts w:cs="Times New Roman" w:asciiTheme="minorEastAsia" w:hAnsiTheme="minorEastAsia"/>
          <w:b/>
          <w:color w:val="auto"/>
          <w:sz w:val="32"/>
          <w:szCs w:val="32"/>
          <w:highlight w:val="none"/>
        </w:rPr>
        <w:t>评审办法前附表</w:t>
      </w:r>
      <w:bookmarkEnd w:id="30"/>
      <w:bookmarkEnd w:id="32"/>
    </w:p>
    <w:p w14:paraId="40A4F1AC">
      <w:pPr>
        <w:tabs>
          <w:tab w:val="center" w:pos="4832"/>
          <w:tab w:val="left" w:pos="7140"/>
        </w:tabs>
        <w:jc w:val="center"/>
        <w:rPr>
          <w:rFonts w:cs="Times New Roman" w:asciiTheme="minorEastAsia" w:hAnsiTheme="minorEastAsia"/>
          <w:b/>
          <w:color w:val="auto"/>
          <w:sz w:val="32"/>
          <w:szCs w:val="32"/>
          <w:highlight w:val="none"/>
        </w:rPr>
      </w:pPr>
    </w:p>
    <w:p w14:paraId="1F5460A0">
      <w:pPr>
        <w:tabs>
          <w:tab w:val="center" w:pos="4832"/>
          <w:tab w:val="left" w:pos="7140"/>
        </w:tabs>
        <w:jc w:val="center"/>
        <w:rPr>
          <w:rFonts w:cs="Times New Roman" w:asciiTheme="minorEastAsia" w:hAnsiTheme="minorEastAsia"/>
          <w:b/>
          <w:color w:val="auto"/>
          <w:sz w:val="32"/>
          <w:szCs w:val="32"/>
          <w:highlight w:val="none"/>
        </w:rPr>
      </w:pPr>
      <w:bookmarkStart w:id="33" w:name="_Toc1462115535"/>
      <w:r>
        <w:rPr>
          <w:rFonts w:cs="Times New Roman" w:asciiTheme="minorEastAsia" w:hAnsiTheme="minorEastAsia"/>
          <w:b/>
          <w:color w:val="auto"/>
          <w:sz w:val="32"/>
          <w:szCs w:val="32"/>
          <w:highlight w:val="none"/>
        </w:rPr>
        <w:t>《资格审查标准》</w:t>
      </w:r>
      <w:bookmarkEnd w:id="31"/>
      <w:bookmarkEnd w:id="33"/>
    </w:p>
    <w:tbl>
      <w:tblPr>
        <w:tblStyle w:val="37"/>
        <w:tblW w:w="50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1"/>
        <w:gridCol w:w="3940"/>
        <w:gridCol w:w="4735"/>
      </w:tblGrid>
      <w:tr w14:paraId="0475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42" w:type="pct"/>
            <w:vAlign w:val="center"/>
          </w:tcPr>
          <w:p w14:paraId="4F11D4B7">
            <w:pPr>
              <w:jc w:val="center"/>
              <w:rPr>
                <w:rFonts w:cs="方正黑体_GBK" w:asciiTheme="minorEastAsia" w:hAnsiTheme="minorEastAsia"/>
                <w:color w:val="auto"/>
                <w:sz w:val="28"/>
                <w:szCs w:val="28"/>
                <w:highlight w:val="none"/>
              </w:rPr>
            </w:pPr>
            <w:bookmarkStart w:id="34" w:name="_Toc501719167"/>
            <w:r>
              <w:rPr>
                <w:rFonts w:cs="方正黑体_GBK" w:asciiTheme="minorEastAsia" w:hAnsiTheme="minorEastAsia"/>
                <w:color w:val="auto"/>
                <w:sz w:val="28"/>
                <w:szCs w:val="28"/>
                <w:highlight w:val="none"/>
              </w:rPr>
              <w:t>序号</w:t>
            </w:r>
          </w:p>
        </w:tc>
        <w:tc>
          <w:tcPr>
            <w:tcW w:w="2161" w:type="pct"/>
            <w:vAlign w:val="center"/>
          </w:tcPr>
          <w:p w14:paraId="3923BDE5">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审查要求</w:t>
            </w:r>
          </w:p>
        </w:tc>
        <w:tc>
          <w:tcPr>
            <w:tcW w:w="2596" w:type="pct"/>
            <w:vAlign w:val="center"/>
          </w:tcPr>
          <w:p w14:paraId="0ADDA531">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要求说明</w:t>
            </w:r>
          </w:p>
        </w:tc>
      </w:tr>
      <w:tr w14:paraId="380D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42" w:type="pct"/>
            <w:vAlign w:val="center"/>
          </w:tcPr>
          <w:p w14:paraId="0880EDA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1</w:t>
            </w:r>
          </w:p>
        </w:tc>
        <w:tc>
          <w:tcPr>
            <w:tcW w:w="2161" w:type="pct"/>
            <w:vAlign w:val="center"/>
          </w:tcPr>
          <w:p w14:paraId="623EDE1D">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满足《中华人民共和国政府采购法》第二十二条规定。</w:t>
            </w:r>
          </w:p>
          <w:p w14:paraId="3AD624A5">
            <w:pPr>
              <w:pStyle w:val="25"/>
              <w:rPr>
                <w:rFonts w:hint="eastAsia" w:eastAsia="宋体"/>
                <w:lang w:eastAsia="zh-CN"/>
              </w:rPr>
            </w:pPr>
          </w:p>
        </w:tc>
        <w:tc>
          <w:tcPr>
            <w:tcW w:w="2596" w:type="pct"/>
            <w:vAlign w:val="center"/>
          </w:tcPr>
          <w:p w14:paraId="5EA4D417">
            <w:pPr>
              <w:spacing w:line="340" w:lineRule="exact"/>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提供下列材料：①、法人或者其他组织的营业执照等证明文件，自然人的身份证明；②、</w:t>
            </w:r>
            <w:r>
              <w:rPr>
                <w:rFonts w:hint="eastAsia" w:cs="Times New Roman" w:asciiTheme="minorEastAsia" w:hAnsiTheme="minorEastAsia"/>
                <w:color w:val="auto"/>
                <w:sz w:val="28"/>
                <w:szCs w:val="28"/>
                <w:highlight w:val="none"/>
                <w:shd w:val="clear" w:color="auto" w:fill="FFFFFF" w:themeFill="background1"/>
              </w:rPr>
              <w:t>202</w:t>
            </w:r>
            <w:r>
              <w:rPr>
                <w:rFonts w:hint="eastAsia" w:cs="Times New Roman" w:asciiTheme="minorEastAsia" w:hAnsiTheme="minorEastAsia"/>
                <w:color w:val="auto"/>
                <w:sz w:val="28"/>
                <w:szCs w:val="28"/>
                <w:highlight w:val="none"/>
                <w:shd w:val="clear" w:color="auto" w:fill="FFFFFF" w:themeFill="background1"/>
                <w:lang w:val="en-US" w:eastAsia="zh-CN"/>
              </w:rPr>
              <w:t>4</w:t>
            </w:r>
            <w:r>
              <w:rPr>
                <w:rFonts w:hint="eastAsia" w:cs="Times New Roman" w:asciiTheme="minorEastAsia" w:hAnsiTheme="minorEastAsia"/>
                <w:color w:val="auto"/>
                <w:sz w:val="28"/>
                <w:szCs w:val="28"/>
                <w:highlight w:val="none"/>
                <w:shd w:val="clear" w:color="auto" w:fill="FFFFFF" w:themeFill="background1"/>
              </w:rPr>
              <w:t>年度财务审计报告或财务报表，若新成立公司提供银行资信证明。若为自然人的，只需提供本人良好信誉承诺书</w:t>
            </w:r>
            <w:r>
              <w:rPr>
                <w:rFonts w:cs="Times New Roman" w:asciiTheme="minorEastAsia" w:hAnsiTheme="minorEastAsia"/>
                <w:color w:val="auto"/>
                <w:sz w:val="28"/>
                <w:szCs w:val="28"/>
                <w:highlight w:val="none"/>
                <w:shd w:val="clear" w:color="auto" w:fill="FFFFFF" w:themeFill="background1"/>
              </w:rPr>
              <w:t>；</w:t>
            </w:r>
            <w:r>
              <w:rPr>
                <w:rFonts w:hint="eastAsia" w:cs="Times New Roman" w:asciiTheme="minorEastAsia" w:hAnsiTheme="minorEastAsia"/>
                <w:color w:val="auto"/>
                <w:sz w:val="28"/>
                <w:szCs w:val="28"/>
                <w:highlight w:val="none"/>
                <w:shd w:val="clear" w:color="auto" w:fill="FFFFFF" w:themeFill="background1"/>
                <w:lang w:val="en-US" w:eastAsia="zh-CN"/>
              </w:rPr>
              <w:t>①</w:t>
            </w:r>
            <w:r>
              <w:rPr>
                <w:rFonts w:hint="eastAsia" w:cs="Times New Roman" w:asciiTheme="minorEastAsia" w:hAnsiTheme="minorEastAsia"/>
                <w:color w:val="auto"/>
                <w:sz w:val="28"/>
                <w:szCs w:val="28"/>
                <w:highlight w:val="none"/>
                <w:shd w:val="clear" w:color="auto" w:fill="FFFFFF" w:themeFill="background1"/>
              </w:rPr>
              <w:t>缴纳税收的证明材料，指供应商缴纳增值税和企业所得税两种缴纳凭据；本项目开标前6个月内（至少提供1个月）缴纳税收的凭据（完税证、缴款书、印花税票、银行代扣（代缴）转账凭证等均可）；</w:t>
            </w:r>
            <w:r>
              <w:rPr>
                <w:rFonts w:hint="eastAsia" w:cs="Times New Roman" w:asciiTheme="minorEastAsia" w:hAnsiTheme="minorEastAsia"/>
                <w:color w:val="auto"/>
                <w:sz w:val="28"/>
                <w:szCs w:val="28"/>
                <w:highlight w:val="none"/>
                <w:shd w:val="clear" w:color="auto" w:fill="FFFFFF" w:themeFill="background1"/>
                <w:lang w:val="en-US" w:eastAsia="zh-CN"/>
              </w:rPr>
              <w:t>②</w:t>
            </w:r>
            <w:r>
              <w:rPr>
                <w:rFonts w:hint="eastAsia" w:cs="Times New Roman" w:asciiTheme="minorEastAsia" w:hAnsiTheme="minorEastAsia"/>
                <w:color w:val="auto"/>
                <w:sz w:val="28"/>
                <w:szCs w:val="28"/>
                <w:highlight w:val="none"/>
                <w:shd w:val="clear" w:color="auto" w:fill="FFFFFF" w:themeFill="background1"/>
              </w:rPr>
              <w:t>供应商依法缴纳社会保障资金的证明材料：本项目开标前 6个月内（至少提供1个月）缴纳社会保险的凭据（专用收据或社会保险交纳清单）； 供应商为其他组织或自然人的，也需要按此项规定提供缴纳税收的凭据和交纳社会保险的凭据。如供应商的社会保险为委托第三方代缴，还需同时提供供应商与第三方服务机构签署的服务合同（合同中应明确写明第三方为供应商代缴其社会保险）；</w:t>
            </w:r>
            <w:r>
              <w:rPr>
                <w:rFonts w:hint="eastAsia" w:cs="Times New Roman" w:asciiTheme="minorEastAsia" w:hAnsiTheme="minorEastAsia"/>
                <w:color w:val="auto"/>
                <w:sz w:val="28"/>
                <w:szCs w:val="28"/>
                <w:highlight w:val="none"/>
                <w:shd w:val="clear" w:color="auto" w:fill="FFFFFF" w:themeFill="background1"/>
                <w:lang w:val="en-US" w:eastAsia="zh-CN"/>
              </w:rPr>
              <w:t>⑤</w:t>
            </w:r>
            <w:r>
              <w:rPr>
                <w:rFonts w:cs="Times New Roman" w:asciiTheme="minorEastAsia" w:hAnsiTheme="minorEastAsia"/>
                <w:color w:val="auto"/>
                <w:sz w:val="28"/>
                <w:szCs w:val="28"/>
                <w:highlight w:val="none"/>
                <w:shd w:val="clear" w:color="auto" w:fill="FFFFFF" w:themeFill="background1"/>
              </w:rPr>
              <w:t>、具备履行合同所必需的设备和专业技术能力的证明材料</w:t>
            </w:r>
            <w:r>
              <w:rPr>
                <w:rFonts w:hint="eastAsia" w:cs="Times New Roman" w:asciiTheme="minorEastAsia" w:hAnsiTheme="minorEastAsia"/>
                <w:color w:val="auto"/>
                <w:sz w:val="28"/>
                <w:szCs w:val="28"/>
                <w:highlight w:val="none"/>
                <w:shd w:val="clear" w:color="auto" w:fill="FFFFFF" w:themeFill="background1"/>
                <w:lang w:eastAsia="zh-CN"/>
              </w:rPr>
              <w:t>（</w:t>
            </w:r>
            <w:r>
              <w:rPr>
                <w:rFonts w:hint="eastAsia" w:cs="Times New Roman" w:asciiTheme="minorEastAsia" w:hAnsiTheme="minorEastAsia"/>
                <w:color w:val="auto"/>
                <w:sz w:val="28"/>
                <w:szCs w:val="28"/>
                <w:highlight w:val="none"/>
                <w:shd w:val="clear" w:color="auto" w:fill="FFFFFF" w:themeFill="background1"/>
                <w:lang w:val="en-US" w:eastAsia="zh-CN"/>
              </w:rPr>
              <w:t>提供承诺函</w:t>
            </w:r>
            <w:r>
              <w:rPr>
                <w:rFonts w:hint="eastAsia" w:cs="Times New Roman" w:asciiTheme="minorEastAsia" w:hAnsiTheme="minorEastAsia"/>
                <w:color w:val="auto"/>
                <w:sz w:val="28"/>
                <w:szCs w:val="28"/>
                <w:highlight w:val="none"/>
                <w:shd w:val="clear" w:color="auto" w:fill="FFFFFF" w:themeFill="background1"/>
                <w:lang w:eastAsia="zh-CN"/>
              </w:rPr>
              <w:t>）</w:t>
            </w:r>
            <w:r>
              <w:rPr>
                <w:rFonts w:cs="Times New Roman" w:asciiTheme="minorEastAsia" w:hAnsiTheme="minorEastAsia"/>
                <w:color w:val="auto"/>
                <w:sz w:val="28"/>
                <w:szCs w:val="28"/>
                <w:highlight w:val="none"/>
                <w:shd w:val="clear" w:color="auto" w:fill="FFFFFF" w:themeFill="background1"/>
              </w:rPr>
              <w:t>；</w:t>
            </w:r>
            <w:r>
              <w:rPr>
                <w:rFonts w:hint="eastAsia" w:cs="Times New Roman" w:asciiTheme="minorEastAsia" w:hAnsiTheme="minorEastAsia"/>
                <w:color w:val="auto"/>
                <w:sz w:val="28"/>
                <w:szCs w:val="28"/>
                <w:highlight w:val="none"/>
                <w:shd w:val="clear" w:color="auto" w:fill="FFFFFF" w:themeFill="background1"/>
                <w:lang w:val="en-US" w:eastAsia="zh-CN"/>
              </w:rPr>
              <w:t>⑥</w:t>
            </w:r>
            <w:r>
              <w:rPr>
                <w:rFonts w:cs="Times New Roman" w:asciiTheme="minorEastAsia" w:hAnsiTheme="minorEastAsia"/>
                <w:color w:val="auto"/>
                <w:sz w:val="28"/>
                <w:szCs w:val="28"/>
                <w:highlight w:val="none"/>
                <w:shd w:val="clear" w:color="auto" w:fill="FFFFFF" w:themeFill="background1"/>
              </w:rPr>
              <w:t>、参加政府采购活动前3年内在经营活动中没有重大违法记录的书面声明。</w:t>
            </w:r>
          </w:p>
        </w:tc>
      </w:tr>
      <w:tr w14:paraId="44D3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42" w:type="pct"/>
            <w:vAlign w:val="center"/>
          </w:tcPr>
          <w:p w14:paraId="5E06A956">
            <w:pPr>
              <w:jc w:val="center"/>
              <w:rPr>
                <w:rFonts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cs="Times New Roman" w:asciiTheme="minorEastAsia" w:hAnsiTheme="minorEastAsia"/>
                <w:color w:val="auto"/>
                <w:sz w:val="28"/>
                <w:szCs w:val="28"/>
                <w:highlight w:val="none"/>
                <w:shd w:val="clear" w:color="auto" w:fill="FFFFFF" w:themeFill="background1"/>
              </w:rPr>
              <w:t>2</w:t>
            </w:r>
          </w:p>
        </w:tc>
        <w:tc>
          <w:tcPr>
            <w:tcW w:w="2161" w:type="pct"/>
            <w:vAlign w:val="center"/>
          </w:tcPr>
          <w:p w14:paraId="2D1F1183">
            <w:pPr>
              <w:rPr>
                <w:rFonts w:hint="eastAsia" w:cs="Times New Roman" w:asciiTheme="minorEastAsia" w:hAnsiTheme="minorEastAsia" w:eastAsiaTheme="minorEastAsia"/>
                <w:color w:val="auto"/>
                <w:sz w:val="28"/>
                <w:szCs w:val="28"/>
                <w:highlight w:val="none"/>
                <w:shd w:val="clear" w:color="auto" w:fill="FFFFFF" w:themeFill="background1"/>
                <w:lang w:eastAsia="zh-CN"/>
              </w:rPr>
            </w:pPr>
            <w:r>
              <w:rPr>
                <w:rFonts w:hint="eastAsia" w:cs="Times New Roman" w:asciiTheme="minorEastAsia" w:hAnsiTheme="minorEastAsia" w:eastAsiaTheme="minorEastAsia"/>
                <w:color w:val="auto"/>
                <w:sz w:val="28"/>
                <w:szCs w:val="28"/>
                <w:highlight w:val="none"/>
                <w:shd w:val="clear" w:color="auto" w:fill="FFFFFF" w:themeFill="background1"/>
                <w:lang w:eastAsia="zh-CN"/>
              </w:rPr>
              <w:t>投标人</w:t>
            </w:r>
            <w:r>
              <w:rPr>
                <w:rFonts w:hint="eastAsia" w:cs="Times New Roman" w:asciiTheme="minorEastAsia" w:hAnsiTheme="minorEastAsia" w:eastAsiaTheme="minorEastAsia"/>
                <w:color w:val="auto"/>
                <w:sz w:val="28"/>
                <w:szCs w:val="28"/>
                <w:highlight w:val="none"/>
                <w:shd w:val="clear" w:color="auto" w:fill="FFFFFF" w:themeFill="background1"/>
                <w:lang w:val="en-US" w:eastAsia="zh-CN"/>
              </w:rPr>
              <w:t>需具备</w:t>
            </w:r>
            <w:r>
              <w:rPr>
                <w:rFonts w:hint="eastAsia" w:cs="Times New Roman" w:asciiTheme="minorEastAsia" w:hAnsiTheme="minorEastAsia" w:eastAsiaTheme="minorEastAsia"/>
                <w:color w:val="auto"/>
                <w:sz w:val="28"/>
                <w:szCs w:val="28"/>
                <w:highlight w:val="none"/>
                <w:shd w:val="clear" w:color="auto" w:fill="FFFFFF" w:themeFill="background1"/>
                <w:lang w:eastAsia="zh-CN"/>
              </w:rPr>
              <w:t>有效的司法鉴定许可证。</w:t>
            </w:r>
          </w:p>
        </w:tc>
        <w:tc>
          <w:tcPr>
            <w:tcW w:w="2596" w:type="pct"/>
            <w:vAlign w:val="center"/>
          </w:tcPr>
          <w:p w14:paraId="2EB0FEE2">
            <w:pPr>
              <w:spacing w:line="340" w:lineRule="exact"/>
              <w:jc w:val="left"/>
              <w:rPr>
                <w:rFonts w:hint="default" w:cs="Times New Roman" w:asciiTheme="minorEastAsia" w:hAnsiTheme="minorEastAsia" w:eastAsiaTheme="minorEastAsia"/>
                <w:color w:val="auto"/>
                <w:sz w:val="28"/>
                <w:szCs w:val="28"/>
                <w:highlight w:val="none"/>
                <w:shd w:val="clear" w:color="auto" w:fill="FFFFFF" w:themeFill="background1"/>
                <w:lang w:val="en-US" w:eastAsia="zh-CN"/>
              </w:rPr>
            </w:pPr>
            <w:r>
              <w:rPr>
                <w:rFonts w:hint="eastAsia" w:cs="Times New Roman" w:asciiTheme="minorEastAsia" w:hAnsiTheme="minorEastAsia"/>
                <w:color w:val="auto"/>
                <w:sz w:val="28"/>
                <w:szCs w:val="28"/>
                <w:highlight w:val="none"/>
                <w:shd w:val="clear" w:color="auto" w:fill="FFFFFF" w:themeFill="background1"/>
                <w:lang w:val="en-US" w:eastAsia="zh-CN"/>
              </w:rPr>
              <w:t>需提供相关资料</w:t>
            </w:r>
          </w:p>
        </w:tc>
      </w:tr>
      <w:tr w14:paraId="3E4D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42" w:type="pct"/>
            <w:vAlign w:val="center"/>
          </w:tcPr>
          <w:p w14:paraId="60E1F0B6">
            <w:pPr>
              <w:jc w:val="center"/>
              <w:rPr>
                <w:rFonts w:hint="eastAsia"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hint="eastAsia" w:cs="Times New Roman" w:asciiTheme="minorEastAsia" w:hAnsiTheme="minorEastAsia"/>
                <w:color w:val="auto"/>
                <w:sz w:val="28"/>
                <w:szCs w:val="28"/>
                <w:highlight w:val="none"/>
                <w:shd w:val="clear" w:color="auto" w:fill="FFFFFF" w:themeFill="background1"/>
                <w:lang w:val="en-US" w:eastAsia="zh-CN"/>
              </w:rPr>
              <w:t>3</w:t>
            </w:r>
          </w:p>
        </w:tc>
        <w:tc>
          <w:tcPr>
            <w:tcW w:w="2161" w:type="pct"/>
            <w:vAlign w:val="center"/>
          </w:tcPr>
          <w:p w14:paraId="4F9B33B4">
            <w:pPr>
              <w:spacing w:line="340" w:lineRule="exac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w:t>
            </w:r>
            <w:r>
              <w:rPr>
                <w:rFonts w:hint="eastAsia" w:cs="Times New Roman" w:asciiTheme="minorEastAsia" w:hAnsiTheme="minorEastAsia"/>
                <w:color w:val="auto"/>
                <w:sz w:val="28"/>
                <w:szCs w:val="28"/>
                <w:highlight w:val="none"/>
                <w:shd w:val="clear" w:color="auto" w:fill="FFFFFF" w:themeFill="background1"/>
                <w:lang w:eastAsia="zh-CN"/>
              </w:rPr>
              <w:t>招标</w:t>
            </w:r>
            <w:r>
              <w:rPr>
                <w:rFonts w:cs="Times New Roman" w:asciiTheme="minorEastAsia" w:hAnsiTheme="minorEastAsia"/>
                <w:color w:val="auto"/>
                <w:sz w:val="28"/>
                <w:szCs w:val="28"/>
                <w:highlight w:val="none"/>
                <w:shd w:val="clear" w:color="auto" w:fill="FFFFFF" w:themeFill="background1"/>
              </w:rPr>
              <w:t>活动。</w:t>
            </w:r>
          </w:p>
        </w:tc>
        <w:tc>
          <w:tcPr>
            <w:tcW w:w="2596" w:type="pct"/>
            <w:vAlign w:val="center"/>
          </w:tcPr>
          <w:p w14:paraId="083DA9CC">
            <w:pPr>
              <w:spacing w:line="340" w:lineRule="exact"/>
              <w:jc w:val="left"/>
              <w:rPr>
                <w:rFonts w:cs="Times New Roman" w:asciiTheme="minorEastAsia" w:hAnsiTheme="minorEastAsia"/>
                <w:color w:val="auto"/>
                <w:sz w:val="28"/>
                <w:szCs w:val="28"/>
                <w:highlight w:val="none"/>
                <w:shd w:val="clear" w:color="auto" w:fill="FFFFFF" w:themeFill="background1"/>
              </w:rPr>
            </w:pPr>
            <w:r>
              <w:rPr>
                <w:rFonts w:hint="eastAsia" w:cs="Times New Roman" w:asciiTheme="minorEastAsia" w:hAnsiTheme="minorEastAsia"/>
                <w:color w:val="auto"/>
                <w:sz w:val="28"/>
                <w:szCs w:val="28"/>
                <w:highlight w:val="none"/>
                <w:shd w:val="clear" w:color="auto" w:fill="FFFFFF" w:themeFill="background1"/>
                <w:lang w:val="en-US" w:eastAsia="zh-CN"/>
              </w:rPr>
              <w:t>提供截图并</w:t>
            </w:r>
            <w:r>
              <w:rPr>
                <w:rFonts w:cs="Times New Roman" w:asciiTheme="minorEastAsia" w:hAnsiTheme="minorEastAsia"/>
                <w:color w:val="auto"/>
                <w:sz w:val="28"/>
                <w:szCs w:val="28"/>
                <w:highlight w:val="none"/>
                <w:shd w:val="clear" w:color="auto" w:fill="FFFFFF" w:themeFill="background1"/>
              </w:rPr>
              <w:t>以采购人或者采购代理机构查询记录为准。</w:t>
            </w:r>
          </w:p>
        </w:tc>
      </w:tr>
      <w:tr w14:paraId="6924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42" w:type="pct"/>
            <w:vAlign w:val="center"/>
          </w:tcPr>
          <w:p w14:paraId="421983F0">
            <w:pPr>
              <w:jc w:val="center"/>
              <w:rPr>
                <w:rFonts w:hint="default" w:cs="Times New Roman" w:asciiTheme="minorEastAsia" w:hAnsiTheme="minorEastAsia" w:eastAsiaTheme="minorEastAsia"/>
                <w:color w:val="auto"/>
                <w:sz w:val="28"/>
                <w:szCs w:val="28"/>
                <w:highlight w:val="none"/>
                <w:shd w:val="clear" w:color="auto" w:fill="FFFFFF" w:themeFill="background1"/>
                <w:lang w:val="en-US" w:eastAsia="zh-CN"/>
              </w:rPr>
            </w:pPr>
            <w:r>
              <w:rPr>
                <w:rFonts w:hint="eastAsia" w:cs="Times New Roman" w:asciiTheme="minorEastAsia" w:hAnsiTheme="minorEastAsia"/>
                <w:color w:val="auto"/>
                <w:sz w:val="28"/>
                <w:szCs w:val="28"/>
                <w:highlight w:val="none"/>
                <w:shd w:val="clear" w:color="auto" w:fill="FFFFFF" w:themeFill="background1"/>
                <w:lang w:val="en-US" w:eastAsia="zh-CN"/>
              </w:rPr>
              <w:t>4</w:t>
            </w:r>
          </w:p>
        </w:tc>
        <w:tc>
          <w:tcPr>
            <w:tcW w:w="2161" w:type="pct"/>
            <w:vAlign w:val="center"/>
          </w:tcPr>
          <w:p w14:paraId="4963DD9D">
            <w:pPr>
              <w:pageBreakBefore w:val="0"/>
              <w:kinsoku/>
              <w:wordWrap/>
              <w:topLinePunct w:val="0"/>
              <w:bidi w:val="0"/>
              <w:spacing w:beforeAutospacing="0" w:afterAutospacing="0" w:line="500" w:lineRule="exact"/>
              <w:ind w:left="0" w:leftChars="0" w:right="0" w:rightChars="0"/>
              <w:jc w:val="center"/>
              <w:rPr>
                <w:rFonts w:cs="Times New Roman" w:asciiTheme="minorEastAsia" w:hAnsiTheme="minorEastAsia"/>
                <w:color w:val="auto"/>
                <w:sz w:val="28"/>
                <w:szCs w:val="28"/>
                <w:highlight w:val="none"/>
                <w:shd w:val="clear" w:color="auto" w:fill="FFFFFF" w:themeFill="background1"/>
              </w:rPr>
            </w:pPr>
            <w:r>
              <w:rPr>
                <w:rFonts w:hint="eastAsia" w:ascii="宋体" w:hAnsi="宋体" w:eastAsia="宋体" w:cs="宋体"/>
                <w:b w:val="0"/>
                <w:bCs w:val="0"/>
                <w:color w:val="auto"/>
                <w:kern w:val="2"/>
                <w:sz w:val="28"/>
                <w:szCs w:val="28"/>
                <w:highlight w:val="none"/>
                <w:lang w:val="en-US" w:eastAsia="zh-CN" w:bidi="ar-SA"/>
              </w:rPr>
              <w:t>其他说明</w:t>
            </w:r>
          </w:p>
        </w:tc>
        <w:tc>
          <w:tcPr>
            <w:tcW w:w="2596" w:type="pct"/>
            <w:vAlign w:val="center"/>
          </w:tcPr>
          <w:p w14:paraId="390A6521">
            <w:pPr>
              <w:rPr>
                <w:rFonts w:hint="eastAsia" w:ascii="宋体" w:hAnsi="宋体" w:eastAsia="宋体" w:cs="宋体"/>
                <w:b/>
                <w:sz w:val="28"/>
                <w:szCs w:val="28"/>
                <w:highlight w:val="none"/>
                <w:lang w:bidi="zh-CN"/>
              </w:rPr>
            </w:pPr>
            <w:r>
              <w:rPr>
                <w:rFonts w:hint="eastAsia" w:ascii="宋体" w:hAnsi="宋体" w:eastAsia="宋体" w:cs="宋体"/>
                <w:bCs/>
                <w:kern w:val="0"/>
                <w:sz w:val="28"/>
                <w:szCs w:val="28"/>
                <w:highlight w:val="none"/>
              </w:rPr>
              <w:t>单位负责人为同一人或者存在直接控股、管理关系的不同供应商，不得参加同一合同项下的政府采购活动</w:t>
            </w:r>
            <w:r>
              <w:rPr>
                <w:rFonts w:hint="eastAsia" w:ascii="宋体" w:hAnsi="宋体" w:eastAsia="宋体" w:cs="宋体"/>
                <w:bCs/>
                <w:kern w:val="0"/>
                <w:sz w:val="28"/>
                <w:szCs w:val="28"/>
                <w:highlight w:val="none"/>
                <w:lang w:eastAsia="zh-CN"/>
              </w:rPr>
              <w:t>。除单一来源采购项目外，为采购项目提供整体设计、规范编制或者项目管理、监理、检测等服务的供应商，不得再参加该采购项目的其他采购活动。</w:t>
            </w:r>
            <w:r>
              <w:rPr>
                <w:rFonts w:hint="eastAsia" w:ascii="宋体" w:hAnsi="宋体" w:eastAsia="宋体" w:cs="宋体"/>
                <w:b w:val="0"/>
                <w:bCs w:val="0"/>
                <w:color w:val="auto"/>
                <w:kern w:val="2"/>
                <w:sz w:val="28"/>
                <w:szCs w:val="28"/>
                <w:highlight w:val="none"/>
                <w:lang w:val="en-US" w:eastAsia="zh-CN" w:bidi="ar-SA"/>
              </w:rPr>
              <w:t>（</w:t>
            </w:r>
            <w:r>
              <w:rPr>
                <w:rFonts w:hint="eastAsia" w:ascii="宋体" w:hAnsi="宋体" w:eastAsia="宋体" w:cs="宋体"/>
                <w:b/>
                <w:bCs/>
                <w:color w:val="auto"/>
                <w:kern w:val="2"/>
                <w:sz w:val="28"/>
                <w:szCs w:val="28"/>
                <w:highlight w:val="none"/>
                <w:lang w:val="en-US" w:eastAsia="zh-CN" w:bidi="ar-SA"/>
              </w:rPr>
              <w:t>提供</w:t>
            </w:r>
            <w:r>
              <w:rPr>
                <w:rFonts w:hint="eastAsia" w:ascii="宋体" w:hAnsi="宋体" w:eastAsia="宋体" w:cs="宋体"/>
                <w:b/>
                <w:bCs/>
                <w:kern w:val="2"/>
                <w:sz w:val="28"/>
                <w:szCs w:val="28"/>
                <w:highlight w:val="none"/>
                <w:lang w:val="en-US" w:eastAsia="zh-CN" w:bidi="ar-SA"/>
              </w:rPr>
              <w:t>声明函</w:t>
            </w:r>
          </w:p>
          <w:p w14:paraId="4FAF089F">
            <w:pPr>
              <w:pStyle w:val="3"/>
              <w:spacing w:line="480" w:lineRule="exact"/>
              <w:jc w:val="both"/>
              <w:rPr>
                <w:rFonts w:cs="Times New Roman" w:asciiTheme="minorEastAsia" w:hAnsiTheme="minorEastAsia"/>
                <w:color w:val="auto"/>
                <w:sz w:val="28"/>
                <w:szCs w:val="28"/>
                <w:highlight w:val="none"/>
                <w:shd w:val="clear" w:color="auto" w:fill="FFFFFF" w:themeFill="background1"/>
              </w:rPr>
            </w:pPr>
            <w:r>
              <w:rPr>
                <w:rFonts w:hint="eastAsia" w:ascii="宋体" w:hAnsi="宋体" w:eastAsia="宋体" w:cs="宋体"/>
                <w:b/>
                <w:sz w:val="28"/>
                <w:szCs w:val="28"/>
                <w:highlight w:val="none"/>
                <w:lang w:val="en-US" w:eastAsia="zh-CN" w:bidi="zh-CN"/>
              </w:rPr>
              <w:t>、主要股东及出资人信息</w:t>
            </w:r>
            <w:r>
              <w:rPr>
                <w:rFonts w:hint="eastAsia" w:ascii="宋体" w:hAnsi="宋体" w:eastAsia="宋体" w:cs="宋体"/>
                <w:b w:val="0"/>
                <w:bCs w:val="0"/>
                <w:color w:val="auto"/>
                <w:kern w:val="2"/>
                <w:sz w:val="28"/>
                <w:szCs w:val="28"/>
                <w:highlight w:val="none"/>
                <w:lang w:val="en-US" w:eastAsia="zh-CN" w:bidi="ar-SA"/>
              </w:rPr>
              <w:t>）</w:t>
            </w:r>
          </w:p>
        </w:tc>
      </w:tr>
      <w:tr w14:paraId="4019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26D9E286">
            <w:pPr>
              <w:spacing w:line="340" w:lineRule="exact"/>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02AEE253">
      <w:pPr>
        <w:widowControl/>
        <w:shd w:val="clear" w:color="auto" w:fill="FFFFFF"/>
        <w:snapToGrid w:val="0"/>
        <w:jc w:val="center"/>
        <w:rPr>
          <w:rFonts w:cs="Times New Roman" w:asciiTheme="minorEastAsia" w:hAnsiTheme="minorEastAsia"/>
          <w:b/>
          <w:color w:val="auto"/>
          <w:kern w:val="0"/>
          <w:sz w:val="28"/>
          <w:szCs w:val="28"/>
          <w:highlight w:val="none"/>
        </w:rPr>
      </w:pPr>
    </w:p>
    <w:p w14:paraId="549E38BE">
      <w:pPr>
        <w:widowControl/>
        <w:shd w:val="clear" w:color="auto" w:fill="FFFFFF"/>
        <w:snapToGrid w:val="0"/>
        <w:jc w:val="center"/>
        <w:rPr>
          <w:rFonts w:cs="Times New Roman" w:asciiTheme="minorEastAsia" w:hAnsiTheme="minorEastAsia"/>
          <w:b/>
          <w:color w:val="auto"/>
          <w:kern w:val="0"/>
          <w:sz w:val="28"/>
          <w:szCs w:val="28"/>
          <w:highlight w:val="none"/>
        </w:rPr>
      </w:pPr>
      <w:r>
        <w:rPr>
          <w:rFonts w:cs="Times New Roman" w:asciiTheme="minorEastAsia" w:hAnsiTheme="minorEastAsia"/>
          <w:b/>
          <w:color w:val="auto"/>
          <w:kern w:val="0"/>
          <w:sz w:val="28"/>
          <w:szCs w:val="28"/>
          <w:highlight w:val="none"/>
        </w:rPr>
        <w:t>《完备性及符合性审查标准》</w:t>
      </w:r>
      <w:bookmarkEnd w:id="34"/>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0"/>
        <w:gridCol w:w="6808"/>
        <w:gridCol w:w="1369"/>
      </w:tblGrid>
      <w:tr w14:paraId="5152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0F46A0D6">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序号</w:t>
            </w:r>
          </w:p>
        </w:tc>
        <w:tc>
          <w:tcPr>
            <w:tcW w:w="3750" w:type="pct"/>
            <w:vAlign w:val="center"/>
          </w:tcPr>
          <w:p w14:paraId="47AE40BE">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审查要求</w:t>
            </w:r>
          </w:p>
        </w:tc>
        <w:tc>
          <w:tcPr>
            <w:tcW w:w="753" w:type="pct"/>
            <w:vAlign w:val="center"/>
          </w:tcPr>
          <w:p w14:paraId="36E26069">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要求说明</w:t>
            </w:r>
          </w:p>
        </w:tc>
      </w:tr>
      <w:tr w14:paraId="652E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496" w:type="pct"/>
            <w:vAlign w:val="center"/>
          </w:tcPr>
          <w:p w14:paraId="22A78E4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1</w:t>
            </w:r>
          </w:p>
        </w:tc>
        <w:tc>
          <w:tcPr>
            <w:tcW w:w="3750" w:type="pct"/>
            <w:vAlign w:val="center"/>
          </w:tcPr>
          <w:p w14:paraId="58378327">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投标文件必须按照招标文件规定要求加盖投标人电子印章、法定代表人电子印章。</w:t>
            </w:r>
          </w:p>
        </w:tc>
        <w:tc>
          <w:tcPr>
            <w:tcW w:w="753" w:type="pct"/>
            <w:vAlign w:val="center"/>
          </w:tcPr>
          <w:p w14:paraId="39A41A28">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511A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496" w:type="pct"/>
            <w:vAlign w:val="center"/>
          </w:tcPr>
          <w:p w14:paraId="16DB1262">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2</w:t>
            </w:r>
          </w:p>
        </w:tc>
        <w:tc>
          <w:tcPr>
            <w:tcW w:w="3750" w:type="pct"/>
            <w:vAlign w:val="center"/>
          </w:tcPr>
          <w:p w14:paraId="22052E1A">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项目负责人简历表必须提供。</w:t>
            </w:r>
          </w:p>
        </w:tc>
        <w:tc>
          <w:tcPr>
            <w:tcW w:w="753" w:type="pct"/>
            <w:vAlign w:val="center"/>
          </w:tcPr>
          <w:p w14:paraId="3709BAA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215B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662CF78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3</w:t>
            </w:r>
          </w:p>
        </w:tc>
        <w:tc>
          <w:tcPr>
            <w:tcW w:w="3750" w:type="pct"/>
            <w:vAlign w:val="center"/>
          </w:tcPr>
          <w:p w14:paraId="6C1AFDAD">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拟派本项目服务人员情况表必须提供。</w:t>
            </w:r>
          </w:p>
        </w:tc>
        <w:tc>
          <w:tcPr>
            <w:tcW w:w="753" w:type="pct"/>
            <w:vAlign w:val="center"/>
          </w:tcPr>
          <w:p w14:paraId="5BAD598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708F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45D495C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4</w:t>
            </w:r>
          </w:p>
        </w:tc>
        <w:tc>
          <w:tcPr>
            <w:tcW w:w="3750" w:type="pct"/>
            <w:vAlign w:val="center"/>
          </w:tcPr>
          <w:p w14:paraId="0C67B75F">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服务周期必须满足招标文件要求。</w:t>
            </w:r>
          </w:p>
        </w:tc>
        <w:tc>
          <w:tcPr>
            <w:tcW w:w="753" w:type="pct"/>
            <w:vAlign w:val="center"/>
          </w:tcPr>
          <w:p w14:paraId="2920179F">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2F20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4A689AC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5</w:t>
            </w:r>
          </w:p>
        </w:tc>
        <w:tc>
          <w:tcPr>
            <w:tcW w:w="3750" w:type="pct"/>
            <w:vAlign w:val="center"/>
          </w:tcPr>
          <w:p w14:paraId="5529D864">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投标价格明细表必须完整填写。</w:t>
            </w:r>
          </w:p>
        </w:tc>
        <w:tc>
          <w:tcPr>
            <w:tcW w:w="753" w:type="pct"/>
            <w:vAlign w:val="center"/>
          </w:tcPr>
          <w:p w14:paraId="67F5D21B">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641C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351400D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6</w:t>
            </w:r>
          </w:p>
        </w:tc>
        <w:tc>
          <w:tcPr>
            <w:tcW w:w="3750" w:type="pct"/>
            <w:vAlign w:val="center"/>
          </w:tcPr>
          <w:p w14:paraId="31D94A2B">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投标价格不得超过投标人须知前附表中的采购预算金额。</w:t>
            </w:r>
            <w:r>
              <w:rPr>
                <w:rFonts w:hint="eastAsia" w:cs="Times New Roman" w:asciiTheme="minorEastAsia" w:hAnsiTheme="minorEastAsia"/>
                <w:color w:val="auto"/>
                <w:sz w:val="28"/>
                <w:szCs w:val="28"/>
                <w:highlight w:val="none"/>
                <w:shd w:val="clear" w:color="auto" w:fill="FFFFFF" w:themeFill="background1"/>
              </w:rPr>
              <w:t>（本项目为统一下浮率报价）</w:t>
            </w:r>
          </w:p>
        </w:tc>
        <w:tc>
          <w:tcPr>
            <w:tcW w:w="753" w:type="pct"/>
            <w:vAlign w:val="center"/>
          </w:tcPr>
          <w:p w14:paraId="6CB97D6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14BC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496" w:type="pct"/>
            <w:tcMar>
              <w:top w:w="0" w:type="dxa"/>
              <w:left w:w="28" w:type="dxa"/>
              <w:bottom w:w="0" w:type="dxa"/>
              <w:right w:w="28" w:type="dxa"/>
            </w:tcMar>
            <w:vAlign w:val="center"/>
          </w:tcPr>
          <w:p w14:paraId="426A182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7</w:t>
            </w:r>
          </w:p>
        </w:tc>
        <w:tc>
          <w:tcPr>
            <w:tcW w:w="3750" w:type="pct"/>
            <w:vAlign w:val="center"/>
          </w:tcPr>
          <w:p w14:paraId="4206AB65">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投标文件符合招标文件全部实质性要求。</w:t>
            </w:r>
          </w:p>
        </w:tc>
        <w:tc>
          <w:tcPr>
            <w:tcW w:w="753" w:type="pct"/>
            <w:tcMar>
              <w:top w:w="0" w:type="dxa"/>
              <w:left w:w="28" w:type="dxa"/>
              <w:bottom w:w="0" w:type="dxa"/>
              <w:right w:w="28" w:type="dxa"/>
            </w:tcMar>
            <w:vAlign w:val="center"/>
          </w:tcPr>
          <w:p w14:paraId="373E359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1064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496" w:type="pct"/>
            <w:tcMar>
              <w:top w:w="0" w:type="dxa"/>
              <w:left w:w="28" w:type="dxa"/>
              <w:bottom w:w="0" w:type="dxa"/>
              <w:right w:w="28" w:type="dxa"/>
            </w:tcMar>
            <w:vAlign w:val="center"/>
          </w:tcPr>
          <w:p w14:paraId="6BF2BBEE">
            <w:pPr>
              <w:jc w:val="center"/>
              <w:rPr>
                <w:rFonts w:hint="eastAsia" w:cs="Times New Roman" w:asciiTheme="minorEastAsia" w:hAnsiTheme="minorEastAsia" w:eastAsiaTheme="minorEastAsia"/>
                <w:color w:val="auto"/>
                <w:sz w:val="28"/>
                <w:szCs w:val="28"/>
                <w:highlight w:val="none"/>
                <w:shd w:val="clear" w:color="auto" w:fill="FFFFFF" w:themeFill="background1"/>
                <w:lang w:val="en-US" w:eastAsia="zh-CN"/>
              </w:rPr>
            </w:pPr>
            <w:r>
              <w:rPr>
                <w:rFonts w:hint="eastAsia" w:cs="Times New Roman" w:asciiTheme="minorEastAsia" w:hAnsiTheme="minorEastAsia"/>
                <w:color w:val="auto"/>
                <w:sz w:val="28"/>
                <w:szCs w:val="28"/>
                <w:highlight w:val="none"/>
                <w:shd w:val="clear" w:color="auto" w:fill="FFFFFF" w:themeFill="background1"/>
                <w:lang w:val="en-US" w:eastAsia="zh-CN"/>
              </w:rPr>
              <w:t>8</w:t>
            </w:r>
          </w:p>
        </w:tc>
        <w:tc>
          <w:tcPr>
            <w:tcW w:w="3750" w:type="pct"/>
            <w:vAlign w:val="center"/>
          </w:tcPr>
          <w:p w14:paraId="12D60711">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保证金缴纳凭证：投标人可将本项目保证金支付的汇款凭证、支票、</w:t>
            </w:r>
            <w:r>
              <w:rPr>
                <w:rFonts w:hint="eastAsia" w:cs="Times New Roman" w:asciiTheme="minorEastAsia" w:hAnsiTheme="minorEastAsia"/>
                <w:color w:val="auto"/>
                <w:sz w:val="28"/>
                <w:szCs w:val="28"/>
                <w:highlight w:val="none"/>
                <w:shd w:val="clear" w:color="auto" w:fill="FFFFFF" w:themeFill="background1"/>
                <w:lang w:val="en-US" w:eastAsia="zh-CN"/>
              </w:rPr>
              <w:t>保函、</w:t>
            </w:r>
            <w:r>
              <w:rPr>
                <w:rFonts w:cs="Times New Roman" w:asciiTheme="minorEastAsia" w:hAnsiTheme="minorEastAsia"/>
                <w:color w:val="auto"/>
                <w:sz w:val="28"/>
                <w:szCs w:val="28"/>
                <w:highlight w:val="none"/>
                <w:shd w:val="clear" w:color="auto" w:fill="FFFFFF" w:themeFill="background1"/>
              </w:rPr>
              <w:t>汇票的扫描件作为缴纳凭证制作在投标文件中。</w:t>
            </w:r>
          </w:p>
        </w:tc>
        <w:tc>
          <w:tcPr>
            <w:tcW w:w="753" w:type="pct"/>
            <w:tcMar>
              <w:top w:w="0" w:type="dxa"/>
              <w:left w:w="28" w:type="dxa"/>
              <w:bottom w:w="0" w:type="dxa"/>
              <w:right w:w="28" w:type="dxa"/>
            </w:tcMar>
            <w:vAlign w:val="center"/>
          </w:tcPr>
          <w:p w14:paraId="73889A03">
            <w:pPr>
              <w:jc w:val="center"/>
              <w:rPr>
                <w:rFonts w:cs="Times New Roman" w:asciiTheme="minorEastAsia" w:hAnsiTheme="minorEastAsia"/>
                <w:color w:val="auto"/>
                <w:sz w:val="28"/>
                <w:szCs w:val="28"/>
                <w:highlight w:val="none"/>
                <w:shd w:val="clear" w:color="auto" w:fill="FFFFFF" w:themeFill="background1"/>
              </w:rPr>
            </w:pPr>
          </w:p>
        </w:tc>
      </w:tr>
      <w:tr w14:paraId="78CF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1608403B">
            <w:pPr>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3943FCB0">
      <w:pPr>
        <w:pStyle w:val="3"/>
        <w:jc w:val="both"/>
        <w:rPr>
          <w:rFonts w:asciiTheme="minorEastAsia" w:hAnsiTheme="minorEastAsia" w:eastAsiaTheme="minorEastAsia"/>
          <w:b/>
          <w:color w:val="auto"/>
          <w:sz w:val="28"/>
          <w:szCs w:val="28"/>
          <w:highlight w:val="none"/>
        </w:rPr>
      </w:pPr>
    </w:p>
    <w:p w14:paraId="1D31546C">
      <w:pPr>
        <w:jc w:val="center"/>
        <w:rPr>
          <w:rFonts w:asciiTheme="minorEastAsia" w:hAnsiTheme="minorEastAsia" w:eastAsiaTheme="minorEastAsia"/>
          <w:color w:val="auto"/>
          <w:sz w:val="28"/>
          <w:szCs w:val="28"/>
          <w:highlight w:val="none"/>
        </w:rPr>
      </w:pPr>
      <w:r>
        <w:rPr>
          <w:rFonts w:asciiTheme="minorEastAsia" w:hAnsiTheme="minorEastAsia" w:eastAsiaTheme="minorEastAsia"/>
          <w:b/>
          <w:color w:val="auto"/>
          <w:sz w:val="28"/>
          <w:szCs w:val="28"/>
          <w:highlight w:val="none"/>
        </w:rPr>
        <w:t>《</w:t>
      </w:r>
      <w:r>
        <w:rPr>
          <w:rFonts w:cs="Times New Roman" w:asciiTheme="minorEastAsia" w:hAnsiTheme="minorEastAsia" w:eastAsiaTheme="minorEastAsia"/>
          <w:b/>
          <w:color w:val="auto"/>
          <w:kern w:val="0"/>
          <w:sz w:val="28"/>
          <w:szCs w:val="28"/>
          <w:highlight w:val="none"/>
          <w:lang w:val="en-US" w:eastAsia="zh-CN" w:bidi="ar-SA"/>
        </w:rPr>
        <w:t>详细评审标准</w:t>
      </w:r>
      <w:r>
        <w:rPr>
          <w:rFonts w:asciiTheme="minorEastAsia" w:hAnsiTheme="minorEastAsia" w:eastAsiaTheme="minorEastAsia"/>
          <w:b/>
          <w:color w:val="auto"/>
          <w:sz w:val="28"/>
          <w:szCs w:val="28"/>
          <w:highlight w:val="none"/>
        </w:rPr>
        <w:t>》</w:t>
      </w:r>
    </w:p>
    <w:tbl>
      <w:tblPr>
        <w:tblStyle w:val="3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4"/>
        <w:gridCol w:w="1460"/>
        <w:gridCol w:w="5948"/>
        <w:gridCol w:w="1029"/>
      </w:tblGrid>
      <w:tr w14:paraId="72589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455" w:type="pct"/>
            <w:tcBorders>
              <w:bottom w:val="single" w:color="000000" w:sz="4" w:space="0"/>
            </w:tcBorders>
            <w:shd w:val="clear" w:color="auto" w:fill="FFFFFF"/>
            <w:noWrap w:val="0"/>
            <w:vAlign w:val="center"/>
          </w:tcPr>
          <w:p w14:paraId="3DE19402">
            <w:pPr>
              <w:widowControl/>
              <w:jc w:val="center"/>
              <w:rPr>
                <w:rFonts w:hint="eastAsia" w:cs="Times New Roman" w:asciiTheme="minorEastAsia" w:hAnsiTheme="minorEastAsia"/>
                <w:b/>
                <w:bCs/>
                <w:color w:val="auto"/>
                <w:sz w:val="28"/>
                <w:szCs w:val="28"/>
                <w:highlight w:val="none"/>
              </w:rPr>
            </w:pPr>
            <w:r>
              <w:rPr>
                <w:rFonts w:hint="eastAsia" w:cs="Times New Roman" w:asciiTheme="minorEastAsia" w:hAnsiTheme="minorEastAsia"/>
                <w:b/>
                <w:bCs/>
                <w:color w:val="auto"/>
                <w:sz w:val="28"/>
                <w:szCs w:val="28"/>
                <w:highlight w:val="none"/>
              </w:rPr>
              <w:t>评审项目</w:t>
            </w:r>
          </w:p>
        </w:tc>
        <w:tc>
          <w:tcPr>
            <w:tcW w:w="786" w:type="pct"/>
            <w:tcBorders>
              <w:bottom w:val="single" w:color="000000" w:sz="4" w:space="0"/>
            </w:tcBorders>
            <w:shd w:val="clear" w:color="auto" w:fill="FFFFFF"/>
            <w:noWrap w:val="0"/>
            <w:vAlign w:val="center"/>
          </w:tcPr>
          <w:p w14:paraId="366FF963">
            <w:pPr>
              <w:widowControl/>
              <w:jc w:val="center"/>
              <w:rPr>
                <w:rFonts w:hint="eastAsia" w:cs="Times New Roman" w:asciiTheme="minorEastAsia" w:hAnsiTheme="minorEastAsia"/>
                <w:b/>
                <w:bCs/>
                <w:color w:val="auto"/>
                <w:sz w:val="28"/>
                <w:szCs w:val="28"/>
                <w:highlight w:val="none"/>
              </w:rPr>
            </w:pPr>
            <w:r>
              <w:rPr>
                <w:rFonts w:hint="eastAsia" w:cs="Times New Roman" w:asciiTheme="minorEastAsia" w:hAnsiTheme="minorEastAsia"/>
                <w:b/>
                <w:bCs/>
                <w:color w:val="auto"/>
                <w:sz w:val="28"/>
                <w:szCs w:val="28"/>
                <w:highlight w:val="none"/>
              </w:rPr>
              <w:t>评分因素</w:t>
            </w:r>
          </w:p>
        </w:tc>
        <w:tc>
          <w:tcPr>
            <w:tcW w:w="3203" w:type="pct"/>
            <w:tcBorders>
              <w:bottom w:val="single" w:color="000000" w:sz="4" w:space="0"/>
            </w:tcBorders>
            <w:noWrap w:val="0"/>
            <w:vAlign w:val="center"/>
          </w:tcPr>
          <w:p w14:paraId="435E3F9C">
            <w:pPr>
              <w:widowControl/>
              <w:jc w:val="center"/>
              <w:rPr>
                <w:rFonts w:hint="eastAsia" w:cs="Times New Roman" w:asciiTheme="minorEastAsia" w:hAnsiTheme="minorEastAsia"/>
                <w:b/>
                <w:bCs/>
                <w:color w:val="auto"/>
                <w:sz w:val="28"/>
                <w:szCs w:val="28"/>
                <w:highlight w:val="none"/>
              </w:rPr>
            </w:pPr>
            <w:r>
              <w:rPr>
                <w:rFonts w:hint="eastAsia" w:cs="Times New Roman" w:asciiTheme="minorEastAsia" w:hAnsiTheme="minorEastAsia"/>
                <w:b/>
                <w:bCs/>
                <w:color w:val="auto"/>
                <w:sz w:val="28"/>
                <w:szCs w:val="28"/>
                <w:highlight w:val="none"/>
              </w:rPr>
              <w:t>评分标准</w:t>
            </w:r>
          </w:p>
        </w:tc>
        <w:tc>
          <w:tcPr>
            <w:tcW w:w="554" w:type="pct"/>
            <w:tcBorders>
              <w:bottom w:val="single" w:color="000000" w:sz="4" w:space="0"/>
            </w:tcBorders>
            <w:noWrap w:val="0"/>
            <w:vAlign w:val="center"/>
          </w:tcPr>
          <w:p w14:paraId="21DF4A1D">
            <w:pPr>
              <w:widowControl/>
              <w:jc w:val="center"/>
              <w:rPr>
                <w:rFonts w:hint="eastAsia" w:cs="Times New Roman" w:asciiTheme="minorEastAsia" w:hAnsi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分</w:t>
            </w:r>
            <w:r>
              <w:rPr>
                <w:rFonts w:hint="eastAsia" w:cs="Times New Roman" w:asciiTheme="minorEastAsia" w:hAnsiTheme="minorEastAsia"/>
                <w:b/>
                <w:bCs/>
                <w:color w:val="auto"/>
                <w:sz w:val="28"/>
                <w:szCs w:val="28"/>
                <w:highlight w:val="none"/>
              </w:rPr>
              <w:t>值</w:t>
            </w:r>
          </w:p>
        </w:tc>
      </w:tr>
      <w:tr w14:paraId="0AA9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5" w:type="pct"/>
            <w:tcBorders>
              <w:bottom w:val="single" w:color="auto" w:sz="4" w:space="0"/>
            </w:tcBorders>
            <w:shd w:val="clear" w:color="auto" w:fill="FFFFFF"/>
            <w:noWrap w:val="0"/>
            <w:vAlign w:val="center"/>
          </w:tcPr>
          <w:p w14:paraId="0033825A">
            <w:pPr>
              <w:widowControl/>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价格</w:t>
            </w:r>
            <w:r>
              <w:rPr>
                <w:rFonts w:hint="eastAsia" w:cs="Times New Roman" w:asciiTheme="minorEastAsia" w:hAnsiTheme="minorEastAsia"/>
                <w:color w:val="auto"/>
                <w:sz w:val="28"/>
                <w:szCs w:val="28"/>
                <w:highlight w:val="none"/>
                <w:lang w:val="en-US" w:eastAsia="zh-CN"/>
              </w:rPr>
              <w:t>1</w:t>
            </w:r>
            <w:r>
              <w:rPr>
                <w:rFonts w:hint="eastAsia" w:cs="Times New Roman" w:asciiTheme="minorEastAsia" w:hAnsiTheme="minorEastAsia"/>
                <w:color w:val="auto"/>
                <w:sz w:val="28"/>
                <w:szCs w:val="28"/>
                <w:highlight w:val="none"/>
              </w:rPr>
              <w:t>0分</w:t>
            </w:r>
          </w:p>
        </w:tc>
        <w:tc>
          <w:tcPr>
            <w:tcW w:w="786" w:type="pct"/>
            <w:tcBorders>
              <w:bottom w:val="single" w:color="auto" w:sz="4" w:space="0"/>
            </w:tcBorders>
            <w:shd w:val="clear" w:color="auto" w:fill="FFFFFF"/>
            <w:noWrap w:val="0"/>
            <w:vAlign w:val="center"/>
          </w:tcPr>
          <w:p w14:paraId="597F20FF">
            <w:pPr>
              <w:widowControl/>
              <w:jc w:val="center"/>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投标报价</w:t>
            </w:r>
          </w:p>
        </w:tc>
        <w:tc>
          <w:tcPr>
            <w:tcW w:w="3203" w:type="pct"/>
            <w:shd w:val="clear" w:color="auto" w:fill="FFFFFF"/>
            <w:noWrap w:val="0"/>
            <w:vAlign w:val="center"/>
          </w:tcPr>
          <w:p w14:paraId="4FE93050">
            <w:pPr>
              <w:widowControl/>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满足招标文件要求且投标价格最低的有效投标报价（即除低于成本报价以外的报价）为评标基准价</w:t>
            </w:r>
            <w:r>
              <w:rPr>
                <w:rFonts w:hint="eastAsia" w:cs="Times New Roman" w:asciiTheme="minorEastAsia" w:hAnsiTheme="minorEastAsia"/>
                <w:b/>
                <w:bCs/>
                <w:color w:val="auto"/>
                <w:sz w:val="28"/>
                <w:szCs w:val="28"/>
                <w:highlight w:val="none"/>
              </w:rPr>
              <w:t>（本项目报价为下浮率！）</w:t>
            </w:r>
            <w:r>
              <w:rPr>
                <w:rFonts w:hint="eastAsia" w:cs="Times New Roman" w:asciiTheme="minorEastAsia" w:hAnsiTheme="minorEastAsia"/>
                <w:color w:val="auto"/>
                <w:sz w:val="28"/>
                <w:szCs w:val="28"/>
                <w:highlight w:val="none"/>
              </w:rPr>
              <w:t>。其他投标人的价格分统一按照下列公式计算：</w:t>
            </w:r>
          </w:p>
          <w:p w14:paraId="1A772ABF">
            <w:pPr>
              <w:widowControl/>
              <w:jc w:val="left"/>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rPr>
              <w:t>投标报价得分=（评标基准价/投标报价）×</w:t>
            </w:r>
            <w:r>
              <w:rPr>
                <w:rFonts w:hint="eastAsia" w:cs="Times New Roman" w:asciiTheme="minorEastAsia" w:hAnsiTheme="minorEastAsia"/>
                <w:color w:val="auto"/>
                <w:sz w:val="28"/>
                <w:szCs w:val="28"/>
                <w:highlight w:val="none"/>
                <w:lang w:val="en-US" w:eastAsia="zh-CN"/>
              </w:rPr>
              <w:t>10</w:t>
            </w:r>
          </w:p>
        </w:tc>
        <w:tc>
          <w:tcPr>
            <w:tcW w:w="554" w:type="pct"/>
            <w:shd w:val="clear" w:color="auto" w:fill="FFFFFF"/>
            <w:noWrap w:val="0"/>
            <w:vAlign w:val="center"/>
          </w:tcPr>
          <w:p w14:paraId="253B4407">
            <w:pPr>
              <w:widowControl/>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10</w:t>
            </w:r>
          </w:p>
        </w:tc>
      </w:tr>
      <w:tr w14:paraId="56619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jc w:val="center"/>
        </w:trPr>
        <w:tc>
          <w:tcPr>
            <w:tcW w:w="455" w:type="pct"/>
            <w:vMerge w:val="restart"/>
            <w:tcBorders>
              <w:top w:val="single" w:color="auto" w:sz="4" w:space="0"/>
            </w:tcBorders>
            <w:shd w:val="clear" w:color="auto" w:fill="FFFFFF"/>
            <w:noWrap w:val="0"/>
            <w:vAlign w:val="center"/>
          </w:tcPr>
          <w:p w14:paraId="41EDD8C2">
            <w:pPr>
              <w:widowControl/>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详细评审</w:t>
            </w:r>
          </w:p>
        </w:tc>
        <w:tc>
          <w:tcPr>
            <w:tcW w:w="786" w:type="pct"/>
            <w:tcBorders>
              <w:top w:val="single" w:color="auto" w:sz="4" w:space="0"/>
            </w:tcBorders>
            <w:shd w:val="clear" w:color="auto" w:fill="FFFFFF"/>
            <w:noWrap w:val="0"/>
            <w:vAlign w:val="center"/>
          </w:tcPr>
          <w:p w14:paraId="14E9C1A0">
            <w:pPr>
              <w:widowControl/>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服务团队</w:t>
            </w:r>
          </w:p>
        </w:tc>
        <w:tc>
          <w:tcPr>
            <w:tcW w:w="3203" w:type="pct"/>
            <w:shd w:val="clear" w:color="auto" w:fill="FFFFFF"/>
            <w:noWrap w:val="0"/>
            <w:vAlign w:val="center"/>
          </w:tcPr>
          <w:p w14:paraId="745AF2E1">
            <w:pPr>
              <w:widowControl/>
              <w:numPr>
                <w:ilvl w:val="0"/>
                <w:numId w:val="2"/>
              </w:numPr>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rPr>
              <w:t>针对本项目拟投入的交通事故痕迹物证司法鉴定人</w:t>
            </w:r>
            <w:r>
              <w:rPr>
                <w:rFonts w:hint="eastAsia" w:cs="Times New Roman" w:asciiTheme="minorEastAsia" w:hAnsiTheme="minorEastAsia"/>
                <w:color w:val="auto"/>
                <w:sz w:val="28"/>
                <w:szCs w:val="28"/>
                <w:highlight w:val="none"/>
                <w:lang w:val="en-US" w:eastAsia="zh-CN"/>
              </w:rPr>
              <w:t>员</w:t>
            </w:r>
            <w:r>
              <w:rPr>
                <w:rFonts w:hint="eastAsia" w:cs="Times New Roman" w:asciiTheme="minorEastAsia" w:hAnsiTheme="minorEastAsia"/>
                <w:color w:val="auto"/>
                <w:sz w:val="28"/>
                <w:szCs w:val="28"/>
                <w:highlight w:val="none"/>
              </w:rPr>
              <w:t>在满足基本要求</w:t>
            </w:r>
            <w:r>
              <w:rPr>
                <w:rFonts w:hint="eastAsia" w:cs="Times New Roman" w:asciiTheme="minorEastAsia" w:hAnsiTheme="minorEastAsia"/>
                <w:color w:val="auto"/>
                <w:sz w:val="28"/>
                <w:szCs w:val="28"/>
                <w:highlight w:val="none"/>
                <w:lang w:val="en-US" w:eastAsia="zh-CN"/>
              </w:rPr>
              <w:t>3</w:t>
            </w:r>
            <w:r>
              <w:rPr>
                <w:rFonts w:hint="eastAsia" w:cs="Times New Roman" w:asciiTheme="minorEastAsia" w:hAnsiTheme="minorEastAsia"/>
                <w:color w:val="auto"/>
                <w:sz w:val="28"/>
                <w:szCs w:val="28"/>
                <w:highlight w:val="none"/>
              </w:rPr>
              <w:t>人的基础上，每增加</w:t>
            </w:r>
            <w:r>
              <w:rPr>
                <w:rFonts w:hint="eastAsia" w:cs="Times New Roman" w:asciiTheme="minorEastAsia" w:hAnsiTheme="minorEastAsia"/>
                <w:color w:val="auto"/>
                <w:sz w:val="28"/>
                <w:szCs w:val="28"/>
                <w:highlight w:val="none"/>
                <w:lang w:val="en-US" w:eastAsia="zh-CN"/>
              </w:rPr>
              <w:t>1</w:t>
            </w:r>
            <w:r>
              <w:rPr>
                <w:rFonts w:hint="eastAsia" w:cs="Times New Roman" w:asciiTheme="minorEastAsia" w:hAnsiTheme="minorEastAsia"/>
                <w:color w:val="auto"/>
                <w:sz w:val="28"/>
                <w:szCs w:val="28"/>
                <w:highlight w:val="none"/>
              </w:rPr>
              <w:t>名鉴定人</w:t>
            </w:r>
            <w:r>
              <w:rPr>
                <w:rFonts w:hint="eastAsia" w:cs="Times New Roman" w:asciiTheme="minorEastAsia" w:hAnsiTheme="minorEastAsia"/>
                <w:color w:val="auto"/>
                <w:sz w:val="28"/>
                <w:szCs w:val="28"/>
                <w:highlight w:val="none"/>
                <w:lang w:val="en-US" w:eastAsia="zh-CN"/>
              </w:rPr>
              <w:t>加5分，最多得15分，（2）</w:t>
            </w:r>
            <w:r>
              <w:rPr>
                <w:rFonts w:hint="eastAsia" w:cs="Times New Roman" w:asciiTheme="minorEastAsia" w:hAnsiTheme="minorEastAsia"/>
                <w:color w:val="auto"/>
                <w:sz w:val="28"/>
                <w:szCs w:val="28"/>
                <w:highlight w:val="none"/>
              </w:rPr>
              <w:t>交通事故痕迹物证司法鉴定人</w:t>
            </w:r>
            <w:r>
              <w:rPr>
                <w:rFonts w:hint="eastAsia" w:cs="Times New Roman" w:asciiTheme="minorEastAsia" w:hAnsiTheme="minorEastAsia"/>
                <w:color w:val="auto"/>
                <w:sz w:val="28"/>
                <w:szCs w:val="28"/>
                <w:highlight w:val="none"/>
                <w:lang w:val="en-US" w:eastAsia="zh-CN"/>
              </w:rPr>
              <w:t>员</w:t>
            </w:r>
            <w:r>
              <w:rPr>
                <w:rFonts w:hint="eastAsia" w:cs="Times New Roman" w:asciiTheme="minorEastAsia" w:hAnsiTheme="minorEastAsia"/>
                <w:color w:val="auto"/>
                <w:sz w:val="28"/>
                <w:szCs w:val="28"/>
                <w:highlight w:val="none"/>
              </w:rPr>
              <w:t>在满足基本要求高级职称</w:t>
            </w:r>
            <w:r>
              <w:rPr>
                <w:rFonts w:hint="eastAsia" w:cs="Times New Roman" w:asciiTheme="minorEastAsia" w:hAnsiTheme="minorEastAsia"/>
                <w:color w:val="auto"/>
                <w:sz w:val="28"/>
                <w:szCs w:val="28"/>
                <w:highlight w:val="none"/>
                <w:lang w:val="en-US" w:eastAsia="zh-CN"/>
              </w:rPr>
              <w:t>1</w:t>
            </w:r>
            <w:r>
              <w:rPr>
                <w:rFonts w:hint="eastAsia" w:cs="Times New Roman" w:asciiTheme="minorEastAsia" w:hAnsiTheme="minorEastAsia"/>
                <w:color w:val="auto"/>
                <w:sz w:val="28"/>
                <w:szCs w:val="28"/>
                <w:highlight w:val="none"/>
              </w:rPr>
              <w:t>人的基础上，每增加</w:t>
            </w:r>
            <w:r>
              <w:rPr>
                <w:rFonts w:hint="eastAsia" w:cs="Times New Roman" w:asciiTheme="minorEastAsia" w:hAnsiTheme="minorEastAsia"/>
                <w:color w:val="auto"/>
                <w:sz w:val="28"/>
                <w:szCs w:val="28"/>
                <w:highlight w:val="none"/>
                <w:lang w:val="en-US" w:eastAsia="zh-CN"/>
              </w:rPr>
              <w:t>1人得3分，</w:t>
            </w:r>
            <w:r>
              <w:rPr>
                <w:rFonts w:hint="eastAsia" w:cs="Times New Roman" w:asciiTheme="minorEastAsia" w:hAnsiTheme="minorEastAsia"/>
                <w:color w:val="auto"/>
                <w:sz w:val="28"/>
                <w:szCs w:val="28"/>
                <w:highlight w:val="none"/>
              </w:rPr>
              <w:t>最多得</w:t>
            </w:r>
            <w:r>
              <w:rPr>
                <w:rFonts w:hint="eastAsia" w:cs="Times New Roman" w:asciiTheme="minorEastAsia" w:hAnsiTheme="minorEastAsia"/>
                <w:color w:val="auto"/>
                <w:sz w:val="28"/>
                <w:szCs w:val="28"/>
                <w:highlight w:val="none"/>
                <w:lang w:val="en-US" w:eastAsia="zh-CN"/>
              </w:rPr>
              <w:t>9</w:t>
            </w:r>
            <w:r>
              <w:rPr>
                <w:rFonts w:hint="eastAsia" w:cs="Times New Roman" w:asciiTheme="minorEastAsia" w:hAnsiTheme="minorEastAsia"/>
                <w:color w:val="auto"/>
                <w:sz w:val="28"/>
                <w:szCs w:val="28"/>
                <w:highlight w:val="none"/>
              </w:rPr>
              <w:t>分。</w:t>
            </w:r>
          </w:p>
          <w:p w14:paraId="23F8DCA6">
            <w:pPr>
              <w:widowControl/>
              <w:numPr>
                <w:ilvl w:val="0"/>
                <w:numId w:val="0"/>
              </w:numPr>
              <w:jc w:val="left"/>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注：（1）和（2）可为同一人。</w:t>
            </w:r>
          </w:p>
        </w:tc>
        <w:tc>
          <w:tcPr>
            <w:tcW w:w="554" w:type="pct"/>
            <w:shd w:val="clear" w:color="auto" w:fill="FFFFFF"/>
            <w:noWrap w:val="0"/>
            <w:vAlign w:val="center"/>
          </w:tcPr>
          <w:p w14:paraId="79F46340">
            <w:pPr>
              <w:widowControl/>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24</w:t>
            </w:r>
          </w:p>
        </w:tc>
      </w:tr>
      <w:tr w14:paraId="31E8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455" w:type="pct"/>
            <w:vMerge w:val="continue"/>
            <w:shd w:val="clear" w:color="auto" w:fill="FFFFFF"/>
            <w:noWrap w:val="0"/>
            <w:vAlign w:val="center"/>
          </w:tcPr>
          <w:p w14:paraId="13CB5EF6">
            <w:pPr>
              <w:widowControl/>
              <w:jc w:val="left"/>
              <w:rPr>
                <w:rFonts w:hint="eastAsia" w:cs="Times New Roman" w:asciiTheme="minorEastAsia" w:hAnsiTheme="minorEastAsia"/>
                <w:color w:val="auto"/>
                <w:sz w:val="28"/>
                <w:szCs w:val="28"/>
                <w:highlight w:val="none"/>
              </w:rPr>
            </w:pPr>
          </w:p>
        </w:tc>
        <w:tc>
          <w:tcPr>
            <w:tcW w:w="786" w:type="pct"/>
            <w:shd w:val="clear" w:color="auto" w:fill="FFFFFF"/>
            <w:noWrap w:val="0"/>
            <w:vAlign w:val="center"/>
          </w:tcPr>
          <w:p w14:paraId="0F099AD9">
            <w:pPr>
              <w:widowControl/>
              <w:jc w:val="center"/>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履约能力</w:t>
            </w:r>
          </w:p>
        </w:tc>
        <w:tc>
          <w:tcPr>
            <w:tcW w:w="3203" w:type="pct"/>
            <w:shd w:val="clear" w:color="auto" w:fill="FFFFFF"/>
            <w:noWrap w:val="0"/>
            <w:vAlign w:val="center"/>
          </w:tcPr>
          <w:p w14:paraId="25B9626C">
            <w:pPr>
              <w:widowControl/>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投标人202</w:t>
            </w:r>
            <w:r>
              <w:rPr>
                <w:rFonts w:hint="eastAsia" w:cs="Times New Roman" w:asciiTheme="minorEastAsia" w:hAnsiTheme="minorEastAsia"/>
                <w:color w:val="auto"/>
                <w:sz w:val="28"/>
                <w:szCs w:val="28"/>
                <w:highlight w:val="none"/>
                <w:lang w:val="en-US" w:eastAsia="zh-CN"/>
              </w:rPr>
              <w:t>2</w:t>
            </w:r>
            <w:r>
              <w:rPr>
                <w:rFonts w:hint="eastAsia" w:cs="Times New Roman" w:asciiTheme="minorEastAsia" w:hAnsiTheme="minorEastAsia"/>
                <w:color w:val="auto"/>
                <w:sz w:val="28"/>
                <w:szCs w:val="28"/>
                <w:highlight w:val="none"/>
              </w:rPr>
              <w:t>年1月1日以来，每有一个类项目业绩得</w:t>
            </w:r>
            <w:r>
              <w:rPr>
                <w:rFonts w:hint="eastAsia" w:cs="Times New Roman" w:asciiTheme="minorEastAsia" w:hAnsiTheme="minorEastAsia"/>
                <w:color w:val="auto"/>
                <w:sz w:val="28"/>
                <w:szCs w:val="28"/>
                <w:highlight w:val="none"/>
                <w:lang w:val="en-US" w:eastAsia="zh-CN"/>
              </w:rPr>
              <w:t>2</w:t>
            </w:r>
            <w:r>
              <w:rPr>
                <w:rFonts w:hint="eastAsia" w:cs="Times New Roman" w:asciiTheme="minorEastAsia" w:hAnsiTheme="minorEastAsia"/>
                <w:color w:val="auto"/>
                <w:sz w:val="28"/>
                <w:szCs w:val="28"/>
                <w:highlight w:val="none"/>
              </w:rPr>
              <w:t>分，最多得</w:t>
            </w:r>
            <w:r>
              <w:rPr>
                <w:rFonts w:hint="eastAsia" w:cs="Times New Roman" w:asciiTheme="minorEastAsia" w:hAnsiTheme="minorEastAsia"/>
                <w:color w:val="auto"/>
                <w:sz w:val="28"/>
                <w:szCs w:val="28"/>
                <w:highlight w:val="none"/>
                <w:lang w:val="en-US" w:eastAsia="zh-CN"/>
              </w:rPr>
              <w:t>10</w:t>
            </w:r>
            <w:r>
              <w:rPr>
                <w:rFonts w:hint="eastAsia" w:cs="Times New Roman" w:asciiTheme="minorEastAsia" w:hAnsiTheme="minorEastAsia"/>
                <w:color w:val="auto"/>
                <w:sz w:val="28"/>
                <w:szCs w:val="28"/>
                <w:highlight w:val="none"/>
              </w:rPr>
              <w:t>分。 注：提供有效中标通知书</w:t>
            </w:r>
            <w:r>
              <w:rPr>
                <w:rFonts w:hint="eastAsia" w:cs="Times New Roman" w:asciiTheme="minorEastAsia" w:hAnsiTheme="minorEastAsia"/>
                <w:color w:val="auto"/>
                <w:sz w:val="28"/>
                <w:szCs w:val="28"/>
                <w:highlight w:val="none"/>
                <w:lang w:val="en-US" w:eastAsia="zh-CN"/>
              </w:rPr>
              <w:t>或合同</w:t>
            </w:r>
            <w:r>
              <w:rPr>
                <w:rFonts w:hint="eastAsia" w:cs="Times New Roman" w:asciiTheme="minorEastAsia" w:hAnsiTheme="minorEastAsia"/>
                <w:color w:val="auto"/>
                <w:sz w:val="28"/>
                <w:szCs w:val="28"/>
                <w:highlight w:val="none"/>
              </w:rPr>
              <w:t>复印件，业绩时间认定以中标通知书签订时间</w:t>
            </w:r>
            <w:r>
              <w:rPr>
                <w:rFonts w:hint="eastAsia" w:cs="Times New Roman" w:asciiTheme="minorEastAsia" w:hAnsiTheme="minorEastAsia"/>
                <w:color w:val="auto"/>
                <w:sz w:val="28"/>
                <w:szCs w:val="28"/>
                <w:highlight w:val="none"/>
                <w:lang w:val="en-US" w:eastAsia="zh-CN"/>
              </w:rPr>
              <w:t>或合同签订时间</w:t>
            </w:r>
            <w:r>
              <w:rPr>
                <w:rFonts w:hint="eastAsia" w:cs="Times New Roman" w:asciiTheme="minorEastAsia" w:hAnsiTheme="minorEastAsia"/>
                <w:color w:val="auto"/>
                <w:sz w:val="28"/>
                <w:szCs w:val="28"/>
                <w:highlight w:val="none"/>
              </w:rPr>
              <w:t>为准；同一项目不重复计算。</w:t>
            </w:r>
          </w:p>
        </w:tc>
        <w:tc>
          <w:tcPr>
            <w:tcW w:w="554" w:type="pct"/>
            <w:shd w:val="clear" w:color="auto" w:fill="FFFFFF"/>
            <w:noWrap w:val="0"/>
            <w:vAlign w:val="center"/>
          </w:tcPr>
          <w:p w14:paraId="2DFE3348">
            <w:pPr>
              <w:widowControl/>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10</w:t>
            </w:r>
          </w:p>
        </w:tc>
      </w:tr>
      <w:tr w14:paraId="0911B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455" w:type="pct"/>
            <w:vMerge w:val="continue"/>
            <w:shd w:val="clear" w:color="auto" w:fill="FFFFFF"/>
            <w:noWrap w:val="0"/>
            <w:vAlign w:val="center"/>
          </w:tcPr>
          <w:p w14:paraId="14E78B17">
            <w:pPr>
              <w:widowControl/>
              <w:jc w:val="left"/>
              <w:rPr>
                <w:rFonts w:hint="eastAsia" w:cs="Times New Roman" w:asciiTheme="minorEastAsia" w:hAnsiTheme="minorEastAsia"/>
                <w:color w:val="auto"/>
                <w:sz w:val="28"/>
                <w:szCs w:val="28"/>
                <w:highlight w:val="none"/>
              </w:rPr>
            </w:pPr>
          </w:p>
        </w:tc>
        <w:tc>
          <w:tcPr>
            <w:tcW w:w="786" w:type="pct"/>
            <w:shd w:val="clear" w:color="auto" w:fill="FFFFFF"/>
            <w:noWrap w:val="0"/>
            <w:vAlign w:val="center"/>
          </w:tcPr>
          <w:p w14:paraId="6ADC7D33">
            <w:pPr>
              <w:widowControl/>
              <w:jc w:val="center"/>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项目实施方案</w:t>
            </w:r>
          </w:p>
        </w:tc>
        <w:tc>
          <w:tcPr>
            <w:tcW w:w="3203" w:type="pct"/>
            <w:shd w:val="clear" w:color="auto" w:fill="FFFFFF"/>
            <w:noWrap w:val="0"/>
            <w:vAlign w:val="center"/>
          </w:tcPr>
          <w:p w14:paraId="7C6B3C30">
            <w:pPr>
              <w:widowControl/>
              <w:jc w:val="left"/>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投标人</w:t>
            </w:r>
            <w:r>
              <w:rPr>
                <w:rFonts w:hint="default" w:cs="Times New Roman" w:asciiTheme="minorEastAsia" w:hAnsiTheme="minorEastAsia" w:eastAsiaTheme="minorEastAsia"/>
                <w:color w:val="auto"/>
                <w:sz w:val="28"/>
                <w:szCs w:val="28"/>
                <w:highlight w:val="none"/>
                <w:lang w:val="en-US" w:eastAsia="zh-CN"/>
              </w:rPr>
              <w:t>针对本项目提供的项目实施方案包括①服务目标；②实验室及鉴定设备配置；③鉴定组织机构设置；④鉴定人员职责分工；⑤检验鉴定流程及程序；⑥人员管理制度；⑦司法鉴定档案管理制度；⑧服务质量保障措施；以上八项内容无缺项、无缺陷得32分，每有一项缺项扣4分，每有一处缺陷扣2分（缺陷是指：存在规范或标准错误、地点区域错误、项目名称错误、仅有框架或标题、方案中内容前后矛盾、内容凭空编造、不符合采购需求、出现与本项目无关的内容、方案标题与实际内容不符、存在不可能实现的夸大情形），扣完为止。</w:t>
            </w:r>
          </w:p>
        </w:tc>
        <w:tc>
          <w:tcPr>
            <w:tcW w:w="554" w:type="pct"/>
            <w:shd w:val="clear" w:color="auto" w:fill="FFFFFF"/>
            <w:noWrap w:val="0"/>
            <w:vAlign w:val="center"/>
          </w:tcPr>
          <w:p w14:paraId="3F87A35C">
            <w:pPr>
              <w:widowControl/>
              <w:jc w:val="center"/>
              <w:rPr>
                <w:rFonts w:hint="default" w:cs="Times New Roman" w:asciiTheme="minorEastAsia" w:hAnsi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32</w:t>
            </w:r>
          </w:p>
        </w:tc>
      </w:tr>
      <w:tr w14:paraId="3112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455" w:type="pct"/>
            <w:vMerge w:val="continue"/>
            <w:shd w:val="clear" w:color="auto" w:fill="FFFFFF"/>
            <w:noWrap w:val="0"/>
            <w:vAlign w:val="center"/>
          </w:tcPr>
          <w:p w14:paraId="75E6CA16">
            <w:pPr>
              <w:widowControl/>
              <w:jc w:val="left"/>
              <w:rPr>
                <w:rFonts w:hint="eastAsia" w:cs="Times New Roman" w:asciiTheme="minorEastAsia" w:hAnsiTheme="minorEastAsia"/>
                <w:color w:val="auto"/>
                <w:sz w:val="28"/>
                <w:szCs w:val="28"/>
                <w:highlight w:val="none"/>
              </w:rPr>
            </w:pPr>
          </w:p>
        </w:tc>
        <w:tc>
          <w:tcPr>
            <w:tcW w:w="786" w:type="pct"/>
            <w:shd w:val="clear" w:color="auto" w:fill="FFFFFF"/>
            <w:noWrap w:val="0"/>
            <w:vAlign w:val="center"/>
          </w:tcPr>
          <w:p w14:paraId="07E8F9FD">
            <w:pPr>
              <w:widowControl/>
              <w:jc w:val="center"/>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后续服务方案</w:t>
            </w:r>
          </w:p>
        </w:tc>
        <w:tc>
          <w:tcPr>
            <w:tcW w:w="3203" w:type="pct"/>
            <w:shd w:val="clear" w:color="auto" w:fill="FFFFFF"/>
            <w:noWrap w:val="0"/>
            <w:vAlign w:val="center"/>
          </w:tcPr>
          <w:p w14:paraId="6FB5477E">
            <w:pPr>
              <w:widowControl/>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rPr>
              <w:t>针对本项目提供的后续服务方案包括①后续服务响应时间；②后续服务响应沟通机制；③对本项目突发案件、事件的应急反应及应对措施；④应急保障机制；以上四项内容无缺项、无缺陷得24分，每有一项缺项扣6分，每有一处缺陷扣3分（缺陷是指：存在规范或标准错误、地点区域错误、项目名称错误、仅有框架或标题、方案中内容前后矛盾、内容凭空编造、不符合采购需求、出现与本项目无关的内容、方案标题与实际内容不符、存在不可能实现的夸大情形），扣完为止。</w:t>
            </w:r>
          </w:p>
        </w:tc>
        <w:tc>
          <w:tcPr>
            <w:tcW w:w="554" w:type="pct"/>
            <w:shd w:val="clear" w:color="auto" w:fill="FFFFFF"/>
            <w:noWrap w:val="0"/>
            <w:vAlign w:val="center"/>
          </w:tcPr>
          <w:p w14:paraId="2B0A2F90">
            <w:pPr>
              <w:widowControl/>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24</w:t>
            </w:r>
          </w:p>
        </w:tc>
      </w:tr>
    </w:tbl>
    <w:p w14:paraId="6B7E61F2">
      <w:pPr>
        <w:pStyle w:val="2"/>
        <w:rPr>
          <w:rFonts w:ascii="宋体" w:hAnsi="宋体" w:cs="宋体"/>
          <w:b/>
          <w:bCs/>
          <w:sz w:val="28"/>
          <w:szCs w:val="28"/>
        </w:rPr>
      </w:pPr>
      <w:r>
        <w:rPr>
          <w:rFonts w:hint="eastAsia" w:ascii="宋体" w:hAnsi="宋体" w:cs="宋体"/>
          <w:b/>
          <w:bCs/>
          <w:sz w:val="28"/>
          <w:szCs w:val="28"/>
          <w:lang w:val="en-US" w:eastAsia="zh-CN"/>
        </w:rPr>
        <w:t>注：</w:t>
      </w:r>
      <w:r>
        <w:rPr>
          <w:rFonts w:hint="eastAsia" w:ascii="宋体" w:hAnsi="宋体" w:cs="宋体"/>
          <w:b/>
          <w:bCs/>
          <w:sz w:val="28"/>
          <w:szCs w:val="28"/>
        </w:rPr>
        <w:t>政府采购政策功能落实</w:t>
      </w:r>
    </w:p>
    <w:p w14:paraId="4435290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1.中小企业</w:t>
      </w:r>
    </w:p>
    <w:p w14:paraId="2E82D60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lang w:val="zh-CN"/>
        </w:rPr>
      </w:pPr>
      <w:r>
        <w:rPr>
          <w:rFonts w:hint="eastAsia" w:cs="Times New Roman" w:asciiTheme="minorEastAsia" w:hAnsiTheme="minorEastAsia"/>
          <w:color w:val="auto"/>
          <w:kern w:val="0"/>
          <w:sz w:val="28"/>
          <w:szCs w:val="28"/>
          <w:highlight w:val="none"/>
        </w:rPr>
        <w:t>（1）本项目供应商为小型、微型企业的，给予10%的价格扣除，用扣除后的价格参与评审</w:t>
      </w:r>
      <w:r>
        <w:rPr>
          <w:rFonts w:hint="eastAsia" w:cs="Times New Roman" w:asciiTheme="minorEastAsia" w:hAnsiTheme="minorEastAsia"/>
          <w:color w:val="auto"/>
          <w:kern w:val="0"/>
          <w:sz w:val="28"/>
          <w:szCs w:val="28"/>
          <w:highlight w:val="none"/>
          <w:lang w:val="zh-CN"/>
        </w:rPr>
        <w:t>；</w:t>
      </w:r>
    </w:p>
    <w:p w14:paraId="679AC73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（2）供应商需按照采购文件的要求提供相应的《中小企业声明函》。</w:t>
      </w:r>
    </w:p>
    <w:p w14:paraId="6377DD4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（3）企业标准请参照关于印发《政府采购促进中小企业发展管理办法》的通知（财库[2020]46号）文件规定自行填写。</w:t>
      </w:r>
    </w:p>
    <w:p w14:paraId="08E92B7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2.残疾人福利单位</w:t>
      </w:r>
    </w:p>
    <w:p w14:paraId="129AD7B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（1）本项目对残疾人福利性单位视同小型、微型企业。</w:t>
      </w:r>
    </w:p>
    <w:p w14:paraId="2EF773F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（2）残疾人福利单位需按照采购文件的要求提供《残疾人福利性单位声明函》。</w:t>
      </w:r>
    </w:p>
    <w:p w14:paraId="7C640A8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（3）残疾人福利单位标准请参照《关于促进残疾人就业政府采购政策的通知》（财库[2017]141号）。</w:t>
      </w:r>
    </w:p>
    <w:p w14:paraId="228C8C1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3.监狱和戒毒企业</w:t>
      </w:r>
    </w:p>
    <w:p w14:paraId="0733B43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（1）本项目对监狱和戒毒企业（简称监狱企业）视同小型、微型企业。</w:t>
      </w:r>
    </w:p>
    <w:p w14:paraId="3835D1C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（2）监狱企业参加政府采购活动时，需提供由省级以上监狱管理局、戒毒管理局(含新疆生产建设兵团)出具的监狱企业证明文件。</w:t>
      </w:r>
    </w:p>
    <w:p w14:paraId="691E4F44">
      <w:pPr>
        <w:widowControl/>
        <w:shd w:val="clear" w:color="auto" w:fill="FFFFFF"/>
        <w:snapToGrid w:val="0"/>
        <w:spacing w:line="500" w:lineRule="exact"/>
        <w:ind w:firstLine="560" w:firstLineChars="200"/>
        <w:rPr>
          <w:rFonts w:hint="eastAsia"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（3）监狱企业标准请参照《财政部、司法部关于政府采购支持监狱企业发展有关问题的通知》（财库[2014]68号）。</w:t>
      </w:r>
    </w:p>
    <w:p w14:paraId="53988DB7">
      <w:bookmarkStart w:id="225" w:name="_GoBack"/>
      <w:bookmarkEnd w:id="225"/>
    </w:p>
    <w:p w14:paraId="11E32CA4">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br w:type="page"/>
      </w:r>
    </w:p>
    <w:p w14:paraId="5B8B859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 评标方法</w:t>
      </w:r>
    </w:p>
    <w:p w14:paraId="00B206DA">
      <w:pPr>
        <w:widowControl/>
        <w:shd w:val="clear" w:color="auto" w:fill="FFFFFF"/>
        <w:snapToGrid w:val="0"/>
        <w:spacing w:line="500" w:lineRule="exact"/>
        <w:ind w:firstLine="560" w:firstLineChars="200"/>
        <w:rPr>
          <w:rFonts w:hint="eastAsia" w:cs="Times New Roman" w:asciiTheme="minorEastAsia" w:hAnsiTheme="minorEastAsia" w:eastAsiaTheme="minorEastAsia"/>
          <w:color w:val="auto"/>
          <w:kern w:val="0"/>
          <w:sz w:val="28"/>
          <w:szCs w:val="28"/>
          <w:highlight w:val="none"/>
          <w:lang w:eastAsia="zh-CN"/>
        </w:rPr>
      </w:pPr>
      <w:r>
        <w:rPr>
          <w:rFonts w:cs="Times New Roman" w:asciiTheme="minorEastAsia" w:hAnsiTheme="minorEastAsia"/>
          <w:color w:val="auto"/>
          <w:kern w:val="0"/>
          <w:sz w:val="28"/>
          <w:szCs w:val="28"/>
          <w:highlight w:val="none"/>
        </w:rPr>
        <w:t>本次评标采用综合评分法。评标小组对满足招标文件实质性要求的投标文件，按照本节规定的评标标准进行评标。评标中各评委若发生意见分歧，以少数服从多数原则确定。</w:t>
      </w:r>
      <w:r>
        <w:rPr>
          <w:rFonts w:hint="eastAsia" w:cs="Times New Roman" w:asciiTheme="minorEastAsia" w:hAnsiTheme="minorEastAsia"/>
          <w:color w:val="auto"/>
          <w:kern w:val="0"/>
          <w:sz w:val="28"/>
          <w:szCs w:val="28"/>
          <w:highlight w:val="none"/>
          <w:lang w:eastAsia="zh-CN"/>
        </w:rPr>
        <w:t>（</w:t>
      </w:r>
      <w:r>
        <w:rPr>
          <w:rFonts w:hint="eastAsia" w:cs="Times New Roman" w:asciiTheme="minorEastAsia" w:hAnsiTheme="minorEastAsia"/>
          <w:color w:val="auto"/>
          <w:kern w:val="0"/>
          <w:sz w:val="28"/>
          <w:szCs w:val="28"/>
          <w:highlight w:val="none"/>
          <w:lang w:val="en-US" w:eastAsia="zh-CN"/>
        </w:rPr>
        <w:t>注：最低报价不作为中标参考唯一依据</w:t>
      </w:r>
      <w:r>
        <w:rPr>
          <w:rFonts w:hint="eastAsia" w:cs="Times New Roman" w:asciiTheme="minorEastAsia" w:hAnsiTheme="minorEastAsia"/>
          <w:color w:val="auto"/>
          <w:kern w:val="0"/>
          <w:sz w:val="28"/>
          <w:szCs w:val="28"/>
          <w:highlight w:val="none"/>
          <w:lang w:eastAsia="zh-CN"/>
        </w:rPr>
        <w:t>）</w:t>
      </w:r>
    </w:p>
    <w:p w14:paraId="5AF70D7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 评标标准</w:t>
      </w:r>
    </w:p>
    <w:p w14:paraId="5C4A079E">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2.1 资格审查</w:t>
      </w:r>
      <w:r>
        <w:rPr>
          <w:rFonts w:cs="Times New Roman" w:asciiTheme="minorEastAsia" w:hAnsiTheme="minorEastAsia"/>
          <w:color w:val="auto"/>
          <w:kern w:val="0"/>
          <w:sz w:val="28"/>
          <w:szCs w:val="28"/>
          <w:highlight w:val="none"/>
        </w:rPr>
        <w:t>：评标因素和评标标准见《资格审查标准》。</w:t>
      </w:r>
    </w:p>
    <w:p w14:paraId="6587C973">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2.2 完备性及符合性审查</w:t>
      </w:r>
      <w:r>
        <w:rPr>
          <w:rFonts w:cs="Times New Roman" w:asciiTheme="minorEastAsia" w:hAnsiTheme="minorEastAsia"/>
          <w:color w:val="auto"/>
          <w:kern w:val="0"/>
          <w:sz w:val="28"/>
          <w:szCs w:val="28"/>
          <w:highlight w:val="none"/>
        </w:rPr>
        <w:t>：评标因素和评标标准见《完备性及符合性审查标准》。</w:t>
      </w:r>
    </w:p>
    <w:p w14:paraId="0343D3CE">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2.3详细评审</w:t>
      </w:r>
      <w:r>
        <w:rPr>
          <w:rFonts w:cs="Times New Roman" w:asciiTheme="minorEastAsia" w:hAnsiTheme="minorEastAsia"/>
          <w:color w:val="auto"/>
          <w:kern w:val="0"/>
          <w:sz w:val="28"/>
          <w:szCs w:val="28"/>
          <w:highlight w:val="none"/>
        </w:rPr>
        <w:t>：</w:t>
      </w:r>
    </w:p>
    <w:p w14:paraId="3A541E7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2.3.1详细评审：评标因素和评标标准见《详细评审标准》及本节第3.5款。</w:t>
      </w:r>
    </w:p>
    <w:p w14:paraId="65C5F4E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2.3.2 投标报价评分标准：</w:t>
      </w:r>
    </w:p>
    <w:p w14:paraId="0857F4C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（1）分值构成及权重：见评标办法前附表。</w:t>
      </w:r>
    </w:p>
    <w:p w14:paraId="22D0AC0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（2）评标基准价计算：见评标办法前附表。</w:t>
      </w:r>
    </w:p>
    <w:p w14:paraId="510C31A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（3）投标报价得分的计算：见评标办法前附表。</w:t>
      </w:r>
    </w:p>
    <w:p w14:paraId="47DC224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 评标程序</w:t>
      </w:r>
    </w:p>
    <w:p w14:paraId="4A289D24">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3.</w:t>
      </w:r>
      <w:r>
        <w:rPr>
          <w:rFonts w:hint="eastAsia" w:cs="Times New Roman" w:asciiTheme="minorEastAsia" w:hAnsiTheme="minorEastAsia"/>
          <w:b/>
          <w:bCs/>
          <w:color w:val="auto"/>
          <w:kern w:val="0"/>
          <w:sz w:val="28"/>
          <w:szCs w:val="28"/>
          <w:highlight w:val="none"/>
        </w:rPr>
        <w:t>1</w:t>
      </w:r>
      <w:r>
        <w:rPr>
          <w:rFonts w:cs="Times New Roman" w:asciiTheme="minorEastAsia" w:hAnsiTheme="minorEastAsia"/>
          <w:b/>
          <w:bCs/>
          <w:color w:val="auto"/>
          <w:kern w:val="0"/>
          <w:sz w:val="28"/>
          <w:szCs w:val="28"/>
          <w:highlight w:val="none"/>
        </w:rPr>
        <w:t>基本程序</w:t>
      </w:r>
    </w:p>
    <w:p w14:paraId="4C286EC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评标活动将按以下步骤进行：</w:t>
      </w:r>
    </w:p>
    <w:p w14:paraId="413CBB7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（1）评标准备</w:t>
      </w:r>
    </w:p>
    <w:p w14:paraId="6B51EF9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（2）资格审查</w:t>
      </w:r>
    </w:p>
    <w:p w14:paraId="1DC481C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（3）完备性及符合性审查</w:t>
      </w:r>
    </w:p>
    <w:p w14:paraId="1EC4501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（4）详细评审</w:t>
      </w:r>
    </w:p>
    <w:p w14:paraId="07C0D1A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（5）澄清、说明或补正</w:t>
      </w:r>
    </w:p>
    <w:p w14:paraId="1E8D296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（6）推荐中标候选人及提交评标报告</w:t>
      </w:r>
    </w:p>
    <w:p w14:paraId="2D448F67">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3.2 评标准备</w:t>
      </w:r>
    </w:p>
    <w:p w14:paraId="736D4F5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3.2.1评标小组成员签到</w:t>
      </w:r>
    </w:p>
    <w:p w14:paraId="60075AD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评标小组成员到达评标现场时应当在签到表上签到以证明其出席。</w:t>
      </w:r>
    </w:p>
    <w:p w14:paraId="2C6052B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3.2.2 评标小组的分工</w:t>
      </w:r>
    </w:p>
    <w:p w14:paraId="774D308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3.2.2.1评标小组首先推选一名评标小组主任。评标小组主任负责评标活动的组织领导工作。评标小组主任与评标小组其他成员具有同等的评标权力。</w:t>
      </w:r>
    </w:p>
    <w:p w14:paraId="7D8C807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3.2.2.2 评标小组主任除履行自己作为评标小组成员独立评标的职责外，主要负责以下工作：</w:t>
      </w:r>
    </w:p>
    <w:p w14:paraId="1BD8F6E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（1）组织评标小组成员学习招标文件；</w:t>
      </w:r>
    </w:p>
    <w:p w14:paraId="080B1E3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（2）汇总各评标小组成员认为需要投标人澄清、说明或者补正的问题；</w:t>
      </w:r>
    </w:p>
    <w:p w14:paraId="1A4B28C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（3）组织评标小组对投标人质询并对投标人的答复进行评标；</w:t>
      </w:r>
    </w:p>
    <w:p w14:paraId="0D1185F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（4）对出现较大争议的事项进行书面记录；</w:t>
      </w:r>
    </w:p>
    <w:p w14:paraId="720756B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（5）组织收回评标过程中使用的文件、表格和评标记录以及其他资料，并查验评标记录的完整性及有效性；</w:t>
      </w:r>
    </w:p>
    <w:p w14:paraId="38D20A3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（6）组织对评标结论进行复核确认；</w:t>
      </w:r>
    </w:p>
    <w:p w14:paraId="4814F68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（7）组织编写评标报告。</w:t>
      </w:r>
    </w:p>
    <w:p w14:paraId="5E625DF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3.2.3 熟悉文件资料</w:t>
      </w:r>
    </w:p>
    <w:p w14:paraId="75C9CCC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3.2.3.1 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76B8112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3.2.3.2 采购人或采购代理机构应当向评标小组提供评标所需的信息和数据，包括：</w:t>
      </w:r>
    </w:p>
    <w:p w14:paraId="2DB1B4E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（1）招标文件及其澄清修改等招标文件补充；</w:t>
      </w:r>
    </w:p>
    <w:p w14:paraId="1EAB5E1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（2）未在开标会上当场拒绝的各投标文件；</w:t>
      </w:r>
    </w:p>
    <w:p w14:paraId="1F2F9F9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（3）开标会记录；</w:t>
      </w:r>
    </w:p>
    <w:p w14:paraId="4EFB8CC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（4）评标表格；</w:t>
      </w:r>
    </w:p>
    <w:p w14:paraId="67AE064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（5）其他信息和数据。</w:t>
      </w:r>
    </w:p>
    <w:p w14:paraId="39F5D79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3.3资格审查（适用于资格后审）</w:t>
      </w:r>
    </w:p>
    <w:p w14:paraId="62241D1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2D327799">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3.4完备性及符合性审查</w:t>
      </w:r>
    </w:p>
    <w:p w14:paraId="11B128C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3.4.1 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3D3331B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3.4.2 完备性及符合性审查条款是指对本招标项目产生了重大影响的重大偏差，而且纠正此类偏差将会对响应本次招标的其他投标人的竞争地位产生不公正的影响。</w:t>
      </w:r>
    </w:p>
    <w:p w14:paraId="49799D1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115D2ED3">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3.5详细评审</w:t>
      </w:r>
    </w:p>
    <w:p w14:paraId="1F25A47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3.5.1. 只有通过了资格审查、完备性及符合性审查且投标人不少于3个方可进入详细评审。</w:t>
      </w:r>
    </w:p>
    <w:p w14:paraId="3FAA532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3.5.2 澄清、说明和补正</w:t>
      </w:r>
    </w:p>
    <w:p w14:paraId="3BD0684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3.5.2.1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6FB4B1E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309D6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3.5.3澄清、说明和补正内容不得改变投标文件的实质性内容（算术性错误修正的除外）。投标人的书面澄清、说明和补正属于投标文件的组成部分。</w:t>
      </w:r>
    </w:p>
    <w:p w14:paraId="1A82094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4B6171B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3.5.5评标小组对投标人提交的澄清、说明或补正有疑问的，可以要求投标人进一步澄清、说明或补正，直至满足评标小组的要求。</w:t>
      </w:r>
    </w:p>
    <w:p w14:paraId="168105A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3.5.6评委评分：评委按照《详细评审标准》评分，投标人详细评审得分等于全部评委评分的算术平均值。</w:t>
      </w:r>
    </w:p>
    <w:p w14:paraId="6223753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3.5.7 算术错误修正：投标价格有算术错误的，评标小组按以下原则对投标价格进行修正，修正的价格经投标人书面确认后具有约束力。投标人不接受修正价格的，其投标将被否决。</w:t>
      </w:r>
    </w:p>
    <w:p w14:paraId="7591BF2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（1）投标文件中的大写金额与小写金额不一致的，以大写金额为准；</w:t>
      </w:r>
    </w:p>
    <w:p w14:paraId="72DB284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（2）总价金额与依据单价计算出的结果不一致的，以单价金额为准修正总价，但单价金额小数点有明显错误的除外。</w:t>
      </w:r>
    </w:p>
    <w:p w14:paraId="024E9AC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3.5.8 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22FF583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3.5.9投标报价评分：对投标报价进行投标报价得分计算，计算方法详见评标办法前附表。</w:t>
      </w:r>
    </w:p>
    <w:p w14:paraId="4243FDA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3.5.10 汇总评分结果，评分分值计算保留小数点后两位，小数点后第三位“四舍五入”。</w:t>
      </w:r>
    </w:p>
    <w:p w14:paraId="13342E0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5</w:t>
      </w:r>
      <w:r>
        <w:rPr>
          <w:rFonts w:cs="Times New Roman" w:asciiTheme="minorEastAsia" w:hAnsiTheme="minorEastAsia"/>
          <w:color w:val="auto"/>
          <w:kern w:val="0"/>
          <w:sz w:val="28"/>
          <w:szCs w:val="28"/>
          <w:highlight w:val="none"/>
        </w:rPr>
        <w:t>.11 详细评审工作全部结束后，投标人总得分排序按照以下原则进行。</w:t>
      </w:r>
    </w:p>
    <w:p w14:paraId="06BE7D5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5</w:t>
      </w:r>
      <w:r>
        <w:rPr>
          <w:rFonts w:cs="Times New Roman" w:asciiTheme="minorEastAsia" w:hAnsiTheme="minorEastAsia"/>
          <w:color w:val="auto"/>
          <w:kern w:val="0"/>
          <w:sz w:val="28"/>
          <w:szCs w:val="28"/>
          <w:highlight w:val="none"/>
        </w:rPr>
        <w:t>.11.1按照总得分由高到低顺序对投标人进行排序；</w:t>
      </w:r>
    </w:p>
    <w:p w14:paraId="5B9DAD1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5</w:t>
      </w:r>
      <w:r>
        <w:rPr>
          <w:rFonts w:cs="Times New Roman" w:asciiTheme="minorEastAsia" w:hAnsiTheme="minorEastAsia"/>
          <w:color w:val="auto"/>
          <w:kern w:val="0"/>
          <w:sz w:val="28"/>
          <w:szCs w:val="28"/>
          <w:highlight w:val="none"/>
        </w:rPr>
        <w:t>.11.2总得分相同时报价低的投标人排序靠前；</w:t>
      </w:r>
    </w:p>
    <w:p w14:paraId="10BFEC6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5</w:t>
      </w:r>
      <w:r>
        <w:rPr>
          <w:rFonts w:cs="Times New Roman" w:asciiTheme="minorEastAsia" w:hAnsiTheme="minorEastAsia"/>
          <w:color w:val="auto"/>
          <w:kern w:val="0"/>
          <w:sz w:val="28"/>
          <w:szCs w:val="28"/>
          <w:highlight w:val="none"/>
        </w:rPr>
        <w:t>.11.3总得分相同且报价相同的，采取随机抽取方式确定排序顺序。</w:t>
      </w:r>
    </w:p>
    <w:p w14:paraId="1DB32176">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w:t>
      </w:r>
      <w:r>
        <w:rPr>
          <w:rFonts w:hint="eastAsia" w:cs="Times New Roman" w:asciiTheme="minorEastAsia" w:hAnsiTheme="minorEastAsia"/>
          <w:b/>
          <w:bCs/>
          <w:color w:val="auto"/>
          <w:kern w:val="0"/>
          <w:sz w:val="28"/>
          <w:szCs w:val="28"/>
          <w:highlight w:val="none"/>
        </w:rPr>
        <w:t>6</w:t>
      </w:r>
      <w:r>
        <w:rPr>
          <w:rFonts w:cs="Times New Roman" w:asciiTheme="minorEastAsia" w:hAnsiTheme="minorEastAsia"/>
          <w:b/>
          <w:bCs/>
          <w:color w:val="auto"/>
          <w:kern w:val="0"/>
          <w:sz w:val="28"/>
          <w:szCs w:val="28"/>
          <w:highlight w:val="none"/>
        </w:rPr>
        <w:t>推荐中标候选人及提交评标报告</w:t>
      </w:r>
    </w:p>
    <w:p w14:paraId="5128649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6</w:t>
      </w:r>
      <w:r>
        <w:rPr>
          <w:rFonts w:cs="Times New Roman" w:asciiTheme="minorEastAsia" w:hAnsiTheme="minorEastAsia"/>
          <w:color w:val="auto"/>
          <w:kern w:val="0"/>
          <w:sz w:val="28"/>
          <w:szCs w:val="28"/>
          <w:highlight w:val="none"/>
        </w:rPr>
        <w:t>.1评标小组推荐中标候选人，总得分排序第一的投标人将被确定为第一中标候选人，以此类推确定出规定数量的中标候选人。</w:t>
      </w:r>
    </w:p>
    <w:p w14:paraId="2B269BD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6</w:t>
      </w:r>
      <w:r>
        <w:rPr>
          <w:rFonts w:cs="Times New Roman" w:asciiTheme="minorEastAsia" w:hAnsiTheme="minorEastAsia"/>
          <w:color w:val="auto"/>
          <w:kern w:val="0"/>
          <w:sz w:val="28"/>
          <w:szCs w:val="28"/>
          <w:highlight w:val="none"/>
        </w:rPr>
        <w:t>.2当通过了资格审查、完备性及符合性审查后，投标人少于3个时，采购人应当依法重新招标。</w:t>
      </w:r>
    </w:p>
    <w:p w14:paraId="24CA226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6</w:t>
      </w:r>
      <w:r>
        <w:rPr>
          <w:rFonts w:cs="Times New Roman" w:asciiTheme="minorEastAsia" w:hAnsiTheme="minorEastAsia"/>
          <w:color w:val="auto"/>
          <w:kern w:val="0"/>
          <w:sz w:val="28"/>
          <w:szCs w:val="28"/>
          <w:highlight w:val="none"/>
        </w:rPr>
        <w:t>.3 评标小组完成评标后，应当向采购人提交书面评标报告。</w:t>
      </w:r>
    </w:p>
    <w:p w14:paraId="07888B24">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w:t>
      </w:r>
      <w:r>
        <w:rPr>
          <w:rFonts w:hint="eastAsia" w:cs="Times New Roman" w:asciiTheme="minorEastAsia" w:hAnsiTheme="minorEastAsia"/>
          <w:b/>
          <w:bCs/>
          <w:color w:val="auto"/>
          <w:kern w:val="0"/>
          <w:sz w:val="28"/>
          <w:szCs w:val="28"/>
          <w:highlight w:val="none"/>
        </w:rPr>
        <w:t>7</w:t>
      </w:r>
      <w:r>
        <w:rPr>
          <w:rFonts w:cs="Times New Roman" w:asciiTheme="minorEastAsia" w:hAnsiTheme="minorEastAsia"/>
          <w:b/>
          <w:bCs/>
          <w:color w:val="auto"/>
          <w:kern w:val="0"/>
          <w:sz w:val="28"/>
          <w:szCs w:val="28"/>
          <w:highlight w:val="none"/>
        </w:rPr>
        <w:t>特殊情况的处置程序</w:t>
      </w:r>
    </w:p>
    <w:p w14:paraId="27D469C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.1 关于评标活动暂停</w:t>
      </w:r>
    </w:p>
    <w:p w14:paraId="05C37AB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24AF99B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.2关于评标中途更换评委</w:t>
      </w:r>
    </w:p>
    <w:p w14:paraId="18BA7D2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.2.1 除非发生下列情况之一，评标小组成员不得在评标中途更换：</w:t>
      </w:r>
    </w:p>
    <w:p w14:paraId="74C6B8A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（1）因不可抗拒的客观原因，不能到场或需在评标中途退出评标活动。</w:t>
      </w:r>
    </w:p>
    <w:p w14:paraId="5B55249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（2）根据法律法规规定，某个或某几个评标小组成员需要回避。</w:t>
      </w:r>
    </w:p>
    <w:p w14:paraId="5653D90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.2.2 退出评标的评标小组成员，其已完成的评标行为无效，由更换的评委进行评标。</w:t>
      </w:r>
    </w:p>
    <w:p w14:paraId="2A2B8E4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.3 在评标环节中，需评标小组就某项定性的评标结论做出表决的，由评标小组全体成员按照少数服从多数的原则确定。</w:t>
      </w:r>
    </w:p>
    <w:p w14:paraId="3443A617">
      <w:pPr>
        <w:widowControl/>
        <w:jc w:val="left"/>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br w:type="page"/>
      </w:r>
    </w:p>
    <w:p w14:paraId="12D992FC">
      <w:pPr>
        <w:widowControl/>
        <w:shd w:val="clear" w:color="auto" w:fill="FFFFFF"/>
        <w:snapToGrid w:val="0"/>
        <w:spacing w:line="500" w:lineRule="exact"/>
        <w:jc w:val="center"/>
        <w:rPr>
          <w:rFonts w:cs="方正小标宋_GBK" w:asciiTheme="minorEastAsia" w:hAnsiTheme="minorEastAsia"/>
          <w:color w:val="auto"/>
          <w:kern w:val="0"/>
          <w:sz w:val="36"/>
          <w:szCs w:val="36"/>
          <w:highlight w:val="none"/>
        </w:rPr>
      </w:pPr>
      <w:bookmarkStart w:id="35" w:name="_Toc485312286"/>
      <w:r>
        <w:rPr>
          <w:rFonts w:hint="eastAsia" w:cs="方正小标宋_GBK" w:asciiTheme="minorEastAsia" w:hAnsiTheme="minorEastAsia"/>
          <w:color w:val="auto"/>
          <w:kern w:val="0"/>
          <w:sz w:val="36"/>
          <w:szCs w:val="36"/>
          <w:highlight w:val="none"/>
        </w:rPr>
        <w:t>问题澄清通知</w:t>
      </w:r>
    </w:p>
    <w:p w14:paraId="4306712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06BC8346">
      <w:pPr>
        <w:widowControl/>
        <w:shd w:val="clear" w:color="auto" w:fill="FFFFFF"/>
        <w:snapToGrid w:val="0"/>
        <w:spacing w:line="500" w:lineRule="exact"/>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（投标人名称）：</w:t>
      </w:r>
    </w:p>
    <w:p w14:paraId="4A56D78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（招标项目名称）招标的评标小组，对你方的投标文件进行了仔细的审查，现需你方对本通知所附质疑问卷中的问题以书面形式予以澄清、说明或者补正。</w:t>
      </w:r>
    </w:p>
    <w:p w14:paraId="64206DB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质疑问题：</w:t>
      </w:r>
    </w:p>
    <w:p w14:paraId="465A866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4D79901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4D82F76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7FC22AF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578264C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77AC43E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33EE742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45F481B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6BC4E7F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22EA41C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459740C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评标小组员（签字）：</w:t>
      </w:r>
    </w:p>
    <w:p w14:paraId="5C480C4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1F9B628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日期：年月日</w:t>
      </w:r>
    </w:p>
    <w:p w14:paraId="11A61C7A">
      <w:pPr>
        <w:widowControl/>
        <w:shd w:val="clear" w:color="auto" w:fill="FFFFFF"/>
        <w:snapToGrid w:val="0"/>
        <w:spacing w:line="500" w:lineRule="exact"/>
        <w:jc w:val="center"/>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br w:type="page"/>
      </w:r>
      <w:r>
        <w:rPr>
          <w:rFonts w:cs="方正小标宋_GBK" w:asciiTheme="minorEastAsia" w:hAnsiTheme="minorEastAsia"/>
          <w:color w:val="auto"/>
          <w:kern w:val="0"/>
          <w:sz w:val="36"/>
          <w:szCs w:val="36"/>
          <w:highlight w:val="none"/>
        </w:rPr>
        <w:t>问题的澄清、说明或补正</w:t>
      </w:r>
    </w:p>
    <w:p w14:paraId="0EEFA41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3A6D9FB6">
      <w:pPr>
        <w:widowControl/>
        <w:shd w:val="clear" w:color="auto" w:fill="FFFFFF"/>
        <w:snapToGrid w:val="0"/>
        <w:spacing w:line="500" w:lineRule="exact"/>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w:t>
      </w:r>
    </w:p>
    <w:p w14:paraId="536E68C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（招标项目名称）的问题澄清通知已收悉，现澄清、说明或者补正如下：</w:t>
      </w:r>
    </w:p>
    <w:p w14:paraId="2C9D539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77027FD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13F1E6D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0C3498B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731F36F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6E3ED5A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71F6C42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2CAB042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3F9EFE7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2BB22B9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法定代表人或其授权委托人（签字）：</w:t>
      </w:r>
    </w:p>
    <w:p w14:paraId="0215842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2D565CB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日期：年月日</w:t>
      </w:r>
    </w:p>
    <w:p w14:paraId="332E70A6">
      <w:pPr>
        <w:jc w:val="center"/>
        <w:outlineLvl w:val="0"/>
        <w:rPr>
          <w:rFonts w:cs="Times New Roman" w:asciiTheme="minorEastAsia" w:hAnsiTheme="minorEastAsia"/>
          <w:b/>
          <w:color w:val="auto"/>
          <w:sz w:val="24"/>
          <w:szCs w:val="24"/>
          <w:highlight w:val="none"/>
        </w:rPr>
      </w:pPr>
      <w:r>
        <w:rPr>
          <w:rFonts w:cs="Times New Roman" w:asciiTheme="minorEastAsia" w:hAnsiTheme="minorEastAsia"/>
          <w:color w:val="auto"/>
          <w:kern w:val="0"/>
          <w:sz w:val="24"/>
          <w:szCs w:val="24"/>
          <w:highlight w:val="none"/>
        </w:rPr>
        <w:br w:type="page"/>
      </w:r>
      <w:bookmarkStart w:id="36" w:name="_Toc240627449"/>
      <w:r>
        <w:rPr>
          <w:rFonts w:cs="方正小标宋_GBK" w:asciiTheme="minorEastAsia" w:hAnsiTheme="minorEastAsia"/>
          <w:bCs/>
          <w:color w:val="auto"/>
          <w:sz w:val="36"/>
          <w:szCs w:val="36"/>
          <w:highlight w:val="none"/>
        </w:rPr>
        <w:t>第三章 合同条款</w:t>
      </w:r>
      <w:bookmarkEnd w:id="35"/>
      <w:bookmarkEnd w:id="36"/>
    </w:p>
    <w:p w14:paraId="518EF4CA">
      <w:pPr>
        <w:rPr>
          <w:rFonts w:cs="Times New Roman" w:asciiTheme="minorEastAsia" w:hAnsiTheme="minorEastAsia"/>
          <w:b/>
          <w:color w:val="auto"/>
          <w:sz w:val="36"/>
          <w:highlight w:val="none"/>
        </w:rPr>
      </w:pPr>
    </w:p>
    <w:p w14:paraId="15AE5D8A">
      <w:pPr>
        <w:pStyle w:val="3"/>
        <w:jc w:val="center"/>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（本合同仅供参考，具体以双方签订的为准）</w:t>
      </w:r>
    </w:p>
    <w:p w14:paraId="4CDAFC87">
      <w:pPr>
        <w:spacing w:before="120" w:line="22" w:lineRule="atLeast"/>
        <w:ind w:left="960"/>
        <w:rPr>
          <w:rFonts w:hint="eastAsia" w:ascii="宋体" w:hAnsi="宋体"/>
          <w:color w:val="auto"/>
          <w:sz w:val="24"/>
        </w:rPr>
      </w:pPr>
    </w:p>
    <w:p w14:paraId="3B43A628">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4E35AAF9">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0FA327C7">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0C6121EE">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19D3301A">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5C9D52C6">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611B530D">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rPr>
      </w:pPr>
      <w:r>
        <w:rPr>
          <w:rFonts w:hint="eastAsia" w:ascii="宋体" w:hAnsi="宋体"/>
          <w:color w:val="auto"/>
          <w:sz w:val="28"/>
          <w:szCs w:val="28"/>
        </w:rPr>
        <w:t>项目名称：</w:t>
      </w:r>
      <w:r>
        <w:rPr>
          <w:rFonts w:hint="eastAsia" w:ascii="宋体" w:hAnsi="宋体"/>
          <w:color w:val="auto"/>
          <w:sz w:val="28"/>
          <w:szCs w:val="28"/>
          <w:u w:val="single"/>
        </w:rPr>
        <w:t xml:space="preserve">                                   </w:t>
      </w:r>
    </w:p>
    <w:p w14:paraId="1BEB4F6E">
      <w:pPr>
        <w:pStyle w:val="210"/>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eastAsia="宋体"/>
          <w:color w:val="auto"/>
          <w:sz w:val="28"/>
          <w:szCs w:val="28"/>
        </w:rPr>
      </w:pPr>
    </w:p>
    <w:p w14:paraId="7FE49E2A">
      <w:pPr>
        <w:pStyle w:val="210"/>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eastAsia="宋体"/>
          <w:color w:val="auto"/>
          <w:sz w:val="28"/>
          <w:szCs w:val="28"/>
        </w:rPr>
      </w:pPr>
    </w:p>
    <w:p w14:paraId="46DC10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olor w:val="auto"/>
          <w:sz w:val="28"/>
          <w:szCs w:val="28"/>
        </w:rPr>
      </w:pPr>
    </w:p>
    <w:p w14:paraId="3AE8F499">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u w:val="single"/>
        </w:rPr>
      </w:pPr>
      <w:r>
        <w:rPr>
          <w:rFonts w:hint="eastAsia" w:ascii="宋体" w:hAnsi="宋体"/>
          <w:color w:val="auto"/>
          <w:sz w:val="28"/>
          <w:szCs w:val="28"/>
        </w:rPr>
        <w:t>甲方：</w:t>
      </w:r>
      <w:r>
        <w:rPr>
          <w:rFonts w:hint="eastAsia" w:ascii="宋体" w:hAnsi="宋体"/>
          <w:color w:val="auto"/>
          <w:sz w:val="28"/>
          <w:szCs w:val="28"/>
          <w:u w:val="single"/>
        </w:rPr>
        <w:t xml:space="preserve">                                       </w:t>
      </w:r>
    </w:p>
    <w:p w14:paraId="7F28F015">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rPr>
      </w:pPr>
    </w:p>
    <w:p w14:paraId="37093069">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u w:val="single"/>
        </w:rPr>
      </w:pPr>
      <w:r>
        <w:rPr>
          <w:rFonts w:hint="eastAsia" w:ascii="宋体" w:hAnsi="宋体"/>
          <w:color w:val="auto"/>
          <w:sz w:val="28"/>
          <w:szCs w:val="28"/>
        </w:rPr>
        <w:t>乙方：</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p>
    <w:p w14:paraId="6B08996F">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rPr>
      </w:pPr>
    </w:p>
    <w:p w14:paraId="76751A86">
      <w:pPr>
        <w:keepNext w:val="0"/>
        <w:keepLines w:val="0"/>
        <w:pageBreakBefore w:val="0"/>
        <w:widowControl w:val="0"/>
        <w:kinsoku/>
        <w:wordWrap/>
        <w:overflowPunct/>
        <w:topLinePunct w:val="0"/>
        <w:autoSpaceDE/>
        <w:autoSpaceDN/>
        <w:bidi w:val="0"/>
        <w:adjustRightInd/>
        <w:snapToGrid/>
        <w:spacing w:before="120" w:line="22" w:lineRule="atLeast"/>
        <w:ind w:firstLine="1680" w:firstLineChars="600"/>
        <w:textAlignment w:val="auto"/>
        <w:rPr>
          <w:rFonts w:ascii="宋体" w:hAnsi="宋体"/>
          <w:color w:val="auto"/>
          <w:sz w:val="28"/>
          <w:szCs w:val="28"/>
          <w:u w:val="single"/>
        </w:rPr>
      </w:pPr>
      <w:r>
        <w:rPr>
          <w:rFonts w:hint="eastAsia" w:ascii="宋体" w:hAnsi="宋体"/>
          <w:color w:val="auto"/>
          <w:sz w:val="28"/>
          <w:szCs w:val="28"/>
        </w:rPr>
        <w:t>签订地：</w:t>
      </w:r>
      <w:r>
        <w:rPr>
          <w:rFonts w:hint="eastAsia" w:ascii="宋体" w:hAnsi="宋体"/>
          <w:color w:val="auto"/>
          <w:sz w:val="28"/>
          <w:szCs w:val="28"/>
          <w:u w:val="single"/>
        </w:rPr>
        <w:t xml:space="preserve">                                     </w:t>
      </w:r>
    </w:p>
    <w:p w14:paraId="40CAEF0B">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rPr>
      </w:pPr>
    </w:p>
    <w:p w14:paraId="681706B4">
      <w:pPr>
        <w:keepNext w:val="0"/>
        <w:keepLines w:val="0"/>
        <w:pageBreakBefore w:val="0"/>
        <w:widowControl w:val="0"/>
        <w:kinsoku/>
        <w:wordWrap/>
        <w:overflowPunct/>
        <w:topLinePunct w:val="0"/>
        <w:autoSpaceDE/>
        <w:autoSpaceDN/>
        <w:bidi w:val="0"/>
        <w:adjustRightInd/>
        <w:snapToGrid/>
        <w:spacing w:before="120" w:line="22" w:lineRule="atLeast"/>
        <w:ind w:firstLine="1680" w:firstLineChars="600"/>
        <w:textAlignment w:val="auto"/>
        <w:rPr>
          <w:rFonts w:ascii="宋体" w:hAnsi="宋体"/>
          <w:color w:val="auto"/>
          <w:sz w:val="28"/>
          <w:szCs w:val="28"/>
          <w:u w:val="single"/>
        </w:rPr>
      </w:pPr>
      <w:r>
        <w:rPr>
          <w:rFonts w:hint="eastAsia" w:ascii="宋体" w:hAnsi="宋体"/>
          <w:color w:val="auto"/>
          <w:sz w:val="28"/>
          <w:szCs w:val="28"/>
        </w:rPr>
        <w:t>签订日期：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13841BEB">
      <w:pPr>
        <w:autoSpaceDE w:val="0"/>
        <w:autoSpaceDN w:val="0"/>
        <w:adjustRightInd w:val="0"/>
        <w:spacing w:line="600" w:lineRule="exact"/>
        <w:ind w:firstLine="640"/>
        <w:jc w:val="center"/>
        <w:rPr>
          <w:rFonts w:ascii="宋体" w:hAnsi="宋体"/>
          <w:color w:val="auto"/>
          <w:sz w:val="28"/>
          <w:szCs w:val="28"/>
        </w:rPr>
        <w:sectPr>
          <w:footerReference r:id="rId9" w:type="first"/>
          <w:footerReference r:id="rId8" w:type="default"/>
          <w:pgSz w:w="11907" w:h="16840"/>
          <w:pgMar w:top="1134" w:right="1418" w:bottom="1134" w:left="1418" w:header="851" w:footer="851" w:gutter="0"/>
          <w:pgNumType w:fmt="decimal" w:start="1"/>
          <w:cols w:space="720" w:num="1"/>
          <w:titlePg/>
          <w:docGrid w:linePitch="462" w:charSpace="0"/>
        </w:sectPr>
      </w:pPr>
    </w:p>
    <w:p w14:paraId="331D0D60">
      <w:pPr>
        <w:spacing w:line="560" w:lineRule="exact"/>
        <w:ind w:firstLine="560" w:firstLineChars="200"/>
        <w:rPr>
          <w:rFonts w:ascii="宋体" w:hAnsi="宋体"/>
          <w:color w:val="auto"/>
          <w:sz w:val="28"/>
          <w:szCs w:val="28"/>
        </w:rPr>
      </w:pPr>
      <w:r>
        <w:rPr>
          <w:rFonts w:hint="eastAsia" w:ascii="宋体" w:hAnsi="宋体"/>
          <w:color w:val="auto"/>
          <w:sz w:val="28"/>
          <w:szCs w:val="28"/>
          <w:u w:val="single"/>
          <w:lang w:val="zh-CN"/>
        </w:rPr>
        <w:t xml:space="preserve">        </w:t>
      </w:r>
      <w:r>
        <w:rPr>
          <w:rFonts w:hint="eastAsia" w:ascii="宋体" w:hAnsi="宋体"/>
          <w:color w:val="auto"/>
          <w:sz w:val="28"/>
          <w:szCs w:val="28"/>
          <w:lang w:val="zh-CN"/>
        </w:rPr>
        <w:t>年</w:t>
      </w:r>
      <w:r>
        <w:rPr>
          <w:rFonts w:hint="eastAsia" w:ascii="宋体" w:hAnsi="宋体"/>
          <w:color w:val="auto"/>
          <w:sz w:val="28"/>
          <w:szCs w:val="28"/>
          <w:u w:val="single"/>
          <w:lang w:val="zh-CN"/>
        </w:rPr>
        <w:t xml:space="preserve">    </w:t>
      </w:r>
      <w:r>
        <w:rPr>
          <w:rFonts w:hint="eastAsia" w:ascii="宋体" w:hAnsi="宋体"/>
          <w:color w:val="auto"/>
          <w:sz w:val="28"/>
          <w:szCs w:val="28"/>
          <w:lang w:val="zh-CN"/>
        </w:rPr>
        <w:t>月</w:t>
      </w:r>
      <w:r>
        <w:rPr>
          <w:rFonts w:hint="eastAsia" w:ascii="宋体" w:hAnsi="宋体"/>
          <w:color w:val="auto"/>
          <w:sz w:val="28"/>
          <w:szCs w:val="28"/>
          <w:u w:val="single"/>
          <w:lang w:val="zh-CN"/>
        </w:rPr>
        <w:t xml:space="preserve">    </w:t>
      </w:r>
      <w:r>
        <w:rPr>
          <w:rFonts w:hint="eastAsia" w:ascii="宋体" w:hAnsi="宋体"/>
          <w:color w:val="auto"/>
          <w:sz w:val="28"/>
          <w:szCs w:val="28"/>
          <w:lang w:val="zh-CN"/>
        </w:rPr>
        <w:t>日</w:t>
      </w:r>
      <w:r>
        <w:rPr>
          <w:rFonts w:hint="eastAsia" w:ascii="宋体" w:hAnsi="宋体"/>
          <w:color w:val="auto"/>
          <w:sz w:val="28"/>
          <w:szCs w:val="28"/>
        </w:rPr>
        <w:t>，</w:t>
      </w:r>
      <w:r>
        <w:rPr>
          <w:rFonts w:hint="eastAsia" w:ascii="宋体" w:hAnsi="宋体"/>
          <w:color w:val="auto"/>
          <w:sz w:val="28"/>
          <w:szCs w:val="28"/>
          <w:u w:val="single"/>
        </w:rPr>
        <w:t xml:space="preserve">   （采购人名称）   </w:t>
      </w:r>
      <w:r>
        <w:rPr>
          <w:rFonts w:hint="eastAsia" w:ascii="宋体" w:hAnsi="宋体"/>
          <w:color w:val="auto"/>
          <w:sz w:val="28"/>
          <w:szCs w:val="28"/>
        </w:rPr>
        <w:t>以</w:t>
      </w:r>
      <w:r>
        <w:rPr>
          <w:rFonts w:hint="eastAsia" w:ascii="宋体" w:hAnsi="宋体"/>
          <w:color w:val="auto"/>
          <w:sz w:val="28"/>
          <w:szCs w:val="28"/>
          <w:u w:val="single"/>
        </w:rPr>
        <w:t xml:space="preserve">   （政府采购方式）  </w:t>
      </w:r>
      <w:r>
        <w:rPr>
          <w:rFonts w:hint="eastAsia" w:ascii="宋体" w:hAnsi="宋体"/>
          <w:color w:val="auto"/>
          <w:sz w:val="28"/>
          <w:szCs w:val="28"/>
        </w:rPr>
        <w:t>对</w:t>
      </w:r>
      <w:r>
        <w:rPr>
          <w:rFonts w:hint="eastAsia" w:ascii="宋体" w:hAnsi="宋体"/>
          <w:color w:val="auto"/>
          <w:sz w:val="28"/>
          <w:szCs w:val="28"/>
          <w:u w:val="single"/>
        </w:rPr>
        <w:t xml:space="preserve">   （同前页项目名称）   </w:t>
      </w:r>
      <w:r>
        <w:rPr>
          <w:rFonts w:hint="eastAsia" w:ascii="宋体" w:hAnsi="宋体"/>
          <w:color w:val="auto"/>
          <w:sz w:val="28"/>
          <w:szCs w:val="28"/>
        </w:rPr>
        <w:t>项目进行了采购。经</w:t>
      </w:r>
      <w:r>
        <w:rPr>
          <w:rFonts w:hint="eastAsia" w:ascii="宋体" w:hAnsi="宋体"/>
          <w:color w:val="auto"/>
          <w:sz w:val="28"/>
          <w:szCs w:val="28"/>
          <w:u w:val="single"/>
        </w:rPr>
        <w:t xml:space="preserve">   （相关评定主体名称）   </w:t>
      </w:r>
      <w:r>
        <w:rPr>
          <w:rFonts w:hint="eastAsia" w:ascii="宋体" w:hAnsi="宋体"/>
          <w:color w:val="auto"/>
          <w:sz w:val="28"/>
          <w:szCs w:val="28"/>
        </w:rPr>
        <w:t>评定，</w:t>
      </w:r>
      <w:r>
        <w:rPr>
          <w:rFonts w:hint="eastAsia" w:ascii="宋体" w:hAnsi="宋体"/>
          <w:color w:val="auto"/>
          <w:sz w:val="28"/>
          <w:szCs w:val="28"/>
          <w:u w:val="single"/>
        </w:rPr>
        <w:t xml:space="preserve">   （中标</w:t>
      </w:r>
      <w:r>
        <w:rPr>
          <w:rFonts w:hint="eastAsia" w:ascii="宋体" w:hAnsi="宋体"/>
          <w:color w:val="auto"/>
          <w:sz w:val="28"/>
          <w:szCs w:val="28"/>
          <w:u w:val="single"/>
          <w:lang w:eastAsia="zh-CN"/>
        </w:rPr>
        <w:t>投标人</w:t>
      </w:r>
      <w:r>
        <w:rPr>
          <w:rFonts w:hint="eastAsia" w:ascii="宋体" w:hAnsi="宋体"/>
          <w:color w:val="auto"/>
          <w:sz w:val="28"/>
          <w:szCs w:val="28"/>
          <w:u w:val="single"/>
        </w:rPr>
        <w:t xml:space="preserve">名称） </w:t>
      </w:r>
      <w:r>
        <w:rPr>
          <w:rFonts w:hint="eastAsia" w:ascii="宋体" w:hAnsi="宋体"/>
          <w:color w:val="auto"/>
          <w:sz w:val="28"/>
          <w:szCs w:val="28"/>
        </w:rPr>
        <w:t>为该项目中标</w:t>
      </w:r>
      <w:r>
        <w:rPr>
          <w:rFonts w:hint="eastAsia" w:ascii="宋体" w:hAnsi="宋体"/>
          <w:color w:val="auto"/>
          <w:sz w:val="28"/>
          <w:szCs w:val="28"/>
          <w:lang w:eastAsia="zh-CN"/>
        </w:rPr>
        <w:t>投标人</w:t>
      </w:r>
      <w:r>
        <w:rPr>
          <w:rFonts w:hint="eastAsia" w:ascii="宋体" w:hAnsi="宋体"/>
          <w:color w:val="auto"/>
          <w:sz w:val="28"/>
          <w:szCs w:val="28"/>
        </w:rPr>
        <w:t>。现于中标通知书发出之日起三十日内，按照采购文件确定的事项签订本合同。</w:t>
      </w:r>
    </w:p>
    <w:p w14:paraId="7A10BD5D">
      <w:pPr>
        <w:spacing w:line="560" w:lineRule="exact"/>
        <w:ind w:firstLine="560" w:firstLineChars="200"/>
        <w:rPr>
          <w:rFonts w:ascii="宋体" w:hAnsi="宋体"/>
          <w:color w:val="auto"/>
          <w:sz w:val="28"/>
          <w:szCs w:val="28"/>
        </w:rPr>
      </w:pPr>
      <w:r>
        <w:rPr>
          <w:rFonts w:hint="eastAsia" w:ascii="宋体" w:hAnsi="宋体"/>
          <w:color w:val="auto"/>
          <w:sz w:val="28"/>
          <w:szCs w:val="28"/>
          <w:lang w:val="zh-CN"/>
        </w:rPr>
        <w:t>根据《中华人民共和国民法典》、《中华人民共和国政府采购法》等相关法律法规之规定，按照平等、自愿、公平和诚实信用的原则，经</w:t>
      </w:r>
      <w:r>
        <w:rPr>
          <w:rFonts w:hint="eastAsia" w:ascii="宋体" w:hAnsi="宋体"/>
          <w:color w:val="auto"/>
          <w:sz w:val="28"/>
          <w:szCs w:val="28"/>
          <w:u w:val="single"/>
        </w:rPr>
        <w:t xml:space="preserve">   （采购人名称）   </w:t>
      </w:r>
      <w:r>
        <w:rPr>
          <w:rFonts w:hint="eastAsia" w:ascii="宋体" w:hAnsi="宋体"/>
          <w:color w:val="auto"/>
          <w:sz w:val="28"/>
          <w:szCs w:val="28"/>
          <w:lang w:val="zh-CN"/>
        </w:rPr>
        <w:t>(以下简称：甲方)和</w:t>
      </w:r>
      <w:r>
        <w:rPr>
          <w:rFonts w:hint="eastAsia" w:ascii="宋体" w:hAnsi="宋体"/>
          <w:color w:val="auto"/>
          <w:sz w:val="28"/>
          <w:szCs w:val="28"/>
          <w:u w:val="single"/>
        </w:rPr>
        <w:t xml:space="preserve">   （中标</w:t>
      </w:r>
      <w:r>
        <w:rPr>
          <w:rFonts w:hint="eastAsia" w:ascii="宋体" w:hAnsi="宋体"/>
          <w:color w:val="auto"/>
          <w:sz w:val="28"/>
          <w:szCs w:val="28"/>
          <w:u w:val="single"/>
          <w:lang w:eastAsia="zh-CN"/>
        </w:rPr>
        <w:t>投标人</w:t>
      </w:r>
      <w:r>
        <w:rPr>
          <w:rFonts w:hint="eastAsia" w:ascii="宋体" w:hAnsi="宋体"/>
          <w:color w:val="auto"/>
          <w:sz w:val="28"/>
          <w:szCs w:val="28"/>
          <w:u w:val="single"/>
        </w:rPr>
        <w:t xml:space="preserve">名称）   </w:t>
      </w:r>
      <w:r>
        <w:rPr>
          <w:rFonts w:hint="eastAsia" w:ascii="宋体" w:hAnsi="宋体"/>
          <w:color w:val="auto"/>
          <w:sz w:val="28"/>
          <w:szCs w:val="28"/>
          <w:lang w:val="zh-CN"/>
        </w:rPr>
        <w:t>(以下简称：乙方)协商一致，约定以下合同</w:t>
      </w:r>
      <w:r>
        <w:rPr>
          <w:rFonts w:hint="eastAsia" w:ascii="宋体" w:hAnsi="宋体"/>
          <w:color w:val="auto"/>
          <w:sz w:val="28"/>
          <w:szCs w:val="28"/>
        </w:rPr>
        <w:t>条款，以兹共同遵守、全面履行。</w:t>
      </w:r>
    </w:p>
    <w:p w14:paraId="30B3CC74">
      <w:pPr>
        <w:spacing w:line="560" w:lineRule="exact"/>
        <w:ind w:firstLine="562" w:firstLineChars="200"/>
        <w:rPr>
          <w:rFonts w:ascii="宋体" w:hAnsi="宋体"/>
          <w:color w:val="auto"/>
          <w:sz w:val="28"/>
          <w:szCs w:val="28"/>
        </w:rPr>
      </w:pPr>
      <w:bookmarkStart w:id="37" w:name="_Toc22967"/>
      <w:bookmarkStart w:id="38" w:name="_Toc2591674"/>
      <w:bookmarkStart w:id="39" w:name="_Toc127035861"/>
      <w:bookmarkStart w:id="40" w:name="_Toc20421"/>
      <w:bookmarkStart w:id="41" w:name="_Toc82617970"/>
      <w:bookmarkStart w:id="42" w:name="_Toc28855"/>
      <w:bookmarkStart w:id="43" w:name="_Toc15367"/>
      <w:bookmarkStart w:id="44" w:name="_Toc19273"/>
      <w:bookmarkStart w:id="45" w:name="_Toc37868828"/>
      <w:r>
        <w:rPr>
          <w:rFonts w:hint="eastAsia" w:ascii="宋体" w:hAnsi="宋体"/>
          <w:b/>
          <w:color w:val="auto"/>
          <w:sz w:val="28"/>
          <w:szCs w:val="28"/>
        </w:rPr>
        <w:t>1.1 合同组成部分</w:t>
      </w:r>
      <w:bookmarkEnd w:id="37"/>
      <w:bookmarkEnd w:id="38"/>
      <w:bookmarkEnd w:id="39"/>
      <w:bookmarkEnd w:id="40"/>
      <w:bookmarkEnd w:id="41"/>
      <w:bookmarkEnd w:id="42"/>
      <w:bookmarkEnd w:id="43"/>
      <w:bookmarkEnd w:id="44"/>
      <w:bookmarkEnd w:id="45"/>
    </w:p>
    <w:p w14:paraId="5B47A533">
      <w:pPr>
        <w:spacing w:line="560" w:lineRule="exact"/>
        <w:ind w:firstLine="560" w:firstLineChars="200"/>
        <w:rPr>
          <w:rFonts w:ascii="宋体" w:hAnsi="宋体"/>
          <w:color w:val="auto"/>
          <w:sz w:val="28"/>
          <w:szCs w:val="28"/>
        </w:rPr>
      </w:pPr>
      <w:r>
        <w:rPr>
          <w:rFonts w:hint="eastAsia" w:ascii="宋体" w:hAnsi="宋体"/>
          <w:color w:val="auto"/>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F8FE85">
      <w:pPr>
        <w:spacing w:line="560" w:lineRule="exact"/>
        <w:ind w:firstLine="560" w:firstLineChars="200"/>
        <w:rPr>
          <w:rFonts w:ascii="宋体" w:hAnsi="宋体"/>
          <w:color w:val="auto"/>
          <w:sz w:val="28"/>
          <w:szCs w:val="28"/>
        </w:rPr>
      </w:pPr>
      <w:r>
        <w:rPr>
          <w:rFonts w:hint="eastAsia" w:ascii="宋体" w:hAnsi="宋体"/>
          <w:color w:val="auto"/>
          <w:sz w:val="28"/>
          <w:szCs w:val="28"/>
        </w:rPr>
        <w:t>1.1.1 本合同及其补充合同、变更协议；</w:t>
      </w:r>
    </w:p>
    <w:p w14:paraId="1D3E660A">
      <w:pPr>
        <w:spacing w:line="560" w:lineRule="exact"/>
        <w:ind w:firstLine="560" w:firstLineChars="200"/>
        <w:rPr>
          <w:rFonts w:ascii="宋体" w:hAnsi="宋体"/>
          <w:color w:val="auto"/>
          <w:sz w:val="28"/>
          <w:szCs w:val="28"/>
        </w:rPr>
      </w:pPr>
      <w:r>
        <w:rPr>
          <w:rFonts w:hint="eastAsia" w:ascii="宋体" w:hAnsi="宋体"/>
          <w:color w:val="auto"/>
          <w:sz w:val="28"/>
          <w:szCs w:val="28"/>
        </w:rPr>
        <w:t>1.1.2 中标通知书；</w:t>
      </w:r>
    </w:p>
    <w:p w14:paraId="79687FBB">
      <w:pPr>
        <w:spacing w:line="560" w:lineRule="exact"/>
        <w:ind w:firstLine="560" w:firstLineChars="200"/>
        <w:rPr>
          <w:rFonts w:ascii="宋体" w:hAnsi="宋体"/>
          <w:color w:val="auto"/>
          <w:sz w:val="28"/>
          <w:szCs w:val="28"/>
        </w:rPr>
      </w:pPr>
      <w:r>
        <w:rPr>
          <w:rFonts w:hint="eastAsia" w:ascii="宋体" w:hAnsi="宋体"/>
          <w:color w:val="auto"/>
          <w:sz w:val="28"/>
          <w:szCs w:val="28"/>
        </w:rPr>
        <w:t>1.1.3 投标文件（含澄清或者说明文件）；</w:t>
      </w:r>
    </w:p>
    <w:p w14:paraId="6156381B">
      <w:pPr>
        <w:spacing w:line="560" w:lineRule="exact"/>
        <w:ind w:firstLine="560" w:firstLineChars="200"/>
        <w:rPr>
          <w:rFonts w:ascii="宋体" w:hAnsi="宋体"/>
          <w:color w:val="auto"/>
          <w:sz w:val="28"/>
          <w:szCs w:val="28"/>
        </w:rPr>
      </w:pPr>
      <w:r>
        <w:rPr>
          <w:rFonts w:hint="eastAsia" w:ascii="宋体" w:hAnsi="宋体"/>
          <w:color w:val="auto"/>
          <w:sz w:val="28"/>
          <w:szCs w:val="28"/>
        </w:rPr>
        <w:t>1.1.4 招标文件（含澄清或者修改文件）；</w:t>
      </w:r>
    </w:p>
    <w:p w14:paraId="7760BEBF">
      <w:pPr>
        <w:spacing w:line="560" w:lineRule="exact"/>
        <w:ind w:firstLine="560" w:firstLineChars="200"/>
        <w:rPr>
          <w:rFonts w:ascii="宋体" w:hAnsi="宋体"/>
          <w:color w:val="auto"/>
          <w:sz w:val="28"/>
          <w:szCs w:val="28"/>
        </w:rPr>
      </w:pPr>
      <w:r>
        <w:rPr>
          <w:rFonts w:hint="eastAsia" w:ascii="宋体" w:hAnsi="宋体"/>
          <w:color w:val="auto"/>
          <w:sz w:val="28"/>
          <w:szCs w:val="28"/>
        </w:rPr>
        <w:t>1.1.5 其他相关采购文件。</w:t>
      </w:r>
    </w:p>
    <w:p w14:paraId="1750A213">
      <w:pPr>
        <w:spacing w:line="560" w:lineRule="exact"/>
        <w:ind w:firstLine="562" w:firstLineChars="200"/>
        <w:rPr>
          <w:rFonts w:ascii="宋体" w:hAnsi="宋体"/>
          <w:b/>
          <w:color w:val="auto"/>
          <w:sz w:val="28"/>
          <w:szCs w:val="28"/>
        </w:rPr>
      </w:pPr>
      <w:bookmarkStart w:id="46" w:name="_Toc2918"/>
      <w:bookmarkStart w:id="47" w:name="_Toc22185"/>
      <w:bookmarkStart w:id="48" w:name="_Toc6773"/>
      <w:bookmarkStart w:id="49" w:name="_Toc82617971"/>
      <w:bookmarkStart w:id="50" w:name="_Toc18585"/>
      <w:bookmarkStart w:id="51" w:name="_Toc37868829"/>
      <w:bookmarkStart w:id="52" w:name="_Toc2591675"/>
      <w:bookmarkStart w:id="53" w:name="_Toc127035862"/>
      <w:bookmarkStart w:id="54" w:name="_Toc6311"/>
      <w:r>
        <w:rPr>
          <w:rFonts w:hint="eastAsia" w:ascii="宋体" w:hAnsi="宋体"/>
          <w:b/>
          <w:color w:val="auto"/>
          <w:sz w:val="28"/>
          <w:szCs w:val="28"/>
        </w:rPr>
        <w:t>1.2 标的</w:t>
      </w:r>
      <w:bookmarkEnd w:id="46"/>
      <w:bookmarkEnd w:id="47"/>
      <w:bookmarkEnd w:id="48"/>
      <w:bookmarkEnd w:id="49"/>
      <w:bookmarkEnd w:id="50"/>
      <w:bookmarkEnd w:id="51"/>
      <w:bookmarkEnd w:id="52"/>
      <w:bookmarkEnd w:id="53"/>
      <w:bookmarkEnd w:id="54"/>
    </w:p>
    <w:p w14:paraId="38BA0F57">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1.2.标的</w:t>
      </w:r>
      <w:r>
        <w:rPr>
          <w:rFonts w:ascii="宋体" w:hAnsi="宋体"/>
          <w:color w:val="auto"/>
          <w:sz w:val="28"/>
          <w:szCs w:val="28"/>
        </w:rPr>
        <w:t>名称：</w:t>
      </w:r>
      <w:r>
        <w:rPr>
          <w:rFonts w:hint="eastAsia" w:ascii="宋体" w:hAnsi="宋体"/>
          <w:color w:val="auto"/>
          <w:sz w:val="28"/>
          <w:szCs w:val="28"/>
          <w:u w:val="single"/>
        </w:rPr>
        <w:t xml:space="preserve">                                                </w:t>
      </w:r>
      <w:r>
        <w:rPr>
          <w:rFonts w:hint="eastAsia" w:ascii="宋体" w:hAnsi="宋体"/>
          <w:color w:val="auto"/>
          <w:sz w:val="28"/>
          <w:szCs w:val="28"/>
        </w:rPr>
        <w:t>；</w:t>
      </w:r>
    </w:p>
    <w:p w14:paraId="0C3BAEED">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1.2.标的</w:t>
      </w:r>
      <w:r>
        <w:rPr>
          <w:rFonts w:ascii="宋体" w:hAnsi="宋体"/>
          <w:color w:val="auto"/>
          <w:sz w:val="28"/>
          <w:szCs w:val="28"/>
        </w:rPr>
        <w:t>数量：</w:t>
      </w:r>
      <w:r>
        <w:rPr>
          <w:rFonts w:hint="eastAsia" w:ascii="宋体" w:hAnsi="宋体"/>
          <w:color w:val="auto"/>
          <w:sz w:val="28"/>
          <w:szCs w:val="28"/>
          <w:u w:val="single"/>
        </w:rPr>
        <w:t xml:space="preserve">                                                </w:t>
      </w:r>
      <w:r>
        <w:rPr>
          <w:rFonts w:hint="eastAsia" w:ascii="宋体" w:hAnsi="宋体"/>
          <w:color w:val="auto"/>
          <w:sz w:val="28"/>
          <w:szCs w:val="28"/>
        </w:rPr>
        <w:t>；</w:t>
      </w:r>
    </w:p>
    <w:p w14:paraId="51FE8E6B">
      <w:pPr>
        <w:spacing w:line="560" w:lineRule="exact"/>
        <w:ind w:firstLine="560" w:firstLineChars="200"/>
        <w:rPr>
          <w:rFonts w:ascii="宋体" w:hAnsi="宋体"/>
          <w:color w:val="auto"/>
          <w:sz w:val="28"/>
          <w:szCs w:val="28"/>
        </w:rPr>
      </w:pPr>
      <w:r>
        <w:rPr>
          <w:rFonts w:hint="eastAsia" w:ascii="宋体" w:hAnsi="宋体"/>
          <w:color w:val="auto"/>
          <w:sz w:val="28"/>
          <w:szCs w:val="28"/>
        </w:rPr>
        <w:t>1.2.标的质量：</w:t>
      </w:r>
      <w:r>
        <w:rPr>
          <w:rFonts w:ascii="宋体" w:hAnsi="宋体"/>
          <w:color w:val="auto"/>
          <w:sz w:val="28"/>
          <w:szCs w:val="28"/>
          <w:u w:val="single"/>
        </w:rPr>
        <w:t>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rPr>
        <w:t>。</w:t>
      </w:r>
    </w:p>
    <w:p w14:paraId="463433B7">
      <w:pPr>
        <w:spacing w:line="560" w:lineRule="exact"/>
        <w:ind w:firstLine="562" w:firstLineChars="200"/>
        <w:rPr>
          <w:rFonts w:ascii="宋体" w:hAnsi="宋体"/>
          <w:b/>
          <w:color w:val="auto"/>
          <w:sz w:val="28"/>
          <w:szCs w:val="28"/>
        </w:rPr>
      </w:pPr>
      <w:bookmarkStart w:id="55" w:name="_Toc37868830"/>
      <w:bookmarkStart w:id="56" w:name="_Toc13918"/>
      <w:bookmarkStart w:id="57" w:name="_Toc21124"/>
      <w:bookmarkStart w:id="58" w:name="_Toc2591676"/>
      <w:bookmarkStart w:id="59" w:name="_Toc82617972"/>
      <w:bookmarkStart w:id="60" w:name="_Toc127035863"/>
      <w:bookmarkStart w:id="61" w:name="_Toc5635"/>
      <w:bookmarkStart w:id="62" w:name="_Toc1386"/>
      <w:bookmarkStart w:id="63" w:name="_Toc4929"/>
      <w:r>
        <w:rPr>
          <w:rFonts w:hint="eastAsia" w:ascii="宋体" w:hAnsi="宋体"/>
          <w:b/>
          <w:color w:val="auto"/>
          <w:sz w:val="28"/>
          <w:szCs w:val="28"/>
        </w:rPr>
        <w:t>1.</w:t>
      </w:r>
      <w:r>
        <w:rPr>
          <w:rFonts w:ascii="宋体" w:hAnsi="宋体"/>
          <w:b/>
          <w:color w:val="auto"/>
          <w:sz w:val="28"/>
          <w:szCs w:val="28"/>
        </w:rPr>
        <w:t>3</w:t>
      </w:r>
      <w:r>
        <w:rPr>
          <w:rFonts w:hint="eastAsia" w:ascii="宋体" w:hAnsi="宋体"/>
          <w:b/>
          <w:color w:val="auto"/>
          <w:sz w:val="28"/>
          <w:szCs w:val="28"/>
        </w:rPr>
        <w:t xml:space="preserve"> 价款</w:t>
      </w:r>
      <w:bookmarkEnd w:id="55"/>
      <w:bookmarkEnd w:id="56"/>
      <w:bookmarkEnd w:id="57"/>
      <w:bookmarkEnd w:id="58"/>
      <w:bookmarkEnd w:id="59"/>
      <w:bookmarkEnd w:id="60"/>
      <w:bookmarkEnd w:id="61"/>
      <w:bookmarkEnd w:id="62"/>
      <w:bookmarkEnd w:id="63"/>
    </w:p>
    <w:p w14:paraId="5EF2466E">
      <w:pPr>
        <w:spacing w:line="560" w:lineRule="exact"/>
        <w:ind w:firstLine="560" w:firstLineChars="200"/>
        <w:rPr>
          <w:rFonts w:ascii="宋体" w:hAnsi="宋体"/>
          <w:color w:val="auto"/>
          <w:sz w:val="28"/>
          <w:szCs w:val="28"/>
        </w:rPr>
      </w:pPr>
      <w:r>
        <w:rPr>
          <w:rFonts w:ascii="宋体" w:hAnsi="宋体"/>
          <w:color w:val="auto"/>
          <w:sz w:val="28"/>
          <w:szCs w:val="28"/>
        </w:rPr>
        <w:t>本合同总价为</w:t>
      </w:r>
      <w:r>
        <w:rPr>
          <w:rFonts w:hint="eastAsia" w:ascii="宋体" w:hAnsi="宋体"/>
          <w:color w:val="auto"/>
          <w:sz w:val="28"/>
          <w:szCs w:val="28"/>
        </w:rPr>
        <w:t>：￥</w:t>
      </w:r>
      <w:r>
        <w:rPr>
          <w:rFonts w:hint="eastAsia" w:ascii="宋体" w:hAnsi="宋体"/>
          <w:color w:val="auto"/>
          <w:sz w:val="28"/>
          <w:szCs w:val="28"/>
          <w:u w:val="single"/>
        </w:rPr>
        <w:t xml:space="preserve">           </w:t>
      </w:r>
      <w:r>
        <w:rPr>
          <w:rFonts w:ascii="宋体" w:hAnsi="宋体"/>
          <w:color w:val="auto"/>
          <w:sz w:val="28"/>
          <w:szCs w:val="28"/>
        </w:rPr>
        <w:t>元</w:t>
      </w:r>
      <w:r>
        <w:rPr>
          <w:rFonts w:hint="eastAsia" w:ascii="宋体" w:hAnsi="宋体"/>
          <w:color w:val="auto"/>
          <w:sz w:val="28"/>
          <w:szCs w:val="28"/>
        </w:rPr>
        <w:t>（大写：</w:t>
      </w:r>
      <w:r>
        <w:rPr>
          <w:rFonts w:hint="eastAsia" w:ascii="宋体" w:hAnsi="宋体"/>
          <w:color w:val="auto"/>
          <w:sz w:val="28"/>
          <w:szCs w:val="28"/>
          <w:u w:val="single"/>
        </w:rPr>
        <w:t xml:space="preserve">                 </w:t>
      </w:r>
      <w:r>
        <w:rPr>
          <w:rFonts w:hint="eastAsia" w:ascii="宋体" w:hAnsi="宋体"/>
          <w:color w:val="auto"/>
          <w:sz w:val="28"/>
          <w:szCs w:val="28"/>
        </w:rPr>
        <w:t>元人民币）</w:t>
      </w:r>
      <w:r>
        <w:rPr>
          <w:rFonts w:ascii="宋体" w:hAnsi="宋体"/>
          <w:color w:val="auto"/>
          <w:sz w:val="28"/>
          <w:szCs w:val="28"/>
        </w:rPr>
        <w:t>。</w:t>
      </w:r>
    </w:p>
    <w:p w14:paraId="69ECC8B5">
      <w:pPr>
        <w:spacing w:line="560" w:lineRule="exact"/>
        <w:ind w:firstLine="560" w:firstLineChars="200"/>
        <w:rPr>
          <w:rFonts w:ascii="宋体" w:hAnsi="宋体"/>
          <w:color w:val="auto"/>
          <w:sz w:val="28"/>
          <w:szCs w:val="28"/>
        </w:rPr>
      </w:pPr>
      <w:r>
        <w:rPr>
          <w:rFonts w:ascii="宋体" w:hAnsi="宋体"/>
          <w:color w:val="auto"/>
          <w:sz w:val="28"/>
          <w:szCs w:val="28"/>
        </w:rPr>
        <w:t>分项价格：</w:t>
      </w:r>
    </w:p>
    <w:p w14:paraId="4AA4A0F0">
      <w:pPr>
        <w:spacing w:line="560" w:lineRule="exact"/>
        <w:ind w:firstLine="560" w:firstLineChars="200"/>
        <w:rPr>
          <w:rFonts w:ascii="宋体" w:hAnsi="宋体"/>
          <w:color w:val="auto"/>
          <w:sz w:val="28"/>
          <w:szCs w:val="28"/>
        </w:rPr>
      </w:pPr>
    </w:p>
    <w:tbl>
      <w:tblPr>
        <w:tblStyle w:val="37"/>
        <w:tblpPr w:leftFromText="180" w:rightFromText="180" w:vertAnchor="text" w:horzAnchor="page" w:tblpX="1465" w:tblpY="212"/>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4547"/>
        <w:gridCol w:w="3411"/>
      </w:tblGrid>
      <w:tr w14:paraId="251E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2FAB175F">
            <w:pPr>
              <w:pStyle w:val="211"/>
              <w:spacing w:line="560" w:lineRule="exact"/>
              <w:ind w:firstLine="482"/>
              <w:jc w:val="center"/>
              <w:rPr>
                <w:rFonts w:hAnsi="宋体"/>
                <w:color w:val="auto"/>
                <w:kern w:val="2"/>
                <w:sz w:val="28"/>
                <w:szCs w:val="28"/>
              </w:rPr>
            </w:pPr>
            <w:r>
              <w:rPr>
                <w:rFonts w:hAnsi="宋体"/>
                <w:color w:val="auto"/>
                <w:kern w:val="2"/>
                <w:sz w:val="28"/>
                <w:szCs w:val="28"/>
              </w:rPr>
              <w:t>序号</w:t>
            </w:r>
          </w:p>
        </w:tc>
        <w:tc>
          <w:tcPr>
            <w:tcW w:w="2377" w:type="pct"/>
            <w:vAlign w:val="center"/>
          </w:tcPr>
          <w:p w14:paraId="2F2F090E">
            <w:pPr>
              <w:pStyle w:val="211"/>
              <w:spacing w:line="560" w:lineRule="exact"/>
              <w:ind w:firstLine="482"/>
              <w:jc w:val="center"/>
              <w:rPr>
                <w:rFonts w:hAnsi="宋体"/>
                <w:color w:val="auto"/>
                <w:kern w:val="2"/>
                <w:sz w:val="28"/>
                <w:szCs w:val="28"/>
              </w:rPr>
            </w:pPr>
            <w:r>
              <w:rPr>
                <w:rFonts w:hint="eastAsia" w:hAnsi="宋体"/>
                <w:color w:val="auto"/>
                <w:kern w:val="2"/>
                <w:sz w:val="28"/>
                <w:szCs w:val="28"/>
              </w:rPr>
              <w:t>分项名称</w:t>
            </w:r>
          </w:p>
        </w:tc>
        <w:tc>
          <w:tcPr>
            <w:tcW w:w="1783" w:type="pct"/>
            <w:vAlign w:val="center"/>
          </w:tcPr>
          <w:p w14:paraId="7C8433B9">
            <w:pPr>
              <w:pStyle w:val="211"/>
              <w:spacing w:line="560" w:lineRule="exact"/>
              <w:ind w:firstLine="482"/>
              <w:jc w:val="center"/>
              <w:rPr>
                <w:rFonts w:hAnsi="宋体"/>
                <w:color w:val="auto"/>
                <w:kern w:val="2"/>
                <w:sz w:val="28"/>
                <w:szCs w:val="28"/>
              </w:rPr>
            </w:pPr>
            <w:r>
              <w:rPr>
                <w:rFonts w:hAnsi="宋体"/>
                <w:color w:val="auto"/>
                <w:kern w:val="2"/>
                <w:sz w:val="28"/>
                <w:szCs w:val="28"/>
              </w:rPr>
              <w:t>分项价格</w:t>
            </w:r>
          </w:p>
        </w:tc>
      </w:tr>
      <w:tr w14:paraId="55BD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7DF63D41">
            <w:pPr>
              <w:pStyle w:val="211"/>
              <w:spacing w:line="560" w:lineRule="exact"/>
              <w:ind w:firstLine="482"/>
              <w:jc w:val="center"/>
              <w:rPr>
                <w:rFonts w:hAnsi="宋体"/>
                <w:color w:val="auto"/>
                <w:kern w:val="2"/>
                <w:sz w:val="28"/>
                <w:szCs w:val="28"/>
              </w:rPr>
            </w:pPr>
          </w:p>
        </w:tc>
        <w:tc>
          <w:tcPr>
            <w:tcW w:w="2377" w:type="pct"/>
            <w:vAlign w:val="center"/>
          </w:tcPr>
          <w:p w14:paraId="65F09926">
            <w:pPr>
              <w:pStyle w:val="211"/>
              <w:spacing w:line="560" w:lineRule="exact"/>
              <w:ind w:firstLine="482"/>
              <w:jc w:val="center"/>
              <w:rPr>
                <w:rFonts w:hAnsi="宋体"/>
                <w:color w:val="auto"/>
                <w:kern w:val="2"/>
                <w:sz w:val="28"/>
                <w:szCs w:val="28"/>
              </w:rPr>
            </w:pPr>
          </w:p>
        </w:tc>
        <w:tc>
          <w:tcPr>
            <w:tcW w:w="1783" w:type="pct"/>
            <w:vAlign w:val="center"/>
          </w:tcPr>
          <w:p w14:paraId="75269FED">
            <w:pPr>
              <w:pStyle w:val="211"/>
              <w:spacing w:line="560" w:lineRule="exact"/>
              <w:ind w:firstLine="482"/>
              <w:jc w:val="center"/>
              <w:rPr>
                <w:rFonts w:hAnsi="宋体"/>
                <w:color w:val="auto"/>
                <w:kern w:val="2"/>
                <w:sz w:val="28"/>
                <w:szCs w:val="28"/>
              </w:rPr>
            </w:pPr>
          </w:p>
        </w:tc>
      </w:tr>
      <w:tr w14:paraId="7174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05AA6A07">
            <w:pPr>
              <w:pStyle w:val="211"/>
              <w:spacing w:line="560" w:lineRule="exact"/>
              <w:ind w:firstLine="482"/>
              <w:jc w:val="center"/>
              <w:rPr>
                <w:rFonts w:hAnsi="宋体"/>
                <w:color w:val="auto"/>
                <w:kern w:val="2"/>
                <w:sz w:val="28"/>
                <w:szCs w:val="28"/>
              </w:rPr>
            </w:pPr>
          </w:p>
        </w:tc>
        <w:tc>
          <w:tcPr>
            <w:tcW w:w="2377" w:type="pct"/>
            <w:vAlign w:val="center"/>
          </w:tcPr>
          <w:p w14:paraId="3ADAC231">
            <w:pPr>
              <w:pStyle w:val="211"/>
              <w:spacing w:line="560" w:lineRule="exact"/>
              <w:ind w:firstLine="482"/>
              <w:jc w:val="center"/>
              <w:rPr>
                <w:rFonts w:hAnsi="宋体"/>
                <w:color w:val="auto"/>
                <w:kern w:val="2"/>
                <w:sz w:val="28"/>
                <w:szCs w:val="28"/>
              </w:rPr>
            </w:pPr>
          </w:p>
        </w:tc>
        <w:tc>
          <w:tcPr>
            <w:tcW w:w="1783" w:type="pct"/>
            <w:vAlign w:val="center"/>
          </w:tcPr>
          <w:p w14:paraId="60680FB4">
            <w:pPr>
              <w:pStyle w:val="211"/>
              <w:spacing w:line="560" w:lineRule="exact"/>
              <w:ind w:firstLine="482"/>
              <w:jc w:val="center"/>
              <w:rPr>
                <w:rFonts w:hAnsi="宋体"/>
                <w:color w:val="auto"/>
                <w:kern w:val="2"/>
                <w:sz w:val="28"/>
                <w:szCs w:val="28"/>
              </w:rPr>
            </w:pPr>
          </w:p>
        </w:tc>
      </w:tr>
      <w:tr w14:paraId="46E4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39ED426A">
            <w:pPr>
              <w:pStyle w:val="211"/>
              <w:spacing w:line="560" w:lineRule="exact"/>
              <w:ind w:firstLine="482"/>
              <w:jc w:val="center"/>
              <w:rPr>
                <w:rFonts w:hAnsi="宋体"/>
                <w:color w:val="auto"/>
                <w:kern w:val="2"/>
                <w:sz w:val="28"/>
                <w:szCs w:val="28"/>
              </w:rPr>
            </w:pPr>
          </w:p>
        </w:tc>
        <w:tc>
          <w:tcPr>
            <w:tcW w:w="2377" w:type="pct"/>
            <w:vAlign w:val="center"/>
          </w:tcPr>
          <w:p w14:paraId="70E4F3F4">
            <w:pPr>
              <w:pStyle w:val="211"/>
              <w:spacing w:line="560" w:lineRule="exact"/>
              <w:ind w:firstLine="482"/>
              <w:jc w:val="center"/>
              <w:rPr>
                <w:rFonts w:hAnsi="宋体"/>
                <w:color w:val="auto"/>
                <w:kern w:val="2"/>
                <w:sz w:val="28"/>
                <w:szCs w:val="28"/>
              </w:rPr>
            </w:pPr>
          </w:p>
        </w:tc>
        <w:tc>
          <w:tcPr>
            <w:tcW w:w="1783" w:type="pct"/>
            <w:vAlign w:val="center"/>
          </w:tcPr>
          <w:p w14:paraId="16A5E2A3">
            <w:pPr>
              <w:pStyle w:val="211"/>
              <w:spacing w:line="560" w:lineRule="exact"/>
              <w:ind w:firstLine="482"/>
              <w:jc w:val="center"/>
              <w:rPr>
                <w:rFonts w:hAnsi="宋体"/>
                <w:color w:val="auto"/>
                <w:kern w:val="2"/>
                <w:sz w:val="28"/>
                <w:szCs w:val="28"/>
              </w:rPr>
            </w:pPr>
          </w:p>
        </w:tc>
      </w:tr>
      <w:tr w14:paraId="3A7C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2F2D3983">
            <w:pPr>
              <w:pStyle w:val="211"/>
              <w:spacing w:line="560" w:lineRule="exact"/>
              <w:ind w:firstLine="482"/>
              <w:jc w:val="center"/>
              <w:rPr>
                <w:rFonts w:hAnsi="宋体"/>
                <w:color w:val="auto"/>
                <w:kern w:val="2"/>
                <w:sz w:val="28"/>
                <w:szCs w:val="28"/>
              </w:rPr>
            </w:pPr>
          </w:p>
        </w:tc>
        <w:tc>
          <w:tcPr>
            <w:tcW w:w="2377" w:type="pct"/>
            <w:vAlign w:val="center"/>
          </w:tcPr>
          <w:p w14:paraId="59BDA4BF">
            <w:pPr>
              <w:pStyle w:val="211"/>
              <w:spacing w:line="560" w:lineRule="exact"/>
              <w:ind w:firstLine="482"/>
              <w:jc w:val="center"/>
              <w:rPr>
                <w:rFonts w:hAnsi="宋体"/>
                <w:color w:val="auto"/>
                <w:kern w:val="2"/>
                <w:sz w:val="28"/>
                <w:szCs w:val="28"/>
              </w:rPr>
            </w:pPr>
          </w:p>
        </w:tc>
        <w:tc>
          <w:tcPr>
            <w:tcW w:w="1783" w:type="pct"/>
            <w:vAlign w:val="center"/>
          </w:tcPr>
          <w:p w14:paraId="3400A285">
            <w:pPr>
              <w:pStyle w:val="211"/>
              <w:spacing w:line="560" w:lineRule="exact"/>
              <w:ind w:firstLine="482"/>
              <w:jc w:val="center"/>
              <w:rPr>
                <w:rFonts w:hAnsi="宋体"/>
                <w:color w:val="auto"/>
                <w:kern w:val="2"/>
                <w:sz w:val="28"/>
                <w:szCs w:val="28"/>
              </w:rPr>
            </w:pPr>
          </w:p>
        </w:tc>
      </w:tr>
      <w:tr w14:paraId="45E7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16" w:type="pct"/>
            <w:gridSpan w:val="2"/>
            <w:vAlign w:val="center"/>
          </w:tcPr>
          <w:p w14:paraId="6ED507E6">
            <w:pPr>
              <w:pStyle w:val="211"/>
              <w:spacing w:line="560" w:lineRule="exact"/>
              <w:ind w:firstLine="482"/>
              <w:jc w:val="center"/>
              <w:rPr>
                <w:rFonts w:hAnsi="宋体"/>
                <w:color w:val="auto"/>
                <w:kern w:val="2"/>
                <w:sz w:val="28"/>
                <w:szCs w:val="28"/>
              </w:rPr>
            </w:pPr>
            <w:r>
              <w:rPr>
                <w:rFonts w:hint="eastAsia" w:hAnsi="宋体"/>
                <w:color w:val="auto"/>
                <w:kern w:val="2"/>
                <w:sz w:val="28"/>
                <w:szCs w:val="28"/>
              </w:rPr>
              <w:t>总价</w:t>
            </w:r>
          </w:p>
        </w:tc>
        <w:tc>
          <w:tcPr>
            <w:tcW w:w="1783" w:type="pct"/>
            <w:vAlign w:val="center"/>
          </w:tcPr>
          <w:p w14:paraId="36461953">
            <w:pPr>
              <w:pStyle w:val="211"/>
              <w:spacing w:line="560" w:lineRule="exact"/>
              <w:ind w:firstLine="482"/>
              <w:jc w:val="center"/>
              <w:rPr>
                <w:rFonts w:hAnsi="宋体"/>
                <w:color w:val="auto"/>
                <w:kern w:val="2"/>
                <w:sz w:val="28"/>
                <w:szCs w:val="28"/>
              </w:rPr>
            </w:pPr>
          </w:p>
        </w:tc>
      </w:tr>
    </w:tbl>
    <w:p w14:paraId="208C4E02">
      <w:pPr>
        <w:spacing w:line="560" w:lineRule="exact"/>
        <w:rPr>
          <w:rFonts w:ascii="宋体" w:hAnsi="宋体"/>
          <w:color w:val="auto"/>
          <w:sz w:val="28"/>
          <w:szCs w:val="28"/>
        </w:rPr>
      </w:pPr>
    </w:p>
    <w:p w14:paraId="5DA9121E">
      <w:pPr>
        <w:spacing w:line="560" w:lineRule="exact"/>
        <w:ind w:firstLine="562" w:firstLineChars="200"/>
        <w:rPr>
          <w:rFonts w:ascii="宋体" w:hAnsi="宋体"/>
          <w:b/>
          <w:color w:val="auto"/>
          <w:sz w:val="28"/>
          <w:szCs w:val="28"/>
        </w:rPr>
      </w:pPr>
      <w:bookmarkStart w:id="64" w:name="_Toc26916"/>
      <w:bookmarkStart w:id="65" w:name="_Toc14993"/>
      <w:bookmarkStart w:id="66" w:name="_Toc2591677"/>
      <w:bookmarkStart w:id="67" w:name="_Toc37868831"/>
      <w:bookmarkStart w:id="68" w:name="_Toc3654"/>
      <w:bookmarkStart w:id="69" w:name="_Toc30158"/>
      <w:bookmarkStart w:id="70" w:name="_Toc82617973"/>
      <w:bookmarkStart w:id="71" w:name="_Toc127035864"/>
      <w:bookmarkStart w:id="72" w:name="_Toc30506"/>
      <w:r>
        <w:rPr>
          <w:rFonts w:hint="eastAsia" w:ascii="宋体" w:hAnsi="宋体"/>
          <w:b/>
          <w:color w:val="auto"/>
          <w:sz w:val="28"/>
          <w:szCs w:val="28"/>
        </w:rPr>
        <w:t>1.</w:t>
      </w:r>
      <w:r>
        <w:rPr>
          <w:rFonts w:ascii="宋体" w:hAnsi="宋体"/>
          <w:b/>
          <w:color w:val="auto"/>
          <w:sz w:val="28"/>
          <w:szCs w:val="28"/>
        </w:rPr>
        <w:t>4</w:t>
      </w:r>
      <w:r>
        <w:rPr>
          <w:rFonts w:hint="eastAsia" w:ascii="宋体" w:hAnsi="宋体"/>
          <w:b/>
          <w:color w:val="auto"/>
          <w:sz w:val="28"/>
          <w:szCs w:val="28"/>
        </w:rPr>
        <w:t xml:space="preserve"> </w:t>
      </w:r>
      <w:r>
        <w:rPr>
          <w:rFonts w:ascii="宋体" w:hAnsi="宋体"/>
          <w:b/>
          <w:color w:val="auto"/>
          <w:sz w:val="28"/>
          <w:szCs w:val="28"/>
        </w:rPr>
        <w:t>付款方式和发票开具方式</w:t>
      </w:r>
      <w:bookmarkEnd w:id="64"/>
      <w:bookmarkEnd w:id="65"/>
      <w:bookmarkEnd w:id="66"/>
      <w:bookmarkEnd w:id="67"/>
      <w:bookmarkEnd w:id="68"/>
      <w:bookmarkEnd w:id="69"/>
      <w:bookmarkEnd w:id="70"/>
      <w:bookmarkEnd w:id="71"/>
      <w:bookmarkEnd w:id="72"/>
    </w:p>
    <w:p w14:paraId="0F0C7166">
      <w:pPr>
        <w:spacing w:line="560" w:lineRule="exact"/>
        <w:ind w:firstLine="560" w:firstLineChars="200"/>
        <w:rPr>
          <w:rFonts w:ascii="宋体" w:hAnsi="宋体"/>
          <w:color w:val="auto"/>
          <w:sz w:val="28"/>
          <w:szCs w:val="28"/>
        </w:rPr>
      </w:pPr>
      <w:r>
        <w:rPr>
          <w:rFonts w:hint="eastAsia" w:ascii="宋体" w:hAnsi="宋体"/>
          <w:color w:val="auto"/>
          <w:sz w:val="28"/>
          <w:szCs w:val="28"/>
        </w:rPr>
        <w:t>1.4.</w:t>
      </w:r>
      <w:r>
        <w:rPr>
          <w:rFonts w:ascii="宋体" w:hAnsi="宋体"/>
          <w:color w:val="auto"/>
          <w:sz w:val="28"/>
          <w:szCs w:val="28"/>
        </w:rPr>
        <w:t>付款方式：</w:t>
      </w:r>
      <w:r>
        <w:rPr>
          <w:rFonts w:hint="eastAsia" w:ascii="宋体" w:hAnsi="宋体"/>
          <w:color w:val="auto"/>
          <w:sz w:val="28"/>
          <w:szCs w:val="28"/>
          <w:u w:val="single"/>
        </w:rPr>
        <w:t xml:space="preserve">                                                </w:t>
      </w:r>
      <w:r>
        <w:rPr>
          <w:rFonts w:hint="eastAsia" w:ascii="宋体" w:hAnsi="宋体"/>
          <w:color w:val="auto"/>
          <w:sz w:val="28"/>
          <w:szCs w:val="28"/>
        </w:rPr>
        <w:t>；</w:t>
      </w:r>
    </w:p>
    <w:p w14:paraId="20652D32">
      <w:pPr>
        <w:spacing w:line="560" w:lineRule="exact"/>
        <w:ind w:firstLine="560" w:firstLineChars="200"/>
        <w:rPr>
          <w:rFonts w:ascii="宋体" w:hAnsi="宋体"/>
          <w:color w:val="auto"/>
          <w:sz w:val="28"/>
          <w:szCs w:val="28"/>
        </w:rPr>
      </w:pPr>
      <w:r>
        <w:rPr>
          <w:rFonts w:hint="eastAsia" w:ascii="宋体" w:hAnsi="宋体"/>
          <w:color w:val="auto"/>
          <w:sz w:val="28"/>
          <w:szCs w:val="28"/>
        </w:rPr>
        <w:t>1.4.发票开具方式：</w:t>
      </w:r>
      <w:r>
        <w:rPr>
          <w:rFonts w:hint="eastAsia" w:ascii="宋体" w:hAnsi="宋体"/>
          <w:color w:val="auto"/>
          <w:sz w:val="28"/>
          <w:szCs w:val="28"/>
          <w:u w:val="single"/>
        </w:rPr>
        <w:t xml:space="preserve">                                            </w:t>
      </w:r>
      <w:r>
        <w:rPr>
          <w:rFonts w:hint="eastAsia" w:ascii="宋体" w:hAnsi="宋体"/>
          <w:color w:val="auto"/>
          <w:sz w:val="28"/>
          <w:szCs w:val="28"/>
        </w:rPr>
        <w:t>。</w:t>
      </w:r>
    </w:p>
    <w:p w14:paraId="45502819">
      <w:pPr>
        <w:spacing w:line="560" w:lineRule="exact"/>
        <w:ind w:firstLine="562" w:firstLineChars="200"/>
        <w:rPr>
          <w:rFonts w:ascii="宋体" w:hAnsi="宋体"/>
          <w:b/>
          <w:color w:val="auto"/>
          <w:sz w:val="28"/>
          <w:szCs w:val="28"/>
        </w:rPr>
      </w:pPr>
      <w:bookmarkStart w:id="73" w:name="_Toc11108"/>
      <w:bookmarkStart w:id="74" w:name="_Toc4760"/>
      <w:bookmarkStart w:id="75" w:name="_Toc8772"/>
      <w:bookmarkStart w:id="76" w:name="_Toc82617974"/>
      <w:bookmarkStart w:id="77" w:name="_Toc31421"/>
      <w:bookmarkStart w:id="78" w:name="_Toc127035865"/>
      <w:bookmarkStart w:id="79" w:name="_Toc37868832"/>
      <w:bookmarkStart w:id="80" w:name="_Toc3625"/>
      <w:bookmarkStart w:id="81" w:name="_Toc2591678"/>
      <w:r>
        <w:rPr>
          <w:rFonts w:hint="eastAsia" w:ascii="宋体" w:hAnsi="宋体"/>
          <w:b/>
          <w:color w:val="auto"/>
          <w:sz w:val="28"/>
          <w:szCs w:val="28"/>
        </w:rPr>
        <w:t>1.</w:t>
      </w:r>
      <w:r>
        <w:rPr>
          <w:rFonts w:ascii="宋体" w:hAnsi="宋体"/>
          <w:b/>
          <w:color w:val="auto"/>
          <w:sz w:val="28"/>
          <w:szCs w:val="28"/>
        </w:rPr>
        <w:t>5</w:t>
      </w:r>
      <w:r>
        <w:rPr>
          <w:rFonts w:hint="eastAsia" w:ascii="宋体" w:hAnsi="宋体"/>
          <w:b/>
          <w:color w:val="auto"/>
          <w:sz w:val="28"/>
          <w:szCs w:val="28"/>
        </w:rPr>
        <w:t xml:space="preserve"> 履行</w:t>
      </w:r>
      <w:r>
        <w:rPr>
          <w:rFonts w:ascii="宋体" w:hAnsi="宋体"/>
          <w:b/>
          <w:color w:val="auto"/>
          <w:sz w:val="28"/>
          <w:szCs w:val="28"/>
        </w:rPr>
        <w:t>期限</w:t>
      </w:r>
      <w:r>
        <w:rPr>
          <w:rFonts w:hint="eastAsia" w:ascii="宋体" w:hAnsi="宋体"/>
          <w:b/>
          <w:color w:val="auto"/>
          <w:sz w:val="28"/>
          <w:szCs w:val="28"/>
        </w:rPr>
        <w:t>、地点和方式</w:t>
      </w:r>
      <w:bookmarkEnd w:id="73"/>
      <w:bookmarkEnd w:id="74"/>
      <w:bookmarkEnd w:id="75"/>
      <w:bookmarkEnd w:id="76"/>
      <w:bookmarkEnd w:id="77"/>
      <w:bookmarkEnd w:id="78"/>
      <w:bookmarkEnd w:id="79"/>
      <w:bookmarkEnd w:id="80"/>
      <w:bookmarkEnd w:id="81"/>
    </w:p>
    <w:p w14:paraId="6021566A">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1.5.履行期限</w:t>
      </w:r>
      <w:r>
        <w:rPr>
          <w:rFonts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w:t>
      </w:r>
    </w:p>
    <w:p w14:paraId="34668B6C">
      <w:pPr>
        <w:spacing w:line="560" w:lineRule="exact"/>
        <w:ind w:firstLine="560" w:firstLineChars="200"/>
        <w:rPr>
          <w:rFonts w:ascii="宋体" w:hAnsi="宋体"/>
          <w:color w:val="auto"/>
          <w:sz w:val="28"/>
          <w:szCs w:val="28"/>
        </w:rPr>
      </w:pPr>
      <w:r>
        <w:rPr>
          <w:rFonts w:hint="eastAsia" w:ascii="宋体" w:hAnsi="宋体"/>
          <w:color w:val="auto"/>
          <w:sz w:val="28"/>
          <w:szCs w:val="28"/>
        </w:rPr>
        <w:t>1.5.履行地点</w:t>
      </w:r>
      <w:r>
        <w:rPr>
          <w:rFonts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w:t>
      </w:r>
    </w:p>
    <w:p w14:paraId="14F0E221">
      <w:pPr>
        <w:spacing w:line="560" w:lineRule="exact"/>
        <w:ind w:firstLine="560" w:firstLineChars="200"/>
        <w:rPr>
          <w:rFonts w:ascii="宋体" w:hAnsi="宋体"/>
          <w:color w:val="auto"/>
          <w:sz w:val="28"/>
          <w:szCs w:val="28"/>
        </w:rPr>
      </w:pPr>
      <w:r>
        <w:rPr>
          <w:rFonts w:hint="eastAsia" w:ascii="宋体" w:hAnsi="宋体"/>
          <w:color w:val="auto"/>
          <w:sz w:val="28"/>
          <w:szCs w:val="28"/>
        </w:rPr>
        <w:t>1.5.履行方式：</w:t>
      </w:r>
      <w:r>
        <w:rPr>
          <w:rFonts w:ascii="宋体" w:hAnsi="宋体"/>
          <w:color w:val="auto"/>
          <w:sz w:val="28"/>
          <w:szCs w:val="28"/>
          <w:u w:val="single"/>
        </w:rPr>
        <w:t>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rPr>
        <w:t>。</w:t>
      </w:r>
    </w:p>
    <w:p w14:paraId="7241F1FC">
      <w:pPr>
        <w:spacing w:line="560" w:lineRule="exact"/>
        <w:ind w:firstLine="562" w:firstLineChars="200"/>
        <w:rPr>
          <w:rFonts w:ascii="宋体" w:hAnsi="宋体"/>
          <w:color w:val="auto"/>
          <w:sz w:val="28"/>
          <w:szCs w:val="28"/>
          <w:u w:val="single"/>
        </w:rPr>
      </w:pPr>
      <w:bookmarkStart w:id="82" w:name="_Toc8586"/>
      <w:bookmarkStart w:id="83" w:name="_Toc2375"/>
      <w:bookmarkStart w:id="84" w:name="_Toc3079"/>
      <w:bookmarkStart w:id="85" w:name="_Toc82617975"/>
      <w:bookmarkStart w:id="86" w:name="_Toc2591679"/>
      <w:bookmarkStart w:id="87" w:name="_Toc24662"/>
      <w:bookmarkStart w:id="88" w:name="_Toc5698"/>
      <w:bookmarkStart w:id="89" w:name="_Toc127035866"/>
      <w:bookmarkStart w:id="90" w:name="_Toc37868833"/>
      <w:r>
        <w:rPr>
          <w:rFonts w:hint="eastAsia" w:ascii="宋体" w:hAnsi="宋体"/>
          <w:b/>
          <w:color w:val="auto"/>
          <w:sz w:val="28"/>
          <w:szCs w:val="28"/>
        </w:rPr>
        <w:t>1.6 违约责任</w:t>
      </w:r>
      <w:bookmarkEnd w:id="82"/>
      <w:bookmarkEnd w:id="83"/>
      <w:bookmarkEnd w:id="84"/>
      <w:bookmarkEnd w:id="85"/>
      <w:bookmarkEnd w:id="86"/>
      <w:bookmarkEnd w:id="87"/>
      <w:bookmarkEnd w:id="88"/>
      <w:bookmarkEnd w:id="89"/>
      <w:bookmarkEnd w:id="90"/>
    </w:p>
    <w:p w14:paraId="56E84F55">
      <w:pPr>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1.6.1 </w:t>
      </w:r>
      <w:r>
        <w:rPr>
          <w:rFonts w:ascii="宋体" w:hAnsi="宋体"/>
          <w:color w:val="auto"/>
          <w:sz w:val="28"/>
          <w:szCs w:val="28"/>
        </w:rPr>
        <w:t>除不可抗力外，如果乙方没有按照本合同约定的期限</w:t>
      </w:r>
      <w:r>
        <w:rPr>
          <w:rFonts w:hint="eastAsia" w:ascii="宋体" w:hAnsi="宋体"/>
          <w:color w:val="auto"/>
          <w:sz w:val="28"/>
          <w:szCs w:val="28"/>
        </w:rPr>
        <w:t>、</w:t>
      </w:r>
      <w:r>
        <w:rPr>
          <w:rFonts w:ascii="宋体" w:hAnsi="宋体"/>
          <w:color w:val="auto"/>
          <w:sz w:val="28"/>
          <w:szCs w:val="28"/>
        </w:rPr>
        <w:t>地点和方式</w:t>
      </w:r>
      <w:r>
        <w:rPr>
          <w:rFonts w:hint="eastAsia" w:ascii="宋体" w:hAnsi="宋体"/>
          <w:color w:val="auto"/>
          <w:sz w:val="28"/>
          <w:szCs w:val="28"/>
        </w:rPr>
        <w:t>履行</w:t>
      </w:r>
      <w:r>
        <w:rPr>
          <w:rFonts w:ascii="宋体" w:hAnsi="宋体"/>
          <w:color w:val="auto"/>
          <w:sz w:val="28"/>
          <w:szCs w:val="28"/>
        </w:rPr>
        <w:t>，那么甲方可要求乙方支付违约金</w:t>
      </w:r>
      <w:r>
        <w:rPr>
          <w:rFonts w:hint="eastAsia" w:ascii="宋体" w:hAnsi="宋体"/>
          <w:color w:val="auto"/>
          <w:sz w:val="28"/>
          <w:szCs w:val="28"/>
        </w:rPr>
        <w:t>，</w:t>
      </w:r>
      <w:r>
        <w:rPr>
          <w:rFonts w:ascii="宋体" w:hAnsi="宋体"/>
          <w:color w:val="auto"/>
          <w:sz w:val="28"/>
          <w:szCs w:val="28"/>
        </w:rPr>
        <w:t>违约金按每迟延</w:t>
      </w:r>
      <w:r>
        <w:rPr>
          <w:rFonts w:hint="eastAsia" w:ascii="宋体" w:hAnsi="宋体"/>
          <w:color w:val="auto"/>
          <w:sz w:val="28"/>
          <w:szCs w:val="28"/>
        </w:rPr>
        <w:t>履行</w:t>
      </w:r>
      <w:r>
        <w:rPr>
          <w:rFonts w:ascii="宋体" w:hAnsi="宋体"/>
          <w:color w:val="auto"/>
          <w:sz w:val="28"/>
          <w:szCs w:val="28"/>
        </w:rPr>
        <w:t>一日的应提供而未</w:t>
      </w:r>
      <w:r>
        <w:rPr>
          <w:rFonts w:hint="eastAsia" w:ascii="宋体" w:hAnsi="宋体"/>
          <w:color w:val="auto"/>
          <w:sz w:val="28"/>
          <w:szCs w:val="28"/>
        </w:rPr>
        <w:t>提供</w:t>
      </w:r>
      <w:r>
        <w:rPr>
          <w:rFonts w:ascii="宋体" w:hAnsi="宋体"/>
          <w:color w:val="auto"/>
          <w:sz w:val="28"/>
          <w:szCs w:val="28"/>
        </w:rPr>
        <w:t>服务价格的</w:t>
      </w:r>
      <w:r>
        <w:rPr>
          <w:rFonts w:hint="eastAsia" w:ascii="宋体" w:hAnsi="宋体"/>
          <w:color w:val="auto"/>
          <w:sz w:val="28"/>
          <w:szCs w:val="28"/>
          <w:u w:val="single"/>
        </w:rPr>
        <w:t xml:space="preserve">    </w:t>
      </w:r>
      <w:r>
        <w:rPr>
          <w:rFonts w:ascii="宋体" w:hAnsi="宋体"/>
          <w:color w:val="auto"/>
          <w:sz w:val="28"/>
          <w:szCs w:val="28"/>
        </w:rPr>
        <w:t>%计算</w:t>
      </w:r>
      <w:r>
        <w:rPr>
          <w:rFonts w:hint="eastAsia" w:ascii="宋体" w:hAnsi="宋体"/>
          <w:color w:val="auto"/>
          <w:sz w:val="28"/>
          <w:szCs w:val="28"/>
        </w:rPr>
        <w:t>，</w:t>
      </w:r>
      <w:r>
        <w:rPr>
          <w:rFonts w:ascii="宋体" w:hAnsi="宋体"/>
          <w:color w:val="auto"/>
          <w:sz w:val="28"/>
          <w:szCs w:val="28"/>
        </w:rPr>
        <w:t>最高限额为</w:t>
      </w:r>
      <w:r>
        <w:rPr>
          <w:rFonts w:hint="eastAsia" w:ascii="宋体" w:hAnsi="宋体"/>
          <w:color w:val="auto"/>
          <w:sz w:val="28"/>
          <w:szCs w:val="28"/>
        </w:rPr>
        <w:t>本</w:t>
      </w:r>
      <w:r>
        <w:rPr>
          <w:rFonts w:ascii="宋体" w:hAnsi="宋体"/>
          <w:color w:val="auto"/>
          <w:sz w:val="28"/>
          <w:szCs w:val="28"/>
        </w:rPr>
        <w:t>合同总价的</w:t>
      </w:r>
      <w:r>
        <w:rPr>
          <w:rFonts w:hint="eastAsia" w:ascii="宋体" w:hAnsi="宋体"/>
          <w:color w:val="auto"/>
          <w:sz w:val="28"/>
          <w:szCs w:val="28"/>
          <w:u w:val="single"/>
        </w:rPr>
        <w:t xml:space="preserve">     </w:t>
      </w:r>
      <w:r>
        <w:rPr>
          <w:rFonts w:ascii="宋体" w:hAnsi="宋体"/>
          <w:color w:val="auto"/>
          <w:sz w:val="28"/>
          <w:szCs w:val="28"/>
        </w:rPr>
        <w:t>%</w:t>
      </w:r>
      <w:r>
        <w:rPr>
          <w:rFonts w:hint="eastAsia" w:ascii="宋体" w:hAnsi="宋体"/>
          <w:color w:val="auto"/>
          <w:sz w:val="28"/>
          <w:szCs w:val="28"/>
        </w:rPr>
        <w:t>；</w:t>
      </w:r>
      <w:r>
        <w:rPr>
          <w:rFonts w:ascii="宋体" w:hAnsi="宋体"/>
          <w:color w:val="auto"/>
          <w:sz w:val="28"/>
          <w:szCs w:val="28"/>
        </w:rPr>
        <w:t>迟延</w:t>
      </w:r>
      <w:r>
        <w:rPr>
          <w:rFonts w:hint="eastAsia" w:ascii="宋体" w:hAnsi="宋体"/>
          <w:color w:val="auto"/>
          <w:sz w:val="28"/>
          <w:szCs w:val="28"/>
        </w:rPr>
        <w:t>履行</w:t>
      </w:r>
      <w:r>
        <w:rPr>
          <w:rFonts w:ascii="宋体" w:hAnsi="宋体"/>
          <w:color w:val="auto"/>
          <w:sz w:val="28"/>
          <w:szCs w:val="28"/>
        </w:rPr>
        <w:t>的违约金计算数额达到前述最高限额之日起</w:t>
      </w:r>
      <w:r>
        <w:rPr>
          <w:rFonts w:hint="eastAsia" w:ascii="宋体" w:hAnsi="宋体"/>
          <w:color w:val="auto"/>
          <w:sz w:val="28"/>
          <w:szCs w:val="28"/>
        </w:rPr>
        <w:t>，</w:t>
      </w:r>
      <w:r>
        <w:rPr>
          <w:rFonts w:ascii="宋体" w:hAnsi="宋体"/>
          <w:color w:val="auto"/>
          <w:sz w:val="28"/>
          <w:szCs w:val="28"/>
        </w:rPr>
        <w:t>甲方有权在要求乙方支付违约金的同时</w:t>
      </w:r>
      <w:r>
        <w:rPr>
          <w:rFonts w:hint="eastAsia" w:ascii="宋体" w:hAnsi="宋体"/>
          <w:color w:val="auto"/>
          <w:sz w:val="28"/>
          <w:szCs w:val="28"/>
        </w:rPr>
        <w:t>，书面通知乙方</w:t>
      </w:r>
      <w:r>
        <w:rPr>
          <w:rFonts w:ascii="宋体" w:hAnsi="宋体"/>
          <w:color w:val="auto"/>
          <w:sz w:val="28"/>
          <w:szCs w:val="28"/>
        </w:rPr>
        <w:t>解除本合同</w:t>
      </w:r>
      <w:r>
        <w:rPr>
          <w:rFonts w:hint="eastAsia" w:ascii="宋体" w:hAnsi="宋体"/>
          <w:color w:val="auto"/>
          <w:sz w:val="28"/>
          <w:szCs w:val="28"/>
        </w:rPr>
        <w:t>；</w:t>
      </w:r>
    </w:p>
    <w:p w14:paraId="6A3592C8">
      <w:pPr>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1.6.2 </w:t>
      </w:r>
      <w:r>
        <w:rPr>
          <w:rFonts w:ascii="宋体" w:hAnsi="宋体"/>
          <w:color w:val="auto"/>
          <w:sz w:val="28"/>
          <w:szCs w:val="28"/>
        </w:rPr>
        <w:t>除不可抗力外，如果甲方没有按照本合同约定的付款方式付款，那么乙方可要求甲方支付违约金</w:t>
      </w:r>
      <w:r>
        <w:rPr>
          <w:rFonts w:hint="eastAsia" w:ascii="宋体" w:hAnsi="宋体"/>
          <w:color w:val="auto"/>
          <w:sz w:val="28"/>
          <w:szCs w:val="28"/>
        </w:rPr>
        <w:t>，</w:t>
      </w:r>
      <w:r>
        <w:rPr>
          <w:rFonts w:ascii="宋体" w:hAnsi="宋体"/>
          <w:color w:val="auto"/>
          <w:sz w:val="28"/>
          <w:szCs w:val="28"/>
        </w:rPr>
        <w:t>违约金按每迟延</w:t>
      </w:r>
      <w:r>
        <w:rPr>
          <w:rFonts w:hint="eastAsia" w:ascii="宋体" w:hAnsi="宋体"/>
          <w:color w:val="auto"/>
          <w:sz w:val="28"/>
          <w:szCs w:val="28"/>
        </w:rPr>
        <w:t>付款</w:t>
      </w:r>
      <w:r>
        <w:rPr>
          <w:rFonts w:ascii="宋体" w:hAnsi="宋体"/>
          <w:color w:val="auto"/>
          <w:sz w:val="28"/>
          <w:szCs w:val="28"/>
        </w:rPr>
        <w:t>一日的应付而未付款的</w:t>
      </w:r>
      <w:r>
        <w:rPr>
          <w:rFonts w:hint="eastAsia" w:ascii="宋体" w:hAnsi="宋体"/>
          <w:color w:val="auto"/>
          <w:sz w:val="28"/>
          <w:szCs w:val="28"/>
          <w:u w:val="single"/>
        </w:rPr>
        <w:t xml:space="preserve">    </w:t>
      </w:r>
      <w:r>
        <w:rPr>
          <w:rFonts w:ascii="宋体" w:hAnsi="宋体"/>
          <w:color w:val="auto"/>
          <w:sz w:val="28"/>
          <w:szCs w:val="28"/>
        </w:rPr>
        <w:t>%计算</w:t>
      </w:r>
      <w:r>
        <w:rPr>
          <w:rFonts w:hint="eastAsia" w:ascii="宋体" w:hAnsi="宋体"/>
          <w:color w:val="auto"/>
          <w:sz w:val="28"/>
          <w:szCs w:val="28"/>
        </w:rPr>
        <w:t>，</w:t>
      </w:r>
      <w:r>
        <w:rPr>
          <w:rFonts w:ascii="宋体" w:hAnsi="宋体"/>
          <w:color w:val="auto"/>
          <w:sz w:val="28"/>
          <w:szCs w:val="28"/>
        </w:rPr>
        <w:t>最高限额为</w:t>
      </w:r>
      <w:r>
        <w:rPr>
          <w:rFonts w:hint="eastAsia" w:ascii="宋体" w:hAnsi="宋体"/>
          <w:color w:val="auto"/>
          <w:sz w:val="28"/>
          <w:szCs w:val="28"/>
        </w:rPr>
        <w:t>本</w:t>
      </w:r>
      <w:r>
        <w:rPr>
          <w:rFonts w:ascii="宋体" w:hAnsi="宋体"/>
          <w:color w:val="auto"/>
          <w:sz w:val="28"/>
          <w:szCs w:val="28"/>
        </w:rPr>
        <w:t>合同总价的</w:t>
      </w:r>
      <w:r>
        <w:rPr>
          <w:rFonts w:hint="eastAsia" w:ascii="宋体" w:hAnsi="宋体"/>
          <w:color w:val="auto"/>
          <w:sz w:val="28"/>
          <w:szCs w:val="28"/>
          <w:u w:val="single"/>
        </w:rPr>
        <w:t xml:space="preserve">     </w:t>
      </w:r>
      <w:r>
        <w:rPr>
          <w:rFonts w:ascii="宋体" w:hAnsi="宋体"/>
          <w:color w:val="auto"/>
          <w:sz w:val="28"/>
          <w:szCs w:val="28"/>
        </w:rPr>
        <w:t>%</w:t>
      </w:r>
      <w:r>
        <w:rPr>
          <w:rFonts w:hint="eastAsia" w:ascii="宋体" w:hAnsi="宋体"/>
          <w:color w:val="auto"/>
          <w:sz w:val="28"/>
          <w:szCs w:val="28"/>
        </w:rPr>
        <w:t>；</w:t>
      </w:r>
      <w:r>
        <w:rPr>
          <w:rFonts w:ascii="宋体" w:hAnsi="宋体"/>
          <w:color w:val="auto"/>
          <w:sz w:val="28"/>
          <w:szCs w:val="28"/>
        </w:rPr>
        <w:t>迟延</w:t>
      </w:r>
      <w:r>
        <w:rPr>
          <w:rFonts w:hint="eastAsia" w:ascii="宋体" w:hAnsi="宋体"/>
          <w:color w:val="auto"/>
          <w:sz w:val="28"/>
          <w:szCs w:val="28"/>
        </w:rPr>
        <w:t>付款</w:t>
      </w:r>
      <w:r>
        <w:rPr>
          <w:rFonts w:ascii="宋体" w:hAnsi="宋体"/>
          <w:color w:val="auto"/>
          <w:sz w:val="28"/>
          <w:szCs w:val="28"/>
        </w:rPr>
        <w:t>的违约金计算数额达到前述最高限额之日起</w:t>
      </w:r>
      <w:r>
        <w:rPr>
          <w:rFonts w:hint="eastAsia" w:ascii="宋体" w:hAnsi="宋体"/>
          <w:color w:val="auto"/>
          <w:sz w:val="28"/>
          <w:szCs w:val="28"/>
        </w:rPr>
        <w:t>，乙</w:t>
      </w:r>
      <w:r>
        <w:rPr>
          <w:rFonts w:ascii="宋体" w:hAnsi="宋体"/>
          <w:color w:val="auto"/>
          <w:sz w:val="28"/>
          <w:szCs w:val="28"/>
        </w:rPr>
        <w:t>方有权在要求甲方支付违约金的同时</w:t>
      </w:r>
      <w:r>
        <w:rPr>
          <w:rFonts w:hint="eastAsia" w:ascii="宋体" w:hAnsi="宋体"/>
          <w:color w:val="auto"/>
          <w:sz w:val="28"/>
          <w:szCs w:val="28"/>
        </w:rPr>
        <w:t>，书面通知甲方</w:t>
      </w:r>
      <w:r>
        <w:rPr>
          <w:rFonts w:ascii="宋体" w:hAnsi="宋体"/>
          <w:color w:val="auto"/>
          <w:sz w:val="28"/>
          <w:szCs w:val="28"/>
        </w:rPr>
        <w:t>解除本合同</w:t>
      </w:r>
      <w:r>
        <w:rPr>
          <w:rFonts w:hint="eastAsia" w:ascii="宋体" w:hAnsi="宋体"/>
          <w:color w:val="auto"/>
          <w:sz w:val="28"/>
          <w:szCs w:val="28"/>
        </w:rPr>
        <w:t>；</w:t>
      </w:r>
    </w:p>
    <w:p w14:paraId="35503CFE">
      <w:pPr>
        <w:spacing w:line="560" w:lineRule="exact"/>
        <w:ind w:firstLine="560" w:firstLineChars="200"/>
        <w:rPr>
          <w:rFonts w:ascii="宋体" w:hAnsi="宋体"/>
          <w:color w:val="auto"/>
          <w:sz w:val="28"/>
          <w:szCs w:val="28"/>
        </w:rPr>
      </w:pPr>
      <w:r>
        <w:rPr>
          <w:rFonts w:hint="eastAsia" w:ascii="宋体" w:hAnsi="宋体"/>
          <w:color w:val="auto"/>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8705EF8">
      <w:pPr>
        <w:spacing w:line="560" w:lineRule="exact"/>
        <w:ind w:firstLine="560" w:firstLineChars="200"/>
        <w:rPr>
          <w:rFonts w:ascii="宋体" w:hAnsi="宋体"/>
          <w:color w:val="auto"/>
          <w:sz w:val="28"/>
          <w:szCs w:val="28"/>
        </w:rPr>
      </w:pPr>
      <w:r>
        <w:rPr>
          <w:rFonts w:hint="eastAsia" w:ascii="宋体" w:hAnsi="宋体"/>
          <w:color w:val="auto"/>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6411F5">
      <w:pPr>
        <w:spacing w:line="560" w:lineRule="exact"/>
        <w:ind w:firstLine="560" w:firstLineChars="200"/>
        <w:rPr>
          <w:rFonts w:ascii="宋体" w:hAnsi="宋体"/>
          <w:color w:val="auto"/>
          <w:sz w:val="28"/>
          <w:szCs w:val="28"/>
        </w:rPr>
      </w:pPr>
      <w:r>
        <w:rPr>
          <w:rFonts w:hint="eastAsia" w:ascii="宋体" w:hAnsi="宋体"/>
          <w:color w:val="auto"/>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F5062F">
      <w:pPr>
        <w:spacing w:line="560" w:lineRule="exact"/>
        <w:ind w:firstLine="560" w:firstLineChars="200"/>
        <w:rPr>
          <w:rFonts w:ascii="宋体" w:hAnsi="宋体"/>
          <w:color w:val="auto"/>
          <w:sz w:val="28"/>
          <w:szCs w:val="28"/>
        </w:rPr>
      </w:pPr>
      <w:r>
        <w:rPr>
          <w:rFonts w:hint="eastAsia" w:ascii="宋体" w:hAnsi="宋体"/>
          <w:color w:val="auto"/>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14:paraId="57081691">
      <w:pPr>
        <w:spacing w:line="560" w:lineRule="exact"/>
        <w:ind w:firstLine="562" w:firstLineChars="200"/>
        <w:rPr>
          <w:rFonts w:ascii="宋体" w:hAnsi="宋体"/>
          <w:b/>
          <w:color w:val="auto"/>
          <w:sz w:val="28"/>
          <w:szCs w:val="28"/>
        </w:rPr>
      </w:pPr>
      <w:bookmarkStart w:id="91" w:name="_Toc18683"/>
      <w:bookmarkStart w:id="92" w:name="_Toc2591680"/>
      <w:bookmarkStart w:id="93" w:name="_Toc9497"/>
      <w:bookmarkStart w:id="94" w:name="_Toc127035867"/>
      <w:bookmarkStart w:id="95" w:name="_Toc30329"/>
      <w:bookmarkStart w:id="96" w:name="_Toc37868834"/>
      <w:bookmarkStart w:id="97" w:name="_Toc26807"/>
      <w:bookmarkStart w:id="98" w:name="_Toc32454"/>
      <w:bookmarkStart w:id="99" w:name="_Toc82617976"/>
      <w:r>
        <w:rPr>
          <w:rFonts w:hint="eastAsia" w:ascii="宋体" w:hAnsi="宋体"/>
          <w:b/>
          <w:color w:val="auto"/>
          <w:sz w:val="28"/>
          <w:szCs w:val="28"/>
        </w:rPr>
        <w:t>1.7 合同</w:t>
      </w:r>
      <w:r>
        <w:rPr>
          <w:rFonts w:ascii="宋体" w:hAnsi="宋体"/>
          <w:b/>
          <w:color w:val="auto"/>
          <w:sz w:val="28"/>
          <w:szCs w:val="28"/>
        </w:rPr>
        <w:t>争议的解决</w:t>
      </w:r>
      <w:bookmarkEnd w:id="91"/>
      <w:bookmarkEnd w:id="92"/>
      <w:bookmarkEnd w:id="93"/>
      <w:bookmarkEnd w:id="94"/>
      <w:bookmarkEnd w:id="95"/>
      <w:bookmarkEnd w:id="96"/>
      <w:bookmarkEnd w:id="97"/>
      <w:bookmarkEnd w:id="98"/>
      <w:bookmarkEnd w:id="99"/>
    </w:p>
    <w:p w14:paraId="5709CDE1">
      <w:pPr>
        <w:spacing w:line="560" w:lineRule="exact"/>
        <w:ind w:firstLine="560" w:firstLineChars="200"/>
        <w:rPr>
          <w:rFonts w:ascii="宋体" w:hAnsi="宋体"/>
          <w:color w:val="auto"/>
          <w:sz w:val="28"/>
          <w:szCs w:val="28"/>
        </w:rPr>
      </w:pPr>
      <w:r>
        <w:rPr>
          <w:rFonts w:hint="eastAsia" w:ascii="宋体" w:hAnsi="宋体"/>
          <w:color w:val="auto"/>
          <w:sz w:val="28"/>
          <w:szCs w:val="28"/>
        </w:rPr>
        <w:t>本合</w:t>
      </w:r>
      <w:r>
        <w:rPr>
          <w:rFonts w:ascii="宋体" w:hAnsi="宋体"/>
          <w:color w:val="auto"/>
          <w:sz w:val="28"/>
          <w:szCs w:val="28"/>
        </w:rPr>
        <w:t>同履行过程中发生的任何争议，双方当事人均可</w:t>
      </w:r>
      <w:r>
        <w:rPr>
          <w:rFonts w:hint="eastAsia" w:ascii="宋体" w:hAnsi="宋体"/>
          <w:color w:val="auto"/>
          <w:sz w:val="28"/>
          <w:szCs w:val="28"/>
        </w:rPr>
        <w:t>通过和解或者调解解决；不愿和解、调解或者和解、调解不成的，可以选择下列第</w:t>
      </w:r>
      <w:r>
        <w:rPr>
          <w:rFonts w:hint="eastAsia" w:ascii="宋体" w:hAnsi="宋体"/>
          <w:color w:val="auto"/>
          <w:sz w:val="28"/>
          <w:szCs w:val="28"/>
          <w:u w:val="single"/>
        </w:rPr>
        <w:t xml:space="preserve">    </w:t>
      </w:r>
      <w:r>
        <w:rPr>
          <w:rFonts w:hint="eastAsia" w:ascii="宋体" w:hAnsi="宋体"/>
          <w:color w:val="auto"/>
          <w:sz w:val="28"/>
          <w:szCs w:val="28"/>
        </w:rPr>
        <w:t>种方式解决：</w:t>
      </w:r>
    </w:p>
    <w:p w14:paraId="680BC66D">
      <w:pPr>
        <w:spacing w:line="560" w:lineRule="exact"/>
        <w:ind w:firstLine="560" w:firstLineChars="200"/>
        <w:rPr>
          <w:rFonts w:ascii="宋体" w:hAnsi="宋体"/>
          <w:color w:val="auto"/>
          <w:sz w:val="28"/>
          <w:szCs w:val="28"/>
        </w:rPr>
      </w:pPr>
      <w:r>
        <w:rPr>
          <w:rFonts w:hint="eastAsia" w:ascii="宋体" w:hAnsi="宋体"/>
          <w:color w:val="auto"/>
          <w:sz w:val="28"/>
          <w:szCs w:val="28"/>
        </w:rPr>
        <w:t>1.7.1 将争议提交</w:t>
      </w:r>
      <w:r>
        <w:rPr>
          <w:rFonts w:hint="eastAsia" w:ascii="宋体" w:hAnsi="宋体"/>
          <w:color w:val="auto"/>
          <w:sz w:val="28"/>
          <w:szCs w:val="28"/>
          <w:u w:val="single"/>
        </w:rPr>
        <w:t xml:space="preserve">              </w:t>
      </w:r>
      <w:r>
        <w:rPr>
          <w:rFonts w:hint="eastAsia" w:ascii="宋体" w:hAnsi="宋体"/>
          <w:color w:val="auto"/>
          <w:sz w:val="28"/>
          <w:szCs w:val="28"/>
        </w:rPr>
        <w:t>仲裁委员会依申请仲裁时其现行有效的仲裁规则裁决；</w:t>
      </w:r>
    </w:p>
    <w:p w14:paraId="5CAB76C6">
      <w:pPr>
        <w:spacing w:line="560" w:lineRule="exact"/>
        <w:ind w:firstLine="560" w:firstLineChars="200"/>
        <w:rPr>
          <w:rFonts w:ascii="宋体" w:hAnsi="宋体"/>
          <w:color w:val="auto"/>
          <w:sz w:val="28"/>
          <w:szCs w:val="28"/>
        </w:rPr>
      </w:pPr>
      <w:r>
        <w:rPr>
          <w:rFonts w:hint="eastAsia" w:ascii="宋体" w:hAnsi="宋体"/>
          <w:color w:val="auto"/>
          <w:sz w:val="28"/>
          <w:szCs w:val="28"/>
        </w:rPr>
        <w:t>1.7.2 向</w:t>
      </w:r>
      <w:r>
        <w:rPr>
          <w:rFonts w:hint="eastAsia" w:ascii="宋体" w:hAnsi="宋体"/>
          <w:color w:val="auto"/>
          <w:sz w:val="28"/>
          <w:szCs w:val="28"/>
          <w:u w:val="single"/>
        </w:rPr>
        <w:t xml:space="preserve">   （被告住所地、合同履行地、合同签订地、原告住所地、标的物所在地等与争议有实际联系的地点中选出的人民法院名称）    </w:t>
      </w:r>
      <w:r>
        <w:rPr>
          <w:rFonts w:hint="eastAsia" w:ascii="宋体" w:hAnsi="宋体"/>
          <w:color w:val="auto"/>
          <w:sz w:val="28"/>
          <w:szCs w:val="28"/>
        </w:rPr>
        <w:t>人民法院起诉。</w:t>
      </w:r>
    </w:p>
    <w:p w14:paraId="1E0EFA93">
      <w:pPr>
        <w:spacing w:line="560" w:lineRule="exact"/>
        <w:ind w:firstLine="562" w:firstLineChars="200"/>
        <w:rPr>
          <w:rFonts w:ascii="宋体" w:hAnsi="宋体"/>
          <w:b/>
          <w:color w:val="auto"/>
          <w:sz w:val="28"/>
          <w:szCs w:val="28"/>
        </w:rPr>
      </w:pPr>
      <w:bookmarkStart w:id="100" w:name="_Toc23784"/>
      <w:bookmarkStart w:id="101" w:name="_Toc16417"/>
      <w:bookmarkStart w:id="102" w:name="_Toc12273"/>
      <w:bookmarkStart w:id="103" w:name="_Toc2591681"/>
      <w:bookmarkStart w:id="104" w:name="_Toc37868835"/>
      <w:bookmarkStart w:id="105" w:name="_Toc26227"/>
      <w:bookmarkStart w:id="106" w:name="_Toc82617977"/>
      <w:bookmarkStart w:id="107" w:name="_Toc15827"/>
      <w:bookmarkStart w:id="108" w:name="_Toc127035868"/>
      <w:r>
        <w:rPr>
          <w:rFonts w:hint="eastAsia" w:ascii="宋体" w:hAnsi="宋体"/>
          <w:b/>
          <w:color w:val="auto"/>
          <w:sz w:val="28"/>
          <w:szCs w:val="28"/>
        </w:rPr>
        <w:t xml:space="preserve">1.8 </w:t>
      </w:r>
      <w:r>
        <w:rPr>
          <w:rFonts w:ascii="宋体" w:hAnsi="宋体"/>
          <w:b/>
          <w:color w:val="auto"/>
          <w:sz w:val="28"/>
          <w:szCs w:val="28"/>
        </w:rPr>
        <w:t>合同生效</w:t>
      </w:r>
      <w:bookmarkEnd w:id="100"/>
      <w:bookmarkEnd w:id="101"/>
      <w:bookmarkEnd w:id="102"/>
      <w:bookmarkEnd w:id="103"/>
      <w:bookmarkEnd w:id="104"/>
      <w:bookmarkEnd w:id="105"/>
      <w:bookmarkEnd w:id="106"/>
      <w:bookmarkEnd w:id="107"/>
      <w:bookmarkEnd w:id="108"/>
    </w:p>
    <w:p w14:paraId="5B25FC9C">
      <w:pPr>
        <w:spacing w:line="560" w:lineRule="exact"/>
        <w:ind w:firstLine="560" w:firstLineChars="200"/>
        <w:rPr>
          <w:rFonts w:ascii="宋体" w:hAnsi="宋体"/>
          <w:b/>
          <w:color w:val="auto"/>
          <w:sz w:val="28"/>
          <w:szCs w:val="28"/>
        </w:rPr>
      </w:pPr>
      <w:r>
        <w:rPr>
          <w:rFonts w:ascii="宋体" w:hAnsi="宋体"/>
          <w:color w:val="auto"/>
          <w:sz w:val="28"/>
          <w:szCs w:val="28"/>
        </w:rPr>
        <w:t>本合同自</w:t>
      </w:r>
      <w:r>
        <w:rPr>
          <w:rFonts w:hint="eastAsia" w:ascii="宋体" w:hAnsi="宋体"/>
          <w:color w:val="auto"/>
          <w:sz w:val="28"/>
          <w:szCs w:val="28"/>
        </w:rPr>
        <w:t>双方当事人盖章或者签字时</w:t>
      </w:r>
      <w:r>
        <w:rPr>
          <w:rFonts w:ascii="宋体" w:hAnsi="宋体"/>
          <w:color w:val="auto"/>
          <w:sz w:val="28"/>
          <w:szCs w:val="28"/>
        </w:rPr>
        <w:t>生效。</w:t>
      </w:r>
    </w:p>
    <w:p w14:paraId="3E0C8347">
      <w:pPr>
        <w:autoSpaceDE w:val="0"/>
        <w:autoSpaceDN w:val="0"/>
        <w:adjustRightInd w:val="0"/>
        <w:spacing w:line="560" w:lineRule="exact"/>
        <w:rPr>
          <w:rFonts w:ascii="宋体" w:hAnsi="宋体"/>
          <w:color w:val="auto"/>
          <w:sz w:val="28"/>
          <w:szCs w:val="28"/>
          <w:lang w:val="zh-CN"/>
        </w:rPr>
      </w:pPr>
    </w:p>
    <w:p w14:paraId="55499FCC">
      <w:pPr>
        <w:autoSpaceDE w:val="0"/>
        <w:autoSpaceDN w:val="0"/>
        <w:adjustRightInd w:val="0"/>
        <w:spacing w:line="560" w:lineRule="exact"/>
        <w:rPr>
          <w:rFonts w:ascii="宋体" w:hAnsi="宋体"/>
          <w:color w:val="auto"/>
          <w:sz w:val="28"/>
          <w:szCs w:val="28"/>
          <w:lang w:val="zh-CN"/>
        </w:rPr>
      </w:pPr>
      <w:r>
        <w:rPr>
          <w:rFonts w:hint="eastAsia" w:ascii="宋体" w:hAnsi="宋体"/>
          <w:b/>
          <w:color w:val="auto"/>
          <w:sz w:val="28"/>
          <w:szCs w:val="28"/>
          <w:lang w:val="zh-CN"/>
        </w:rPr>
        <w:t>甲方</w:t>
      </w:r>
      <w:r>
        <w:rPr>
          <w:rFonts w:hint="eastAsia" w:ascii="宋体" w:hAnsi="宋体"/>
          <w:color w:val="auto"/>
          <w:sz w:val="28"/>
          <w:szCs w:val="28"/>
          <w:lang w:val="zh-CN"/>
        </w:rPr>
        <w:t xml:space="preserve">：                             </w:t>
      </w:r>
      <w:r>
        <w:rPr>
          <w:rFonts w:hint="eastAsia" w:ascii="宋体" w:hAnsi="宋体"/>
          <w:b/>
          <w:color w:val="auto"/>
          <w:sz w:val="28"/>
          <w:szCs w:val="28"/>
          <w:lang w:val="zh-CN"/>
        </w:rPr>
        <w:t xml:space="preserve">      乙方</w:t>
      </w:r>
      <w:r>
        <w:rPr>
          <w:rFonts w:hint="eastAsia" w:ascii="宋体" w:hAnsi="宋体"/>
          <w:color w:val="auto"/>
          <w:sz w:val="28"/>
          <w:szCs w:val="28"/>
          <w:lang w:val="zh-CN"/>
        </w:rPr>
        <w:t>：</w:t>
      </w:r>
    </w:p>
    <w:p w14:paraId="690ADC23">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统一社会信用代码：                      统一社会信用代码或身份证号码：</w:t>
      </w:r>
    </w:p>
    <w:p w14:paraId="51C3440C">
      <w:pPr>
        <w:autoSpaceDE w:val="0"/>
        <w:autoSpaceDN w:val="0"/>
        <w:adjustRightInd w:val="0"/>
        <w:spacing w:line="560" w:lineRule="exact"/>
        <w:rPr>
          <w:rFonts w:ascii="宋体" w:hAnsi="宋体"/>
          <w:color w:val="auto"/>
          <w:sz w:val="28"/>
          <w:szCs w:val="28"/>
          <w:lang w:val="zh-CN"/>
        </w:rPr>
      </w:pPr>
    </w:p>
    <w:p w14:paraId="446C40DD">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住所：                                   住所：</w:t>
      </w:r>
    </w:p>
    <w:p w14:paraId="34BF72E2">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法定代表人或                             法定代表人</w:t>
      </w:r>
    </w:p>
    <w:p w14:paraId="2CBED441">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 xml:space="preserve">授权代表（签字）：                        或授权代表（签字）: </w:t>
      </w:r>
    </w:p>
    <w:p w14:paraId="14A02116">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联系人：                                 联系人：</w:t>
      </w:r>
    </w:p>
    <w:p w14:paraId="51A9B973">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约定送达地址：                           约定送达地址：</w:t>
      </w:r>
    </w:p>
    <w:p w14:paraId="213607CD">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邮政编码：                               邮政编码：</w:t>
      </w:r>
    </w:p>
    <w:p w14:paraId="790C8DCC">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 xml:space="preserve">电话:                                    电话: </w:t>
      </w:r>
    </w:p>
    <w:p w14:paraId="40B19A35">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传真:                                    传真:</w:t>
      </w:r>
    </w:p>
    <w:p w14:paraId="6C09C2C5">
      <w:pPr>
        <w:autoSpaceDE w:val="0"/>
        <w:autoSpaceDN w:val="0"/>
        <w:adjustRightInd w:val="0"/>
        <w:spacing w:line="560" w:lineRule="exact"/>
        <w:rPr>
          <w:rFonts w:ascii="宋体" w:hAnsi="宋体"/>
          <w:color w:val="auto"/>
          <w:sz w:val="28"/>
          <w:szCs w:val="28"/>
        </w:rPr>
      </w:pPr>
      <w:r>
        <w:rPr>
          <w:rFonts w:hint="eastAsia" w:ascii="宋体" w:hAnsi="宋体"/>
          <w:color w:val="auto"/>
          <w:sz w:val="28"/>
          <w:szCs w:val="28"/>
          <w:lang w:val="zh-CN"/>
        </w:rPr>
        <w:t>电子邮箱：                               电子邮箱：</w:t>
      </w:r>
    </w:p>
    <w:p w14:paraId="630D31FF">
      <w:pPr>
        <w:autoSpaceDE w:val="0"/>
        <w:autoSpaceDN w:val="0"/>
        <w:adjustRightInd w:val="0"/>
        <w:spacing w:line="560" w:lineRule="exact"/>
        <w:rPr>
          <w:rFonts w:ascii="宋体" w:hAnsi="宋体"/>
          <w:color w:val="auto"/>
          <w:sz w:val="28"/>
          <w:szCs w:val="28"/>
        </w:rPr>
      </w:pPr>
      <w:r>
        <w:rPr>
          <w:rFonts w:hint="eastAsia" w:ascii="宋体" w:hAnsi="宋体"/>
          <w:color w:val="auto"/>
          <w:sz w:val="28"/>
          <w:szCs w:val="28"/>
        </w:rPr>
        <w:t xml:space="preserve">开户银行：                               开户银行： </w:t>
      </w:r>
    </w:p>
    <w:p w14:paraId="27E3C0E2">
      <w:pPr>
        <w:autoSpaceDE w:val="0"/>
        <w:autoSpaceDN w:val="0"/>
        <w:adjustRightInd w:val="0"/>
        <w:spacing w:line="560" w:lineRule="exact"/>
        <w:rPr>
          <w:rFonts w:ascii="宋体" w:hAnsi="宋体"/>
          <w:color w:val="auto"/>
          <w:sz w:val="28"/>
          <w:szCs w:val="28"/>
        </w:rPr>
      </w:pPr>
      <w:r>
        <w:rPr>
          <w:rFonts w:hint="eastAsia" w:ascii="宋体" w:hAnsi="宋体"/>
          <w:color w:val="auto"/>
          <w:sz w:val="28"/>
          <w:szCs w:val="28"/>
        </w:rPr>
        <w:t xml:space="preserve">开户名称：                               开户名称： </w:t>
      </w:r>
    </w:p>
    <w:p w14:paraId="5A4D6A7A">
      <w:pPr>
        <w:pStyle w:val="3"/>
        <w:rPr>
          <w:rFonts w:asciiTheme="minorEastAsia" w:hAnsiTheme="minorEastAsia" w:eastAsiaTheme="minorEastAsia"/>
          <w:color w:val="auto"/>
          <w:sz w:val="28"/>
          <w:szCs w:val="28"/>
          <w:highlight w:val="none"/>
        </w:rPr>
      </w:pPr>
      <w:r>
        <w:rPr>
          <w:rFonts w:hint="eastAsia" w:ascii="宋体" w:hAnsi="宋体"/>
          <w:color w:val="auto"/>
          <w:sz w:val="28"/>
          <w:szCs w:val="28"/>
        </w:rPr>
        <w:t>开户账号：</w:t>
      </w:r>
      <w:r>
        <w:rPr>
          <w:rFonts w:hint="eastAsia" w:ascii="宋体" w:hAnsi="宋体"/>
          <w:color w:val="auto"/>
          <w:sz w:val="28"/>
          <w:szCs w:val="28"/>
          <w:lang w:val="zh-CN"/>
        </w:rPr>
        <w:t xml:space="preserve">                               </w:t>
      </w:r>
      <w:r>
        <w:rPr>
          <w:rFonts w:hint="eastAsia" w:ascii="宋体" w:hAnsi="宋体"/>
          <w:color w:val="auto"/>
          <w:sz w:val="28"/>
          <w:szCs w:val="28"/>
        </w:rPr>
        <w:t>开户账号：</w:t>
      </w:r>
    </w:p>
    <w:p w14:paraId="7CB919E1">
      <w:pPr>
        <w:pStyle w:val="3"/>
        <w:rPr>
          <w:rFonts w:asciiTheme="minorEastAsia" w:hAnsiTheme="minorEastAsia" w:eastAsiaTheme="minorEastAsia"/>
          <w:color w:val="auto"/>
          <w:sz w:val="28"/>
          <w:szCs w:val="28"/>
          <w:highlight w:val="none"/>
        </w:rPr>
      </w:pPr>
    </w:p>
    <w:p w14:paraId="1B4E041C">
      <w:pPr>
        <w:rPr>
          <w:rFonts w:cs="方正小标宋_GBK" w:asciiTheme="minorEastAsia" w:hAnsiTheme="minorEastAsia"/>
          <w:bCs/>
          <w:color w:val="auto"/>
          <w:sz w:val="36"/>
          <w:szCs w:val="36"/>
          <w:highlight w:val="none"/>
        </w:rPr>
      </w:pPr>
      <w:bookmarkStart w:id="109" w:name="_Toc1804784276"/>
      <w:r>
        <w:rPr>
          <w:rFonts w:cs="方正小标宋_GBK" w:asciiTheme="minorEastAsia" w:hAnsiTheme="minorEastAsia"/>
          <w:bCs/>
          <w:color w:val="auto"/>
          <w:sz w:val="36"/>
          <w:szCs w:val="36"/>
          <w:highlight w:val="none"/>
        </w:rPr>
        <w:br w:type="page"/>
      </w:r>
    </w:p>
    <w:p w14:paraId="3E535550">
      <w:pPr>
        <w:jc w:val="center"/>
        <w:outlineLvl w:val="0"/>
        <w:rPr>
          <w:rFonts w:cs="方正小标宋_GBK" w:asciiTheme="minorEastAsia" w:hAnsiTheme="minorEastAsia"/>
          <w:bCs/>
          <w:color w:val="auto"/>
          <w:sz w:val="36"/>
          <w:szCs w:val="36"/>
          <w:highlight w:val="none"/>
        </w:rPr>
      </w:pPr>
      <w:r>
        <w:rPr>
          <w:rFonts w:cs="方正小标宋_GBK" w:asciiTheme="minorEastAsia" w:hAnsiTheme="minorEastAsia"/>
          <w:bCs/>
          <w:color w:val="auto"/>
          <w:sz w:val="36"/>
          <w:szCs w:val="36"/>
          <w:highlight w:val="none"/>
        </w:rPr>
        <w:t>第四章 服务标准和要求</w:t>
      </w:r>
      <w:bookmarkEnd w:id="109"/>
      <w:bookmarkStart w:id="110" w:name="_Toc138638884"/>
      <w:bookmarkEnd w:id="110"/>
      <w:bookmarkStart w:id="111" w:name="_Toc138639090"/>
      <w:bookmarkEnd w:id="111"/>
      <w:bookmarkStart w:id="112" w:name="_Toc138638907"/>
      <w:bookmarkEnd w:id="112"/>
      <w:bookmarkStart w:id="113" w:name="_Toc138638719"/>
      <w:bookmarkEnd w:id="113"/>
      <w:bookmarkStart w:id="114" w:name="_Toc138639074"/>
      <w:bookmarkEnd w:id="114"/>
      <w:bookmarkStart w:id="115" w:name="_Toc138638538"/>
      <w:bookmarkEnd w:id="115"/>
      <w:bookmarkStart w:id="116" w:name="_Toc138638534"/>
      <w:bookmarkEnd w:id="116"/>
      <w:bookmarkStart w:id="117" w:name="_Toc138638906"/>
      <w:bookmarkEnd w:id="117"/>
      <w:bookmarkStart w:id="118" w:name="_Toc138638883"/>
      <w:bookmarkEnd w:id="118"/>
      <w:bookmarkStart w:id="119" w:name="_Toc138638535"/>
      <w:bookmarkEnd w:id="119"/>
      <w:bookmarkStart w:id="120" w:name="_Toc138638702"/>
      <w:bookmarkEnd w:id="120"/>
      <w:bookmarkStart w:id="121" w:name="_Toc138638509"/>
      <w:bookmarkEnd w:id="121"/>
      <w:bookmarkStart w:id="122" w:name="_Toc138639145"/>
      <w:bookmarkEnd w:id="122"/>
      <w:bookmarkStart w:id="123" w:name="_Toc138638910"/>
      <w:bookmarkEnd w:id="123"/>
      <w:bookmarkStart w:id="124" w:name="_Toc138638718"/>
      <w:bookmarkEnd w:id="124"/>
      <w:bookmarkStart w:id="125" w:name="_Toc138638773"/>
      <w:bookmarkEnd w:id="125"/>
      <w:bookmarkStart w:id="126" w:name="_Toc138638510"/>
      <w:bookmarkEnd w:id="126"/>
      <w:bookmarkStart w:id="127" w:name="_Toc138639091"/>
      <w:bookmarkEnd w:id="127"/>
      <w:bookmarkStart w:id="128" w:name="_合同文件的组成及解释顺序"/>
      <w:bookmarkEnd w:id="128"/>
    </w:p>
    <w:p w14:paraId="2F92BAB4">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bookmarkStart w:id="129" w:name="_Toc531016893"/>
      <w:r>
        <w:rPr>
          <w:rFonts w:hint="eastAsia" w:ascii="宋体" w:hAnsi="宋体" w:eastAsia="宋体" w:cs="宋体"/>
          <w:sz w:val="28"/>
          <w:szCs w:val="28"/>
          <w:highlight w:val="none"/>
        </w:rPr>
        <w:t>本采购项目预算</w:t>
      </w:r>
      <w:r>
        <w:rPr>
          <w:rFonts w:hint="eastAsia" w:ascii="宋体" w:hAnsi="宋体" w:eastAsia="宋体" w:cs="宋体"/>
          <w:sz w:val="28"/>
          <w:szCs w:val="28"/>
          <w:highlight w:val="none"/>
          <w:lang w:val="en-US" w:eastAsia="zh-CN"/>
        </w:rPr>
        <w:t>200</w:t>
      </w:r>
      <w:r>
        <w:rPr>
          <w:rFonts w:hint="eastAsia" w:ascii="宋体" w:hAnsi="宋体" w:eastAsia="宋体" w:cs="宋体"/>
          <w:sz w:val="28"/>
          <w:szCs w:val="28"/>
          <w:highlight w:val="none"/>
        </w:rPr>
        <w:t>万元，具</w:t>
      </w:r>
      <w:r>
        <w:rPr>
          <w:rFonts w:hint="eastAsia" w:ascii="宋体" w:hAnsi="宋体" w:eastAsia="宋体" w:cs="宋体"/>
          <w:sz w:val="28"/>
          <w:szCs w:val="28"/>
        </w:rPr>
        <w:t>体包含“交通事故痕迹物证鉴定服务”，各采购</w:t>
      </w:r>
      <w:r>
        <w:rPr>
          <w:rFonts w:hint="eastAsia" w:ascii="宋体" w:hAnsi="宋体" w:eastAsia="宋体" w:cs="宋体"/>
          <w:sz w:val="28"/>
          <w:szCs w:val="28"/>
          <w:lang w:eastAsia="zh-CN"/>
        </w:rPr>
        <w:t>服务</w:t>
      </w:r>
      <w:r>
        <w:rPr>
          <w:rFonts w:hint="eastAsia" w:ascii="宋体" w:hAnsi="宋体" w:eastAsia="宋体" w:cs="宋体"/>
          <w:sz w:val="28"/>
          <w:szCs w:val="28"/>
        </w:rPr>
        <w:t>招标条件及参数设置如下：</w:t>
      </w:r>
    </w:p>
    <w:p w14:paraId="5C116EFF">
      <w:pPr>
        <w:pStyle w:val="2"/>
        <w:rPr>
          <w:rFonts w:hint="eastAsia"/>
          <w:b/>
          <w:bCs/>
          <w:sz w:val="28"/>
          <w:szCs w:val="21"/>
        </w:rPr>
      </w:pPr>
      <w:r>
        <w:rPr>
          <w:rFonts w:hint="eastAsia"/>
          <w:b/>
          <w:bCs/>
          <w:sz w:val="28"/>
          <w:szCs w:val="21"/>
          <w:lang w:val="en-US" w:eastAsia="zh-CN"/>
        </w:rPr>
        <w:t>（</w:t>
      </w:r>
      <w:r>
        <w:rPr>
          <w:rFonts w:hint="eastAsia"/>
          <w:b/>
          <w:bCs/>
          <w:sz w:val="28"/>
          <w:szCs w:val="21"/>
        </w:rPr>
        <w:t>注：“</w:t>
      </w:r>
      <w:r>
        <w:rPr>
          <w:rFonts w:hint="eastAsia"/>
          <w:b/>
          <w:bCs/>
          <w:color w:val="FF0000"/>
          <w:sz w:val="28"/>
          <w:szCs w:val="21"/>
          <w:highlight w:val="none"/>
        </w:rPr>
        <w:t>▲</w:t>
      </w:r>
      <w:r>
        <w:rPr>
          <w:rFonts w:hint="eastAsia"/>
          <w:b/>
          <w:bCs/>
          <w:sz w:val="28"/>
          <w:szCs w:val="21"/>
        </w:rPr>
        <w:t>”代表</w:t>
      </w:r>
      <w:r>
        <w:rPr>
          <w:rFonts w:hint="eastAsia"/>
          <w:b/>
          <w:bCs/>
          <w:sz w:val="28"/>
          <w:szCs w:val="21"/>
          <w:lang w:val="en-US" w:eastAsia="zh-CN"/>
        </w:rPr>
        <w:t>核心参数，其余为一般参数</w:t>
      </w:r>
      <w:r>
        <w:rPr>
          <w:rFonts w:hint="eastAsia"/>
          <w:b/>
          <w:bCs/>
          <w:sz w:val="28"/>
          <w:szCs w:val="21"/>
        </w:rPr>
        <w:t>。</w:t>
      </w:r>
      <w:r>
        <w:rPr>
          <w:rFonts w:hint="eastAsia"/>
          <w:b/>
          <w:bCs/>
          <w:sz w:val="28"/>
          <w:szCs w:val="21"/>
          <w:lang w:val="en-US" w:eastAsia="zh-CN"/>
        </w:rPr>
        <w:t>）</w:t>
      </w:r>
    </w:p>
    <w:p w14:paraId="387BA7A7">
      <w:pPr>
        <w:keepNext/>
        <w:keepLines/>
        <w:pageBreakBefore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一</w:t>
      </w:r>
      <w:r>
        <w:rPr>
          <w:rFonts w:hint="eastAsia" w:ascii="宋体" w:hAnsi="宋体" w:eastAsia="宋体" w:cs="宋体"/>
          <w:bCs/>
          <w:sz w:val="28"/>
          <w:szCs w:val="28"/>
        </w:rPr>
        <w:t>、交通事故痕迹物证鉴定</w:t>
      </w:r>
      <w:r>
        <w:rPr>
          <w:rFonts w:hint="eastAsia" w:ascii="宋体" w:hAnsi="宋体" w:eastAsia="宋体" w:cs="宋体"/>
          <w:bCs/>
          <w:sz w:val="28"/>
          <w:szCs w:val="28"/>
          <w:lang w:eastAsia="zh-CN"/>
        </w:rPr>
        <w:t>服务</w:t>
      </w:r>
    </w:p>
    <w:p w14:paraId="7E4BBE7D">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eastAsia="宋体" w:cs="宋体"/>
          <w:kern w:val="0"/>
          <w:sz w:val="28"/>
          <w:szCs w:val="28"/>
        </w:rPr>
        <w:t>（一）</w:t>
      </w:r>
      <w:r>
        <w:rPr>
          <w:rFonts w:hint="eastAsia" w:ascii="宋体" w:hAnsi="宋体" w:eastAsia="宋体" w:cs="宋体"/>
          <w:kern w:val="0"/>
          <w:sz w:val="28"/>
          <w:szCs w:val="28"/>
          <w:lang w:eastAsia="zh-CN"/>
        </w:rPr>
        <w:t>服务</w:t>
      </w:r>
      <w:r>
        <w:rPr>
          <w:rFonts w:hint="eastAsia" w:ascii="宋体" w:hAnsi="宋体" w:eastAsia="宋体" w:cs="宋体"/>
          <w:kern w:val="0"/>
          <w:sz w:val="28"/>
          <w:szCs w:val="28"/>
        </w:rPr>
        <w:t>内容</w:t>
      </w:r>
    </w:p>
    <w:p w14:paraId="691B3B13">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eastAsia="宋体" w:cs="宋体"/>
          <w:kern w:val="0"/>
          <w:sz w:val="28"/>
          <w:szCs w:val="28"/>
        </w:rPr>
        <w:t>1、交通事故痕迹物证鉴定：主要车辆安全技术状况鉴定、交通设施安全技术状况鉴定、交通事故痕迹鉴定、车辆速度鉴定、交通事故痕迹物证综合鉴定；要求投标鉴定机构能够使用符合标准的仪器设备，按照国家标准方法，开展交通事故痕迹物证相关鉴定工作，并出具符合法庭要求的检验鉴定文书。</w:t>
      </w:r>
    </w:p>
    <w:p w14:paraId="3212B4A0">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cs="宋体"/>
          <w:kern w:val="0"/>
          <w:sz w:val="28"/>
          <w:szCs w:val="28"/>
          <w:lang w:val="en-US" w:eastAsia="zh-CN"/>
        </w:rPr>
        <w:t>2</w:t>
      </w:r>
      <w:r>
        <w:rPr>
          <w:rFonts w:hint="eastAsia" w:ascii="宋体" w:hAnsi="宋体" w:eastAsia="宋体" w:cs="宋体"/>
          <w:kern w:val="0"/>
          <w:sz w:val="28"/>
          <w:szCs w:val="28"/>
        </w:rPr>
        <w:t>、投标人应配备符合鉴定技术标准且满足鉴定项目需要的设备，不得使用非本鉴定机构控制下的外部设备。投标人应采用满足招标人需求并适用于所进行的鉴定工作的方法，优先选择使用国家标准、行业标准、技术规范和该专业领域多数专家认可的技术方法。</w:t>
      </w:r>
    </w:p>
    <w:p w14:paraId="35B61537">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cs="宋体"/>
          <w:kern w:val="0"/>
          <w:sz w:val="28"/>
          <w:szCs w:val="28"/>
          <w:lang w:val="en-US" w:eastAsia="zh-CN"/>
        </w:rPr>
        <w:t>3</w:t>
      </w:r>
      <w:r>
        <w:rPr>
          <w:rFonts w:hint="eastAsia" w:ascii="宋体" w:hAnsi="宋体" w:eastAsia="宋体" w:cs="宋体"/>
          <w:kern w:val="0"/>
          <w:sz w:val="28"/>
          <w:szCs w:val="28"/>
        </w:rPr>
        <w:t>、投标人应提供独立性、公正性开展司法鉴定工作的声明，并应制定文件描述其职能、鉴定业务范围和鉴定业务受理条件，投标人需附机构相关情况介绍；投标人应对在实施检验鉴定中获得或产生的所有信息承担管理和保密责任；投标人不得在在公开场合发布及私自透露招标人委托的检验鉴定项目相关信息，如有需要，应事先通知并征得招标人同意；投标人需附相关保密协议声明。</w:t>
      </w:r>
    </w:p>
    <w:p w14:paraId="1027B963">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b/>
          <w:bCs/>
          <w:color w:val="FF0000"/>
          <w:sz w:val="28"/>
          <w:szCs w:val="21"/>
          <w:highlight w:val="none"/>
        </w:rPr>
        <w:t>▲</w:t>
      </w:r>
      <w:r>
        <w:rPr>
          <w:rFonts w:hint="eastAsia" w:ascii="宋体" w:hAnsi="宋体" w:cs="宋体"/>
          <w:kern w:val="0"/>
          <w:sz w:val="28"/>
          <w:szCs w:val="28"/>
          <w:lang w:val="en-US" w:eastAsia="zh-CN"/>
        </w:rPr>
        <w:t>4</w:t>
      </w:r>
      <w:r>
        <w:rPr>
          <w:rFonts w:hint="eastAsia" w:ascii="宋体" w:hAnsi="宋体" w:eastAsia="宋体" w:cs="宋体"/>
          <w:kern w:val="0"/>
          <w:sz w:val="28"/>
          <w:szCs w:val="28"/>
        </w:rPr>
        <w:t>、投标人的鉴定人应具有从事交通事故痕迹物证鉴定等相关专业的鉴定资格，投标人的检测鉴定机构需依法通过资质认定或实验室认可，必须能够提供检验检测机构资质认定证书、认可证书及相</w:t>
      </w:r>
      <w:r>
        <w:rPr>
          <w:rFonts w:hint="eastAsia" w:ascii="宋体" w:hAnsi="宋体" w:eastAsia="宋体" w:cs="宋体"/>
          <w:kern w:val="0"/>
          <w:sz w:val="28"/>
          <w:szCs w:val="28"/>
          <w:highlight w:val="none"/>
        </w:rPr>
        <w:t>应附表</w:t>
      </w:r>
      <w:r>
        <w:rPr>
          <w:rFonts w:hint="eastAsia" w:ascii="宋体" w:hAnsi="宋体" w:eastAsia="宋体" w:cs="宋体"/>
          <w:kern w:val="0"/>
          <w:sz w:val="28"/>
          <w:szCs w:val="28"/>
        </w:rPr>
        <w:t>，</w:t>
      </w:r>
      <w:r>
        <w:rPr>
          <w:rFonts w:hint="eastAsia" w:ascii="宋体" w:hAnsi="宋体" w:eastAsia="宋体" w:cs="宋体"/>
          <w:color w:val="000000" w:themeColor="text1"/>
          <w:kern w:val="0"/>
          <w:sz w:val="28"/>
          <w:szCs w:val="28"/>
          <w14:textFill>
            <w14:solidFill>
              <w14:schemeClr w14:val="tx1"/>
            </w14:solidFill>
          </w14:textFill>
        </w:rPr>
        <w:t>“交通事故痕迹物证鉴定（主要包含车辆痕迹、轮胎痕迹、整体分离痕迹、制动系统鉴定、专项系统鉴定、信号装置鉴定、车速计算、安全防护装置鉴定、车辆行驶状态鉴定、反光标识鉴定等，详见参数附表）”需在资质认定证书附表的能力范围中所有涵盖；至少“道路交通交通事故痕迹鉴定项目”应</w:t>
      </w:r>
      <w:r>
        <w:rPr>
          <w:rFonts w:hint="eastAsia" w:ascii="宋体" w:hAnsi="宋体" w:eastAsia="宋体" w:cs="宋体"/>
          <w:color w:val="000000" w:themeColor="text1"/>
          <w:kern w:val="0"/>
          <w:sz w:val="28"/>
          <w:szCs w:val="28"/>
          <w:lang w:eastAsia="zh-CN"/>
          <w14:textFill>
            <w14:solidFill>
              <w14:schemeClr w14:val="tx1"/>
            </w14:solidFill>
          </w14:textFill>
        </w:rPr>
        <w:t>在近两年内</w:t>
      </w:r>
      <w:r>
        <w:rPr>
          <w:rFonts w:hint="eastAsia" w:ascii="宋体" w:hAnsi="宋体" w:eastAsia="宋体" w:cs="宋体"/>
          <w:color w:val="000000" w:themeColor="text1"/>
          <w:kern w:val="0"/>
          <w:sz w:val="28"/>
          <w:szCs w:val="28"/>
          <w14:textFill>
            <w14:solidFill>
              <w14:schemeClr w14:val="tx1"/>
            </w14:solidFill>
          </w14:textFill>
        </w:rPr>
        <w:t>通过司法鉴定科学研究院能力验证</w:t>
      </w:r>
      <w:r>
        <w:rPr>
          <w:rFonts w:hint="eastAsia" w:ascii="宋体" w:hAnsi="宋体" w:eastAsia="宋体" w:cs="宋体"/>
          <w:b/>
          <w:color w:val="000000" w:themeColor="text1"/>
          <w:kern w:val="0"/>
          <w:sz w:val="28"/>
          <w:szCs w:val="28"/>
          <w14:textFill>
            <w14:solidFill>
              <w14:schemeClr w14:val="tx1"/>
            </w14:solidFill>
          </w14:textFill>
        </w:rPr>
        <w:t>（附相关证明材料）</w:t>
      </w:r>
      <w:r>
        <w:rPr>
          <w:rFonts w:hint="eastAsia" w:ascii="宋体" w:hAnsi="宋体" w:eastAsia="宋体" w:cs="宋体"/>
          <w:color w:val="000000" w:themeColor="text1"/>
          <w:kern w:val="0"/>
          <w:sz w:val="28"/>
          <w:szCs w:val="28"/>
          <w14:textFill>
            <w14:solidFill>
              <w14:schemeClr w14:val="tx1"/>
            </w14:solidFill>
          </w14:textFill>
        </w:rPr>
        <w:t>。</w:t>
      </w:r>
    </w:p>
    <w:p w14:paraId="0B4B609E">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cs="宋体"/>
          <w:kern w:val="0"/>
          <w:sz w:val="28"/>
          <w:szCs w:val="28"/>
          <w:lang w:val="en-US" w:eastAsia="zh-CN"/>
        </w:rPr>
        <w:t>5</w:t>
      </w:r>
      <w:r>
        <w:rPr>
          <w:rFonts w:hint="eastAsia" w:ascii="宋体" w:hAnsi="宋体" w:eastAsia="宋体" w:cs="宋体"/>
          <w:kern w:val="0"/>
          <w:sz w:val="28"/>
          <w:szCs w:val="28"/>
        </w:rPr>
        <w:t>、鉴定人具有良好的专业背景和培训经历，具备与其所承担的鉴定工作的类型、范围和工作量相适应的能力，根据乌鲁木齐市历年道路交通事故案件数量及鉴定需求量，为保障本采购包检验鉴定效率，要求投标检验鉴定机构至少具有交通事故相关鉴定人5名以上，同时具备高工及以上职称级别鉴定人2名以上，鉴定人、特别是高工及以上职称鉴定人的数量将作为对机构能力评判的重要指标之一；以上鉴定人必须专人专项，为投标机构自有鉴定人员，不得交叉使用；投标人需提供相关鉴定人的资格证明、学历证明（必要时）、职称证明等材料。</w:t>
      </w:r>
    </w:p>
    <w:p w14:paraId="495EA0FA">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highlight w:val="none"/>
        </w:rPr>
      </w:pPr>
      <w:r>
        <w:rPr>
          <w:rFonts w:hint="eastAsia"/>
          <w:b/>
          <w:bCs/>
          <w:color w:val="FF0000"/>
          <w:sz w:val="28"/>
          <w:szCs w:val="21"/>
          <w:highlight w:val="none"/>
        </w:rPr>
        <w:t>▲</w:t>
      </w:r>
      <w:r>
        <w:rPr>
          <w:rFonts w:hint="eastAsia" w:ascii="宋体" w:hAnsi="宋体" w:cs="宋体"/>
          <w:kern w:val="0"/>
          <w:sz w:val="28"/>
          <w:szCs w:val="28"/>
          <w:lang w:val="en-US" w:eastAsia="zh-CN"/>
        </w:rPr>
        <w:t>6</w:t>
      </w:r>
      <w:r>
        <w:rPr>
          <w:rFonts w:hint="eastAsia" w:ascii="宋体" w:hAnsi="宋体" w:eastAsia="宋体" w:cs="宋体"/>
          <w:kern w:val="0"/>
          <w:sz w:val="28"/>
          <w:szCs w:val="28"/>
        </w:rPr>
        <w:t>、投标人应具有固定、独立的检验鉴定场所，且稳定运行；自建或共建符合国家公共安全行业标准《道路交通事故车辆安全技术检验鉴定》GA/T642要求的车辆安全技术状况鉴定实验室（需提供相关证明材料）；实验室、样品室（物证室）、档案室、办公室、接案室、资料室等功能区域划分科学、设置合理，符合规范要求；对于现场工作以及涉及生物检材/样本、危险性检材/样本的区域和人员，投标人应能够提供合理的防护措施。</w:t>
      </w:r>
      <w:r>
        <w:rPr>
          <w:rFonts w:hint="eastAsia" w:ascii="宋体" w:hAnsi="宋体" w:eastAsia="宋体" w:cs="宋体"/>
          <w:bCs/>
          <w:sz w:val="28"/>
          <w:szCs w:val="28"/>
          <w:highlight w:val="none"/>
        </w:rPr>
        <w:t>交通事故痕迹物证鉴定</w:t>
      </w:r>
      <w:r>
        <w:rPr>
          <w:rFonts w:hint="eastAsia" w:ascii="宋体" w:hAnsi="宋体" w:eastAsia="宋体" w:cs="宋体"/>
          <w:bCs/>
          <w:sz w:val="28"/>
          <w:szCs w:val="28"/>
          <w:highlight w:val="none"/>
          <w:lang w:eastAsia="zh-CN"/>
        </w:rPr>
        <w:t>中如投标人的检验鉴定场所不在乌鲁木齐市，因鉴定所</w:t>
      </w:r>
      <w:r>
        <w:rPr>
          <w:rFonts w:hint="eastAsia" w:ascii="宋体" w:hAnsi="宋体" w:cs="宋体"/>
          <w:sz w:val="28"/>
          <w:szCs w:val="28"/>
          <w:highlight w:val="none"/>
          <w:lang w:val="en-US" w:eastAsia="zh-CN"/>
        </w:rPr>
        <w:t>产生的服务费以外的费用包括但不限于事故车辆拖车费等，用由中标人支付。</w:t>
      </w:r>
    </w:p>
    <w:p w14:paraId="0389CBB1">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cs="宋体"/>
          <w:kern w:val="0"/>
          <w:sz w:val="28"/>
          <w:szCs w:val="28"/>
          <w:lang w:val="en-US" w:eastAsia="zh-CN"/>
        </w:rPr>
        <w:t>7</w:t>
      </w:r>
      <w:r>
        <w:rPr>
          <w:rFonts w:hint="eastAsia" w:ascii="宋体" w:hAnsi="宋体" w:eastAsia="宋体" w:cs="宋体"/>
          <w:kern w:val="0"/>
          <w:sz w:val="28"/>
          <w:szCs w:val="28"/>
        </w:rPr>
        <w:t>、按照全市交通事故快处快撤、防止拥堵的原则，投标人需24小时提供道路交通事故应急痕迹物证鉴定服务，紧急情况下，市区范围0.5小时内到达指定地点，郊区范围1小时内到达指定事故地点，如遇特殊情况如恶劣天气、自然灾害等，应及时告知采购方相关情况。</w:t>
      </w:r>
    </w:p>
    <w:p w14:paraId="55CDFEC5">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cs="宋体"/>
          <w:kern w:val="0"/>
          <w:sz w:val="28"/>
          <w:szCs w:val="28"/>
          <w:lang w:val="en-US" w:eastAsia="zh-CN"/>
        </w:rPr>
        <w:t>8</w:t>
      </w:r>
      <w:r>
        <w:rPr>
          <w:rFonts w:hint="eastAsia" w:ascii="宋体" w:hAnsi="宋体" w:eastAsia="宋体" w:cs="宋体"/>
          <w:kern w:val="0"/>
          <w:sz w:val="28"/>
          <w:szCs w:val="28"/>
        </w:rPr>
        <w:t>、投标人应有用于检材/样本的运输、接收、处置、保护、存储、保留、清理的给范程序，应对接收、内部传递、检测、鉴定、处置、保留、返还和清理等过程进行全程执法记录仪视频记录，一案一视频，至少保存3个月，确保“保管链”记录的完整性和可追溯性。</w:t>
      </w:r>
    </w:p>
    <w:p w14:paraId="4D98F0CE">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cs="宋体"/>
          <w:kern w:val="0"/>
          <w:sz w:val="28"/>
          <w:szCs w:val="28"/>
          <w:lang w:val="en-US" w:eastAsia="zh-CN"/>
        </w:rPr>
        <w:t>9</w:t>
      </w:r>
      <w:r>
        <w:rPr>
          <w:rFonts w:hint="eastAsia" w:ascii="宋体" w:hAnsi="宋体" w:eastAsia="宋体" w:cs="宋体"/>
          <w:kern w:val="0"/>
          <w:sz w:val="28"/>
          <w:szCs w:val="28"/>
        </w:rPr>
        <w:t>、投标人应当在法律规定或采购方要求的时限内出具鉴定文书；鉴定文书应准确、清晰、明确和客观地报告每一项或一系列鉴定工作的结果，并且应包括采购方要求的、说明鉴定结果所必需的和所用方法要求的全部信息。</w:t>
      </w:r>
    </w:p>
    <w:p w14:paraId="4B3A5D4F">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eastAsia="宋体" w:cs="宋体"/>
          <w:kern w:val="0"/>
          <w:sz w:val="28"/>
          <w:szCs w:val="28"/>
        </w:rPr>
        <w:t>1</w:t>
      </w:r>
      <w:r>
        <w:rPr>
          <w:rFonts w:hint="eastAsia" w:ascii="宋体" w:hAnsi="宋体" w:cs="宋体"/>
          <w:kern w:val="0"/>
          <w:sz w:val="28"/>
          <w:szCs w:val="28"/>
          <w:lang w:val="en-US" w:eastAsia="zh-CN"/>
        </w:rPr>
        <w:t>0</w:t>
      </w:r>
      <w:r>
        <w:rPr>
          <w:rFonts w:hint="eastAsia" w:ascii="宋体" w:hAnsi="宋体" w:eastAsia="宋体" w:cs="宋体"/>
          <w:kern w:val="0"/>
          <w:sz w:val="28"/>
          <w:szCs w:val="28"/>
        </w:rPr>
        <w:t>、投标人应自觉接受采购方监督，对因鉴定人员、人数发生变化，不再具备鉴定能力或资质的，或因技术场地、仪器设备、鉴定人能力缺陷无法保证鉴定质量的，采购方有权暂停委托或解除合同。</w:t>
      </w:r>
    </w:p>
    <w:p w14:paraId="57F9A858">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eastAsia="宋体" w:cs="宋体"/>
          <w:kern w:val="0"/>
          <w:sz w:val="28"/>
          <w:szCs w:val="28"/>
        </w:rPr>
        <w:t>1</w:t>
      </w:r>
      <w:r>
        <w:rPr>
          <w:rFonts w:hint="eastAsia" w:ascii="宋体" w:hAnsi="宋体" w:cs="宋体"/>
          <w:kern w:val="0"/>
          <w:sz w:val="28"/>
          <w:szCs w:val="28"/>
          <w:lang w:val="en-US" w:eastAsia="zh-CN"/>
        </w:rPr>
        <w:t>1</w:t>
      </w:r>
      <w:r>
        <w:rPr>
          <w:rFonts w:hint="eastAsia" w:ascii="宋体" w:hAnsi="宋体" w:eastAsia="宋体" w:cs="宋体"/>
          <w:kern w:val="0"/>
          <w:sz w:val="28"/>
          <w:szCs w:val="28"/>
        </w:rPr>
        <w:t>、能够协同采购方开展全市道路交通安全隐患大排查，并规范化编写全市道路交通隐患排查及整改报告，能够按照采购方要求安排高级工程师及以上职称的专家鉴定人为采购方交通事故鉴定人及技术员提供交通事故鉴定业务培训授课的需求（人员培训的组织等由采购方负责，投标方只负责专家授课工作）。</w:t>
      </w:r>
    </w:p>
    <w:p w14:paraId="038B7294">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kern w:val="0"/>
          <w:sz w:val="28"/>
          <w:szCs w:val="28"/>
        </w:rPr>
      </w:pPr>
      <w:r>
        <w:rPr>
          <w:rFonts w:hint="eastAsia"/>
          <w:b/>
          <w:bCs/>
          <w:color w:val="FF0000"/>
          <w:sz w:val="28"/>
          <w:szCs w:val="21"/>
          <w:highlight w:val="none"/>
        </w:rPr>
        <w:t>▲</w:t>
      </w:r>
      <w:r>
        <w:rPr>
          <w:rFonts w:hint="eastAsia" w:ascii="宋体" w:hAnsi="宋体" w:eastAsia="宋体" w:cs="宋体"/>
          <w:kern w:val="0"/>
          <w:sz w:val="28"/>
          <w:szCs w:val="28"/>
        </w:rPr>
        <w:t>1</w:t>
      </w:r>
      <w:r>
        <w:rPr>
          <w:rFonts w:hint="eastAsia" w:ascii="宋体" w:hAnsi="宋体" w:cs="宋体"/>
          <w:kern w:val="0"/>
          <w:sz w:val="28"/>
          <w:szCs w:val="28"/>
          <w:lang w:val="en-US" w:eastAsia="zh-CN"/>
        </w:rPr>
        <w:t>2</w:t>
      </w:r>
      <w:r>
        <w:rPr>
          <w:rFonts w:hint="eastAsia" w:ascii="宋体" w:hAnsi="宋体" w:eastAsia="宋体" w:cs="宋体"/>
          <w:kern w:val="0"/>
          <w:sz w:val="28"/>
          <w:szCs w:val="28"/>
        </w:rPr>
        <w:t>、如投标方在此次投标前或中标后，被投诉出具虚假检验鉴定报告文书，经查证属实的，采购方有权单方面解除合同，并要求投标方赔偿相应损失并道歉，拉入我单位黑名单，三年内不得参与我单位该采购项目的投标工作。</w:t>
      </w:r>
    </w:p>
    <w:p w14:paraId="7DA2C16B">
      <w:pPr>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服务</w:t>
      </w:r>
      <w:r>
        <w:rPr>
          <w:rFonts w:hint="eastAsia" w:ascii="宋体" w:hAnsi="宋体" w:eastAsia="宋体" w:cs="宋体"/>
          <w:kern w:val="0"/>
          <w:sz w:val="28"/>
          <w:szCs w:val="28"/>
        </w:rPr>
        <w:t>收费标准</w:t>
      </w:r>
    </w:p>
    <w:p w14:paraId="572CA1EE">
      <w:pPr>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cs="Times New Roman" w:asciiTheme="minorEastAsia" w:hAnsiTheme="minorEastAsia"/>
          <w:color w:val="auto"/>
          <w:sz w:val="28"/>
          <w:szCs w:val="28"/>
          <w:highlight w:val="none"/>
          <w:u w:val="none"/>
        </w:rPr>
      </w:pPr>
      <w:r>
        <w:rPr>
          <w:rFonts w:hint="eastAsia" w:ascii="宋体" w:hAnsi="宋体" w:eastAsia="宋体" w:cs="宋体"/>
          <w:b/>
          <w:bCs/>
          <w:kern w:val="0"/>
          <w:sz w:val="28"/>
          <w:szCs w:val="28"/>
        </w:rPr>
        <w:t>投标人应按照《新疆维吾尔自治区司法鉴定收费基准价格》（新发改收费【2017】882、883号文）的规定，合理、合规提供检验鉴定服务项目的报价作为检验鉴定费用结算依据，</w:t>
      </w:r>
      <w:r>
        <w:rPr>
          <w:rFonts w:hint="eastAsia" w:ascii="宋体" w:hAnsi="宋体" w:eastAsia="宋体" w:cs="宋体"/>
          <w:b/>
          <w:bCs/>
          <w:kern w:val="0"/>
          <w:sz w:val="28"/>
          <w:szCs w:val="28"/>
          <w:lang w:val="en-US" w:eastAsia="zh-CN"/>
        </w:rPr>
        <w:t>进行下浮优惠报价</w:t>
      </w:r>
      <w:r>
        <w:rPr>
          <w:rFonts w:hint="eastAsia" w:ascii="宋体" w:hAnsi="宋体" w:eastAsia="宋体" w:cs="宋体"/>
          <w:b/>
          <w:bCs/>
          <w:kern w:val="0"/>
          <w:sz w:val="28"/>
          <w:szCs w:val="28"/>
        </w:rPr>
        <w:t>。</w:t>
      </w:r>
      <w:r>
        <w:rPr>
          <w:rFonts w:hint="eastAsia" w:ascii="宋体" w:hAnsi="宋体" w:eastAsia="宋体" w:cs="宋体"/>
          <w:color w:val="auto"/>
          <w:sz w:val="28"/>
          <w:szCs w:val="28"/>
          <w:highlight w:val="none"/>
        </w:rPr>
        <w:br w:type="page"/>
      </w:r>
    </w:p>
    <w:p w14:paraId="6C83D94C">
      <w:pPr>
        <w:widowControl/>
        <w:jc w:val="left"/>
        <w:rPr>
          <w:rFonts w:hint="eastAsia" w:ascii="宋体" w:hAnsi="宋体" w:eastAsia="宋体" w:cs="宋体"/>
          <w:color w:val="auto"/>
          <w:kern w:val="0"/>
          <w:sz w:val="28"/>
          <w:szCs w:val="28"/>
          <w:highlight w:val="none"/>
        </w:rPr>
      </w:pPr>
    </w:p>
    <w:p w14:paraId="32B3DDD1">
      <w:pPr>
        <w:jc w:val="center"/>
        <w:outlineLvl w:val="0"/>
        <w:rPr>
          <w:rFonts w:cs="方正小标宋_GBK" w:asciiTheme="minorEastAsia" w:hAnsiTheme="minorEastAsia"/>
          <w:bCs/>
          <w:color w:val="auto"/>
          <w:sz w:val="36"/>
          <w:szCs w:val="36"/>
          <w:highlight w:val="none"/>
        </w:rPr>
      </w:pPr>
      <w:bookmarkStart w:id="130" w:name="_Toc1498177872"/>
      <w:r>
        <w:rPr>
          <w:rFonts w:cs="方正小标宋_GBK" w:asciiTheme="minorEastAsia" w:hAnsiTheme="minorEastAsia"/>
          <w:bCs/>
          <w:color w:val="auto"/>
          <w:sz w:val="36"/>
          <w:szCs w:val="36"/>
          <w:highlight w:val="none"/>
        </w:rPr>
        <w:t>第五章 投标文件格式</w:t>
      </w:r>
      <w:bookmarkEnd w:id="129"/>
      <w:bookmarkEnd w:id="130"/>
    </w:p>
    <w:p w14:paraId="2F670A71">
      <w:pPr>
        <w:rPr>
          <w:rFonts w:cs="Times New Roman" w:asciiTheme="minorEastAsia" w:hAnsiTheme="minorEastAsia"/>
          <w:b/>
          <w:color w:val="auto"/>
          <w:sz w:val="24"/>
          <w:szCs w:val="24"/>
          <w:highlight w:val="none"/>
        </w:rPr>
      </w:pPr>
    </w:p>
    <w:p w14:paraId="3E08D3D6">
      <w:pPr>
        <w:spacing w:line="500" w:lineRule="exact"/>
        <w:rPr>
          <w:rFonts w:cs="Times New Roman" w:asciiTheme="minorEastAsia" w:hAnsiTheme="minorEastAsia"/>
          <w:b/>
          <w:color w:val="auto"/>
          <w:sz w:val="24"/>
          <w:szCs w:val="24"/>
          <w:highlight w:val="none"/>
        </w:rPr>
      </w:pPr>
    </w:p>
    <w:p w14:paraId="441AB385">
      <w:pPr>
        <w:spacing w:line="500" w:lineRule="exact"/>
        <w:rPr>
          <w:rFonts w:cs="Times New Roman" w:asciiTheme="minorEastAsia" w:hAnsiTheme="minorEastAsia"/>
          <w:color w:val="auto"/>
          <w:sz w:val="28"/>
          <w:szCs w:val="28"/>
          <w:highlight w:val="none"/>
          <w:u w:val="single"/>
        </w:rPr>
      </w:pPr>
      <w:r>
        <w:rPr>
          <w:rFonts w:cs="Times New Roman" w:asciiTheme="minorEastAsia" w:hAnsiTheme="minorEastAsia"/>
          <w:color w:val="auto"/>
          <w:sz w:val="28"/>
          <w:szCs w:val="28"/>
          <w:highlight w:val="none"/>
          <w:u w:val="single"/>
        </w:rPr>
        <w:t>投标文件封面示例</w:t>
      </w:r>
    </w:p>
    <w:p w14:paraId="5CF8569B">
      <w:pPr>
        <w:spacing w:line="500" w:lineRule="exact"/>
        <w:jc w:val="center"/>
        <w:rPr>
          <w:rFonts w:cs="Times New Roman" w:asciiTheme="minorEastAsia" w:hAnsiTheme="minorEastAsia"/>
          <w:b/>
          <w:color w:val="auto"/>
          <w:sz w:val="28"/>
          <w:szCs w:val="28"/>
          <w:highlight w:val="none"/>
          <w:bdr w:val="single" w:color="auto" w:sz="4" w:space="0"/>
        </w:rPr>
      </w:pPr>
    </w:p>
    <w:p w14:paraId="6972BEC1">
      <w:pPr>
        <w:spacing w:line="500" w:lineRule="exact"/>
        <w:jc w:val="center"/>
        <w:rPr>
          <w:rFonts w:cs="Times New Roman" w:asciiTheme="minorEastAsia" w:hAnsiTheme="minorEastAsia"/>
          <w:b/>
          <w:color w:val="auto"/>
          <w:sz w:val="28"/>
          <w:szCs w:val="28"/>
          <w:highlight w:val="none"/>
          <w:bdr w:val="single" w:color="auto" w:sz="4" w:space="0"/>
        </w:rPr>
      </w:pPr>
    </w:p>
    <w:p w14:paraId="73E35558">
      <w:pPr>
        <w:spacing w:line="500" w:lineRule="exact"/>
        <w:jc w:val="center"/>
        <w:rPr>
          <w:rFonts w:cs="Times New Roman" w:asciiTheme="minorEastAsia" w:hAnsiTheme="minorEastAsia"/>
          <w:b/>
          <w:bCs/>
          <w:color w:val="auto"/>
          <w:sz w:val="28"/>
          <w:szCs w:val="28"/>
          <w:highlight w:val="none"/>
          <w:u w:val="single"/>
        </w:rPr>
      </w:pPr>
      <w:r>
        <w:rPr>
          <w:rFonts w:cs="Times New Roman" w:asciiTheme="minorEastAsia" w:hAnsiTheme="minorEastAsia"/>
          <w:b/>
          <w:bCs/>
          <w:color w:val="auto"/>
          <w:sz w:val="28"/>
          <w:szCs w:val="28"/>
          <w:highlight w:val="none"/>
          <w:u w:val="single"/>
        </w:rPr>
        <w:t>（项目名称）</w:t>
      </w:r>
    </w:p>
    <w:p w14:paraId="244EAF0B">
      <w:pPr>
        <w:spacing w:line="500" w:lineRule="exact"/>
        <w:jc w:val="center"/>
        <w:rPr>
          <w:rFonts w:cs="Times New Roman" w:asciiTheme="minorEastAsia" w:hAnsiTheme="minorEastAsia"/>
          <w:b/>
          <w:bCs/>
          <w:color w:val="auto"/>
          <w:sz w:val="28"/>
          <w:szCs w:val="28"/>
          <w:highlight w:val="none"/>
          <w:u w:val="single"/>
        </w:rPr>
      </w:pPr>
      <w:r>
        <w:rPr>
          <w:rFonts w:cs="Times New Roman" w:asciiTheme="minorEastAsia" w:hAnsiTheme="minorEastAsia"/>
          <w:b/>
          <w:bCs/>
          <w:color w:val="auto"/>
          <w:sz w:val="28"/>
          <w:szCs w:val="28"/>
          <w:highlight w:val="none"/>
          <w:u w:val="single"/>
        </w:rPr>
        <w:t>（项目编号）</w:t>
      </w:r>
    </w:p>
    <w:p w14:paraId="6E51972D">
      <w:pPr>
        <w:spacing w:line="500" w:lineRule="exact"/>
        <w:jc w:val="center"/>
        <w:rPr>
          <w:rFonts w:cs="Times New Roman" w:asciiTheme="minorEastAsia" w:hAnsiTheme="minorEastAsia"/>
          <w:b/>
          <w:bCs/>
          <w:color w:val="auto"/>
          <w:sz w:val="28"/>
          <w:szCs w:val="28"/>
          <w:highlight w:val="none"/>
        </w:rPr>
      </w:pPr>
    </w:p>
    <w:p w14:paraId="1DE67AF9">
      <w:pPr>
        <w:spacing w:line="500" w:lineRule="exact"/>
        <w:jc w:val="center"/>
        <w:rPr>
          <w:rFonts w:cs="Times New Roman" w:asciiTheme="minorEastAsia" w:hAnsiTheme="minorEastAsia"/>
          <w:b/>
          <w:bCs/>
          <w:color w:val="auto"/>
          <w:sz w:val="28"/>
          <w:szCs w:val="28"/>
          <w:highlight w:val="none"/>
        </w:rPr>
      </w:pPr>
    </w:p>
    <w:p w14:paraId="1B45B21B">
      <w:pPr>
        <w:spacing w:line="500" w:lineRule="exact"/>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投标文件</w:t>
      </w:r>
    </w:p>
    <w:p w14:paraId="7843A5C7">
      <w:pPr>
        <w:spacing w:line="500" w:lineRule="exact"/>
        <w:rPr>
          <w:rFonts w:cs="Times New Roman" w:asciiTheme="minorEastAsia" w:hAnsiTheme="minorEastAsia"/>
          <w:color w:val="auto"/>
          <w:sz w:val="28"/>
          <w:szCs w:val="28"/>
          <w:highlight w:val="none"/>
        </w:rPr>
      </w:pPr>
    </w:p>
    <w:p w14:paraId="5FB991B8">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投标人：（盖章）</w:t>
      </w:r>
    </w:p>
    <w:p w14:paraId="4DB88CAB">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法定代表人：（盖章）</w:t>
      </w:r>
    </w:p>
    <w:p w14:paraId="3E411303">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单位地址：</w:t>
      </w:r>
    </w:p>
    <w:p w14:paraId="481A928A">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邮政编码：</w:t>
      </w:r>
    </w:p>
    <w:p w14:paraId="25C20478">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联系人：</w:t>
      </w:r>
    </w:p>
    <w:p w14:paraId="45B14551">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联系电话：</w:t>
      </w:r>
    </w:p>
    <w:p w14:paraId="4D1A5324">
      <w:pPr>
        <w:spacing w:line="500" w:lineRule="exact"/>
        <w:rPr>
          <w:rFonts w:cs="Times New Roman" w:asciiTheme="minorEastAsia" w:hAnsiTheme="minorEastAsia"/>
          <w:color w:val="auto"/>
          <w:sz w:val="28"/>
          <w:szCs w:val="28"/>
          <w:highlight w:val="none"/>
        </w:rPr>
      </w:pPr>
    </w:p>
    <w:p w14:paraId="2D79217E">
      <w:pPr>
        <w:spacing w:line="500" w:lineRule="exact"/>
        <w:ind w:firstLine="2" w:firstLineChars="1"/>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年</w:t>
      </w:r>
      <w:r>
        <w:rPr>
          <w:rFonts w:hint="eastAsia" w:cs="Times New Roman" w:asciiTheme="minorEastAsia" w:hAnsiTheme="minorEastAsia"/>
          <w:color w:val="auto"/>
          <w:sz w:val="28"/>
          <w:szCs w:val="28"/>
          <w:highlight w:val="none"/>
        </w:rPr>
        <w:t xml:space="preserve">  </w:t>
      </w:r>
      <w:r>
        <w:rPr>
          <w:rFonts w:cs="Times New Roman" w:asciiTheme="minorEastAsia" w:hAnsiTheme="minorEastAsia"/>
          <w:color w:val="auto"/>
          <w:sz w:val="28"/>
          <w:szCs w:val="28"/>
          <w:highlight w:val="none"/>
        </w:rPr>
        <w:t>月</w:t>
      </w:r>
      <w:r>
        <w:rPr>
          <w:rFonts w:hint="eastAsia" w:cs="Times New Roman" w:asciiTheme="minorEastAsia" w:hAnsiTheme="minorEastAsia"/>
          <w:color w:val="auto"/>
          <w:sz w:val="28"/>
          <w:szCs w:val="28"/>
          <w:highlight w:val="none"/>
        </w:rPr>
        <w:t xml:space="preserve">  </w:t>
      </w:r>
      <w:r>
        <w:rPr>
          <w:rFonts w:cs="Times New Roman" w:asciiTheme="minorEastAsia" w:hAnsiTheme="minorEastAsia"/>
          <w:color w:val="auto"/>
          <w:sz w:val="28"/>
          <w:szCs w:val="28"/>
          <w:highlight w:val="none"/>
        </w:rPr>
        <w:t>日</w:t>
      </w:r>
    </w:p>
    <w:p w14:paraId="4062EA23">
      <w:pPr>
        <w:tabs>
          <w:tab w:val="center" w:pos="4832"/>
          <w:tab w:val="left" w:pos="7140"/>
        </w:tabs>
        <w:spacing w:line="500" w:lineRule="exact"/>
        <w:jc w:val="center"/>
        <w:outlineLvl w:val="1"/>
        <w:rPr>
          <w:rFonts w:cs="Times New Roman" w:asciiTheme="minorEastAsia" w:hAnsiTheme="minorEastAsia"/>
          <w:b/>
          <w:color w:val="auto"/>
          <w:sz w:val="28"/>
          <w:szCs w:val="28"/>
          <w:highlight w:val="none"/>
        </w:rPr>
      </w:pPr>
      <w:r>
        <w:rPr>
          <w:rFonts w:cs="Times New Roman" w:asciiTheme="minorEastAsia" w:hAnsiTheme="minorEastAsia"/>
          <w:b/>
          <w:color w:val="auto"/>
          <w:sz w:val="24"/>
          <w:szCs w:val="24"/>
          <w:highlight w:val="none"/>
        </w:rPr>
        <w:br w:type="page"/>
      </w:r>
      <w:bookmarkStart w:id="131" w:name="_Toc531016894"/>
      <w:bookmarkStart w:id="132" w:name="_Toc1544047938"/>
      <w:r>
        <w:rPr>
          <w:rFonts w:cs="Times New Roman" w:asciiTheme="minorEastAsia" w:hAnsiTheme="minorEastAsia"/>
          <w:b/>
          <w:color w:val="auto"/>
          <w:sz w:val="40"/>
          <w:szCs w:val="40"/>
          <w:highlight w:val="none"/>
        </w:rPr>
        <w:t>目</w:t>
      </w:r>
      <w:r>
        <w:rPr>
          <w:rFonts w:hint="eastAsia" w:cs="Times New Roman" w:asciiTheme="minorEastAsia" w:hAnsiTheme="minorEastAsia"/>
          <w:b/>
          <w:color w:val="auto"/>
          <w:sz w:val="40"/>
          <w:szCs w:val="40"/>
          <w:highlight w:val="none"/>
        </w:rPr>
        <w:t xml:space="preserve">  </w:t>
      </w:r>
      <w:r>
        <w:rPr>
          <w:rFonts w:cs="Times New Roman" w:asciiTheme="minorEastAsia" w:hAnsiTheme="minorEastAsia"/>
          <w:b/>
          <w:color w:val="auto"/>
          <w:sz w:val="40"/>
          <w:szCs w:val="40"/>
          <w:highlight w:val="none"/>
        </w:rPr>
        <w:t>录</w:t>
      </w:r>
      <w:bookmarkEnd w:id="131"/>
      <w:bookmarkEnd w:id="132"/>
    </w:p>
    <w:p w14:paraId="5803C630">
      <w:pPr>
        <w:pStyle w:val="3"/>
        <w:spacing w:line="500" w:lineRule="exact"/>
        <w:rPr>
          <w:rFonts w:asciiTheme="minorEastAsia" w:hAnsiTheme="minorEastAsia" w:eastAsiaTheme="minorEastAsia"/>
          <w:color w:val="auto"/>
          <w:highlight w:val="none"/>
        </w:rPr>
      </w:pPr>
    </w:p>
    <w:p w14:paraId="73BAD91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（1）、投标函</w:t>
      </w:r>
      <w:r>
        <w:rPr>
          <w:rFonts w:cs="Times New Roman" w:asciiTheme="minorEastAsia" w:hAnsiTheme="minorEastAsia"/>
          <w:bCs/>
          <w:color w:val="auto"/>
          <w:sz w:val="28"/>
          <w:szCs w:val="28"/>
          <w:highlight w:val="none"/>
        </w:rPr>
        <w:tab/>
      </w:r>
    </w:p>
    <w:p w14:paraId="0083256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（2）、投标价格明细表</w:t>
      </w:r>
    </w:p>
    <w:p w14:paraId="082A7AC4">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（3）、商务条款偏离表</w:t>
      </w:r>
    </w:p>
    <w:p w14:paraId="70151195">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（4）、技术条款偏离表</w:t>
      </w:r>
    </w:p>
    <w:p w14:paraId="7236E9A0">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（5）、法定代表人身份证明书</w:t>
      </w:r>
      <w:r>
        <w:rPr>
          <w:rFonts w:cs="Times New Roman" w:asciiTheme="minorEastAsia" w:hAnsiTheme="minorEastAsia"/>
          <w:bCs/>
          <w:color w:val="auto"/>
          <w:sz w:val="28"/>
          <w:szCs w:val="28"/>
          <w:highlight w:val="none"/>
        </w:rPr>
        <w:tab/>
      </w:r>
    </w:p>
    <w:p w14:paraId="00C7A53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（6）、法定代表人授权委托书</w:t>
      </w:r>
      <w:r>
        <w:rPr>
          <w:rFonts w:cs="Times New Roman" w:asciiTheme="minorEastAsia" w:hAnsiTheme="minorEastAsia"/>
          <w:bCs/>
          <w:color w:val="auto"/>
          <w:sz w:val="28"/>
          <w:szCs w:val="28"/>
          <w:highlight w:val="none"/>
        </w:rPr>
        <w:tab/>
      </w:r>
    </w:p>
    <w:p w14:paraId="5940EC6B">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（7）、投标人基本情况</w:t>
      </w:r>
    </w:p>
    <w:p w14:paraId="2C69023D">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（8）、投标人近年类似项目业绩表</w:t>
      </w:r>
    </w:p>
    <w:p w14:paraId="041B1FE2">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（9）、项目负责人简历表</w:t>
      </w:r>
    </w:p>
    <w:p w14:paraId="156028FC">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（10）、拟派本项目服务人员情况表</w:t>
      </w:r>
    </w:p>
    <w:p w14:paraId="77A68676">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（11）、服务方案</w:t>
      </w:r>
    </w:p>
    <w:p w14:paraId="79509E14">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（12）、其他需要提交的资料</w:t>
      </w:r>
    </w:p>
    <w:p w14:paraId="3A3932AD">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注：为了便于查找，请按上述顺序编制投标文件内容，并在目录中标明每项内容的起始页码。</w:t>
      </w:r>
    </w:p>
    <w:p w14:paraId="53898E99">
      <w:pPr>
        <w:tabs>
          <w:tab w:val="center" w:pos="4832"/>
          <w:tab w:val="left" w:pos="7140"/>
        </w:tabs>
        <w:spacing w:line="500" w:lineRule="exact"/>
        <w:jc w:val="center"/>
        <w:outlineLvl w:val="1"/>
        <w:rPr>
          <w:rFonts w:hint="eastAsia" w:cs="Times New Roman" w:asciiTheme="minorEastAsia" w:hAnsiTheme="minorEastAsia" w:eastAsiaTheme="minorEastAsia"/>
          <w:b/>
          <w:color w:val="auto"/>
          <w:sz w:val="32"/>
          <w:szCs w:val="32"/>
          <w:highlight w:val="none"/>
          <w:shd w:val="clear" w:color="auto" w:fill="FFFFFF" w:themeFill="background1"/>
          <w:lang w:eastAsia="zh-CN"/>
        </w:rPr>
      </w:pPr>
      <w:r>
        <w:rPr>
          <w:rFonts w:cs="Times New Roman" w:asciiTheme="minorEastAsia" w:hAnsiTheme="minorEastAsia"/>
          <w:b/>
          <w:color w:val="auto"/>
          <w:sz w:val="24"/>
          <w:szCs w:val="24"/>
          <w:highlight w:val="none"/>
        </w:rPr>
        <w:br w:type="page"/>
      </w:r>
      <w:bookmarkStart w:id="133" w:name="_Toc11555"/>
      <w:bookmarkStart w:id="134" w:name="_Toc507586166"/>
      <w:bookmarkStart w:id="135" w:name="_Toc533503181"/>
      <w:bookmarkStart w:id="136" w:name="_Toc38446470"/>
      <w:bookmarkStart w:id="137" w:name="_Toc1122290483"/>
      <w:r>
        <w:rPr>
          <w:rFonts w:cs="Times New Roman" w:asciiTheme="minorEastAsia" w:hAnsiTheme="minorEastAsia"/>
          <w:b/>
          <w:color w:val="auto"/>
          <w:sz w:val="32"/>
          <w:szCs w:val="32"/>
          <w:highlight w:val="none"/>
          <w:shd w:val="clear" w:color="auto" w:fill="FFFFFF" w:themeFill="background1"/>
        </w:rPr>
        <w:t>一、投标函</w:t>
      </w:r>
      <w:bookmarkEnd w:id="133"/>
      <w:bookmarkEnd w:id="134"/>
      <w:bookmarkEnd w:id="135"/>
      <w:bookmarkEnd w:id="136"/>
      <w:bookmarkEnd w:id="137"/>
    </w:p>
    <w:p w14:paraId="755FBC39">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12A27653">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63F8A8C5">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根据已收到的</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项目的</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，遵照《中华人民共和国政府采购法》等有关法律法规的规定，经考察现场和充分研究贵方的</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的全部内容后，我方郑重承诺如下：</w:t>
      </w:r>
    </w:p>
    <w:p w14:paraId="5769A0A6">
      <w:pPr>
        <w:widowControl/>
        <w:numPr>
          <w:ilvl w:val="0"/>
          <w:numId w:val="3"/>
        </w:numPr>
        <w:shd w:val="clear" w:color="auto" w:fill="FFFFFF"/>
        <w:snapToGrid w:val="0"/>
        <w:spacing w:line="500" w:lineRule="exact"/>
        <w:ind w:firstLine="420"/>
        <w:jc w:val="left"/>
        <w:rPr>
          <w:rFonts w:hint="eastAsia" w:cs="Times New Roman" w:asciiTheme="minorEastAsia" w:hAnsiTheme="minorEastAsia"/>
          <w:color w:val="auto"/>
          <w:sz w:val="28"/>
          <w:szCs w:val="28"/>
          <w:highlight w:val="none"/>
          <w:u w:val="single"/>
          <w:lang w:eastAsia="zh-CN"/>
        </w:rPr>
      </w:pPr>
      <w:r>
        <w:rPr>
          <w:rFonts w:cs="Times New Roman" w:asciiTheme="minorEastAsia" w:hAnsiTheme="minorEastAsia"/>
          <w:color w:val="auto"/>
          <w:kern w:val="0"/>
          <w:sz w:val="28"/>
          <w:szCs w:val="28"/>
          <w:highlight w:val="none"/>
          <w:shd w:val="clear" w:color="auto" w:fill="FFFFFF" w:themeFill="background1"/>
        </w:rPr>
        <w:t>我方投标价格为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hint="eastAsia" w:cs="Times New Roman" w:asciiTheme="minorEastAsia" w:hAnsiTheme="minorEastAsia"/>
          <w:color w:val="auto"/>
          <w:kern w:val="0"/>
          <w:sz w:val="28"/>
          <w:szCs w:val="28"/>
          <w:highlight w:val="none"/>
          <w:u w:val="single"/>
          <w:shd w:val="clear" w:color="auto" w:fill="FFFFFF" w:themeFill="background1"/>
          <w:lang w:eastAsia="zh-CN"/>
        </w:rPr>
        <w:t>（</w:t>
      </w:r>
      <w:r>
        <w:rPr>
          <w:rFonts w:hint="eastAsia" w:cs="Times New Roman" w:asciiTheme="minorEastAsia" w:hAnsiTheme="minorEastAsia"/>
          <w:color w:val="auto"/>
          <w:kern w:val="0"/>
          <w:sz w:val="28"/>
          <w:szCs w:val="28"/>
          <w:highlight w:val="none"/>
          <w:u w:val="single"/>
          <w:shd w:val="clear" w:color="auto" w:fill="FFFFFF" w:themeFill="background1"/>
          <w:lang w:val="en-US" w:eastAsia="zh-CN"/>
        </w:rPr>
        <w:t>下浮：     %</w:t>
      </w:r>
      <w:r>
        <w:rPr>
          <w:rFonts w:hint="eastAsia" w:cs="Times New Roman" w:asciiTheme="minorEastAsia" w:hAnsiTheme="minorEastAsia"/>
          <w:color w:val="auto"/>
          <w:kern w:val="0"/>
          <w:sz w:val="28"/>
          <w:szCs w:val="28"/>
          <w:highlight w:val="none"/>
          <w:u w:val="single"/>
          <w:shd w:val="clear" w:color="auto" w:fill="FFFFFF" w:themeFill="background1"/>
          <w:lang w:eastAsia="zh-CN"/>
        </w:rPr>
        <w:t>）</w:t>
      </w:r>
      <w:r>
        <w:rPr>
          <w:rFonts w:hint="eastAsia" w:cs="Times New Roman" w:asciiTheme="minorEastAsia" w:hAnsiTheme="minorEastAsia"/>
          <w:color w:val="auto"/>
          <w:kern w:val="0"/>
          <w:sz w:val="28"/>
          <w:szCs w:val="28"/>
          <w:highlight w:val="none"/>
          <w:u w:val="none"/>
          <w:shd w:val="clear" w:color="auto" w:fill="FFFFFF" w:themeFill="background1"/>
          <w:lang w:eastAsia="zh-CN"/>
        </w:rPr>
        <w:t>、</w:t>
      </w:r>
      <w:r>
        <w:rPr>
          <w:rFonts w:cs="Times New Roman" w:asciiTheme="minorEastAsia" w:hAnsiTheme="minorEastAsia"/>
          <w:color w:val="auto"/>
          <w:kern w:val="0"/>
          <w:sz w:val="28"/>
          <w:szCs w:val="28"/>
          <w:highlight w:val="none"/>
          <w:shd w:val="clear" w:color="auto" w:fill="FFFFFF" w:themeFill="background1"/>
        </w:rPr>
        <w:t>（大写：</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hint="eastAsia" w:cs="Times New Roman" w:asciiTheme="minorEastAsia" w:hAnsiTheme="minorEastAsia"/>
          <w:color w:val="auto"/>
          <w:kern w:val="0"/>
          <w:sz w:val="28"/>
          <w:szCs w:val="28"/>
          <w:highlight w:val="none"/>
          <w:u w:val="single"/>
          <w:shd w:val="clear" w:color="auto" w:fill="FFFFFF" w:themeFill="background1"/>
          <w:lang w:val="en-US" w:eastAsia="zh-CN"/>
        </w:rPr>
        <w:t>下浮：    %</w:t>
      </w:r>
      <w:r>
        <w:rPr>
          <w:rFonts w:cs="Times New Roman" w:asciiTheme="minorEastAsia" w:hAnsiTheme="minorEastAsia"/>
          <w:color w:val="auto"/>
          <w:kern w:val="0"/>
          <w:sz w:val="28"/>
          <w:szCs w:val="28"/>
          <w:highlight w:val="none"/>
          <w:shd w:val="clear" w:color="auto" w:fill="FFFFFF" w:themeFill="background1"/>
        </w:rPr>
        <w:t>）；服务周期为：</w:t>
      </w:r>
      <w:r>
        <w:rPr>
          <w:rFonts w:hint="eastAsia" w:cs="Times New Roman" w:asciiTheme="minorEastAsia" w:hAnsiTheme="minorEastAsia"/>
          <w:color w:val="auto"/>
          <w:sz w:val="28"/>
          <w:szCs w:val="28"/>
          <w:highlight w:val="none"/>
          <w:u w:val="single"/>
          <w:lang w:eastAsia="zh-CN"/>
        </w:rPr>
        <w:t>服务期限拟定壹年（以实际签订合同时间为准）。</w:t>
      </w:r>
    </w:p>
    <w:p w14:paraId="220A5A0C">
      <w:pPr>
        <w:widowControl/>
        <w:numPr>
          <w:ilvl w:val="0"/>
          <w:numId w:val="0"/>
        </w:numPr>
        <w:shd w:val="clear" w:color="auto" w:fill="FFFFFF"/>
        <w:snapToGrid w:val="0"/>
        <w:spacing w:line="500" w:lineRule="exact"/>
        <w:ind w:firstLine="280" w:firstLineChars="1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2.如果我方中标，我方将在</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规定的时间内签订合同。如果我方违约，除没收投标保证金外，贵方有权终止我方中标并选择其它成交投标人。</w:t>
      </w:r>
    </w:p>
    <w:p w14:paraId="04A9808D">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3.我方承诺已经具备《中华人民共和国政府采购法》中规定的参加政府采购活动的</w:t>
      </w:r>
      <w:r>
        <w:rPr>
          <w:rFonts w:hint="eastAsia" w:cs="Times New Roman" w:asciiTheme="minorEastAsia" w:hAnsiTheme="minorEastAsia"/>
          <w:color w:val="auto"/>
          <w:kern w:val="0"/>
          <w:sz w:val="28"/>
          <w:szCs w:val="28"/>
          <w:highlight w:val="none"/>
          <w:shd w:val="clear" w:color="auto" w:fill="FFFFFF" w:themeFill="background1"/>
          <w:lang w:eastAsia="zh-CN"/>
        </w:rPr>
        <w:t>投标人</w:t>
      </w:r>
      <w:r>
        <w:rPr>
          <w:rFonts w:cs="Times New Roman" w:asciiTheme="minorEastAsia" w:hAnsiTheme="minorEastAsia"/>
          <w:color w:val="auto"/>
          <w:kern w:val="0"/>
          <w:sz w:val="28"/>
          <w:szCs w:val="28"/>
          <w:highlight w:val="none"/>
          <w:shd w:val="clear" w:color="auto" w:fill="FFFFFF" w:themeFill="background1"/>
        </w:rPr>
        <w:t>应当具备的条件：</w:t>
      </w:r>
    </w:p>
    <w:p w14:paraId="1809E721">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（1）具有独立承担民事责任的能力；</w:t>
      </w:r>
    </w:p>
    <w:p w14:paraId="6A07D43D">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（2）具有良好的商业信誉和健全的财务会计制度；</w:t>
      </w:r>
    </w:p>
    <w:p w14:paraId="4F158692">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（3）具有履行合同所必需的设备和专业技术能力；</w:t>
      </w:r>
    </w:p>
    <w:p w14:paraId="50C9E220">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（4）有依法缴纳税收和社会保障资金的良好记录；</w:t>
      </w:r>
    </w:p>
    <w:p w14:paraId="17FD0940">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（5）参加此项采购活动前三年内，在经营活动中没有重大违法记录。</w:t>
      </w:r>
    </w:p>
    <w:p w14:paraId="30A2E972">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4.如果我方中标，我方将按规定履行合同责任义务。保证在合同约定的服务周期内完成招标内容，并确保我方提供服务、质量和数量以及相关服务满足招标文件的要求。</w:t>
      </w:r>
    </w:p>
    <w:p w14:paraId="3DCA6C02">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5.本</w:t>
      </w:r>
      <w:r>
        <w:rPr>
          <w:rFonts w:cs="Times New Roman" w:asciiTheme="minorEastAsia" w:hAnsiTheme="minorEastAsia"/>
          <w:color w:val="auto"/>
          <w:sz w:val="28"/>
          <w:szCs w:val="28"/>
          <w:highlight w:val="none"/>
          <w:shd w:val="clear" w:color="auto" w:fill="FFFFFF" w:themeFill="background1"/>
        </w:rPr>
        <w:t>投标文件</w:t>
      </w:r>
      <w:r>
        <w:rPr>
          <w:rFonts w:cs="Times New Roman" w:asciiTheme="minorEastAsia" w:hAnsiTheme="minorEastAsia"/>
          <w:color w:val="auto"/>
          <w:kern w:val="0"/>
          <w:sz w:val="28"/>
          <w:szCs w:val="28"/>
          <w:highlight w:val="none"/>
          <w:shd w:val="clear" w:color="auto" w:fill="FFFFFF" w:themeFill="background1"/>
        </w:rPr>
        <w:t>在</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规定的投标有效期内对我方具有约束力，如果我方在投标有效期内撤销投标，其投标保证金将被贵方没收。</w:t>
      </w:r>
    </w:p>
    <w:p w14:paraId="7E60DE0A">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6.我方已详细阅读</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全部内容且完全理解，同意放弃对这方面有不明及误解的权力。若有违反，同意被废除投标资格并接受处罚。</w:t>
      </w:r>
    </w:p>
    <w:p w14:paraId="7D3D19CD">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7.我方保证</w:t>
      </w:r>
      <w:r>
        <w:rPr>
          <w:rFonts w:cs="Times New Roman" w:asciiTheme="minorEastAsia" w:hAnsiTheme="minorEastAsia"/>
          <w:color w:val="auto"/>
          <w:sz w:val="28"/>
          <w:szCs w:val="28"/>
          <w:highlight w:val="none"/>
          <w:shd w:val="clear" w:color="auto" w:fill="FFFFFF" w:themeFill="background1"/>
        </w:rPr>
        <w:t>投标文件</w:t>
      </w:r>
      <w:r>
        <w:rPr>
          <w:rFonts w:cs="Times New Roman" w:asciiTheme="minorEastAsia" w:hAnsiTheme="minorEastAsia"/>
          <w:color w:val="auto"/>
          <w:kern w:val="0"/>
          <w:sz w:val="28"/>
          <w:szCs w:val="28"/>
          <w:highlight w:val="none"/>
          <w:shd w:val="clear" w:color="auto" w:fill="FFFFFF" w:themeFill="background1"/>
        </w:rPr>
        <w:t>内容无任何虚假、未侵犯他人知识产权。如有虚假，同意废除中标资格并被没收投标担保，承担因侵犯他人知识产权而由此引起的全部法律责任和经济责任。</w:t>
      </w:r>
    </w:p>
    <w:p w14:paraId="662B9F32">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8.我方愿意提供贵方可能要求的与投标有关的一切数据或资料，完全理解贵方不一定接受最低投标报价的投标或收到的任何投标。</w:t>
      </w:r>
    </w:p>
    <w:p w14:paraId="6D21AA79">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9.我方派法定代表人或其授权委托人作为我方代表，负责按时参加开标会并签署与投标有关的相关文件等。</w:t>
      </w:r>
    </w:p>
    <w:p w14:paraId="7D733870">
      <w:pPr>
        <w:widowControl/>
        <w:shd w:val="clear" w:color="auto" w:fill="FFFFFF"/>
        <w:snapToGrid w:val="0"/>
        <w:spacing w:line="500" w:lineRule="exact"/>
        <w:ind w:firstLine="42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10.我方</w:t>
      </w:r>
      <w:r>
        <w:rPr>
          <w:rFonts w:cs="Times New Roman" w:asciiTheme="minorEastAsia" w:hAnsiTheme="minorEastAsia"/>
          <w:color w:val="auto"/>
          <w:sz w:val="28"/>
          <w:szCs w:val="28"/>
          <w:highlight w:val="none"/>
          <w:shd w:val="clear" w:color="auto" w:fill="FFFFFF" w:themeFill="background1"/>
        </w:rPr>
        <w:t>保证按招标文件及合同约定原则处理因采购人原因增加或调整的工作量及其他事宜。</w:t>
      </w:r>
    </w:p>
    <w:p w14:paraId="3695E1D5">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11. 如我方中标，我方自愿向采购代理机构支付咨询费，并在合同签订后3个工作日内向采购代理机构提供采购合同原件一份用于采购资料备案工作。</w:t>
      </w:r>
    </w:p>
    <w:p w14:paraId="1A2D28F8">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6B662C5C">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2E9B3C7F">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（盖章）                       </w:t>
      </w:r>
    </w:p>
    <w:p w14:paraId="1276E411">
      <w:pPr>
        <w:widowControl/>
        <w:shd w:val="clear" w:color="auto" w:fill="FFFFFF"/>
        <w:snapToGrid w:val="0"/>
        <w:spacing w:line="500" w:lineRule="exact"/>
        <w:jc w:val="righ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日期：年 月 日</w:t>
      </w:r>
    </w:p>
    <w:p w14:paraId="7B8DA12C">
      <w:pPr>
        <w:widowControl/>
        <w:shd w:val="clear" w:color="auto" w:fill="FFFFFF"/>
        <w:snapToGrid w:val="0"/>
        <w:spacing w:line="500" w:lineRule="exact"/>
        <w:jc w:val="right"/>
        <w:rPr>
          <w:rFonts w:cs="Times New Roman" w:asciiTheme="minorEastAsia" w:hAnsiTheme="minorEastAsia"/>
          <w:color w:val="auto"/>
          <w:kern w:val="0"/>
          <w:sz w:val="24"/>
          <w:szCs w:val="24"/>
          <w:highlight w:val="none"/>
          <w:shd w:val="clear" w:color="auto" w:fill="FFFFFF" w:themeFill="background1"/>
        </w:rPr>
      </w:pPr>
      <w:r>
        <w:rPr>
          <w:rFonts w:cs="Times New Roman" w:asciiTheme="minorEastAsia" w:hAnsiTheme="minorEastAsia"/>
          <w:color w:val="auto"/>
          <w:kern w:val="0"/>
          <w:sz w:val="24"/>
          <w:szCs w:val="24"/>
          <w:highlight w:val="none"/>
          <w:shd w:val="clear" w:color="auto" w:fill="FFFFFF" w:themeFill="background1"/>
        </w:rPr>
        <w:br w:type="page"/>
      </w:r>
      <w:bookmarkStart w:id="138" w:name="_Toc26164"/>
      <w:bookmarkStart w:id="139" w:name="_Toc662018406"/>
      <w:bookmarkStart w:id="140" w:name="_Toc533503184"/>
      <w:bookmarkStart w:id="141" w:name="_Toc38446474"/>
      <w:bookmarkStart w:id="142" w:name="_Toc507586169"/>
    </w:p>
    <w:p w14:paraId="59E25E0E">
      <w:pPr>
        <w:numPr>
          <w:ilvl w:val="0"/>
          <w:numId w:val="4"/>
        </w:numPr>
        <w:tabs>
          <w:tab w:val="center" w:pos="4832"/>
          <w:tab w:val="left" w:pos="7140"/>
        </w:tabs>
        <w:ind w:firstLine="630" w:firstLineChars="196"/>
        <w:jc w:val="center"/>
        <w:outlineLvl w:val="2"/>
        <w:rPr>
          <w:rFonts w:cs="Times New Roman" w:asciiTheme="minorEastAsia" w:hAnsiTheme="minorEastAsia"/>
          <w:b/>
          <w:color w:val="auto"/>
          <w:sz w:val="32"/>
          <w:szCs w:val="32"/>
          <w:highlight w:val="none"/>
          <w:shd w:val="clear" w:color="auto" w:fill="FFFFFF" w:themeFill="background1"/>
        </w:rPr>
      </w:pPr>
      <w:r>
        <w:rPr>
          <w:rFonts w:cs="Times New Roman" w:asciiTheme="minorEastAsia" w:hAnsiTheme="minorEastAsia"/>
          <w:b/>
          <w:color w:val="auto"/>
          <w:sz w:val="32"/>
          <w:szCs w:val="32"/>
          <w:highlight w:val="none"/>
          <w:shd w:val="clear" w:color="auto" w:fill="FFFFFF" w:themeFill="background1"/>
        </w:rPr>
        <w:t>投标价格表</w:t>
      </w:r>
      <w:bookmarkEnd w:id="138"/>
      <w:bookmarkEnd w:id="139"/>
    </w:p>
    <w:p w14:paraId="4CE588CB">
      <w:pPr>
        <w:pStyle w:val="36"/>
        <w:numPr>
          <w:ilvl w:val="0"/>
          <w:numId w:val="0"/>
        </w:numPr>
        <w:ind w:leftChars="200"/>
        <w:rPr>
          <w:rFonts w:hint="eastAsia"/>
          <w:lang w:val="en-US" w:eastAsia="zh-CN"/>
        </w:rPr>
      </w:pPr>
      <w:r>
        <w:rPr>
          <w:rFonts w:hint="eastAsia"/>
          <w:lang w:val="en-US" w:eastAsia="zh-CN"/>
        </w:rPr>
        <w:t>表一：</w:t>
      </w:r>
    </w:p>
    <w:p w14:paraId="334B41C5">
      <w:pPr>
        <w:keepNext w:val="0"/>
        <w:keepLines w:val="0"/>
        <w:widowControl/>
        <w:suppressLineNumbers w:val="0"/>
        <w:jc w:val="center"/>
        <w:rPr>
          <w:rFonts w:ascii="Bold" w:hAnsi="Bold" w:eastAsia="Bold" w:cs="Bold"/>
          <w:b/>
          <w:bCs/>
          <w:color w:val="000000"/>
          <w:kern w:val="0"/>
          <w:sz w:val="28"/>
          <w:szCs w:val="28"/>
          <w:lang w:val="en-US" w:eastAsia="zh-CN" w:bidi="ar"/>
        </w:rPr>
      </w:pPr>
      <w:r>
        <w:rPr>
          <w:rFonts w:ascii="Bold" w:hAnsi="Bold" w:eastAsia="Bold" w:cs="Bold"/>
          <w:b/>
          <w:bCs/>
          <w:color w:val="000000"/>
          <w:kern w:val="0"/>
          <w:sz w:val="28"/>
          <w:szCs w:val="28"/>
          <w:lang w:val="en-US" w:eastAsia="zh-CN" w:bidi="ar"/>
        </w:rPr>
        <w:t>投标一览表</w:t>
      </w:r>
    </w:p>
    <w:p w14:paraId="3C810221">
      <w:pPr>
        <w:pStyle w:val="3"/>
        <w:spacing w:line="240" w:lineRule="auto"/>
        <w:rPr>
          <w:rFonts w:cs="Times New Roman" w:asciiTheme="minorEastAsia" w:hAnsiTheme="minorEastAsia" w:eastAsiaTheme="minorEastAsia"/>
          <w:color w:val="auto"/>
          <w:kern w:val="2"/>
          <w:sz w:val="28"/>
          <w:szCs w:val="28"/>
          <w:highlight w:val="none"/>
          <w:lang w:val="en-US" w:eastAsia="zh-CN" w:bidi="ar-SA"/>
        </w:rPr>
      </w:pPr>
    </w:p>
    <w:p w14:paraId="50C5631F">
      <w:pPr>
        <w:spacing w:before="90" w:line="240" w:lineRule="auto"/>
        <w:ind w:left="350"/>
        <w:jc w:val="left"/>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招标编号：                                       币种：人民币/元</w:t>
      </w:r>
    </w:p>
    <w:tbl>
      <w:tblPr>
        <w:tblStyle w:val="214"/>
        <w:tblW w:w="9716" w:type="dxa"/>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265"/>
        <w:gridCol w:w="1329"/>
        <w:gridCol w:w="1890"/>
        <w:gridCol w:w="2428"/>
        <w:gridCol w:w="2296"/>
      </w:tblGrid>
      <w:tr w14:paraId="4539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08" w:type="dxa"/>
            <w:vAlign w:val="top"/>
          </w:tcPr>
          <w:p w14:paraId="652109B2">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6067885F">
            <w:pPr>
              <w:pStyle w:val="215"/>
              <w:spacing w:before="103" w:line="240" w:lineRule="auto"/>
              <w:ind w:right="3"/>
              <w:jc w:val="center"/>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序号</w:t>
            </w:r>
          </w:p>
        </w:tc>
        <w:tc>
          <w:tcPr>
            <w:tcW w:w="2594" w:type="dxa"/>
            <w:gridSpan w:val="2"/>
            <w:vAlign w:val="top"/>
          </w:tcPr>
          <w:p w14:paraId="130625C8">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55EB01F4">
            <w:pPr>
              <w:pStyle w:val="215"/>
              <w:spacing w:before="103" w:line="240" w:lineRule="auto"/>
              <w:ind w:left="826"/>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项目名称</w:t>
            </w:r>
          </w:p>
        </w:tc>
        <w:tc>
          <w:tcPr>
            <w:tcW w:w="1890" w:type="dxa"/>
            <w:vAlign w:val="top"/>
          </w:tcPr>
          <w:p w14:paraId="53261C62">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29E9A4DA">
            <w:pPr>
              <w:pStyle w:val="215"/>
              <w:spacing w:before="103" w:line="240" w:lineRule="auto"/>
              <w:ind w:left="475"/>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服务期限</w:t>
            </w:r>
          </w:p>
        </w:tc>
        <w:tc>
          <w:tcPr>
            <w:tcW w:w="2428" w:type="dxa"/>
            <w:vAlign w:val="top"/>
          </w:tcPr>
          <w:p w14:paraId="13181D04">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7F46D786">
            <w:pPr>
              <w:pStyle w:val="215"/>
              <w:spacing w:before="103" w:line="240" w:lineRule="auto"/>
              <w:ind w:left="747"/>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付款方式</w:t>
            </w:r>
          </w:p>
        </w:tc>
        <w:tc>
          <w:tcPr>
            <w:tcW w:w="2296" w:type="dxa"/>
            <w:vAlign w:val="top"/>
          </w:tcPr>
          <w:p w14:paraId="097B0A25">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1500F597">
            <w:pPr>
              <w:pStyle w:val="215"/>
              <w:spacing w:before="103" w:line="240" w:lineRule="auto"/>
              <w:ind w:left="680"/>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服务地点</w:t>
            </w:r>
          </w:p>
        </w:tc>
      </w:tr>
      <w:tr w14:paraId="28AD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508" w:type="dxa"/>
            <w:vAlign w:val="top"/>
          </w:tcPr>
          <w:p w14:paraId="03ED9735">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5E7715F5">
            <w:pPr>
              <w:pStyle w:val="215"/>
              <w:spacing w:before="103" w:line="240" w:lineRule="auto"/>
              <w:ind w:left="213"/>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1</w:t>
            </w:r>
          </w:p>
        </w:tc>
        <w:tc>
          <w:tcPr>
            <w:tcW w:w="2594" w:type="dxa"/>
            <w:gridSpan w:val="2"/>
            <w:vAlign w:val="top"/>
          </w:tcPr>
          <w:p w14:paraId="7E599166">
            <w:pPr>
              <w:spacing w:line="240" w:lineRule="auto"/>
              <w:rPr>
                <w:rFonts w:cs="Times New Roman" w:asciiTheme="minorEastAsia" w:hAnsiTheme="minorEastAsia" w:eastAsiaTheme="minorEastAsia"/>
                <w:color w:val="auto"/>
                <w:kern w:val="2"/>
                <w:sz w:val="28"/>
                <w:szCs w:val="28"/>
                <w:highlight w:val="none"/>
                <w:lang w:val="en-US" w:eastAsia="zh-CN" w:bidi="ar-SA"/>
              </w:rPr>
            </w:pPr>
          </w:p>
        </w:tc>
        <w:tc>
          <w:tcPr>
            <w:tcW w:w="1890" w:type="dxa"/>
            <w:vAlign w:val="top"/>
          </w:tcPr>
          <w:p w14:paraId="3B52EF9C">
            <w:pPr>
              <w:pStyle w:val="215"/>
              <w:spacing w:before="338" w:line="240" w:lineRule="auto"/>
              <w:ind w:left="715" w:right="100" w:hanging="555"/>
              <w:rPr>
                <w:rFonts w:cs="Times New Roman" w:asciiTheme="minorEastAsia" w:hAnsiTheme="minorEastAsia" w:eastAsiaTheme="minorEastAsia"/>
                <w:color w:val="auto"/>
                <w:kern w:val="2"/>
                <w:sz w:val="28"/>
                <w:szCs w:val="28"/>
                <w:highlight w:val="none"/>
                <w:lang w:val="en-US" w:eastAsia="zh-CN" w:bidi="ar-SA"/>
              </w:rPr>
            </w:pPr>
          </w:p>
        </w:tc>
        <w:tc>
          <w:tcPr>
            <w:tcW w:w="2428" w:type="dxa"/>
            <w:vAlign w:val="top"/>
          </w:tcPr>
          <w:p w14:paraId="2A386BA3">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1AD522DF">
            <w:pPr>
              <w:pStyle w:val="215"/>
              <w:spacing w:before="103" w:line="240" w:lineRule="auto"/>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按招标文件要求</w:t>
            </w:r>
          </w:p>
        </w:tc>
        <w:tc>
          <w:tcPr>
            <w:tcW w:w="2296" w:type="dxa"/>
            <w:vAlign w:val="top"/>
          </w:tcPr>
          <w:p w14:paraId="116728D4">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109F8372">
            <w:pPr>
              <w:pStyle w:val="215"/>
              <w:spacing w:before="103" w:line="240" w:lineRule="auto"/>
              <w:ind w:left="804"/>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伊宁市</w:t>
            </w:r>
          </w:p>
        </w:tc>
      </w:tr>
      <w:tr w14:paraId="3823C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773" w:type="dxa"/>
            <w:gridSpan w:val="2"/>
            <w:vAlign w:val="top"/>
          </w:tcPr>
          <w:p w14:paraId="41A1CEB2">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39A0B54E">
            <w:pPr>
              <w:pStyle w:val="215"/>
              <w:spacing w:before="103" w:line="240" w:lineRule="auto"/>
              <w:ind w:left="55"/>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投标总价（</w:t>
            </w:r>
            <w:r>
              <w:rPr>
                <w:rFonts w:hint="eastAsia" w:cs="Times New Roman" w:asciiTheme="minorEastAsia" w:hAnsiTheme="minorEastAsia" w:eastAsiaTheme="minorEastAsia"/>
                <w:color w:val="auto"/>
                <w:kern w:val="2"/>
                <w:sz w:val="28"/>
                <w:szCs w:val="28"/>
                <w:highlight w:val="none"/>
                <w:lang w:val="en-US" w:eastAsia="zh-CN" w:bidi="ar-SA"/>
              </w:rPr>
              <w:t>下浮率</w:t>
            </w:r>
            <w:r>
              <w:rPr>
                <w:rFonts w:cs="Times New Roman" w:asciiTheme="minorEastAsia" w:hAnsiTheme="minorEastAsia" w:eastAsiaTheme="minorEastAsia"/>
                <w:color w:val="auto"/>
                <w:kern w:val="2"/>
                <w:sz w:val="28"/>
                <w:szCs w:val="28"/>
                <w:highlight w:val="none"/>
                <w:lang w:val="en-US" w:eastAsia="zh-CN" w:bidi="ar-SA"/>
              </w:rPr>
              <w:t>）</w:t>
            </w:r>
          </w:p>
        </w:tc>
        <w:tc>
          <w:tcPr>
            <w:tcW w:w="7943" w:type="dxa"/>
            <w:gridSpan w:val="4"/>
            <w:vAlign w:val="top"/>
          </w:tcPr>
          <w:p w14:paraId="2D3907C1">
            <w:pPr>
              <w:pStyle w:val="215"/>
              <w:spacing w:before="103" w:line="240" w:lineRule="auto"/>
              <w:ind w:left="12"/>
              <w:jc w:val="left"/>
              <w:rPr>
                <w:rFonts w:hint="default"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小写：</w:t>
            </w:r>
            <w:r>
              <w:rPr>
                <w:rFonts w:hint="eastAsia" w:cs="Times New Roman" w:asciiTheme="minorEastAsia" w:hAnsiTheme="minorEastAsia" w:eastAsiaTheme="minorEastAsia"/>
                <w:color w:val="auto"/>
                <w:kern w:val="2"/>
                <w:sz w:val="28"/>
                <w:szCs w:val="28"/>
                <w:highlight w:val="none"/>
                <w:lang w:val="en-US" w:eastAsia="zh-CN" w:bidi="ar-SA"/>
              </w:rPr>
              <w:t>下浮   %。</w:t>
            </w:r>
          </w:p>
          <w:p w14:paraId="72BF1031">
            <w:pPr>
              <w:pStyle w:val="215"/>
              <w:spacing w:before="103" w:line="240" w:lineRule="auto"/>
              <w:ind w:left="12"/>
              <w:jc w:val="left"/>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 xml:space="preserve">                                       </w:t>
            </w:r>
            <w:r>
              <w:rPr>
                <w:rFonts w:hint="eastAsia" w:cs="Times New Roman" w:asciiTheme="minorEastAsia" w:hAnsiTheme="minorEastAsia" w:eastAsiaTheme="minorEastAsia"/>
                <w:color w:val="auto"/>
                <w:kern w:val="2"/>
                <w:sz w:val="28"/>
                <w:szCs w:val="28"/>
                <w:highlight w:val="none"/>
                <w:lang w:val="en-US" w:eastAsia="zh-CN" w:bidi="ar-SA"/>
              </w:rPr>
              <w:t xml:space="preserve">   </w:t>
            </w:r>
            <w:r>
              <w:rPr>
                <w:rFonts w:cs="Times New Roman" w:asciiTheme="minorEastAsia" w:hAnsiTheme="minorEastAsia" w:eastAsiaTheme="minorEastAsia"/>
                <w:color w:val="auto"/>
                <w:kern w:val="2"/>
                <w:sz w:val="28"/>
                <w:szCs w:val="28"/>
                <w:highlight w:val="none"/>
                <w:lang w:val="en-US" w:eastAsia="zh-CN" w:bidi="ar-SA"/>
              </w:rPr>
              <w:t xml:space="preserve">             大写：</w:t>
            </w:r>
            <w:r>
              <w:rPr>
                <w:rFonts w:hint="eastAsia" w:cs="Times New Roman" w:asciiTheme="minorEastAsia" w:hAnsiTheme="minorEastAsia" w:eastAsiaTheme="minorEastAsia"/>
                <w:color w:val="auto"/>
                <w:kern w:val="2"/>
                <w:sz w:val="28"/>
                <w:szCs w:val="28"/>
                <w:highlight w:val="none"/>
                <w:lang w:val="en-US" w:eastAsia="zh-CN" w:bidi="ar-SA"/>
              </w:rPr>
              <w:t>下浮   %。</w:t>
            </w:r>
          </w:p>
        </w:tc>
      </w:tr>
      <w:tr w14:paraId="0E19D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773" w:type="dxa"/>
            <w:gridSpan w:val="2"/>
            <w:vAlign w:val="top"/>
          </w:tcPr>
          <w:p w14:paraId="1F37116E">
            <w:pPr>
              <w:spacing w:line="240" w:lineRule="auto"/>
              <w:rPr>
                <w:rFonts w:cs="Times New Roman" w:asciiTheme="minorEastAsia" w:hAnsiTheme="minorEastAsia" w:eastAsiaTheme="minorEastAsia"/>
                <w:color w:val="auto"/>
                <w:kern w:val="2"/>
                <w:sz w:val="28"/>
                <w:szCs w:val="28"/>
                <w:highlight w:val="none"/>
                <w:lang w:val="en-US" w:eastAsia="zh-CN" w:bidi="ar-SA"/>
              </w:rPr>
            </w:pPr>
          </w:p>
          <w:p w14:paraId="109FF4B4">
            <w:pPr>
              <w:pStyle w:val="215"/>
              <w:spacing w:before="103" w:line="240" w:lineRule="auto"/>
              <w:ind w:left="657"/>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备注</w:t>
            </w:r>
          </w:p>
        </w:tc>
        <w:tc>
          <w:tcPr>
            <w:tcW w:w="7943" w:type="dxa"/>
            <w:gridSpan w:val="4"/>
            <w:vAlign w:val="top"/>
          </w:tcPr>
          <w:p w14:paraId="10D95828">
            <w:pPr>
              <w:spacing w:line="240" w:lineRule="auto"/>
              <w:rPr>
                <w:rFonts w:cs="Times New Roman" w:asciiTheme="minorEastAsia" w:hAnsiTheme="minorEastAsia" w:eastAsiaTheme="minorEastAsia"/>
                <w:color w:val="auto"/>
                <w:kern w:val="2"/>
                <w:sz w:val="28"/>
                <w:szCs w:val="28"/>
                <w:highlight w:val="none"/>
                <w:lang w:val="en-US" w:eastAsia="zh-CN" w:bidi="ar-SA"/>
              </w:rPr>
            </w:pPr>
            <w:r>
              <w:rPr>
                <w:rFonts w:hint="eastAsia" w:ascii="宋体" w:hAnsi="宋体" w:eastAsia="宋体" w:cs="宋体"/>
                <w:kern w:val="0"/>
                <w:sz w:val="28"/>
                <w:szCs w:val="28"/>
              </w:rPr>
              <w:t>按照《新疆维吾尔自治区司法鉴定收费基准价格》（新发改收费【2017】882、883号文）的规定，合理、合规提供检验鉴定服务项目的报价作为检验鉴定费用结算依据，</w:t>
            </w:r>
            <w:r>
              <w:rPr>
                <w:rFonts w:hint="eastAsia" w:ascii="宋体" w:hAnsi="宋体" w:eastAsia="宋体" w:cs="宋体"/>
                <w:kern w:val="0"/>
                <w:sz w:val="28"/>
                <w:szCs w:val="28"/>
                <w:lang w:val="en-US" w:eastAsia="zh-CN"/>
              </w:rPr>
              <w:t>进行下浮优惠报价</w:t>
            </w:r>
            <w:r>
              <w:rPr>
                <w:rFonts w:hint="eastAsia" w:ascii="宋体" w:hAnsi="宋体" w:eastAsia="宋体" w:cs="宋体"/>
                <w:kern w:val="0"/>
                <w:sz w:val="28"/>
                <w:szCs w:val="28"/>
              </w:rPr>
              <w:t>。</w:t>
            </w:r>
          </w:p>
        </w:tc>
      </w:tr>
    </w:tbl>
    <w:p w14:paraId="492D5590">
      <w:pPr>
        <w:pStyle w:val="3"/>
        <w:spacing w:line="240" w:lineRule="auto"/>
        <w:rPr>
          <w:rFonts w:cs="Times New Roman" w:asciiTheme="minorEastAsia" w:hAnsiTheme="minorEastAsia" w:eastAsiaTheme="minorEastAsia"/>
          <w:color w:val="auto"/>
          <w:kern w:val="2"/>
          <w:sz w:val="28"/>
          <w:szCs w:val="28"/>
          <w:highlight w:val="none"/>
          <w:lang w:val="en-US" w:eastAsia="zh-CN" w:bidi="ar-SA"/>
        </w:rPr>
      </w:pPr>
    </w:p>
    <w:p w14:paraId="21DC8C3F">
      <w:pPr>
        <w:pStyle w:val="3"/>
        <w:spacing w:line="240" w:lineRule="auto"/>
        <w:rPr>
          <w:rFonts w:cs="Times New Roman" w:asciiTheme="minorEastAsia" w:hAnsiTheme="minorEastAsia" w:eastAsiaTheme="minorEastAsia"/>
          <w:color w:val="auto"/>
          <w:kern w:val="2"/>
          <w:sz w:val="28"/>
          <w:szCs w:val="28"/>
          <w:highlight w:val="none"/>
          <w:lang w:val="en-US" w:eastAsia="zh-CN" w:bidi="ar-SA"/>
        </w:rPr>
      </w:pPr>
    </w:p>
    <w:p w14:paraId="3AC80156">
      <w:pPr>
        <w:spacing w:before="90" w:line="240" w:lineRule="auto"/>
        <w:ind w:left="354" w:right="431" w:firstLine="2"/>
        <w:rPr>
          <w:rFonts w:cs="Times New Roman" w:asciiTheme="minorEastAsia" w:hAnsiTheme="minorEastAsia" w:eastAsiaTheme="minorEastAsia"/>
          <w:color w:val="auto"/>
          <w:kern w:val="2"/>
          <w:sz w:val="28"/>
          <w:szCs w:val="28"/>
          <w:highlight w:val="none"/>
          <w:lang w:val="en-US" w:eastAsia="zh-CN" w:bidi="ar-SA"/>
        </w:rPr>
      </w:pPr>
      <w:r>
        <w:rPr>
          <w:rFonts w:cs="Times New Roman" w:asciiTheme="minorEastAsia" w:hAnsiTheme="minorEastAsia" w:eastAsiaTheme="minorEastAsia"/>
          <w:color w:val="auto"/>
          <w:kern w:val="2"/>
          <w:sz w:val="28"/>
          <w:szCs w:val="28"/>
          <w:highlight w:val="none"/>
          <w:lang w:val="en-US" w:eastAsia="zh-CN" w:bidi="ar-SA"/>
        </w:rPr>
        <w:t>注 ：此表中，总价应是所投货物和服务的费用</w:t>
      </w:r>
      <w:r>
        <w:rPr>
          <w:rFonts w:hint="eastAsia" w:cs="Times New Roman" w:asciiTheme="minorEastAsia" w:hAnsiTheme="minorEastAsia"/>
          <w:color w:val="auto"/>
          <w:kern w:val="2"/>
          <w:sz w:val="28"/>
          <w:szCs w:val="28"/>
          <w:highlight w:val="none"/>
          <w:lang w:val="en-US" w:eastAsia="zh-CN" w:bidi="ar-SA"/>
        </w:rPr>
        <w:t>总下浮率</w:t>
      </w:r>
      <w:r>
        <w:rPr>
          <w:rFonts w:cs="Times New Roman" w:asciiTheme="minorEastAsia" w:hAnsiTheme="minorEastAsia" w:eastAsiaTheme="minorEastAsia"/>
          <w:color w:val="auto"/>
          <w:kern w:val="2"/>
          <w:sz w:val="28"/>
          <w:szCs w:val="28"/>
          <w:highlight w:val="none"/>
          <w:lang w:val="en-US" w:eastAsia="zh-CN" w:bidi="ar-SA"/>
        </w:rPr>
        <w:t>，包括本项目采购需求和采购合同中要求的全部内容。</w:t>
      </w:r>
    </w:p>
    <w:p w14:paraId="5624525E">
      <w:pPr>
        <w:pStyle w:val="3"/>
        <w:spacing w:line="240" w:lineRule="auto"/>
        <w:rPr>
          <w:rFonts w:cs="Times New Roman" w:asciiTheme="minorEastAsia" w:hAnsiTheme="minorEastAsia" w:eastAsiaTheme="minorEastAsia"/>
          <w:color w:val="auto"/>
          <w:kern w:val="2"/>
          <w:sz w:val="28"/>
          <w:szCs w:val="28"/>
          <w:highlight w:val="none"/>
          <w:lang w:val="en-US" w:eastAsia="zh-CN" w:bidi="ar-SA"/>
        </w:rPr>
      </w:pPr>
    </w:p>
    <w:p w14:paraId="155559DB">
      <w:pPr>
        <w:pStyle w:val="3"/>
        <w:spacing w:line="240" w:lineRule="auto"/>
        <w:rPr>
          <w:rFonts w:cs="Times New Roman" w:asciiTheme="minorEastAsia" w:hAnsiTheme="minorEastAsia" w:eastAsiaTheme="minorEastAsia"/>
          <w:color w:val="auto"/>
          <w:kern w:val="2"/>
          <w:sz w:val="28"/>
          <w:szCs w:val="28"/>
          <w:highlight w:val="none"/>
          <w:lang w:val="en-US" w:eastAsia="zh-CN" w:bidi="ar-SA"/>
        </w:rPr>
      </w:pPr>
    </w:p>
    <w:p w14:paraId="21A046A6">
      <w:pPr>
        <w:pStyle w:val="3"/>
        <w:spacing w:line="240" w:lineRule="auto"/>
        <w:rPr>
          <w:rFonts w:cs="Times New Roman" w:asciiTheme="minorEastAsia" w:hAnsiTheme="minorEastAsia" w:eastAsiaTheme="minorEastAsia"/>
          <w:color w:val="auto"/>
          <w:kern w:val="2"/>
          <w:sz w:val="28"/>
          <w:szCs w:val="28"/>
          <w:highlight w:val="none"/>
          <w:lang w:val="en-US" w:eastAsia="zh-CN" w:bidi="ar-SA"/>
        </w:rPr>
      </w:pPr>
    </w:p>
    <w:p w14:paraId="602D4A08">
      <w:pPr>
        <w:pStyle w:val="3"/>
        <w:spacing w:line="240" w:lineRule="auto"/>
        <w:rPr>
          <w:rFonts w:cs="Times New Roman" w:asciiTheme="minorEastAsia" w:hAnsiTheme="minorEastAsia" w:eastAsiaTheme="minorEastAsia"/>
          <w:color w:val="auto"/>
          <w:kern w:val="2"/>
          <w:sz w:val="28"/>
          <w:szCs w:val="28"/>
          <w:highlight w:val="none"/>
          <w:lang w:val="en-US" w:eastAsia="zh-CN" w:bidi="ar-SA"/>
        </w:rPr>
      </w:pPr>
    </w:p>
    <w:p w14:paraId="366390E6">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0E767659">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12E27AA1">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4B36FEAF">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7C2F38AD">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p>
    <w:p w14:paraId="3B6C27DA">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p>
    <w:p w14:paraId="7DD6CB92">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p>
    <w:p w14:paraId="660763B6">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p>
    <w:p w14:paraId="5AB0233E">
      <w:pPr>
        <w:pStyle w:val="36"/>
        <w:numPr>
          <w:ilvl w:val="0"/>
          <w:numId w:val="0"/>
        </w:numPr>
        <w:ind w:leftChars="200"/>
        <w:rPr>
          <w:rFonts w:hint="eastAsia"/>
          <w:lang w:val="en-US" w:eastAsia="zh-CN"/>
        </w:rPr>
      </w:pPr>
      <w:r>
        <w:rPr>
          <w:rFonts w:hint="eastAsia"/>
          <w:lang w:val="en-US" w:eastAsia="zh-CN"/>
        </w:rPr>
        <w:t>表二：</w:t>
      </w:r>
    </w:p>
    <w:p w14:paraId="0951AFB9">
      <w:pPr>
        <w:keepNext w:val="0"/>
        <w:keepLines w:val="0"/>
        <w:widowControl/>
        <w:suppressLineNumbers w:val="0"/>
        <w:jc w:val="center"/>
      </w:pPr>
      <w:r>
        <w:rPr>
          <w:rFonts w:ascii="Bold" w:hAnsi="Bold" w:eastAsia="Bold" w:cs="Bold"/>
          <w:b/>
          <w:bCs/>
          <w:color w:val="000000"/>
          <w:kern w:val="0"/>
          <w:sz w:val="28"/>
          <w:szCs w:val="28"/>
          <w:lang w:val="en-US" w:eastAsia="zh-CN" w:bidi="ar"/>
        </w:rPr>
        <w:t>分项报价表</w:t>
      </w:r>
    </w:p>
    <w:p w14:paraId="2780DB5A">
      <w:pPr>
        <w:pStyle w:val="36"/>
        <w:numPr>
          <w:ilvl w:val="0"/>
          <w:numId w:val="0"/>
        </w:numPr>
        <w:ind w:leftChars="200"/>
        <w:rPr>
          <w:rFonts w:hint="default"/>
          <w:lang w:val="en-US" w:eastAsia="zh-CN"/>
        </w:rPr>
      </w:pPr>
    </w:p>
    <w:p w14:paraId="1D08784A">
      <w:pPr>
        <w:adjustRightInd w:val="0"/>
        <w:snapToGrid w:val="0"/>
        <w:ind w:right="480" w:firstLine="1560" w:firstLineChars="650"/>
        <w:jc w:val="right"/>
        <w:rPr>
          <w:rFonts w:cs="Times New Roman" w:asciiTheme="minorEastAsia" w:hAnsiTheme="minorEastAsia"/>
          <w:color w:val="auto"/>
          <w:sz w:val="28"/>
          <w:szCs w:val="28"/>
          <w:highlight w:val="none"/>
        </w:rPr>
      </w:pPr>
      <w:r>
        <w:rPr>
          <w:rFonts w:cs="Times New Roman" w:asciiTheme="minorEastAsia" w:hAnsiTheme="minorEastAsia"/>
          <w:color w:val="auto"/>
          <w:sz w:val="24"/>
          <w:highlight w:val="none"/>
        </w:rPr>
        <w:t xml:space="preserve"> </w:t>
      </w:r>
      <w:r>
        <w:rPr>
          <w:rFonts w:cs="Times New Roman" w:asciiTheme="minorEastAsia" w:hAnsiTheme="minorEastAsia"/>
          <w:color w:val="auto"/>
          <w:sz w:val="28"/>
          <w:szCs w:val="28"/>
          <w:highlight w:val="none"/>
        </w:rPr>
        <w:t xml:space="preserve">  价格单位：元</w:t>
      </w:r>
    </w:p>
    <w:tbl>
      <w:tblPr>
        <w:tblStyle w:val="37"/>
        <w:tblpPr w:leftFromText="180" w:rightFromText="180" w:vertAnchor="text" w:horzAnchor="margin" w:tblpY="94"/>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97"/>
        <w:gridCol w:w="1804"/>
        <w:gridCol w:w="1534"/>
        <w:gridCol w:w="1534"/>
        <w:gridCol w:w="1804"/>
      </w:tblGrid>
      <w:tr w14:paraId="640B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818" w:type="dxa"/>
            <w:vMerge w:val="restart"/>
            <w:vAlign w:val="center"/>
          </w:tcPr>
          <w:p w14:paraId="23AB5E3E">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序号</w:t>
            </w:r>
          </w:p>
        </w:tc>
        <w:tc>
          <w:tcPr>
            <w:tcW w:w="1997" w:type="dxa"/>
            <w:vMerge w:val="restart"/>
            <w:vAlign w:val="center"/>
          </w:tcPr>
          <w:p w14:paraId="5C85AAA1">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服务内容</w:t>
            </w:r>
          </w:p>
        </w:tc>
        <w:tc>
          <w:tcPr>
            <w:tcW w:w="1804" w:type="dxa"/>
            <w:vMerge w:val="restart"/>
            <w:vAlign w:val="center"/>
          </w:tcPr>
          <w:p w14:paraId="0B1E2578">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服务标准</w:t>
            </w:r>
          </w:p>
        </w:tc>
        <w:tc>
          <w:tcPr>
            <w:tcW w:w="3068" w:type="dxa"/>
            <w:gridSpan w:val="2"/>
            <w:vAlign w:val="center"/>
          </w:tcPr>
          <w:p w14:paraId="45E800F5">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价格</w:t>
            </w:r>
          </w:p>
        </w:tc>
        <w:tc>
          <w:tcPr>
            <w:tcW w:w="1804" w:type="dxa"/>
            <w:vMerge w:val="restart"/>
            <w:vAlign w:val="center"/>
          </w:tcPr>
          <w:p w14:paraId="57091D1C">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备注</w:t>
            </w:r>
          </w:p>
        </w:tc>
      </w:tr>
      <w:tr w14:paraId="636A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818" w:type="dxa"/>
            <w:vMerge w:val="continue"/>
            <w:vAlign w:val="center"/>
          </w:tcPr>
          <w:p w14:paraId="04EED36F">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Merge w:val="continue"/>
            <w:vAlign w:val="center"/>
          </w:tcPr>
          <w:p w14:paraId="6E7E619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Merge w:val="continue"/>
            <w:vAlign w:val="center"/>
          </w:tcPr>
          <w:p w14:paraId="151C737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8822DD4">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单价</w:t>
            </w:r>
          </w:p>
        </w:tc>
        <w:tc>
          <w:tcPr>
            <w:tcW w:w="1534" w:type="dxa"/>
            <w:vAlign w:val="center"/>
          </w:tcPr>
          <w:p w14:paraId="625C71FC">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合价</w:t>
            </w:r>
          </w:p>
        </w:tc>
        <w:tc>
          <w:tcPr>
            <w:tcW w:w="1804" w:type="dxa"/>
            <w:vMerge w:val="continue"/>
            <w:vAlign w:val="center"/>
          </w:tcPr>
          <w:p w14:paraId="1321FFFC">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63D4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79B53D36">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997" w:type="dxa"/>
            <w:vAlign w:val="center"/>
          </w:tcPr>
          <w:p w14:paraId="3C32C74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2AE0460D">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F36770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0BA47CE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461AC789">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5647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49D5B87A">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997" w:type="dxa"/>
            <w:vAlign w:val="center"/>
          </w:tcPr>
          <w:p w14:paraId="48AC018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7271DFF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4DFF1288">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D37BCA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6ACED74E">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472B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8" w:type="dxa"/>
            <w:vAlign w:val="center"/>
          </w:tcPr>
          <w:p w14:paraId="510AE079">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997" w:type="dxa"/>
            <w:vAlign w:val="center"/>
          </w:tcPr>
          <w:p w14:paraId="6482816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1D56507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2405064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C584AB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25F81D7F">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1A49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8" w:type="dxa"/>
            <w:vAlign w:val="center"/>
          </w:tcPr>
          <w:p w14:paraId="514C2AF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48945C2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0CEF960D">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A68742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4F2E6A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4282BDF9">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0C63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468691A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1D98099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200AB9D8">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3047788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0F7F7313">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0C1CD48E">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782B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6707993F">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4420C49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14E6DBC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1365357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6AFC9C4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5C3F3E5B">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00C5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8" w:type="dxa"/>
            <w:vAlign w:val="center"/>
          </w:tcPr>
          <w:p w14:paraId="067B222D">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50F97A6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646C8EFD">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3647DB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04E4F6C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265A2B2C">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478D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04D13D2F">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10F4D9C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6B7D003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66033C9E">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33E688B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725BBC00">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12A8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43D2E9E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0EA810C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47D4077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17B64D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9688CA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71A0B71F">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310A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8" w:type="dxa"/>
            <w:vAlign w:val="center"/>
          </w:tcPr>
          <w:p w14:paraId="536D0CC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105ACE8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7B9F905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5CAE94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677B4FDE">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187E203F">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01A8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17A931A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48FC75B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32A9394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414134D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2F8F160D">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09BA4BEA">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56BF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815" w:type="dxa"/>
            <w:gridSpan w:val="2"/>
            <w:vAlign w:val="center"/>
          </w:tcPr>
          <w:p w14:paraId="2A2FA1F6">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合计</w:t>
            </w:r>
          </w:p>
        </w:tc>
        <w:tc>
          <w:tcPr>
            <w:tcW w:w="6676" w:type="dxa"/>
            <w:gridSpan w:val="4"/>
            <w:tcBorders>
              <w:top w:val="nil"/>
            </w:tcBorders>
            <w:vAlign w:val="center"/>
          </w:tcPr>
          <w:p w14:paraId="1BBB608B">
            <w:pPr>
              <w:pStyle w:val="16"/>
              <w:adjustRightInd w:val="0"/>
              <w:snapToGrid w:val="0"/>
              <w:jc w:val="center"/>
              <w:rPr>
                <w:rFonts w:cs="Times New Roman" w:asciiTheme="minorEastAsia" w:hAnsiTheme="minorEastAsia" w:eastAsiaTheme="minorEastAsia"/>
                <w:color w:val="auto"/>
                <w:sz w:val="28"/>
                <w:szCs w:val="28"/>
                <w:highlight w:val="none"/>
              </w:rPr>
            </w:pPr>
          </w:p>
        </w:tc>
      </w:tr>
    </w:tbl>
    <w:p w14:paraId="229DA1F3">
      <w:pPr>
        <w:rPr>
          <w:rFonts w:cs="Times New Roman" w:asciiTheme="minorEastAsia" w:hAnsiTheme="minorEastAsia"/>
          <w:color w:val="auto"/>
          <w:sz w:val="28"/>
          <w:szCs w:val="28"/>
          <w:highlight w:val="none"/>
          <w:shd w:val="clear" w:color="auto" w:fill="FFFFFF" w:themeFill="background1"/>
        </w:rPr>
      </w:pPr>
    </w:p>
    <w:p w14:paraId="18825B3A">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p w14:paraId="0D6855AA">
      <w:pPr>
        <w:numPr>
          <w:ilvl w:val="0"/>
          <w:numId w:val="5"/>
        </w:num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4440ECEC">
      <w:pPr>
        <w:numPr>
          <w:ilvl w:val="0"/>
          <w:numId w:val="5"/>
        </w:numPr>
        <w:rPr>
          <w:rFonts w:cs="Times New Roman" w:asciiTheme="minorEastAsia" w:hAnsiTheme="minorEastAsia"/>
          <w:color w:val="auto"/>
          <w:sz w:val="28"/>
          <w:szCs w:val="28"/>
          <w:highlight w:val="none"/>
          <w:shd w:val="clear" w:color="auto" w:fill="FFFFFF" w:themeFill="background1"/>
        </w:rPr>
      </w:pPr>
      <w:r>
        <w:rPr>
          <w:rFonts w:hint="eastAsia" w:ascii="宋体" w:hAnsi="宋体" w:eastAsia="宋体" w:cs="宋体"/>
          <w:kern w:val="0"/>
          <w:sz w:val="28"/>
          <w:szCs w:val="28"/>
        </w:rPr>
        <w:t>按照《新疆维吾尔自治区司法鉴定收费基准价格》（新发改收费【2017】882、883号文）的规定，合理、合规提供检验鉴定服务项目的报价作为检验鉴定费用结算依据，</w:t>
      </w:r>
      <w:r>
        <w:rPr>
          <w:rFonts w:hint="eastAsia" w:ascii="宋体" w:hAnsi="宋体" w:eastAsia="宋体" w:cs="宋体"/>
          <w:kern w:val="0"/>
          <w:sz w:val="28"/>
          <w:szCs w:val="28"/>
          <w:lang w:val="en-US" w:eastAsia="zh-CN"/>
        </w:rPr>
        <w:t>进行下浮优惠报价</w:t>
      </w:r>
      <w:r>
        <w:rPr>
          <w:rFonts w:hint="eastAsia" w:ascii="宋体" w:hAnsi="宋体" w:eastAsia="宋体" w:cs="宋体"/>
          <w:kern w:val="0"/>
          <w:sz w:val="28"/>
          <w:szCs w:val="28"/>
        </w:rPr>
        <w:t>。</w:t>
      </w:r>
    </w:p>
    <w:p w14:paraId="3DDDB245">
      <w:pPr>
        <w:jc w:val="left"/>
        <w:rPr>
          <w:rFonts w:cs="Times New Roman" w:asciiTheme="minorEastAsia" w:hAnsiTheme="minorEastAsia"/>
          <w:color w:val="auto"/>
          <w:sz w:val="28"/>
          <w:szCs w:val="28"/>
          <w:highlight w:val="none"/>
          <w:shd w:val="clear" w:color="auto" w:fill="FFFFFF" w:themeFill="background1"/>
        </w:rPr>
      </w:pPr>
    </w:p>
    <w:p w14:paraId="3BAE0E30">
      <w:pPr>
        <w:jc w:val="left"/>
        <w:rPr>
          <w:rFonts w:cs="Times New Roman" w:asciiTheme="minorEastAsia" w:hAnsiTheme="minorEastAsia"/>
          <w:color w:val="auto"/>
          <w:sz w:val="28"/>
          <w:szCs w:val="28"/>
          <w:highlight w:val="none"/>
          <w:shd w:val="clear" w:color="auto" w:fill="FFFFFF" w:themeFill="background1"/>
        </w:rPr>
      </w:pPr>
    </w:p>
    <w:p w14:paraId="0CCEC9A9">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3F32067B">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5F82B5A6">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304C3E96">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119412EE">
      <w:pPr>
        <w:widowControl/>
        <w:jc w:val="left"/>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bCs/>
          <w:color w:val="auto"/>
          <w:kern w:val="36"/>
          <w:sz w:val="24"/>
          <w:szCs w:val="24"/>
          <w:highlight w:val="none"/>
          <w:shd w:val="clear" w:color="auto" w:fill="FFFFFF" w:themeFill="background1"/>
        </w:rPr>
        <w:br w:type="page"/>
      </w:r>
    </w:p>
    <w:p w14:paraId="1557CC7E">
      <w:pPr>
        <w:widowControl/>
        <w:jc w:val="left"/>
        <w:rPr>
          <w:rFonts w:cs="Times New Roman" w:asciiTheme="minorEastAsia" w:hAnsiTheme="minorEastAsia"/>
          <w:b/>
          <w:color w:val="auto"/>
          <w:sz w:val="24"/>
          <w:szCs w:val="24"/>
          <w:highlight w:val="none"/>
          <w:shd w:val="clear" w:color="auto" w:fill="FFFFFF" w:themeFill="background1"/>
        </w:rPr>
      </w:pPr>
    </w:p>
    <w:p w14:paraId="753A50C3">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43" w:name="_Toc10230"/>
      <w:bookmarkStart w:id="144" w:name="_Toc580532249"/>
      <w:r>
        <w:rPr>
          <w:rFonts w:cs="Times New Roman" w:asciiTheme="minorEastAsia" w:hAnsiTheme="minorEastAsia"/>
          <w:b/>
          <w:color w:val="auto"/>
          <w:sz w:val="32"/>
          <w:szCs w:val="32"/>
          <w:highlight w:val="none"/>
          <w:shd w:val="clear" w:color="auto" w:fill="FFFFFF" w:themeFill="background1"/>
        </w:rPr>
        <w:t>三、商务条款偏离表</w:t>
      </w:r>
      <w:bookmarkEnd w:id="140"/>
      <w:bookmarkEnd w:id="141"/>
      <w:bookmarkEnd w:id="142"/>
      <w:bookmarkEnd w:id="143"/>
      <w:bookmarkEnd w:id="144"/>
    </w:p>
    <w:p w14:paraId="4EDC829D">
      <w:pPr>
        <w:pStyle w:val="3"/>
        <w:rPr>
          <w:rFonts w:asciiTheme="minorEastAsia" w:hAnsiTheme="minorEastAsia" w:eastAsiaTheme="minorEastAsia"/>
          <w:color w:val="auto"/>
          <w:highlight w:val="none"/>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46C7D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CBA16C5">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序号</w:t>
            </w:r>
          </w:p>
        </w:tc>
        <w:tc>
          <w:tcPr>
            <w:tcW w:w="1814" w:type="dxa"/>
            <w:vAlign w:val="center"/>
          </w:tcPr>
          <w:p w14:paraId="02787268">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招标文件条目号</w:t>
            </w:r>
          </w:p>
        </w:tc>
        <w:tc>
          <w:tcPr>
            <w:tcW w:w="2083" w:type="dxa"/>
            <w:vAlign w:val="center"/>
          </w:tcPr>
          <w:p w14:paraId="150AFDD0">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招标文件商务条款</w:t>
            </w:r>
          </w:p>
        </w:tc>
        <w:tc>
          <w:tcPr>
            <w:tcW w:w="2182" w:type="dxa"/>
            <w:vAlign w:val="center"/>
          </w:tcPr>
          <w:p w14:paraId="12885EE0">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投标文件商务条款</w:t>
            </w:r>
          </w:p>
        </w:tc>
        <w:tc>
          <w:tcPr>
            <w:tcW w:w="1155" w:type="dxa"/>
            <w:vAlign w:val="center"/>
          </w:tcPr>
          <w:p w14:paraId="14600155">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偏离</w:t>
            </w:r>
          </w:p>
        </w:tc>
        <w:tc>
          <w:tcPr>
            <w:tcW w:w="1219" w:type="dxa"/>
            <w:vAlign w:val="center"/>
          </w:tcPr>
          <w:p w14:paraId="2F9B055C">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说明</w:t>
            </w:r>
          </w:p>
        </w:tc>
      </w:tr>
      <w:tr w14:paraId="51ED4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004AD59">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438DB5F1">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3F2F52FE">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317821E1">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4A163530">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743C0FB3">
            <w:pPr>
              <w:jc w:val="center"/>
              <w:rPr>
                <w:rFonts w:cs="Times New Roman" w:asciiTheme="minorEastAsia" w:hAnsiTheme="minorEastAsia"/>
                <w:b/>
                <w:bCs/>
                <w:color w:val="auto"/>
                <w:sz w:val="28"/>
                <w:szCs w:val="28"/>
                <w:highlight w:val="none"/>
                <w:shd w:val="clear" w:color="auto" w:fill="FFFFFF" w:themeFill="background1"/>
              </w:rPr>
            </w:pPr>
          </w:p>
        </w:tc>
      </w:tr>
      <w:tr w14:paraId="1C0A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0139907">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1C25914B">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10BF70E0">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35C98325">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24E994FB">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25DC1E90">
            <w:pPr>
              <w:jc w:val="center"/>
              <w:rPr>
                <w:rFonts w:cs="Times New Roman" w:asciiTheme="minorEastAsia" w:hAnsiTheme="minorEastAsia"/>
                <w:b/>
                <w:bCs/>
                <w:color w:val="auto"/>
                <w:sz w:val="28"/>
                <w:szCs w:val="28"/>
                <w:highlight w:val="none"/>
                <w:shd w:val="clear" w:color="auto" w:fill="FFFFFF" w:themeFill="background1"/>
              </w:rPr>
            </w:pPr>
          </w:p>
        </w:tc>
      </w:tr>
      <w:tr w14:paraId="1558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6F800F9">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52D83DA6">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5CA67B94">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4120FED9">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7002BC53">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3B5E9877">
            <w:pPr>
              <w:jc w:val="center"/>
              <w:rPr>
                <w:rFonts w:cs="Times New Roman" w:asciiTheme="minorEastAsia" w:hAnsiTheme="minorEastAsia"/>
                <w:b/>
                <w:bCs/>
                <w:color w:val="auto"/>
                <w:sz w:val="28"/>
                <w:szCs w:val="28"/>
                <w:highlight w:val="none"/>
                <w:shd w:val="clear" w:color="auto" w:fill="FFFFFF" w:themeFill="background1"/>
              </w:rPr>
            </w:pPr>
          </w:p>
        </w:tc>
      </w:tr>
      <w:tr w14:paraId="20E99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FAD5282">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72A083C6">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2FF1E43E">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5DA4AF8D">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0C5E9454">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07F0A473">
            <w:pPr>
              <w:jc w:val="center"/>
              <w:rPr>
                <w:rFonts w:cs="Times New Roman" w:asciiTheme="minorEastAsia" w:hAnsiTheme="minorEastAsia"/>
                <w:b/>
                <w:bCs/>
                <w:color w:val="auto"/>
                <w:sz w:val="28"/>
                <w:szCs w:val="28"/>
                <w:highlight w:val="none"/>
                <w:shd w:val="clear" w:color="auto" w:fill="FFFFFF" w:themeFill="background1"/>
              </w:rPr>
            </w:pPr>
          </w:p>
        </w:tc>
      </w:tr>
      <w:tr w14:paraId="1E546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E8ED404">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18C3378F">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5F727DE7">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07B6DC52">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364E8D98">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4073960D">
            <w:pPr>
              <w:jc w:val="center"/>
              <w:rPr>
                <w:rFonts w:cs="Times New Roman" w:asciiTheme="minorEastAsia" w:hAnsiTheme="minorEastAsia"/>
                <w:b/>
                <w:bCs/>
                <w:color w:val="auto"/>
                <w:sz w:val="28"/>
                <w:szCs w:val="28"/>
                <w:highlight w:val="none"/>
                <w:shd w:val="clear" w:color="auto" w:fill="FFFFFF" w:themeFill="background1"/>
              </w:rPr>
            </w:pPr>
          </w:p>
        </w:tc>
      </w:tr>
    </w:tbl>
    <w:p w14:paraId="7F7640BA">
      <w:pPr>
        <w:ind w:firstLine="560" w:firstLineChars="20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备注：投标人对招标文件商务条款有偏离的，应在此表中列明实际响应的内容并加以说明，以便查对。请在此偏离表“偏离”中填写无偏离或正偏离或负偏离。</w:t>
      </w:r>
    </w:p>
    <w:p w14:paraId="2B4F11C7">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269E8FBF">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5E3FC480">
      <w:pPr>
        <w:jc w:val="left"/>
        <w:rPr>
          <w:rFonts w:cs="Times New Roman" w:asciiTheme="minorEastAsia" w:hAnsiTheme="minorEastAsia"/>
          <w:color w:val="auto"/>
          <w:sz w:val="28"/>
          <w:szCs w:val="28"/>
          <w:highlight w:val="none"/>
          <w:shd w:val="clear" w:color="auto" w:fill="FFFFFF" w:themeFill="background1"/>
        </w:rPr>
      </w:pPr>
    </w:p>
    <w:p w14:paraId="242B9C3D">
      <w:pPr>
        <w:jc w:val="left"/>
        <w:rPr>
          <w:rFonts w:cs="Times New Roman" w:asciiTheme="minorEastAsia" w:hAnsiTheme="minorEastAsia"/>
          <w:color w:val="auto"/>
          <w:sz w:val="28"/>
          <w:szCs w:val="28"/>
          <w:highlight w:val="none"/>
          <w:shd w:val="clear" w:color="auto" w:fill="FFFFFF" w:themeFill="background1"/>
        </w:rPr>
      </w:pPr>
    </w:p>
    <w:p w14:paraId="40B33B04">
      <w:pPr>
        <w:jc w:val="left"/>
        <w:rPr>
          <w:rFonts w:cs="Times New Roman" w:asciiTheme="minorEastAsia" w:hAnsiTheme="minorEastAsia"/>
          <w:color w:val="auto"/>
          <w:sz w:val="28"/>
          <w:szCs w:val="28"/>
          <w:highlight w:val="none"/>
          <w:shd w:val="clear" w:color="auto" w:fill="FFFFFF" w:themeFill="background1"/>
        </w:rPr>
      </w:pPr>
    </w:p>
    <w:p w14:paraId="5CAE9A37">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40D45D91">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25399784">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7DFC8C62">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75567ECD">
      <w:pPr>
        <w:widowControl/>
        <w:jc w:val="left"/>
        <w:rPr>
          <w:rFonts w:cs="Times New Roman" w:asciiTheme="minorEastAsia" w:hAnsiTheme="minorEastAsia"/>
          <w:b/>
          <w:bCs/>
          <w:color w:val="auto"/>
          <w:kern w:val="36"/>
          <w:sz w:val="24"/>
          <w:szCs w:val="24"/>
          <w:highlight w:val="none"/>
          <w:shd w:val="clear" w:color="auto" w:fill="FFFFFF" w:themeFill="background1"/>
        </w:rPr>
      </w:pPr>
      <w:r>
        <w:rPr>
          <w:rFonts w:cs="Times New Roman" w:asciiTheme="minorEastAsia" w:hAnsiTheme="minorEastAsia"/>
          <w:b/>
          <w:bCs/>
          <w:color w:val="auto"/>
          <w:kern w:val="36"/>
          <w:sz w:val="28"/>
          <w:szCs w:val="28"/>
          <w:highlight w:val="none"/>
          <w:shd w:val="clear" w:color="auto" w:fill="FFFFFF" w:themeFill="background1"/>
        </w:rPr>
        <w:br w:type="page"/>
      </w:r>
    </w:p>
    <w:p w14:paraId="37C03803">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45" w:name="_Toc300202636"/>
      <w:bookmarkStart w:id="146" w:name="_Toc4958"/>
      <w:r>
        <w:rPr>
          <w:rFonts w:cs="Times New Roman" w:asciiTheme="minorEastAsia" w:hAnsiTheme="minorEastAsia"/>
          <w:b/>
          <w:color w:val="auto"/>
          <w:sz w:val="32"/>
          <w:szCs w:val="32"/>
          <w:highlight w:val="none"/>
          <w:shd w:val="clear" w:color="auto" w:fill="FFFFFF" w:themeFill="background1"/>
        </w:rPr>
        <w:t>四、技术条款偏离表</w:t>
      </w:r>
      <w:bookmarkEnd w:id="145"/>
      <w:bookmarkEnd w:id="146"/>
    </w:p>
    <w:p w14:paraId="5D0D05A1">
      <w:pPr>
        <w:pStyle w:val="3"/>
        <w:rPr>
          <w:rFonts w:asciiTheme="minorEastAsia" w:hAnsiTheme="minorEastAsia" w:eastAsiaTheme="minorEastAsia"/>
          <w:color w:val="auto"/>
          <w:highlight w:val="none"/>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D852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D2CCFF7">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序号</w:t>
            </w:r>
          </w:p>
        </w:tc>
        <w:tc>
          <w:tcPr>
            <w:tcW w:w="1814" w:type="dxa"/>
            <w:vAlign w:val="center"/>
          </w:tcPr>
          <w:p w14:paraId="1C1BD0F5">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招标文件条目号</w:t>
            </w:r>
          </w:p>
        </w:tc>
        <w:tc>
          <w:tcPr>
            <w:tcW w:w="2083" w:type="dxa"/>
            <w:vAlign w:val="center"/>
          </w:tcPr>
          <w:p w14:paraId="39D005AF">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招标文件技术条款</w:t>
            </w:r>
          </w:p>
        </w:tc>
        <w:tc>
          <w:tcPr>
            <w:tcW w:w="2182" w:type="dxa"/>
            <w:vAlign w:val="center"/>
          </w:tcPr>
          <w:p w14:paraId="0A75A1EF">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投标文件技术条款</w:t>
            </w:r>
          </w:p>
        </w:tc>
        <w:tc>
          <w:tcPr>
            <w:tcW w:w="1155" w:type="dxa"/>
            <w:vAlign w:val="center"/>
          </w:tcPr>
          <w:p w14:paraId="08E018FE">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偏离</w:t>
            </w:r>
          </w:p>
        </w:tc>
        <w:tc>
          <w:tcPr>
            <w:tcW w:w="1219" w:type="dxa"/>
            <w:vAlign w:val="center"/>
          </w:tcPr>
          <w:p w14:paraId="610B3051">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说明</w:t>
            </w:r>
          </w:p>
        </w:tc>
      </w:tr>
      <w:tr w14:paraId="7E990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38CBF0C">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5CB898D4">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4F60439B">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48E27B6A">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5ACB5E2E">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68F6F3FF">
            <w:pPr>
              <w:jc w:val="center"/>
              <w:rPr>
                <w:rFonts w:cs="Times New Roman" w:asciiTheme="minorEastAsia" w:hAnsiTheme="minorEastAsia"/>
                <w:b/>
                <w:bCs/>
                <w:color w:val="auto"/>
                <w:sz w:val="28"/>
                <w:szCs w:val="28"/>
                <w:highlight w:val="none"/>
                <w:shd w:val="clear" w:color="auto" w:fill="FFFFFF" w:themeFill="background1"/>
              </w:rPr>
            </w:pPr>
          </w:p>
        </w:tc>
      </w:tr>
      <w:tr w14:paraId="304C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99A8207">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4B300FF3">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1EC9B219">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0D6CA837">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6F8E2381">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22FF6AE5">
            <w:pPr>
              <w:jc w:val="center"/>
              <w:rPr>
                <w:rFonts w:cs="Times New Roman" w:asciiTheme="minorEastAsia" w:hAnsiTheme="minorEastAsia"/>
                <w:b/>
                <w:bCs/>
                <w:color w:val="auto"/>
                <w:sz w:val="28"/>
                <w:szCs w:val="28"/>
                <w:highlight w:val="none"/>
                <w:shd w:val="clear" w:color="auto" w:fill="FFFFFF" w:themeFill="background1"/>
              </w:rPr>
            </w:pPr>
          </w:p>
        </w:tc>
      </w:tr>
      <w:tr w14:paraId="7742B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C440881">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3B9B3B9F">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62778622">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303CFDC6">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6796DBEA">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1AD3F5A4">
            <w:pPr>
              <w:jc w:val="center"/>
              <w:rPr>
                <w:rFonts w:cs="Times New Roman" w:asciiTheme="minorEastAsia" w:hAnsiTheme="minorEastAsia"/>
                <w:b/>
                <w:bCs/>
                <w:color w:val="auto"/>
                <w:sz w:val="28"/>
                <w:szCs w:val="28"/>
                <w:highlight w:val="none"/>
                <w:shd w:val="clear" w:color="auto" w:fill="FFFFFF" w:themeFill="background1"/>
              </w:rPr>
            </w:pPr>
          </w:p>
        </w:tc>
      </w:tr>
      <w:tr w14:paraId="678DC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83FA0B3">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63C0837C">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3D39DC45">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5CD7CF38">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086BEEA5">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21B2A4F7">
            <w:pPr>
              <w:jc w:val="center"/>
              <w:rPr>
                <w:rFonts w:cs="Times New Roman" w:asciiTheme="minorEastAsia" w:hAnsiTheme="minorEastAsia"/>
                <w:b/>
                <w:bCs/>
                <w:color w:val="auto"/>
                <w:sz w:val="28"/>
                <w:szCs w:val="28"/>
                <w:highlight w:val="none"/>
                <w:shd w:val="clear" w:color="auto" w:fill="FFFFFF" w:themeFill="background1"/>
              </w:rPr>
            </w:pPr>
          </w:p>
        </w:tc>
      </w:tr>
      <w:tr w14:paraId="79BF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0E957F1">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4736FA3F">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46060590">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1C44ABE2">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3405E317">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1A39448A">
            <w:pPr>
              <w:jc w:val="center"/>
              <w:rPr>
                <w:rFonts w:cs="Times New Roman" w:asciiTheme="minorEastAsia" w:hAnsiTheme="minorEastAsia"/>
                <w:b/>
                <w:bCs/>
                <w:color w:val="auto"/>
                <w:sz w:val="28"/>
                <w:szCs w:val="28"/>
                <w:highlight w:val="none"/>
                <w:shd w:val="clear" w:color="auto" w:fill="FFFFFF" w:themeFill="background1"/>
              </w:rPr>
            </w:pPr>
          </w:p>
        </w:tc>
      </w:tr>
    </w:tbl>
    <w:p w14:paraId="092B090B">
      <w:pPr>
        <w:ind w:firstLine="560" w:firstLineChars="20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备注：投标人对招标文件</w:t>
      </w:r>
      <w:r>
        <w:rPr>
          <w:rFonts w:cs="Times New Roman" w:asciiTheme="minorEastAsia" w:hAnsiTheme="minorEastAsia"/>
          <w:bCs/>
          <w:color w:val="auto"/>
          <w:sz w:val="28"/>
          <w:szCs w:val="28"/>
          <w:highlight w:val="none"/>
          <w:shd w:val="clear" w:color="auto" w:fill="FFFFFF" w:themeFill="background1"/>
        </w:rPr>
        <w:t>技术</w:t>
      </w:r>
      <w:r>
        <w:rPr>
          <w:rFonts w:cs="Times New Roman" w:asciiTheme="minorEastAsia" w:hAnsiTheme="minorEastAsia"/>
          <w:color w:val="auto"/>
          <w:sz w:val="28"/>
          <w:szCs w:val="28"/>
          <w:highlight w:val="none"/>
          <w:shd w:val="clear" w:color="auto" w:fill="FFFFFF" w:themeFill="background1"/>
        </w:rPr>
        <w:t>条款有偏离的，应在此表中列明实际响应的内容并加以说明，以便查对。请在此偏离表“偏离”中填写无偏离或正偏离或负偏离。</w:t>
      </w:r>
    </w:p>
    <w:p w14:paraId="354C3888">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64DDFF6F">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566C24B4">
      <w:pPr>
        <w:jc w:val="left"/>
        <w:rPr>
          <w:rFonts w:cs="Times New Roman" w:asciiTheme="minorEastAsia" w:hAnsiTheme="minorEastAsia"/>
          <w:color w:val="auto"/>
          <w:sz w:val="28"/>
          <w:szCs w:val="28"/>
          <w:highlight w:val="none"/>
          <w:shd w:val="clear" w:color="auto" w:fill="FFFFFF" w:themeFill="background1"/>
        </w:rPr>
      </w:pPr>
    </w:p>
    <w:p w14:paraId="750BB39D">
      <w:pPr>
        <w:jc w:val="left"/>
        <w:rPr>
          <w:rFonts w:cs="Times New Roman" w:asciiTheme="minorEastAsia" w:hAnsiTheme="minorEastAsia"/>
          <w:color w:val="auto"/>
          <w:sz w:val="28"/>
          <w:szCs w:val="28"/>
          <w:highlight w:val="none"/>
          <w:shd w:val="clear" w:color="auto" w:fill="FFFFFF" w:themeFill="background1"/>
        </w:rPr>
      </w:pPr>
    </w:p>
    <w:p w14:paraId="17E7C28E">
      <w:pPr>
        <w:jc w:val="left"/>
        <w:rPr>
          <w:rFonts w:cs="Times New Roman" w:asciiTheme="minorEastAsia" w:hAnsiTheme="minorEastAsia"/>
          <w:color w:val="auto"/>
          <w:sz w:val="28"/>
          <w:szCs w:val="28"/>
          <w:highlight w:val="none"/>
          <w:shd w:val="clear" w:color="auto" w:fill="FFFFFF" w:themeFill="background1"/>
        </w:rPr>
      </w:pPr>
    </w:p>
    <w:p w14:paraId="63C95FC6">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156DFE84">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3D5031FA">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539B41D1">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64EF3968">
      <w:pPr>
        <w:tabs>
          <w:tab w:val="center" w:pos="4832"/>
          <w:tab w:val="left" w:pos="7140"/>
        </w:tabs>
        <w:jc w:val="center"/>
        <w:outlineLvl w:val="1"/>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bCs/>
          <w:color w:val="auto"/>
          <w:kern w:val="36"/>
          <w:sz w:val="28"/>
          <w:szCs w:val="28"/>
          <w:highlight w:val="none"/>
          <w:shd w:val="clear" w:color="auto" w:fill="FFFFFF" w:themeFill="background1"/>
        </w:rPr>
        <w:br w:type="page"/>
      </w:r>
      <w:bookmarkStart w:id="147" w:name="_Toc31121"/>
      <w:bookmarkStart w:id="148" w:name="_Toc38446475"/>
      <w:bookmarkStart w:id="149" w:name="_Toc1461401899"/>
      <w:bookmarkStart w:id="150" w:name="_Toc533503185"/>
      <w:bookmarkStart w:id="151" w:name="_Toc507586170"/>
      <w:r>
        <w:rPr>
          <w:rFonts w:cs="Times New Roman" w:asciiTheme="minorEastAsia" w:hAnsiTheme="minorEastAsia"/>
          <w:b/>
          <w:color w:val="auto"/>
          <w:sz w:val="32"/>
          <w:szCs w:val="32"/>
          <w:highlight w:val="none"/>
          <w:shd w:val="clear" w:color="auto" w:fill="FFFFFF" w:themeFill="background1"/>
        </w:rPr>
        <w:t>五、法定代表人身份证明书</w:t>
      </w:r>
      <w:bookmarkEnd w:id="147"/>
      <w:bookmarkEnd w:id="148"/>
      <w:bookmarkEnd w:id="149"/>
      <w:bookmarkEnd w:id="150"/>
      <w:bookmarkEnd w:id="151"/>
    </w:p>
    <w:p w14:paraId="1964D06D">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4EFD6A0F">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 标 人：</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6A2959EA">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单位性质：</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71C2CB45">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地    址：</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621A903D">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成立时间：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月</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日</w:t>
      </w:r>
    </w:p>
    <w:p w14:paraId="704C871A">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经营期限：</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7DB07F36">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476881D3">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u w:val="singl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姓名：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性别：</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年龄：</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职务：</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79F5F77D">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系</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hint="eastAsia"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（投标人名称）的法定代表人。</w:t>
      </w:r>
    </w:p>
    <w:p w14:paraId="6A97EE40">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特此证明。</w:t>
      </w:r>
    </w:p>
    <w:p w14:paraId="4F457C8E">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024056F0">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附：法定代表人身份证明</w:t>
      </w:r>
    </w:p>
    <w:p w14:paraId="49A836F7">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9B24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8" w:hRule="exact"/>
        </w:trPr>
        <w:tc>
          <w:tcPr>
            <w:tcW w:w="3969" w:type="dxa"/>
            <w:vAlign w:val="center"/>
          </w:tcPr>
          <w:p w14:paraId="0CD48994">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法定代表人身份证复印件</w:t>
            </w:r>
          </w:p>
          <w:p w14:paraId="332C2DBA">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（正面）</w:t>
            </w:r>
          </w:p>
        </w:tc>
      </w:tr>
    </w:tbl>
    <w:tbl>
      <w:tblPr>
        <w:tblStyle w:val="37"/>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80E9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E6DB2B1">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法定代表人身份证复印件</w:t>
            </w:r>
          </w:p>
          <w:p w14:paraId="2AFFA595">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（反面）</w:t>
            </w:r>
          </w:p>
        </w:tc>
      </w:tr>
    </w:tbl>
    <w:p w14:paraId="6F3DC58C">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w:t>
      </w:r>
    </w:p>
    <w:p w14:paraId="1529C966">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3C9260AF">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70CC6BEB">
      <w:pPr>
        <w:widowControl/>
        <w:shd w:val="clear" w:color="auto" w:fill="FFFFFF"/>
        <w:wordWrap w:val="0"/>
        <w:snapToGrid w:val="0"/>
        <w:spacing w:line="500" w:lineRule="exac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日期：</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月</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日 </w:t>
      </w:r>
    </w:p>
    <w:p w14:paraId="1E1B7495">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04724326">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1C461193">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5FC02E08">
      <w:pPr>
        <w:tabs>
          <w:tab w:val="center" w:pos="4832"/>
          <w:tab w:val="left" w:pos="7140"/>
        </w:tabs>
        <w:jc w:val="center"/>
        <w:outlineLvl w:val="1"/>
        <w:rPr>
          <w:rFonts w:cs="Times New Roman" w:asciiTheme="minorEastAsia" w:hAnsiTheme="minorEastAsia"/>
          <w:b/>
          <w:color w:val="auto"/>
          <w:sz w:val="32"/>
          <w:szCs w:val="32"/>
          <w:highlight w:val="none"/>
          <w:shd w:val="clear" w:color="auto" w:fill="FFFFFF" w:themeFill="background1"/>
        </w:rPr>
      </w:pPr>
      <w:r>
        <w:rPr>
          <w:rFonts w:cs="Times New Roman" w:asciiTheme="minorEastAsia" w:hAnsiTheme="minorEastAsia"/>
          <w:b/>
          <w:bCs/>
          <w:color w:val="auto"/>
          <w:kern w:val="0"/>
          <w:sz w:val="24"/>
          <w:szCs w:val="24"/>
          <w:highlight w:val="none"/>
          <w:shd w:val="clear" w:color="auto" w:fill="FFFFFF" w:themeFill="background1"/>
        </w:rPr>
        <w:br w:type="page"/>
      </w:r>
      <w:bookmarkStart w:id="152" w:name="_Toc24163"/>
      <w:bookmarkStart w:id="153" w:name="_Toc1314981842"/>
      <w:bookmarkStart w:id="154" w:name="_Toc38446476"/>
      <w:bookmarkStart w:id="155" w:name="_Toc507586171"/>
      <w:bookmarkStart w:id="156" w:name="_Toc533503186"/>
      <w:r>
        <w:rPr>
          <w:rFonts w:cs="Times New Roman" w:asciiTheme="minorEastAsia" w:hAnsiTheme="minorEastAsia"/>
          <w:b/>
          <w:color w:val="auto"/>
          <w:sz w:val="32"/>
          <w:szCs w:val="32"/>
          <w:highlight w:val="none"/>
          <w:shd w:val="clear" w:color="auto" w:fill="FFFFFF" w:themeFill="background1"/>
        </w:rPr>
        <w:t>六、法定代表人授权委托书</w:t>
      </w:r>
      <w:bookmarkEnd w:id="152"/>
      <w:bookmarkEnd w:id="153"/>
      <w:bookmarkEnd w:id="154"/>
      <w:bookmarkEnd w:id="155"/>
      <w:bookmarkEnd w:id="156"/>
    </w:p>
    <w:p w14:paraId="67229638">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5FE51D92">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（姓名）系</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（投标人名称）的法定代表人，现拟派我单位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（姓名）为我方委托代理人。委托代理人根据授权，就</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（招标项目名称）的投标，以本公司名义处理一切与之有关的事务，其法律后果由我方承担。</w:t>
      </w:r>
    </w:p>
    <w:p w14:paraId="0128F3B9">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u w:val="singl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代理人：</w:t>
      </w:r>
      <w:r>
        <w:rPr>
          <w:rFonts w:cs="Times New Roman" w:asciiTheme="minorEastAsia" w:hAnsiTheme="minorEastAsia"/>
          <w:i/>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性别：</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年龄：</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2C676B74">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单  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部门：</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职务：</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7FBE6D60">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代理人无转委权，特此申明。</w:t>
      </w:r>
    </w:p>
    <w:p w14:paraId="10EE034E">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40225431">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附：委托代理人身份证明。</w:t>
      </w:r>
    </w:p>
    <w:p w14:paraId="0F0BDECF">
      <w:pPr>
        <w:pStyle w:val="3"/>
        <w:rPr>
          <w:rFonts w:asciiTheme="minorEastAsia" w:hAnsiTheme="minorEastAsia" w:eastAsiaTheme="minorEastAsia"/>
          <w:color w:val="auto"/>
          <w:highlight w:val="none"/>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D0D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1" w:hRule="exact"/>
        </w:trPr>
        <w:tc>
          <w:tcPr>
            <w:tcW w:w="3969" w:type="dxa"/>
            <w:vAlign w:val="center"/>
          </w:tcPr>
          <w:p w14:paraId="37DD2E5E">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委托代理人身份证复印件</w:t>
            </w:r>
          </w:p>
          <w:p w14:paraId="7A66A676">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（正面）</w:t>
            </w:r>
          </w:p>
        </w:tc>
      </w:tr>
    </w:tbl>
    <w:p w14:paraId="45EC04AA">
      <w:pPr>
        <w:rPr>
          <w:rFonts w:cs="Times New Roman" w:asciiTheme="minorEastAsia" w:hAnsiTheme="minorEastAsia"/>
          <w:vanish/>
          <w:color w:val="auto"/>
          <w:sz w:val="28"/>
          <w:szCs w:val="28"/>
          <w:highlight w:val="none"/>
          <w:shd w:val="clear" w:color="auto" w:fill="FFFFFF" w:themeFill="background1"/>
        </w:rPr>
      </w:pPr>
    </w:p>
    <w:tbl>
      <w:tblPr>
        <w:tblStyle w:val="37"/>
        <w:tblpPr w:leftFromText="180" w:rightFromText="180" w:vertAnchor="text" w:horzAnchor="page" w:tblpX="5710" w:tblpY="-2118"/>
        <w:tblW w:w="40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tblGrid>
      <w:tr w14:paraId="197D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5" w:hRule="exact"/>
        </w:trPr>
        <w:tc>
          <w:tcPr>
            <w:tcW w:w="4021" w:type="dxa"/>
            <w:vAlign w:val="center"/>
          </w:tcPr>
          <w:p w14:paraId="4996F9EF">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委托代理人身份证复印件</w:t>
            </w:r>
          </w:p>
          <w:p w14:paraId="361939A8">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（反面）</w:t>
            </w:r>
          </w:p>
        </w:tc>
      </w:tr>
    </w:tbl>
    <w:p w14:paraId="1CC6FD2F">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014BBC8F">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03C4FDE0">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238418A7">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69070C92">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60B71C22">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08E126DC">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 xml:space="preserve"> </w:t>
      </w:r>
    </w:p>
    <w:p w14:paraId="48678DE8">
      <w:pPr>
        <w:tabs>
          <w:tab w:val="center" w:pos="4832"/>
          <w:tab w:val="left" w:pos="7140"/>
        </w:tabs>
        <w:jc w:val="center"/>
        <w:outlineLvl w:val="9"/>
        <w:rPr>
          <w:rFonts w:cs="Times New Roman" w:asciiTheme="minorEastAsia" w:hAnsiTheme="minorEastAsia"/>
          <w:b/>
          <w:color w:val="auto"/>
          <w:sz w:val="24"/>
          <w:szCs w:val="24"/>
          <w:highlight w:val="none"/>
          <w:shd w:val="clear" w:color="auto" w:fill="FFFFFF" w:themeFill="background1"/>
        </w:rPr>
      </w:pPr>
      <w:bookmarkStart w:id="157" w:name="_Toc507586173"/>
      <w:r>
        <w:rPr>
          <w:rFonts w:cs="Times New Roman" w:asciiTheme="minorEastAsia" w:hAnsiTheme="minorEastAsia"/>
          <w:b/>
          <w:color w:val="auto"/>
          <w:sz w:val="24"/>
          <w:szCs w:val="24"/>
          <w:highlight w:val="none"/>
          <w:shd w:val="clear" w:color="auto" w:fill="FFFFFF" w:themeFill="background1"/>
        </w:rPr>
        <w:br w:type="page"/>
      </w:r>
      <w:bookmarkStart w:id="158" w:name="_Toc38446478"/>
      <w:bookmarkStart w:id="159" w:name="_Toc30621"/>
      <w:bookmarkStart w:id="160" w:name="_Toc533503189"/>
    </w:p>
    <w:p w14:paraId="2E20FFE3">
      <w:pPr>
        <w:tabs>
          <w:tab w:val="center" w:pos="4832"/>
          <w:tab w:val="left" w:pos="7140"/>
        </w:tabs>
        <w:jc w:val="center"/>
        <w:rPr>
          <w:rFonts w:cs="Times New Roman" w:asciiTheme="minorEastAsia" w:hAnsiTheme="minorEastAsia"/>
          <w:b/>
          <w:color w:val="auto"/>
          <w:sz w:val="24"/>
          <w:szCs w:val="24"/>
          <w:highlight w:val="none"/>
          <w:shd w:val="clear" w:color="auto" w:fill="FFFFFF" w:themeFill="background1"/>
        </w:rPr>
      </w:pPr>
    </w:p>
    <w:p w14:paraId="0CC46A66">
      <w:pPr>
        <w:tabs>
          <w:tab w:val="center" w:pos="4832"/>
          <w:tab w:val="left" w:pos="7140"/>
        </w:tabs>
        <w:jc w:val="center"/>
        <w:outlineLvl w:val="1"/>
        <w:rPr>
          <w:rFonts w:cs="Times New Roman" w:asciiTheme="minorEastAsia" w:hAnsiTheme="minorEastAsia"/>
          <w:b/>
          <w:color w:val="auto"/>
          <w:sz w:val="32"/>
          <w:szCs w:val="32"/>
          <w:highlight w:val="none"/>
          <w:shd w:val="clear" w:color="auto" w:fill="FFFFFF" w:themeFill="background1"/>
        </w:rPr>
      </w:pPr>
      <w:bookmarkStart w:id="161" w:name="_Toc805212819"/>
      <w:r>
        <w:rPr>
          <w:rFonts w:cs="Times New Roman" w:asciiTheme="minorEastAsia" w:hAnsiTheme="minorEastAsia"/>
          <w:b/>
          <w:color w:val="auto"/>
          <w:sz w:val="32"/>
          <w:szCs w:val="32"/>
          <w:highlight w:val="none"/>
          <w:shd w:val="clear" w:color="auto" w:fill="FFFFFF" w:themeFill="background1"/>
        </w:rPr>
        <w:t>七、投标人基本情况</w:t>
      </w:r>
      <w:bookmarkEnd w:id="157"/>
      <w:bookmarkEnd w:id="158"/>
      <w:bookmarkEnd w:id="159"/>
      <w:bookmarkEnd w:id="160"/>
      <w:bookmarkEnd w:id="161"/>
    </w:p>
    <w:p w14:paraId="2F2378D0">
      <w:pPr>
        <w:jc w:val="left"/>
        <w:rPr>
          <w:rFonts w:cs="Times New Roman" w:asciiTheme="minorEastAsia" w:hAnsiTheme="minorEastAsia"/>
          <w:color w:val="auto"/>
          <w:sz w:val="32"/>
          <w:szCs w:val="32"/>
          <w:highlight w:val="none"/>
          <w:shd w:val="clear" w:color="auto" w:fill="FFFFFF" w:themeFill="background1"/>
        </w:rPr>
      </w:pPr>
    </w:p>
    <w:tbl>
      <w:tblPr>
        <w:tblStyle w:val="3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FA5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5D264C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投标人名称</w:t>
            </w:r>
          </w:p>
        </w:tc>
        <w:tc>
          <w:tcPr>
            <w:tcW w:w="7300" w:type="dxa"/>
            <w:gridSpan w:val="3"/>
            <w:vAlign w:val="center"/>
          </w:tcPr>
          <w:p w14:paraId="715FC77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75DD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45DE17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注册地址</w:t>
            </w:r>
          </w:p>
        </w:tc>
        <w:tc>
          <w:tcPr>
            <w:tcW w:w="3165" w:type="dxa"/>
            <w:vAlign w:val="center"/>
          </w:tcPr>
          <w:p w14:paraId="3139A41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43AE1184">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邮政编码</w:t>
            </w:r>
          </w:p>
        </w:tc>
        <w:tc>
          <w:tcPr>
            <w:tcW w:w="2140" w:type="dxa"/>
            <w:vAlign w:val="center"/>
          </w:tcPr>
          <w:p w14:paraId="4FC7281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5813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86421F8">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成立时间</w:t>
            </w:r>
          </w:p>
        </w:tc>
        <w:tc>
          <w:tcPr>
            <w:tcW w:w="3165" w:type="dxa"/>
            <w:vAlign w:val="center"/>
          </w:tcPr>
          <w:p w14:paraId="5DBA4CC0">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575BB4F8">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企业性质</w:t>
            </w:r>
          </w:p>
        </w:tc>
        <w:tc>
          <w:tcPr>
            <w:tcW w:w="2140" w:type="dxa"/>
            <w:vAlign w:val="center"/>
          </w:tcPr>
          <w:p w14:paraId="3DCFB2F8">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2863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044F109">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营业执照号</w:t>
            </w:r>
          </w:p>
        </w:tc>
        <w:tc>
          <w:tcPr>
            <w:tcW w:w="3165" w:type="dxa"/>
            <w:vAlign w:val="center"/>
          </w:tcPr>
          <w:p w14:paraId="1AC2C15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69B68F1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注册资金</w:t>
            </w:r>
          </w:p>
        </w:tc>
        <w:tc>
          <w:tcPr>
            <w:tcW w:w="2140" w:type="dxa"/>
            <w:vAlign w:val="center"/>
          </w:tcPr>
          <w:p w14:paraId="02B447F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49B5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EC1523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p>
        </w:tc>
        <w:tc>
          <w:tcPr>
            <w:tcW w:w="3165" w:type="dxa"/>
            <w:vAlign w:val="center"/>
          </w:tcPr>
          <w:p w14:paraId="775774FD">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1C8A6667">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电话</w:t>
            </w:r>
          </w:p>
        </w:tc>
        <w:tc>
          <w:tcPr>
            <w:tcW w:w="2140" w:type="dxa"/>
            <w:vAlign w:val="center"/>
          </w:tcPr>
          <w:p w14:paraId="3C712BF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5711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48565D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联系人</w:t>
            </w:r>
          </w:p>
        </w:tc>
        <w:tc>
          <w:tcPr>
            <w:tcW w:w="3165" w:type="dxa"/>
            <w:vAlign w:val="center"/>
          </w:tcPr>
          <w:p w14:paraId="383B13D2">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2FA9194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电话</w:t>
            </w:r>
          </w:p>
        </w:tc>
        <w:tc>
          <w:tcPr>
            <w:tcW w:w="2140" w:type="dxa"/>
            <w:vAlign w:val="center"/>
          </w:tcPr>
          <w:p w14:paraId="32FAC415">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09B2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113E655">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传真</w:t>
            </w:r>
          </w:p>
        </w:tc>
        <w:tc>
          <w:tcPr>
            <w:tcW w:w="3165" w:type="dxa"/>
            <w:vAlign w:val="center"/>
          </w:tcPr>
          <w:p w14:paraId="1C60666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28DF906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网址</w:t>
            </w:r>
          </w:p>
        </w:tc>
        <w:tc>
          <w:tcPr>
            <w:tcW w:w="2140" w:type="dxa"/>
            <w:vAlign w:val="center"/>
          </w:tcPr>
          <w:p w14:paraId="1E00FBF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3F26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3EC211F">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开户银行</w:t>
            </w:r>
          </w:p>
        </w:tc>
        <w:tc>
          <w:tcPr>
            <w:tcW w:w="3165" w:type="dxa"/>
            <w:vAlign w:val="center"/>
          </w:tcPr>
          <w:p w14:paraId="269FB6C2">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71927E9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银行帐号</w:t>
            </w:r>
          </w:p>
        </w:tc>
        <w:tc>
          <w:tcPr>
            <w:tcW w:w="2140" w:type="dxa"/>
            <w:vAlign w:val="center"/>
          </w:tcPr>
          <w:p w14:paraId="76615F8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4B4B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120A429">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职工概况</w:t>
            </w:r>
          </w:p>
        </w:tc>
        <w:tc>
          <w:tcPr>
            <w:tcW w:w="7300" w:type="dxa"/>
            <w:gridSpan w:val="3"/>
            <w:vAlign w:val="center"/>
          </w:tcPr>
          <w:p w14:paraId="69027C1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1B7D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4326CF0">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经营范围</w:t>
            </w:r>
          </w:p>
        </w:tc>
        <w:tc>
          <w:tcPr>
            <w:tcW w:w="7300" w:type="dxa"/>
            <w:gridSpan w:val="3"/>
            <w:vAlign w:val="center"/>
          </w:tcPr>
          <w:p w14:paraId="567B8B37">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bl>
    <w:p w14:paraId="3DC0A53C">
      <w:pPr>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2D439038">
      <w:pPr>
        <w:widowControl/>
        <w:jc w:val="left"/>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br w:type="page"/>
      </w:r>
    </w:p>
    <w:p w14:paraId="4BA8A25B">
      <w:pPr>
        <w:rPr>
          <w:rFonts w:cs="Times New Roman" w:asciiTheme="minorEastAsia" w:hAnsiTheme="minorEastAsia"/>
          <w:color w:val="auto"/>
          <w:sz w:val="22"/>
          <w:szCs w:val="24"/>
          <w:highlight w:val="none"/>
          <w:shd w:val="clear" w:color="auto" w:fill="FFFFFF" w:themeFill="background1"/>
        </w:rPr>
      </w:pPr>
      <w:bookmarkStart w:id="162" w:name="_Toc11207"/>
      <w:bookmarkStart w:id="163" w:name="_Toc107422184"/>
      <w:bookmarkStart w:id="164" w:name="_Toc32366"/>
      <w:bookmarkStart w:id="165" w:name="_Toc109143671"/>
      <w:bookmarkStart w:id="166" w:name="_Toc111556487"/>
    </w:p>
    <w:p w14:paraId="6ED655FE">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67" w:name="_Toc1330619613"/>
      <w:bookmarkStart w:id="168" w:name="_Toc133453662"/>
      <w:bookmarkStart w:id="169" w:name="_Toc20683"/>
      <w:bookmarkStart w:id="170" w:name="_Toc128476878"/>
      <w:bookmarkStart w:id="171" w:name="_Toc113901849"/>
      <w:r>
        <w:rPr>
          <w:rFonts w:cs="Times New Roman" w:asciiTheme="minorEastAsia" w:hAnsiTheme="minorEastAsia"/>
          <w:b/>
          <w:color w:val="auto"/>
          <w:sz w:val="32"/>
          <w:szCs w:val="32"/>
          <w:highlight w:val="none"/>
          <w:shd w:val="clear" w:color="auto" w:fill="FFFFFF" w:themeFill="background1"/>
        </w:rPr>
        <w:t>7.1、</w:t>
      </w:r>
      <w:bookmarkEnd w:id="162"/>
      <w:bookmarkEnd w:id="163"/>
      <w:bookmarkEnd w:id="164"/>
      <w:bookmarkEnd w:id="165"/>
      <w:r>
        <w:rPr>
          <w:rFonts w:cs="Times New Roman" w:asciiTheme="minorEastAsia" w:hAnsiTheme="minorEastAsia"/>
          <w:b/>
          <w:color w:val="auto"/>
          <w:sz w:val="32"/>
          <w:szCs w:val="32"/>
          <w:highlight w:val="none"/>
          <w:shd w:val="clear" w:color="auto" w:fill="FFFFFF" w:themeFill="background1"/>
        </w:rPr>
        <w:t>法人或者其他组织的营业执照等证明文件，自然人的</w:t>
      </w:r>
      <w:bookmarkEnd w:id="167"/>
    </w:p>
    <w:p w14:paraId="3076B16A">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72" w:name="_Toc367355015"/>
      <w:r>
        <w:rPr>
          <w:rFonts w:cs="Times New Roman" w:asciiTheme="minorEastAsia" w:hAnsiTheme="minorEastAsia"/>
          <w:b/>
          <w:color w:val="auto"/>
          <w:sz w:val="32"/>
          <w:szCs w:val="32"/>
          <w:highlight w:val="none"/>
          <w:shd w:val="clear" w:color="auto" w:fill="FFFFFF" w:themeFill="background1"/>
        </w:rPr>
        <w:t>身份证明</w:t>
      </w:r>
      <w:bookmarkEnd w:id="168"/>
      <w:bookmarkEnd w:id="169"/>
      <w:bookmarkEnd w:id="170"/>
      <w:bookmarkEnd w:id="171"/>
      <w:bookmarkEnd w:id="172"/>
    </w:p>
    <w:p w14:paraId="5B0416C8">
      <w:pPr>
        <w:spacing w:line="500" w:lineRule="exact"/>
        <w:rPr>
          <w:rFonts w:cs="Times New Roman" w:asciiTheme="minorEastAsia" w:hAnsiTheme="minorEastAsia"/>
          <w:color w:val="auto"/>
          <w:sz w:val="28"/>
          <w:szCs w:val="28"/>
          <w:highlight w:val="none"/>
          <w:shd w:val="clear" w:color="auto" w:fill="FFFFFF" w:themeFill="background1"/>
        </w:rPr>
      </w:pPr>
    </w:p>
    <w:p w14:paraId="4B2A8CAD">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一、如投标人是企业（包括合伙企业)，应提供在工商部门注册的有效“企业法人营业执照”或“营业执照”;</w:t>
      </w:r>
    </w:p>
    <w:p w14:paraId="19037788">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二、如投标人是事业单位，应提供有效的“事业单位法人证书”;</w:t>
      </w:r>
    </w:p>
    <w:p w14:paraId="5BD1846E">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三、投标人是非企业专业服务机构的，应提供执业许可证等证明文件;</w:t>
      </w:r>
    </w:p>
    <w:p w14:paraId="39FD28ED">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四、如投标人是个体工商户，应提供有效的“个体工商户营业执照”;</w:t>
      </w:r>
    </w:p>
    <w:p w14:paraId="7A6A50AB">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五、如投标人是自然人，应提供有效的自然人身份证明。</w:t>
      </w:r>
    </w:p>
    <w:p w14:paraId="58E4EE1C">
      <w:pPr>
        <w:rPr>
          <w:rFonts w:cs="Times New Roman" w:asciiTheme="minorEastAsia" w:hAnsiTheme="minorEastAsia"/>
          <w:color w:val="auto"/>
          <w:sz w:val="24"/>
          <w:szCs w:val="24"/>
          <w:highlight w:val="none"/>
          <w:shd w:val="clear" w:color="auto" w:fill="FFFFFF" w:themeFill="background1"/>
        </w:rPr>
      </w:pPr>
    </w:p>
    <w:p w14:paraId="03D99686">
      <w:pPr>
        <w:rPr>
          <w:rFonts w:cs="Times New Roman" w:asciiTheme="minorEastAsia" w:hAnsiTheme="minorEastAsia"/>
          <w:color w:val="auto"/>
          <w:sz w:val="24"/>
          <w:szCs w:val="24"/>
          <w:highlight w:val="none"/>
          <w:shd w:val="clear" w:color="auto" w:fill="FFFFFF" w:themeFill="background1"/>
        </w:rPr>
      </w:pPr>
    </w:p>
    <w:p w14:paraId="410E3610">
      <w:pPr>
        <w:widowControl/>
        <w:jc w:val="left"/>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color w:val="auto"/>
          <w:sz w:val="24"/>
          <w:szCs w:val="24"/>
          <w:highlight w:val="none"/>
          <w:shd w:val="clear" w:color="auto" w:fill="FFFFFF" w:themeFill="background1"/>
        </w:rPr>
        <w:br w:type="page"/>
      </w:r>
    </w:p>
    <w:p w14:paraId="761B576C">
      <w:pPr>
        <w:rPr>
          <w:rFonts w:cs="Times New Roman" w:asciiTheme="minorEastAsia" w:hAnsiTheme="minorEastAsia"/>
          <w:color w:val="auto"/>
          <w:highlight w:val="none"/>
          <w:shd w:val="clear" w:color="auto" w:fill="FFFFFF" w:themeFill="background1"/>
        </w:rPr>
      </w:pPr>
    </w:p>
    <w:p w14:paraId="38B9A76C">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73" w:name="_Toc1131580498"/>
      <w:bookmarkStart w:id="174" w:name="_Toc10010"/>
      <w:bookmarkStart w:id="175" w:name="_Toc128476879"/>
      <w:bookmarkStart w:id="176" w:name="_Toc113901850"/>
      <w:bookmarkStart w:id="177" w:name="_Toc133453663"/>
      <w:r>
        <w:rPr>
          <w:rFonts w:cs="Times New Roman" w:asciiTheme="minorEastAsia" w:hAnsiTheme="minorEastAsia"/>
          <w:b/>
          <w:color w:val="auto"/>
          <w:sz w:val="32"/>
          <w:szCs w:val="32"/>
          <w:highlight w:val="none"/>
          <w:shd w:val="clear" w:color="auto" w:fill="FFFFFF" w:themeFill="background1"/>
        </w:rPr>
        <w:t>7.2、</w:t>
      </w:r>
      <w:bookmarkEnd w:id="166"/>
      <w:r>
        <w:rPr>
          <w:rFonts w:cs="Times New Roman" w:asciiTheme="minorEastAsia" w:hAnsiTheme="minorEastAsia"/>
          <w:b/>
          <w:color w:val="auto"/>
          <w:sz w:val="32"/>
          <w:szCs w:val="32"/>
          <w:highlight w:val="none"/>
          <w:shd w:val="clear" w:color="auto" w:fill="FFFFFF" w:themeFill="background1"/>
        </w:rPr>
        <w:t>财务状况报告，依法缴纳税收和社会保障资金的相关材料</w:t>
      </w:r>
      <w:bookmarkEnd w:id="173"/>
      <w:bookmarkEnd w:id="174"/>
      <w:bookmarkEnd w:id="175"/>
      <w:bookmarkEnd w:id="176"/>
      <w:bookmarkEnd w:id="177"/>
    </w:p>
    <w:p w14:paraId="68B39760">
      <w:pPr>
        <w:pStyle w:val="3"/>
        <w:rPr>
          <w:rFonts w:asciiTheme="minorEastAsia" w:hAnsiTheme="minorEastAsia" w:eastAsiaTheme="minorEastAsia"/>
          <w:color w:val="auto"/>
          <w:spacing w:val="10"/>
          <w:sz w:val="28"/>
          <w:szCs w:val="28"/>
          <w:highlight w:val="none"/>
          <w:shd w:val="clear" w:color="auto" w:fill="FFFFFF" w:themeFill="background1"/>
        </w:rPr>
      </w:pPr>
    </w:p>
    <w:p w14:paraId="62FAC5B8">
      <w:pPr>
        <w:pStyle w:val="3"/>
        <w:spacing w:after="0" w:line="500" w:lineRule="exact"/>
        <w:ind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hint="eastAsia" w:cs="方正黑体_GBK" w:asciiTheme="minorEastAsia" w:hAnsiTheme="minorEastAsia" w:eastAsiaTheme="minorEastAsia"/>
          <w:color w:val="auto"/>
          <w:spacing w:val="10"/>
          <w:sz w:val="28"/>
          <w:szCs w:val="28"/>
          <w:highlight w:val="none"/>
          <w:shd w:val="clear" w:color="auto" w:fill="FFFFFF" w:themeFill="background1"/>
        </w:rPr>
        <w:t>一、财务状况报告</w:t>
      </w:r>
      <w:r>
        <w:rPr>
          <w:rFonts w:asciiTheme="minorEastAsia" w:hAnsiTheme="minorEastAsia" w:eastAsiaTheme="minorEastAsia"/>
          <w:color w:val="auto"/>
          <w:spacing w:val="10"/>
          <w:sz w:val="28"/>
          <w:szCs w:val="28"/>
          <w:highlight w:val="none"/>
          <w:shd w:val="clear" w:color="auto" w:fill="FFFFFF" w:themeFill="background1"/>
        </w:rPr>
        <w:t>（</w:t>
      </w:r>
      <w:r>
        <w:rPr>
          <w:rFonts w:asciiTheme="minorEastAsia" w:hAnsiTheme="minorEastAsia" w:eastAsiaTheme="minorEastAsia"/>
          <w:color w:val="auto"/>
          <w:sz w:val="28"/>
          <w:szCs w:val="28"/>
          <w:highlight w:val="none"/>
          <w:shd w:val="clear" w:color="auto" w:fill="FFFFFF" w:themeFill="background1"/>
        </w:rPr>
        <w:t>满足下述一条要求即可</w:t>
      </w:r>
      <w:r>
        <w:rPr>
          <w:rFonts w:asciiTheme="minorEastAsia" w:hAnsiTheme="minorEastAsia" w:eastAsiaTheme="minorEastAsia"/>
          <w:color w:val="auto"/>
          <w:spacing w:val="10"/>
          <w:sz w:val="28"/>
          <w:szCs w:val="28"/>
          <w:highlight w:val="none"/>
          <w:shd w:val="clear" w:color="auto" w:fill="FFFFFF" w:themeFill="background1"/>
        </w:rPr>
        <w:t>）：</w:t>
      </w:r>
    </w:p>
    <w:p w14:paraId="1EAD3621">
      <w:pPr>
        <w:pStyle w:val="3"/>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要求1</w:t>
      </w:r>
      <w:r>
        <w:rPr>
          <w:rFonts w:asciiTheme="minorEastAsia" w:hAnsiTheme="minorEastAsia" w:eastAsiaTheme="minorEastAsia"/>
          <w:color w:val="auto"/>
          <w:spacing w:val="10"/>
          <w:sz w:val="28"/>
          <w:szCs w:val="28"/>
          <w:highlight w:val="none"/>
          <w:shd w:val="clear" w:color="auto" w:fill="FFFFFF" w:themeFill="background1"/>
        </w:rPr>
        <w:t>、投标人是法人的，应提供经审计的财务报告（202</w:t>
      </w:r>
      <w:r>
        <w:rPr>
          <w:rFonts w:hint="eastAsia" w:asciiTheme="minorEastAsia" w:hAnsiTheme="minorEastAsia" w:eastAsiaTheme="minorEastAsia"/>
          <w:color w:val="auto"/>
          <w:spacing w:val="10"/>
          <w:sz w:val="28"/>
          <w:szCs w:val="28"/>
          <w:highlight w:val="none"/>
          <w:shd w:val="clear" w:color="auto" w:fill="FFFFFF" w:themeFill="background1"/>
          <w:lang w:val="en-US" w:eastAsia="zh-CN"/>
        </w:rPr>
        <w:t>4</w:t>
      </w:r>
      <w:r>
        <w:rPr>
          <w:rFonts w:asciiTheme="minorEastAsia" w:hAnsiTheme="minorEastAsia" w:eastAsiaTheme="minorEastAsia"/>
          <w:color w:val="auto"/>
          <w:spacing w:val="10"/>
          <w:sz w:val="28"/>
          <w:szCs w:val="28"/>
          <w:highlight w:val="none"/>
          <w:shd w:val="clear" w:color="auto" w:fill="FFFFFF" w:themeFill="background1"/>
        </w:rPr>
        <w:t>年度），包括“四表-注”，即资产负债表、利润表、现金流量表、所有者权益变动表及其附注，或其基本开户银行出具的资信证明。部分其他组织和自然人，没有经审计的财务报告，可以提供银行出具的资信证明。</w:t>
      </w:r>
    </w:p>
    <w:p w14:paraId="57CDE2BF">
      <w:pPr>
        <w:pStyle w:val="3"/>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要求2</w:t>
      </w:r>
      <w:r>
        <w:rPr>
          <w:rFonts w:asciiTheme="minorEastAsia" w:hAnsiTheme="minorEastAsia" w:eastAsiaTheme="minorEastAsia"/>
          <w:color w:val="auto"/>
          <w:spacing w:val="10"/>
          <w:sz w:val="28"/>
          <w:szCs w:val="28"/>
          <w:highlight w:val="none"/>
          <w:shd w:val="clear" w:color="auto" w:fill="FFFFFF" w:themeFill="background1"/>
        </w:rPr>
        <w:t>、财政部门认可的政府采购专业担保机构出具的有效期内的投标担保函。</w:t>
      </w:r>
    </w:p>
    <w:p w14:paraId="0D611A56">
      <w:pPr>
        <w:pStyle w:val="3"/>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要求3</w:t>
      </w:r>
      <w:r>
        <w:rPr>
          <w:rFonts w:asciiTheme="minorEastAsia" w:hAnsiTheme="minorEastAsia" w:eastAsiaTheme="minorEastAsia"/>
          <w:color w:val="auto"/>
          <w:spacing w:val="10"/>
          <w:sz w:val="28"/>
          <w:szCs w:val="28"/>
          <w:highlight w:val="none"/>
          <w:shd w:val="clear" w:color="auto" w:fill="FFFFFF" w:themeFill="background1"/>
        </w:rPr>
        <w:t>、</w:t>
      </w:r>
      <w:r>
        <w:rPr>
          <w:rFonts w:hint="eastAsia" w:asciiTheme="minorEastAsia" w:hAnsiTheme="minorEastAsia" w:eastAsiaTheme="minorEastAsia"/>
          <w:color w:val="auto"/>
          <w:spacing w:val="10"/>
          <w:sz w:val="28"/>
          <w:szCs w:val="28"/>
          <w:highlight w:val="none"/>
          <w:shd w:val="clear" w:color="auto" w:fill="FFFFFF" w:themeFill="background1"/>
          <w:lang w:val="en-US" w:eastAsia="zh-CN"/>
        </w:rPr>
        <w:t>2025年度</w:t>
      </w:r>
      <w:r>
        <w:rPr>
          <w:rFonts w:asciiTheme="minorEastAsia" w:hAnsiTheme="minorEastAsia" w:eastAsiaTheme="minorEastAsia"/>
          <w:color w:val="auto"/>
          <w:sz w:val="28"/>
          <w:szCs w:val="28"/>
          <w:highlight w:val="none"/>
          <w:shd w:val="clear" w:color="auto" w:fill="FFFFFF" w:themeFill="background1"/>
        </w:rPr>
        <w:t>成立的投标人无需提供。</w:t>
      </w:r>
    </w:p>
    <w:p w14:paraId="387847F7">
      <w:pPr>
        <w:pStyle w:val="3"/>
        <w:spacing w:after="0" w:line="500" w:lineRule="exact"/>
        <w:ind w:firstLine="600" w:firstLineChars="200"/>
        <w:rPr>
          <w:rFonts w:cs="方正黑体_GBK" w:asciiTheme="minorEastAsia" w:hAnsiTheme="minorEastAsia" w:eastAsiaTheme="minorEastAsia"/>
          <w:color w:val="auto"/>
          <w:spacing w:val="10"/>
          <w:sz w:val="28"/>
          <w:szCs w:val="28"/>
          <w:highlight w:val="none"/>
          <w:shd w:val="clear" w:color="auto" w:fill="FFFFFF" w:themeFill="background1"/>
        </w:rPr>
      </w:pPr>
      <w:r>
        <w:rPr>
          <w:rFonts w:hint="eastAsia" w:cs="方正黑体_GBK" w:asciiTheme="minorEastAsia" w:hAnsiTheme="minorEastAsia" w:eastAsiaTheme="minorEastAsia"/>
          <w:color w:val="auto"/>
          <w:spacing w:val="10"/>
          <w:sz w:val="28"/>
          <w:szCs w:val="28"/>
          <w:highlight w:val="none"/>
          <w:shd w:val="clear" w:color="auto" w:fill="FFFFFF" w:themeFill="background1"/>
        </w:rPr>
        <w:t>二、依法缴纳税收和社会保障资金的相关材料</w:t>
      </w:r>
    </w:p>
    <w:p w14:paraId="0417CD2D">
      <w:pPr>
        <w:pStyle w:val="3"/>
        <w:spacing w:after="0" w:line="500" w:lineRule="exact"/>
        <w:ind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2.1、依法缴纳税收的证明材料：</w:t>
      </w:r>
    </w:p>
    <w:p w14:paraId="08E9FADE">
      <w:pPr>
        <w:pStyle w:val="3"/>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投标人参加政府采购活动前一段时间</w:t>
      </w:r>
      <w:r>
        <w:rPr>
          <w:rFonts w:hint="eastAsia" w:cs="方正黑体_GBK" w:asciiTheme="minorEastAsia" w:hAnsiTheme="minorEastAsia" w:eastAsiaTheme="minorEastAsia"/>
          <w:color w:val="auto"/>
          <w:spacing w:val="10"/>
          <w:sz w:val="28"/>
          <w:szCs w:val="28"/>
          <w:highlight w:val="none"/>
          <w:shd w:val="clear" w:color="auto" w:fill="FFFFFF" w:themeFill="background1"/>
        </w:rPr>
        <w:t>（投标文件递交截止之日前六个月内任一个月）内缴纳税收的完税凭证（</w:t>
      </w:r>
      <w:r>
        <w:rPr>
          <w:rFonts w:asciiTheme="minorEastAsia" w:hAnsiTheme="minorEastAsia" w:eastAsiaTheme="minorEastAsia"/>
          <w:color w:val="auto"/>
          <w:sz w:val="28"/>
          <w:szCs w:val="28"/>
          <w:highlight w:val="none"/>
          <w:shd w:val="clear" w:color="auto" w:fill="FFFFFF" w:themeFill="background1"/>
        </w:rPr>
        <w:t>指各种完税证、缴款书、印花税票、扣（收）税凭证以及其他完税证明）。</w:t>
      </w:r>
    </w:p>
    <w:p w14:paraId="3A1C1DD9">
      <w:pPr>
        <w:pStyle w:val="3"/>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2.2、依法缴纳社会保障资金的证明材料：</w:t>
      </w:r>
    </w:p>
    <w:p w14:paraId="23D8C457">
      <w:pPr>
        <w:pStyle w:val="3"/>
        <w:spacing w:after="0" w:line="500" w:lineRule="exact"/>
        <w:ind w:right="516" w:firstLine="560" w:firstLineChars="200"/>
        <w:rPr>
          <w:rFonts w:cs="Times New Roman" w:asciiTheme="minorEastAsia" w:hAnsiTheme="minorEastAsia" w:eastAsiaTheme="minorEastAsia"/>
          <w:color w:val="auto"/>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投标人参加政府采购活动前一段时</w:t>
      </w:r>
      <w:r>
        <w:rPr>
          <w:rFonts w:cs="Times New Roman" w:asciiTheme="minorEastAsia" w:hAnsiTheme="minorEastAsia" w:eastAsiaTheme="minorEastAsia"/>
          <w:color w:val="auto"/>
          <w:sz w:val="28"/>
          <w:szCs w:val="28"/>
          <w:highlight w:val="none"/>
          <w:shd w:val="clear" w:color="auto" w:fill="FFFFFF" w:themeFill="background1"/>
        </w:rPr>
        <w:t>间（投标文件递交截止之日前六个月内任一个月）内缴纳社会保险的凭据，其他组织和自然人也需要提供缴纳税收的凭据和缴纳社会保险的凭据。</w:t>
      </w:r>
    </w:p>
    <w:p w14:paraId="78807EEE">
      <w:pPr>
        <w:pStyle w:val="3"/>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2.3、依法免税或不需要缴纳社会保障资金的投标人，应提供相应文件证明其依法免税或不需要缴纳社会保障资金。</w:t>
      </w:r>
    </w:p>
    <w:p w14:paraId="0A4A0C75">
      <w:pPr>
        <w:pStyle w:val="3"/>
        <w:spacing w:after="0" w:line="500" w:lineRule="exact"/>
        <w:ind w:firstLine="600" w:firstLineChars="200"/>
        <w:rPr>
          <w:rFonts w:cs="方正黑体_GBK" w:asciiTheme="minorEastAsia" w:hAnsiTheme="minorEastAsia" w:eastAsiaTheme="minorEastAsia"/>
          <w:color w:val="auto"/>
          <w:spacing w:val="10"/>
          <w:sz w:val="28"/>
          <w:szCs w:val="28"/>
          <w:highlight w:val="none"/>
          <w:shd w:val="clear" w:color="auto" w:fill="FFFFFF" w:themeFill="background1"/>
        </w:rPr>
      </w:pPr>
      <w:r>
        <w:rPr>
          <w:rFonts w:cs="方正黑体_GBK" w:asciiTheme="minorEastAsia" w:hAnsiTheme="minorEastAsia" w:eastAsiaTheme="minorEastAsia"/>
          <w:color w:val="auto"/>
          <w:spacing w:val="10"/>
          <w:sz w:val="28"/>
          <w:szCs w:val="28"/>
          <w:highlight w:val="none"/>
          <w:shd w:val="clear" w:color="auto" w:fill="FFFFFF" w:themeFill="background1"/>
        </w:rPr>
        <w:t>三、注：</w:t>
      </w:r>
    </w:p>
    <w:p w14:paraId="0CCEBA73">
      <w:pPr>
        <w:pStyle w:val="3"/>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3.1、如因有关主管部门政策调整，部分证明材料有所增减，以最新政策要求为准；</w:t>
      </w:r>
    </w:p>
    <w:p w14:paraId="1114A7BE">
      <w:pPr>
        <w:pStyle w:val="3"/>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3.2、如投标人所在地有关主管部门反馈的证明材料与本文中要求不一致时，以当地要求为准，但须投标人提供文字说明。</w:t>
      </w:r>
    </w:p>
    <w:p w14:paraId="03E0EEEC">
      <w:pPr>
        <w:widowControl/>
        <w:spacing w:line="500" w:lineRule="exact"/>
        <w:jc w:val="left"/>
        <w:rPr>
          <w:rFonts w:cs="Times New Roman" w:asciiTheme="minorEastAsia" w:hAnsiTheme="minorEastAsia"/>
          <w:b/>
          <w:color w:val="auto"/>
          <w:sz w:val="28"/>
          <w:szCs w:val="28"/>
          <w:highlight w:val="none"/>
          <w:shd w:val="clear" w:color="auto" w:fill="FFFFFF" w:themeFill="background1"/>
        </w:rPr>
      </w:pPr>
      <w:bookmarkStart w:id="178" w:name="_Toc128476880"/>
      <w:bookmarkStart w:id="179" w:name="_Toc113901851"/>
      <w:bookmarkStart w:id="180" w:name="_Toc30348"/>
      <w:bookmarkStart w:id="181" w:name="_Toc111556488"/>
      <w:r>
        <w:rPr>
          <w:rFonts w:cs="Times New Roman" w:asciiTheme="minorEastAsia" w:hAnsiTheme="minorEastAsia"/>
          <w:b/>
          <w:color w:val="auto"/>
          <w:sz w:val="28"/>
          <w:szCs w:val="28"/>
          <w:highlight w:val="none"/>
          <w:shd w:val="clear" w:color="auto" w:fill="FFFFFF" w:themeFill="background1"/>
        </w:rPr>
        <w:br w:type="page"/>
      </w:r>
    </w:p>
    <w:p w14:paraId="0010EFAF">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82" w:name="_Toc133453664"/>
      <w:bookmarkStart w:id="183" w:name="_Toc272907218"/>
      <w:r>
        <w:rPr>
          <w:rFonts w:cs="Times New Roman" w:asciiTheme="minorEastAsia" w:hAnsiTheme="minorEastAsia"/>
          <w:b/>
          <w:color w:val="auto"/>
          <w:sz w:val="32"/>
          <w:szCs w:val="32"/>
          <w:highlight w:val="none"/>
          <w:shd w:val="clear" w:color="auto" w:fill="FFFFFF" w:themeFill="background1"/>
        </w:rPr>
        <w:t>7.3、具备履行合同所必需的设备和专业技术能力的证明材料</w:t>
      </w:r>
      <w:bookmarkEnd w:id="178"/>
      <w:bookmarkEnd w:id="179"/>
      <w:bookmarkEnd w:id="180"/>
      <w:bookmarkEnd w:id="182"/>
      <w:bookmarkEnd w:id="183"/>
    </w:p>
    <w:p w14:paraId="785D217B">
      <w:pPr>
        <w:spacing w:line="500" w:lineRule="exact"/>
        <w:rPr>
          <w:rFonts w:cs="Times New Roman" w:asciiTheme="minorEastAsia" w:hAnsiTheme="minorEastAsia"/>
          <w:color w:val="auto"/>
          <w:sz w:val="28"/>
          <w:szCs w:val="28"/>
          <w:highlight w:val="none"/>
          <w:shd w:val="clear" w:color="auto" w:fill="FFFFFF" w:themeFill="background1"/>
        </w:rPr>
      </w:pPr>
    </w:p>
    <w:p w14:paraId="0ECB7642">
      <w:pPr>
        <w:spacing w:line="500" w:lineRule="exact"/>
        <w:rPr>
          <w:rFonts w:cs="Times New Roman" w:asciiTheme="minorEastAsia" w:hAnsiTheme="minorEastAsia"/>
          <w:color w:val="auto"/>
          <w:sz w:val="28"/>
          <w:szCs w:val="28"/>
          <w:highlight w:val="none"/>
          <w:shd w:val="clear" w:color="auto" w:fill="FFFFFF" w:themeFill="background1"/>
        </w:rPr>
      </w:pPr>
    </w:p>
    <w:p w14:paraId="219F6E00">
      <w:pPr>
        <w:spacing w:line="500" w:lineRule="exact"/>
        <w:jc w:val="center"/>
        <w:rPr>
          <w:rFonts w:cs="Times New Roman" w:asciiTheme="minorEastAsia" w:hAnsiTheme="minorEastAsia"/>
          <w:b/>
          <w:color w:val="auto"/>
          <w:sz w:val="32"/>
          <w:szCs w:val="32"/>
          <w:highlight w:val="green"/>
          <w:shd w:val="clear" w:color="auto" w:fill="FFFFFF" w:themeFill="background1"/>
        </w:rPr>
      </w:pPr>
      <w:bookmarkStart w:id="184" w:name="_Toc1067312474"/>
      <w:r>
        <w:rPr>
          <w:rFonts w:cs="Times New Roman" w:asciiTheme="minorEastAsia" w:hAnsiTheme="minorEastAsia"/>
          <w:b/>
          <w:color w:val="auto"/>
          <w:sz w:val="32"/>
          <w:szCs w:val="32"/>
          <w:highlight w:val="none"/>
          <w:shd w:val="clear" w:color="auto" w:fill="FFFFFF" w:themeFill="background1"/>
        </w:rPr>
        <w:t>具有履行合同所必需的设备和专业技术能力的承诺</w:t>
      </w:r>
      <w:bookmarkEnd w:id="181"/>
      <w:r>
        <w:rPr>
          <w:rFonts w:cs="Times New Roman" w:asciiTheme="minorEastAsia" w:hAnsiTheme="minorEastAsia"/>
          <w:b/>
          <w:color w:val="auto"/>
          <w:sz w:val="32"/>
          <w:szCs w:val="32"/>
          <w:highlight w:val="none"/>
          <w:shd w:val="clear" w:color="auto" w:fill="FFFFFF" w:themeFill="background1"/>
        </w:rPr>
        <w:t>函</w:t>
      </w:r>
      <w:bookmarkEnd w:id="184"/>
    </w:p>
    <w:p w14:paraId="16AE6C43">
      <w:pPr>
        <w:adjustRightInd w:val="0"/>
        <w:snapToGrid w:val="0"/>
        <w:spacing w:line="500" w:lineRule="exact"/>
        <w:ind w:firstLine="560" w:firstLineChars="200"/>
        <w:jc w:val="center"/>
        <w:rPr>
          <w:rFonts w:cs="Times New Roman" w:asciiTheme="minorEastAsia" w:hAnsiTheme="minorEastAsia"/>
          <w:color w:val="auto"/>
          <w:sz w:val="28"/>
          <w:szCs w:val="28"/>
          <w:highlight w:val="none"/>
          <w:shd w:val="clear" w:color="auto" w:fill="FFFFFF" w:themeFill="background1"/>
        </w:rPr>
      </w:pPr>
    </w:p>
    <w:p w14:paraId="774E2E8E">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6B84629B">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p>
    <w:p w14:paraId="53076936">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我单位郑重承诺： </w:t>
      </w:r>
    </w:p>
    <w:p w14:paraId="51077471">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我单位具备履行</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（项目名称）合同所必需的设备和专业技术能力；</w:t>
      </w:r>
    </w:p>
    <w:p w14:paraId="1AA74998">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特此承诺。 </w:t>
      </w:r>
    </w:p>
    <w:p w14:paraId="6325D2C4">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575BC15B">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0610356A">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75C0E682">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41F0F75F">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7672FA13">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0D19F25F">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5FE43929">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w:t>
      </w:r>
      <w:r>
        <w:rPr>
          <w:rFonts w:hint="eastAsia" w:cs="Times New Roman" w:asciiTheme="minorEastAsia" w:hAnsiTheme="minorEastAsia"/>
          <w:color w:val="auto"/>
          <w:kern w:val="0"/>
          <w:sz w:val="28"/>
          <w:szCs w:val="28"/>
          <w:highlight w:val="none"/>
          <w:shd w:val="clear" w:color="auto" w:fill="FFFFFF" w:themeFill="background1"/>
          <w:lang w:val="en-US" w:eastAsia="zh-CN"/>
        </w:rPr>
        <w:t xml:space="preserve"> </w:t>
      </w:r>
      <w:r>
        <w:rPr>
          <w:rFonts w:cs="Times New Roman" w:asciiTheme="minorEastAsia" w:hAnsiTheme="minorEastAsia"/>
          <w:color w:val="auto"/>
          <w:kern w:val="0"/>
          <w:sz w:val="28"/>
          <w:szCs w:val="28"/>
          <w:highlight w:val="none"/>
          <w:shd w:val="clear" w:color="auto" w:fill="FFFFFF" w:themeFill="background1"/>
        </w:rPr>
        <w:t>年  月  日</w:t>
      </w:r>
    </w:p>
    <w:p w14:paraId="7746CCD1">
      <w:pPr>
        <w:adjustRightInd w:val="0"/>
        <w:snapToGrid w:val="0"/>
        <w:spacing w:line="500" w:lineRule="exact"/>
        <w:rPr>
          <w:rFonts w:cs="Times New Roman" w:asciiTheme="minorEastAsia" w:hAnsiTheme="minorEastAsia"/>
          <w:bCs/>
          <w:color w:val="auto"/>
          <w:sz w:val="28"/>
          <w:szCs w:val="28"/>
          <w:highlight w:val="none"/>
          <w:shd w:val="clear" w:color="auto" w:fill="FFFFFF" w:themeFill="background1"/>
        </w:rPr>
      </w:pPr>
    </w:p>
    <w:p w14:paraId="1BDFB3D2">
      <w:pPr>
        <w:spacing w:line="500" w:lineRule="exact"/>
        <w:rPr>
          <w:rFonts w:cs="Times New Roman" w:asciiTheme="minorEastAsia" w:hAnsiTheme="minorEastAsia"/>
          <w:color w:val="auto"/>
          <w:sz w:val="28"/>
          <w:szCs w:val="28"/>
          <w:highlight w:val="none"/>
          <w:shd w:val="clear" w:color="auto" w:fill="FFFFFF" w:themeFill="background1"/>
        </w:rPr>
      </w:pPr>
    </w:p>
    <w:p w14:paraId="0E32856F">
      <w:pPr>
        <w:spacing w:line="500" w:lineRule="exact"/>
        <w:rPr>
          <w:rFonts w:cs="Times New Roman" w:asciiTheme="minorEastAsia" w:hAnsiTheme="minorEastAsia"/>
          <w:color w:val="auto"/>
          <w:sz w:val="28"/>
          <w:szCs w:val="28"/>
          <w:highlight w:val="none"/>
          <w:shd w:val="clear" w:color="auto" w:fill="FFFFFF" w:themeFill="background1"/>
        </w:rPr>
      </w:pPr>
    </w:p>
    <w:p w14:paraId="1EC9D496">
      <w:pPr>
        <w:spacing w:line="500" w:lineRule="exact"/>
        <w:rPr>
          <w:rFonts w:cs="Times New Roman" w:asciiTheme="minorEastAsia" w:hAnsiTheme="minorEastAsia"/>
          <w:color w:val="auto"/>
          <w:sz w:val="28"/>
          <w:szCs w:val="28"/>
          <w:highlight w:val="none"/>
          <w:shd w:val="clear" w:color="auto" w:fill="FFFFFF" w:themeFill="background1"/>
        </w:rPr>
      </w:pPr>
    </w:p>
    <w:p w14:paraId="6F8D0956">
      <w:pPr>
        <w:spacing w:line="500" w:lineRule="exact"/>
        <w:rPr>
          <w:rFonts w:cs="Times New Roman" w:asciiTheme="minorEastAsia" w:hAnsiTheme="minorEastAsia"/>
          <w:color w:val="auto"/>
          <w:sz w:val="28"/>
          <w:szCs w:val="28"/>
          <w:highlight w:val="none"/>
          <w:shd w:val="clear" w:color="auto" w:fill="FFFFFF" w:themeFill="background1"/>
        </w:rPr>
      </w:pPr>
    </w:p>
    <w:p w14:paraId="4431367E">
      <w:pPr>
        <w:widowControl/>
        <w:spacing w:line="500" w:lineRule="exact"/>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br w:type="page"/>
      </w:r>
    </w:p>
    <w:p w14:paraId="6293BD4A">
      <w:pPr>
        <w:spacing w:line="500" w:lineRule="exact"/>
        <w:rPr>
          <w:rFonts w:cs="Times New Roman" w:asciiTheme="minorEastAsia" w:hAnsiTheme="minorEastAsia"/>
          <w:color w:val="auto"/>
          <w:sz w:val="24"/>
          <w:szCs w:val="24"/>
          <w:highlight w:val="none"/>
          <w:shd w:val="clear" w:color="auto" w:fill="FFFFFF" w:themeFill="background1"/>
        </w:rPr>
      </w:pPr>
    </w:p>
    <w:p w14:paraId="11FCC0BC">
      <w:pPr>
        <w:spacing w:line="500" w:lineRule="exact"/>
        <w:jc w:val="center"/>
        <w:outlineLvl w:val="1"/>
        <w:rPr>
          <w:rFonts w:cs="Times New Roman" w:asciiTheme="minorEastAsia" w:hAnsiTheme="minorEastAsia"/>
          <w:b/>
          <w:color w:val="auto"/>
          <w:sz w:val="28"/>
          <w:szCs w:val="28"/>
          <w:highlight w:val="none"/>
          <w:shd w:val="clear" w:color="auto" w:fill="FFFFFF" w:themeFill="background1"/>
        </w:rPr>
      </w:pPr>
      <w:bookmarkStart w:id="185" w:name="_Toc623241522"/>
      <w:bookmarkStart w:id="186" w:name="_Toc5703"/>
      <w:bookmarkStart w:id="187" w:name="_Toc128476881"/>
      <w:bookmarkStart w:id="188" w:name="_Toc133453665"/>
      <w:bookmarkStart w:id="189" w:name="_Toc113901852"/>
      <w:bookmarkStart w:id="190" w:name="_Toc111556490"/>
      <w:r>
        <w:rPr>
          <w:rFonts w:cs="Times New Roman" w:asciiTheme="minorEastAsia" w:hAnsiTheme="minorEastAsia"/>
          <w:b/>
          <w:color w:val="auto"/>
          <w:sz w:val="32"/>
          <w:szCs w:val="32"/>
          <w:highlight w:val="none"/>
          <w:shd w:val="clear" w:color="auto" w:fill="FFFFFF" w:themeFill="background1"/>
        </w:rPr>
        <w:t>7.4、参加政府采购活动前3年内在经营活动中没有重大违法记录的书面声明</w:t>
      </w:r>
      <w:bookmarkEnd w:id="185"/>
      <w:bookmarkEnd w:id="186"/>
      <w:bookmarkEnd w:id="187"/>
      <w:bookmarkEnd w:id="188"/>
      <w:bookmarkEnd w:id="189"/>
    </w:p>
    <w:bookmarkEnd w:id="190"/>
    <w:p w14:paraId="2ECEEC99">
      <w:pPr>
        <w:widowControl/>
        <w:adjustRightInd w:val="0"/>
        <w:snapToGrid w:val="0"/>
        <w:spacing w:line="500" w:lineRule="exact"/>
        <w:rPr>
          <w:rFonts w:cs="Times New Roman" w:asciiTheme="minorEastAsia" w:hAnsiTheme="minorEastAsia"/>
          <w:color w:val="auto"/>
          <w:sz w:val="28"/>
          <w:szCs w:val="28"/>
          <w:highlight w:val="none"/>
          <w:shd w:val="clear" w:color="auto" w:fill="FFFFFF" w:themeFill="background1"/>
        </w:rPr>
      </w:pPr>
    </w:p>
    <w:p w14:paraId="32C20BF5">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0AA1665A">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773316D4">
      <w:pPr>
        <w:adjustRightInd w:val="0"/>
        <w:snapToGrid w:val="0"/>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我单位在参与</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sz w:val="28"/>
          <w:szCs w:val="28"/>
          <w:highlight w:val="none"/>
          <w:shd w:val="clear" w:color="auto" w:fill="FFFFFF" w:themeFill="background1"/>
        </w:rPr>
        <w:t>（项目名称）</w:t>
      </w:r>
      <w:r>
        <w:rPr>
          <w:rFonts w:cs="Times New Roman" w:asciiTheme="minorEastAsia" w:hAnsiTheme="minorEastAsia"/>
          <w:color w:val="auto"/>
          <w:kern w:val="0"/>
          <w:sz w:val="28"/>
          <w:szCs w:val="28"/>
          <w:highlight w:val="none"/>
          <w:shd w:val="clear" w:color="auto" w:fill="FFFFFF" w:themeFill="background1"/>
        </w:rPr>
        <w:t>前三年内（以</w:t>
      </w:r>
      <w:r>
        <w:rPr>
          <w:rFonts w:cs="Times New Roman" w:asciiTheme="minorEastAsia" w:hAnsiTheme="minorEastAsia"/>
          <w:color w:val="auto"/>
          <w:sz w:val="28"/>
          <w:szCs w:val="28"/>
          <w:highlight w:val="none"/>
          <w:shd w:val="clear" w:color="auto" w:fill="FFFFFF" w:themeFill="background1"/>
        </w:rPr>
        <w:t>投标文件递交截止之日为期限</w:t>
      </w:r>
      <w:r>
        <w:rPr>
          <w:rFonts w:cs="Times New Roman" w:asciiTheme="minorEastAsia" w:hAnsiTheme="minorEastAsia"/>
          <w:color w:val="auto"/>
          <w:kern w:val="0"/>
          <w:sz w:val="28"/>
          <w:szCs w:val="28"/>
          <w:highlight w:val="none"/>
          <w:shd w:val="clear" w:color="auto" w:fill="FFFFFF" w:themeFill="background1"/>
        </w:rPr>
        <w:t>）在经营活动中没有重大违法记录。</w:t>
      </w:r>
    </w:p>
    <w:p w14:paraId="220AB219">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若贵方在本项目采购过程中发现我方参加政府采购活动前三年内有重大违法记录；</w:t>
      </w:r>
      <w:r>
        <w:rPr>
          <w:rFonts w:cs="Times New Roman" w:asciiTheme="minorEastAsia" w:hAnsiTheme="minorEastAsia"/>
          <w:color w:val="auto"/>
          <w:kern w:val="0"/>
          <w:sz w:val="28"/>
          <w:szCs w:val="28"/>
          <w:highlight w:val="none"/>
          <w:shd w:val="clear" w:color="auto" w:fill="FFFFFF" w:themeFill="background1"/>
        </w:rPr>
        <w:t>我单位</w:t>
      </w:r>
      <w:r>
        <w:rPr>
          <w:rFonts w:cs="Times New Roman" w:asciiTheme="minorEastAsia" w:hAnsiTheme="minorEastAsia"/>
          <w:color w:val="auto"/>
          <w:sz w:val="28"/>
          <w:szCs w:val="28"/>
          <w:highlight w:val="none"/>
          <w:shd w:val="clear" w:color="auto" w:fill="FFFFFF" w:themeFill="background1"/>
        </w:rPr>
        <w:t>将无条件退出本项目的投标，并承担因此引起的一切后果。我方对此声明负全部法律责任。</w:t>
      </w:r>
    </w:p>
    <w:p w14:paraId="1D196B14">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特此声明！</w:t>
      </w:r>
    </w:p>
    <w:p w14:paraId="05B7E2CC">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3E052FB9">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2A83831D">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p w14:paraId="7C5395FF">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若投标人在投标文件递交截止之日成立时间不足三年，以自成立以来的时间计取。</w:t>
      </w:r>
    </w:p>
    <w:p w14:paraId="7498F91E">
      <w:pPr>
        <w:adjustRightInd w:val="0"/>
        <w:snapToGrid w:val="0"/>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p>
    <w:p w14:paraId="6A17149B">
      <w:pPr>
        <w:adjustRightInd w:val="0"/>
        <w:snapToGrid w:val="0"/>
        <w:spacing w:line="500" w:lineRule="exact"/>
        <w:ind w:firstLine="3631" w:firstLineChars="1297"/>
        <w:rPr>
          <w:rFonts w:cs="Times New Roman" w:asciiTheme="minorEastAsia" w:hAnsiTheme="minorEastAsia"/>
          <w:color w:val="auto"/>
          <w:sz w:val="28"/>
          <w:szCs w:val="28"/>
          <w:highlight w:val="none"/>
          <w:shd w:val="clear" w:color="auto" w:fill="FFFFFF" w:themeFill="background1"/>
        </w:rPr>
      </w:pPr>
    </w:p>
    <w:p w14:paraId="502F61E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4CD55540">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p>
    <w:p w14:paraId="66A1ABBC">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p>
    <w:p w14:paraId="1D6952A6">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4947B261">
      <w:pPr>
        <w:widowControl/>
        <w:shd w:val="clear" w:color="auto" w:fill="FFFFFF"/>
        <w:snapToGrid w:val="0"/>
        <w:spacing w:line="500" w:lineRule="exact"/>
        <w:ind w:firstLine="420"/>
        <w:rPr>
          <w:rFonts w:cs="Times New Roman" w:asciiTheme="minorEastAsia" w:hAnsiTheme="minorEastAsia"/>
          <w:color w:val="auto"/>
          <w:kern w:val="0"/>
          <w:sz w:val="28"/>
          <w:szCs w:val="28"/>
          <w:highlight w:val="none"/>
          <w:shd w:val="clear" w:color="auto" w:fill="FFFFFF" w:themeFill="background1"/>
        </w:rPr>
      </w:pPr>
    </w:p>
    <w:p w14:paraId="799B5DBB">
      <w:pPr>
        <w:widowControl/>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br w:type="page"/>
      </w:r>
    </w:p>
    <w:p w14:paraId="48DB7952">
      <w:pPr>
        <w:spacing w:line="500" w:lineRule="exact"/>
        <w:rPr>
          <w:rFonts w:cs="Times New Roman" w:asciiTheme="minorEastAsia" w:hAnsiTheme="minorEastAsia"/>
          <w:color w:val="auto"/>
          <w:sz w:val="28"/>
          <w:szCs w:val="28"/>
          <w:highlight w:val="none"/>
          <w:shd w:val="clear" w:color="auto" w:fill="FFFFFF" w:themeFill="background1"/>
        </w:rPr>
      </w:pPr>
    </w:p>
    <w:p w14:paraId="53C286C3">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91" w:name="_Toc491577982"/>
      <w:bookmarkStart w:id="192" w:name="_Toc128476882"/>
      <w:bookmarkStart w:id="193" w:name="_Toc133453666"/>
      <w:bookmarkStart w:id="194" w:name="_Toc15699"/>
      <w:bookmarkStart w:id="195" w:name="_Toc113901853"/>
      <w:r>
        <w:rPr>
          <w:rFonts w:cs="Times New Roman" w:asciiTheme="minorEastAsia" w:hAnsiTheme="minorEastAsia"/>
          <w:b/>
          <w:color w:val="auto"/>
          <w:sz w:val="32"/>
          <w:szCs w:val="32"/>
          <w:highlight w:val="none"/>
          <w:shd w:val="clear" w:color="auto" w:fill="FFFFFF" w:themeFill="background1"/>
        </w:rPr>
        <w:t>7.5、具备法律、行政法规规定的其他条件的证明材料</w:t>
      </w:r>
      <w:bookmarkEnd w:id="191"/>
      <w:bookmarkEnd w:id="192"/>
      <w:bookmarkEnd w:id="193"/>
      <w:bookmarkEnd w:id="194"/>
      <w:bookmarkEnd w:id="195"/>
    </w:p>
    <w:p w14:paraId="0FF69C32">
      <w:pPr>
        <w:widowControl/>
        <w:adjustRightInd w:val="0"/>
        <w:snapToGrid w:val="0"/>
        <w:spacing w:line="500" w:lineRule="exact"/>
        <w:rPr>
          <w:rFonts w:cs="Times New Roman" w:asciiTheme="minorEastAsia" w:hAnsiTheme="minorEastAsia"/>
          <w:color w:val="auto"/>
          <w:sz w:val="28"/>
          <w:szCs w:val="28"/>
          <w:highlight w:val="none"/>
          <w:shd w:val="clear" w:color="auto" w:fill="FFFFFF" w:themeFill="background1"/>
        </w:rPr>
      </w:pPr>
    </w:p>
    <w:p w14:paraId="3CA7236A">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1、国家有关主管部门的行政许可（如有时）。</w:t>
      </w:r>
    </w:p>
    <w:p w14:paraId="022C5739">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投标人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12B63074">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br w:type="page"/>
      </w:r>
    </w:p>
    <w:p w14:paraId="3D28BA3C">
      <w:pPr>
        <w:pStyle w:val="32"/>
        <w:spacing w:line="500" w:lineRule="exact"/>
        <w:rPr>
          <w:rStyle w:val="40"/>
          <w:rFonts w:asciiTheme="minorEastAsia" w:hAnsiTheme="minorEastAsia" w:eastAsiaTheme="minorEastAsia"/>
          <w:color w:val="auto"/>
          <w:sz w:val="28"/>
          <w:szCs w:val="28"/>
          <w:highlight w:val="none"/>
          <w:shd w:val="clear" w:color="auto" w:fill="FFFFFF" w:themeFill="background1"/>
        </w:rPr>
      </w:pPr>
      <w:r>
        <w:rPr>
          <w:rStyle w:val="40"/>
          <w:rFonts w:asciiTheme="minorEastAsia" w:hAnsiTheme="minorEastAsia" w:eastAsiaTheme="minorEastAsia"/>
          <w:color w:val="auto"/>
          <w:sz w:val="28"/>
          <w:szCs w:val="28"/>
          <w:highlight w:val="none"/>
          <w:shd w:val="clear" w:color="auto" w:fill="FFFFFF" w:themeFill="background1"/>
        </w:rPr>
        <w:t xml:space="preserve">附表一、                  </w:t>
      </w:r>
    </w:p>
    <w:p w14:paraId="07895B09">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96" w:name="_Toc520490698"/>
      <w:r>
        <w:rPr>
          <w:rFonts w:cs="Times New Roman" w:asciiTheme="minorEastAsia" w:hAnsiTheme="minorEastAsia"/>
          <w:b/>
          <w:color w:val="auto"/>
          <w:sz w:val="32"/>
          <w:szCs w:val="32"/>
          <w:highlight w:val="none"/>
          <w:shd w:val="clear" w:color="auto" w:fill="FFFFFF" w:themeFill="background1"/>
        </w:rPr>
        <w:t>中小企业声明函（工程、服务）</w:t>
      </w:r>
      <w:bookmarkEnd w:id="196"/>
    </w:p>
    <w:p w14:paraId="6E5635DD">
      <w:pPr>
        <w:spacing w:line="500" w:lineRule="exact"/>
        <w:jc w:val="center"/>
        <w:rPr>
          <w:rFonts w:cs="Times New Roman" w:asciiTheme="minorEastAsia" w:hAnsiTheme="minorEastAsia"/>
          <w:b/>
          <w:color w:val="auto"/>
          <w:spacing w:val="6"/>
          <w:sz w:val="28"/>
          <w:szCs w:val="28"/>
          <w:highlight w:val="none"/>
          <w:shd w:val="clear" w:color="auto" w:fill="FFFFFF" w:themeFill="background1"/>
        </w:rPr>
      </w:pPr>
    </w:p>
    <w:p w14:paraId="017983A1">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本公司（联合体）郑重声明，根据《政府采购促进中小企业发展管理办法》（财库﹝2020﹞46 号）的规定，本公司</w:t>
      </w:r>
      <w:r>
        <w:rPr>
          <w:rFonts w:cs="Times New Roman" w:asciiTheme="minorEastAsia" w:hAnsiTheme="minorEastAsia"/>
          <w:color w:val="auto"/>
          <w:kern w:val="0"/>
          <w:sz w:val="28"/>
          <w:szCs w:val="28"/>
          <w:highlight w:val="none"/>
          <w:u w:val="single"/>
          <w:shd w:val="clear" w:color="auto" w:fill="FFFFFF" w:themeFill="background1"/>
        </w:rPr>
        <w:t>（联合体）</w:t>
      </w:r>
      <w:r>
        <w:rPr>
          <w:rFonts w:cs="Times New Roman" w:asciiTheme="minorEastAsia" w:hAnsiTheme="minorEastAsia"/>
          <w:color w:val="auto"/>
          <w:kern w:val="0"/>
          <w:sz w:val="28"/>
          <w:szCs w:val="28"/>
          <w:highlight w:val="none"/>
          <w:shd w:val="clear" w:color="auto" w:fill="FFFFFF" w:themeFill="background1"/>
        </w:rPr>
        <w:t>参加</w:t>
      </w:r>
      <w:r>
        <w:rPr>
          <w:rFonts w:cs="Times New Roman" w:asciiTheme="minorEastAsia" w:hAnsiTheme="minorEastAsia"/>
          <w:color w:val="auto"/>
          <w:kern w:val="0"/>
          <w:sz w:val="28"/>
          <w:szCs w:val="28"/>
          <w:highlight w:val="none"/>
          <w:u w:val="single"/>
          <w:shd w:val="clear" w:color="auto" w:fill="FFFFFF" w:themeFill="background1"/>
        </w:rPr>
        <w:t>（单位名称）</w:t>
      </w:r>
      <w:r>
        <w:rPr>
          <w:rFonts w:cs="Times New Roman" w:asciiTheme="minorEastAsia" w:hAnsiTheme="minorEastAsia"/>
          <w:color w:val="auto"/>
          <w:kern w:val="0"/>
          <w:sz w:val="28"/>
          <w:szCs w:val="28"/>
          <w:highlight w:val="none"/>
          <w:shd w:val="clear" w:color="auto" w:fill="FFFFFF" w:themeFill="background1"/>
        </w:rPr>
        <w:t>的</w:t>
      </w:r>
      <w:r>
        <w:rPr>
          <w:rFonts w:cs="Times New Roman" w:asciiTheme="minorEastAsia" w:hAnsiTheme="minorEastAsia"/>
          <w:color w:val="auto"/>
          <w:kern w:val="0"/>
          <w:sz w:val="28"/>
          <w:szCs w:val="28"/>
          <w:highlight w:val="none"/>
          <w:u w:val="single"/>
          <w:shd w:val="clear" w:color="auto" w:fill="FFFFFF" w:themeFill="background1"/>
        </w:rPr>
        <w:t>（项目名称）</w:t>
      </w:r>
      <w:r>
        <w:rPr>
          <w:rFonts w:cs="Times New Roman" w:asciiTheme="minorEastAsia" w:hAnsiTheme="minorEastAsia"/>
          <w:color w:val="auto"/>
          <w:kern w:val="0"/>
          <w:sz w:val="28"/>
          <w:szCs w:val="28"/>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2F1D3955">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1. </w:t>
      </w:r>
      <w:r>
        <w:rPr>
          <w:rFonts w:cs="Times New Roman" w:asciiTheme="minorEastAsia" w:hAnsiTheme="minorEastAsia"/>
          <w:color w:val="auto"/>
          <w:kern w:val="0"/>
          <w:sz w:val="28"/>
          <w:szCs w:val="28"/>
          <w:highlight w:val="none"/>
          <w:u w:val="single"/>
          <w:shd w:val="clear" w:color="auto" w:fill="FFFFFF" w:themeFill="background1"/>
        </w:rPr>
        <w:t>（标的名称）</w:t>
      </w:r>
      <w:r>
        <w:rPr>
          <w:rFonts w:cs="Times New Roman" w:asciiTheme="minorEastAsia" w:hAnsiTheme="minorEastAsia"/>
          <w:color w:val="auto"/>
          <w:kern w:val="0"/>
          <w:sz w:val="28"/>
          <w:szCs w:val="28"/>
          <w:highlight w:val="none"/>
          <w:shd w:val="clear" w:color="auto" w:fill="FFFFFF" w:themeFill="background1"/>
        </w:rPr>
        <w:t xml:space="preserve"> ，属于</w:t>
      </w:r>
      <w:r>
        <w:rPr>
          <w:rFonts w:cs="Times New Roman" w:asciiTheme="minorEastAsia" w:hAnsiTheme="minorEastAsia"/>
          <w:color w:val="auto"/>
          <w:kern w:val="0"/>
          <w:sz w:val="28"/>
          <w:szCs w:val="28"/>
          <w:highlight w:val="none"/>
          <w:u w:val="single"/>
          <w:shd w:val="clear" w:color="auto" w:fill="FFFFFF" w:themeFill="background1"/>
        </w:rPr>
        <w:t>（采购文件中明确的所属行业）</w:t>
      </w:r>
      <w:r>
        <w:rPr>
          <w:rFonts w:cs="Times New Roman" w:asciiTheme="minorEastAsia" w:hAnsiTheme="minorEastAsia"/>
          <w:color w:val="auto"/>
          <w:kern w:val="0"/>
          <w:sz w:val="28"/>
          <w:szCs w:val="28"/>
          <w:highlight w:val="none"/>
          <w:shd w:val="clear" w:color="auto" w:fill="FFFFFF" w:themeFill="background1"/>
        </w:rPr>
        <w:t>；承建（承接）企业为</w:t>
      </w:r>
      <w:r>
        <w:rPr>
          <w:rFonts w:cs="Times New Roman" w:asciiTheme="minorEastAsia" w:hAnsiTheme="minorEastAsia"/>
          <w:color w:val="auto"/>
          <w:kern w:val="0"/>
          <w:sz w:val="28"/>
          <w:szCs w:val="28"/>
          <w:highlight w:val="none"/>
          <w:u w:val="single"/>
          <w:shd w:val="clear" w:color="auto" w:fill="FFFFFF" w:themeFill="background1"/>
        </w:rPr>
        <w:t>（企业名称）</w:t>
      </w:r>
      <w:r>
        <w:rPr>
          <w:rFonts w:cs="Times New Roman" w:asciiTheme="minorEastAsia" w:hAnsiTheme="minorEastAsia"/>
          <w:color w:val="auto"/>
          <w:kern w:val="0"/>
          <w:sz w:val="28"/>
          <w:szCs w:val="28"/>
          <w:highlight w:val="none"/>
          <w:shd w:val="clear" w:color="auto" w:fill="FFFFFF" w:themeFill="background1"/>
        </w:rPr>
        <w:t>，从业人员</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人，营业收入为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万元，资产总额为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万元，属于（</w:t>
      </w:r>
      <w:r>
        <w:rPr>
          <w:rFonts w:cs="Times New Roman" w:asciiTheme="minorEastAsia" w:hAnsiTheme="minorEastAsia"/>
          <w:color w:val="auto"/>
          <w:kern w:val="0"/>
          <w:sz w:val="28"/>
          <w:szCs w:val="28"/>
          <w:highlight w:val="none"/>
          <w:u w:val="single"/>
          <w:shd w:val="clear" w:color="auto" w:fill="FFFFFF" w:themeFill="background1"/>
        </w:rPr>
        <w:t>中型企业、小型企业、微型企业</w:t>
      </w:r>
      <w:r>
        <w:rPr>
          <w:rFonts w:cs="Times New Roman" w:asciiTheme="minorEastAsia" w:hAnsiTheme="minorEastAsia"/>
          <w:color w:val="auto"/>
          <w:kern w:val="0"/>
          <w:sz w:val="28"/>
          <w:szCs w:val="28"/>
          <w:highlight w:val="none"/>
          <w:shd w:val="clear" w:color="auto" w:fill="FFFFFF" w:themeFill="background1"/>
        </w:rPr>
        <w:t>）；</w:t>
      </w:r>
    </w:p>
    <w:p w14:paraId="447C47BC">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2. </w:t>
      </w:r>
      <w:r>
        <w:rPr>
          <w:rFonts w:cs="Times New Roman" w:asciiTheme="minorEastAsia" w:hAnsiTheme="minorEastAsia"/>
          <w:color w:val="auto"/>
          <w:kern w:val="0"/>
          <w:sz w:val="28"/>
          <w:szCs w:val="28"/>
          <w:highlight w:val="none"/>
          <w:u w:val="single"/>
          <w:shd w:val="clear" w:color="auto" w:fill="FFFFFF" w:themeFill="background1"/>
        </w:rPr>
        <w:t>（标的名称）</w:t>
      </w:r>
      <w:r>
        <w:rPr>
          <w:rFonts w:cs="Times New Roman" w:asciiTheme="minorEastAsia" w:hAnsiTheme="minorEastAsia"/>
          <w:color w:val="auto"/>
          <w:kern w:val="0"/>
          <w:sz w:val="28"/>
          <w:szCs w:val="28"/>
          <w:highlight w:val="none"/>
          <w:shd w:val="clear" w:color="auto" w:fill="FFFFFF" w:themeFill="background1"/>
        </w:rPr>
        <w:t xml:space="preserve"> ，属于</w:t>
      </w:r>
      <w:r>
        <w:rPr>
          <w:rFonts w:cs="Times New Roman" w:asciiTheme="minorEastAsia" w:hAnsiTheme="minorEastAsia"/>
          <w:color w:val="auto"/>
          <w:kern w:val="0"/>
          <w:sz w:val="28"/>
          <w:szCs w:val="28"/>
          <w:highlight w:val="none"/>
          <w:u w:val="single"/>
          <w:shd w:val="clear" w:color="auto" w:fill="FFFFFF" w:themeFill="background1"/>
        </w:rPr>
        <w:t>（采购文件中明确的所属行业）</w:t>
      </w:r>
      <w:r>
        <w:rPr>
          <w:rFonts w:cs="Times New Roman" w:asciiTheme="minorEastAsia" w:hAnsiTheme="minorEastAsia"/>
          <w:color w:val="auto"/>
          <w:kern w:val="0"/>
          <w:sz w:val="28"/>
          <w:szCs w:val="28"/>
          <w:highlight w:val="none"/>
          <w:shd w:val="clear" w:color="auto" w:fill="FFFFFF" w:themeFill="background1"/>
        </w:rPr>
        <w:t>；承建（承接）企业为</w:t>
      </w:r>
      <w:r>
        <w:rPr>
          <w:rFonts w:cs="Times New Roman" w:asciiTheme="minorEastAsia" w:hAnsiTheme="minorEastAsia"/>
          <w:color w:val="auto"/>
          <w:kern w:val="0"/>
          <w:sz w:val="28"/>
          <w:szCs w:val="28"/>
          <w:highlight w:val="none"/>
          <w:u w:val="single"/>
          <w:shd w:val="clear" w:color="auto" w:fill="FFFFFF" w:themeFill="background1"/>
        </w:rPr>
        <w:t>（企业名称）</w:t>
      </w:r>
      <w:r>
        <w:rPr>
          <w:rFonts w:cs="Times New Roman" w:asciiTheme="minorEastAsia" w:hAnsiTheme="minorEastAsia"/>
          <w:color w:val="auto"/>
          <w:kern w:val="0"/>
          <w:sz w:val="28"/>
          <w:szCs w:val="28"/>
          <w:highlight w:val="none"/>
          <w:shd w:val="clear" w:color="auto" w:fill="FFFFFF" w:themeFill="background1"/>
        </w:rPr>
        <w:t>，从业人员</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人，营业收入为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万元，资产总额为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万元，属于（</w:t>
      </w:r>
      <w:r>
        <w:rPr>
          <w:rFonts w:cs="Times New Roman" w:asciiTheme="minorEastAsia" w:hAnsiTheme="minorEastAsia"/>
          <w:color w:val="auto"/>
          <w:kern w:val="0"/>
          <w:sz w:val="28"/>
          <w:szCs w:val="28"/>
          <w:highlight w:val="none"/>
          <w:u w:val="single"/>
          <w:shd w:val="clear" w:color="auto" w:fill="FFFFFF" w:themeFill="background1"/>
        </w:rPr>
        <w:t>中型企业、小型企业、微型企业</w:t>
      </w:r>
      <w:r>
        <w:rPr>
          <w:rFonts w:cs="Times New Roman" w:asciiTheme="minorEastAsia" w:hAnsiTheme="minorEastAsia"/>
          <w:color w:val="auto"/>
          <w:kern w:val="0"/>
          <w:sz w:val="28"/>
          <w:szCs w:val="28"/>
          <w:highlight w:val="none"/>
          <w:shd w:val="clear" w:color="auto" w:fill="FFFFFF" w:themeFill="background1"/>
        </w:rPr>
        <w:t>）；</w:t>
      </w:r>
    </w:p>
    <w:p w14:paraId="434530FE">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w:t>
      </w:r>
    </w:p>
    <w:p w14:paraId="40139366">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以上企业，不属于大企业的分支机构，不存在控股股东为大企业的情形，也不存在与大企业的负责人为同一人的情形。</w:t>
      </w:r>
    </w:p>
    <w:p w14:paraId="500BA90A">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本企业对上述声明内容的真实性负责。如有虚假，将依法承担相应责任。</w:t>
      </w:r>
    </w:p>
    <w:p w14:paraId="61E918AE">
      <w:pPr>
        <w:spacing w:line="500" w:lineRule="exact"/>
        <w:ind w:firstLine="560" w:firstLineChars="200"/>
        <w:jc w:val="center"/>
        <w:rPr>
          <w:rFonts w:cs="Times New Roman" w:asciiTheme="minorEastAsia" w:hAnsiTheme="minorEastAsia"/>
          <w:color w:val="auto"/>
          <w:kern w:val="0"/>
          <w:sz w:val="28"/>
          <w:szCs w:val="28"/>
          <w:highlight w:val="none"/>
          <w:shd w:val="clear" w:color="auto" w:fill="FFFFFF" w:themeFill="background1"/>
        </w:rPr>
      </w:pPr>
      <w:r>
        <w:rPr>
          <w:rFonts w:hint="eastAsia" w:cs="Times New Roman" w:asciiTheme="minorEastAsia" w:hAnsiTheme="minorEastAsia"/>
          <w:color w:val="auto"/>
          <w:kern w:val="0"/>
          <w:sz w:val="28"/>
          <w:szCs w:val="28"/>
          <w:highlight w:val="non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企业名称（盖章）：</w:t>
      </w:r>
    </w:p>
    <w:p w14:paraId="4EEBBD8E">
      <w:pPr>
        <w:spacing w:line="500" w:lineRule="exact"/>
        <w:ind w:right="480" w:firstLine="560" w:firstLineChars="200"/>
        <w:rPr>
          <w:rFonts w:cs="Times New Roman" w:asciiTheme="minorEastAsia" w:hAnsiTheme="minorEastAsia"/>
          <w:b/>
          <w:color w:val="auto"/>
          <w:sz w:val="28"/>
          <w:szCs w:val="28"/>
          <w:highlight w:val="none"/>
          <w:shd w:val="clear" w:color="auto" w:fill="FFFFFF" w:themeFill="background1"/>
        </w:rPr>
      </w:pPr>
      <w:r>
        <w:rPr>
          <w:rFonts w:hint="eastAsia" w:cs="Times New Roman" w:asciiTheme="minorEastAsia" w:hAnsiTheme="minorEastAsia"/>
          <w:color w:val="auto"/>
          <w:kern w:val="0"/>
          <w:sz w:val="28"/>
          <w:szCs w:val="28"/>
          <w:highlight w:val="non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日期：</w:t>
      </w:r>
    </w:p>
    <w:p w14:paraId="33565FEF">
      <w:pPr>
        <w:spacing w:line="500" w:lineRule="exact"/>
        <w:rPr>
          <w:rStyle w:val="40"/>
          <w:rFonts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注：人员、营业收入、资产总额填报上一年度数据，无上一年度数据的新成立企业可不填报。</w:t>
      </w:r>
    </w:p>
    <w:p w14:paraId="2FE3127F">
      <w:pPr>
        <w:widowControl/>
        <w:spacing w:line="500" w:lineRule="exact"/>
        <w:jc w:val="left"/>
        <w:rPr>
          <w:rStyle w:val="40"/>
          <w:rFonts w:asciiTheme="minorEastAsia" w:hAnsiTheme="minorEastAsia"/>
          <w:color w:val="auto"/>
          <w:kern w:val="0"/>
          <w:sz w:val="28"/>
          <w:szCs w:val="28"/>
          <w:highlight w:val="none"/>
          <w:shd w:val="clear" w:color="auto" w:fill="FFFFFF" w:themeFill="background1"/>
        </w:rPr>
      </w:pPr>
      <w:r>
        <w:rPr>
          <w:rStyle w:val="40"/>
          <w:rFonts w:asciiTheme="minorEastAsia" w:hAnsiTheme="minorEastAsia"/>
          <w:color w:val="auto"/>
          <w:kern w:val="0"/>
          <w:sz w:val="28"/>
          <w:szCs w:val="28"/>
          <w:highlight w:val="none"/>
          <w:shd w:val="clear" w:color="auto" w:fill="FFFFFF" w:themeFill="background1"/>
        </w:rPr>
        <w:br w:type="page"/>
      </w:r>
    </w:p>
    <w:p w14:paraId="673E88DB">
      <w:pPr>
        <w:widowControl/>
        <w:spacing w:line="500" w:lineRule="exact"/>
        <w:jc w:val="left"/>
        <w:rPr>
          <w:rFonts w:cs="Times New Roman" w:asciiTheme="minorEastAsia" w:hAnsiTheme="minorEastAsia"/>
          <w:color w:val="auto"/>
          <w:spacing w:val="6"/>
          <w:sz w:val="28"/>
          <w:szCs w:val="28"/>
          <w:highlight w:val="none"/>
          <w:shd w:val="clear" w:color="auto" w:fill="FFFFFF" w:themeFill="background1"/>
        </w:rPr>
      </w:pPr>
      <w:r>
        <w:rPr>
          <w:rStyle w:val="40"/>
          <w:rFonts w:asciiTheme="minorEastAsia" w:hAnsiTheme="minorEastAsia"/>
          <w:color w:val="auto"/>
          <w:kern w:val="0"/>
          <w:sz w:val="28"/>
          <w:szCs w:val="28"/>
          <w:highlight w:val="none"/>
          <w:shd w:val="clear" w:color="auto" w:fill="FFFFFF" w:themeFill="background1"/>
        </w:rPr>
        <w:t>附表二、</w:t>
      </w:r>
    </w:p>
    <w:p w14:paraId="219C243C">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97" w:name="_Toc1158439902"/>
      <w:r>
        <w:rPr>
          <w:rFonts w:cs="Times New Roman" w:asciiTheme="minorEastAsia" w:hAnsiTheme="minorEastAsia"/>
          <w:b/>
          <w:color w:val="auto"/>
          <w:sz w:val="32"/>
          <w:szCs w:val="32"/>
          <w:highlight w:val="none"/>
          <w:shd w:val="clear" w:color="auto" w:fill="FFFFFF" w:themeFill="background1"/>
        </w:rPr>
        <w:t>残疾人福利性单位声明函</w:t>
      </w:r>
      <w:bookmarkEnd w:id="197"/>
    </w:p>
    <w:p w14:paraId="42AE4E53">
      <w:pPr>
        <w:spacing w:line="500" w:lineRule="exact"/>
        <w:rPr>
          <w:rFonts w:cs="Times New Roman" w:asciiTheme="minorEastAsia" w:hAnsiTheme="minorEastAsia"/>
          <w:b/>
          <w:color w:val="auto"/>
          <w:spacing w:val="6"/>
          <w:sz w:val="28"/>
          <w:szCs w:val="28"/>
          <w:highlight w:val="none"/>
          <w:shd w:val="clear" w:color="auto" w:fill="FFFFFF" w:themeFill="background1"/>
        </w:rPr>
      </w:pPr>
    </w:p>
    <w:p w14:paraId="58AB1598">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本单位郑重声明，根据《财政部 民政部 中国残疾人联合会关于促进残疾人就业政府采购政策的通知》（财库</w:t>
      </w:r>
      <w:r>
        <w:rPr>
          <w:rFonts w:cs="Times New Roman" w:asciiTheme="minorEastAsia" w:hAnsiTheme="minorEastAsia"/>
          <w:color w:val="auto"/>
          <w:sz w:val="28"/>
          <w:szCs w:val="28"/>
          <w:highlight w:val="none"/>
          <w:shd w:val="clear" w:color="auto" w:fill="FFFFFF" w:themeFill="background1"/>
        </w:rPr>
        <w:t>〔2017〕 141</w:t>
      </w:r>
      <w:r>
        <w:rPr>
          <w:rFonts w:cs="Times New Roman" w:asciiTheme="minorEastAsia" w:hAnsiTheme="minorEastAsia"/>
          <w:color w:val="auto"/>
          <w:spacing w:val="6"/>
          <w:sz w:val="28"/>
          <w:szCs w:val="28"/>
          <w:highlight w:val="none"/>
          <w:shd w:val="clear" w:color="auto" w:fill="FFFFFF" w:themeFill="background1"/>
        </w:rPr>
        <w:t>号）的规定，本单位为符合条件的残疾人福利性单位，且本单位参加</w:t>
      </w:r>
      <w:r>
        <w:rPr>
          <w:rFonts w:cs="Times New Roman" w:asciiTheme="minorEastAsia" w:hAnsiTheme="minorEastAsia"/>
          <w:color w:val="auto"/>
          <w:spacing w:val="6"/>
          <w:sz w:val="28"/>
          <w:szCs w:val="28"/>
          <w:highlight w:val="none"/>
          <w:u w:val="single"/>
          <w:shd w:val="clear" w:color="auto" w:fill="FFFFFF" w:themeFill="background1"/>
        </w:rPr>
        <w:t>___/___</w:t>
      </w:r>
      <w:r>
        <w:rPr>
          <w:rFonts w:cs="Times New Roman" w:asciiTheme="minorEastAsia" w:hAnsiTheme="minorEastAsia"/>
          <w:color w:val="auto"/>
          <w:spacing w:val="6"/>
          <w:sz w:val="28"/>
          <w:szCs w:val="28"/>
          <w:highlight w:val="none"/>
          <w:shd w:val="clear" w:color="auto" w:fill="FFFFFF" w:themeFill="background1"/>
        </w:rPr>
        <w:t>单位的</w:t>
      </w:r>
      <w:r>
        <w:rPr>
          <w:rFonts w:cs="Times New Roman" w:asciiTheme="minorEastAsia" w:hAnsiTheme="minorEastAsia"/>
          <w:color w:val="auto"/>
          <w:spacing w:val="6"/>
          <w:sz w:val="28"/>
          <w:szCs w:val="28"/>
          <w:highlight w:val="none"/>
          <w:u w:val="single"/>
          <w:shd w:val="clear" w:color="auto" w:fill="FFFFFF" w:themeFill="background1"/>
        </w:rPr>
        <w:t>___/___</w:t>
      </w:r>
      <w:r>
        <w:rPr>
          <w:rFonts w:cs="Times New Roman" w:asciiTheme="minorEastAsia" w:hAnsiTheme="minorEastAsia"/>
          <w:color w:val="auto"/>
          <w:spacing w:val="6"/>
          <w:sz w:val="28"/>
          <w:szCs w:val="28"/>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05A276B9">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本单位对上述声明的真实性负责。如有虚假，将依法承担相应责任。</w:t>
      </w:r>
    </w:p>
    <w:p w14:paraId="79D93960">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737CA3D0">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00E15C7B">
      <w:pPr>
        <w:tabs>
          <w:tab w:val="left" w:pos="4860"/>
        </w:tabs>
        <w:spacing w:line="500" w:lineRule="exact"/>
        <w:ind w:right="1560"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单位名称（盖章）：</w:t>
      </w:r>
    </w:p>
    <w:p w14:paraId="4676F4D5">
      <w:pPr>
        <w:tabs>
          <w:tab w:val="left" w:pos="4860"/>
        </w:tabs>
        <w:spacing w:line="500" w:lineRule="exact"/>
        <w:ind w:right="1560" w:firstLine="584" w:firstLineChars="200"/>
        <w:jc w:val="center"/>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 xml:space="preserve">                                           日  期：</w:t>
      </w:r>
    </w:p>
    <w:p w14:paraId="65F922B8">
      <w:pPr>
        <w:spacing w:line="500" w:lineRule="exact"/>
        <w:rPr>
          <w:rFonts w:cs="Times New Roman" w:asciiTheme="minorEastAsia" w:hAnsiTheme="minorEastAsia"/>
          <w:color w:val="auto"/>
          <w:sz w:val="28"/>
          <w:szCs w:val="28"/>
          <w:highlight w:val="none"/>
          <w:shd w:val="clear" w:color="auto" w:fill="FFFFFF" w:themeFill="background1"/>
        </w:rPr>
      </w:pPr>
    </w:p>
    <w:p w14:paraId="74859027">
      <w:pPr>
        <w:spacing w:line="500" w:lineRule="exact"/>
        <w:rPr>
          <w:rFonts w:cs="Times New Roman" w:asciiTheme="minorEastAsia" w:hAnsiTheme="minorEastAsia"/>
          <w:color w:val="auto"/>
          <w:sz w:val="28"/>
          <w:szCs w:val="28"/>
          <w:highlight w:val="none"/>
          <w:shd w:val="clear" w:color="auto" w:fill="FFFFFF" w:themeFill="background1"/>
        </w:rPr>
      </w:pPr>
    </w:p>
    <w:p w14:paraId="5A791198">
      <w:pPr>
        <w:spacing w:line="500" w:lineRule="exact"/>
        <w:rPr>
          <w:rFonts w:cs="Times New Roman" w:asciiTheme="minorEastAsia" w:hAnsiTheme="minorEastAsia"/>
          <w:color w:val="auto"/>
          <w:sz w:val="28"/>
          <w:szCs w:val="28"/>
          <w:highlight w:val="none"/>
          <w:shd w:val="clear" w:color="auto" w:fill="FFFFFF" w:themeFill="background1"/>
        </w:rPr>
      </w:pPr>
    </w:p>
    <w:p w14:paraId="539CB716">
      <w:pPr>
        <w:widowControl/>
        <w:spacing w:line="500" w:lineRule="exact"/>
        <w:jc w:val="left"/>
        <w:rPr>
          <w:rStyle w:val="40"/>
          <w:rFonts w:asciiTheme="minorEastAsia" w:hAnsiTheme="minorEastAsia"/>
          <w:b w:val="0"/>
          <w:color w:val="auto"/>
          <w:sz w:val="28"/>
          <w:szCs w:val="28"/>
          <w:highlight w:val="none"/>
          <w:shd w:val="clear" w:color="auto" w:fill="FFFFFF" w:themeFill="background1"/>
        </w:rPr>
      </w:pPr>
      <w:r>
        <w:rPr>
          <w:rStyle w:val="40"/>
          <w:rFonts w:asciiTheme="minorEastAsia" w:hAnsiTheme="minorEastAsia"/>
          <w:color w:val="auto"/>
          <w:kern w:val="0"/>
          <w:sz w:val="28"/>
          <w:szCs w:val="28"/>
          <w:highlight w:val="none"/>
          <w:shd w:val="clear" w:color="auto" w:fill="FFFFFF" w:themeFill="background1"/>
        </w:rPr>
        <w:t>附表三、</w:t>
      </w:r>
    </w:p>
    <w:p w14:paraId="2F46FEDB">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98" w:name="_Toc1908716394"/>
      <w:r>
        <w:rPr>
          <w:rFonts w:cs="Times New Roman" w:asciiTheme="minorEastAsia" w:hAnsiTheme="minorEastAsia"/>
          <w:b/>
          <w:color w:val="auto"/>
          <w:sz w:val="32"/>
          <w:szCs w:val="32"/>
          <w:highlight w:val="none"/>
          <w:shd w:val="clear" w:color="auto" w:fill="FFFFFF" w:themeFill="background1"/>
        </w:rPr>
        <w:t>监狱企业证明文件</w:t>
      </w:r>
      <w:bookmarkEnd w:id="198"/>
    </w:p>
    <w:p w14:paraId="29643E09">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监狱企业参加政府采购活动时，应当提供由省级以上监狱管理局、戒毒管理局（含新疆生产建设兵团）出具的属于监狱企业的证明文件。</w:t>
      </w:r>
    </w:p>
    <w:p w14:paraId="378A82C9">
      <w:pPr>
        <w:widowControl/>
        <w:jc w:val="left"/>
        <w:rPr>
          <w:rFonts w:cs="Times New Roman" w:asciiTheme="minorEastAsia" w:hAnsiTheme="minorEastAsia"/>
          <w:b/>
          <w:color w:val="auto"/>
          <w:sz w:val="24"/>
          <w:szCs w:val="24"/>
          <w:highlight w:val="none"/>
          <w:shd w:val="clear" w:color="auto" w:fill="FFFFFF" w:themeFill="background1"/>
        </w:rPr>
      </w:pPr>
    </w:p>
    <w:p w14:paraId="1489C481">
      <w:pPr>
        <w:widowControl/>
        <w:jc w:val="left"/>
        <w:rPr>
          <w:rFonts w:cs="Times New Roman" w:asciiTheme="minorEastAsia" w:hAnsiTheme="minorEastAsia"/>
          <w:b/>
          <w:color w:val="auto"/>
          <w:sz w:val="24"/>
          <w:szCs w:val="24"/>
          <w:highlight w:val="none"/>
          <w:shd w:val="clear" w:color="auto" w:fill="FFFFFF" w:themeFill="background1"/>
        </w:rPr>
      </w:pPr>
    </w:p>
    <w:p w14:paraId="7FEFCC0A">
      <w:pPr>
        <w:widowControl/>
        <w:jc w:val="left"/>
        <w:rPr>
          <w:rFonts w:cs="Times New Roman" w:asciiTheme="minorEastAsia" w:hAnsiTheme="minorEastAsia"/>
          <w:b/>
          <w:color w:val="auto"/>
          <w:sz w:val="24"/>
          <w:szCs w:val="24"/>
          <w:highlight w:val="none"/>
          <w:shd w:val="clear" w:color="auto" w:fill="FFFFFF" w:themeFill="background1"/>
        </w:rPr>
      </w:pPr>
      <w:bookmarkStart w:id="199" w:name="_Toc38446479"/>
      <w:bookmarkStart w:id="200" w:name="_Toc533503190"/>
      <w:bookmarkStart w:id="201" w:name="_Toc507586174"/>
      <w:r>
        <w:rPr>
          <w:rFonts w:cs="Times New Roman" w:asciiTheme="minorEastAsia" w:hAnsiTheme="minorEastAsia"/>
          <w:b/>
          <w:color w:val="auto"/>
          <w:sz w:val="24"/>
          <w:szCs w:val="24"/>
          <w:highlight w:val="none"/>
          <w:shd w:val="clear" w:color="auto" w:fill="FFFFFF" w:themeFill="background1"/>
        </w:rPr>
        <w:br w:type="page"/>
      </w:r>
    </w:p>
    <w:p w14:paraId="7DE38424">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02" w:name="_Toc25643"/>
      <w:bookmarkStart w:id="203" w:name="_Toc1983719214"/>
      <w:r>
        <w:rPr>
          <w:rFonts w:cs="Times New Roman" w:asciiTheme="minorEastAsia" w:hAnsiTheme="minorEastAsia"/>
          <w:b/>
          <w:color w:val="auto"/>
          <w:sz w:val="32"/>
          <w:szCs w:val="32"/>
          <w:highlight w:val="none"/>
          <w:shd w:val="clear" w:color="auto" w:fill="FFFFFF" w:themeFill="background1"/>
        </w:rPr>
        <w:t>八、投标人近年类似项目业绩表</w:t>
      </w:r>
      <w:bookmarkEnd w:id="199"/>
      <w:bookmarkEnd w:id="200"/>
      <w:bookmarkEnd w:id="201"/>
      <w:bookmarkEnd w:id="202"/>
      <w:bookmarkEnd w:id="203"/>
    </w:p>
    <w:p w14:paraId="77ABA318">
      <w:pPr>
        <w:jc w:val="left"/>
        <w:rPr>
          <w:rFonts w:cs="Times New Roman" w:asciiTheme="minorEastAsia" w:hAnsiTheme="minorEastAsia"/>
          <w:color w:val="auto"/>
          <w:sz w:val="28"/>
          <w:szCs w:val="28"/>
          <w:highlight w:val="none"/>
          <w:shd w:val="clear" w:color="auto" w:fill="FFFFFF" w:themeFill="background1"/>
        </w:rPr>
      </w:pPr>
    </w:p>
    <w:tbl>
      <w:tblPr>
        <w:tblStyle w:val="38"/>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5ACD1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5A52A4C">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0E3E53D7">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0068C0CF">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3ADDBB41">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采购人</w:t>
            </w:r>
          </w:p>
          <w:p w14:paraId="2D44154F">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3A4C6747">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546D8159">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2EBABE8B">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05A5CE28">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备注</w:t>
            </w:r>
          </w:p>
        </w:tc>
      </w:tr>
      <w:tr w14:paraId="7FD0B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50C965E">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DF396BA">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C00680">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7B4A374">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EE9DC27">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704E214">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980B5D4">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54725CF">
            <w:pPr>
              <w:jc w:val="center"/>
              <w:rPr>
                <w:rFonts w:cs="Times New Roman" w:asciiTheme="minorEastAsia" w:hAnsiTheme="minorEastAsia"/>
                <w:color w:val="auto"/>
                <w:kern w:val="0"/>
                <w:sz w:val="28"/>
                <w:szCs w:val="28"/>
                <w:highlight w:val="none"/>
                <w:shd w:val="clear" w:color="auto" w:fill="FFFFFF" w:themeFill="background1"/>
              </w:rPr>
            </w:pPr>
          </w:p>
        </w:tc>
      </w:tr>
      <w:tr w14:paraId="1A834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C7C587C">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B391C5C">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F024EF">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FF7312B">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D9AA0A3">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D1A67FC">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47A1D78">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4CC1E6E">
            <w:pPr>
              <w:jc w:val="center"/>
              <w:rPr>
                <w:rFonts w:cs="Times New Roman" w:asciiTheme="minorEastAsia" w:hAnsiTheme="minorEastAsia"/>
                <w:color w:val="auto"/>
                <w:kern w:val="0"/>
                <w:sz w:val="28"/>
                <w:szCs w:val="28"/>
                <w:highlight w:val="none"/>
                <w:shd w:val="clear" w:color="auto" w:fill="FFFFFF" w:themeFill="background1"/>
              </w:rPr>
            </w:pPr>
          </w:p>
        </w:tc>
      </w:tr>
      <w:tr w14:paraId="197D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C37ADCA">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B957C4C">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4F9731">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B2C973">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4396CDD">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C1FB174">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23EAB01">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6B2B2FC">
            <w:pPr>
              <w:jc w:val="center"/>
              <w:rPr>
                <w:rFonts w:cs="Times New Roman" w:asciiTheme="minorEastAsia" w:hAnsiTheme="minorEastAsia"/>
                <w:color w:val="auto"/>
                <w:kern w:val="0"/>
                <w:sz w:val="28"/>
                <w:szCs w:val="28"/>
                <w:highlight w:val="none"/>
                <w:shd w:val="clear" w:color="auto" w:fill="FFFFFF" w:themeFill="background1"/>
              </w:rPr>
            </w:pPr>
          </w:p>
        </w:tc>
      </w:tr>
      <w:tr w14:paraId="203A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47F8280">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3831BBF9">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3B3FAB">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AC622D6">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609B0B0">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E3A1178">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1E0E781">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37C10EB">
            <w:pPr>
              <w:jc w:val="center"/>
              <w:rPr>
                <w:rFonts w:cs="Times New Roman" w:asciiTheme="minorEastAsia" w:hAnsiTheme="minorEastAsia"/>
                <w:color w:val="auto"/>
                <w:kern w:val="0"/>
                <w:sz w:val="28"/>
                <w:szCs w:val="28"/>
                <w:highlight w:val="none"/>
                <w:shd w:val="clear" w:color="auto" w:fill="FFFFFF" w:themeFill="background1"/>
              </w:rPr>
            </w:pPr>
          </w:p>
        </w:tc>
      </w:tr>
      <w:tr w14:paraId="258A7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7CD25FC">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529E454">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C736E1F">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72E8700">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44ECE9F">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7DB0AA9">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E63DFCB">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67D0561">
            <w:pPr>
              <w:jc w:val="center"/>
              <w:rPr>
                <w:rFonts w:cs="Times New Roman" w:asciiTheme="minorEastAsia" w:hAnsiTheme="minorEastAsia"/>
                <w:color w:val="auto"/>
                <w:kern w:val="0"/>
                <w:sz w:val="28"/>
                <w:szCs w:val="28"/>
                <w:highlight w:val="none"/>
                <w:shd w:val="clear" w:color="auto" w:fill="FFFFFF" w:themeFill="background1"/>
              </w:rPr>
            </w:pPr>
          </w:p>
        </w:tc>
      </w:tr>
    </w:tbl>
    <w:p w14:paraId="7F603192">
      <w:pPr>
        <w:jc w:val="left"/>
        <w:rPr>
          <w:rFonts w:cs="Times New Roman" w:asciiTheme="minorEastAsia" w:hAnsiTheme="minorEastAsia"/>
          <w:color w:val="auto"/>
          <w:sz w:val="28"/>
          <w:szCs w:val="28"/>
          <w:highlight w:val="none"/>
          <w:shd w:val="clear" w:color="auto" w:fill="FFFFFF" w:themeFill="background1"/>
        </w:rPr>
      </w:pPr>
    </w:p>
    <w:p w14:paraId="14866770">
      <w:pPr>
        <w:jc w:val="left"/>
        <w:rPr>
          <w:rFonts w:cs="Times New Roman" w:asciiTheme="minorEastAsia" w:hAnsiTheme="minorEastAsia"/>
          <w:i w:val="0"/>
          <w:iCs w:val="0"/>
          <w:color w:val="auto"/>
          <w:sz w:val="28"/>
          <w:szCs w:val="28"/>
          <w:highlight w:val="none"/>
          <w:u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r>
        <w:rPr>
          <w:rFonts w:hint="eastAsia" w:cs="Times New Roman" w:asciiTheme="minorEastAsia" w:hAnsiTheme="minorEastAsia"/>
          <w:i w:val="0"/>
          <w:iCs w:val="0"/>
          <w:color w:val="auto"/>
          <w:sz w:val="28"/>
          <w:szCs w:val="28"/>
          <w:highlight w:val="none"/>
          <w:u w:val="none"/>
          <w:shd w:val="clear" w:color="auto" w:fill="FFFFFF" w:themeFill="background1"/>
        </w:rPr>
        <w:t>本表后须附业绩的证明资料：需提供</w:t>
      </w:r>
      <w:r>
        <w:rPr>
          <w:rFonts w:hint="eastAsia" w:cs="Times New Roman" w:asciiTheme="minorEastAsia" w:hAnsiTheme="minorEastAsia"/>
          <w:i w:val="0"/>
          <w:iCs w:val="0"/>
          <w:color w:val="auto"/>
          <w:sz w:val="28"/>
          <w:szCs w:val="28"/>
          <w:highlight w:val="none"/>
          <w:u w:val="none"/>
          <w:shd w:val="clear" w:color="auto" w:fill="FFFFFF" w:themeFill="background1"/>
          <w:lang w:val="en-US" w:eastAsia="zh-CN"/>
        </w:rPr>
        <w:t>招标</w:t>
      </w:r>
      <w:r>
        <w:rPr>
          <w:rFonts w:hint="eastAsia" w:cs="Times New Roman" w:asciiTheme="minorEastAsia" w:hAnsiTheme="minorEastAsia"/>
          <w:i w:val="0"/>
          <w:iCs w:val="0"/>
          <w:color w:val="auto"/>
          <w:sz w:val="28"/>
          <w:szCs w:val="28"/>
          <w:highlight w:val="none"/>
          <w:u w:val="none"/>
          <w:shd w:val="clear" w:color="auto" w:fill="FFFFFF" w:themeFill="background1"/>
        </w:rPr>
        <w:t>文件要求的有关书面证明材料。</w:t>
      </w:r>
    </w:p>
    <w:p w14:paraId="2F7D0C57">
      <w:pPr>
        <w:ind w:firstLine="560" w:firstLineChars="200"/>
        <w:rPr>
          <w:rFonts w:cs="Times New Roman" w:asciiTheme="minorEastAsia" w:hAnsiTheme="minorEastAsia"/>
          <w:color w:val="auto"/>
          <w:sz w:val="28"/>
          <w:szCs w:val="28"/>
          <w:highlight w:val="none"/>
          <w:u w:val="single"/>
          <w:shd w:val="clear" w:color="auto" w:fill="FFFFFF" w:themeFill="background1"/>
        </w:rPr>
      </w:pPr>
    </w:p>
    <w:p w14:paraId="61AE7F38">
      <w:pPr>
        <w:widowControl/>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br w:type="page"/>
      </w:r>
    </w:p>
    <w:p w14:paraId="1F6874FD">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04" w:name="_Toc38446480"/>
      <w:bookmarkStart w:id="205" w:name="_Toc20381"/>
      <w:bookmarkStart w:id="206" w:name="_Toc507586175"/>
      <w:bookmarkStart w:id="207" w:name="_Toc1898325085"/>
      <w:bookmarkStart w:id="208" w:name="_Toc533503191"/>
      <w:r>
        <w:rPr>
          <w:rFonts w:cs="Times New Roman" w:asciiTheme="minorEastAsia" w:hAnsiTheme="minorEastAsia"/>
          <w:b/>
          <w:color w:val="auto"/>
          <w:sz w:val="32"/>
          <w:szCs w:val="32"/>
          <w:highlight w:val="none"/>
          <w:shd w:val="clear" w:color="auto" w:fill="FFFFFF" w:themeFill="background1"/>
        </w:rPr>
        <w:t>九、项目负责人简历表</w:t>
      </w:r>
      <w:bookmarkEnd w:id="204"/>
      <w:bookmarkEnd w:id="205"/>
      <w:bookmarkEnd w:id="206"/>
      <w:bookmarkEnd w:id="207"/>
      <w:bookmarkEnd w:id="208"/>
    </w:p>
    <w:p w14:paraId="56F08F11">
      <w:pPr>
        <w:jc w:val="left"/>
        <w:rPr>
          <w:rFonts w:cs="Times New Roman" w:asciiTheme="minorEastAsia" w:hAnsiTheme="minorEastAsia"/>
          <w:color w:val="auto"/>
          <w:sz w:val="28"/>
          <w:szCs w:val="28"/>
          <w:highlight w:val="none"/>
          <w:shd w:val="clear" w:color="auto" w:fill="FFFFFF" w:themeFill="background1"/>
        </w:rPr>
      </w:pPr>
    </w:p>
    <w:tbl>
      <w:tblPr>
        <w:tblStyle w:val="3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7013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B2BA42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姓名</w:t>
            </w:r>
          </w:p>
        </w:tc>
        <w:tc>
          <w:tcPr>
            <w:tcW w:w="2602" w:type="dxa"/>
            <w:gridSpan w:val="2"/>
            <w:vAlign w:val="center"/>
          </w:tcPr>
          <w:p w14:paraId="0B7F7D14">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4893D95C">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性别</w:t>
            </w:r>
          </w:p>
        </w:tc>
        <w:tc>
          <w:tcPr>
            <w:tcW w:w="2639" w:type="dxa"/>
            <w:gridSpan w:val="2"/>
            <w:vAlign w:val="center"/>
          </w:tcPr>
          <w:p w14:paraId="3E4DB896">
            <w:pPr>
              <w:jc w:val="center"/>
              <w:rPr>
                <w:rFonts w:cs="Times New Roman" w:asciiTheme="minorEastAsia" w:hAnsiTheme="minorEastAsia"/>
                <w:color w:val="auto"/>
                <w:sz w:val="28"/>
                <w:szCs w:val="28"/>
                <w:highlight w:val="none"/>
                <w:shd w:val="clear" w:color="auto" w:fill="FFFFFF" w:themeFill="background1"/>
              </w:rPr>
            </w:pPr>
          </w:p>
        </w:tc>
      </w:tr>
      <w:tr w14:paraId="424A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76" w:type="dxa"/>
            <w:vAlign w:val="center"/>
          </w:tcPr>
          <w:p w14:paraId="5F50A813">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身份证号码</w:t>
            </w:r>
          </w:p>
        </w:tc>
        <w:tc>
          <w:tcPr>
            <w:tcW w:w="2602" w:type="dxa"/>
            <w:gridSpan w:val="2"/>
            <w:vAlign w:val="center"/>
          </w:tcPr>
          <w:p w14:paraId="360F669A">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35E7D54F">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学历</w:t>
            </w:r>
          </w:p>
        </w:tc>
        <w:tc>
          <w:tcPr>
            <w:tcW w:w="2639" w:type="dxa"/>
            <w:gridSpan w:val="2"/>
            <w:vAlign w:val="center"/>
          </w:tcPr>
          <w:p w14:paraId="3574BB29">
            <w:pPr>
              <w:jc w:val="center"/>
              <w:rPr>
                <w:rFonts w:cs="Times New Roman" w:asciiTheme="minorEastAsia" w:hAnsiTheme="minorEastAsia"/>
                <w:color w:val="auto"/>
                <w:sz w:val="28"/>
                <w:szCs w:val="28"/>
                <w:highlight w:val="none"/>
                <w:shd w:val="clear" w:color="auto" w:fill="FFFFFF" w:themeFill="background1"/>
              </w:rPr>
            </w:pPr>
          </w:p>
        </w:tc>
      </w:tr>
      <w:tr w14:paraId="4CB5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ABD276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毕业学校</w:t>
            </w:r>
          </w:p>
        </w:tc>
        <w:tc>
          <w:tcPr>
            <w:tcW w:w="2602" w:type="dxa"/>
            <w:gridSpan w:val="2"/>
            <w:vAlign w:val="center"/>
          </w:tcPr>
          <w:p w14:paraId="3CAD34B5">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02202742">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专业</w:t>
            </w:r>
          </w:p>
        </w:tc>
        <w:tc>
          <w:tcPr>
            <w:tcW w:w="2639" w:type="dxa"/>
            <w:gridSpan w:val="2"/>
            <w:vAlign w:val="center"/>
          </w:tcPr>
          <w:p w14:paraId="2E1E99B1">
            <w:pPr>
              <w:jc w:val="center"/>
              <w:rPr>
                <w:rFonts w:cs="Times New Roman" w:asciiTheme="minorEastAsia" w:hAnsiTheme="minorEastAsia"/>
                <w:color w:val="auto"/>
                <w:sz w:val="28"/>
                <w:szCs w:val="28"/>
                <w:highlight w:val="none"/>
                <w:shd w:val="clear" w:color="auto" w:fill="FFFFFF" w:themeFill="background1"/>
              </w:rPr>
            </w:pPr>
          </w:p>
        </w:tc>
      </w:tr>
      <w:tr w14:paraId="6DA4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43D6EF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参加工作时间</w:t>
            </w:r>
          </w:p>
        </w:tc>
        <w:tc>
          <w:tcPr>
            <w:tcW w:w="2602" w:type="dxa"/>
            <w:gridSpan w:val="2"/>
            <w:vAlign w:val="center"/>
          </w:tcPr>
          <w:p w14:paraId="5A2AC7FF">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19746EA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从事本职业年限</w:t>
            </w:r>
          </w:p>
        </w:tc>
        <w:tc>
          <w:tcPr>
            <w:tcW w:w="2639" w:type="dxa"/>
            <w:gridSpan w:val="2"/>
            <w:vAlign w:val="center"/>
          </w:tcPr>
          <w:p w14:paraId="02B9F23B">
            <w:pPr>
              <w:jc w:val="center"/>
              <w:rPr>
                <w:rFonts w:cs="Times New Roman" w:asciiTheme="minorEastAsia" w:hAnsiTheme="minorEastAsia"/>
                <w:color w:val="auto"/>
                <w:sz w:val="28"/>
                <w:szCs w:val="28"/>
                <w:highlight w:val="none"/>
                <w:shd w:val="clear" w:color="auto" w:fill="FFFFFF" w:themeFill="background1"/>
              </w:rPr>
            </w:pPr>
          </w:p>
        </w:tc>
      </w:tr>
      <w:tr w14:paraId="5A24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0501D4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在公司担任职务</w:t>
            </w:r>
          </w:p>
        </w:tc>
        <w:tc>
          <w:tcPr>
            <w:tcW w:w="2602" w:type="dxa"/>
            <w:gridSpan w:val="2"/>
            <w:vAlign w:val="center"/>
          </w:tcPr>
          <w:p w14:paraId="6185BF4B">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2CEEE30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联系方式</w:t>
            </w:r>
          </w:p>
        </w:tc>
        <w:tc>
          <w:tcPr>
            <w:tcW w:w="2639" w:type="dxa"/>
            <w:gridSpan w:val="2"/>
            <w:vAlign w:val="center"/>
          </w:tcPr>
          <w:p w14:paraId="21FA4EB7">
            <w:pPr>
              <w:jc w:val="center"/>
              <w:rPr>
                <w:rFonts w:cs="Times New Roman" w:asciiTheme="minorEastAsia" w:hAnsiTheme="minorEastAsia"/>
                <w:color w:val="auto"/>
                <w:sz w:val="28"/>
                <w:szCs w:val="28"/>
                <w:highlight w:val="none"/>
                <w:shd w:val="clear" w:color="auto" w:fill="FFFFFF" w:themeFill="background1"/>
              </w:rPr>
            </w:pPr>
          </w:p>
        </w:tc>
      </w:tr>
      <w:tr w14:paraId="1FC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AB420B2">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证书名称</w:t>
            </w:r>
          </w:p>
        </w:tc>
        <w:tc>
          <w:tcPr>
            <w:tcW w:w="2602" w:type="dxa"/>
            <w:gridSpan w:val="2"/>
            <w:vAlign w:val="center"/>
          </w:tcPr>
          <w:p w14:paraId="20E561A4">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42CE7DF6">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证书编号</w:t>
            </w:r>
          </w:p>
        </w:tc>
        <w:tc>
          <w:tcPr>
            <w:tcW w:w="2639" w:type="dxa"/>
            <w:gridSpan w:val="2"/>
            <w:vAlign w:val="center"/>
          </w:tcPr>
          <w:p w14:paraId="0EF3F907">
            <w:pPr>
              <w:jc w:val="center"/>
              <w:rPr>
                <w:rFonts w:cs="Times New Roman" w:asciiTheme="minorEastAsia" w:hAnsiTheme="minorEastAsia"/>
                <w:color w:val="auto"/>
                <w:sz w:val="28"/>
                <w:szCs w:val="28"/>
                <w:highlight w:val="none"/>
                <w:shd w:val="clear" w:color="auto" w:fill="FFFFFF" w:themeFill="background1"/>
              </w:rPr>
            </w:pPr>
          </w:p>
        </w:tc>
      </w:tr>
      <w:tr w14:paraId="2DFA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09452B3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近三年类似业绩</w:t>
            </w:r>
          </w:p>
        </w:tc>
        <w:tc>
          <w:tcPr>
            <w:tcW w:w="1372" w:type="dxa"/>
            <w:vAlign w:val="center"/>
          </w:tcPr>
          <w:p w14:paraId="24A9D90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项目名称</w:t>
            </w:r>
          </w:p>
        </w:tc>
        <w:tc>
          <w:tcPr>
            <w:tcW w:w="1463" w:type="dxa"/>
            <w:gridSpan w:val="2"/>
            <w:vAlign w:val="center"/>
          </w:tcPr>
          <w:p w14:paraId="66E515C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采购人</w:t>
            </w:r>
          </w:p>
        </w:tc>
        <w:tc>
          <w:tcPr>
            <w:tcW w:w="1702" w:type="dxa"/>
            <w:vAlign w:val="center"/>
          </w:tcPr>
          <w:p w14:paraId="0FBF40C6">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合同内容</w:t>
            </w:r>
          </w:p>
        </w:tc>
        <w:tc>
          <w:tcPr>
            <w:tcW w:w="1275" w:type="dxa"/>
            <w:vAlign w:val="center"/>
          </w:tcPr>
          <w:p w14:paraId="4C4E667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合同价格</w:t>
            </w:r>
          </w:p>
        </w:tc>
        <w:tc>
          <w:tcPr>
            <w:tcW w:w="1364" w:type="dxa"/>
            <w:vAlign w:val="center"/>
          </w:tcPr>
          <w:p w14:paraId="1BA07FA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签约日期</w:t>
            </w:r>
          </w:p>
        </w:tc>
      </w:tr>
      <w:tr w14:paraId="1E97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38B009D">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76D9AB37">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5465FE4F">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122A12AD">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44FA4BC3">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740BE1FD">
            <w:pPr>
              <w:jc w:val="center"/>
              <w:rPr>
                <w:rFonts w:cs="Times New Roman" w:asciiTheme="minorEastAsia" w:hAnsiTheme="minorEastAsia"/>
                <w:color w:val="auto"/>
                <w:sz w:val="28"/>
                <w:szCs w:val="28"/>
                <w:highlight w:val="none"/>
                <w:shd w:val="clear" w:color="auto" w:fill="FFFFFF" w:themeFill="background1"/>
              </w:rPr>
            </w:pPr>
          </w:p>
        </w:tc>
      </w:tr>
      <w:tr w14:paraId="4D4D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FAA0368">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4F32FECB">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20C08AA9">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7B912590">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08664E20">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6283A76A">
            <w:pPr>
              <w:jc w:val="center"/>
              <w:rPr>
                <w:rFonts w:cs="Times New Roman" w:asciiTheme="minorEastAsia" w:hAnsiTheme="minorEastAsia"/>
                <w:color w:val="auto"/>
                <w:sz w:val="28"/>
                <w:szCs w:val="28"/>
                <w:highlight w:val="none"/>
                <w:shd w:val="clear" w:color="auto" w:fill="FFFFFF" w:themeFill="background1"/>
              </w:rPr>
            </w:pPr>
          </w:p>
        </w:tc>
      </w:tr>
      <w:tr w14:paraId="6EEB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688963B">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2733A073">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5082D419">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22BA496C">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75F2342C">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5BE1F58B">
            <w:pPr>
              <w:jc w:val="center"/>
              <w:rPr>
                <w:rFonts w:cs="Times New Roman" w:asciiTheme="minorEastAsia" w:hAnsiTheme="minorEastAsia"/>
                <w:color w:val="auto"/>
                <w:sz w:val="28"/>
                <w:szCs w:val="28"/>
                <w:highlight w:val="none"/>
                <w:shd w:val="clear" w:color="auto" w:fill="FFFFFF" w:themeFill="background1"/>
              </w:rPr>
            </w:pPr>
          </w:p>
        </w:tc>
      </w:tr>
      <w:tr w14:paraId="4C13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3C5A1C6">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55088B91">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4A500955">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21D1C895">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2F1500C6">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70505757">
            <w:pPr>
              <w:jc w:val="center"/>
              <w:rPr>
                <w:rFonts w:cs="Times New Roman" w:asciiTheme="minorEastAsia" w:hAnsiTheme="minorEastAsia"/>
                <w:color w:val="auto"/>
                <w:sz w:val="28"/>
                <w:szCs w:val="28"/>
                <w:highlight w:val="none"/>
                <w:shd w:val="clear" w:color="auto" w:fill="FFFFFF" w:themeFill="background1"/>
              </w:rPr>
            </w:pPr>
          </w:p>
        </w:tc>
      </w:tr>
      <w:tr w14:paraId="0B4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EE5A96E">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5938B8AF">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3B29E93E">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7ADD9FCC">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2102458A">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26AAA869">
            <w:pPr>
              <w:jc w:val="center"/>
              <w:rPr>
                <w:rFonts w:cs="Times New Roman" w:asciiTheme="minorEastAsia" w:hAnsiTheme="minorEastAsia"/>
                <w:color w:val="auto"/>
                <w:sz w:val="28"/>
                <w:szCs w:val="28"/>
                <w:highlight w:val="none"/>
                <w:shd w:val="clear" w:color="auto" w:fill="FFFFFF" w:themeFill="background1"/>
              </w:rPr>
            </w:pPr>
          </w:p>
        </w:tc>
      </w:tr>
    </w:tbl>
    <w:p w14:paraId="1764FF97">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p>
    <w:p w14:paraId="66EB6F83">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p>
    <w:p w14:paraId="1CEB32E0">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r>
        <w:rPr>
          <w:rFonts w:hint="eastAsia" w:cs="Times New Roman" w:asciiTheme="minorEastAsia" w:hAnsiTheme="minorEastAsia"/>
          <w:color w:val="auto"/>
          <w:sz w:val="28"/>
          <w:szCs w:val="28"/>
          <w:highlight w:val="none"/>
          <w:shd w:val="clear" w:color="auto" w:fill="FFFFFF" w:themeFill="background1"/>
        </w:rPr>
        <w:t>备注：本表后需提供</w:t>
      </w:r>
      <w:r>
        <w:rPr>
          <w:rFonts w:hint="eastAsia" w:cs="Times New Roman" w:asciiTheme="minorEastAsia" w:hAnsiTheme="minorEastAsia"/>
          <w:color w:val="auto"/>
          <w:sz w:val="28"/>
          <w:szCs w:val="28"/>
          <w:highlight w:val="none"/>
          <w:shd w:val="clear" w:color="auto" w:fill="FFFFFF" w:themeFill="background1"/>
          <w:lang w:val="en-US" w:eastAsia="zh-CN"/>
        </w:rPr>
        <w:t>招标</w:t>
      </w:r>
      <w:r>
        <w:rPr>
          <w:rFonts w:hint="eastAsia" w:cs="Times New Roman" w:asciiTheme="minorEastAsia" w:hAnsiTheme="minorEastAsia"/>
          <w:color w:val="auto"/>
          <w:sz w:val="28"/>
          <w:szCs w:val="28"/>
          <w:highlight w:val="none"/>
          <w:shd w:val="clear" w:color="auto" w:fill="FFFFFF" w:themeFill="background1"/>
        </w:rPr>
        <w:t>文件要求的有关书面证明材料。</w:t>
      </w:r>
    </w:p>
    <w:p w14:paraId="521D195A">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7E849550">
      <w:pPr>
        <w:tabs>
          <w:tab w:val="center" w:pos="4832"/>
          <w:tab w:val="left" w:pos="7140"/>
        </w:tabs>
        <w:jc w:val="center"/>
        <w:outlineLvl w:val="1"/>
        <w:rPr>
          <w:rFonts w:cs="Times New Roman" w:asciiTheme="minorEastAsia" w:hAnsiTheme="minorEastAsia"/>
          <w:b/>
          <w:bCs/>
          <w:color w:val="auto"/>
          <w:sz w:val="28"/>
          <w:szCs w:val="28"/>
          <w:highlight w:val="none"/>
          <w:shd w:val="clear" w:color="auto" w:fill="FFFFFF" w:themeFill="background1"/>
        </w:rPr>
      </w:pPr>
      <w:bookmarkStart w:id="209" w:name="_Toc507586176"/>
      <w:r>
        <w:rPr>
          <w:rFonts w:cs="Times New Roman" w:asciiTheme="minorEastAsia" w:hAnsiTheme="minorEastAsia"/>
          <w:b/>
          <w:bCs/>
          <w:color w:val="auto"/>
          <w:sz w:val="24"/>
          <w:szCs w:val="24"/>
          <w:highlight w:val="none"/>
          <w:shd w:val="clear" w:color="auto" w:fill="FFFFFF" w:themeFill="background1"/>
        </w:rPr>
        <w:br w:type="page"/>
      </w:r>
      <w:bookmarkStart w:id="210" w:name="_Toc533503192"/>
      <w:bookmarkStart w:id="211" w:name="_Toc38446481"/>
      <w:bookmarkStart w:id="212" w:name="_Toc540581800"/>
      <w:bookmarkStart w:id="213" w:name="_Toc4484"/>
      <w:r>
        <w:rPr>
          <w:rFonts w:cs="Times New Roman" w:asciiTheme="minorEastAsia" w:hAnsiTheme="minorEastAsia"/>
          <w:b/>
          <w:color w:val="auto"/>
          <w:sz w:val="32"/>
          <w:szCs w:val="32"/>
          <w:highlight w:val="none"/>
          <w:shd w:val="clear" w:color="auto" w:fill="FFFFFF" w:themeFill="background1"/>
        </w:rPr>
        <w:t>十、</w:t>
      </w:r>
      <w:bookmarkEnd w:id="209"/>
      <w:bookmarkEnd w:id="210"/>
      <w:bookmarkEnd w:id="211"/>
      <w:r>
        <w:rPr>
          <w:rFonts w:cs="Times New Roman" w:asciiTheme="minorEastAsia" w:hAnsiTheme="minorEastAsia"/>
          <w:b/>
          <w:color w:val="auto"/>
          <w:sz w:val="32"/>
          <w:szCs w:val="32"/>
          <w:highlight w:val="none"/>
          <w:shd w:val="clear" w:color="auto" w:fill="FFFFFF" w:themeFill="background1"/>
        </w:rPr>
        <w:t>拟派本项目服务人员情况表</w:t>
      </w:r>
      <w:bookmarkEnd w:id="212"/>
      <w:bookmarkEnd w:id="213"/>
    </w:p>
    <w:p w14:paraId="1E52EDD0">
      <w:pPr>
        <w:rPr>
          <w:rFonts w:cs="Times New Roman" w:asciiTheme="minorEastAsia" w:hAnsiTheme="minorEastAsia"/>
          <w:color w:val="auto"/>
          <w:sz w:val="28"/>
          <w:szCs w:val="28"/>
          <w:highlight w:val="none"/>
          <w:shd w:val="clear" w:color="auto" w:fill="FFFFFF" w:themeFill="background1"/>
        </w:rPr>
      </w:pPr>
    </w:p>
    <w:tbl>
      <w:tblPr>
        <w:tblStyle w:val="37"/>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14"/>
        <w:gridCol w:w="1196"/>
        <w:gridCol w:w="1558"/>
        <w:gridCol w:w="1299"/>
        <w:gridCol w:w="1455"/>
        <w:gridCol w:w="1377"/>
        <w:gridCol w:w="1377"/>
      </w:tblGrid>
      <w:tr w14:paraId="26A1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1" w:type="dxa"/>
            <w:vAlign w:val="center"/>
          </w:tcPr>
          <w:p w14:paraId="0CC91EA6">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序号</w:t>
            </w:r>
          </w:p>
        </w:tc>
        <w:tc>
          <w:tcPr>
            <w:tcW w:w="1214" w:type="dxa"/>
            <w:vAlign w:val="center"/>
          </w:tcPr>
          <w:p w14:paraId="1BFEED7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姓名</w:t>
            </w:r>
          </w:p>
        </w:tc>
        <w:tc>
          <w:tcPr>
            <w:tcW w:w="1196" w:type="dxa"/>
            <w:vAlign w:val="center"/>
          </w:tcPr>
          <w:p w14:paraId="08AF20C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性别</w:t>
            </w:r>
          </w:p>
        </w:tc>
        <w:tc>
          <w:tcPr>
            <w:tcW w:w="1558" w:type="dxa"/>
            <w:vAlign w:val="center"/>
          </w:tcPr>
          <w:p w14:paraId="4A2CBD6C">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身份证号码</w:t>
            </w:r>
          </w:p>
        </w:tc>
        <w:tc>
          <w:tcPr>
            <w:tcW w:w="1299" w:type="dxa"/>
            <w:vAlign w:val="center"/>
          </w:tcPr>
          <w:p w14:paraId="0E72F6A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学历</w:t>
            </w:r>
          </w:p>
        </w:tc>
        <w:tc>
          <w:tcPr>
            <w:tcW w:w="1455" w:type="dxa"/>
            <w:vAlign w:val="center"/>
          </w:tcPr>
          <w:p w14:paraId="6F412911">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担任岗位</w:t>
            </w:r>
          </w:p>
        </w:tc>
        <w:tc>
          <w:tcPr>
            <w:tcW w:w="1377" w:type="dxa"/>
            <w:vAlign w:val="center"/>
          </w:tcPr>
          <w:p w14:paraId="752CAC0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从事类似</w:t>
            </w:r>
          </w:p>
          <w:p w14:paraId="12E1DEF9">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工作年限</w:t>
            </w:r>
          </w:p>
        </w:tc>
        <w:tc>
          <w:tcPr>
            <w:tcW w:w="1377" w:type="dxa"/>
            <w:vAlign w:val="center"/>
          </w:tcPr>
          <w:p w14:paraId="27CBCA6B">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tc>
      </w:tr>
      <w:tr w14:paraId="59FF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176387E4">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26097ED6">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48350691">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7365ADC7">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12DAA9BF">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5A8C715A">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0821CC7E">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4EA15356">
            <w:pPr>
              <w:jc w:val="center"/>
              <w:rPr>
                <w:rFonts w:cs="Times New Roman" w:asciiTheme="minorEastAsia" w:hAnsiTheme="minorEastAsia"/>
                <w:color w:val="auto"/>
                <w:sz w:val="28"/>
                <w:szCs w:val="28"/>
                <w:highlight w:val="none"/>
                <w:shd w:val="clear" w:color="auto" w:fill="FFFFFF" w:themeFill="background1"/>
              </w:rPr>
            </w:pPr>
          </w:p>
        </w:tc>
      </w:tr>
      <w:tr w14:paraId="2DBE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3C63FC49">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4B5AF15F">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41DAF6DD">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51581DF5">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57B22F29">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6F2DADA8">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7D6DA7EB">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21387A30">
            <w:pPr>
              <w:jc w:val="center"/>
              <w:rPr>
                <w:rFonts w:cs="Times New Roman" w:asciiTheme="minorEastAsia" w:hAnsiTheme="minorEastAsia"/>
                <w:color w:val="auto"/>
                <w:sz w:val="28"/>
                <w:szCs w:val="28"/>
                <w:highlight w:val="none"/>
                <w:shd w:val="clear" w:color="auto" w:fill="FFFFFF" w:themeFill="background1"/>
              </w:rPr>
            </w:pPr>
          </w:p>
        </w:tc>
      </w:tr>
      <w:tr w14:paraId="17C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6BB7931F">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28637B03">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0AB2E59D">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3E234BE5">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30B68AA7">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2AFFE563">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4061DB39">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6FDDCBBC">
            <w:pPr>
              <w:jc w:val="center"/>
              <w:rPr>
                <w:rFonts w:cs="Times New Roman" w:asciiTheme="minorEastAsia" w:hAnsiTheme="minorEastAsia"/>
                <w:color w:val="auto"/>
                <w:sz w:val="28"/>
                <w:szCs w:val="28"/>
                <w:highlight w:val="none"/>
                <w:shd w:val="clear" w:color="auto" w:fill="FFFFFF" w:themeFill="background1"/>
              </w:rPr>
            </w:pPr>
          </w:p>
        </w:tc>
      </w:tr>
      <w:tr w14:paraId="4BCE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7E5548F3">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37BAB38B">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25B9D52E">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10C822FF">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755F35A0">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0A77E459">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6DBA2730">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76F0577F">
            <w:pPr>
              <w:jc w:val="center"/>
              <w:rPr>
                <w:rFonts w:cs="Times New Roman" w:asciiTheme="minorEastAsia" w:hAnsiTheme="minorEastAsia"/>
                <w:color w:val="auto"/>
                <w:sz w:val="28"/>
                <w:szCs w:val="28"/>
                <w:highlight w:val="none"/>
                <w:shd w:val="clear" w:color="auto" w:fill="FFFFFF" w:themeFill="background1"/>
              </w:rPr>
            </w:pPr>
          </w:p>
        </w:tc>
      </w:tr>
      <w:tr w14:paraId="09A7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76BBB78F">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66BDF1FB">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2C3A863A">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0011A05B">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024CEE8D">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199FE004">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5378FBF9">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2494ABDD">
            <w:pPr>
              <w:jc w:val="center"/>
              <w:rPr>
                <w:rFonts w:cs="Times New Roman" w:asciiTheme="minorEastAsia" w:hAnsiTheme="minorEastAsia"/>
                <w:color w:val="auto"/>
                <w:sz w:val="28"/>
                <w:szCs w:val="28"/>
                <w:highlight w:val="none"/>
                <w:shd w:val="clear" w:color="auto" w:fill="FFFFFF" w:themeFill="background1"/>
              </w:rPr>
            </w:pPr>
          </w:p>
        </w:tc>
      </w:tr>
    </w:tbl>
    <w:p w14:paraId="5AE4DC35">
      <w:pPr>
        <w:spacing w:line="240" w:lineRule="auto"/>
        <w:jc w:val="both"/>
        <w:outlineLvl w:val="9"/>
        <w:rPr>
          <w:rFonts w:hint="eastAsia" w:cs="Times New Roman" w:asciiTheme="minorEastAsia" w:hAnsiTheme="minorEastAsia"/>
          <w:color w:val="auto"/>
          <w:sz w:val="28"/>
          <w:szCs w:val="28"/>
          <w:highlight w:val="none"/>
          <w:shd w:val="clear" w:color="auto" w:fill="FFFFFF" w:themeFill="background1"/>
        </w:rPr>
      </w:pPr>
    </w:p>
    <w:p w14:paraId="6ED34BEC">
      <w:pPr>
        <w:spacing w:line="240" w:lineRule="auto"/>
        <w:jc w:val="both"/>
        <w:outlineLvl w:val="9"/>
        <w:rPr>
          <w:rFonts w:hint="eastAsia" w:cs="Times New Roman" w:asciiTheme="minorEastAsia" w:hAnsiTheme="minorEastAsia"/>
          <w:color w:val="auto"/>
          <w:sz w:val="28"/>
          <w:szCs w:val="28"/>
          <w:highlight w:val="none"/>
          <w:shd w:val="clear" w:color="auto" w:fill="FFFFFF" w:themeFill="background1"/>
        </w:rPr>
      </w:pPr>
      <w:r>
        <w:rPr>
          <w:rFonts w:hint="eastAsia" w:cs="Times New Roman" w:asciiTheme="minorEastAsia" w:hAnsiTheme="minorEastAsia"/>
          <w:color w:val="auto"/>
          <w:sz w:val="28"/>
          <w:szCs w:val="28"/>
          <w:highlight w:val="none"/>
          <w:shd w:val="clear" w:color="auto" w:fill="FFFFFF" w:themeFill="background1"/>
        </w:rPr>
        <w:t>备注：本表后需提供招标文件要求的有关书面证明材料。</w:t>
      </w:r>
    </w:p>
    <w:p w14:paraId="5BB2CCCC">
      <w:pPr>
        <w:pStyle w:val="3"/>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2"/>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br w:type="page"/>
      </w:r>
      <w:bookmarkStart w:id="214" w:name="_Toc507586177"/>
      <w:bookmarkStart w:id="215" w:name="_Toc38446482"/>
      <w:bookmarkStart w:id="216" w:name="_Toc4741"/>
      <w:bookmarkStart w:id="217" w:name="_Toc533503193"/>
      <w:bookmarkStart w:id="218" w:name="_Toc304777079"/>
    </w:p>
    <w:p w14:paraId="07ACD943">
      <w:pPr>
        <w:tabs>
          <w:tab w:val="center" w:pos="4832"/>
          <w:tab w:val="left" w:pos="7140"/>
        </w:tabs>
        <w:jc w:val="center"/>
        <w:outlineLvl w:val="1"/>
        <w:rPr>
          <w:rFonts w:hint="eastAsia" w:cs="Times New Roman" w:asciiTheme="minorEastAsia" w:hAnsiTheme="minorEastAsia"/>
          <w:b/>
          <w:color w:val="auto"/>
          <w:sz w:val="32"/>
          <w:szCs w:val="32"/>
          <w:highlight w:val="none"/>
          <w:shd w:val="clear" w:color="auto" w:fill="FFFFFF" w:themeFill="background1"/>
          <w:lang w:val="en-US" w:eastAsia="zh-CN"/>
        </w:rPr>
      </w:pPr>
      <w:r>
        <w:rPr>
          <w:rFonts w:hint="eastAsia" w:cs="Times New Roman" w:asciiTheme="minorEastAsia" w:hAnsiTheme="minorEastAsia"/>
          <w:b/>
          <w:color w:val="auto"/>
          <w:sz w:val="32"/>
          <w:szCs w:val="32"/>
          <w:highlight w:val="none"/>
          <w:shd w:val="clear" w:color="auto" w:fill="FFFFFF" w:themeFill="background1"/>
          <w:lang w:val="en-US" w:eastAsia="zh-CN"/>
        </w:rPr>
        <w:t>十一、声明函</w:t>
      </w:r>
    </w:p>
    <w:p w14:paraId="4404C82C">
      <w:pPr>
        <w:spacing w:line="265" w:lineRule="auto"/>
        <w:rPr>
          <w:rFonts w:hint="eastAsia" w:ascii="宋体" w:hAnsi="宋体" w:eastAsia="宋体" w:cs="宋体"/>
          <w:sz w:val="28"/>
          <w:szCs w:val="28"/>
          <w:highlight w:val="none"/>
        </w:rPr>
      </w:pPr>
    </w:p>
    <w:p w14:paraId="65C4E933">
      <w:pPr>
        <w:spacing w:before="72" w:line="503" w:lineRule="auto"/>
        <w:ind w:left="121" w:right="168" w:firstLine="440"/>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本单位在参与</w:t>
      </w:r>
      <w:r>
        <w:rPr>
          <w:rFonts w:hint="eastAsia" w:ascii="宋体" w:hAnsi="宋体" w:eastAsia="宋体" w:cs="宋体"/>
          <w:spacing w:val="-1"/>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项目投标过程中特作以下</w:t>
      </w:r>
      <w:r>
        <w:rPr>
          <w:rFonts w:hint="eastAsia" w:ascii="宋体" w:hAnsi="宋体" w:eastAsia="宋体" w:cs="宋体"/>
          <w:spacing w:val="-15"/>
          <w:sz w:val="28"/>
          <w:szCs w:val="28"/>
          <w:highlight w:val="none"/>
        </w:rPr>
        <w:t>承</w:t>
      </w:r>
      <w:r>
        <w:rPr>
          <w:rFonts w:hint="eastAsia" w:ascii="宋体" w:hAnsi="宋体" w:eastAsia="宋体" w:cs="宋体"/>
          <w:spacing w:val="-12"/>
          <w:sz w:val="28"/>
          <w:szCs w:val="28"/>
          <w:highlight w:val="none"/>
        </w:rPr>
        <w:t>诺：</w:t>
      </w:r>
    </w:p>
    <w:p w14:paraId="7CFBE9DF">
      <w:pPr>
        <w:spacing w:before="1" w:line="504" w:lineRule="auto"/>
        <w:ind w:left="124" w:right="114" w:firstLine="437"/>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t>我单位不存在以下情况：</w:t>
      </w:r>
    </w:p>
    <w:p w14:paraId="0C53DE06">
      <w:pPr>
        <w:spacing w:before="1" w:line="504" w:lineRule="auto"/>
        <w:ind w:left="124" w:right="114" w:firstLine="43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spacing w:val="-1"/>
          <w:sz w:val="28"/>
          <w:szCs w:val="28"/>
          <w:highlight w:val="none"/>
        </w:rPr>
        <w:t>具体信息如下</w:t>
      </w:r>
      <w:r>
        <w:rPr>
          <w:rFonts w:hint="eastAsia" w:ascii="宋体" w:hAnsi="宋体" w:eastAsia="宋体" w:cs="宋体"/>
          <w:sz w:val="28"/>
          <w:szCs w:val="28"/>
          <w:highlight w:val="none"/>
        </w:rPr>
        <w:t>：</w:t>
      </w:r>
    </w:p>
    <w:p w14:paraId="0492583C">
      <w:pPr>
        <w:spacing w:line="140" w:lineRule="exact"/>
        <w:rPr>
          <w:rFonts w:hint="eastAsia" w:ascii="宋体" w:hAnsi="宋体" w:eastAsia="宋体" w:cs="宋体"/>
          <w:sz w:val="28"/>
          <w:szCs w:val="28"/>
          <w:highlight w:val="none"/>
        </w:rPr>
      </w:pPr>
    </w:p>
    <w:tbl>
      <w:tblPr>
        <w:tblStyle w:val="37"/>
        <w:tblW w:w="8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1"/>
        <w:gridCol w:w="2931"/>
      </w:tblGrid>
      <w:tr w14:paraId="7CF35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6011" w:type="dxa"/>
            <w:noWrap w:val="0"/>
            <w:vAlign w:val="top"/>
          </w:tcPr>
          <w:p w14:paraId="4CE8DD95">
            <w:pPr>
              <w:spacing w:before="88" w:line="276" w:lineRule="auto"/>
              <w:ind w:right="117"/>
              <w:jc w:val="left"/>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单位负责人为同一人或者存在直接控股、管理关系的不同供应商，不得参加同一合同项下的政府采购活动</w:t>
            </w:r>
            <w:r>
              <w:rPr>
                <w:rFonts w:hint="eastAsia" w:ascii="宋体" w:hAnsi="宋体" w:eastAsia="宋体" w:cs="宋体"/>
                <w:sz w:val="28"/>
                <w:szCs w:val="28"/>
                <w:highlight w:val="none"/>
              </w:rPr>
              <w:t xml:space="preserve"> </w:t>
            </w:r>
          </w:p>
        </w:tc>
        <w:tc>
          <w:tcPr>
            <w:tcW w:w="2931" w:type="dxa"/>
            <w:noWrap w:val="0"/>
            <w:vAlign w:val="top"/>
          </w:tcPr>
          <w:p w14:paraId="1BC2EEF9">
            <w:pPr>
              <w:spacing w:before="244" w:line="225" w:lineRule="auto"/>
              <w:jc w:val="left"/>
              <w:rPr>
                <w:rFonts w:hint="eastAsia" w:ascii="宋体" w:hAnsi="宋体" w:eastAsia="宋体" w:cs="宋体"/>
                <w:sz w:val="28"/>
                <w:szCs w:val="28"/>
                <w:highlight w:val="none"/>
              </w:rPr>
            </w:pPr>
            <w:r>
              <w:rPr>
                <w:rFonts w:hint="eastAsia" w:ascii="宋体" w:hAnsi="宋体" w:eastAsia="宋体" w:cs="宋体"/>
                <w:spacing w:val="20"/>
                <w:sz w:val="28"/>
                <w:szCs w:val="28"/>
                <w:highlight w:val="none"/>
              </w:rPr>
              <w:t>请</w:t>
            </w:r>
            <w:r>
              <w:rPr>
                <w:rFonts w:hint="eastAsia" w:ascii="宋体" w:hAnsi="宋体" w:eastAsia="宋体" w:cs="宋体"/>
                <w:spacing w:val="12"/>
                <w:sz w:val="28"/>
                <w:szCs w:val="28"/>
                <w:highlight w:val="none"/>
              </w:rPr>
              <w:t>如实填写，没有请在本栏填写“无”</w:t>
            </w:r>
          </w:p>
        </w:tc>
      </w:tr>
      <w:tr w14:paraId="63BE6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011" w:type="dxa"/>
            <w:noWrap w:val="0"/>
            <w:vAlign w:val="top"/>
          </w:tcPr>
          <w:p w14:paraId="08ED3C5C">
            <w:pPr>
              <w:spacing w:before="86" w:line="276" w:lineRule="auto"/>
              <w:ind w:right="117"/>
              <w:rPr>
                <w:rFonts w:hint="eastAsia" w:ascii="宋体" w:hAnsi="宋体" w:eastAsia="宋体" w:cs="宋体"/>
                <w:sz w:val="28"/>
                <w:szCs w:val="28"/>
                <w:highlight w:val="none"/>
              </w:rPr>
            </w:pPr>
            <w:r>
              <w:rPr>
                <w:rFonts w:hint="eastAsia" w:ascii="宋体" w:hAnsi="宋体" w:eastAsia="宋体" w:cs="宋体"/>
                <w:sz w:val="28"/>
                <w:szCs w:val="28"/>
                <w:highlight w:val="none"/>
              </w:rPr>
              <w:t>除单一来源采购项目外，为采购项目提供整体设计、规范编制或者项目管理、监理、检测等服务的供应商，不得再参加该采购项目的其他采购活动</w:t>
            </w:r>
          </w:p>
        </w:tc>
        <w:tc>
          <w:tcPr>
            <w:tcW w:w="2931" w:type="dxa"/>
            <w:noWrap w:val="0"/>
            <w:vAlign w:val="top"/>
          </w:tcPr>
          <w:p w14:paraId="2BC23EC6">
            <w:pPr>
              <w:spacing w:before="242" w:line="225" w:lineRule="auto"/>
              <w:jc w:val="left"/>
              <w:rPr>
                <w:rFonts w:hint="eastAsia" w:ascii="宋体" w:hAnsi="宋体" w:eastAsia="宋体" w:cs="宋体"/>
                <w:sz w:val="28"/>
                <w:szCs w:val="28"/>
                <w:highlight w:val="none"/>
              </w:rPr>
            </w:pPr>
            <w:r>
              <w:rPr>
                <w:rFonts w:hint="eastAsia" w:ascii="宋体" w:hAnsi="宋体" w:eastAsia="宋体" w:cs="宋体"/>
                <w:spacing w:val="20"/>
                <w:sz w:val="28"/>
                <w:szCs w:val="28"/>
                <w:highlight w:val="none"/>
              </w:rPr>
              <w:t>请</w:t>
            </w:r>
            <w:r>
              <w:rPr>
                <w:rFonts w:hint="eastAsia" w:ascii="宋体" w:hAnsi="宋体" w:eastAsia="宋体" w:cs="宋体"/>
                <w:spacing w:val="12"/>
                <w:sz w:val="28"/>
                <w:szCs w:val="28"/>
                <w:highlight w:val="none"/>
              </w:rPr>
              <w:t>如实填写，没有请在本栏填写“无”</w:t>
            </w:r>
          </w:p>
        </w:tc>
      </w:tr>
    </w:tbl>
    <w:p w14:paraId="148B8509">
      <w:pPr>
        <w:pStyle w:val="3"/>
        <w:spacing w:line="480" w:lineRule="exact"/>
        <w:ind w:firstLine="560" w:firstLineChars="200"/>
        <w:jc w:val="right"/>
        <w:rPr>
          <w:rFonts w:hint="eastAsia" w:ascii="宋体" w:hAnsi="宋体" w:eastAsia="宋体" w:cs="宋体"/>
          <w:bCs/>
          <w:sz w:val="28"/>
          <w:szCs w:val="28"/>
          <w:highlight w:val="none"/>
        </w:rPr>
      </w:pPr>
    </w:p>
    <w:p w14:paraId="75163E2B">
      <w:pPr>
        <w:pStyle w:val="3"/>
        <w:spacing w:line="480" w:lineRule="exact"/>
        <w:ind w:firstLine="560" w:firstLineChars="200"/>
        <w:jc w:val="right"/>
        <w:rPr>
          <w:rFonts w:hint="eastAsia" w:ascii="宋体" w:hAnsi="宋体" w:eastAsia="宋体" w:cs="宋体"/>
          <w:bCs/>
          <w:sz w:val="28"/>
          <w:szCs w:val="28"/>
          <w:highlight w:val="none"/>
        </w:rPr>
      </w:pPr>
    </w:p>
    <w:p w14:paraId="4CEED4CB">
      <w:pPr>
        <w:pStyle w:val="3"/>
        <w:spacing w:line="480" w:lineRule="exact"/>
        <w:ind w:firstLine="560" w:firstLineChars="200"/>
        <w:jc w:val="right"/>
        <w:rPr>
          <w:rFonts w:hint="eastAsia" w:ascii="宋体" w:hAnsi="宋体" w:eastAsia="宋体" w:cs="宋体"/>
          <w:bCs/>
          <w:sz w:val="28"/>
          <w:szCs w:val="28"/>
          <w:highlight w:val="none"/>
        </w:rPr>
      </w:pPr>
    </w:p>
    <w:p w14:paraId="65B74DA5">
      <w:pPr>
        <w:spacing w:line="500" w:lineRule="exact"/>
        <w:jc w:val="righ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法定代表人或被授权人（签字或盖章）</w:t>
      </w:r>
    </w:p>
    <w:p w14:paraId="7A52E58F">
      <w:pPr>
        <w:spacing w:line="500" w:lineRule="exact"/>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zh-CN"/>
        </w:rPr>
        <w:t>供应商名称：              （盖章）</w:t>
      </w:r>
    </w:p>
    <w:p w14:paraId="2E63FC31">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zh-CN"/>
        </w:rPr>
        <w:t>日</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t>期：</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t>年</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t>月</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t>日</w:t>
      </w:r>
    </w:p>
    <w:p w14:paraId="12B172F5">
      <w:pPr>
        <w:rPr>
          <w:rFonts w:hint="eastAsia" w:ascii="宋体" w:hAnsi="宋体" w:eastAsia="宋体" w:cs="宋体"/>
          <w:b/>
          <w:sz w:val="28"/>
          <w:szCs w:val="28"/>
          <w:highlight w:val="none"/>
          <w:lang w:bidi="zh-CN"/>
        </w:rPr>
      </w:pPr>
      <w:r>
        <w:rPr>
          <w:rFonts w:hint="eastAsia" w:ascii="宋体" w:hAnsi="宋体" w:eastAsia="宋体" w:cs="宋体"/>
          <w:b/>
          <w:sz w:val="28"/>
          <w:szCs w:val="28"/>
          <w:highlight w:val="none"/>
          <w:lang w:val="en-US" w:eastAsia="zh-CN" w:bidi="zh-CN"/>
        </w:rPr>
        <w:br w:type="page"/>
      </w:r>
    </w:p>
    <w:p w14:paraId="68831987">
      <w:pPr>
        <w:pStyle w:val="3"/>
        <w:spacing w:line="480" w:lineRule="exact"/>
        <w:jc w:val="center"/>
        <w:rPr>
          <w:rFonts w:hint="eastAsia" w:ascii="宋体" w:hAnsi="宋体" w:eastAsia="宋体" w:cs="宋体"/>
          <w:b/>
          <w:sz w:val="28"/>
          <w:szCs w:val="28"/>
          <w:highlight w:val="none"/>
          <w:lang w:val="en-US" w:eastAsia="zh-CN" w:bidi="zh-CN"/>
        </w:rPr>
      </w:pPr>
      <w:r>
        <w:rPr>
          <w:rFonts w:hint="eastAsia" w:ascii="宋体" w:hAnsi="宋体" w:eastAsia="宋体" w:cs="宋体"/>
          <w:b/>
          <w:sz w:val="28"/>
          <w:szCs w:val="28"/>
          <w:highlight w:val="none"/>
          <w:lang w:val="en-US" w:eastAsia="zh-CN" w:bidi="zh-CN"/>
        </w:rPr>
        <w:t>主要股东及出资人信息</w:t>
      </w:r>
    </w:p>
    <w:p w14:paraId="2A2F6A1B">
      <w:pPr>
        <w:pStyle w:val="3"/>
        <w:rPr>
          <w:rFonts w:hint="eastAsia" w:ascii="宋体" w:hAnsi="宋体" w:eastAsia="宋体" w:cs="宋体"/>
          <w:sz w:val="28"/>
          <w:szCs w:val="28"/>
          <w:highlight w:val="none"/>
          <w:lang w:val="en-US" w:eastAsia="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45"/>
        <w:gridCol w:w="2264"/>
        <w:gridCol w:w="1363"/>
        <w:gridCol w:w="1282"/>
        <w:gridCol w:w="1418"/>
        <w:gridCol w:w="693"/>
      </w:tblGrid>
      <w:tr w14:paraId="14E1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55" w:type="dxa"/>
            <w:noWrap w:val="0"/>
            <w:vAlign w:val="center"/>
          </w:tcPr>
          <w:p w14:paraId="653884F8">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序号</w:t>
            </w:r>
          </w:p>
        </w:tc>
        <w:tc>
          <w:tcPr>
            <w:tcW w:w="1445" w:type="dxa"/>
            <w:noWrap w:val="0"/>
            <w:vAlign w:val="center"/>
          </w:tcPr>
          <w:p w14:paraId="48E49CC1">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名称</w:t>
            </w:r>
          </w:p>
          <w:p w14:paraId="15B401A5">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（姓名）</w:t>
            </w:r>
          </w:p>
        </w:tc>
        <w:tc>
          <w:tcPr>
            <w:tcW w:w="2264" w:type="dxa"/>
            <w:noWrap w:val="0"/>
            <w:vAlign w:val="center"/>
          </w:tcPr>
          <w:p w14:paraId="58259CB5">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统一社会信用代码（身份证号）</w:t>
            </w:r>
          </w:p>
        </w:tc>
        <w:tc>
          <w:tcPr>
            <w:tcW w:w="1363" w:type="dxa"/>
            <w:noWrap w:val="0"/>
            <w:vAlign w:val="center"/>
          </w:tcPr>
          <w:p w14:paraId="36A378C1">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出资方式</w:t>
            </w:r>
          </w:p>
        </w:tc>
        <w:tc>
          <w:tcPr>
            <w:tcW w:w="1282" w:type="dxa"/>
            <w:noWrap w:val="0"/>
            <w:vAlign w:val="center"/>
          </w:tcPr>
          <w:p w14:paraId="4D02A4C5">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出资金额（万元）</w:t>
            </w:r>
          </w:p>
        </w:tc>
        <w:tc>
          <w:tcPr>
            <w:tcW w:w="1418" w:type="dxa"/>
            <w:noWrap w:val="0"/>
            <w:vAlign w:val="center"/>
          </w:tcPr>
          <w:p w14:paraId="40CB9287">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占全部股份比列</w:t>
            </w:r>
          </w:p>
        </w:tc>
        <w:tc>
          <w:tcPr>
            <w:tcW w:w="693" w:type="dxa"/>
            <w:noWrap w:val="0"/>
            <w:vAlign w:val="center"/>
          </w:tcPr>
          <w:p w14:paraId="46C28846">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备注</w:t>
            </w:r>
          </w:p>
        </w:tc>
      </w:tr>
      <w:tr w14:paraId="494E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2C4A8E35">
            <w:pPr>
              <w:rPr>
                <w:rFonts w:hint="eastAsia" w:ascii="宋体" w:hAnsi="宋体" w:eastAsia="宋体" w:cs="宋体"/>
                <w:sz w:val="28"/>
                <w:szCs w:val="28"/>
                <w:highlight w:val="none"/>
              </w:rPr>
            </w:pPr>
          </w:p>
        </w:tc>
        <w:tc>
          <w:tcPr>
            <w:tcW w:w="1445" w:type="dxa"/>
            <w:noWrap w:val="0"/>
            <w:vAlign w:val="top"/>
          </w:tcPr>
          <w:p w14:paraId="772A95C1">
            <w:pPr>
              <w:rPr>
                <w:rFonts w:hint="eastAsia" w:ascii="宋体" w:hAnsi="宋体" w:eastAsia="宋体" w:cs="宋体"/>
                <w:sz w:val="28"/>
                <w:szCs w:val="28"/>
                <w:highlight w:val="none"/>
              </w:rPr>
            </w:pPr>
          </w:p>
        </w:tc>
        <w:tc>
          <w:tcPr>
            <w:tcW w:w="2264" w:type="dxa"/>
            <w:noWrap w:val="0"/>
            <w:vAlign w:val="top"/>
          </w:tcPr>
          <w:p w14:paraId="386F2230">
            <w:pPr>
              <w:rPr>
                <w:rFonts w:hint="eastAsia" w:ascii="宋体" w:hAnsi="宋体" w:eastAsia="宋体" w:cs="宋体"/>
                <w:sz w:val="28"/>
                <w:szCs w:val="28"/>
                <w:highlight w:val="none"/>
              </w:rPr>
            </w:pPr>
          </w:p>
        </w:tc>
        <w:tc>
          <w:tcPr>
            <w:tcW w:w="1363" w:type="dxa"/>
            <w:noWrap w:val="0"/>
            <w:vAlign w:val="top"/>
          </w:tcPr>
          <w:p w14:paraId="10661B9A">
            <w:pPr>
              <w:rPr>
                <w:rFonts w:hint="eastAsia" w:ascii="宋体" w:hAnsi="宋体" w:eastAsia="宋体" w:cs="宋体"/>
                <w:sz w:val="28"/>
                <w:szCs w:val="28"/>
                <w:highlight w:val="none"/>
              </w:rPr>
            </w:pPr>
          </w:p>
        </w:tc>
        <w:tc>
          <w:tcPr>
            <w:tcW w:w="1282" w:type="dxa"/>
            <w:noWrap w:val="0"/>
            <w:vAlign w:val="top"/>
          </w:tcPr>
          <w:p w14:paraId="5D98C821">
            <w:pPr>
              <w:rPr>
                <w:rFonts w:hint="eastAsia" w:ascii="宋体" w:hAnsi="宋体" w:eastAsia="宋体" w:cs="宋体"/>
                <w:sz w:val="28"/>
                <w:szCs w:val="28"/>
                <w:highlight w:val="none"/>
              </w:rPr>
            </w:pPr>
          </w:p>
        </w:tc>
        <w:tc>
          <w:tcPr>
            <w:tcW w:w="1418" w:type="dxa"/>
            <w:noWrap w:val="0"/>
            <w:vAlign w:val="top"/>
          </w:tcPr>
          <w:p w14:paraId="4509F65C">
            <w:pPr>
              <w:rPr>
                <w:rFonts w:hint="eastAsia" w:ascii="宋体" w:hAnsi="宋体" w:eastAsia="宋体" w:cs="宋体"/>
                <w:sz w:val="28"/>
                <w:szCs w:val="28"/>
                <w:highlight w:val="none"/>
              </w:rPr>
            </w:pPr>
          </w:p>
        </w:tc>
        <w:tc>
          <w:tcPr>
            <w:tcW w:w="693" w:type="dxa"/>
            <w:noWrap w:val="0"/>
            <w:vAlign w:val="top"/>
          </w:tcPr>
          <w:p w14:paraId="4F48FAC3">
            <w:pPr>
              <w:rPr>
                <w:rFonts w:hint="eastAsia" w:ascii="宋体" w:hAnsi="宋体" w:eastAsia="宋体" w:cs="宋体"/>
                <w:sz w:val="28"/>
                <w:szCs w:val="28"/>
                <w:highlight w:val="none"/>
              </w:rPr>
            </w:pPr>
          </w:p>
        </w:tc>
      </w:tr>
      <w:tr w14:paraId="6A1B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353202ED">
            <w:pPr>
              <w:rPr>
                <w:rFonts w:hint="eastAsia" w:ascii="宋体" w:hAnsi="宋体" w:eastAsia="宋体" w:cs="宋体"/>
                <w:sz w:val="28"/>
                <w:szCs w:val="28"/>
                <w:highlight w:val="none"/>
              </w:rPr>
            </w:pPr>
          </w:p>
        </w:tc>
        <w:tc>
          <w:tcPr>
            <w:tcW w:w="1445" w:type="dxa"/>
            <w:noWrap w:val="0"/>
            <w:vAlign w:val="top"/>
          </w:tcPr>
          <w:p w14:paraId="016A4996">
            <w:pPr>
              <w:rPr>
                <w:rFonts w:hint="eastAsia" w:ascii="宋体" w:hAnsi="宋体" w:eastAsia="宋体" w:cs="宋体"/>
                <w:sz w:val="28"/>
                <w:szCs w:val="28"/>
                <w:highlight w:val="none"/>
              </w:rPr>
            </w:pPr>
          </w:p>
        </w:tc>
        <w:tc>
          <w:tcPr>
            <w:tcW w:w="2264" w:type="dxa"/>
            <w:noWrap w:val="0"/>
            <w:vAlign w:val="top"/>
          </w:tcPr>
          <w:p w14:paraId="75B666AB">
            <w:pPr>
              <w:rPr>
                <w:rFonts w:hint="eastAsia" w:ascii="宋体" w:hAnsi="宋体" w:eastAsia="宋体" w:cs="宋体"/>
                <w:sz w:val="28"/>
                <w:szCs w:val="28"/>
                <w:highlight w:val="none"/>
              </w:rPr>
            </w:pPr>
          </w:p>
        </w:tc>
        <w:tc>
          <w:tcPr>
            <w:tcW w:w="1363" w:type="dxa"/>
            <w:noWrap w:val="0"/>
            <w:vAlign w:val="top"/>
          </w:tcPr>
          <w:p w14:paraId="07A85500">
            <w:pPr>
              <w:rPr>
                <w:rFonts w:hint="eastAsia" w:ascii="宋体" w:hAnsi="宋体" w:eastAsia="宋体" w:cs="宋体"/>
                <w:sz w:val="28"/>
                <w:szCs w:val="28"/>
                <w:highlight w:val="none"/>
              </w:rPr>
            </w:pPr>
          </w:p>
        </w:tc>
        <w:tc>
          <w:tcPr>
            <w:tcW w:w="1282" w:type="dxa"/>
            <w:noWrap w:val="0"/>
            <w:vAlign w:val="top"/>
          </w:tcPr>
          <w:p w14:paraId="4A3A79D3">
            <w:pPr>
              <w:rPr>
                <w:rFonts w:hint="eastAsia" w:ascii="宋体" w:hAnsi="宋体" w:eastAsia="宋体" w:cs="宋体"/>
                <w:sz w:val="28"/>
                <w:szCs w:val="28"/>
                <w:highlight w:val="none"/>
              </w:rPr>
            </w:pPr>
          </w:p>
        </w:tc>
        <w:tc>
          <w:tcPr>
            <w:tcW w:w="1418" w:type="dxa"/>
            <w:noWrap w:val="0"/>
            <w:vAlign w:val="top"/>
          </w:tcPr>
          <w:p w14:paraId="2FD0B044">
            <w:pPr>
              <w:rPr>
                <w:rFonts w:hint="eastAsia" w:ascii="宋体" w:hAnsi="宋体" w:eastAsia="宋体" w:cs="宋体"/>
                <w:sz w:val="28"/>
                <w:szCs w:val="28"/>
                <w:highlight w:val="none"/>
              </w:rPr>
            </w:pPr>
          </w:p>
        </w:tc>
        <w:tc>
          <w:tcPr>
            <w:tcW w:w="693" w:type="dxa"/>
            <w:noWrap w:val="0"/>
            <w:vAlign w:val="top"/>
          </w:tcPr>
          <w:p w14:paraId="7BE0D623">
            <w:pPr>
              <w:rPr>
                <w:rFonts w:hint="eastAsia" w:ascii="宋体" w:hAnsi="宋体" w:eastAsia="宋体" w:cs="宋体"/>
                <w:sz w:val="28"/>
                <w:szCs w:val="28"/>
                <w:highlight w:val="none"/>
              </w:rPr>
            </w:pPr>
          </w:p>
        </w:tc>
      </w:tr>
      <w:tr w14:paraId="52D7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5DD16288">
            <w:pPr>
              <w:rPr>
                <w:rFonts w:hint="eastAsia" w:ascii="宋体" w:hAnsi="宋体" w:eastAsia="宋体" w:cs="宋体"/>
                <w:sz w:val="28"/>
                <w:szCs w:val="28"/>
                <w:highlight w:val="none"/>
              </w:rPr>
            </w:pPr>
          </w:p>
        </w:tc>
        <w:tc>
          <w:tcPr>
            <w:tcW w:w="1445" w:type="dxa"/>
            <w:noWrap w:val="0"/>
            <w:vAlign w:val="top"/>
          </w:tcPr>
          <w:p w14:paraId="4810E7FF">
            <w:pPr>
              <w:rPr>
                <w:rFonts w:hint="eastAsia" w:ascii="宋体" w:hAnsi="宋体" w:eastAsia="宋体" w:cs="宋体"/>
                <w:sz w:val="28"/>
                <w:szCs w:val="28"/>
                <w:highlight w:val="none"/>
              </w:rPr>
            </w:pPr>
          </w:p>
        </w:tc>
        <w:tc>
          <w:tcPr>
            <w:tcW w:w="2264" w:type="dxa"/>
            <w:noWrap w:val="0"/>
            <w:vAlign w:val="top"/>
          </w:tcPr>
          <w:p w14:paraId="6CB2A0E7">
            <w:pPr>
              <w:rPr>
                <w:rFonts w:hint="eastAsia" w:ascii="宋体" w:hAnsi="宋体" w:eastAsia="宋体" w:cs="宋体"/>
                <w:sz w:val="28"/>
                <w:szCs w:val="28"/>
                <w:highlight w:val="none"/>
              </w:rPr>
            </w:pPr>
          </w:p>
        </w:tc>
        <w:tc>
          <w:tcPr>
            <w:tcW w:w="1363" w:type="dxa"/>
            <w:noWrap w:val="0"/>
            <w:vAlign w:val="top"/>
          </w:tcPr>
          <w:p w14:paraId="1845B348">
            <w:pPr>
              <w:rPr>
                <w:rFonts w:hint="eastAsia" w:ascii="宋体" w:hAnsi="宋体" w:eastAsia="宋体" w:cs="宋体"/>
                <w:sz w:val="28"/>
                <w:szCs w:val="28"/>
                <w:highlight w:val="none"/>
              </w:rPr>
            </w:pPr>
          </w:p>
        </w:tc>
        <w:tc>
          <w:tcPr>
            <w:tcW w:w="1282" w:type="dxa"/>
            <w:noWrap w:val="0"/>
            <w:vAlign w:val="top"/>
          </w:tcPr>
          <w:p w14:paraId="04463537">
            <w:pPr>
              <w:rPr>
                <w:rFonts w:hint="eastAsia" w:ascii="宋体" w:hAnsi="宋体" w:eastAsia="宋体" w:cs="宋体"/>
                <w:sz w:val="28"/>
                <w:szCs w:val="28"/>
                <w:highlight w:val="none"/>
              </w:rPr>
            </w:pPr>
          </w:p>
        </w:tc>
        <w:tc>
          <w:tcPr>
            <w:tcW w:w="1418" w:type="dxa"/>
            <w:noWrap w:val="0"/>
            <w:vAlign w:val="top"/>
          </w:tcPr>
          <w:p w14:paraId="5856CD65">
            <w:pPr>
              <w:rPr>
                <w:rFonts w:hint="eastAsia" w:ascii="宋体" w:hAnsi="宋体" w:eastAsia="宋体" w:cs="宋体"/>
                <w:sz w:val="28"/>
                <w:szCs w:val="28"/>
                <w:highlight w:val="none"/>
              </w:rPr>
            </w:pPr>
          </w:p>
        </w:tc>
        <w:tc>
          <w:tcPr>
            <w:tcW w:w="693" w:type="dxa"/>
            <w:noWrap w:val="0"/>
            <w:vAlign w:val="top"/>
          </w:tcPr>
          <w:p w14:paraId="2010640F">
            <w:pPr>
              <w:rPr>
                <w:rFonts w:hint="eastAsia" w:ascii="宋体" w:hAnsi="宋体" w:eastAsia="宋体" w:cs="宋体"/>
                <w:sz w:val="28"/>
                <w:szCs w:val="28"/>
                <w:highlight w:val="none"/>
              </w:rPr>
            </w:pPr>
          </w:p>
        </w:tc>
      </w:tr>
      <w:tr w14:paraId="0FE3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2036143B">
            <w:pPr>
              <w:rPr>
                <w:rFonts w:hint="eastAsia" w:ascii="宋体" w:hAnsi="宋体" w:eastAsia="宋体" w:cs="宋体"/>
                <w:sz w:val="28"/>
                <w:szCs w:val="28"/>
                <w:highlight w:val="none"/>
              </w:rPr>
            </w:pPr>
          </w:p>
        </w:tc>
        <w:tc>
          <w:tcPr>
            <w:tcW w:w="1445" w:type="dxa"/>
            <w:noWrap w:val="0"/>
            <w:vAlign w:val="top"/>
          </w:tcPr>
          <w:p w14:paraId="54F1682C">
            <w:pPr>
              <w:rPr>
                <w:rFonts w:hint="eastAsia" w:ascii="宋体" w:hAnsi="宋体" w:eastAsia="宋体" w:cs="宋体"/>
                <w:sz w:val="28"/>
                <w:szCs w:val="28"/>
                <w:highlight w:val="none"/>
              </w:rPr>
            </w:pPr>
          </w:p>
        </w:tc>
        <w:tc>
          <w:tcPr>
            <w:tcW w:w="2264" w:type="dxa"/>
            <w:noWrap w:val="0"/>
            <w:vAlign w:val="top"/>
          </w:tcPr>
          <w:p w14:paraId="22A2F186">
            <w:pPr>
              <w:rPr>
                <w:rFonts w:hint="eastAsia" w:ascii="宋体" w:hAnsi="宋体" w:eastAsia="宋体" w:cs="宋体"/>
                <w:sz w:val="28"/>
                <w:szCs w:val="28"/>
                <w:highlight w:val="none"/>
              </w:rPr>
            </w:pPr>
          </w:p>
        </w:tc>
        <w:tc>
          <w:tcPr>
            <w:tcW w:w="1363" w:type="dxa"/>
            <w:noWrap w:val="0"/>
            <w:vAlign w:val="top"/>
          </w:tcPr>
          <w:p w14:paraId="09DE052C">
            <w:pPr>
              <w:rPr>
                <w:rFonts w:hint="eastAsia" w:ascii="宋体" w:hAnsi="宋体" w:eastAsia="宋体" w:cs="宋体"/>
                <w:sz w:val="28"/>
                <w:szCs w:val="28"/>
                <w:highlight w:val="none"/>
              </w:rPr>
            </w:pPr>
          </w:p>
        </w:tc>
        <w:tc>
          <w:tcPr>
            <w:tcW w:w="1282" w:type="dxa"/>
            <w:noWrap w:val="0"/>
            <w:vAlign w:val="top"/>
          </w:tcPr>
          <w:p w14:paraId="4D626CDE">
            <w:pPr>
              <w:rPr>
                <w:rFonts w:hint="eastAsia" w:ascii="宋体" w:hAnsi="宋体" w:eastAsia="宋体" w:cs="宋体"/>
                <w:sz w:val="28"/>
                <w:szCs w:val="28"/>
                <w:highlight w:val="none"/>
              </w:rPr>
            </w:pPr>
          </w:p>
        </w:tc>
        <w:tc>
          <w:tcPr>
            <w:tcW w:w="1418" w:type="dxa"/>
            <w:noWrap w:val="0"/>
            <w:vAlign w:val="top"/>
          </w:tcPr>
          <w:p w14:paraId="4CA4358E">
            <w:pPr>
              <w:rPr>
                <w:rFonts w:hint="eastAsia" w:ascii="宋体" w:hAnsi="宋体" w:eastAsia="宋体" w:cs="宋体"/>
                <w:sz w:val="28"/>
                <w:szCs w:val="28"/>
                <w:highlight w:val="none"/>
              </w:rPr>
            </w:pPr>
          </w:p>
        </w:tc>
        <w:tc>
          <w:tcPr>
            <w:tcW w:w="693" w:type="dxa"/>
            <w:noWrap w:val="0"/>
            <w:vAlign w:val="top"/>
          </w:tcPr>
          <w:p w14:paraId="68BA7C82">
            <w:pPr>
              <w:rPr>
                <w:rFonts w:hint="eastAsia" w:ascii="宋体" w:hAnsi="宋体" w:eastAsia="宋体" w:cs="宋体"/>
                <w:sz w:val="28"/>
                <w:szCs w:val="28"/>
                <w:highlight w:val="none"/>
              </w:rPr>
            </w:pPr>
          </w:p>
        </w:tc>
      </w:tr>
      <w:tr w14:paraId="61D2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3A64E4D3">
            <w:pP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445" w:type="dxa"/>
            <w:noWrap w:val="0"/>
            <w:vAlign w:val="top"/>
          </w:tcPr>
          <w:p w14:paraId="4506B7A7">
            <w:pPr>
              <w:rPr>
                <w:rFonts w:hint="eastAsia" w:ascii="宋体" w:hAnsi="宋体" w:eastAsia="宋体" w:cs="宋体"/>
                <w:sz w:val="28"/>
                <w:szCs w:val="28"/>
                <w:highlight w:val="none"/>
              </w:rPr>
            </w:pPr>
          </w:p>
        </w:tc>
        <w:tc>
          <w:tcPr>
            <w:tcW w:w="2264" w:type="dxa"/>
            <w:noWrap w:val="0"/>
            <w:vAlign w:val="top"/>
          </w:tcPr>
          <w:p w14:paraId="5C29F298">
            <w:pPr>
              <w:rPr>
                <w:rFonts w:hint="eastAsia" w:ascii="宋体" w:hAnsi="宋体" w:eastAsia="宋体" w:cs="宋体"/>
                <w:sz w:val="28"/>
                <w:szCs w:val="28"/>
                <w:highlight w:val="none"/>
              </w:rPr>
            </w:pPr>
          </w:p>
        </w:tc>
        <w:tc>
          <w:tcPr>
            <w:tcW w:w="1363" w:type="dxa"/>
            <w:noWrap w:val="0"/>
            <w:vAlign w:val="top"/>
          </w:tcPr>
          <w:p w14:paraId="3039B335">
            <w:pPr>
              <w:rPr>
                <w:rFonts w:hint="eastAsia" w:ascii="宋体" w:hAnsi="宋体" w:eastAsia="宋体" w:cs="宋体"/>
                <w:sz w:val="28"/>
                <w:szCs w:val="28"/>
                <w:highlight w:val="none"/>
              </w:rPr>
            </w:pPr>
          </w:p>
        </w:tc>
        <w:tc>
          <w:tcPr>
            <w:tcW w:w="1282" w:type="dxa"/>
            <w:noWrap w:val="0"/>
            <w:vAlign w:val="top"/>
          </w:tcPr>
          <w:p w14:paraId="00209779">
            <w:pPr>
              <w:rPr>
                <w:rFonts w:hint="eastAsia" w:ascii="宋体" w:hAnsi="宋体" w:eastAsia="宋体" w:cs="宋体"/>
                <w:sz w:val="28"/>
                <w:szCs w:val="28"/>
                <w:highlight w:val="none"/>
              </w:rPr>
            </w:pPr>
          </w:p>
        </w:tc>
        <w:tc>
          <w:tcPr>
            <w:tcW w:w="1418" w:type="dxa"/>
            <w:noWrap w:val="0"/>
            <w:vAlign w:val="top"/>
          </w:tcPr>
          <w:p w14:paraId="241DE5A7">
            <w:pPr>
              <w:rPr>
                <w:rFonts w:hint="eastAsia" w:ascii="宋体" w:hAnsi="宋体" w:eastAsia="宋体" w:cs="宋体"/>
                <w:sz w:val="28"/>
                <w:szCs w:val="28"/>
                <w:highlight w:val="none"/>
              </w:rPr>
            </w:pPr>
          </w:p>
        </w:tc>
        <w:tc>
          <w:tcPr>
            <w:tcW w:w="693" w:type="dxa"/>
            <w:noWrap w:val="0"/>
            <w:vAlign w:val="top"/>
          </w:tcPr>
          <w:p w14:paraId="55AE13DE">
            <w:pPr>
              <w:rPr>
                <w:rFonts w:hint="eastAsia" w:ascii="宋体" w:hAnsi="宋体" w:eastAsia="宋体" w:cs="宋体"/>
                <w:sz w:val="28"/>
                <w:szCs w:val="28"/>
                <w:highlight w:val="none"/>
              </w:rPr>
            </w:pPr>
          </w:p>
        </w:tc>
      </w:tr>
    </w:tbl>
    <w:p w14:paraId="2F58B342">
      <w:pPr>
        <w:rPr>
          <w:rFonts w:hint="eastAsia" w:ascii="宋体" w:hAnsi="宋体" w:eastAsia="宋体" w:cs="宋体"/>
          <w:sz w:val="28"/>
          <w:szCs w:val="28"/>
          <w:highlight w:val="none"/>
        </w:rPr>
      </w:pPr>
    </w:p>
    <w:p w14:paraId="7046AF24">
      <w:pPr>
        <w:pStyle w:val="32"/>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我方承诺，以上信息真实可靠，如填报的股东出资额、出资比例等与实际不符，视为放弃中标资格。</w:t>
      </w:r>
    </w:p>
    <w:p w14:paraId="563E7098">
      <w:pPr>
        <w:pStyle w:val="3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备注：</w:t>
      </w:r>
    </w:p>
    <w:p w14:paraId="524BF53B">
      <w:pPr>
        <w:pStyle w:val="3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1.主要股东或出资人为法人的，填写法人全称及统一社会信用代码（尚未办理三证合一的填写组织机构代码）；为自然人的，填写自然人姓名和身份证号。</w:t>
      </w:r>
    </w:p>
    <w:p w14:paraId="1BA9E8BA">
      <w:pPr>
        <w:pStyle w:val="3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2.出资方式填写货币、实物、工艺产权和非专利技术、土地使用权等。</w:t>
      </w:r>
    </w:p>
    <w:p w14:paraId="5567A811">
      <w:pPr>
        <w:pStyle w:val="3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3.投标供应商应按照占全部股份比例从大到小依次逐个股东填写，股东数量多于10个的，填写前10名，不足10个的全部填写。</w:t>
      </w:r>
    </w:p>
    <w:p w14:paraId="2C6CC7A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法定代表人或被授权人（签字或盖章）</w:t>
      </w:r>
    </w:p>
    <w:p w14:paraId="2C4631A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zh-CN"/>
        </w:rPr>
        <w:t>供应商名称：     （盖章）</w:t>
      </w:r>
    </w:p>
    <w:p w14:paraId="4CBA9AC8">
      <w:pPr>
        <w:rPr>
          <w:rFonts w:cs="Times New Roman" w:asciiTheme="minorEastAsia" w:hAnsiTheme="minorEastAsia"/>
          <w:color w:val="auto"/>
          <w:sz w:val="24"/>
          <w:szCs w:val="24"/>
          <w:highlight w:val="none"/>
          <w:shd w:val="clear" w:color="auto" w:fill="FFFFFF" w:themeFill="background1"/>
        </w:rPr>
      </w:pPr>
    </w:p>
    <w:p w14:paraId="76704444">
      <w:pPr>
        <w:rPr>
          <w:rFonts w:cs="Times New Roman" w:asciiTheme="minorEastAsia" w:hAnsiTheme="minorEastAsia"/>
          <w:b/>
          <w:color w:val="auto"/>
          <w:sz w:val="32"/>
          <w:szCs w:val="32"/>
          <w:highlight w:val="none"/>
          <w:shd w:val="clear" w:color="auto" w:fill="FFFFFF" w:themeFill="background1"/>
        </w:rPr>
      </w:pPr>
      <w:r>
        <w:rPr>
          <w:rFonts w:cs="Times New Roman" w:asciiTheme="minorEastAsia" w:hAnsiTheme="minorEastAsia"/>
          <w:b/>
          <w:color w:val="auto"/>
          <w:sz w:val="32"/>
          <w:szCs w:val="32"/>
          <w:highlight w:val="none"/>
          <w:shd w:val="clear" w:color="auto" w:fill="FFFFFF" w:themeFill="background1"/>
        </w:rPr>
        <w:br w:type="page"/>
      </w:r>
    </w:p>
    <w:p w14:paraId="6A22A539">
      <w:pPr>
        <w:spacing w:line="500" w:lineRule="exact"/>
        <w:jc w:val="center"/>
        <w:outlineLvl w:val="1"/>
        <w:rPr>
          <w:rFonts w:cs="Times New Roman" w:asciiTheme="minorEastAsia" w:hAnsiTheme="minorEastAsia"/>
          <w:bCs/>
          <w:color w:val="auto"/>
          <w:sz w:val="22"/>
          <w:szCs w:val="28"/>
          <w:highlight w:val="none"/>
          <w:shd w:val="clear" w:color="auto" w:fill="FFFFFF" w:themeFill="background1"/>
        </w:rPr>
      </w:pPr>
      <w:r>
        <w:rPr>
          <w:rFonts w:cs="Times New Roman" w:asciiTheme="minorEastAsia" w:hAnsiTheme="minorEastAsia"/>
          <w:b/>
          <w:color w:val="auto"/>
          <w:sz w:val="32"/>
          <w:szCs w:val="32"/>
          <w:highlight w:val="none"/>
          <w:shd w:val="clear" w:color="auto" w:fill="FFFFFF" w:themeFill="background1"/>
        </w:rPr>
        <w:t>十</w:t>
      </w:r>
      <w:r>
        <w:rPr>
          <w:rFonts w:hint="eastAsia" w:cs="Times New Roman" w:asciiTheme="minorEastAsia" w:hAnsiTheme="minorEastAsia"/>
          <w:b/>
          <w:color w:val="auto"/>
          <w:sz w:val="32"/>
          <w:szCs w:val="32"/>
          <w:highlight w:val="none"/>
          <w:shd w:val="clear" w:color="auto" w:fill="FFFFFF" w:themeFill="background1"/>
          <w:lang w:val="en-US" w:eastAsia="zh-CN"/>
        </w:rPr>
        <w:t>二</w:t>
      </w:r>
      <w:r>
        <w:rPr>
          <w:rFonts w:cs="Times New Roman" w:asciiTheme="minorEastAsia" w:hAnsiTheme="minorEastAsia"/>
          <w:b/>
          <w:color w:val="auto"/>
          <w:sz w:val="32"/>
          <w:szCs w:val="32"/>
          <w:highlight w:val="none"/>
          <w:shd w:val="clear" w:color="auto" w:fill="FFFFFF" w:themeFill="background1"/>
        </w:rPr>
        <w:t>、</w:t>
      </w:r>
      <w:r>
        <w:rPr>
          <w:rFonts w:cs="Times New Roman" w:asciiTheme="minorEastAsia" w:hAnsiTheme="minorEastAsia"/>
          <w:b/>
          <w:bCs/>
          <w:color w:val="auto"/>
          <w:sz w:val="32"/>
          <w:szCs w:val="32"/>
          <w:highlight w:val="none"/>
          <w:shd w:val="clear" w:color="auto" w:fill="FFFFFF" w:themeFill="background1"/>
        </w:rPr>
        <w:t>服务方案</w:t>
      </w:r>
      <w:bookmarkEnd w:id="214"/>
      <w:bookmarkEnd w:id="215"/>
      <w:bookmarkEnd w:id="216"/>
      <w:bookmarkEnd w:id="217"/>
      <w:bookmarkEnd w:id="218"/>
    </w:p>
    <w:p w14:paraId="5419AD92">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投标人须提交拟完成本项目的服务方案，服务方案的格式和内容由投标人根据本项目的具体情况</w:t>
      </w:r>
      <w:r>
        <w:rPr>
          <w:rFonts w:cs="Times New Roman" w:asciiTheme="minorEastAsia" w:hAnsiTheme="minorEastAsia"/>
          <w:color w:val="auto"/>
          <w:sz w:val="28"/>
          <w:szCs w:val="28"/>
          <w:highlight w:val="none"/>
          <w:shd w:val="clear" w:color="auto" w:fill="FFFFFF" w:themeFill="background1"/>
        </w:rPr>
        <w:t>自行拟定。</w:t>
      </w:r>
    </w:p>
    <w:p w14:paraId="5FE8051B">
      <w:pPr>
        <w:spacing w:line="500" w:lineRule="exact"/>
        <w:ind w:firstLine="560" w:firstLineChars="200"/>
        <w:rPr>
          <w:rFonts w:cs="Times New Roman" w:asciiTheme="minorEastAsia" w:hAnsiTheme="minorEastAsia"/>
          <w:bCs/>
          <w:color w:val="auto"/>
          <w:sz w:val="28"/>
          <w:szCs w:val="28"/>
          <w:highlight w:val="none"/>
          <w:shd w:val="clear" w:color="auto" w:fill="FFFFFF" w:themeFill="background1"/>
        </w:rPr>
      </w:pPr>
    </w:p>
    <w:p w14:paraId="28D4B05A">
      <w:pPr>
        <w:pStyle w:val="3"/>
        <w:spacing w:line="500" w:lineRule="exact"/>
        <w:rPr>
          <w:rFonts w:asciiTheme="minorEastAsia" w:hAnsiTheme="minorEastAsia" w:eastAsiaTheme="minorEastAsia"/>
          <w:color w:val="auto"/>
          <w:sz w:val="28"/>
          <w:szCs w:val="21"/>
          <w:highlight w:val="none"/>
        </w:rPr>
      </w:pPr>
    </w:p>
    <w:p w14:paraId="14B81249">
      <w:pPr>
        <w:spacing w:line="500" w:lineRule="exact"/>
        <w:rPr>
          <w:rFonts w:cs="Times New Roman" w:asciiTheme="minorEastAsia" w:hAnsiTheme="minorEastAsia"/>
          <w:color w:val="auto"/>
          <w:sz w:val="22"/>
          <w:szCs w:val="24"/>
          <w:highlight w:val="none"/>
        </w:rPr>
      </w:pPr>
    </w:p>
    <w:p w14:paraId="778DF0DD">
      <w:pPr>
        <w:pStyle w:val="3"/>
        <w:spacing w:line="500" w:lineRule="exact"/>
        <w:rPr>
          <w:rFonts w:asciiTheme="minorEastAsia" w:hAnsiTheme="minorEastAsia" w:eastAsiaTheme="minorEastAsia"/>
          <w:color w:val="auto"/>
          <w:sz w:val="28"/>
          <w:szCs w:val="21"/>
          <w:highlight w:val="none"/>
        </w:rPr>
      </w:pPr>
    </w:p>
    <w:p w14:paraId="528B8BCD">
      <w:pPr>
        <w:spacing w:line="500" w:lineRule="exact"/>
        <w:rPr>
          <w:rFonts w:cs="Times New Roman" w:asciiTheme="minorEastAsia" w:hAnsiTheme="minorEastAsia"/>
          <w:color w:val="auto"/>
          <w:sz w:val="22"/>
          <w:szCs w:val="24"/>
          <w:highlight w:val="none"/>
        </w:rPr>
      </w:pPr>
    </w:p>
    <w:p w14:paraId="2691787E">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19" w:name="_Toc274"/>
      <w:bookmarkStart w:id="220" w:name="_Toc1916766689"/>
      <w:bookmarkStart w:id="221" w:name="_Toc507586178"/>
      <w:bookmarkStart w:id="222" w:name="_Toc533503194"/>
      <w:bookmarkStart w:id="223" w:name="_Toc38446484"/>
      <w:r>
        <w:rPr>
          <w:rFonts w:cs="Times New Roman" w:asciiTheme="minorEastAsia" w:hAnsiTheme="minorEastAsia"/>
          <w:b/>
          <w:color w:val="auto"/>
          <w:sz w:val="32"/>
          <w:szCs w:val="32"/>
          <w:highlight w:val="none"/>
          <w:shd w:val="clear" w:color="auto" w:fill="FFFFFF" w:themeFill="background1"/>
        </w:rPr>
        <w:t>十</w:t>
      </w:r>
      <w:r>
        <w:rPr>
          <w:rFonts w:hint="eastAsia" w:cs="Times New Roman" w:asciiTheme="minorEastAsia" w:hAnsiTheme="minorEastAsia"/>
          <w:b/>
          <w:color w:val="auto"/>
          <w:sz w:val="32"/>
          <w:szCs w:val="32"/>
          <w:highlight w:val="none"/>
          <w:shd w:val="clear" w:color="auto" w:fill="FFFFFF" w:themeFill="background1"/>
          <w:lang w:val="en-US" w:eastAsia="zh-CN"/>
        </w:rPr>
        <w:t>三</w:t>
      </w:r>
      <w:r>
        <w:rPr>
          <w:rFonts w:cs="Times New Roman" w:asciiTheme="minorEastAsia" w:hAnsiTheme="minorEastAsia"/>
          <w:b/>
          <w:color w:val="auto"/>
          <w:sz w:val="32"/>
          <w:szCs w:val="32"/>
          <w:highlight w:val="none"/>
          <w:shd w:val="clear" w:color="auto" w:fill="FFFFFF" w:themeFill="background1"/>
        </w:rPr>
        <w:t>、其他需要提交的资料</w:t>
      </w:r>
      <w:bookmarkEnd w:id="219"/>
      <w:bookmarkEnd w:id="220"/>
      <w:bookmarkEnd w:id="221"/>
      <w:bookmarkEnd w:id="222"/>
      <w:bookmarkEnd w:id="223"/>
    </w:p>
    <w:p w14:paraId="1BB59B91">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根据招标文件的要求和投标人认为需要提供的资料。</w:t>
      </w:r>
    </w:p>
    <w:p w14:paraId="6DB4AE91">
      <w:pPr>
        <w:spacing w:line="500" w:lineRule="exact"/>
        <w:ind w:firstLine="480" w:firstLineChars="200"/>
        <w:rPr>
          <w:rFonts w:cs="Times New Roman" w:asciiTheme="minorEastAsia" w:hAnsiTheme="minorEastAsia"/>
          <w:color w:val="auto"/>
          <w:sz w:val="24"/>
          <w:szCs w:val="24"/>
          <w:highlight w:val="none"/>
          <w:shd w:val="clear" w:color="auto" w:fill="FFFFFF" w:themeFill="background1"/>
        </w:rPr>
      </w:pPr>
    </w:p>
    <w:p w14:paraId="13419373">
      <w:pPr>
        <w:widowControl/>
        <w:spacing w:line="500" w:lineRule="exact"/>
        <w:jc w:val="left"/>
        <w:rPr>
          <w:rFonts w:cs="Times New Roman" w:asciiTheme="minorEastAsia" w:hAnsiTheme="minorEastAsia"/>
          <w:b/>
          <w:color w:val="auto"/>
          <w:sz w:val="24"/>
          <w:szCs w:val="24"/>
          <w:highlight w:val="none"/>
        </w:rPr>
      </w:pPr>
      <w:r>
        <w:rPr>
          <w:rFonts w:cs="Times New Roman" w:asciiTheme="minorEastAsia" w:hAnsiTheme="minorEastAsia"/>
          <w:b/>
          <w:color w:val="auto"/>
          <w:sz w:val="24"/>
          <w:szCs w:val="24"/>
          <w:highlight w:val="none"/>
        </w:rPr>
        <w:br w:type="page"/>
      </w:r>
    </w:p>
    <w:p w14:paraId="5DEF2312">
      <w:pPr>
        <w:jc w:val="center"/>
        <w:outlineLvl w:val="0"/>
        <w:rPr>
          <w:rFonts w:cs="方正小标宋_GBK" w:asciiTheme="minorEastAsia" w:hAnsiTheme="minorEastAsia"/>
          <w:bCs/>
          <w:color w:val="auto"/>
          <w:sz w:val="36"/>
          <w:szCs w:val="36"/>
          <w:highlight w:val="none"/>
        </w:rPr>
      </w:pPr>
      <w:bookmarkStart w:id="224" w:name="_Toc1951976926"/>
      <w:r>
        <w:rPr>
          <w:rFonts w:cs="方正小标宋_GBK" w:asciiTheme="minorEastAsia" w:hAnsiTheme="minorEastAsia"/>
          <w:bCs/>
          <w:color w:val="auto"/>
          <w:sz w:val="36"/>
          <w:szCs w:val="36"/>
          <w:highlight w:val="none"/>
        </w:rPr>
        <w:t>第六章 补充条款</w:t>
      </w:r>
      <w:bookmarkEnd w:id="224"/>
    </w:p>
    <w:p w14:paraId="2F7F47FD">
      <w:pPr>
        <w:ind w:firstLine="480" w:firstLineChars="200"/>
        <w:jc w:val="center"/>
        <w:rPr>
          <w:rFonts w:cs="Times New Roman" w:asciiTheme="minorEastAsia" w:hAnsiTheme="minorEastAsia"/>
          <w:color w:val="auto"/>
          <w:sz w:val="24"/>
          <w:szCs w:val="24"/>
          <w:highlight w:val="none"/>
        </w:rPr>
      </w:pPr>
    </w:p>
    <w:sectPr>
      <w:headerReference r:id="rId10" w:type="default"/>
      <w:footerReference r:id="rId11" w:type="default"/>
      <w:pgSz w:w="11906" w:h="16838"/>
      <w:pgMar w:top="1361" w:right="1134" w:bottom="1361"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1" w:fontKey="{8D982D5C-1907-46EA-9E37-771ECAE33351}"/>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CB7512FD-BB54-4B0F-8262-57A752DA4947}"/>
  </w:font>
  <w:font w:name="方正小标宋_GBK">
    <w:panose1 w:val="03000509000000000000"/>
    <w:charset w:val="86"/>
    <w:family w:val="auto"/>
    <w:pitch w:val="default"/>
    <w:sig w:usb0="00000001" w:usb1="080E0000" w:usb2="00000000" w:usb3="00000000" w:csb0="00040000" w:csb1="00000000"/>
    <w:embedRegular r:id="rId3" w:fontKey="{7580EB33-EDCA-4F2D-9146-DDD103CDE13F}"/>
  </w:font>
  <w:font w:name="Bold">
    <w:altName w:val="Segoe Print"/>
    <w:panose1 w:val="00000000000000000000"/>
    <w:charset w:val="00"/>
    <w:family w:val="auto"/>
    <w:pitch w:val="default"/>
    <w:sig w:usb0="00000000" w:usb1="00000000" w:usb2="00000000" w:usb3="00000000" w:csb0="00000000" w:csb1="00000000"/>
    <w:embedRegular r:id="rId4" w:fontKey="{3E417871-5E6D-4E9B-9B83-C791768B41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930988"/>
    </w:sdtPr>
    <w:sdtEndPr>
      <w:rPr>
        <w:rFonts w:asciiTheme="minorEastAsia" w:hAnsiTheme="minorEastAsia" w:eastAsiaTheme="minorEastAsia"/>
        <w:sz w:val="30"/>
        <w:szCs w:val="30"/>
      </w:rPr>
    </w:sdtEndPr>
    <w:sdtContent>
      <w:p w14:paraId="317746DC">
        <w:pPr>
          <w:pStyle w:val="21"/>
          <w:ind w:right="360"/>
          <w:jc w:val="center"/>
          <w:rPr>
            <w:rFonts w:asciiTheme="minorEastAsia" w:hAnsiTheme="minorEastAsia" w:eastAsiaTheme="minorEastAsia"/>
            <w:sz w:val="30"/>
            <w:szCs w:val="3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B9A7C">
    <w:pPr>
      <w:pStyle w:val="21"/>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14:paraId="3D5119BF">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FD7B">
    <w:pPr>
      <w:pStyle w:val="21"/>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595"/>
                          </w:sdtPr>
                          <w:sdtEndPr>
                            <w:rPr>
                              <w:rFonts w:asciiTheme="minorEastAsia" w:hAnsiTheme="minorEastAsia" w:eastAsiaTheme="minorEastAsia"/>
                              <w:sz w:val="30"/>
                              <w:szCs w:val="30"/>
                            </w:rPr>
                          </w:sdtEndPr>
                          <w:sdtContent>
                            <w:p w14:paraId="350B423D">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9</w:t>
                              </w:r>
                              <w:r>
                                <w:rPr>
                                  <w:rFonts w:asciiTheme="minorEastAsia" w:hAnsiTheme="minorEastAsia" w:eastAsiaTheme="minorEastAsia"/>
                                  <w:sz w:val="30"/>
                                  <w:szCs w:val="30"/>
                                </w:rPr>
                                <w:fldChar w:fldCharType="end"/>
                              </w:r>
                            </w:p>
                          </w:sdtContent>
                        </w:sdt>
                        <w:p w14:paraId="669AEF89">
                          <w:pPr>
                            <w:pStyle w:val="5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595"/>
                    </w:sdtPr>
                    <w:sdtEndPr>
                      <w:rPr>
                        <w:rFonts w:asciiTheme="minorEastAsia" w:hAnsiTheme="minorEastAsia" w:eastAsiaTheme="minorEastAsia"/>
                        <w:sz w:val="30"/>
                        <w:szCs w:val="30"/>
                      </w:rPr>
                    </w:sdtEndPr>
                    <w:sdtContent>
                      <w:p w14:paraId="350B423D">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9</w:t>
                        </w:r>
                        <w:r>
                          <w:rPr>
                            <w:rFonts w:asciiTheme="minorEastAsia" w:hAnsiTheme="minorEastAsia" w:eastAsiaTheme="minorEastAsia"/>
                            <w:sz w:val="30"/>
                            <w:szCs w:val="30"/>
                          </w:rPr>
                          <w:fldChar w:fldCharType="end"/>
                        </w:r>
                      </w:p>
                    </w:sdtContent>
                  </w:sdt>
                  <w:p w14:paraId="669AEF89">
                    <w:pPr>
                      <w:pStyle w:val="5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C2355">
    <w:pPr>
      <w:pStyle w:val="21"/>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68D8235C">
    <w:pPr>
      <w:pStyle w:val="2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EA50">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60581">
                          <w:pPr>
                            <w:pStyle w:val="21"/>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B60581">
                    <w:pPr>
                      <w:pStyle w:val="21"/>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15058179">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D9D4">
    <w:pPr>
      <w:pStyle w:val="21"/>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PAGE   \* MERGEFORMAT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lang w:val="zh-CN"/>
      </w:rPr>
      <w:t>0</w:t>
    </w:r>
    <w:r>
      <w:rPr>
        <w:rFonts w:asciiTheme="minorEastAsia" w:hAnsiTheme="minorEastAsia" w:eastAsiaTheme="minorEastAsia"/>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1F4D">
    <w:pPr>
      <w:pStyle w:val="21"/>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7532114"/>
                          </w:sdtPr>
                          <w:sdtEndPr>
                            <w:rPr>
                              <w:rFonts w:asciiTheme="minorEastAsia" w:hAnsiTheme="minorEastAsia" w:eastAsiaTheme="minorEastAsia"/>
                              <w:sz w:val="30"/>
                              <w:szCs w:val="30"/>
                            </w:rPr>
                          </w:sdtEndPr>
                          <w:sdtContent>
                            <w:p w14:paraId="3D93DA80">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63</w:t>
                              </w:r>
                              <w:r>
                                <w:rPr>
                                  <w:rFonts w:asciiTheme="minorEastAsia" w:hAnsiTheme="minorEastAsia" w:eastAsiaTheme="minorEastAsia"/>
                                  <w:sz w:val="30"/>
                                  <w:szCs w:val="30"/>
                                </w:rPr>
                                <w:fldChar w:fldCharType="end"/>
                              </w:r>
                            </w:p>
                          </w:sdtContent>
                        </w:sdt>
                        <w:p w14:paraId="661B0492">
                          <w:pPr>
                            <w:pStyle w:val="5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367532114"/>
                    </w:sdtPr>
                    <w:sdtEndPr>
                      <w:rPr>
                        <w:rFonts w:asciiTheme="minorEastAsia" w:hAnsiTheme="minorEastAsia" w:eastAsiaTheme="minorEastAsia"/>
                        <w:sz w:val="30"/>
                        <w:szCs w:val="30"/>
                      </w:rPr>
                    </w:sdtEndPr>
                    <w:sdtContent>
                      <w:p w14:paraId="3D93DA80">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63</w:t>
                        </w:r>
                        <w:r>
                          <w:rPr>
                            <w:rFonts w:asciiTheme="minorEastAsia" w:hAnsiTheme="minorEastAsia" w:eastAsiaTheme="minorEastAsia"/>
                            <w:sz w:val="30"/>
                            <w:szCs w:val="30"/>
                          </w:rPr>
                          <w:fldChar w:fldCharType="end"/>
                        </w:r>
                      </w:p>
                    </w:sdtContent>
                  </w:sdt>
                  <w:p w14:paraId="661B0492">
                    <w:pPr>
                      <w:pStyle w:val="5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8B338">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5139">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63D2F"/>
    <w:multiLevelType w:val="singleLevel"/>
    <w:tmpl w:val="C9963D2F"/>
    <w:lvl w:ilvl="0" w:tentative="0">
      <w:start w:val="1"/>
      <w:numFmt w:val="decimal"/>
      <w:suff w:val="space"/>
      <w:lvlText w:val="（%1）"/>
      <w:lvlJc w:val="left"/>
    </w:lvl>
  </w:abstractNum>
  <w:abstractNum w:abstractNumId="1">
    <w:nsid w:val="2AF05FAB"/>
    <w:multiLevelType w:val="singleLevel"/>
    <w:tmpl w:val="2AF05FAB"/>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3F3CAF1"/>
    <w:multiLevelType w:val="singleLevel"/>
    <w:tmpl w:val="53F3CAF1"/>
    <w:lvl w:ilvl="0" w:tentative="0">
      <w:start w:val="1"/>
      <w:numFmt w:val="decimal"/>
      <w:suff w:val="space"/>
      <w:lvlText w:val="%1."/>
      <w:lvlJc w:val="left"/>
    </w:lvl>
  </w:abstractNum>
  <w:abstractNum w:abstractNumId="4">
    <w:nsid w:val="63B8CF3D"/>
    <w:multiLevelType w:val="singleLevel"/>
    <w:tmpl w:val="63B8CF3D"/>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TIxNjY2NzE5OWRhMjE0ZGE0Y2UxNTNhYWQ2NDEifQ=="/>
    <w:docVar w:name="KSO_WPS_MARK_KEY" w:val="97d3e625-44bb-4c67-bda3-adc4741a38d6"/>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4F47"/>
    <w:rsid w:val="0005551C"/>
    <w:rsid w:val="000604DE"/>
    <w:rsid w:val="0006199F"/>
    <w:rsid w:val="000641A9"/>
    <w:rsid w:val="00064AC9"/>
    <w:rsid w:val="000653CD"/>
    <w:rsid w:val="000661C0"/>
    <w:rsid w:val="00070AF5"/>
    <w:rsid w:val="00070BFE"/>
    <w:rsid w:val="0007362D"/>
    <w:rsid w:val="00073D96"/>
    <w:rsid w:val="000758E0"/>
    <w:rsid w:val="000762D4"/>
    <w:rsid w:val="00077DB3"/>
    <w:rsid w:val="0008025F"/>
    <w:rsid w:val="00080E16"/>
    <w:rsid w:val="000829F2"/>
    <w:rsid w:val="00082EFB"/>
    <w:rsid w:val="00082FC4"/>
    <w:rsid w:val="000904A3"/>
    <w:rsid w:val="00090F37"/>
    <w:rsid w:val="000916AB"/>
    <w:rsid w:val="000923E8"/>
    <w:rsid w:val="000946D4"/>
    <w:rsid w:val="00094989"/>
    <w:rsid w:val="000A0272"/>
    <w:rsid w:val="000A02F9"/>
    <w:rsid w:val="000A1ECD"/>
    <w:rsid w:val="000A32B9"/>
    <w:rsid w:val="000A3552"/>
    <w:rsid w:val="000A452A"/>
    <w:rsid w:val="000B0AB4"/>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42BB8"/>
    <w:rsid w:val="00143169"/>
    <w:rsid w:val="0014554F"/>
    <w:rsid w:val="00146E26"/>
    <w:rsid w:val="001543A3"/>
    <w:rsid w:val="001575BE"/>
    <w:rsid w:val="00157673"/>
    <w:rsid w:val="0015794E"/>
    <w:rsid w:val="00160311"/>
    <w:rsid w:val="001605E4"/>
    <w:rsid w:val="00161961"/>
    <w:rsid w:val="00162DD4"/>
    <w:rsid w:val="001652C6"/>
    <w:rsid w:val="0016644B"/>
    <w:rsid w:val="00170A17"/>
    <w:rsid w:val="00171110"/>
    <w:rsid w:val="00172AA0"/>
    <w:rsid w:val="001733AF"/>
    <w:rsid w:val="00176FAD"/>
    <w:rsid w:val="0017733A"/>
    <w:rsid w:val="00181200"/>
    <w:rsid w:val="001930FC"/>
    <w:rsid w:val="00193402"/>
    <w:rsid w:val="00194DD8"/>
    <w:rsid w:val="00197628"/>
    <w:rsid w:val="001A1D16"/>
    <w:rsid w:val="001A2117"/>
    <w:rsid w:val="001A45DD"/>
    <w:rsid w:val="001A4E5A"/>
    <w:rsid w:val="001A4E90"/>
    <w:rsid w:val="001A71AF"/>
    <w:rsid w:val="001B1372"/>
    <w:rsid w:val="001B1748"/>
    <w:rsid w:val="001B29EC"/>
    <w:rsid w:val="001B5A4C"/>
    <w:rsid w:val="001C15DD"/>
    <w:rsid w:val="001C4134"/>
    <w:rsid w:val="001D4B73"/>
    <w:rsid w:val="001D50A5"/>
    <w:rsid w:val="001E288B"/>
    <w:rsid w:val="001E33A7"/>
    <w:rsid w:val="001E35CD"/>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33F6"/>
    <w:rsid w:val="00266F04"/>
    <w:rsid w:val="002747AE"/>
    <w:rsid w:val="00280F38"/>
    <w:rsid w:val="00283C54"/>
    <w:rsid w:val="00285885"/>
    <w:rsid w:val="00285ABC"/>
    <w:rsid w:val="002967DA"/>
    <w:rsid w:val="002A6197"/>
    <w:rsid w:val="002A7CE2"/>
    <w:rsid w:val="002B0041"/>
    <w:rsid w:val="002B01D0"/>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21AD"/>
    <w:rsid w:val="00313F13"/>
    <w:rsid w:val="00315623"/>
    <w:rsid w:val="00315D4B"/>
    <w:rsid w:val="00315D59"/>
    <w:rsid w:val="003160D4"/>
    <w:rsid w:val="00316DBA"/>
    <w:rsid w:val="00317D34"/>
    <w:rsid w:val="00321036"/>
    <w:rsid w:val="00322ACB"/>
    <w:rsid w:val="00323AFC"/>
    <w:rsid w:val="00326152"/>
    <w:rsid w:val="003317D0"/>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948"/>
    <w:rsid w:val="00384F86"/>
    <w:rsid w:val="00390A3C"/>
    <w:rsid w:val="003A28C5"/>
    <w:rsid w:val="003A5B50"/>
    <w:rsid w:val="003A6107"/>
    <w:rsid w:val="003A62F6"/>
    <w:rsid w:val="003A7427"/>
    <w:rsid w:val="003B0D63"/>
    <w:rsid w:val="003B70AD"/>
    <w:rsid w:val="003B7226"/>
    <w:rsid w:val="003C0B9E"/>
    <w:rsid w:val="003C21E8"/>
    <w:rsid w:val="003C558B"/>
    <w:rsid w:val="003D01BB"/>
    <w:rsid w:val="003D05EA"/>
    <w:rsid w:val="003D3CCB"/>
    <w:rsid w:val="003D4211"/>
    <w:rsid w:val="003D69F6"/>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2DBC"/>
    <w:rsid w:val="00443888"/>
    <w:rsid w:val="004449F3"/>
    <w:rsid w:val="00444EE1"/>
    <w:rsid w:val="00445872"/>
    <w:rsid w:val="0044799D"/>
    <w:rsid w:val="0045091A"/>
    <w:rsid w:val="00452BB8"/>
    <w:rsid w:val="00455196"/>
    <w:rsid w:val="004639BC"/>
    <w:rsid w:val="004640C1"/>
    <w:rsid w:val="00464725"/>
    <w:rsid w:val="00464BAE"/>
    <w:rsid w:val="004660B0"/>
    <w:rsid w:val="004677FA"/>
    <w:rsid w:val="004704FB"/>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810"/>
    <w:rsid w:val="004D3C30"/>
    <w:rsid w:val="004D3F22"/>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484"/>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5FA"/>
    <w:rsid w:val="00573EAA"/>
    <w:rsid w:val="00576ADE"/>
    <w:rsid w:val="00577ECB"/>
    <w:rsid w:val="00577FFA"/>
    <w:rsid w:val="0058012A"/>
    <w:rsid w:val="00581AD4"/>
    <w:rsid w:val="00582F95"/>
    <w:rsid w:val="00586658"/>
    <w:rsid w:val="005879D1"/>
    <w:rsid w:val="0059145C"/>
    <w:rsid w:val="00594BE3"/>
    <w:rsid w:val="00596BA7"/>
    <w:rsid w:val="005A215C"/>
    <w:rsid w:val="005A6326"/>
    <w:rsid w:val="005A69CA"/>
    <w:rsid w:val="005A770A"/>
    <w:rsid w:val="005B443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174F"/>
    <w:rsid w:val="006053D2"/>
    <w:rsid w:val="00606716"/>
    <w:rsid w:val="00607BD4"/>
    <w:rsid w:val="0061147C"/>
    <w:rsid w:val="0061315B"/>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2155"/>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0AB5"/>
    <w:rsid w:val="00731CAD"/>
    <w:rsid w:val="00737F44"/>
    <w:rsid w:val="00741B9E"/>
    <w:rsid w:val="00742828"/>
    <w:rsid w:val="00747623"/>
    <w:rsid w:val="00750F56"/>
    <w:rsid w:val="0075151D"/>
    <w:rsid w:val="0075182A"/>
    <w:rsid w:val="00751E8B"/>
    <w:rsid w:val="0075232D"/>
    <w:rsid w:val="00752409"/>
    <w:rsid w:val="007555F9"/>
    <w:rsid w:val="00756E59"/>
    <w:rsid w:val="0076194F"/>
    <w:rsid w:val="00767044"/>
    <w:rsid w:val="00767A9C"/>
    <w:rsid w:val="007706A6"/>
    <w:rsid w:val="00771939"/>
    <w:rsid w:val="00775831"/>
    <w:rsid w:val="007758AC"/>
    <w:rsid w:val="00775DEA"/>
    <w:rsid w:val="00775E04"/>
    <w:rsid w:val="00777B6C"/>
    <w:rsid w:val="0078033B"/>
    <w:rsid w:val="00781F52"/>
    <w:rsid w:val="00782548"/>
    <w:rsid w:val="00782584"/>
    <w:rsid w:val="00784173"/>
    <w:rsid w:val="00786AAF"/>
    <w:rsid w:val="00787D19"/>
    <w:rsid w:val="007944F4"/>
    <w:rsid w:val="007952C7"/>
    <w:rsid w:val="00796034"/>
    <w:rsid w:val="007A0C42"/>
    <w:rsid w:val="007A0E43"/>
    <w:rsid w:val="007A1947"/>
    <w:rsid w:val="007A22B6"/>
    <w:rsid w:val="007A237A"/>
    <w:rsid w:val="007A3B2A"/>
    <w:rsid w:val="007A5319"/>
    <w:rsid w:val="007A7C18"/>
    <w:rsid w:val="007A7EF1"/>
    <w:rsid w:val="007B2A84"/>
    <w:rsid w:val="007B6AB7"/>
    <w:rsid w:val="007C4912"/>
    <w:rsid w:val="007C66D2"/>
    <w:rsid w:val="007C6BBF"/>
    <w:rsid w:val="007D1C55"/>
    <w:rsid w:val="007D3CF4"/>
    <w:rsid w:val="007D3DC6"/>
    <w:rsid w:val="007D4455"/>
    <w:rsid w:val="007D5EE8"/>
    <w:rsid w:val="007D62D7"/>
    <w:rsid w:val="007D68A5"/>
    <w:rsid w:val="007E7421"/>
    <w:rsid w:val="007F0A2D"/>
    <w:rsid w:val="007F314D"/>
    <w:rsid w:val="007F49BF"/>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2BDA"/>
    <w:rsid w:val="00892DE8"/>
    <w:rsid w:val="008A072E"/>
    <w:rsid w:val="008A3A9E"/>
    <w:rsid w:val="008A4942"/>
    <w:rsid w:val="008A4B8E"/>
    <w:rsid w:val="008A53DE"/>
    <w:rsid w:val="008A561B"/>
    <w:rsid w:val="008A6628"/>
    <w:rsid w:val="008B0039"/>
    <w:rsid w:val="008B01C2"/>
    <w:rsid w:val="008B029B"/>
    <w:rsid w:val="008B1D39"/>
    <w:rsid w:val="008B5573"/>
    <w:rsid w:val="008C24AF"/>
    <w:rsid w:val="008C5641"/>
    <w:rsid w:val="008C6135"/>
    <w:rsid w:val="008D0766"/>
    <w:rsid w:val="008D389E"/>
    <w:rsid w:val="008D4521"/>
    <w:rsid w:val="008D4BDD"/>
    <w:rsid w:val="008D5387"/>
    <w:rsid w:val="008D60F8"/>
    <w:rsid w:val="008D7591"/>
    <w:rsid w:val="008E1EA1"/>
    <w:rsid w:val="008E337E"/>
    <w:rsid w:val="008E47C0"/>
    <w:rsid w:val="008E6003"/>
    <w:rsid w:val="008E69FC"/>
    <w:rsid w:val="008E6AAE"/>
    <w:rsid w:val="008F1D6D"/>
    <w:rsid w:val="008F5242"/>
    <w:rsid w:val="008F52D0"/>
    <w:rsid w:val="008F6AA2"/>
    <w:rsid w:val="00900116"/>
    <w:rsid w:val="009055EE"/>
    <w:rsid w:val="00905A28"/>
    <w:rsid w:val="00910B36"/>
    <w:rsid w:val="00910FF9"/>
    <w:rsid w:val="00913858"/>
    <w:rsid w:val="00914849"/>
    <w:rsid w:val="009166AD"/>
    <w:rsid w:val="00917288"/>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6F13"/>
    <w:rsid w:val="0094041C"/>
    <w:rsid w:val="0094055B"/>
    <w:rsid w:val="00941545"/>
    <w:rsid w:val="009435A6"/>
    <w:rsid w:val="009437A7"/>
    <w:rsid w:val="00946789"/>
    <w:rsid w:val="00950163"/>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E0EA7"/>
    <w:rsid w:val="009E36F0"/>
    <w:rsid w:val="009F064F"/>
    <w:rsid w:val="009F11C8"/>
    <w:rsid w:val="009F15EF"/>
    <w:rsid w:val="009F24D1"/>
    <w:rsid w:val="009F3D47"/>
    <w:rsid w:val="009F4563"/>
    <w:rsid w:val="009F487E"/>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319A4"/>
    <w:rsid w:val="00A320D2"/>
    <w:rsid w:val="00A32455"/>
    <w:rsid w:val="00A32D75"/>
    <w:rsid w:val="00A33EC9"/>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DE0"/>
    <w:rsid w:val="00A81B56"/>
    <w:rsid w:val="00A83F70"/>
    <w:rsid w:val="00A841E3"/>
    <w:rsid w:val="00A86E53"/>
    <w:rsid w:val="00A920ED"/>
    <w:rsid w:val="00A92497"/>
    <w:rsid w:val="00A94B95"/>
    <w:rsid w:val="00A95164"/>
    <w:rsid w:val="00A95971"/>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5723"/>
    <w:rsid w:val="00AF6C87"/>
    <w:rsid w:val="00AF7196"/>
    <w:rsid w:val="00B001EA"/>
    <w:rsid w:val="00B006E0"/>
    <w:rsid w:val="00B0365E"/>
    <w:rsid w:val="00B03D5C"/>
    <w:rsid w:val="00B0562A"/>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601DE"/>
    <w:rsid w:val="00B60D21"/>
    <w:rsid w:val="00B61DB0"/>
    <w:rsid w:val="00B628A3"/>
    <w:rsid w:val="00B62ACC"/>
    <w:rsid w:val="00B635C3"/>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6949"/>
    <w:rsid w:val="00BE4B8D"/>
    <w:rsid w:val="00BE5EB9"/>
    <w:rsid w:val="00BE73E9"/>
    <w:rsid w:val="00BE7C20"/>
    <w:rsid w:val="00BF0B2C"/>
    <w:rsid w:val="00BF0C97"/>
    <w:rsid w:val="00BF28EC"/>
    <w:rsid w:val="00BF51F6"/>
    <w:rsid w:val="00BF6198"/>
    <w:rsid w:val="00BF682C"/>
    <w:rsid w:val="00BF7476"/>
    <w:rsid w:val="00C02D9A"/>
    <w:rsid w:val="00C0422D"/>
    <w:rsid w:val="00C06808"/>
    <w:rsid w:val="00C10EEC"/>
    <w:rsid w:val="00C12240"/>
    <w:rsid w:val="00C138B2"/>
    <w:rsid w:val="00C13F57"/>
    <w:rsid w:val="00C1433A"/>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3C53"/>
    <w:rsid w:val="00C70B15"/>
    <w:rsid w:val="00C70F4F"/>
    <w:rsid w:val="00C7603F"/>
    <w:rsid w:val="00C80ECD"/>
    <w:rsid w:val="00C8206E"/>
    <w:rsid w:val="00C83BA2"/>
    <w:rsid w:val="00C840F2"/>
    <w:rsid w:val="00C8538F"/>
    <w:rsid w:val="00C9122B"/>
    <w:rsid w:val="00C93D82"/>
    <w:rsid w:val="00C94904"/>
    <w:rsid w:val="00C9683B"/>
    <w:rsid w:val="00CA0EF6"/>
    <w:rsid w:val="00CA31DB"/>
    <w:rsid w:val="00CA4361"/>
    <w:rsid w:val="00CA5686"/>
    <w:rsid w:val="00CB21A0"/>
    <w:rsid w:val="00CB26B0"/>
    <w:rsid w:val="00CB2ACC"/>
    <w:rsid w:val="00CC0A81"/>
    <w:rsid w:val="00CC2EA3"/>
    <w:rsid w:val="00CC41D4"/>
    <w:rsid w:val="00CD1555"/>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F3E"/>
    <w:rsid w:val="00D55331"/>
    <w:rsid w:val="00D577AF"/>
    <w:rsid w:val="00D57932"/>
    <w:rsid w:val="00D600E5"/>
    <w:rsid w:val="00D651EC"/>
    <w:rsid w:val="00D65F39"/>
    <w:rsid w:val="00D664CF"/>
    <w:rsid w:val="00D67757"/>
    <w:rsid w:val="00D72D71"/>
    <w:rsid w:val="00D75388"/>
    <w:rsid w:val="00D7654E"/>
    <w:rsid w:val="00D76D8D"/>
    <w:rsid w:val="00D83166"/>
    <w:rsid w:val="00D8329A"/>
    <w:rsid w:val="00D85475"/>
    <w:rsid w:val="00D86109"/>
    <w:rsid w:val="00D86304"/>
    <w:rsid w:val="00D87DC8"/>
    <w:rsid w:val="00D9044D"/>
    <w:rsid w:val="00D90F3B"/>
    <w:rsid w:val="00D92E89"/>
    <w:rsid w:val="00D94EB2"/>
    <w:rsid w:val="00D96521"/>
    <w:rsid w:val="00DA2563"/>
    <w:rsid w:val="00DA318F"/>
    <w:rsid w:val="00DA380B"/>
    <w:rsid w:val="00DA4373"/>
    <w:rsid w:val="00DA5364"/>
    <w:rsid w:val="00DB160F"/>
    <w:rsid w:val="00DB2F65"/>
    <w:rsid w:val="00DB4270"/>
    <w:rsid w:val="00DB50E6"/>
    <w:rsid w:val="00DB5B28"/>
    <w:rsid w:val="00DB7459"/>
    <w:rsid w:val="00DC2BD1"/>
    <w:rsid w:val="00DC32BC"/>
    <w:rsid w:val="00DC3C54"/>
    <w:rsid w:val="00DC499D"/>
    <w:rsid w:val="00DC7034"/>
    <w:rsid w:val="00DC770C"/>
    <w:rsid w:val="00DD3685"/>
    <w:rsid w:val="00DD56C2"/>
    <w:rsid w:val="00DD5A57"/>
    <w:rsid w:val="00DD5B1D"/>
    <w:rsid w:val="00DE664E"/>
    <w:rsid w:val="00DE6FEA"/>
    <w:rsid w:val="00DF03B7"/>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E35"/>
    <w:rsid w:val="00E40272"/>
    <w:rsid w:val="00E4053E"/>
    <w:rsid w:val="00E413FB"/>
    <w:rsid w:val="00E41690"/>
    <w:rsid w:val="00E41A56"/>
    <w:rsid w:val="00E41F24"/>
    <w:rsid w:val="00E4229F"/>
    <w:rsid w:val="00E42A20"/>
    <w:rsid w:val="00E4570B"/>
    <w:rsid w:val="00E45AB6"/>
    <w:rsid w:val="00E50150"/>
    <w:rsid w:val="00E501D3"/>
    <w:rsid w:val="00E53FDA"/>
    <w:rsid w:val="00E56EAE"/>
    <w:rsid w:val="00E62EE1"/>
    <w:rsid w:val="00E63A96"/>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12E2"/>
    <w:rsid w:val="00E92B97"/>
    <w:rsid w:val="00E92E6C"/>
    <w:rsid w:val="00E94407"/>
    <w:rsid w:val="00E964E5"/>
    <w:rsid w:val="00E96D5C"/>
    <w:rsid w:val="00EA076E"/>
    <w:rsid w:val="00EA5712"/>
    <w:rsid w:val="00EA75E3"/>
    <w:rsid w:val="00EB19B3"/>
    <w:rsid w:val="00EB312C"/>
    <w:rsid w:val="00EC012F"/>
    <w:rsid w:val="00EC22AB"/>
    <w:rsid w:val="00EC767D"/>
    <w:rsid w:val="00ED4D77"/>
    <w:rsid w:val="00ED7DB6"/>
    <w:rsid w:val="00EE1040"/>
    <w:rsid w:val="00EE2F7B"/>
    <w:rsid w:val="00EE35B9"/>
    <w:rsid w:val="00EE4888"/>
    <w:rsid w:val="00EE7991"/>
    <w:rsid w:val="00EF0DD2"/>
    <w:rsid w:val="00EF3196"/>
    <w:rsid w:val="00EF4BD4"/>
    <w:rsid w:val="00F00A1D"/>
    <w:rsid w:val="00F00D73"/>
    <w:rsid w:val="00F011EE"/>
    <w:rsid w:val="00F0325A"/>
    <w:rsid w:val="00F077F5"/>
    <w:rsid w:val="00F101CF"/>
    <w:rsid w:val="00F10359"/>
    <w:rsid w:val="00F10459"/>
    <w:rsid w:val="00F11AEB"/>
    <w:rsid w:val="00F141A0"/>
    <w:rsid w:val="00F1438C"/>
    <w:rsid w:val="00F21F0C"/>
    <w:rsid w:val="00F22CC8"/>
    <w:rsid w:val="00F2452B"/>
    <w:rsid w:val="00F27F0C"/>
    <w:rsid w:val="00F30EBA"/>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5A84"/>
    <w:rsid w:val="00F93728"/>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42677D"/>
    <w:rsid w:val="019239B4"/>
    <w:rsid w:val="01BC57FC"/>
    <w:rsid w:val="01C401C9"/>
    <w:rsid w:val="03EC32E0"/>
    <w:rsid w:val="05A218FD"/>
    <w:rsid w:val="05F50318"/>
    <w:rsid w:val="06C00186"/>
    <w:rsid w:val="07396B32"/>
    <w:rsid w:val="075B2F69"/>
    <w:rsid w:val="09197B3E"/>
    <w:rsid w:val="0A382368"/>
    <w:rsid w:val="0B3A5CA3"/>
    <w:rsid w:val="0C6837C6"/>
    <w:rsid w:val="0C8573BB"/>
    <w:rsid w:val="0D415C54"/>
    <w:rsid w:val="0E347BBB"/>
    <w:rsid w:val="0E9272B5"/>
    <w:rsid w:val="0F4E7C06"/>
    <w:rsid w:val="0F5576A6"/>
    <w:rsid w:val="0F75161B"/>
    <w:rsid w:val="0F9F5BE8"/>
    <w:rsid w:val="0FC303B0"/>
    <w:rsid w:val="11073A92"/>
    <w:rsid w:val="11F70C71"/>
    <w:rsid w:val="128F3808"/>
    <w:rsid w:val="131462C7"/>
    <w:rsid w:val="13857CA0"/>
    <w:rsid w:val="13F70E94"/>
    <w:rsid w:val="14642A47"/>
    <w:rsid w:val="14BF5618"/>
    <w:rsid w:val="14E47444"/>
    <w:rsid w:val="151948F4"/>
    <w:rsid w:val="15FD6214"/>
    <w:rsid w:val="160A7825"/>
    <w:rsid w:val="168510F5"/>
    <w:rsid w:val="17521703"/>
    <w:rsid w:val="17EBD13F"/>
    <w:rsid w:val="19043F59"/>
    <w:rsid w:val="19351120"/>
    <w:rsid w:val="1941019C"/>
    <w:rsid w:val="1B8F0552"/>
    <w:rsid w:val="1BD10986"/>
    <w:rsid w:val="1BD664C1"/>
    <w:rsid w:val="1D2027D7"/>
    <w:rsid w:val="1F0C54A8"/>
    <w:rsid w:val="1FC96C1F"/>
    <w:rsid w:val="1FE5A5B7"/>
    <w:rsid w:val="20646A1B"/>
    <w:rsid w:val="211704C9"/>
    <w:rsid w:val="21E9221E"/>
    <w:rsid w:val="22896E39"/>
    <w:rsid w:val="238F6834"/>
    <w:rsid w:val="23FC43CB"/>
    <w:rsid w:val="251610A0"/>
    <w:rsid w:val="252E6649"/>
    <w:rsid w:val="27535154"/>
    <w:rsid w:val="27541D8F"/>
    <w:rsid w:val="27D6108D"/>
    <w:rsid w:val="27DFE60A"/>
    <w:rsid w:val="28092E82"/>
    <w:rsid w:val="282A3051"/>
    <w:rsid w:val="284158B0"/>
    <w:rsid w:val="284B5AB2"/>
    <w:rsid w:val="285831A2"/>
    <w:rsid w:val="28D771B3"/>
    <w:rsid w:val="28F22610"/>
    <w:rsid w:val="297544FF"/>
    <w:rsid w:val="2AFBC10C"/>
    <w:rsid w:val="2BA94432"/>
    <w:rsid w:val="2BCC5C41"/>
    <w:rsid w:val="2BDB76C2"/>
    <w:rsid w:val="2C6F0392"/>
    <w:rsid w:val="2D5B1AF1"/>
    <w:rsid w:val="2DB61DC2"/>
    <w:rsid w:val="2EBB3F66"/>
    <w:rsid w:val="2F844356"/>
    <w:rsid w:val="2FC46C7B"/>
    <w:rsid w:val="3274773C"/>
    <w:rsid w:val="32916000"/>
    <w:rsid w:val="32FA3DAF"/>
    <w:rsid w:val="332561EC"/>
    <w:rsid w:val="34395CC5"/>
    <w:rsid w:val="34D060A0"/>
    <w:rsid w:val="351E0F07"/>
    <w:rsid w:val="3599165E"/>
    <w:rsid w:val="35FFF8DB"/>
    <w:rsid w:val="363F6C0E"/>
    <w:rsid w:val="379F2A96"/>
    <w:rsid w:val="37F10C75"/>
    <w:rsid w:val="386901D1"/>
    <w:rsid w:val="39151F91"/>
    <w:rsid w:val="39206C68"/>
    <w:rsid w:val="394A04AD"/>
    <w:rsid w:val="3966440D"/>
    <w:rsid w:val="3A7E0A06"/>
    <w:rsid w:val="3A942F44"/>
    <w:rsid w:val="3A972710"/>
    <w:rsid w:val="3ADDF67C"/>
    <w:rsid w:val="3B2C087E"/>
    <w:rsid w:val="3B671255"/>
    <w:rsid w:val="3CDE6407"/>
    <w:rsid w:val="3D106DE6"/>
    <w:rsid w:val="3DDBE00B"/>
    <w:rsid w:val="3DF82424"/>
    <w:rsid w:val="3DFBC017"/>
    <w:rsid w:val="3EDF3E62"/>
    <w:rsid w:val="3F1E304C"/>
    <w:rsid w:val="3F543E53"/>
    <w:rsid w:val="3F76AC87"/>
    <w:rsid w:val="3FB7E7E8"/>
    <w:rsid w:val="3FBD83CE"/>
    <w:rsid w:val="3FFEFFF6"/>
    <w:rsid w:val="40CE5839"/>
    <w:rsid w:val="40CF6F9D"/>
    <w:rsid w:val="423F17DF"/>
    <w:rsid w:val="441B2477"/>
    <w:rsid w:val="444D0C7F"/>
    <w:rsid w:val="44CC6850"/>
    <w:rsid w:val="44D90D2D"/>
    <w:rsid w:val="45787E3B"/>
    <w:rsid w:val="45B851D9"/>
    <w:rsid w:val="464234DD"/>
    <w:rsid w:val="4656787E"/>
    <w:rsid w:val="469245D1"/>
    <w:rsid w:val="46BD5D00"/>
    <w:rsid w:val="4740699E"/>
    <w:rsid w:val="47526852"/>
    <w:rsid w:val="47925F0D"/>
    <w:rsid w:val="47EF47BB"/>
    <w:rsid w:val="483D76F3"/>
    <w:rsid w:val="490364C8"/>
    <w:rsid w:val="498F50D9"/>
    <w:rsid w:val="49FF361D"/>
    <w:rsid w:val="4B6607C8"/>
    <w:rsid w:val="4BE84ADE"/>
    <w:rsid w:val="4BEA35E2"/>
    <w:rsid w:val="4BFF8CD6"/>
    <w:rsid w:val="4D4FFCB0"/>
    <w:rsid w:val="4E121B55"/>
    <w:rsid w:val="4E6F2738"/>
    <w:rsid w:val="4E822DD2"/>
    <w:rsid w:val="4EF574D2"/>
    <w:rsid w:val="4FFDE8DB"/>
    <w:rsid w:val="4FFE8F2B"/>
    <w:rsid w:val="50045AFA"/>
    <w:rsid w:val="50783615"/>
    <w:rsid w:val="531E4716"/>
    <w:rsid w:val="53B355D7"/>
    <w:rsid w:val="53F33750"/>
    <w:rsid w:val="541E31C1"/>
    <w:rsid w:val="54CA72EA"/>
    <w:rsid w:val="554A49C6"/>
    <w:rsid w:val="55E541CB"/>
    <w:rsid w:val="561C4D71"/>
    <w:rsid w:val="57DB2061"/>
    <w:rsid w:val="57F7B232"/>
    <w:rsid w:val="583E6169"/>
    <w:rsid w:val="597308C6"/>
    <w:rsid w:val="597E31A1"/>
    <w:rsid w:val="5A443ABB"/>
    <w:rsid w:val="5A4A4E95"/>
    <w:rsid w:val="5A601B49"/>
    <w:rsid w:val="5ABB0785"/>
    <w:rsid w:val="5BDC64E8"/>
    <w:rsid w:val="5D2C38E4"/>
    <w:rsid w:val="5D706898"/>
    <w:rsid w:val="5DFB2D6D"/>
    <w:rsid w:val="5E0524CD"/>
    <w:rsid w:val="5E4F72F6"/>
    <w:rsid w:val="5EDA7586"/>
    <w:rsid w:val="5F1E9BAB"/>
    <w:rsid w:val="5F6B6B3C"/>
    <w:rsid w:val="5FF7C2B1"/>
    <w:rsid w:val="5FFB1733"/>
    <w:rsid w:val="5FFB4505"/>
    <w:rsid w:val="5FFFBCFC"/>
    <w:rsid w:val="628F56D7"/>
    <w:rsid w:val="63586D06"/>
    <w:rsid w:val="64732FF6"/>
    <w:rsid w:val="65C073E2"/>
    <w:rsid w:val="65CD26B4"/>
    <w:rsid w:val="65F730E1"/>
    <w:rsid w:val="66EB050D"/>
    <w:rsid w:val="677D30E0"/>
    <w:rsid w:val="694420CC"/>
    <w:rsid w:val="696E1C4C"/>
    <w:rsid w:val="69855B1F"/>
    <w:rsid w:val="69BE5CF3"/>
    <w:rsid w:val="6A31115D"/>
    <w:rsid w:val="6A653E54"/>
    <w:rsid w:val="6A6CECC5"/>
    <w:rsid w:val="6B7B77ED"/>
    <w:rsid w:val="6B862C30"/>
    <w:rsid w:val="6C277708"/>
    <w:rsid w:val="6DD01ED5"/>
    <w:rsid w:val="6E916298"/>
    <w:rsid w:val="6EA84809"/>
    <w:rsid w:val="6EF041DC"/>
    <w:rsid w:val="6F9604FA"/>
    <w:rsid w:val="6FB28D3F"/>
    <w:rsid w:val="6FEFFED1"/>
    <w:rsid w:val="6FFF3CD3"/>
    <w:rsid w:val="724B4C47"/>
    <w:rsid w:val="72BA11D4"/>
    <w:rsid w:val="730D90A9"/>
    <w:rsid w:val="73B64292"/>
    <w:rsid w:val="73B96CBD"/>
    <w:rsid w:val="7472280F"/>
    <w:rsid w:val="74DE2D28"/>
    <w:rsid w:val="75317F36"/>
    <w:rsid w:val="754D34B4"/>
    <w:rsid w:val="75732004"/>
    <w:rsid w:val="76DF08F4"/>
    <w:rsid w:val="76F61D9E"/>
    <w:rsid w:val="77D6629F"/>
    <w:rsid w:val="77F6E7E9"/>
    <w:rsid w:val="77F74D8A"/>
    <w:rsid w:val="78BC4B27"/>
    <w:rsid w:val="794A3E9B"/>
    <w:rsid w:val="796BB086"/>
    <w:rsid w:val="797D63DC"/>
    <w:rsid w:val="79A04242"/>
    <w:rsid w:val="79BFAB11"/>
    <w:rsid w:val="79D96301"/>
    <w:rsid w:val="79FBD6E2"/>
    <w:rsid w:val="7B57E6F6"/>
    <w:rsid w:val="7B9414ED"/>
    <w:rsid w:val="7BBBEE91"/>
    <w:rsid w:val="7BD754B6"/>
    <w:rsid w:val="7BDBF0FB"/>
    <w:rsid w:val="7BE36163"/>
    <w:rsid w:val="7CA79A69"/>
    <w:rsid w:val="7CF13942"/>
    <w:rsid w:val="7D097714"/>
    <w:rsid w:val="7D3DF456"/>
    <w:rsid w:val="7D7FB4FF"/>
    <w:rsid w:val="7DD223AF"/>
    <w:rsid w:val="7E4253D3"/>
    <w:rsid w:val="7E7F142D"/>
    <w:rsid w:val="7EB3CB89"/>
    <w:rsid w:val="7EC30AC6"/>
    <w:rsid w:val="7EECE5D7"/>
    <w:rsid w:val="7EFB1398"/>
    <w:rsid w:val="7EFDD49D"/>
    <w:rsid w:val="7F307A0C"/>
    <w:rsid w:val="7F6E020F"/>
    <w:rsid w:val="7F981340"/>
    <w:rsid w:val="7FB971D6"/>
    <w:rsid w:val="7FD87A60"/>
    <w:rsid w:val="7FDF0507"/>
    <w:rsid w:val="7FEA4E8F"/>
    <w:rsid w:val="7FEB444E"/>
    <w:rsid w:val="7FFD9538"/>
    <w:rsid w:val="95FB9143"/>
    <w:rsid w:val="9DFF1C28"/>
    <w:rsid w:val="9FFF8D1A"/>
    <w:rsid w:val="A551E21B"/>
    <w:rsid w:val="AFEE4CEA"/>
    <w:rsid w:val="AFF6405F"/>
    <w:rsid w:val="B3FBFB98"/>
    <w:rsid w:val="B4EFB9B1"/>
    <w:rsid w:val="B7E758C2"/>
    <w:rsid w:val="B8F7B305"/>
    <w:rsid w:val="BB9F39E9"/>
    <w:rsid w:val="BCFB6695"/>
    <w:rsid w:val="BCFDA3FE"/>
    <w:rsid w:val="BEFF3221"/>
    <w:rsid w:val="BF74EC31"/>
    <w:rsid w:val="BFBF638A"/>
    <w:rsid w:val="BFFAEC7F"/>
    <w:rsid w:val="BFFD2667"/>
    <w:rsid w:val="C0F796F4"/>
    <w:rsid w:val="C5FD5A51"/>
    <w:rsid w:val="C6E39B4E"/>
    <w:rsid w:val="C74F772A"/>
    <w:rsid w:val="CADF1CA9"/>
    <w:rsid w:val="CFD66CE3"/>
    <w:rsid w:val="CFDF8D8A"/>
    <w:rsid w:val="DDBFF78A"/>
    <w:rsid w:val="DE9D370B"/>
    <w:rsid w:val="DED77726"/>
    <w:rsid w:val="E5FE882D"/>
    <w:rsid w:val="E7FF6639"/>
    <w:rsid w:val="EB3FC826"/>
    <w:rsid w:val="EBFF934F"/>
    <w:rsid w:val="ED77C03A"/>
    <w:rsid w:val="EF4D5BD0"/>
    <w:rsid w:val="EFBD3F00"/>
    <w:rsid w:val="EFF708D6"/>
    <w:rsid w:val="F06B49AA"/>
    <w:rsid w:val="F75FC3E3"/>
    <w:rsid w:val="F7FCAA58"/>
    <w:rsid w:val="F7FF4129"/>
    <w:rsid w:val="F96E3DB7"/>
    <w:rsid w:val="F9CE33F5"/>
    <w:rsid w:val="F9FF39FE"/>
    <w:rsid w:val="FAFC7DEC"/>
    <w:rsid w:val="FBFAF542"/>
    <w:rsid w:val="FBFF38E3"/>
    <w:rsid w:val="FD9F0C3E"/>
    <w:rsid w:val="FDBF3CBD"/>
    <w:rsid w:val="FDFF9226"/>
    <w:rsid w:val="FEF20D82"/>
    <w:rsid w:val="FEF6D6FE"/>
    <w:rsid w:val="FF37AAA7"/>
    <w:rsid w:val="FF5B325B"/>
    <w:rsid w:val="FFBD2779"/>
    <w:rsid w:val="FFDEAB4A"/>
    <w:rsid w:val="FFEEBE48"/>
    <w:rsid w:val="FFF53A49"/>
    <w:rsid w:val="FFF7E3B6"/>
    <w:rsid w:val="FFFB046D"/>
    <w:rsid w:val="FFFCF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7"/>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6">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7">
    <w:name w:val="heading 3"/>
    <w:basedOn w:val="1"/>
    <w:next w:val="8"/>
    <w:link w:val="58"/>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10"/>
    <w:qFormat/>
    <w:uiPriority w:val="99"/>
    <w:pPr>
      <w:ind w:firstLine="420" w:firstLineChars="200"/>
    </w:pPr>
    <w:rPr>
      <w:rFonts w:ascii="Times New Roman" w:hAnsi="Times New Roman" w:eastAsia="宋体" w:cs="Times New Roman"/>
      <w:kern w:val="0"/>
      <w:sz w:val="24"/>
      <w:szCs w:val="20"/>
    </w:rPr>
  </w:style>
  <w:style w:type="paragraph" w:styleId="3">
    <w:name w:val="Body Text"/>
    <w:basedOn w:val="1"/>
    <w:next w:val="4"/>
    <w:link w:val="131"/>
    <w:qFormat/>
    <w:uiPriority w:val="99"/>
    <w:pPr>
      <w:spacing w:after="120"/>
    </w:pPr>
    <w:rPr>
      <w:rFonts w:ascii="Calibri" w:hAnsi="Calibri" w:eastAsia="宋体" w:cs="Times New Roman"/>
      <w:kern w:val="0"/>
      <w:sz w:val="24"/>
      <w:szCs w:val="20"/>
    </w:rPr>
  </w:style>
  <w:style w:type="paragraph" w:styleId="4">
    <w:name w:val="Body Text First Indent"/>
    <w:basedOn w:val="3"/>
    <w:next w:val="1"/>
    <w:link w:val="201"/>
    <w:autoRedefine/>
    <w:semiHidden/>
    <w:unhideWhenUsed/>
    <w:qFormat/>
    <w:uiPriority w:val="99"/>
    <w:pPr>
      <w:ind w:firstLine="420" w:firstLineChars="100"/>
    </w:pPr>
    <w:rPr>
      <w:rFonts w:asciiTheme="minorHAnsi" w:hAnsiTheme="minorHAnsi" w:eastAsiaTheme="minorEastAsia" w:cstheme="minorBidi"/>
      <w:kern w:val="2"/>
      <w:sz w:val="21"/>
      <w:szCs w:val="22"/>
    </w:rPr>
  </w:style>
  <w:style w:type="paragraph" w:customStyle="1" w:styleId="8">
    <w:name w:val="方案正文"/>
    <w:basedOn w:val="3"/>
    <w:qFormat/>
    <w:uiPriority w:val="0"/>
    <w:pPr>
      <w:spacing w:after="0"/>
      <w:ind w:firstLine="560" w:firstLineChars="200"/>
      <w:jc w:val="left"/>
    </w:pPr>
    <w:rPr>
      <w:rFonts w:ascii="Arial" w:hAnsi="Arial" w:eastAsia="仿宋" w:cs="宋体"/>
      <w:sz w:val="28"/>
      <w:szCs w:val="21"/>
    </w:rPr>
  </w:style>
  <w:style w:type="paragraph" w:styleId="9">
    <w:name w:val="toc 7"/>
    <w:basedOn w:val="1"/>
    <w:next w:val="1"/>
    <w:qFormat/>
    <w:uiPriority w:val="0"/>
    <w:pPr>
      <w:ind w:left="2520" w:leftChars="1200"/>
    </w:pPr>
    <w:rPr>
      <w:rFonts w:ascii="Times New Roman" w:hAnsi="Times New Roman" w:eastAsia="宋体" w:cs="Times New Roman"/>
      <w:szCs w:val="24"/>
    </w:rPr>
  </w:style>
  <w:style w:type="paragraph" w:styleId="10">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Document Map"/>
    <w:basedOn w:val="1"/>
    <w:link w:val="128"/>
    <w:qFormat/>
    <w:uiPriority w:val="0"/>
    <w:rPr>
      <w:rFonts w:ascii="宋体" w:hAnsi="Calibri" w:eastAsia="宋体" w:cs="Times New Roman"/>
      <w:kern w:val="0"/>
      <w:sz w:val="18"/>
      <w:szCs w:val="20"/>
    </w:rPr>
  </w:style>
  <w:style w:type="paragraph" w:styleId="12">
    <w:name w:val="annotation text"/>
    <w:basedOn w:val="1"/>
    <w:link w:val="156"/>
    <w:qFormat/>
    <w:uiPriority w:val="0"/>
    <w:pPr>
      <w:jc w:val="left"/>
    </w:pPr>
  </w:style>
  <w:style w:type="paragraph" w:styleId="13">
    <w:name w:val="Body Text Indent"/>
    <w:basedOn w:val="1"/>
    <w:link w:val="62"/>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1"/>
    <w:autoRedefine/>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1"/>
    <w:qFormat/>
    <w:uiPriority w:val="0"/>
    <w:rPr>
      <w:szCs w:val="21"/>
    </w:rPr>
  </w:style>
  <w:style w:type="paragraph" w:styleId="19">
    <w:name w:val="Body Text Indent 2"/>
    <w:basedOn w:val="1"/>
    <w:link w:val="124"/>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4"/>
    <w:qFormat/>
    <w:uiPriority w:val="99"/>
    <w:rPr>
      <w:rFonts w:ascii="Calibri" w:hAnsi="Calibri" w:eastAsia="宋体" w:cs="Times New Roman"/>
      <w:sz w:val="18"/>
      <w:szCs w:val="18"/>
    </w:rPr>
  </w:style>
  <w:style w:type="paragraph" w:styleId="21">
    <w:name w:val="footer"/>
    <w:basedOn w:val="1"/>
    <w:link w:val="61"/>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60"/>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autoRedefine/>
    <w:qFormat/>
    <w:uiPriority w:val="39"/>
    <w:rPr>
      <w:rFonts w:ascii="Times New Roman" w:hAnsi="Times New Roman" w:eastAsia="宋体" w:cs="Times New Roman"/>
      <w:szCs w:val="24"/>
    </w:rPr>
  </w:style>
  <w:style w:type="paragraph" w:styleId="24">
    <w:name w:val="toc 4"/>
    <w:basedOn w:val="1"/>
    <w:next w:val="1"/>
    <w:autoRedefine/>
    <w:qFormat/>
    <w:uiPriority w:val="0"/>
    <w:pPr>
      <w:ind w:left="1260" w:leftChars="600"/>
    </w:pPr>
    <w:rPr>
      <w:rFonts w:ascii="Times New Roman" w:hAnsi="Times New Roman" w:eastAsia="宋体" w:cs="Times New Roman"/>
      <w:szCs w:val="24"/>
    </w:rPr>
  </w:style>
  <w:style w:type="paragraph" w:styleId="25">
    <w:name w:val="footnote text"/>
    <w:basedOn w:val="1"/>
    <w:link w:val="168"/>
    <w:autoRedefine/>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autoRedefine/>
    <w:qFormat/>
    <w:uiPriority w:val="0"/>
    <w:pPr>
      <w:ind w:left="2100" w:leftChars="1000"/>
    </w:pPr>
    <w:rPr>
      <w:rFonts w:ascii="Times New Roman" w:hAnsi="Times New Roman" w:eastAsia="宋体" w:cs="Times New Roman"/>
      <w:szCs w:val="24"/>
    </w:rPr>
  </w:style>
  <w:style w:type="paragraph" w:styleId="27">
    <w:name w:val="Body Text Indent 3"/>
    <w:basedOn w:val="1"/>
    <w:link w:val="126"/>
    <w:autoRedefine/>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autoRedefine/>
    <w:qFormat/>
    <w:uiPriority w:val="39"/>
    <w:pPr>
      <w:ind w:left="420" w:leftChars="200"/>
    </w:pPr>
    <w:rPr>
      <w:rFonts w:ascii="Times New Roman" w:hAnsi="Times New Roman" w:eastAsia="宋体" w:cs="Times New Roman"/>
      <w:szCs w:val="24"/>
    </w:rPr>
  </w:style>
  <w:style w:type="paragraph" w:styleId="30">
    <w:name w:val="toc 9"/>
    <w:basedOn w:val="1"/>
    <w:next w:val="1"/>
    <w:autoRedefine/>
    <w:qFormat/>
    <w:uiPriority w:val="0"/>
    <w:pPr>
      <w:ind w:left="3360" w:leftChars="1600"/>
    </w:pPr>
    <w:rPr>
      <w:rFonts w:ascii="Times New Roman" w:hAnsi="Times New Roman" w:eastAsia="宋体" w:cs="Times New Roman"/>
      <w:szCs w:val="24"/>
    </w:rPr>
  </w:style>
  <w:style w:type="paragraph" w:styleId="31">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2">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next w:val="1"/>
    <w:link w:val="154"/>
    <w:autoRedefine/>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2"/>
    <w:next w:val="12"/>
    <w:link w:val="161"/>
    <w:autoRedefine/>
    <w:qFormat/>
    <w:uiPriority w:val="0"/>
    <w:rPr>
      <w:b/>
      <w:bCs/>
    </w:rPr>
  </w:style>
  <w:style w:type="paragraph" w:styleId="36">
    <w:name w:val="Body Text First Indent 2"/>
    <w:basedOn w:val="13"/>
    <w:qFormat/>
    <w:uiPriority w:val="0"/>
    <w:pPr>
      <w:spacing w:after="0" w:line="360" w:lineRule="auto"/>
      <w:ind w:firstLine="200" w:firstLineChars="200"/>
    </w:pPr>
  </w:style>
  <w:style w:type="table" w:styleId="38">
    <w:name w:val="Table Grid"/>
    <w:basedOn w:val="3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basedOn w:val="39"/>
    <w:autoRedefine/>
    <w:qFormat/>
    <w:uiPriority w:val="22"/>
    <w:rPr>
      <w:rFonts w:cs="Times New Roman"/>
      <w:b/>
    </w:rPr>
  </w:style>
  <w:style w:type="character" w:styleId="41">
    <w:name w:val="page number"/>
    <w:basedOn w:val="39"/>
    <w:autoRedefine/>
    <w:qFormat/>
    <w:uiPriority w:val="0"/>
    <w:rPr>
      <w:rFonts w:cs="Times New Roman"/>
    </w:rPr>
  </w:style>
  <w:style w:type="character" w:styleId="42">
    <w:name w:val="FollowedHyperlink"/>
    <w:basedOn w:val="39"/>
    <w:autoRedefine/>
    <w:qFormat/>
    <w:uiPriority w:val="99"/>
    <w:rPr>
      <w:rFonts w:cs="Times New Roman"/>
      <w:color w:val="555555"/>
      <w:u w:val="none"/>
    </w:rPr>
  </w:style>
  <w:style w:type="character" w:styleId="43">
    <w:name w:val="Emphasis"/>
    <w:basedOn w:val="39"/>
    <w:autoRedefine/>
    <w:qFormat/>
    <w:uiPriority w:val="0"/>
    <w:rPr>
      <w:rFonts w:cs="Times New Roman"/>
      <w:i/>
    </w:rPr>
  </w:style>
  <w:style w:type="character" w:styleId="44">
    <w:name w:val="HTML Definition"/>
    <w:basedOn w:val="39"/>
    <w:autoRedefine/>
    <w:qFormat/>
    <w:uiPriority w:val="99"/>
    <w:rPr>
      <w:rFonts w:cs="Times New Roman"/>
    </w:rPr>
  </w:style>
  <w:style w:type="character" w:styleId="45">
    <w:name w:val="HTML Acronym"/>
    <w:basedOn w:val="39"/>
    <w:autoRedefine/>
    <w:qFormat/>
    <w:uiPriority w:val="99"/>
    <w:rPr>
      <w:rFonts w:cs="Times New Roman"/>
    </w:rPr>
  </w:style>
  <w:style w:type="character" w:styleId="46">
    <w:name w:val="HTML Variable"/>
    <w:basedOn w:val="39"/>
    <w:autoRedefine/>
    <w:qFormat/>
    <w:uiPriority w:val="99"/>
    <w:rPr>
      <w:rFonts w:cs="Times New Roman"/>
    </w:rPr>
  </w:style>
  <w:style w:type="character" w:styleId="47">
    <w:name w:val="Hyperlink"/>
    <w:basedOn w:val="39"/>
    <w:autoRedefine/>
    <w:qFormat/>
    <w:uiPriority w:val="99"/>
    <w:rPr>
      <w:rFonts w:cs="Times New Roman"/>
      <w:color w:val="555555"/>
      <w:u w:val="none"/>
    </w:rPr>
  </w:style>
  <w:style w:type="character" w:styleId="48">
    <w:name w:val="HTML Code"/>
    <w:basedOn w:val="39"/>
    <w:autoRedefine/>
    <w:qFormat/>
    <w:uiPriority w:val="99"/>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99"/>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99"/>
    <w:rPr>
      <w:rFonts w:ascii="monospace" w:hAnsi="monospace" w:cs="Times New Roman"/>
      <w:sz w:val="24"/>
    </w:rPr>
  </w:style>
  <w:style w:type="character" w:styleId="53">
    <w:name w:val="HTML Sample"/>
    <w:basedOn w:val="39"/>
    <w:qFormat/>
    <w:uiPriority w:val="99"/>
    <w:rPr>
      <w:rFonts w:ascii="monospace" w:hAnsi="monospace" w:cs="Times New Roman"/>
      <w:sz w:val="24"/>
    </w:rPr>
  </w:style>
  <w:style w:type="paragraph" w:customStyle="1" w:styleId="54">
    <w:name w:val="标题 5（有编号）（绿盟科技）"/>
    <w:basedOn w:val="1"/>
    <w:next w:val="55"/>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5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6">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character" w:customStyle="1" w:styleId="57">
    <w:name w:val="标题 1 Char"/>
    <w:basedOn w:val="39"/>
    <w:link w:val="5"/>
    <w:qFormat/>
    <w:uiPriority w:val="9"/>
    <w:rPr>
      <w:rFonts w:ascii="???" w:hAnsi="???" w:eastAsia="宋体" w:cs="Arial"/>
      <w:b/>
      <w:bCs/>
      <w:color w:val="020000"/>
      <w:kern w:val="36"/>
      <w:sz w:val="44"/>
      <w:szCs w:val="44"/>
    </w:rPr>
  </w:style>
  <w:style w:type="character" w:customStyle="1" w:styleId="58">
    <w:name w:val="标题 3 Char"/>
    <w:basedOn w:val="39"/>
    <w:link w:val="7"/>
    <w:qFormat/>
    <w:uiPriority w:val="0"/>
    <w:rPr>
      <w:rFonts w:ascii="??" w:hAnsi="??" w:eastAsia="宋体" w:cs="Arial"/>
      <w:b/>
      <w:bCs/>
      <w:color w:val="000000"/>
      <w:kern w:val="0"/>
      <w:sz w:val="32"/>
      <w:szCs w:val="32"/>
    </w:rPr>
  </w:style>
  <w:style w:type="character" w:customStyle="1" w:styleId="59">
    <w:name w:val="标题 2 Char"/>
    <w:basedOn w:val="39"/>
    <w:link w:val="6"/>
    <w:qFormat/>
    <w:uiPriority w:val="99"/>
    <w:rPr>
      <w:rFonts w:ascii="???" w:hAnsi="???" w:eastAsia="宋体" w:cs="Arial"/>
      <w:b/>
      <w:bCs/>
      <w:color w:val="020000"/>
      <w:kern w:val="0"/>
      <w:sz w:val="32"/>
      <w:szCs w:val="32"/>
    </w:rPr>
  </w:style>
  <w:style w:type="character" w:customStyle="1" w:styleId="60">
    <w:name w:val="页眉 Char"/>
    <w:basedOn w:val="39"/>
    <w:link w:val="22"/>
    <w:qFormat/>
    <w:uiPriority w:val="99"/>
    <w:rPr>
      <w:rFonts w:ascii="Calibri" w:hAnsi="Calibri" w:eastAsia="宋体" w:cs="Times New Roman"/>
      <w:sz w:val="18"/>
      <w:szCs w:val="18"/>
    </w:rPr>
  </w:style>
  <w:style w:type="character" w:customStyle="1" w:styleId="61">
    <w:name w:val="页脚 Char"/>
    <w:basedOn w:val="39"/>
    <w:link w:val="21"/>
    <w:qFormat/>
    <w:uiPriority w:val="99"/>
    <w:rPr>
      <w:rFonts w:ascii="Calibri" w:hAnsi="Calibri" w:eastAsia="宋体" w:cs="Times New Roman"/>
      <w:sz w:val="18"/>
      <w:szCs w:val="18"/>
    </w:rPr>
  </w:style>
  <w:style w:type="character" w:customStyle="1" w:styleId="62">
    <w:name w:val="正文文本缩进 Char"/>
    <w:basedOn w:val="39"/>
    <w:link w:val="13"/>
    <w:qFormat/>
    <w:uiPriority w:val="0"/>
    <w:rPr>
      <w:rFonts w:ascii="??" w:hAnsi="??" w:eastAsia="宋体" w:cs="Arial"/>
      <w:kern w:val="0"/>
      <w:sz w:val="24"/>
      <w:szCs w:val="24"/>
    </w:rPr>
  </w:style>
  <w:style w:type="paragraph" w:customStyle="1" w:styleId="63">
    <w:name w:val="列出段落1"/>
    <w:basedOn w:val="1"/>
    <w:autoRedefine/>
    <w:qFormat/>
    <w:uiPriority w:val="34"/>
    <w:pPr>
      <w:ind w:firstLine="420" w:firstLineChars="200"/>
    </w:pPr>
    <w:rPr>
      <w:rFonts w:ascii="Calibri" w:hAnsi="Calibri" w:eastAsia="宋体" w:cs="Times New Roman"/>
    </w:rPr>
  </w:style>
  <w:style w:type="character" w:customStyle="1" w:styleId="64">
    <w:name w:val="标题 2 Char Char"/>
    <w:qFormat/>
    <w:uiPriority w:val="99"/>
    <w:rPr>
      <w:rFonts w:ascii="Arial" w:hAnsi="Arial" w:eastAsia="黑体"/>
      <w:b/>
      <w:kern w:val="2"/>
      <w:sz w:val="32"/>
      <w:lang w:val="en-US" w:eastAsia="zh-CN"/>
    </w:rPr>
  </w:style>
  <w:style w:type="character" w:customStyle="1" w:styleId="65">
    <w:name w:val="2charchar"/>
    <w:basedOn w:val="39"/>
    <w:qFormat/>
    <w:uiPriority w:val="99"/>
    <w:rPr>
      <w:rFonts w:cs="Times New Roman"/>
    </w:rPr>
  </w:style>
  <w:style w:type="paragraph" w:customStyle="1" w:styleId="66">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39"/>
    <w:link w:val="67"/>
    <w:semiHidden/>
    <w:qFormat/>
    <w:uiPriority w:val="99"/>
    <w:rPr>
      <w:rFonts w:ascii="Arial" w:hAnsi="Arial" w:eastAsia="宋体" w:cs="Arial"/>
      <w:vanish/>
      <w:kern w:val="0"/>
      <w:sz w:val="16"/>
      <w:szCs w:val="16"/>
    </w:rPr>
  </w:style>
  <w:style w:type="paragraph" w:customStyle="1" w:styleId="69">
    <w:name w:val="z-窗体底端1"/>
    <w:basedOn w:val="1"/>
    <w:next w:val="1"/>
    <w:link w:val="70"/>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39"/>
    <w:link w:val="69"/>
    <w:semiHidden/>
    <w:qFormat/>
    <w:uiPriority w:val="99"/>
    <w:rPr>
      <w:rFonts w:ascii="Arial" w:hAnsi="Arial" w:eastAsia="宋体" w:cs="Arial"/>
      <w:vanish/>
      <w:kern w:val="0"/>
      <w:sz w:val="16"/>
      <w:szCs w:val="16"/>
    </w:rPr>
  </w:style>
  <w:style w:type="paragraph" w:customStyle="1" w:styleId="71">
    <w:name w:val="hu正文"/>
    <w:basedOn w:val="1"/>
    <w:link w:val="72"/>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qFormat/>
    <w:locked/>
    <w:uiPriority w:val="99"/>
    <w:rPr>
      <w:rFonts w:ascii="Times New Roman" w:hAnsi="Times New Roman" w:eastAsia="宋体" w:cs="Times New Roman"/>
      <w:kern w:val="0"/>
      <w:sz w:val="24"/>
      <w:szCs w:val="20"/>
    </w:rPr>
  </w:style>
  <w:style w:type="paragraph" w:customStyle="1" w:styleId="73">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Char"/>
    <w:basedOn w:val="39"/>
    <w:link w:val="20"/>
    <w:qFormat/>
    <w:uiPriority w:val="99"/>
    <w:rPr>
      <w:rFonts w:ascii="Calibri" w:hAnsi="Calibri" w:eastAsia="宋体" w:cs="Times New Roman"/>
      <w:sz w:val="18"/>
      <w:szCs w:val="18"/>
    </w:rPr>
  </w:style>
  <w:style w:type="character" w:customStyle="1" w:styleId="75">
    <w:name w:val="ui-bz-bg-hover1"/>
    <w:basedOn w:val="39"/>
    <w:qFormat/>
    <w:uiPriority w:val="99"/>
    <w:rPr>
      <w:rFonts w:cs="Times New Roman"/>
    </w:rPr>
  </w:style>
  <w:style w:type="character" w:customStyle="1" w:styleId="76">
    <w:name w:val="批注框文本 Char1"/>
    <w:autoRedefine/>
    <w:qFormat/>
    <w:uiPriority w:val="99"/>
    <w:rPr>
      <w:rFonts w:ascii="Times New Roman" w:hAnsi="Times New Roman" w:eastAsia="宋体"/>
      <w:sz w:val="18"/>
    </w:rPr>
  </w:style>
  <w:style w:type="character" w:customStyle="1" w:styleId="77">
    <w:name w:val="bds_nopic"/>
    <w:basedOn w:val="39"/>
    <w:autoRedefine/>
    <w:qFormat/>
    <w:uiPriority w:val="99"/>
    <w:rPr>
      <w:rFonts w:cs="Times New Roman"/>
    </w:rPr>
  </w:style>
  <w:style w:type="character" w:customStyle="1" w:styleId="78">
    <w:name w:val="tip12"/>
    <w:qFormat/>
    <w:uiPriority w:val="99"/>
    <w:rPr>
      <w:vanish/>
      <w:color w:val="FF0000"/>
      <w:sz w:val="18"/>
    </w:rPr>
  </w:style>
  <w:style w:type="character" w:customStyle="1" w:styleId="79">
    <w:name w:val="Body Text Indent 3 Char"/>
    <w:autoRedefine/>
    <w:qFormat/>
    <w:locked/>
    <w:uiPriority w:val="99"/>
    <w:rPr>
      <w:rFonts w:ascii="宋体" w:eastAsia="宋体"/>
    </w:rPr>
  </w:style>
  <w:style w:type="character" w:customStyle="1" w:styleId="80">
    <w:name w:val="HTML Markup"/>
    <w:qFormat/>
    <w:uiPriority w:val="99"/>
    <w:rPr>
      <w:vanish/>
      <w:color w:val="FF0000"/>
    </w:rPr>
  </w:style>
  <w:style w:type="character" w:customStyle="1" w:styleId="81">
    <w:name w:val="tip7"/>
    <w:qFormat/>
    <w:uiPriority w:val="99"/>
    <w:rPr>
      <w:vanish/>
      <w:color w:val="FF0000"/>
      <w:sz w:val="18"/>
    </w:rPr>
  </w:style>
  <w:style w:type="character" w:customStyle="1" w:styleId="82">
    <w:name w:val="f-star"/>
    <w:autoRedefine/>
    <w:qFormat/>
    <w:uiPriority w:val="99"/>
    <w:rPr>
      <w:color w:val="999999"/>
      <w:sz w:val="21"/>
    </w:rPr>
  </w:style>
  <w:style w:type="character" w:customStyle="1" w:styleId="83">
    <w:name w:val="Document Map Char1"/>
    <w:autoRedefine/>
    <w:qFormat/>
    <w:uiPriority w:val="99"/>
    <w:rPr>
      <w:rFonts w:ascii="Times New Roman" w:hAnsi="Times New Roman"/>
      <w:kern w:val="2"/>
      <w:sz w:val="2"/>
    </w:rPr>
  </w:style>
  <w:style w:type="character" w:customStyle="1" w:styleId="84">
    <w:name w:val="my-class2"/>
    <w:basedOn w:val="39"/>
    <w:qFormat/>
    <w:uiPriority w:val="99"/>
    <w:rPr>
      <w:rFonts w:cs="Times New Roman"/>
    </w:rPr>
  </w:style>
  <w:style w:type="character" w:customStyle="1" w:styleId="85">
    <w:name w:val="no52"/>
    <w:basedOn w:val="39"/>
    <w:qFormat/>
    <w:uiPriority w:val="99"/>
    <w:rPr>
      <w:rFonts w:cs="Times New Roman"/>
    </w:rPr>
  </w:style>
  <w:style w:type="character" w:customStyle="1" w:styleId="86">
    <w:name w:val="no4"/>
    <w:basedOn w:val="39"/>
    <w:autoRedefine/>
    <w:qFormat/>
    <w:uiPriority w:val="99"/>
    <w:rPr>
      <w:rFonts w:cs="Times New Roman"/>
    </w:rPr>
  </w:style>
  <w:style w:type="character" w:customStyle="1" w:styleId="87">
    <w:name w:val="my-notice"/>
    <w:basedOn w:val="39"/>
    <w:autoRedefine/>
    <w:qFormat/>
    <w:uiPriority w:val="99"/>
    <w:rPr>
      <w:rFonts w:cs="Times New Roman"/>
    </w:rPr>
  </w:style>
  <w:style w:type="character" w:customStyle="1" w:styleId="88">
    <w:name w:val="ico-jiang"/>
    <w:basedOn w:val="39"/>
    <w:autoRedefine/>
    <w:qFormat/>
    <w:uiPriority w:val="99"/>
    <w:rPr>
      <w:rFonts w:cs="Times New Roman"/>
    </w:rPr>
  </w:style>
  <w:style w:type="character" w:customStyle="1" w:styleId="89">
    <w:name w:val="ico-jiang2"/>
    <w:basedOn w:val="39"/>
    <w:autoRedefine/>
    <w:qFormat/>
    <w:uiPriority w:val="99"/>
    <w:rPr>
      <w:rFonts w:cs="Times New Roman"/>
    </w:rPr>
  </w:style>
  <w:style w:type="character" w:customStyle="1" w:styleId="90">
    <w:name w:val="bds_more1"/>
    <w:autoRedefine/>
    <w:qFormat/>
    <w:uiPriority w:val="99"/>
    <w:rPr>
      <w:rFonts w:ascii="宋体" w:hAnsi="宋体" w:eastAsia="宋体"/>
    </w:rPr>
  </w:style>
  <w:style w:type="character" w:customStyle="1" w:styleId="91">
    <w:name w:val="Body Text Indent 2 Char"/>
    <w:autoRedefine/>
    <w:qFormat/>
    <w:locked/>
    <w:uiPriority w:val="99"/>
    <w:rPr>
      <w:rFonts w:ascii="宋体" w:eastAsia="宋体"/>
      <w:sz w:val="24"/>
    </w:rPr>
  </w:style>
  <w:style w:type="character" w:customStyle="1" w:styleId="92">
    <w:name w:val="org_name"/>
    <w:basedOn w:val="39"/>
    <w:autoRedefine/>
    <w:qFormat/>
    <w:uiPriority w:val="99"/>
    <w:rPr>
      <w:rFonts w:cs="Times New Roman"/>
    </w:rPr>
  </w:style>
  <w:style w:type="character" w:customStyle="1" w:styleId="93">
    <w:name w:val="org_name2"/>
    <w:basedOn w:val="39"/>
    <w:autoRedefine/>
    <w:qFormat/>
    <w:uiPriority w:val="99"/>
    <w:rPr>
      <w:rFonts w:cs="Times New Roman"/>
    </w:rPr>
  </w:style>
  <w:style w:type="character" w:customStyle="1" w:styleId="94">
    <w:name w:val="tip10"/>
    <w:autoRedefine/>
    <w:qFormat/>
    <w:uiPriority w:val="99"/>
    <w:rPr>
      <w:vanish/>
      <w:color w:val="FF0000"/>
      <w:sz w:val="18"/>
    </w:rPr>
  </w:style>
  <w:style w:type="character" w:customStyle="1" w:styleId="95">
    <w:name w:val="orange"/>
    <w:qFormat/>
    <w:uiPriority w:val="99"/>
    <w:rPr>
      <w:color w:val="3FB58F"/>
    </w:rPr>
  </w:style>
  <w:style w:type="character" w:customStyle="1" w:styleId="96">
    <w:name w:val="bds_more"/>
    <w:basedOn w:val="39"/>
    <w:autoRedefine/>
    <w:qFormat/>
    <w:uiPriority w:val="99"/>
    <w:rPr>
      <w:rFonts w:cs="Times New Roman"/>
    </w:rPr>
  </w:style>
  <w:style w:type="character" w:customStyle="1" w:styleId="97">
    <w:name w:val="t-tag"/>
    <w:autoRedefine/>
    <w:qFormat/>
    <w:uiPriority w:val="99"/>
    <w:rPr>
      <w:color w:val="FFFFFF"/>
      <w:sz w:val="18"/>
      <w:shd w:val="clear" w:color="auto" w:fill="FE8833"/>
    </w:rPr>
  </w:style>
  <w:style w:type="character" w:customStyle="1" w:styleId="98">
    <w:name w:val="top-icon"/>
    <w:basedOn w:val="39"/>
    <w:qFormat/>
    <w:uiPriority w:val="99"/>
    <w:rPr>
      <w:rFonts w:cs="Times New Roman"/>
    </w:rPr>
  </w:style>
  <w:style w:type="character" w:customStyle="1" w:styleId="99">
    <w:name w:val="Body Text Char"/>
    <w:autoRedefine/>
    <w:qFormat/>
    <w:locked/>
    <w:uiPriority w:val="99"/>
    <w:rPr>
      <w:sz w:val="24"/>
    </w:rPr>
  </w:style>
  <w:style w:type="character" w:customStyle="1" w:styleId="100">
    <w:name w:val="no72"/>
    <w:basedOn w:val="39"/>
    <w:autoRedefine/>
    <w:qFormat/>
    <w:uiPriority w:val="99"/>
    <w:rPr>
      <w:rFonts w:cs="Times New Roman"/>
    </w:rPr>
  </w:style>
  <w:style w:type="character" w:customStyle="1" w:styleId="101">
    <w:name w:val="bds_nopic2"/>
    <w:basedOn w:val="39"/>
    <w:autoRedefine/>
    <w:qFormat/>
    <w:uiPriority w:val="99"/>
    <w:rPr>
      <w:rFonts w:cs="Times New Roman"/>
    </w:rPr>
  </w:style>
  <w:style w:type="character" w:customStyle="1" w:styleId="102">
    <w:name w:val="Document Map Char"/>
    <w:autoRedefine/>
    <w:qFormat/>
    <w:uiPriority w:val="99"/>
    <w:rPr>
      <w:rFonts w:ascii="宋体"/>
      <w:sz w:val="18"/>
    </w:rPr>
  </w:style>
  <w:style w:type="character" w:customStyle="1" w:styleId="103">
    <w:name w:val="no6"/>
    <w:basedOn w:val="39"/>
    <w:autoRedefine/>
    <w:qFormat/>
    <w:uiPriority w:val="99"/>
    <w:rPr>
      <w:rFonts w:cs="Times New Roman"/>
    </w:rPr>
  </w:style>
  <w:style w:type="character" w:customStyle="1" w:styleId="104">
    <w:name w:val="tip"/>
    <w:autoRedefine/>
    <w:qFormat/>
    <w:uiPriority w:val="99"/>
    <w:rPr>
      <w:vanish/>
      <w:color w:val="FF0000"/>
      <w:sz w:val="18"/>
    </w:rPr>
  </w:style>
  <w:style w:type="character" w:customStyle="1" w:styleId="105">
    <w:name w:val="apple-converted-space"/>
    <w:basedOn w:val="39"/>
    <w:autoRedefine/>
    <w:qFormat/>
    <w:uiPriority w:val="99"/>
    <w:rPr>
      <w:rFonts w:cs="Times New Roman"/>
    </w:rPr>
  </w:style>
  <w:style w:type="character" w:customStyle="1" w:styleId="106">
    <w:name w:val="bds_more2"/>
    <w:basedOn w:val="39"/>
    <w:autoRedefine/>
    <w:qFormat/>
    <w:uiPriority w:val="99"/>
    <w:rPr>
      <w:rFonts w:cs="Times New Roman"/>
    </w:rPr>
  </w:style>
  <w:style w:type="character" w:customStyle="1" w:styleId="107">
    <w:name w:val="my-class"/>
    <w:basedOn w:val="39"/>
    <w:qFormat/>
    <w:uiPriority w:val="99"/>
    <w:rPr>
      <w:rFonts w:cs="Times New Roman"/>
    </w:rPr>
  </w:style>
  <w:style w:type="character" w:customStyle="1" w:styleId="108">
    <w:name w:val="ui-bz-bg-hover"/>
    <w:qFormat/>
    <w:uiPriority w:val="99"/>
    <w:rPr>
      <w:shd w:val="clear" w:color="auto" w:fill="000000"/>
    </w:rPr>
  </w:style>
  <w:style w:type="character" w:customStyle="1" w:styleId="109">
    <w:name w:val="no7"/>
    <w:basedOn w:val="39"/>
    <w:autoRedefine/>
    <w:qFormat/>
    <w:uiPriority w:val="99"/>
    <w:rPr>
      <w:rFonts w:cs="Times New Roman"/>
    </w:rPr>
  </w:style>
  <w:style w:type="character" w:customStyle="1" w:styleId="110">
    <w:name w:val="正文缩进 Char"/>
    <w:link w:val="2"/>
    <w:qFormat/>
    <w:locked/>
    <w:uiPriority w:val="99"/>
    <w:rPr>
      <w:rFonts w:ascii="Times New Roman" w:hAnsi="Times New Roman" w:eastAsia="宋体" w:cs="Times New Roman"/>
      <w:kern w:val="0"/>
      <w:sz w:val="24"/>
      <w:szCs w:val="20"/>
    </w:rPr>
  </w:style>
  <w:style w:type="character" w:customStyle="1" w:styleId="111">
    <w:name w:val="ico-jiang1"/>
    <w:basedOn w:val="39"/>
    <w:qFormat/>
    <w:uiPriority w:val="99"/>
    <w:rPr>
      <w:rFonts w:cs="Times New Roman"/>
    </w:rPr>
  </w:style>
  <w:style w:type="character" w:customStyle="1" w:styleId="112">
    <w:name w:val="no62"/>
    <w:basedOn w:val="39"/>
    <w:qFormat/>
    <w:uiPriority w:val="99"/>
    <w:rPr>
      <w:rFonts w:cs="Times New Roman"/>
    </w:rPr>
  </w:style>
  <w:style w:type="character" w:customStyle="1" w:styleId="113">
    <w:name w:val="orange5"/>
    <w:qFormat/>
    <w:uiPriority w:val="99"/>
    <w:rPr>
      <w:color w:val="3FB58F"/>
    </w:rPr>
  </w:style>
  <w:style w:type="character" w:customStyle="1" w:styleId="114">
    <w:name w:val="bds_more4"/>
    <w:basedOn w:val="39"/>
    <w:qFormat/>
    <w:uiPriority w:val="99"/>
    <w:rPr>
      <w:rFonts w:cs="Times New Roman"/>
    </w:rPr>
  </w:style>
  <w:style w:type="character" w:customStyle="1" w:styleId="115">
    <w:name w:val="no5"/>
    <w:basedOn w:val="39"/>
    <w:qFormat/>
    <w:uiPriority w:val="99"/>
    <w:rPr>
      <w:rFonts w:cs="Times New Roman"/>
    </w:rPr>
  </w:style>
  <w:style w:type="character" w:customStyle="1" w:styleId="116">
    <w:name w:val="bds_more3"/>
    <w:basedOn w:val="39"/>
    <w:qFormat/>
    <w:uiPriority w:val="99"/>
    <w:rPr>
      <w:rFonts w:cs="Times New Roman"/>
    </w:rPr>
  </w:style>
  <w:style w:type="character" w:customStyle="1" w:styleId="117">
    <w:name w:val="no42"/>
    <w:basedOn w:val="39"/>
    <w:qFormat/>
    <w:uiPriority w:val="99"/>
    <w:rPr>
      <w:rFonts w:cs="Times New Roman"/>
    </w:rPr>
  </w:style>
  <w:style w:type="character" w:customStyle="1" w:styleId="118">
    <w:name w:val="bds_nopic1"/>
    <w:basedOn w:val="39"/>
    <w:autoRedefine/>
    <w:qFormat/>
    <w:uiPriority w:val="99"/>
    <w:rPr>
      <w:rFonts w:cs="Times New Roman"/>
    </w:rPr>
  </w:style>
  <w:style w:type="character" w:customStyle="1" w:styleId="119">
    <w:name w:val="my-notice1"/>
    <w:basedOn w:val="39"/>
    <w:autoRedefine/>
    <w:qFormat/>
    <w:uiPriority w:val="99"/>
    <w:rPr>
      <w:rFonts w:cs="Times New Roman"/>
    </w:rPr>
  </w:style>
  <w:style w:type="character" w:customStyle="1" w:styleId="120">
    <w:name w:val="orange6"/>
    <w:autoRedefine/>
    <w:qFormat/>
    <w:uiPriority w:val="99"/>
    <w:rPr>
      <w:color w:val="3FB58F"/>
    </w:rPr>
  </w:style>
  <w:style w:type="character" w:customStyle="1" w:styleId="121">
    <w:name w:val="Document Map Char2"/>
    <w:qFormat/>
    <w:locked/>
    <w:uiPriority w:val="99"/>
    <w:rPr>
      <w:rFonts w:ascii="宋体"/>
      <w:sz w:val="18"/>
    </w:rPr>
  </w:style>
  <w:style w:type="character" w:customStyle="1" w:styleId="122">
    <w:name w:val="ico-jiang3"/>
    <w:basedOn w:val="39"/>
    <w:qFormat/>
    <w:uiPriority w:val="99"/>
    <w:rPr>
      <w:rFonts w:cs="Times New Roman"/>
    </w:rPr>
  </w:style>
  <w:style w:type="character" w:customStyle="1" w:styleId="123">
    <w:name w:val="tip13"/>
    <w:autoRedefine/>
    <w:qFormat/>
    <w:uiPriority w:val="99"/>
    <w:rPr>
      <w:vanish/>
      <w:color w:val="FF0000"/>
      <w:sz w:val="18"/>
    </w:rPr>
  </w:style>
  <w:style w:type="character" w:customStyle="1" w:styleId="124">
    <w:name w:val="正文文本缩进 2 Char"/>
    <w:basedOn w:val="39"/>
    <w:link w:val="19"/>
    <w:qFormat/>
    <w:uiPriority w:val="99"/>
    <w:rPr>
      <w:rFonts w:ascii="宋体" w:hAnsi="Calibri" w:eastAsia="宋体" w:cs="Times New Roman"/>
      <w:kern w:val="0"/>
      <w:sz w:val="24"/>
      <w:szCs w:val="20"/>
    </w:rPr>
  </w:style>
  <w:style w:type="character" w:customStyle="1" w:styleId="125">
    <w:name w:val="Body Text Indent 2 Char1"/>
    <w:basedOn w:val="39"/>
    <w:autoRedefine/>
    <w:semiHidden/>
    <w:qFormat/>
    <w:locked/>
    <w:uiPriority w:val="99"/>
    <w:rPr>
      <w:rFonts w:cs="Times New Roman"/>
    </w:rPr>
  </w:style>
  <w:style w:type="character" w:customStyle="1" w:styleId="126">
    <w:name w:val="正文文本缩进 3 Char"/>
    <w:basedOn w:val="39"/>
    <w:link w:val="27"/>
    <w:qFormat/>
    <w:uiPriority w:val="99"/>
    <w:rPr>
      <w:rFonts w:ascii="宋体" w:hAnsi="Calibri" w:eastAsia="宋体" w:cs="Times New Roman"/>
      <w:kern w:val="0"/>
      <w:sz w:val="20"/>
      <w:szCs w:val="20"/>
    </w:rPr>
  </w:style>
  <w:style w:type="character" w:customStyle="1" w:styleId="127">
    <w:name w:val="Body Text Indent 3 Char1"/>
    <w:basedOn w:val="39"/>
    <w:autoRedefine/>
    <w:semiHidden/>
    <w:qFormat/>
    <w:locked/>
    <w:uiPriority w:val="99"/>
    <w:rPr>
      <w:rFonts w:cs="Times New Roman"/>
      <w:sz w:val="16"/>
      <w:szCs w:val="16"/>
    </w:rPr>
  </w:style>
  <w:style w:type="character" w:customStyle="1" w:styleId="128">
    <w:name w:val="文档结构图 Char"/>
    <w:basedOn w:val="39"/>
    <w:link w:val="11"/>
    <w:qFormat/>
    <w:uiPriority w:val="99"/>
    <w:rPr>
      <w:rFonts w:ascii="宋体" w:hAnsi="Calibri" w:eastAsia="宋体" w:cs="Times New Roman"/>
      <w:kern w:val="0"/>
      <w:sz w:val="18"/>
      <w:szCs w:val="20"/>
    </w:rPr>
  </w:style>
  <w:style w:type="character" w:customStyle="1" w:styleId="129">
    <w:name w:val="Document Map Char3"/>
    <w:basedOn w:val="39"/>
    <w:semiHidden/>
    <w:qFormat/>
    <w:locked/>
    <w:uiPriority w:val="99"/>
    <w:rPr>
      <w:rFonts w:ascii="Times New Roman" w:hAnsi="Times New Roman" w:cs="Times New Roman"/>
      <w:sz w:val="2"/>
    </w:rPr>
  </w:style>
  <w:style w:type="paragraph" w:customStyle="1" w:styleId="130">
    <w:name w:val="_Style 1"/>
    <w:basedOn w:val="1"/>
    <w:qFormat/>
    <w:uiPriority w:val="99"/>
    <w:pPr>
      <w:ind w:firstLine="420" w:firstLineChars="200"/>
    </w:pPr>
    <w:rPr>
      <w:rFonts w:ascii="Times New Roman" w:hAnsi="Times New Roman" w:eastAsia="宋体" w:cs="Times New Roman"/>
      <w:szCs w:val="24"/>
    </w:rPr>
  </w:style>
  <w:style w:type="character" w:customStyle="1" w:styleId="131">
    <w:name w:val="正文文本 Char"/>
    <w:basedOn w:val="39"/>
    <w:link w:val="3"/>
    <w:qFormat/>
    <w:uiPriority w:val="99"/>
    <w:rPr>
      <w:rFonts w:ascii="Calibri" w:hAnsi="Calibri" w:eastAsia="宋体" w:cs="Times New Roman"/>
      <w:kern w:val="0"/>
      <w:sz w:val="24"/>
      <w:szCs w:val="20"/>
    </w:rPr>
  </w:style>
  <w:style w:type="character" w:customStyle="1" w:styleId="132">
    <w:name w:val="Body Text Char1"/>
    <w:basedOn w:val="39"/>
    <w:semiHidden/>
    <w:qFormat/>
    <w:locked/>
    <w:uiPriority w:val="99"/>
    <w:rPr>
      <w:rFonts w:cs="Times New Roman"/>
    </w:rPr>
  </w:style>
  <w:style w:type="paragraph" w:customStyle="1" w:styleId="133">
    <w:name w:val="_Style 21"/>
    <w:basedOn w:val="1"/>
    <w:autoRedefine/>
    <w:qFormat/>
    <w:uiPriority w:val="99"/>
    <w:rPr>
      <w:rFonts w:ascii="Times New Roman" w:hAnsi="Times New Roman" w:eastAsia="宋体" w:cs="Times New Roman"/>
      <w:szCs w:val="20"/>
    </w:rPr>
  </w:style>
  <w:style w:type="paragraph" w:customStyle="1" w:styleId="134">
    <w:name w:val="p0"/>
    <w:basedOn w:val="1"/>
    <w:autoRedefine/>
    <w:qFormat/>
    <w:uiPriority w:val="99"/>
    <w:pPr>
      <w:widowControl/>
    </w:pPr>
    <w:rPr>
      <w:rFonts w:ascii="Times New Roman" w:hAnsi="Times New Roman" w:eastAsia="宋体" w:cs="Times New Roman"/>
      <w:kern w:val="0"/>
      <w:szCs w:val="21"/>
    </w:rPr>
  </w:style>
  <w:style w:type="paragraph" w:customStyle="1" w:styleId="135">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0">
    <w:name w:val="_Style 2"/>
    <w:basedOn w:val="1"/>
    <w:qFormat/>
    <w:uiPriority w:val="99"/>
    <w:pPr>
      <w:ind w:firstLine="420" w:firstLineChars="200"/>
    </w:pPr>
    <w:rPr>
      <w:rFonts w:ascii="Calibri" w:hAnsi="Calibri" w:eastAsia="宋体" w:cs="Times New Roman"/>
    </w:rPr>
  </w:style>
  <w:style w:type="paragraph" w:customStyle="1" w:styleId="141">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qFormat/>
    <w:uiPriority w:val="99"/>
    <w:rPr>
      <w:rFonts w:ascii="Times New Roman" w:hAnsi="Times New Roman" w:eastAsia="宋体" w:cs="Times New Roman"/>
      <w:szCs w:val="24"/>
    </w:rPr>
  </w:style>
  <w:style w:type="paragraph" w:customStyle="1" w:styleId="143">
    <w:name w:val="Char"/>
    <w:basedOn w:val="1"/>
    <w:autoRedefine/>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qFormat/>
    <w:uiPriority w:val="99"/>
    <w:pPr>
      <w:ind w:firstLine="420" w:firstLineChars="200"/>
    </w:pPr>
    <w:rPr>
      <w:rFonts w:ascii="Times New Roman" w:hAnsi="Times New Roman" w:eastAsia="宋体" w:cs="Times New Roman"/>
      <w:szCs w:val="24"/>
    </w:rPr>
  </w:style>
  <w:style w:type="paragraph" w:customStyle="1" w:styleId="146">
    <w:name w:val="TOC 标题1"/>
    <w:basedOn w:val="5"/>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qFormat/>
    <w:uiPriority w:val="99"/>
    <w:rPr>
      <w:rFonts w:hint="eastAsia" w:ascii="宋体" w:hAnsi="宋体" w:eastAsia="宋体" w:cs="宋体"/>
      <w:b/>
      <w:color w:val="000000"/>
      <w:sz w:val="22"/>
      <w:szCs w:val="22"/>
      <w:u w:val="none"/>
    </w:rPr>
  </w:style>
  <w:style w:type="character" w:customStyle="1" w:styleId="149">
    <w:name w:val="font81"/>
    <w:qFormat/>
    <w:uiPriority w:val="99"/>
    <w:rPr>
      <w:rFonts w:hint="eastAsia" w:ascii="宋体" w:hAnsi="宋体" w:eastAsia="宋体" w:cs="宋体"/>
      <w:b/>
      <w:color w:val="000000"/>
      <w:sz w:val="22"/>
      <w:szCs w:val="22"/>
      <w:u w:val="none"/>
    </w:rPr>
  </w:style>
  <w:style w:type="character" w:customStyle="1" w:styleId="150">
    <w:name w:val="font21"/>
    <w:qFormat/>
    <w:uiPriority w:val="0"/>
    <w:rPr>
      <w:rFonts w:hint="eastAsia" w:ascii="宋体" w:hAnsi="宋体" w:eastAsia="宋体" w:cs="宋体"/>
      <w:color w:val="000000"/>
      <w:sz w:val="18"/>
      <w:szCs w:val="18"/>
      <w:u w:val="none"/>
    </w:rPr>
  </w:style>
  <w:style w:type="character" w:customStyle="1" w:styleId="151">
    <w:name w:val="日期 Char"/>
    <w:link w:val="18"/>
    <w:qFormat/>
    <w:uiPriority w:val="0"/>
    <w:rPr>
      <w:szCs w:val="21"/>
    </w:rPr>
  </w:style>
  <w:style w:type="character" w:customStyle="1" w:styleId="152">
    <w:name w:val="font01"/>
    <w:qFormat/>
    <w:uiPriority w:val="99"/>
    <w:rPr>
      <w:rFonts w:hint="eastAsia" w:ascii="宋体" w:hAnsi="宋体" w:eastAsia="宋体" w:cs="宋体"/>
      <w:color w:val="000000"/>
      <w:sz w:val="22"/>
      <w:szCs w:val="22"/>
      <w:u w:val="none"/>
    </w:rPr>
  </w:style>
  <w:style w:type="character" w:customStyle="1" w:styleId="153">
    <w:name w:val="Char Char1"/>
    <w:qFormat/>
    <w:uiPriority w:val="0"/>
    <w:rPr>
      <w:rFonts w:eastAsia="宋体"/>
      <w:kern w:val="2"/>
      <w:sz w:val="18"/>
      <w:szCs w:val="18"/>
      <w:lang w:val="en-US" w:eastAsia="zh-CN" w:bidi="ar-SA"/>
    </w:rPr>
  </w:style>
  <w:style w:type="character" w:customStyle="1" w:styleId="154">
    <w:name w:val="标题 Char"/>
    <w:link w:val="34"/>
    <w:qFormat/>
    <w:uiPriority w:val="0"/>
    <w:rPr>
      <w:rFonts w:ascii="Cambria" w:hAnsi="Cambria" w:cs="Times New Roman"/>
      <w:b/>
      <w:bCs/>
      <w:sz w:val="32"/>
      <w:szCs w:val="32"/>
    </w:rPr>
  </w:style>
  <w:style w:type="character" w:customStyle="1" w:styleId="155">
    <w:name w:val="hei141"/>
    <w:qFormat/>
    <w:uiPriority w:val="0"/>
    <w:rPr>
      <w:rFonts w:hint="eastAsia" w:ascii="宋体" w:hAnsi="宋体" w:eastAsia="宋体"/>
      <w:color w:val="000000"/>
      <w:sz w:val="19"/>
      <w:szCs w:val="19"/>
      <w:u w:val="none"/>
    </w:rPr>
  </w:style>
  <w:style w:type="character" w:customStyle="1" w:styleId="156">
    <w:name w:val="批注文字 Char"/>
    <w:link w:val="12"/>
    <w:autoRedefine/>
    <w:qFormat/>
    <w:uiPriority w:val="0"/>
  </w:style>
  <w:style w:type="character" w:customStyle="1" w:styleId="157">
    <w:name w:val="apple-style-span"/>
    <w:basedOn w:val="39"/>
    <w:qFormat/>
    <w:uiPriority w:val="0"/>
  </w:style>
  <w:style w:type="character" w:customStyle="1" w:styleId="158">
    <w:name w:val="param-value"/>
    <w:qFormat/>
    <w:uiPriority w:val="99"/>
    <w:rPr>
      <w:rFonts w:cs="Times New Roman"/>
    </w:rPr>
  </w:style>
  <w:style w:type="character" w:customStyle="1" w:styleId="159">
    <w:name w:val="font61"/>
    <w:qFormat/>
    <w:uiPriority w:val="0"/>
    <w:rPr>
      <w:rFonts w:hint="eastAsia" w:ascii="宋体" w:hAnsi="宋体" w:eastAsia="宋体" w:cs="宋体"/>
      <w:color w:val="000000"/>
      <w:sz w:val="22"/>
      <w:szCs w:val="22"/>
      <w:u w:val="none"/>
    </w:rPr>
  </w:style>
  <w:style w:type="character" w:customStyle="1" w:styleId="160">
    <w:name w:val="font11"/>
    <w:qFormat/>
    <w:uiPriority w:val="0"/>
    <w:rPr>
      <w:rFonts w:hint="eastAsia" w:ascii="宋体" w:hAnsi="宋体" w:eastAsia="宋体" w:cs="宋体"/>
      <w:color w:val="FF0000"/>
      <w:sz w:val="22"/>
      <w:szCs w:val="22"/>
      <w:u w:val="none"/>
    </w:rPr>
  </w:style>
  <w:style w:type="character" w:customStyle="1" w:styleId="161">
    <w:name w:val="批注主题 Char"/>
    <w:link w:val="35"/>
    <w:qFormat/>
    <w:uiPriority w:val="0"/>
    <w:rPr>
      <w:b/>
      <w:bCs/>
    </w:rPr>
  </w:style>
  <w:style w:type="character" w:customStyle="1" w:styleId="162">
    <w:name w:val="批注文字 Char1"/>
    <w:basedOn w:val="39"/>
    <w:semiHidden/>
    <w:qFormat/>
    <w:uiPriority w:val="99"/>
  </w:style>
  <w:style w:type="paragraph" w:customStyle="1" w:styleId="163">
    <w:name w:val="内文"/>
    <w:basedOn w:val="1"/>
    <w:qFormat/>
    <w:uiPriority w:val="0"/>
    <w:pPr>
      <w:spacing w:line="500" w:lineRule="exact"/>
      <w:ind w:firstLine="560" w:firstLineChars="200"/>
    </w:pPr>
    <w:rPr>
      <w:rFonts w:ascii="方正仿宋_GBK" w:hAnsi="宋体" w:eastAsia="方正仿宋_GBK"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39"/>
    <w:autoRedefine/>
    <w:semiHidden/>
    <w:qFormat/>
    <w:uiPriority w:val="99"/>
  </w:style>
  <w:style w:type="paragraph" w:customStyle="1" w:styleId="167">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Char"/>
    <w:basedOn w:val="39"/>
    <w:link w:val="25"/>
    <w:autoRedefine/>
    <w:semiHidden/>
    <w:qFormat/>
    <w:uiPriority w:val="0"/>
    <w:rPr>
      <w:rFonts w:ascii="Times New Roman" w:hAnsi="Times New Roman" w:eastAsia="宋体" w:cs="Times New Roman"/>
      <w:sz w:val="18"/>
      <w:szCs w:val="18"/>
    </w:rPr>
  </w:style>
  <w:style w:type="paragraph" w:customStyle="1" w:styleId="169">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39"/>
    <w:autoRedefine/>
    <w:qFormat/>
    <w:uiPriority w:val="10"/>
    <w:rPr>
      <w:rFonts w:eastAsia="宋体" w:asciiTheme="majorHAnsi" w:hAnsiTheme="majorHAnsi" w:cstheme="majorBidi"/>
      <w:b/>
      <w:bCs/>
      <w:sz w:val="32"/>
      <w:szCs w:val="32"/>
    </w:rPr>
  </w:style>
  <w:style w:type="paragraph" w:customStyle="1" w:styleId="172">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5">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3">
    <w:name w:val="Char Char12"/>
    <w:autoRedefine/>
    <w:qFormat/>
    <w:uiPriority w:val="0"/>
    <w:rPr>
      <w:rFonts w:eastAsia="宋体"/>
      <w:kern w:val="2"/>
      <w:sz w:val="18"/>
      <w:szCs w:val="18"/>
      <w:lang w:val="en-US" w:eastAsia="zh-CN" w:bidi="ar-SA"/>
    </w:rPr>
  </w:style>
  <w:style w:type="paragraph" w:customStyle="1" w:styleId="184">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7">
    <w:name w:val="Char Char11"/>
    <w:autoRedefine/>
    <w:qFormat/>
    <w:uiPriority w:val="0"/>
    <w:rPr>
      <w:rFonts w:eastAsia="宋体"/>
      <w:kern w:val="2"/>
      <w:sz w:val="18"/>
      <w:szCs w:val="18"/>
      <w:lang w:val="en-US" w:eastAsia="zh-CN" w:bidi="ar-SA"/>
    </w:rPr>
  </w:style>
  <w:style w:type="paragraph" w:customStyle="1" w:styleId="188">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1">
    <w:name w:val="纯文本 Char"/>
    <w:link w:val="16"/>
    <w:autoRedefine/>
    <w:qFormat/>
    <w:uiPriority w:val="0"/>
    <w:rPr>
      <w:rFonts w:ascii="宋体" w:hAnsi="Courier New" w:eastAsia="宋体"/>
      <w:szCs w:val="21"/>
    </w:rPr>
  </w:style>
  <w:style w:type="character" w:customStyle="1" w:styleId="192">
    <w:name w:val="纯文本 Char1"/>
    <w:basedOn w:val="39"/>
    <w:autoRedefine/>
    <w:semiHidden/>
    <w:qFormat/>
    <w:uiPriority w:val="99"/>
    <w:rPr>
      <w:rFonts w:ascii="宋体" w:hAnsi="Courier New" w:eastAsia="宋体" w:cs="Courier New"/>
      <w:szCs w:val="21"/>
    </w:rPr>
  </w:style>
  <w:style w:type="paragraph" w:customStyle="1" w:styleId="19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autoRedefine/>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autoRedefine/>
    <w:qFormat/>
    <w:uiPriority w:val="0"/>
    <w:rPr>
      <w:rFonts w:ascii="仿宋_GB2312" w:hAnsi="宋体" w:eastAsia="仿宋_GB2312" w:cs="Times New Roman"/>
      <w:sz w:val="31"/>
      <w:szCs w:val="28"/>
    </w:rPr>
  </w:style>
  <w:style w:type="paragraph" w:customStyle="1" w:styleId="198">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autoRedefine/>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首行缩进 Char"/>
    <w:basedOn w:val="131"/>
    <w:link w:val="4"/>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autoRedefine/>
    <w:qFormat/>
    <w:uiPriority w:val="1"/>
    <w:pPr>
      <w:autoSpaceDE w:val="0"/>
      <w:autoSpaceDN w:val="0"/>
      <w:jc w:val="left"/>
    </w:pPr>
    <w:rPr>
      <w:rFonts w:ascii="宋体" w:hAnsi="宋体" w:eastAsia="宋体" w:cs="宋体"/>
      <w:kern w:val="0"/>
      <w:sz w:val="22"/>
    </w:rPr>
  </w:style>
  <w:style w:type="paragraph" w:customStyle="1" w:styleId="203">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5">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6">
    <w:name w:val="NormalCharacter"/>
    <w:qFormat/>
    <w:uiPriority w:val="0"/>
    <w:rPr>
      <w:rFonts w:ascii="Times New Roman" w:hAnsi="Times New Roman" w:eastAsia="宋体"/>
    </w:rPr>
  </w:style>
  <w:style w:type="paragraph" w:customStyle="1" w:styleId="207">
    <w:name w:val="表格文字2"/>
    <w:basedOn w:val="208"/>
    <w:qFormat/>
    <w:uiPriority w:val="99"/>
    <w:pPr>
      <w:spacing w:before="25" w:after="25"/>
      <w:jc w:val="left"/>
    </w:pPr>
    <w:rPr>
      <w:bCs/>
      <w:spacing w:val="10"/>
      <w:kern w:val="0"/>
    </w:rPr>
  </w:style>
  <w:style w:type="paragraph" w:customStyle="1" w:styleId="208">
    <w:name w:val="正文1"/>
    <w:basedOn w:val="1"/>
    <w:autoRedefine/>
    <w:qFormat/>
    <w:uiPriority w:val="0"/>
    <w:pPr>
      <w:widowControl/>
      <w:spacing w:after="200" w:line="300" w:lineRule="atLeast"/>
      <w:jc w:val="left"/>
    </w:pPr>
    <w:rPr>
      <w:rFonts w:ascii="Calibri" w:hAnsi="Calibri" w:cs="宋体"/>
      <w:kern w:val="0"/>
      <w:sz w:val="22"/>
      <w:szCs w:val="22"/>
    </w:rPr>
  </w:style>
  <w:style w:type="paragraph" w:customStyle="1" w:styleId="209">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paragraph" w:customStyle="1" w:styleId="210">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11">
    <w:name w:val="纯文本1"/>
    <w:basedOn w:val="1"/>
    <w:autoRedefine/>
    <w:qFormat/>
    <w:uiPriority w:val="0"/>
    <w:rPr>
      <w:rFonts w:ascii="宋体" w:hAnsi="Courier New" w:eastAsia="宋体" w:cs="Times New Roman"/>
      <w:kern w:val="0"/>
      <w:sz w:val="20"/>
      <w:szCs w:val="20"/>
    </w:rPr>
  </w:style>
  <w:style w:type="paragraph" w:customStyle="1" w:styleId="212">
    <w:name w:val="Body Text First Indent 21"/>
    <w:basedOn w:val="213"/>
    <w:autoRedefine/>
    <w:qFormat/>
    <w:uiPriority w:val="0"/>
    <w:pPr>
      <w:widowControl/>
    </w:pPr>
    <w:rPr>
      <w:szCs w:val="20"/>
    </w:rPr>
  </w:style>
  <w:style w:type="paragraph" w:customStyle="1" w:styleId="213">
    <w:name w:val="Body Text Indent1"/>
    <w:basedOn w:val="1"/>
    <w:autoRedefine/>
    <w:qFormat/>
    <w:uiPriority w:val="0"/>
    <w:pPr>
      <w:spacing w:line="500" w:lineRule="exact"/>
      <w:ind w:firstLine="200" w:firstLineChars="200"/>
    </w:pPr>
  </w:style>
  <w:style w:type="table" w:customStyle="1" w:styleId="214">
    <w:name w:val="Table Normal"/>
    <w:autoRedefine/>
    <w:semiHidden/>
    <w:unhideWhenUsed/>
    <w:qFormat/>
    <w:uiPriority w:val="0"/>
    <w:tblPr>
      <w:tblCellMar>
        <w:top w:w="0" w:type="dxa"/>
        <w:left w:w="0" w:type="dxa"/>
        <w:bottom w:w="0" w:type="dxa"/>
        <w:right w:w="0" w:type="dxa"/>
      </w:tblCellMar>
    </w:tblPr>
  </w:style>
  <w:style w:type="paragraph" w:customStyle="1" w:styleId="215">
    <w:name w:val="Table Text"/>
    <w:basedOn w:val="1"/>
    <w:autoRedefine/>
    <w:semiHidden/>
    <w:qFormat/>
    <w:uiPriority w:val="0"/>
    <w:rPr>
      <w:rFonts w:ascii="微软雅黑" w:hAnsi="微软雅黑" w:eastAsia="微软雅黑" w:cs="微软雅黑"/>
      <w:sz w:val="24"/>
      <w:szCs w:val="24"/>
      <w:lang w:val="en-US" w:eastAsia="en-US" w:bidi="ar-SA"/>
    </w:rPr>
  </w:style>
  <w:style w:type="paragraph" w:customStyle="1" w:styleId="216">
    <w:name w:val="正文_2"/>
    <w:next w:val="2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页脚_2"/>
    <w:basedOn w:val="218"/>
    <w:unhideWhenUsed/>
    <w:qFormat/>
    <w:uiPriority w:val="99"/>
    <w:pPr>
      <w:tabs>
        <w:tab w:val="center" w:pos="4153"/>
        <w:tab w:val="right" w:pos="8306"/>
      </w:tabs>
      <w:snapToGrid w:val="0"/>
      <w:jc w:val="left"/>
    </w:pPr>
    <w:rPr>
      <w:rFonts w:ascii="Calibri" w:hAnsi="Calibri"/>
      <w:sz w:val="18"/>
      <w:szCs w:val="18"/>
    </w:rPr>
  </w:style>
  <w:style w:type="paragraph" w:customStyle="1" w:styleId="218">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11431</Words>
  <Characters>12564</Characters>
  <Lines>222</Lines>
  <Paragraphs>62</Paragraphs>
  <TotalTime>7</TotalTime>
  <ScaleCrop>false</ScaleCrop>
  <LinksUpToDate>false</LinksUpToDate>
  <CharactersWithSpaces>12727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2022-03-25T10:27:00Z</dcterms:created>
  <dc:creator>Administrator</dc:creator>
  <cp:lastModifiedBy>WPS_1474462147</cp:lastModifiedBy>
  <cp:lastPrinted>2024-07-21T08:23:00Z</cp:lastPrinted>
  <dcterms:modified xsi:type="dcterms:W3CDTF">2025-07-08T04:12:04Z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D4FF3C12E41F4C86B0C71272ED53F0F4_13</vt:lpwstr>
  </property>
  <property fmtid="{D5CDD505-2E9C-101B-9397-08002B2CF9AE}" pid="4" name="KSOTemplateDocerSaveRecord">
    <vt:lpwstr>eyJoZGlkIjoiMjg2MDk4YzYzMTkxOGY1MGY2ODUwNjE0OTE0NmE4YzIiLCJ1c2VySWQiOiIyNDE0ODM4MDQifQ==</vt:lpwstr>
  </property>
</Properties>
</file>