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BDCCC">
      <w:pPr>
        <w:pStyle w:val="22"/>
        <w:jc w:val="center"/>
        <w:rPr>
          <w:rFonts w:hint="eastAsia" w:ascii="宋体" w:hAnsi="宋体" w:cs="宋体"/>
          <w:b/>
          <w:color w:val="FF0000"/>
          <w:sz w:val="44"/>
          <w:szCs w:val="44"/>
          <w:highlight w:val="none"/>
          <w:lang w:eastAsia="zh-CN"/>
        </w:rPr>
      </w:pPr>
    </w:p>
    <w:p w14:paraId="6592FD6F">
      <w:pPr>
        <w:pStyle w:val="22"/>
        <w:jc w:val="center"/>
        <w:rPr>
          <w:rFonts w:hint="eastAsia" w:ascii="宋体" w:hAnsi="宋体" w:cs="宋体"/>
          <w:color w:val="0000FF"/>
          <w:sz w:val="28"/>
          <w:szCs w:val="28"/>
          <w:highlight w:val="none"/>
        </w:rPr>
      </w:pPr>
      <w:r>
        <w:rPr>
          <w:rFonts w:hint="eastAsia" w:ascii="宋体" w:hAnsi="宋体" w:cs="宋体"/>
          <w:color w:val="0000FF"/>
          <w:sz w:val="28"/>
          <w:szCs w:val="28"/>
          <w:highlight w:val="none"/>
          <w:lang w:val="en-US" w:eastAsia="zh-CN"/>
        </w:rPr>
        <w:t>霍城县中医医院采购医疗设备维保服务</w:t>
      </w:r>
    </w:p>
    <w:p w14:paraId="00451C4E">
      <w:pPr>
        <w:pStyle w:val="22"/>
        <w:jc w:val="center"/>
        <w:rPr>
          <w:rFonts w:ascii="宋体" w:hAnsi="宋体" w:cs="宋体"/>
          <w:highlight w:val="none"/>
        </w:rPr>
      </w:pPr>
    </w:p>
    <w:p w14:paraId="78F084F9">
      <w:pPr>
        <w:pStyle w:val="22"/>
        <w:jc w:val="center"/>
        <w:rPr>
          <w:rFonts w:hint="default" w:ascii="宋体" w:hAnsi="宋体" w:cs="宋体"/>
          <w:color w:val="0000FF"/>
          <w:sz w:val="32"/>
          <w:highlight w:val="none"/>
          <w:lang w:val="en-US"/>
        </w:rPr>
      </w:pPr>
      <w:r>
        <w:rPr>
          <w:rFonts w:hint="eastAsia" w:ascii="宋体" w:hAnsi="宋体" w:cs="宋体"/>
          <w:color w:val="0000FF"/>
          <w:sz w:val="28"/>
          <w:szCs w:val="28"/>
          <w:highlight w:val="none"/>
        </w:rPr>
        <w:t>项目编号：XJQZ-2025-0</w:t>
      </w:r>
      <w:r>
        <w:rPr>
          <w:rFonts w:hint="eastAsia" w:ascii="宋体" w:hAnsi="宋体" w:cs="宋体"/>
          <w:color w:val="0000FF"/>
          <w:sz w:val="28"/>
          <w:szCs w:val="28"/>
          <w:highlight w:val="none"/>
          <w:lang w:val="en-US" w:eastAsia="zh-CN"/>
        </w:rPr>
        <w:t>31</w:t>
      </w:r>
    </w:p>
    <w:p w14:paraId="184A1161">
      <w:pPr>
        <w:pStyle w:val="22"/>
        <w:rPr>
          <w:rFonts w:ascii="宋体" w:hAnsi="宋体" w:cs="宋体"/>
          <w:color w:val="auto"/>
          <w:sz w:val="32"/>
          <w:highlight w:val="none"/>
        </w:rPr>
      </w:pPr>
    </w:p>
    <w:p w14:paraId="7DC71089">
      <w:pPr>
        <w:pStyle w:val="22"/>
        <w:rPr>
          <w:rFonts w:ascii="宋体" w:hAnsi="宋体" w:cs="宋体"/>
          <w:color w:val="auto"/>
          <w:sz w:val="32"/>
          <w:highlight w:val="none"/>
        </w:rPr>
      </w:pPr>
    </w:p>
    <w:p w14:paraId="0544B6E4">
      <w:pPr>
        <w:jc w:val="center"/>
        <w:rPr>
          <w:rFonts w:ascii="宋体" w:hAnsi="宋体" w:cs="宋体"/>
          <w:b/>
          <w:bCs/>
          <w:sz w:val="84"/>
          <w:szCs w:val="84"/>
          <w:highlight w:val="none"/>
        </w:rPr>
      </w:pPr>
      <w:r>
        <w:rPr>
          <w:rFonts w:hint="eastAsia" w:ascii="宋体" w:hAnsi="宋体" w:cs="宋体"/>
          <w:b/>
          <w:bCs/>
          <w:sz w:val="84"/>
          <w:szCs w:val="84"/>
          <w:highlight w:val="none"/>
          <w:lang w:val="en-US" w:eastAsia="zh-CN"/>
        </w:rPr>
        <w:t>招</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en-US" w:eastAsia="zh-CN"/>
        </w:rPr>
        <w:t>标</w:t>
      </w:r>
      <w:r>
        <w:rPr>
          <w:rFonts w:hint="eastAsia" w:ascii="宋体" w:hAnsi="宋体" w:cs="宋体"/>
          <w:b/>
          <w:bCs/>
          <w:sz w:val="84"/>
          <w:szCs w:val="84"/>
          <w:highlight w:val="none"/>
        </w:rPr>
        <w:t xml:space="preserve"> 文 件</w:t>
      </w:r>
    </w:p>
    <w:p w14:paraId="2ABE144E">
      <w:pPr>
        <w:pStyle w:val="22"/>
        <w:rPr>
          <w:rFonts w:ascii="宋体" w:hAnsi="宋体" w:cs="宋体"/>
          <w:color w:val="auto"/>
          <w:sz w:val="32"/>
          <w:highlight w:val="none"/>
        </w:rPr>
      </w:pPr>
    </w:p>
    <w:p w14:paraId="3269C643">
      <w:pPr>
        <w:pStyle w:val="22"/>
        <w:rPr>
          <w:rFonts w:ascii="宋体" w:hAnsi="宋体" w:cs="宋体"/>
          <w:color w:val="auto"/>
          <w:sz w:val="32"/>
          <w:highlight w:val="none"/>
        </w:rPr>
      </w:pPr>
    </w:p>
    <w:p w14:paraId="7F22495D">
      <w:pPr>
        <w:pStyle w:val="22"/>
        <w:rPr>
          <w:rFonts w:ascii="宋体" w:hAnsi="宋体" w:cs="宋体"/>
          <w:color w:val="auto"/>
          <w:sz w:val="32"/>
          <w:highlight w:val="none"/>
        </w:rPr>
      </w:pPr>
    </w:p>
    <w:p w14:paraId="6FABF843">
      <w:pPr>
        <w:pStyle w:val="22"/>
        <w:rPr>
          <w:rFonts w:ascii="宋体" w:hAnsi="宋体" w:cs="宋体"/>
          <w:color w:val="auto"/>
          <w:sz w:val="32"/>
          <w:highlight w:val="none"/>
        </w:rPr>
      </w:pPr>
    </w:p>
    <w:p w14:paraId="2FA34A6E">
      <w:pPr>
        <w:rPr>
          <w:rFonts w:ascii="宋体" w:hAnsi="宋体" w:cs="宋体"/>
          <w:sz w:val="32"/>
          <w:szCs w:val="32"/>
          <w:highlight w:val="none"/>
        </w:rPr>
      </w:pPr>
      <w:r>
        <w:rPr>
          <w:rFonts w:hint="eastAsia" w:ascii="宋体" w:hAnsi="宋体" w:cs="宋体"/>
          <w:sz w:val="32"/>
          <w:szCs w:val="32"/>
          <w:highlight w:val="none"/>
        </w:rPr>
        <w:t>采购人：</w:t>
      </w:r>
      <w:r>
        <w:rPr>
          <w:rFonts w:hint="eastAsia" w:ascii="宋体" w:hAnsi="宋体" w:eastAsia="宋体" w:cs="宋体"/>
          <w:color w:val="0000FF"/>
          <w:kern w:val="0"/>
          <w:sz w:val="30"/>
          <w:szCs w:val="30"/>
          <w:highlight w:val="none"/>
          <w:lang w:val="en-US" w:eastAsia="zh-CN" w:bidi="ar-SA"/>
        </w:rPr>
        <w:t>霍城县中医医院</w:t>
      </w:r>
      <w:r>
        <w:rPr>
          <w:rFonts w:hint="eastAsia" w:ascii="宋体" w:hAnsi="宋体" w:cs="宋体"/>
          <w:sz w:val="32"/>
          <w:szCs w:val="32"/>
          <w:highlight w:val="none"/>
        </w:rPr>
        <w:t>（盖章）</w:t>
      </w:r>
    </w:p>
    <w:p w14:paraId="1BFB6D73">
      <w:pPr>
        <w:ind w:firstLine="1920" w:firstLineChars="600"/>
        <w:rPr>
          <w:rFonts w:ascii="宋体" w:hAnsi="宋体" w:cs="宋体"/>
          <w:sz w:val="32"/>
          <w:szCs w:val="32"/>
          <w:highlight w:val="none"/>
        </w:rPr>
      </w:pPr>
    </w:p>
    <w:p w14:paraId="612C0307">
      <w:pPr>
        <w:ind w:firstLine="1920" w:firstLineChars="600"/>
        <w:rPr>
          <w:rFonts w:ascii="宋体" w:hAnsi="宋体" w:cs="宋体"/>
          <w:sz w:val="32"/>
          <w:szCs w:val="32"/>
          <w:highlight w:val="none"/>
        </w:rPr>
      </w:pPr>
    </w:p>
    <w:p w14:paraId="4FBC85C2">
      <w:pPr>
        <w:pStyle w:val="22"/>
        <w:rPr>
          <w:rFonts w:ascii="宋体" w:hAnsi="宋体" w:cs="宋体"/>
          <w:color w:val="auto"/>
          <w:sz w:val="32"/>
          <w:highlight w:val="none"/>
        </w:rPr>
      </w:pPr>
    </w:p>
    <w:p w14:paraId="0D874083">
      <w:pPr>
        <w:pStyle w:val="22"/>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cs="宋体"/>
          <w:color w:val="auto"/>
          <w:sz w:val="32"/>
          <w:highlight w:val="none"/>
          <w:lang w:val="en-US" w:eastAsia="zh-CN"/>
        </w:rPr>
        <w:t>新疆启中项目管理有限公司</w:t>
      </w:r>
      <w:r>
        <w:rPr>
          <w:rFonts w:hint="eastAsia" w:ascii="宋体" w:hAnsi="宋体" w:cs="宋体"/>
          <w:color w:val="auto"/>
          <w:sz w:val="32"/>
          <w:highlight w:val="none"/>
        </w:rPr>
        <w:t>（盖章）</w:t>
      </w:r>
    </w:p>
    <w:p w14:paraId="73DF3790">
      <w:pPr>
        <w:ind w:firstLine="1280" w:firstLineChars="400"/>
        <w:rPr>
          <w:rFonts w:ascii="宋体" w:hAnsi="宋体" w:cs="宋体"/>
          <w:sz w:val="30"/>
          <w:highlight w:val="none"/>
        </w:rPr>
      </w:pPr>
      <w:r>
        <w:rPr>
          <w:rFonts w:hint="eastAsia" w:ascii="宋体" w:hAnsi="宋体" w:cs="宋体"/>
          <w:sz w:val="32"/>
          <w:szCs w:val="32"/>
          <w:highlight w:val="none"/>
        </w:rPr>
        <w:t xml:space="preserve"> </w:t>
      </w:r>
    </w:p>
    <w:p w14:paraId="75540953">
      <w:pPr>
        <w:pStyle w:val="22"/>
        <w:jc w:val="center"/>
        <w:rPr>
          <w:rFonts w:ascii="宋体" w:hAnsi="宋体" w:cs="宋体"/>
          <w:color w:val="0000FF"/>
          <w:sz w:val="30"/>
          <w:highlight w:val="none"/>
        </w:rPr>
      </w:pPr>
      <w:r>
        <w:rPr>
          <w:rFonts w:hint="eastAsia" w:ascii="宋体" w:hAnsi="宋体" w:cs="宋体"/>
          <w:color w:val="0000FF"/>
          <w:sz w:val="30"/>
          <w:szCs w:val="30"/>
          <w:highlight w:val="none"/>
        </w:rPr>
        <w:t>二零二</w:t>
      </w:r>
      <w:r>
        <w:rPr>
          <w:rFonts w:hint="eastAsia" w:ascii="宋体" w:hAnsi="宋体" w:cs="宋体"/>
          <w:color w:val="0000FF"/>
          <w:sz w:val="30"/>
          <w:szCs w:val="30"/>
          <w:highlight w:val="none"/>
          <w:lang w:val="en-US" w:eastAsia="zh-CN"/>
        </w:rPr>
        <w:t>五</w:t>
      </w:r>
      <w:r>
        <w:rPr>
          <w:rFonts w:hint="eastAsia" w:ascii="宋体" w:hAnsi="宋体" w:cs="宋体"/>
          <w:color w:val="0000FF"/>
          <w:sz w:val="30"/>
          <w:szCs w:val="30"/>
          <w:highlight w:val="none"/>
        </w:rPr>
        <w:t>年</w:t>
      </w:r>
      <w:r>
        <w:rPr>
          <w:rFonts w:hint="eastAsia" w:ascii="宋体" w:hAnsi="宋体" w:cs="宋体"/>
          <w:color w:val="0000FF"/>
          <w:sz w:val="30"/>
          <w:szCs w:val="30"/>
          <w:highlight w:val="none"/>
          <w:lang w:val="en-US" w:eastAsia="zh-CN"/>
        </w:rPr>
        <w:t>六</w:t>
      </w:r>
      <w:r>
        <w:rPr>
          <w:rFonts w:hint="eastAsia" w:ascii="宋体" w:hAnsi="宋体" w:cs="宋体"/>
          <w:color w:val="0000FF"/>
          <w:sz w:val="30"/>
          <w:szCs w:val="30"/>
          <w:highlight w:val="none"/>
        </w:rPr>
        <w:t>月</w:t>
      </w:r>
    </w:p>
    <w:p w14:paraId="03EB0512">
      <w:pPr>
        <w:ind w:firstLine="3520" w:firstLineChars="800"/>
        <w:outlineLvl w:val="0"/>
        <w:rPr>
          <w:rFonts w:ascii="宋体" w:hAnsi="宋体" w:cs="宋体"/>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bookmarkStart w:id="0" w:name="_Toc4261"/>
    </w:p>
    <w:bookmarkEnd w:id="0"/>
    <w:p w14:paraId="5550DFEF">
      <w:pPr>
        <w:jc w:val="center"/>
        <w:rPr>
          <w:rFonts w:hint="eastAsia" w:ascii="宋体" w:hAnsi="宋体" w:eastAsia="宋体" w:cs="宋体"/>
          <w:b/>
          <w:bCs/>
          <w:color w:val="auto"/>
          <w:sz w:val="44"/>
          <w:szCs w:val="44"/>
          <w:highlight w:val="none"/>
        </w:rPr>
      </w:pPr>
    </w:p>
    <w:p w14:paraId="46803C33">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4C4B5E34">
      <w:pPr>
        <w:spacing w:line="480" w:lineRule="auto"/>
        <w:jc w:val="left"/>
        <w:outlineLvl w:val="0"/>
        <w:rPr>
          <w:rFonts w:ascii="宋体" w:hAnsi="宋体" w:cs="宋体"/>
          <w:sz w:val="44"/>
          <w:szCs w:val="44"/>
          <w:highlight w:val="none"/>
        </w:rPr>
      </w:pPr>
    </w:p>
    <w:p w14:paraId="576B3D84">
      <w:pPr>
        <w:pStyle w:val="13"/>
        <w:tabs>
          <w:tab w:val="right" w:leader="dot" w:pos="8306"/>
        </w:tabs>
        <w:spacing w:line="48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第一章 招标公告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·························01</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14:paraId="6C1EB28C">
      <w:pPr>
        <w:pStyle w:val="13"/>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6</w:t>
      </w:r>
    </w:p>
    <w:p w14:paraId="0CEBA23D">
      <w:pPr>
        <w:pStyle w:val="13"/>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32</w:t>
      </w:r>
    </w:p>
    <w:p w14:paraId="47C19815">
      <w:pPr>
        <w:pStyle w:val="13"/>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38</w:t>
      </w:r>
    </w:p>
    <w:p w14:paraId="01DF7B59">
      <w:pPr>
        <w:pStyle w:val="13"/>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50</w:t>
      </w:r>
    </w:p>
    <w:p w14:paraId="77488B55">
      <w:pPr>
        <w:pStyle w:val="13"/>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第六章 项目基本情况及采购内容··················</w:t>
      </w:r>
      <w:r>
        <w:rPr>
          <w:rFonts w:hint="eastAsia" w:ascii="宋体" w:hAnsi="宋体" w:cs="宋体"/>
          <w:b/>
          <w:bCs/>
          <w:color w:val="auto"/>
          <w:sz w:val="24"/>
          <w:szCs w:val="32"/>
          <w:highlight w:val="none"/>
          <w:lang w:val="en-US" w:eastAsia="zh-CN"/>
        </w:rPr>
        <w:t>67</w:t>
      </w:r>
    </w:p>
    <w:p w14:paraId="372DF448">
      <w:pPr>
        <w:pStyle w:val="13"/>
        <w:tabs>
          <w:tab w:val="right" w:leader="dot" w:pos="8306"/>
        </w:tabs>
        <w:spacing w:line="480" w:lineRule="auto"/>
        <w:jc w:val="left"/>
        <w:rPr>
          <w:rFonts w:hint="eastAsia" w:ascii="宋体" w:hAnsi="宋体" w:eastAsia="宋体" w:cs="宋体"/>
          <w:b/>
          <w:bCs/>
          <w:color w:val="auto"/>
          <w:sz w:val="24"/>
          <w:szCs w:val="32"/>
          <w:highlight w:val="none"/>
        </w:rPr>
      </w:pPr>
    </w:p>
    <w:p w14:paraId="086CB351">
      <w:pPr>
        <w:pStyle w:val="13"/>
        <w:tabs>
          <w:tab w:val="right" w:leader="dot" w:pos="8306"/>
        </w:tabs>
        <w:spacing w:line="480" w:lineRule="auto"/>
        <w:jc w:val="left"/>
        <w:rPr>
          <w:rFonts w:hint="eastAsia" w:ascii="宋体" w:hAnsi="宋体" w:eastAsia="宋体" w:cs="宋体"/>
          <w:b/>
          <w:bCs/>
          <w:color w:val="auto"/>
          <w:sz w:val="24"/>
          <w:szCs w:val="32"/>
          <w:highlight w:val="none"/>
        </w:rPr>
      </w:pPr>
    </w:p>
    <w:p w14:paraId="620E3CAC">
      <w:pPr>
        <w:pStyle w:val="13"/>
        <w:tabs>
          <w:tab w:val="right" w:leader="dot" w:pos="8306"/>
        </w:tabs>
        <w:spacing w:line="480" w:lineRule="auto"/>
        <w:jc w:val="left"/>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14:paraId="466633DE">
      <w:pPr>
        <w:jc w:val="center"/>
        <w:rPr>
          <w:rFonts w:ascii="宋体" w:hAnsi="宋体" w:cs="宋体"/>
          <w:b/>
          <w:sz w:val="36"/>
          <w:highlight w:val="none"/>
        </w:rPr>
      </w:pPr>
    </w:p>
    <w:p w14:paraId="523D57BD">
      <w:pPr>
        <w:rPr>
          <w:rFonts w:ascii="宋体" w:hAnsi="宋体" w:cs="宋体"/>
          <w:b/>
          <w:sz w:val="36"/>
          <w:highlight w:val="none"/>
        </w:rPr>
      </w:pPr>
    </w:p>
    <w:p w14:paraId="762174B3">
      <w:pPr>
        <w:spacing w:line="360" w:lineRule="exact"/>
        <w:ind w:firstLine="2692" w:firstLineChars="745"/>
        <w:rPr>
          <w:rFonts w:ascii="宋体" w:hAnsi="宋体" w:cs="宋体"/>
          <w:b/>
          <w:sz w:val="36"/>
          <w:highlight w:val="none"/>
        </w:rPr>
      </w:pPr>
    </w:p>
    <w:p w14:paraId="69DE3BDA">
      <w:pPr>
        <w:spacing w:line="360" w:lineRule="exact"/>
        <w:ind w:firstLine="2692" w:firstLineChars="745"/>
        <w:rPr>
          <w:rFonts w:ascii="宋体" w:hAnsi="宋体" w:cs="宋体"/>
          <w:b/>
          <w:sz w:val="36"/>
          <w:highlight w:val="none"/>
        </w:rPr>
      </w:pPr>
    </w:p>
    <w:p w14:paraId="499E8C0E">
      <w:pPr>
        <w:spacing w:line="360" w:lineRule="exact"/>
        <w:ind w:firstLine="2692" w:firstLineChars="745"/>
        <w:rPr>
          <w:rFonts w:ascii="宋体" w:hAnsi="宋体" w:cs="宋体"/>
          <w:b/>
          <w:sz w:val="36"/>
          <w:highlight w:val="none"/>
        </w:rPr>
      </w:pPr>
    </w:p>
    <w:p w14:paraId="12C1E914">
      <w:pPr>
        <w:spacing w:line="360" w:lineRule="exact"/>
        <w:ind w:firstLine="2692" w:firstLineChars="745"/>
        <w:rPr>
          <w:rFonts w:ascii="宋体" w:hAnsi="宋体" w:cs="宋体"/>
          <w:b/>
          <w:sz w:val="36"/>
          <w:highlight w:val="none"/>
        </w:rPr>
      </w:pPr>
    </w:p>
    <w:p w14:paraId="2B37FB52">
      <w:pPr>
        <w:spacing w:line="360" w:lineRule="exact"/>
        <w:ind w:firstLine="2692" w:firstLineChars="745"/>
        <w:rPr>
          <w:rFonts w:ascii="宋体" w:hAnsi="宋体" w:cs="宋体"/>
          <w:b/>
          <w:sz w:val="36"/>
          <w:highlight w:val="none"/>
        </w:rPr>
      </w:pPr>
    </w:p>
    <w:p w14:paraId="5A48A0B0">
      <w:pPr>
        <w:spacing w:line="360" w:lineRule="exact"/>
        <w:ind w:firstLine="2692" w:firstLineChars="745"/>
        <w:rPr>
          <w:rFonts w:ascii="宋体" w:hAnsi="宋体" w:cs="宋体"/>
          <w:b/>
          <w:sz w:val="36"/>
          <w:highlight w:val="none"/>
        </w:rPr>
      </w:pPr>
    </w:p>
    <w:p w14:paraId="3718F9B4">
      <w:pPr>
        <w:spacing w:line="360" w:lineRule="exact"/>
        <w:ind w:firstLine="2692" w:firstLineChars="745"/>
        <w:rPr>
          <w:rFonts w:ascii="宋体" w:hAnsi="宋体" w:cs="宋体"/>
          <w:b/>
          <w:sz w:val="36"/>
          <w:highlight w:val="none"/>
        </w:rPr>
      </w:pPr>
    </w:p>
    <w:p w14:paraId="1FC2703F">
      <w:pPr>
        <w:spacing w:line="360" w:lineRule="exact"/>
        <w:ind w:firstLine="2692" w:firstLineChars="745"/>
        <w:rPr>
          <w:rFonts w:ascii="宋体" w:hAnsi="宋体" w:cs="宋体"/>
          <w:b/>
          <w:sz w:val="36"/>
          <w:highlight w:val="none"/>
        </w:rPr>
      </w:pPr>
    </w:p>
    <w:p w14:paraId="39198A4E">
      <w:pPr>
        <w:spacing w:line="360" w:lineRule="exact"/>
        <w:ind w:firstLine="2692" w:firstLineChars="745"/>
        <w:rPr>
          <w:rFonts w:ascii="宋体" w:hAnsi="宋体" w:cs="宋体"/>
          <w:b/>
          <w:sz w:val="36"/>
          <w:highlight w:val="none"/>
        </w:rPr>
      </w:pPr>
    </w:p>
    <w:p w14:paraId="7CC40E82">
      <w:pPr>
        <w:spacing w:line="360" w:lineRule="exact"/>
        <w:ind w:firstLine="2692" w:firstLineChars="745"/>
        <w:rPr>
          <w:rFonts w:ascii="宋体" w:hAnsi="宋体" w:cs="宋体"/>
          <w:b/>
          <w:sz w:val="36"/>
          <w:highlight w:val="none"/>
        </w:rPr>
      </w:pPr>
    </w:p>
    <w:p w14:paraId="10B2095E">
      <w:pPr>
        <w:spacing w:line="360" w:lineRule="exact"/>
        <w:ind w:firstLine="2692" w:firstLineChars="745"/>
        <w:rPr>
          <w:rFonts w:ascii="宋体" w:hAnsi="宋体" w:cs="宋体"/>
          <w:b/>
          <w:sz w:val="36"/>
          <w:highlight w:val="none"/>
        </w:rPr>
      </w:pPr>
    </w:p>
    <w:p w14:paraId="52881861">
      <w:pPr>
        <w:spacing w:line="360" w:lineRule="exact"/>
        <w:ind w:firstLine="2692" w:firstLineChars="745"/>
        <w:rPr>
          <w:rFonts w:ascii="宋体" w:hAnsi="宋体" w:cs="宋体"/>
          <w:b/>
          <w:sz w:val="36"/>
          <w:highlight w:val="none"/>
        </w:rPr>
      </w:pPr>
    </w:p>
    <w:p w14:paraId="323963B5">
      <w:pPr>
        <w:spacing w:line="360" w:lineRule="exact"/>
        <w:jc w:val="center"/>
        <w:rPr>
          <w:rFonts w:hint="eastAsia" w:ascii="宋体" w:hAnsi="宋体" w:cs="宋体"/>
          <w:b/>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2763FEB">
      <w:pPr>
        <w:pStyle w:val="6"/>
        <w:jc w:val="center"/>
        <w:rPr>
          <w:rFonts w:hint="eastAsia" w:ascii="Calibri" w:hAnsi="宋体"/>
          <w:b/>
          <w:sz w:val="36"/>
          <w:szCs w:val="36"/>
        </w:rPr>
      </w:pPr>
    </w:p>
    <w:p w14:paraId="0D591B10">
      <w:pPr>
        <w:pStyle w:val="6"/>
        <w:jc w:val="center"/>
        <w:rPr>
          <w:rFonts w:hint="eastAsia" w:ascii="Calibri" w:hAnsi="宋体"/>
          <w:b/>
          <w:sz w:val="36"/>
          <w:szCs w:val="36"/>
        </w:rPr>
      </w:pPr>
    </w:p>
    <w:p w14:paraId="4B487E00">
      <w:pPr>
        <w:pStyle w:val="6"/>
        <w:jc w:val="center"/>
        <w:rPr>
          <w:rFonts w:ascii="Calibri" w:hAnsi="宋体"/>
          <w:b/>
          <w:sz w:val="36"/>
          <w:szCs w:val="36"/>
        </w:rPr>
      </w:pPr>
      <w:r>
        <w:rPr>
          <w:rFonts w:hint="eastAsia" w:ascii="Calibri" w:hAnsi="宋体"/>
          <w:b/>
          <w:sz w:val="36"/>
          <w:szCs w:val="36"/>
        </w:rPr>
        <w:t>电子交易须知</w:t>
      </w:r>
    </w:p>
    <w:p w14:paraId="0DC363B9">
      <w:pPr>
        <w:spacing w:before="120" w:after="120" w:line="360" w:lineRule="auto"/>
        <w:ind w:firstLine="480" w:firstLineChars="200"/>
        <w:rPr>
          <w:rFonts w:ascii="Calibri" w:hAnsi="宋体"/>
          <w:b/>
          <w:sz w:val="24"/>
        </w:rPr>
      </w:pPr>
      <w:r>
        <w:rPr>
          <w:rFonts w:hint="eastAsia" w:ascii="Calibri" w:hAnsi="宋体"/>
          <w:b/>
          <w:sz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w:t>
      </w:r>
      <w:r>
        <w:rPr>
          <w:rFonts w:hint="eastAsia" w:ascii="Calibri" w:hAnsi="宋体"/>
          <w:b/>
          <w:sz w:val="24"/>
          <w:u w:val="single"/>
        </w:rPr>
        <w:t>全疆服务机构联系表》</w:t>
      </w:r>
      <w:r>
        <w:rPr>
          <w:rFonts w:hint="eastAsia" w:ascii="Calibri" w:hAnsi="宋体"/>
          <w:b/>
          <w:sz w:val="24"/>
        </w:rPr>
        <w:t>。</w:t>
      </w:r>
    </w:p>
    <w:p w14:paraId="2C87C1E1">
      <w:pPr>
        <w:spacing w:before="120" w:after="120" w:line="360" w:lineRule="auto"/>
        <w:ind w:firstLine="480" w:firstLineChars="200"/>
        <w:rPr>
          <w:rFonts w:ascii="Calibri" w:hAnsi="宋体"/>
          <w:b/>
          <w:sz w:val="24"/>
        </w:rPr>
      </w:pPr>
      <w:r>
        <w:rPr>
          <w:rFonts w:hint="eastAsia" w:ascii="Calibri" w:hAnsi="宋体"/>
          <w:b/>
          <w:sz w:val="24"/>
        </w:rPr>
        <w:t>2、供应商编制电子投标文件应安装“电子招投标供应商客户端”软件，并按照本招标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296A6BA6">
      <w:pPr>
        <w:spacing w:before="120" w:after="120" w:line="360" w:lineRule="auto"/>
        <w:ind w:firstLine="480" w:firstLineChars="200"/>
        <w:rPr>
          <w:rFonts w:ascii="Calibri" w:hAnsi="宋体"/>
          <w:b/>
          <w:sz w:val="24"/>
        </w:rPr>
      </w:pPr>
      <w:r>
        <w:rPr>
          <w:rFonts w:hint="eastAsia" w:ascii="Calibri" w:hAnsi="宋体"/>
          <w:b/>
          <w:sz w:val="24"/>
        </w:rPr>
        <w:t>3、供应商应当在投标截止时间前，将“电子招投标供应商客户端”生成的“电子加密投标文件”上传电子交易平台。</w:t>
      </w:r>
    </w:p>
    <w:p w14:paraId="0ADFC0F6">
      <w:pPr>
        <w:spacing w:before="120" w:after="120" w:line="360" w:lineRule="auto"/>
        <w:ind w:firstLine="480" w:firstLineChars="200"/>
        <w:jc w:val="left"/>
        <w:rPr>
          <w:rFonts w:ascii="Calibri" w:hAnsi="宋体"/>
          <w:b/>
          <w:sz w:val="24"/>
        </w:rPr>
      </w:pPr>
      <w:r>
        <w:rPr>
          <w:rFonts w:hint="eastAsia" w:ascii="Calibri" w:hAnsi="宋体"/>
          <w:b/>
          <w:sz w:val="24"/>
        </w:rPr>
        <w:t>4、服务与支持。各政府采购代理机构（含集采机构）及供应商对不见面开评标系统的技术操作咨询，可通过</w:t>
      </w:r>
      <w:r>
        <w:rPr>
          <w:rFonts w:ascii="Calibri" w:hAnsi="Calibri"/>
          <w:sz w:val="24"/>
          <w:szCs w:val="20"/>
        </w:rPr>
        <w:fldChar w:fldCharType="begin"/>
      </w:r>
      <w:r>
        <w:rPr>
          <w:rFonts w:ascii="Calibri" w:hAnsi="Calibri"/>
          <w:sz w:val="24"/>
          <w:szCs w:val="20"/>
        </w:rPr>
        <w:instrText xml:space="preserve"> HYPERLINK "https://edu.zcygov.cn/luban/xinjiang-e-biding" </w:instrText>
      </w:r>
      <w:r>
        <w:rPr>
          <w:rFonts w:ascii="Calibri" w:hAnsi="Calibri"/>
          <w:sz w:val="24"/>
          <w:szCs w:val="20"/>
        </w:rPr>
        <w:fldChar w:fldCharType="separate"/>
      </w:r>
      <w:r>
        <w:rPr>
          <w:rFonts w:ascii="Calibri" w:hAnsi="宋体"/>
          <w:b/>
          <w:sz w:val="24"/>
          <w:u w:val="single"/>
        </w:rPr>
        <w:t>https://edu.zcygov.cn/luban/xinjiang-e-biding</w:t>
      </w:r>
      <w:r>
        <w:rPr>
          <w:rFonts w:ascii="Calibri" w:hAnsi="宋体"/>
          <w:b/>
          <w:sz w:val="24"/>
          <w:u w:val="single"/>
        </w:rPr>
        <w:fldChar w:fldCharType="end"/>
      </w:r>
      <w:r>
        <w:rPr>
          <w:rFonts w:hint="eastAsia" w:ascii="Calibri" w:hAnsi="宋体"/>
          <w:b/>
          <w:sz w:val="24"/>
        </w:rPr>
        <w:t>自助查询，也</w:t>
      </w:r>
      <w:r>
        <w:rPr>
          <w:rFonts w:ascii="Calibri" w:hAnsi="宋体"/>
          <w:b/>
          <w:sz w:val="24"/>
        </w:rPr>
        <w:t>可在政采云帮助中心常见问题解答和操作流程讲解视频中自助查询，网址为：</w:t>
      </w:r>
      <w:r>
        <w:rPr>
          <w:rFonts w:hint="eastAsia" w:ascii="Calibri" w:hAnsi="Calibri"/>
          <w:sz w:val="24"/>
          <w:szCs w:val="20"/>
        </w:rPr>
        <w:fldChar w:fldCharType="begin"/>
      </w:r>
      <w:r>
        <w:rPr>
          <w:rFonts w:ascii="Calibri" w:hAnsi="Calibri"/>
          <w:sz w:val="24"/>
          <w:szCs w:val="20"/>
        </w:rPr>
        <w:instrText xml:space="preserve"> HYPERLINK "https://service.zcygov.cn/" \l "/help" </w:instrText>
      </w:r>
      <w:r>
        <w:rPr>
          <w:rFonts w:hint="eastAsia" w:ascii="Calibri" w:hAnsi="Calibri"/>
          <w:sz w:val="24"/>
          <w:szCs w:val="20"/>
        </w:rPr>
        <w:fldChar w:fldCharType="separate"/>
      </w:r>
      <w:r>
        <w:rPr>
          <w:rFonts w:hint="eastAsia" w:ascii="Calibri" w:hAnsi="宋体"/>
          <w:b/>
          <w:sz w:val="24"/>
          <w:u w:val="single"/>
        </w:rPr>
        <w:t>https://service.zcygov.cn/#/help</w:t>
      </w:r>
      <w:r>
        <w:rPr>
          <w:rFonts w:hint="eastAsia" w:ascii="Calibri" w:hAnsi="宋体"/>
          <w:b/>
          <w:sz w:val="24"/>
          <w:u w:val="single"/>
        </w:rPr>
        <w:fldChar w:fldCharType="end"/>
      </w:r>
      <w:r>
        <w:rPr>
          <w:rFonts w:ascii="Calibri" w:hAnsi="宋体"/>
          <w:b/>
          <w:sz w:val="24"/>
        </w:rPr>
        <w:t>，“项目采购”—“操作流程-电子招投</w:t>
      </w:r>
      <w:r>
        <w:rPr>
          <w:rFonts w:hint="eastAsia" w:ascii="Calibri" w:hAnsi="宋体"/>
          <w:b/>
          <w:sz w:val="24"/>
        </w:rPr>
        <w:t>标”—</w:t>
      </w:r>
      <w:r>
        <w:rPr>
          <w:rFonts w:ascii="Calibri" w:hAnsi="宋体"/>
          <w:b/>
          <w:sz w:val="24"/>
        </w:rPr>
        <w:t>“</w:t>
      </w:r>
      <w:r>
        <w:rPr>
          <w:rFonts w:hint="eastAsia" w:ascii="Calibri" w:hAnsi="宋体"/>
          <w:b/>
          <w:sz w:val="24"/>
        </w:rPr>
        <w:t>政府采购项目电子交易管理操作指南-供应商</w:t>
      </w:r>
      <w:r>
        <w:rPr>
          <w:rFonts w:ascii="Calibri" w:hAnsi="宋体"/>
          <w:b/>
          <w:sz w:val="24"/>
        </w:rPr>
        <w:t>”</w:t>
      </w:r>
      <w:r>
        <w:rPr>
          <w:rFonts w:hint="eastAsia" w:ascii="Calibri" w:hAnsi="宋体"/>
          <w:b/>
          <w:sz w:val="24"/>
        </w:rPr>
        <w:t>版面获取操作指南，</w:t>
      </w:r>
      <w:r>
        <w:rPr>
          <w:rFonts w:ascii="Calibri" w:hAnsi="宋体"/>
          <w:b/>
          <w:sz w:val="24"/>
        </w:rPr>
        <w:t>同时对自助查询无法解决的问题可通过钉钉群及政采云在线客服获取服务支持。</w:t>
      </w:r>
    </w:p>
    <w:p w14:paraId="5D89A062">
      <w:pPr>
        <w:pStyle w:val="7"/>
        <w:rPr>
          <w:rFonts w:hint="eastAsia"/>
        </w:rPr>
      </w:pPr>
    </w:p>
    <w:p w14:paraId="06265A3A">
      <w:pPr>
        <w:pStyle w:val="4"/>
        <w:rPr>
          <w:rFonts w:hint="eastAsia"/>
        </w:rPr>
      </w:pPr>
    </w:p>
    <w:p w14:paraId="203CF244">
      <w:pPr>
        <w:rPr>
          <w:rFonts w:hint="eastAsia"/>
        </w:rPr>
      </w:pPr>
    </w:p>
    <w:p w14:paraId="4CE50128">
      <w:pPr>
        <w:pStyle w:val="5"/>
        <w:rPr>
          <w:rFonts w:hint="eastAsia"/>
        </w:rPr>
      </w:pPr>
    </w:p>
    <w:p w14:paraId="7D523122">
      <w:pPr>
        <w:rPr>
          <w:rFonts w:hint="eastAsia"/>
        </w:rPr>
      </w:pPr>
    </w:p>
    <w:p w14:paraId="0771B5E9">
      <w:pPr>
        <w:pStyle w:val="5"/>
        <w:rPr>
          <w:rFonts w:hint="eastAsia"/>
        </w:rPr>
      </w:pPr>
    </w:p>
    <w:p w14:paraId="2B0A837E">
      <w:pPr>
        <w:pStyle w:val="7"/>
        <w:rPr>
          <w:rFonts w:hint="eastAsia"/>
        </w:rPr>
      </w:pPr>
    </w:p>
    <w:p w14:paraId="7BB677A3">
      <w:pPr>
        <w:spacing w:line="360" w:lineRule="exact"/>
        <w:jc w:val="center"/>
        <w:rPr>
          <w:rFonts w:hint="eastAsia" w:ascii="宋体" w:hAnsi="宋体" w:cs="宋体"/>
          <w:b/>
          <w:sz w:val="32"/>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4E622F0D">
      <w:pPr>
        <w:spacing w:line="360" w:lineRule="exact"/>
        <w:jc w:val="center"/>
        <w:rPr>
          <w:rFonts w:ascii="宋体" w:hAnsi="宋体" w:cs="宋体"/>
          <w:b/>
          <w:sz w:val="32"/>
          <w:szCs w:val="24"/>
          <w:highlight w:val="none"/>
        </w:rPr>
      </w:pPr>
      <w:r>
        <w:rPr>
          <w:rFonts w:hint="eastAsia" w:ascii="宋体" w:hAnsi="宋体" w:cs="宋体"/>
          <w:b/>
          <w:sz w:val="32"/>
          <w:szCs w:val="24"/>
          <w:highlight w:val="none"/>
        </w:rPr>
        <w:t>第一章   招标公告</w:t>
      </w:r>
    </w:p>
    <w:p w14:paraId="4FAA1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bCs/>
          <w:i w:val="0"/>
          <w:iCs w:val="0"/>
          <w:caps w:val="0"/>
          <w:color w:val="333333"/>
          <w:spacing w:val="0"/>
          <w:kern w:val="0"/>
          <w:sz w:val="32"/>
          <w:szCs w:val="32"/>
          <w:highlight w:val="none"/>
          <w:lang w:val="en-US" w:eastAsia="zh-CN" w:bidi="ar"/>
        </w:rPr>
      </w:pPr>
    </w:p>
    <w:p w14:paraId="6FE60E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333333"/>
          <w:spacing w:val="0"/>
          <w:kern w:val="0"/>
          <w:sz w:val="32"/>
          <w:szCs w:val="32"/>
          <w:highlight w:val="none"/>
          <w:lang w:val="en-US" w:eastAsia="zh-CN" w:bidi="ar"/>
        </w:rPr>
      </w:pPr>
      <w:r>
        <w:rPr>
          <w:rFonts w:hint="eastAsia" w:ascii="宋体" w:hAnsi="宋体" w:eastAsia="宋体" w:cs="宋体"/>
          <w:b/>
          <w:bCs/>
          <w:i w:val="0"/>
          <w:iCs w:val="0"/>
          <w:caps w:val="0"/>
          <w:color w:val="0000FF"/>
          <w:spacing w:val="0"/>
          <w:kern w:val="0"/>
          <w:sz w:val="32"/>
          <w:szCs w:val="32"/>
          <w:highlight w:val="none"/>
          <w:lang w:val="en-US" w:eastAsia="zh-CN" w:bidi="ar"/>
        </w:rPr>
        <w:t>霍城县中医医院采购医疗设备维保服务</w:t>
      </w:r>
      <w:r>
        <w:rPr>
          <w:rFonts w:hint="eastAsia" w:ascii="宋体" w:hAnsi="宋体" w:cs="宋体"/>
          <w:b/>
          <w:bCs/>
          <w:i w:val="0"/>
          <w:iCs w:val="0"/>
          <w:caps w:val="0"/>
          <w:color w:val="333333"/>
          <w:spacing w:val="0"/>
          <w:kern w:val="0"/>
          <w:sz w:val="32"/>
          <w:szCs w:val="32"/>
          <w:highlight w:val="none"/>
          <w:lang w:val="en-US" w:eastAsia="zh-CN" w:bidi="ar"/>
        </w:rPr>
        <w:t xml:space="preserve"> </w:t>
      </w:r>
    </w:p>
    <w:p w14:paraId="14274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b/>
          <w:bCs/>
          <w:i w:val="0"/>
          <w:iCs w:val="0"/>
          <w:caps w:val="0"/>
          <w:color w:val="333333"/>
          <w:spacing w:val="0"/>
          <w:kern w:val="0"/>
          <w:sz w:val="32"/>
          <w:szCs w:val="32"/>
          <w:highlight w:val="none"/>
          <w:lang w:val="en-US" w:eastAsia="zh-CN" w:bidi="ar"/>
        </w:rPr>
        <w:t>公开招标公告</w:t>
      </w:r>
    </w:p>
    <w:p w14:paraId="28322A9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项目概况</w:t>
      </w:r>
    </w:p>
    <w:p w14:paraId="048A5FA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0000FF"/>
          <w:spacing w:val="0"/>
          <w:sz w:val="27"/>
          <w:szCs w:val="27"/>
          <w:highlight w:val="none"/>
          <w:lang w:val="en-US" w:eastAsia="zh-CN"/>
        </w:rPr>
        <w:t>霍城县中医医院采购医疗设备维保服务</w:t>
      </w:r>
      <w:r>
        <w:rPr>
          <w:rFonts w:hint="eastAsia" w:ascii="宋体" w:hAnsi="宋体" w:eastAsia="宋体" w:cs="宋体"/>
          <w:i w:val="0"/>
          <w:iCs w:val="0"/>
          <w:caps w:val="0"/>
          <w:color w:val="auto"/>
          <w:spacing w:val="0"/>
          <w:sz w:val="27"/>
          <w:szCs w:val="27"/>
          <w:highlight w:val="none"/>
        </w:rPr>
        <w:t>招标项目的潜在投标人应</w:t>
      </w:r>
      <w:r>
        <w:rPr>
          <w:rFonts w:hint="eastAsia" w:ascii="宋体" w:hAnsi="宋体" w:eastAsia="宋体" w:cs="宋体"/>
          <w:i w:val="0"/>
          <w:iCs w:val="0"/>
          <w:caps w:val="0"/>
          <w:color w:val="auto"/>
          <w:spacing w:val="0"/>
          <w:sz w:val="27"/>
          <w:szCs w:val="27"/>
          <w:highlight w:val="none"/>
          <w:lang w:eastAsia="zh-CN"/>
        </w:rPr>
        <w:t>在政采云平台线上获取</w:t>
      </w:r>
      <w:r>
        <w:rPr>
          <w:rFonts w:hint="eastAsia" w:ascii="宋体" w:hAnsi="宋体" w:eastAsia="宋体" w:cs="宋体"/>
          <w:i w:val="0"/>
          <w:iCs w:val="0"/>
          <w:caps w:val="0"/>
          <w:color w:val="auto"/>
          <w:spacing w:val="0"/>
          <w:sz w:val="27"/>
          <w:szCs w:val="27"/>
          <w:highlight w:val="none"/>
        </w:rPr>
        <w:t>招标文件，并于</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14</w:t>
      </w:r>
      <w:r>
        <w:rPr>
          <w:rFonts w:hint="eastAsia" w:ascii="宋体" w:hAnsi="宋体" w:eastAsia="宋体" w:cs="宋体"/>
          <w:i w:val="0"/>
          <w:iCs w:val="0"/>
          <w:caps w:val="0"/>
          <w:color w:val="0000FF"/>
          <w:spacing w:val="0"/>
          <w:sz w:val="27"/>
          <w:szCs w:val="27"/>
          <w:highlight w:val="none"/>
        </w:rPr>
        <w:t>日1</w:t>
      </w:r>
      <w:r>
        <w:rPr>
          <w:rFonts w:hint="eastAsia" w:cs="宋体"/>
          <w:i w:val="0"/>
          <w:iCs w:val="0"/>
          <w:caps w:val="0"/>
          <w:color w:val="0000FF"/>
          <w:spacing w:val="0"/>
          <w:sz w:val="27"/>
          <w:szCs w:val="27"/>
          <w:highlight w:val="none"/>
          <w:lang w:val="en-US" w:eastAsia="zh-CN"/>
        </w:rPr>
        <w:t>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30</w:t>
      </w:r>
      <w:r>
        <w:rPr>
          <w:rFonts w:hint="eastAsia" w:ascii="宋体" w:hAnsi="宋体" w:eastAsia="宋体" w:cs="宋体"/>
          <w:i w:val="0"/>
          <w:iCs w:val="0"/>
          <w:caps w:val="0"/>
          <w:color w:val="0000FF"/>
          <w:spacing w:val="0"/>
          <w:sz w:val="27"/>
          <w:szCs w:val="27"/>
          <w:highlight w:val="none"/>
        </w:rPr>
        <w:t>（北京时间）</w:t>
      </w:r>
      <w:r>
        <w:rPr>
          <w:rFonts w:hint="eastAsia" w:ascii="宋体" w:hAnsi="宋体" w:eastAsia="宋体" w:cs="宋体"/>
          <w:i w:val="0"/>
          <w:iCs w:val="0"/>
          <w:caps w:val="0"/>
          <w:color w:val="auto"/>
          <w:spacing w:val="0"/>
          <w:sz w:val="27"/>
          <w:szCs w:val="27"/>
          <w:highlight w:val="none"/>
        </w:rPr>
        <w:t>前递交投标文件。</w:t>
      </w:r>
    </w:p>
    <w:p w14:paraId="37DEB3C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一、项目基本情况</w:t>
      </w:r>
    </w:p>
    <w:p w14:paraId="7498B84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val="en-US"/>
        </w:rPr>
      </w:pPr>
      <w:r>
        <w:rPr>
          <w:rFonts w:hint="eastAsia" w:ascii="宋体" w:hAnsi="宋体" w:eastAsia="宋体" w:cs="宋体"/>
          <w:i w:val="0"/>
          <w:iCs w:val="0"/>
          <w:caps w:val="0"/>
          <w:color w:val="auto"/>
          <w:spacing w:val="0"/>
          <w:sz w:val="27"/>
          <w:szCs w:val="27"/>
          <w:highlight w:val="none"/>
        </w:rPr>
        <w:t>项目编号：</w:t>
      </w:r>
      <w:r>
        <w:rPr>
          <w:rFonts w:hint="eastAsia" w:ascii="宋体" w:hAnsi="宋体" w:eastAsia="宋体" w:cs="宋体"/>
          <w:i w:val="0"/>
          <w:iCs w:val="0"/>
          <w:caps w:val="0"/>
          <w:color w:val="0000FF"/>
          <w:spacing w:val="0"/>
          <w:sz w:val="27"/>
          <w:szCs w:val="27"/>
          <w:highlight w:val="none"/>
        </w:rPr>
        <w:t>XJQZ-2025-0</w:t>
      </w:r>
      <w:r>
        <w:rPr>
          <w:rFonts w:hint="eastAsia" w:ascii="宋体" w:hAnsi="宋体" w:eastAsia="宋体" w:cs="宋体"/>
          <w:i w:val="0"/>
          <w:iCs w:val="0"/>
          <w:caps w:val="0"/>
          <w:color w:val="0000FF"/>
          <w:spacing w:val="0"/>
          <w:sz w:val="27"/>
          <w:szCs w:val="27"/>
          <w:highlight w:val="none"/>
          <w:lang w:val="en-US" w:eastAsia="zh-CN"/>
        </w:rPr>
        <w:t>3</w:t>
      </w:r>
      <w:r>
        <w:rPr>
          <w:rFonts w:hint="eastAsia" w:cs="宋体"/>
          <w:i w:val="0"/>
          <w:iCs w:val="0"/>
          <w:caps w:val="0"/>
          <w:color w:val="0000FF"/>
          <w:spacing w:val="0"/>
          <w:sz w:val="27"/>
          <w:szCs w:val="27"/>
          <w:highlight w:val="none"/>
          <w:lang w:val="en-US" w:eastAsia="zh-CN"/>
        </w:rPr>
        <w:t>1</w:t>
      </w:r>
    </w:p>
    <w:p w14:paraId="4932163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项目名称：</w:t>
      </w:r>
      <w:r>
        <w:rPr>
          <w:rFonts w:hint="eastAsia" w:ascii="宋体" w:hAnsi="宋体" w:eastAsia="宋体" w:cs="宋体"/>
          <w:i w:val="0"/>
          <w:iCs w:val="0"/>
          <w:caps w:val="0"/>
          <w:color w:val="0000FF"/>
          <w:spacing w:val="0"/>
          <w:sz w:val="27"/>
          <w:szCs w:val="27"/>
          <w:highlight w:val="none"/>
          <w:lang w:val="en-US" w:eastAsia="zh-CN"/>
        </w:rPr>
        <w:t>霍城县中医医院采购医疗设备维保服务</w:t>
      </w:r>
    </w:p>
    <w:p w14:paraId="7E1B1F7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采购方式：公开招标</w:t>
      </w:r>
    </w:p>
    <w:p w14:paraId="3EC8B83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0000FF"/>
          <w:spacing w:val="0"/>
          <w:sz w:val="27"/>
          <w:szCs w:val="27"/>
          <w:highlight w:val="none"/>
          <w:lang w:val="en-US"/>
        </w:rPr>
      </w:pPr>
      <w:r>
        <w:rPr>
          <w:rFonts w:hint="eastAsia" w:ascii="宋体" w:hAnsi="宋体" w:eastAsia="宋体" w:cs="宋体"/>
          <w:i w:val="0"/>
          <w:iCs w:val="0"/>
          <w:caps w:val="0"/>
          <w:color w:val="auto"/>
          <w:spacing w:val="0"/>
          <w:sz w:val="27"/>
          <w:szCs w:val="27"/>
          <w:highlight w:val="none"/>
        </w:rPr>
        <w:t>预算金额（元）：</w:t>
      </w:r>
      <w:r>
        <w:rPr>
          <w:rFonts w:hint="eastAsia" w:cs="宋体"/>
          <w:i w:val="0"/>
          <w:iCs w:val="0"/>
          <w:caps w:val="0"/>
          <w:color w:val="0000FF"/>
          <w:spacing w:val="0"/>
          <w:sz w:val="27"/>
          <w:szCs w:val="27"/>
          <w:highlight w:val="none"/>
          <w:lang w:val="en-US" w:eastAsia="zh-CN"/>
        </w:rPr>
        <w:t>15</w:t>
      </w:r>
      <w:r>
        <w:rPr>
          <w:rFonts w:hint="eastAsia" w:ascii="宋体" w:hAnsi="宋体" w:eastAsia="宋体" w:cs="宋体"/>
          <w:i w:val="0"/>
          <w:iCs w:val="0"/>
          <w:caps w:val="0"/>
          <w:color w:val="0000FF"/>
          <w:spacing w:val="0"/>
          <w:sz w:val="27"/>
          <w:szCs w:val="27"/>
          <w:highlight w:val="none"/>
          <w:lang w:val="en-US" w:eastAsia="zh-CN"/>
        </w:rPr>
        <w:t>0000</w:t>
      </w:r>
    </w:p>
    <w:p w14:paraId="02ECF8D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最高限价（元）：</w:t>
      </w:r>
      <w:r>
        <w:rPr>
          <w:rFonts w:hint="eastAsia" w:cs="宋体"/>
          <w:i w:val="0"/>
          <w:iCs w:val="0"/>
          <w:caps w:val="0"/>
          <w:color w:val="0000FF"/>
          <w:spacing w:val="0"/>
          <w:sz w:val="27"/>
          <w:szCs w:val="27"/>
          <w:highlight w:val="none"/>
          <w:lang w:val="en-US" w:eastAsia="zh-CN"/>
        </w:rPr>
        <w:t>15</w:t>
      </w:r>
      <w:r>
        <w:rPr>
          <w:rFonts w:hint="eastAsia" w:ascii="宋体" w:hAnsi="宋体" w:eastAsia="宋体" w:cs="宋体"/>
          <w:i w:val="0"/>
          <w:iCs w:val="0"/>
          <w:caps w:val="0"/>
          <w:color w:val="0000FF"/>
          <w:spacing w:val="0"/>
          <w:sz w:val="27"/>
          <w:szCs w:val="27"/>
          <w:highlight w:val="none"/>
          <w:lang w:val="en-US" w:eastAsia="zh-CN"/>
        </w:rPr>
        <w:t>0000</w:t>
      </w:r>
    </w:p>
    <w:p w14:paraId="29E666F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采购需求：</w:t>
      </w:r>
    </w:p>
    <w:p w14:paraId="15CEEF9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标项名称:</w:t>
      </w:r>
      <w:r>
        <w:rPr>
          <w:rFonts w:hint="eastAsia" w:ascii="宋体" w:hAnsi="宋体" w:eastAsia="宋体" w:cs="宋体"/>
          <w:i w:val="0"/>
          <w:iCs w:val="0"/>
          <w:caps w:val="0"/>
          <w:color w:val="0000FF"/>
          <w:spacing w:val="0"/>
          <w:sz w:val="27"/>
          <w:szCs w:val="27"/>
          <w:highlight w:val="none"/>
          <w:lang w:val="en-US" w:eastAsia="zh-CN"/>
        </w:rPr>
        <w:t>霍城县中医医院采购医疗设备维保服务（标项</w:t>
      </w:r>
      <w:r>
        <w:rPr>
          <w:rFonts w:hint="eastAsia" w:cs="宋体"/>
          <w:i w:val="0"/>
          <w:iCs w:val="0"/>
          <w:caps w:val="0"/>
          <w:color w:val="0000FF"/>
          <w:spacing w:val="0"/>
          <w:sz w:val="27"/>
          <w:szCs w:val="27"/>
          <w:highlight w:val="none"/>
          <w:lang w:val="en-US" w:eastAsia="zh-CN"/>
        </w:rPr>
        <w:t>二</w:t>
      </w:r>
      <w:r>
        <w:rPr>
          <w:rFonts w:hint="eastAsia" w:ascii="宋体" w:hAnsi="宋体" w:eastAsia="宋体" w:cs="宋体"/>
          <w:i w:val="0"/>
          <w:iCs w:val="0"/>
          <w:caps w:val="0"/>
          <w:color w:val="0000FF"/>
          <w:spacing w:val="0"/>
          <w:sz w:val="27"/>
          <w:szCs w:val="27"/>
          <w:highlight w:val="none"/>
          <w:lang w:val="en-US" w:eastAsia="zh-CN"/>
        </w:rPr>
        <w:t>）</w:t>
      </w:r>
    </w:p>
    <w:p w14:paraId="0E017C1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数量:不限</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预算金额（元）:</w:t>
      </w:r>
      <w:r>
        <w:rPr>
          <w:rFonts w:hint="eastAsia" w:cs="宋体"/>
          <w:i w:val="0"/>
          <w:iCs w:val="0"/>
          <w:caps w:val="0"/>
          <w:color w:val="0000FF"/>
          <w:spacing w:val="0"/>
          <w:sz w:val="27"/>
          <w:szCs w:val="27"/>
          <w:highlight w:val="none"/>
          <w:lang w:val="en-US" w:eastAsia="zh-CN"/>
        </w:rPr>
        <w:t>15</w:t>
      </w:r>
      <w:r>
        <w:rPr>
          <w:rFonts w:hint="eastAsia" w:ascii="宋体" w:hAnsi="宋体" w:eastAsia="宋体" w:cs="宋体"/>
          <w:i w:val="0"/>
          <w:iCs w:val="0"/>
          <w:caps w:val="0"/>
          <w:color w:val="0000FF"/>
          <w:spacing w:val="0"/>
          <w:sz w:val="27"/>
          <w:szCs w:val="27"/>
          <w:highlight w:val="none"/>
          <w:lang w:val="en-US" w:eastAsia="zh-CN"/>
        </w:rPr>
        <w:t>0000</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简要规格描述或项目基本概况介绍、用途：</w:t>
      </w:r>
      <w:r>
        <w:rPr>
          <w:rFonts w:hint="eastAsia" w:ascii="宋体" w:hAnsi="宋体" w:eastAsia="宋体" w:cs="宋体"/>
          <w:i w:val="0"/>
          <w:iCs w:val="0"/>
          <w:caps w:val="0"/>
          <w:color w:val="0000FF"/>
          <w:spacing w:val="0"/>
          <w:sz w:val="27"/>
          <w:szCs w:val="27"/>
          <w:highlight w:val="none"/>
          <w:lang w:val="en-US" w:eastAsia="zh-CN"/>
        </w:rPr>
        <w:t>采购手术室层流设备的维保服务（具体内容详见采购文件）</w:t>
      </w:r>
      <w:r>
        <w:rPr>
          <w:rFonts w:hint="eastAsia" w:ascii="宋体" w:hAnsi="宋体" w:eastAsia="宋体" w:cs="宋体"/>
          <w:i w:val="0"/>
          <w:iCs w:val="0"/>
          <w:caps w:val="0"/>
          <w:color w:val="0000FF"/>
          <w:spacing w:val="0"/>
          <w:sz w:val="27"/>
          <w:szCs w:val="27"/>
          <w:highlight w:val="none"/>
        </w:rPr>
        <w:t>；</w:t>
      </w:r>
      <w:r>
        <w:rPr>
          <w:rFonts w:hint="eastAsia" w:ascii="宋体" w:hAnsi="宋体" w:eastAsia="宋体" w:cs="宋体"/>
          <w:i w:val="0"/>
          <w:iCs w:val="0"/>
          <w:caps w:val="0"/>
          <w:color w:val="0000FF"/>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备注：</w:t>
      </w:r>
    </w:p>
    <w:p w14:paraId="58E72F2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FF0000"/>
          <w:spacing w:val="0"/>
          <w:sz w:val="27"/>
          <w:szCs w:val="27"/>
          <w:highlight w:val="none"/>
        </w:rPr>
      </w:pPr>
      <w:r>
        <w:rPr>
          <w:rFonts w:hint="eastAsia" w:ascii="宋体" w:hAnsi="宋体" w:eastAsia="宋体" w:cs="宋体"/>
          <w:i w:val="0"/>
          <w:iCs w:val="0"/>
          <w:caps w:val="0"/>
          <w:color w:val="auto"/>
          <w:spacing w:val="0"/>
          <w:sz w:val="27"/>
          <w:szCs w:val="27"/>
          <w:highlight w:val="none"/>
        </w:rPr>
        <w:t>合同履约期限：标项 1，</w:t>
      </w:r>
      <w:r>
        <w:rPr>
          <w:rFonts w:hint="eastAsia" w:cs="宋体"/>
          <w:i w:val="0"/>
          <w:iCs w:val="0"/>
          <w:caps w:val="0"/>
          <w:color w:val="0000FF"/>
          <w:spacing w:val="0"/>
          <w:sz w:val="27"/>
          <w:szCs w:val="27"/>
          <w:highlight w:val="none"/>
          <w:lang w:val="en-US" w:eastAsia="zh-CN"/>
        </w:rPr>
        <w:t>服务期限3年，合同一年一签</w:t>
      </w:r>
      <w:r>
        <w:rPr>
          <w:rFonts w:hint="eastAsia" w:cs="宋体"/>
          <w:i w:val="0"/>
          <w:iCs w:val="0"/>
          <w:caps w:val="0"/>
          <w:color w:val="0000FF"/>
          <w:spacing w:val="0"/>
          <w:sz w:val="27"/>
          <w:szCs w:val="27"/>
          <w:highlight w:val="none"/>
          <w:lang w:eastAsia="zh-CN"/>
        </w:rPr>
        <w:t>。</w:t>
      </w:r>
    </w:p>
    <w:p w14:paraId="4AF9E91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本项目（否）接受联合体投标。</w:t>
      </w:r>
    </w:p>
    <w:p w14:paraId="4770520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二、申请人的资格要求：</w:t>
      </w:r>
    </w:p>
    <w:p w14:paraId="4C763EB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1.满足《中华人民共和国政府采购法》第二十二条规定；</w:t>
      </w:r>
    </w:p>
    <w:p w14:paraId="4D7F425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2.落实政府采购政策需满足的资格要求：</w:t>
      </w:r>
      <w:r>
        <w:rPr>
          <w:rFonts w:hint="eastAsia" w:ascii="宋体" w:hAnsi="宋体" w:eastAsia="宋体" w:cs="宋体"/>
          <w:i w:val="0"/>
          <w:iCs w:val="0"/>
          <w:caps w:val="0"/>
          <w:color w:val="0000FF"/>
          <w:spacing w:val="0"/>
          <w:sz w:val="27"/>
          <w:szCs w:val="27"/>
          <w:highlight w:val="none"/>
          <w:lang w:eastAsia="zh-CN"/>
        </w:rPr>
        <w:t>供应商为中小企业,本项目为专门面向中小企业预留份额的项目，</w:t>
      </w:r>
      <w:r>
        <w:rPr>
          <w:rFonts w:hint="eastAsia" w:ascii="宋体" w:hAnsi="宋体" w:eastAsia="宋体" w:cs="宋体"/>
          <w:i w:val="0"/>
          <w:iCs w:val="0"/>
          <w:caps w:val="0"/>
          <w:color w:val="0000FF"/>
          <w:spacing w:val="0"/>
          <w:sz w:val="27"/>
          <w:szCs w:val="27"/>
          <w:highlight w:val="none"/>
          <w:lang w:val="en-US" w:eastAsia="zh-CN"/>
        </w:rPr>
        <w:t>落实</w:t>
      </w:r>
      <w:r>
        <w:rPr>
          <w:rFonts w:hint="eastAsia" w:ascii="宋体" w:hAnsi="宋体" w:eastAsia="宋体" w:cs="宋体"/>
          <w:i w:val="0"/>
          <w:iCs w:val="0"/>
          <w:caps w:val="0"/>
          <w:color w:val="0000FF"/>
          <w:spacing w:val="0"/>
          <w:sz w:val="27"/>
          <w:szCs w:val="27"/>
          <w:highlight w:val="none"/>
        </w:rPr>
        <w:t>《政府采购促进中小企业发展管理办法》（财库〔2020〕46号）、《关于进一步加大政府采购支持中小企业力度的通知》（财库〔2022〕19号）</w:t>
      </w:r>
      <w:r>
        <w:rPr>
          <w:rFonts w:hint="eastAsia" w:ascii="宋体" w:hAnsi="宋体" w:eastAsia="宋体" w:cs="宋体"/>
          <w:i w:val="0"/>
          <w:iCs w:val="0"/>
          <w:caps w:val="0"/>
          <w:color w:val="0000FF"/>
          <w:spacing w:val="0"/>
          <w:sz w:val="27"/>
          <w:szCs w:val="27"/>
          <w:highlight w:val="none"/>
          <w:lang w:eastAsia="zh-CN"/>
        </w:rPr>
        <w:t>、</w:t>
      </w:r>
      <w:r>
        <w:rPr>
          <w:rFonts w:hint="eastAsia" w:ascii="宋体" w:hAnsi="宋体" w:eastAsia="宋体" w:cs="宋体"/>
          <w:i w:val="0"/>
          <w:iCs w:val="0"/>
          <w:caps w:val="0"/>
          <w:color w:val="0000FF"/>
          <w:spacing w:val="0"/>
          <w:sz w:val="27"/>
          <w:szCs w:val="27"/>
          <w:highlight w:val="none"/>
        </w:rPr>
        <w:t>《关于落实好政府采购支持中小企业发展的通知》（新财购〔2022〕22号）</w:t>
      </w:r>
      <w:r>
        <w:rPr>
          <w:rFonts w:hint="eastAsia" w:ascii="宋体" w:hAnsi="宋体" w:eastAsia="宋体" w:cs="宋体"/>
          <w:i w:val="0"/>
          <w:iCs w:val="0"/>
          <w:caps w:val="0"/>
          <w:color w:val="0000FF"/>
          <w:spacing w:val="0"/>
          <w:sz w:val="27"/>
          <w:szCs w:val="27"/>
          <w:highlight w:val="none"/>
          <w:lang w:eastAsia="zh-CN"/>
        </w:rPr>
        <w:t>、</w:t>
      </w:r>
      <w:r>
        <w:rPr>
          <w:rFonts w:hint="eastAsia" w:ascii="宋体" w:hAnsi="宋体" w:eastAsia="宋体" w:cs="宋体"/>
          <w:i w:val="0"/>
          <w:iCs w:val="0"/>
          <w:caps w:val="0"/>
          <w:color w:val="0000FF"/>
          <w:spacing w:val="0"/>
          <w:sz w:val="27"/>
          <w:szCs w:val="27"/>
          <w:highlight w:val="none"/>
        </w:rPr>
        <w:t>《财政部、司法部关于政府采购支持</w:t>
      </w:r>
      <w:r>
        <w:rPr>
          <w:rFonts w:hint="eastAsia" w:cs="宋体"/>
          <w:i w:val="0"/>
          <w:iCs w:val="0"/>
          <w:caps w:val="0"/>
          <w:color w:val="0000FF"/>
          <w:spacing w:val="0"/>
          <w:sz w:val="27"/>
          <w:szCs w:val="27"/>
          <w:highlight w:val="none"/>
          <w:lang w:val="en-US" w:eastAsia="zh-CN"/>
        </w:rPr>
        <w:t>jianyu</w:t>
      </w:r>
      <w:r>
        <w:rPr>
          <w:rFonts w:hint="eastAsia" w:ascii="宋体" w:hAnsi="宋体" w:eastAsia="宋体" w:cs="宋体"/>
          <w:i w:val="0"/>
          <w:iCs w:val="0"/>
          <w:caps w:val="0"/>
          <w:color w:val="0000FF"/>
          <w:spacing w:val="0"/>
          <w:sz w:val="27"/>
          <w:szCs w:val="27"/>
          <w:highlight w:val="none"/>
        </w:rPr>
        <w:t>企业发展有关问题的通知》（财库〔2014〕68号）</w:t>
      </w:r>
      <w:r>
        <w:rPr>
          <w:rFonts w:hint="eastAsia" w:ascii="宋体" w:hAnsi="宋体" w:eastAsia="宋体" w:cs="宋体"/>
          <w:i w:val="0"/>
          <w:iCs w:val="0"/>
          <w:caps w:val="0"/>
          <w:color w:val="0000FF"/>
          <w:spacing w:val="0"/>
          <w:sz w:val="27"/>
          <w:szCs w:val="27"/>
          <w:highlight w:val="none"/>
          <w:lang w:eastAsia="zh-CN"/>
        </w:rPr>
        <w:t>、</w:t>
      </w:r>
      <w:r>
        <w:rPr>
          <w:rFonts w:hint="eastAsia" w:ascii="宋体" w:hAnsi="宋体" w:eastAsia="宋体" w:cs="宋体"/>
          <w:i w:val="0"/>
          <w:iCs w:val="0"/>
          <w:caps w:val="0"/>
          <w:color w:val="0000FF"/>
          <w:spacing w:val="0"/>
          <w:sz w:val="27"/>
          <w:szCs w:val="27"/>
          <w:highlight w:val="none"/>
        </w:rPr>
        <w:t>《财政部 民政部 中国残疾人联合会关于促进残疾人就业政府采购政策的通知》财库〔2017〕141号</w:t>
      </w:r>
      <w:r>
        <w:rPr>
          <w:rFonts w:hint="eastAsia" w:ascii="宋体" w:hAnsi="宋体" w:eastAsia="宋体" w:cs="宋体"/>
          <w:i w:val="0"/>
          <w:iCs w:val="0"/>
          <w:caps w:val="0"/>
          <w:color w:val="0000FF"/>
          <w:spacing w:val="0"/>
          <w:sz w:val="27"/>
          <w:szCs w:val="27"/>
          <w:highlight w:val="none"/>
          <w:lang w:val="en-US" w:eastAsia="zh-CN"/>
        </w:rPr>
        <w:t>以及相关规定</w:t>
      </w:r>
      <w:r>
        <w:rPr>
          <w:rFonts w:hint="eastAsia" w:cs="宋体"/>
          <w:i w:val="0"/>
          <w:iCs w:val="0"/>
          <w:caps w:val="0"/>
          <w:color w:val="0000FF"/>
          <w:spacing w:val="0"/>
          <w:sz w:val="27"/>
          <w:szCs w:val="27"/>
          <w:highlight w:val="none"/>
          <w:lang w:eastAsia="zh-CN"/>
        </w:rPr>
        <w:t>。</w:t>
      </w:r>
    </w:p>
    <w:p w14:paraId="3B05D93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FF"/>
          <w:spacing w:val="0"/>
          <w:kern w:val="0"/>
          <w:sz w:val="27"/>
          <w:szCs w:val="27"/>
          <w:highlight w:val="none"/>
          <w:lang w:val="en-US" w:eastAsia="zh-CN" w:bidi="ar-SA"/>
        </w:rPr>
      </w:pPr>
      <w:r>
        <w:rPr>
          <w:rFonts w:hint="eastAsia" w:ascii="宋体" w:hAnsi="宋体" w:eastAsia="宋体" w:cs="宋体"/>
          <w:i w:val="0"/>
          <w:iCs w:val="0"/>
          <w:caps w:val="0"/>
          <w:color w:val="auto"/>
          <w:spacing w:val="0"/>
          <w:sz w:val="27"/>
          <w:szCs w:val="27"/>
          <w:highlight w:val="none"/>
        </w:rPr>
        <w:t>3.本项目的特定资格要求：标项1：</w:t>
      </w:r>
      <w:r>
        <w:rPr>
          <w:rFonts w:hint="eastAsia" w:ascii="宋体" w:hAnsi="宋体" w:eastAsia="宋体" w:cs="宋体"/>
          <w:i w:val="0"/>
          <w:iCs w:val="0"/>
          <w:caps w:val="0"/>
          <w:color w:val="0000FF"/>
          <w:spacing w:val="0"/>
          <w:kern w:val="0"/>
          <w:sz w:val="27"/>
          <w:szCs w:val="27"/>
          <w:highlight w:val="none"/>
          <w:lang w:val="en-US" w:eastAsia="zh-CN" w:bidi="ar-SA"/>
        </w:rPr>
        <w:t>（1）具有建筑机电安装工程专业承包叁级及以上资质，具有有效的《安全生产许可证》且配有相应的专业技术人员；所有证件均应在有效期内；（2）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3）与采购人存在利害关系可能影响招标公正性的法人、其他组织或者个人，不得参加投标。单位负责人为同一人或者存在控股、管理关系的不同单位，不得参加同一招标项目投标。违反前两款规定的，相关投标均无效。</w:t>
      </w:r>
    </w:p>
    <w:p w14:paraId="4AFD7A1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三、获取招标文件</w:t>
      </w:r>
    </w:p>
    <w:p w14:paraId="4A5E6D9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21</w:t>
      </w:r>
      <w:r>
        <w:rPr>
          <w:rFonts w:hint="eastAsia" w:ascii="宋体" w:hAnsi="宋体" w:eastAsia="宋体" w:cs="宋体"/>
          <w:i w:val="0"/>
          <w:iCs w:val="0"/>
          <w:caps w:val="0"/>
          <w:color w:val="0000FF"/>
          <w:spacing w:val="0"/>
          <w:sz w:val="27"/>
          <w:szCs w:val="27"/>
          <w:highlight w:val="none"/>
        </w:rPr>
        <w:t>日至</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27</w:t>
      </w:r>
      <w:r>
        <w:rPr>
          <w:rFonts w:hint="eastAsia" w:ascii="宋体" w:hAnsi="宋体" w:eastAsia="宋体" w:cs="宋体"/>
          <w:i w:val="0"/>
          <w:iCs w:val="0"/>
          <w:caps w:val="0"/>
          <w:color w:val="0000FF"/>
          <w:spacing w:val="0"/>
          <w:sz w:val="27"/>
          <w:szCs w:val="27"/>
          <w:highlight w:val="none"/>
        </w:rPr>
        <w:t>日</w:t>
      </w:r>
      <w:r>
        <w:rPr>
          <w:rFonts w:hint="eastAsia" w:ascii="宋体" w:hAnsi="宋体" w:eastAsia="宋体" w:cs="宋体"/>
          <w:i w:val="0"/>
          <w:iCs w:val="0"/>
          <w:caps w:val="0"/>
          <w:color w:val="auto"/>
          <w:spacing w:val="0"/>
          <w:sz w:val="27"/>
          <w:szCs w:val="27"/>
          <w:highlight w:val="none"/>
        </w:rPr>
        <w:t>，每天上午00:00至12:00，下午12:00至23:59（北京时间，法定节假日除外）</w:t>
      </w:r>
    </w:p>
    <w:p w14:paraId="01CB15E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地点：政采云平台线上获取</w:t>
      </w:r>
    </w:p>
    <w:p w14:paraId="51FE5E0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方式：</w:t>
      </w:r>
      <w:r>
        <w:rPr>
          <w:rFonts w:hint="eastAsia" w:ascii="宋体" w:hAnsi="宋体" w:eastAsia="宋体" w:cs="宋体"/>
          <w:i w:val="0"/>
          <w:iCs w:val="0"/>
          <w:caps w:val="0"/>
          <w:color w:val="auto"/>
          <w:spacing w:val="0"/>
          <w:sz w:val="27"/>
          <w:szCs w:val="27"/>
          <w:highlight w:val="none"/>
          <w:lang w:val="en-US" w:eastAsia="zh-CN"/>
        </w:rPr>
        <w:t>供应商</w:t>
      </w:r>
      <w:r>
        <w:rPr>
          <w:rFonts w:hint="eastAsia" w:ascii="宋体" w:hAnsi="宋体" w:eastAsia="宋体" w:cs="宋体"/>
          <w:i w:val="0"/>
          <w:iCs w:val="0"/>
          <w:caps w:val="0"/>
          <w:color w:val="auto"/>
          <w:spacing w:val="0"/>
          <w:sz w:val="27"/>
          <w:szCs w:val="27"/>
          <w:highlight w:val="none"/>
        </w:rPr>
        <w:t>登录政采云平台https://www.zcygov.cn/在线申请获取采购文件（进入“项目采购”应用，在获取采购文件菜单中选择项目，申请获取采购文件）</w:t>
      </w:r>
    </w:p>
    <w:p w14:paraId="262A481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售价（元）：</w:t>
      </w:r>
      <w:r>
        <w:rPr>
          <w:rFonts w:hint="eastAsia" w:ascii="宋体" w:hAnsi="宋体" w:eastAsia="宋体" w:cs="宋体"/>
          <w:i w:val="0"/>
          <w:iCs w:val="0"/>
          <w:caps w:val="0"/>
          <w:color w:val="auto"/>
          <w:spacing w:val="0"/>
          <w:sz w:val="27"/>
          <w:szCs w:val="27"/>
          <w:highlight w:val="none"/>
          <w:lang w:val="en-US" w:eastAsia="zh-CN"/>
        </w:rPr>
        <w:t>0</w:t>
      </w:r>
    </w:p>
    <w:p w14:paraId="113C076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四、提交投标文件截止时间、开标时间和地点</w:t>
      </w:r>
    </w:p>
    <w:p w14:paraId="53618BA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auto"/>
          <w:spacing w:val="0"/>
          <w:sz w:val="27"/>
          <w:szCs w:val="27"/>
          <w:highlight w:val="none"/>
        </w:rPr>
        <w:t>提交投标文件截止时间：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14</w:t>
      </w:r>
      <w:r>
        <w:rPr>
          <w:rFonts w:hint="eastAsia" w:ascii="宋体" w:hAnsi="宋体" w:eastAsia="宋体" w:cs="宋体"/>
          <w:i w:val="0"/>
          <w:iCs w:val="0"/>
          <w:caps w:val="0"/>
          <w:color w:val="0000FF"/>
          <w:spacing w:val="0"/>
          <w:sz w:val="27"/>
          <w:szCs w:val="27"/>
          <w:highlight w:val="none"/>
        </w:rPr>
        <w:t>日</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30</w:t>
      </w:r>
      <w:r>
        <w:rPr>
          <w:rFonts w:hint="eastAsia" w:ascii="宋体" w:hAnsi="宋体" w:eastAsia="宋体" w:cs="宋体"/>
          <w:i w:val="0"/>
          <w:iCs w:val="0"/>
          <w:caps w:val="0"/>
          <w:color w:val="0000FF"/>
          <w:spacing w:val="0"/>
          <w:sz w:val="27"/>
          <w:szCs w:val="27"/>
          <w:highlight w:val="none"/>
        </w:rPr>
        <w:t>（北京时间）</w:t>
      </w:r>
    </w:p>
    <w:p w14:paraId="574F0E3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投标地点：</w:t>
      </w:r>
      <w:r>
        <w:rPr>
          <w:rFonts w:hint="eastAsia" w:cs="宋体"/>
          <w:i w:val="0"/>
          <w:iCs w:val="0"/>
          <w:caps w:val="0"/>
          <w:color w:val="0000FF"/>
          <w:spacing w:val="0"/>
          <w:sz w:val="27"/>
          <w:szCs w:val="27"/>
          <w:highlight w:val="none"/>
          <w:lang w:val="en-US" w:eastAsia="zh-CN"/>
        </w:rPr>
        <w:t>请登录政采云投标客户端投标</w:t>
      </w:r>
    </w:p>
    <w:p w14:paraId="44CDE70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auto"/>
          <w:spacing w:val="0"/>
          <w:sz w:val="27"/>
          <w:szCs w:val="27"/>
          <w:highlight w:val="none"/>
        </w:rPr>
        <w:t>开标时间：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14</w:t>
      </w:r>
      <w:r>
        <w:rPr>
          <w:rFonts w:hint="eastAsia" w:ascii="宋体" w:hAnsi="宋体" w:eastAsia="宋体" w:cs="宋体"/>
          <w:i w:val="0"/>
          <w:iCs w:val="0"/>
          <w:caps w:val="0"/>
          <w:color w:val="0000FF"/>
          <w:spacing w:val="0"/>
          <w:sz w:val="27"/>
          <w:szCs w:val="27"/>
          <w:highlight w:val="none"/>
        </w:rPr>
        <w:t>日</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30</w:t>
      </w:r>
      <w:r>
        <w:rPr>
          <w:rFonts w:hint="eastAsia" w:ascii="宋体" w:hAnsi="宋体" w:eastAsia="宋体" w:cs="宋体"/>
          <w:i w:val="0"/>
          <w:iCs w:val="0"/>
          <w:caps w:val="0"/>
          <w:color w:val="0000FF"/>
          <w:spacing w:val="0"/>
          <w:sz w:val="27"/>
          <w:szCs w:val="27"/>
          <w:highlight w:val="none"/>
        </w:rPr>
        <w:t>（北京时间）</w:t>
      </w:r>
    </w:p>
    <w:p w14:paraId="1893EF6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开标地点：</w:t>
      </w:r>
      <w:r>
        <w:rPr>
          <w:rFonts w:hint="eastAsia" w:ascii="宋体" w:hAnsi="宋体" w:eastAsia="宋体" w:cs="宋体"/>
          <w:i w:val="0"/>
          <w:iCs w:val="0"/>
          <w:caps w:val="0"/>
          <w:color w:val="0000FF"/>
          <w:spacing w:val="0"/>
          <w:sz w:val="27"/>
          <w:szCs w:val="27"/>
          <w:highlight w:val="none"/>
        </w:rPr>
        <w:t>政采云电子开标大厅</w:t>
      </w:r>
    </w:p>
    <w:p w14:paraId="14236AF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五、公告期限</w:t>
      </w:r>
    </w:p>
    <w:p w14:paraId="55A9499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自本公告发布之日起5个工作日。</w:t>
      </w:r>
    </w:p>
    <w:p w14:paraId="5DF8D78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六、其他补充事宜</w:t>
      </w:r>
    </w:p>
    <w:p w14:paraId="23FF105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1、本公告在新疆政府采购网平台发布。</w:t>
      </w:r>
    </w:p>
    <w:p w14:paraId="5138EA7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2、本项目实行电子招投标，供应商须登录政采云平台申请获取招标文件，并通过政采云电子投标客户端制作响应文件，同时自行承担与投标有关的一切费用。</w:t>
      </w:r>
    </w:p>
    <w:p w14:paraId="7F83959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2879149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4、有意向参与新疆区域电子开评标的供应商，可访问新疆数字证书认证中心官方网站（https://www.xjca.com.cn/）或下载“新疆政务通”APP自行进行申领。如需咨询，请联系新疆CA服务热线0991-2819290。</w:t>
      </w:r>
    </w:p>
    <w:p w14:paraId="052EBB4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i w:val="0"/>
          <w:iCs w:val="0"/>
          <w:caps w:val="0"/>
          <w:color w:val="auto"/>
          <w:spacing w:val="0"/>
          <w:sz w:val="27"/>
          <w:szCs w:val="27"/>
          <w:highlight w:val="none"/>
          <w:lang w:eastAsia="zh-CN"/>
        </w:rPr>
        <w:t>400-881-7190</w:t>
      </w:r>
      <w:r>
        <w:rPr>
          <w:rFonts w:hint="eastAsia" w:ascii="宋体" w:hAnsi="宋体" w:eastAsia="宋体" w:cs="宋体"/>
          <w:i w:val="0"/>
          <w:iCs w:val="0"/>
          <w:caps w:val="0"/>
          <w:color w:val="auto"/>
          <w:spacing w:val="0"/>
          <w:sz w:val="27"/>
          <w:szCs w:val="27"/>
          <w:highlight w:val="none"/>
        </w:rPr>
        <w:t>进行咨询。</w:t>
      </w:r>
    </w:p>
    <w:p w14:paraId="4E81593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9828E2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7、供应商在开标前须提前配置好电脑浏览器（建议使用360浏览器或谷歌浏览器），开标时请使用制作加密电子响应文件的CA锁进行解密及报价确认。本项目响应文件解密时间定为</w:t>
      </w:r>
      <w:r>
        <w:rPr>
          <w:rFonts w:hint="eastAsia" w:ascii="宋体" w:hAnsi="宋体" w:eastAsia="宋体"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0分钟</w:t>
      </w:r>
      <w:r>
        <w:rPr>
          <w:rFonts w:hint="eastAsia" w:ascii="宋体" w:hAnsi="宋体" w:eastAsia="宋体" w:cs="宋体"/>
          <w:i w:val="0"/>
          <w:iCs w:val="0"/>
          <w:caps w:val="0"/>
          <w:color w:val="auto"/>
          <w:spacing w:val="0"/>
          <w:sz w:val="27"/>
          <w:szCs w:val="27"/>
          <w:highlight w:val="none"/>
        </w:rPr>
        <w:t>，如因自身原因导致无法正常解密，后果由供应商自行承担。</w:t>
      </w:r>
    </w:p>
    <w:p w14:paraId="5BEB74D2">
      <w:pPr>
        <w:pageBreakBefore w:val="0"/>
        <w:kinsoku/>
        <w:wordWrap/>
        <w:overflowPunct/>
        <w:topLinePunct w:val="0"/>
        <w:autoSpaceDE/>
        <w:autoSpaceDN/>
        <w:bidi w:val="0"/>
        <w:snapToGrid/>
        <w:spacing w:line="400" w:lineRule="exact"/>
        <w:jc w:val="left"/>
        <w:textAlignment w:val="auto"/>
        <w:rPr>
          <w:rFonts w:hint="eastAsia"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8、申请获取采购文件</w:t>
      </w:r>
      <w:r>
        <w:rPr>
          <w:rFonts w:hint="eastAsia" w:cs="宋体"/>
          <w:i w:val="0"/>
          <w:iCs w:val="0"/>
          <w:caps w:val="0"/>
          <w:color w:val="auto"/>
          <w:spacing w:val="0"/>
          <w:sz w:val="27"/>
          <w:szCs w:val="27"/>
          <w:highlight w:val="none"/>
          <w:lang w:val="en-US" w:eastAsia="zh-CN"/>
        </w:rPr>
        <w:t>时必须预留供应商联系人真实联系方式。</w:t>
      </w:r>
    </w:p>
    <w:p w14:paraId="50B54EDB">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特别提示：</w:t>
      </w:r>
    </w:p>
    <w:p w14:paraId="0DA29D7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1、采购限额标准以上，200万元以下的货物和服务采购项目、400万元以下的工程采购项目，适宜由中小企业提供的，采购人应当专门面向中小企业采购。</w:t>
      </w:r>
    </w:p>
    <w:p w14:paraId="5DC315A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7BAD5ED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DE6911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C4D9A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七、对本次采购提出询问，请按以下方式联系</w:t>
      </w:r>
    </w:p>
    <w:p w14:paraId="4C778DC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1.采购人信息</w:t>
      </w:r>
    </w:p>
    <w:p w14:paraId="4F7824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名 称：霍城县中医医院</w:t>
      </w:r>
    </w:p>
    <w:p w14:paraId="31F518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地 址：新疆伊犁霍城县清水河镇江苏西路15号</w:t>
      </w:r>
    </w:p>
    <w:p w14:paraId="7863C7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联系方式：0999-</w:t>
      </w:r>
      <w:r>
        <w:rPr>
          <w:rFonts w:hint="eastAsia" w:ascii="宋体" w:hAnsi="宋体" w:cs="宋体"/>
          <w:i w:val="0"/>
          <w:iCs w:val="0"/>
          <w:caps w:val="0"/>
          <w:color w:val="auto"/>
          <w:spacing w:val="0"/>
          <w:kern w:val="0"/>
          <w:sz w:val="27"/>
          <w:szCs w:val="27"/>
          <w:highlight w:val="none"/>
          <w:lang w:val="en-US" w:eastAsia="zh-CN" w:bidi="ar-SA"/>
        </w:rPr>
        <w:t>3299057</w:t>
      </w:r>
      <w:r>
        <w:rPr>
          <w:rFonts w:hint="eastAsia" w:ascii="宋体" w:hAnsi="宋体" w:eastAsia="宋体" w:cs="宋体"/>
          <w:i w:val="0"/>
          <w:iCs w:val="0"/>
          <w:caps w:val="0"/>
          <w:color w:val="auto"/>
          <w:spacing w:val="0"/>
          <w:kern w:val="0"/>
          <w:sz w:val="27"/>
          <w:szCs w:val="27"/>
          <w:highlight w:val="none"/>
          <w:lang w:val="en-US" w:eastAsia="zh-CN" w:bidi="ar-SA"/>
        </w:rPr>
        <w:t xml:space="preserve"> </w:t>
      </w:r>
    </w:p>
    <w:p w14:paraId="55FE92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2.采购代理机构信息</w:t>
      </w:r>
    </w:p>
    <w:p w14:paraId="723D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名 称：新疆启中项目管理有限公司</w:t>
      </w:r>
    </w:p>
    <w:p w14:paraId="46BA2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地 址：伊宁市经济合作区北京路2568号金茂新天地综合楼5层514号</w:t>
      </w:r>
    </w:p>
    <w:p w14:paraId="75803D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联系方式：18099504121</w:t>
      </w:r>
    </w:p>
    <w:p w14:paraId="5B54E8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3.项目联系方式</w:t>
      </w:r>
    </w:p>
    <w:p w14:paraId="1393B8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项目联系人：陈蒙          电 话：18099504121</w:t>
      </w:r>
      <w:r>
        <w:rPr>
          <w:rFonts w:hint="eastAsia" w:ascii="宋体" w:hAnsi="宋体" w:eastAsia="宋体" w:cs="宋体"/>
          <w:i w:val="0"/>
          <w:iCs w:val="0"/>
          <w:caps w:val="0"/>
          <w:color w:val="auto"/>
          <w:spacing w:val="0"/>
          <w:kern w:val="0"/>
          <w:sz w:val="27"/>
          <w:szCs w:val="27"/>
          <w:highlight w:val="none"/>
          <w:lang w:val="en-US" w:eastAsia="zh-CN" w:bidi="ar-SA"/>
        </w:rPr>
        <w:br w:type="textWrapping"/>
      </w:r>
      <w:r>
        <w:rPr>
          <w:rFonts w:hint="eastAsia" w:ascii="宋体" w:hAnsi="宋体" w:eastAsia="宋体" w:cs="宋体"/>
          <w:i w:val="0"/>
          <w:iCs w:val="0"/>
          <w:caps w:val="0"/>
          <w:color w:val="auto"/>
          <w:spacing w:val="0"/>
          <w:kern w:val="0"/>
          <w:sz w:val="27"/>
          <w:szCs w:val="27"/>
          <w:highlight w:val="none"/>
          <w:lang w:val="en-US" w:eastAsia="zh-CN" w:bidi="ar-SA"/>
        </w:rPr>
        <w:br w:type="page"/>
      </w:r>
    </w:p>
    <w:p w14:paraId="75C8B025">
      <w:pPr>
        <w:spacing w:line="360" w:lineRule="exact"/>
        <w:jc w:val="center"/>
        <w:rPr>
          <w:rFonts w:hint="eastAsia" w:ascii="宋体" w:hAnsi="宋体" w:eastAsia="宋体" w:cs="宋体"/>
          <w:b/>
          <w:sz w:val="32"/>
          <w:szCs w:val="24"/>
          <w:highlight w:val="none"/>
        </w:rPr>
      </w:pPr>
      <w:r>
        <w:rPr>
          <w:rFonts w:hint="eastAsia" w:ascii="宋体" w:hAnsi="宋体" w:eastAsia="宋体" w:cs="宋体"/>
          <w:b/>
          <w:sz w:val="32"/>
          <w:szCs w:val="24"/>
          <w:highlight w:val="none"/>
        </w:rPr>
        <w:t>第二章   投标须知</w:t>
      </w:r>
    </w:p>
    <w:p w14:paraId="044A2A9F">
      <w:pPr>
        <w:jc w:val="center"/>
        <w:rPr>
          <w:rFonts w:ascii="宋体" w:hAnsi="宋体" w:cs="宋体"/>
          <w:b/>
          <w:sz w:val="28"/>
          <w:szCs w:val="28"/>
          <w:highlight w:val="none"/>
        </w:rPr>
      </w:pPr>
      <w:r>
        <w:rPr>
          <w:rFonts w:hint="eastAsia" w:ascii="宋体" w:hAnsi="宋体" w:cs="宋体"/>
          <w:b/>
          <w:sz w:val="28"/>
          <w:szCs w:val="28"/>
          <w:highlight w:val="none"/>
        </w:rPr>
        <w:t>投标须知前附表</w:t>
      </w:r>
    </w:p>
    <w:tbl>
      <w:tblPr>
        <w:tblStyle w:val="19"/>
        <w:tblW w:w="1095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493"/>
        <w:gridCol w:w="7687"/>
      </w:tblGrid>
      <w:tr w14:paraId="02C64D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42B107F">
            <w:pPr>
              <w:spacing w:line="360" w:lineRule="auto"/>
              <w:jc w:val="center"/>
              <w:rPr>
                <w:rFonts w:ascii="宋体" w:hAnsi="宋体" w:cs="宋体"/>
                <w:color w:val="000000"/>
                <w:sz w:val="24"/>
                <w:szCs w:val="24"/>
                <w:highlight w:val="none"/>
              </w:rPr>
            </w:pPr>
            <w:bookmarkStart w:id="1" w:name="_Toc420948008"/>
            <w:r>
              <w:rPr>
                <w:rFonts w:hint="eastAsia" w:ascii="宋体" w:hAnsi="宋体" w:cs="宋体"/>
                <w:color w:val="000000"/>
                <w:sz w:val="24"/>
                <w:szCs w:val="24"/>
                <w:highlight w:val="none"/>
              </w:rPr>
              <w:t>项号</w:t>
            </w:r>
          </w:p>
        </w:tc>
        <w:tc>
          <w:tcPr>
            <w:tcW w:w="2493" w:type="dxa"/>
            <w:tcBorders>
              <w:tl2br w:val="nil"/>
              <w:tr2bl w:val="nil"/>
            </w:tcBorders>
            <w:vAlign w:val="center"/>
          </w:tcPr>
          <w:p w14:paraId="6152AFF0">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内    容</w:t>
            </w:r>
          </w:p>
        </w:tc>
        <w:tc>
          <w:tcPr>
            <w:tcW w:w="7687" w:type="dxa"/>
            <w:tcBorders>
              <w:tl2br w:val="nil"/>
              <w:tr2bl w:val="nil"/>
            </w:tcBorders>
          </w:tcPr>
          <w:p w14:paraId="3E29603D">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说明与要求</w:t>
            </w:r>
          </w:p>
        </w:tc>
      </w:tr>
      <w:tr w14:paraId="16C1BC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5A08036">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2493" w:type="dxa"/>
            <w:tcBorders>
              <w:tl2br w:val="nil"/>
              <w:tr2bl w:val="nil"/>
            </w:tcBorders>
            <w:vAlign w:val="center"/>
          </w:tcPr>
          <w:p w14:paraId="65843CC5">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采购人</w:t>
            </w:r>
          </w:p>
        </w:tc>
        <w:tc>
          <w:tcPr>
            <w:tcW w:w="7687" w:type="dxa"/>
            <w:tcBorders>
              <w:tl2br w:val="nil"/>
              <w:tr2bl w:val="nil"/>
            </w:tcBorders>
            <w:vAlign w:val="center"/>
          </w:tcPr>
          <w:p w14:paraId="65E7A2FD">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w:t>
            </w:r>
            <w:r>
              <w:rPr>
                <w:rFonts w:hint="eastAsia" w:ascii="宋体" w:hAnsi="宋体" w:cs="宋体"/>
                <w:color w:val="0000FF"/>
                <w:sz w:val="24"/>
                <w:szCs w:val="24"/>
                <w:highlight w:val="none"/>
                <w:lang w:val="en-US" w:eastAsia="zh-CN"/>
              </w:rPr>
              <w:t>霍城县中医医院</w:t>
            </w:r>
          </w:p>
          <w:p w14:paraId="0CA60A94">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地址：</w:t>
            </w:r>
            <w:r>
              <w:rPr>
                <w:rFonts w:hint="eastAsia" w:ascii="宋体" w:hAnsi="宋体" w:cs="宋体"/>
                <w:color w:val="0000FF"/>
                <w:sz w:val="24"/>
                <w:szCs w:val="24"/>
                <w:highlight w:val="none"/>
                <w:lang w:val="en-US" w:eastAsia="zh-CN"/>
              </w:rPr>
              <w:t>新疆伊犁霍城县清水河镇江苏西路15号</w:t>
            </w:r>
          </w:p>
          <w:p w14:paraId="644ED453">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 xml:space="preserve">刘士昌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 xml:space="preserve">0999-3299057  </w:t>
            </w:r>
            <w:r>
              <w:rPr>
                <w:rFonts w:hint="eastAsia" w:ascii="宋体" w:hAnsi="宋体" w:cs="宋体"/>
                <w:color w:val="0000FF"/>
                <w:sz w:val="24"/>
                <w:szCs w:val="24"/>
                <w:highlight w:val="none"/>
                <w:lang w:val="en-US" w:eastAsia="zh-CN"/>
              </w:rPr>
              <w:t xml:space="preserve"> </w:t>
            </w:r>
          </w:p>
        </w:tc>
      </w:tr>
      <w:tr w14:paraId="62876B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F265326">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493" w:type="dxa"/>
            <w:tcBorders>
              <w:tl2br w:val="nil"/>
              <w:tr2bl w:val="nil"/>
            </w:tcBorders>
            <w:vAlign w:val="center"/>
          </w:tcPr>
          <w:p w14:paraId="7417E8E9">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采购代理机构</w:t>
            </w:r>
          </w:p>
        </w:tc>
        <w:tc>
          <w:tcPr>
            <w:tcW w:w="7687" w:type="dxa"/>
            <w:tcBorders>
              <w:tl2br w:val="nil"/>
              <w:tr2bl w:val="nil"/>
            </w:tcBorders>
            <w:vAlign w:val="center"/>
          </w:tcPr>
          <w:p w14:paraId="3617944F">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名称：新疆启中项目管理有限公司</w:t>
            </w:r>
          </w:p>
          <w:p w14:paraId="67ECD32C">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地址：伊宁市经济合作区金茂新天地A座</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楼</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室</w:t>
            </w:r>
          </w:p>
          <w:p w14:paraId="61141314">
            <w:pPr>
              <w:spacing w:line="360" w:lineRule="auto"/>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 xml:space="preserve">陈蒙    </w:t>
            </w:r>
            <w:r>
              <w:rPr>
                <w:rFonts w:hint="eastAsia" w:ascii="宋体" w:hAnsi="宋体" w:cs="宋体"/>
                <w:color w:val="000000"/>
                <w:sz w:val="24"/>
                <w:szCs w:val="24"/>
                <w:highlight w:val="none"/>
              </w:rPr>
              <w:t>联系方式：</w:t>
            </w:r>
            <w:r>
              <w:rPr>
                <w:rFonts w:hint="eastAsia" w:ascii="宋体" w:hAnsi="宋体" w:cs="宋体"/>
                <w:color w:val="000000"/>
                <w:sz w:val="24"/>
                <w:szCs w:val="24"/>
                <w:highlight w:val="none"/>
                <w:lang w:val="en-US" w:eastAsia="zh-CN"/>
              </w:rPr>
              <w:t>18099504121</w:t>
            </w:r>
          </w:p>
        </w:tc>
      </w:tr>
      <w:tr w14:paraId="1E6922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8FED9C7">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2493" w:type="dxa"/>
            <w:tcBorders>
              <w:tl2br w:val="nil"/>
              <w:tr2bl w:val="nil"/>
            </w:tcBorders>
            <w:vAlign w:val="center"/>
          </w:tcPr>
          <w:p w14:paraId="2532B319">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项目名称和编号</w:t>
            </w:r>
          </w:p>
        </w:tc>
        <w:tc>
          <w:tcPr>
            <w:tcW w:w="7687" w:type="dxa"/>
            <w:tcBorders>
              <w:tl2br w:val="nil"/>
              <w:tr2bl w:val="nil"/>
            </w:tcBorders>
            <w:vAlign w:val="center"/>
          </w:tcPr>
          <w:p w14:paraId="7C2CCAB1">
            <w:pPr>
              <w:spacing w:line="360" w:lineRule="auto"/>
              <w:rPr>
                <w:rFonts w:hint="eastAsia" w:ascii="宋体" w:hAnsi="宋体" w:eastAsia="宋体" w:cs="宋体"/>
                <w:color w:val="0000FF"/>
                <w:sz w:val="24"/>
                <w:szCs w:val="24"/>
                <w:highlight w:val="none"/>
                <w:lang w:eastAsia="zh-CN"/>
              </w:rPr>
            </w:pPr>
            <w:r>
              <w:rPr>
                <w:rFonts w:hint="eastAsia" w:ascii="宋体" w:hAnsi="宋体" w:cs="宋体"/>
                <w:color w:val="0000FF"/>
                <w:sz w:val="24"/>
                <w:szCs w:val="24"/>
                <w:highlight w:val="none"/>
              </w:rPr>
              <w:t>项目名称：</w:t>
            </w:r>
            <w:r>
              <w:rPr>
                <w:rFonts w:hint="eastAsia" w:ascii="新宋体" w:hAnsi="新宋体" w:eastAsia="新宋体" w:cs="新宋体"/>
                <w:color w:val="0000FF"/>
                <w:sz w:val="24"/>
                <w:szCs w:val="24"/>
                <w:highlight w:val="none"/>
                <w:lang w:val="en-US" w:eastAsia="zh-CN"/>
              </w:rPr>
              <w:t>霍城县中医医院采购医疗设备维保服务</w:t>
            </w:r>
            <w:r>
              <w:rPr>
                <w:rFonts w:hint="eastAsia" w:ascii="宋体" w:hAnsi="宋体" w:cs="宋体"/>
                <w:color w:val="0000FF"/>
                <w:sz w:val="24"/>
                <w:szCs w:val="24"/>
                <w:highlight w:val="none"/>
                <w:lang w:eastAsia="zh-CN"/>
              </w:rPr>
              <w:t>（</w:t>
            </w:r>
            <w:r>
              <w:rPr>
                <w:rFonts w:hint="eastAsia" w:ascii="宋体" w:hAnsi="宋体" w:cs="宋体"/>
                <w:color w:val="0000FF"/>
                <w:sz w:val="24"/>
                <w:szCs w:val="24"/>
                <w:highlight w:val="none"/>
                <w:lang w:val="en-US" w:eastAsia="zh-CN"/>
              </w:rPr>
              <w:t>标项二</w:t>
            </w:r>
            <w:r>
              <w:rPr>
                <w:rFonts w:hint="eastAsia" w:ascii="宋体" w:hAnsi="宋体" w:cs="宋体"/>
                <w:color w:val="0000FF"/>
                <w:sz w:val="24"/>
                <w:szCs w:val="24"/>
                <w:highlight w:val="none"/>
                <w:lang w:eastAsia="zh-CN"/>
              </w:rPr>
              <w:t>）</w:t>
            </w:r>
          </w:p>
          <w:p w14:paraId="694D1A18">
            <w:pPr>
              <w:spacing w:line="360" w:lineRule="auto"/>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rPr>
              <w:t>项目编号：XJQZ-2025-0</w:t>
            </w:r>
            <w:r>
              <w:rPr>
                <w:rFonts w:hint="eastAsia" w:ascii="宋体" w:hAnsi="宋体" w:cs="宋体"/>
                <w:color w:val="0000FF"/>
                <w:sz w:val="24"/>
                <w:szCs w:val="24"/>
                <w:highlight w:val="none"/>
                <w:lang w:val="en-US" w:eastAsia="zh-CN"/>
              </w:rPr>
              <w:t>31</w:t>
            </w:r>
          </w:p>
        </w:tc>
      </w:tr>
      <w:tr w14:paraId="629932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BD64A31">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2493" w:type="dxa"/>
            <w:tcBorders>
              <w:tl2br w:val="nil"/>
              <w:tr2bl w:val="nil"/>
            </w:tcBorders>
            <w:vAlign w:val="center"/>
          </w:tcPr>
          <w:p w14:paraId="014FA007">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项目地点</w:t>
            </w:r>
          </w:p>
        </w:tc>
        <w:tc>
          <w:tcPr>
            <w:tcW w:w="7687" w:type="dxa"/>
            <w:tcBorders>
              <w:tl2br w:val="nil"/>
              <w:tr2bl w:val="nil"/>
            </w:tcBorders>
            <w:vAlign w:val="center"/>
          </w:tcPr>
          <w:p w14:paraId="1FD1C754">
            <w:pPr>
              <w:spacing w:line="360" w:lineRule="auto"/>
              <w:rPr>
                <w:rFonts w:hint="default" w:ascii="宋体" w:hAnsi="宋体" w:eastAsia="宋体" w:cs="宋体"/>
                <w:color w:val="0000FF"/>
                <w:sz w:val="24"/>
                <w:szCs w:val="24"/>
                <w:highlight w:val="none"/>
                <w:lang w:val="en-US" w:eastAsia="zh-CN"/>
              </w:rPr>
            </w:pPr>
            <w:r>
              <w:rPr>
                <w:rFonts w:hint="default" w:ascii="宋体" w:hAnsi="宋体" w:eastAsia="宋体" w:cs="宋体"/>
                <w:color w:val="0000FF"/>
                <w:sz w:val="24"/>
                <w:szCs w:val="24"/>
                <w:highlight w:val="none"/>
                <w:lang w:val="en-US" w:eastAsia="zh-CN"/>
              </w:rPr>
              <w:t>甲方指定地点</w:t>
            </w:r>
          </w:p>
        </w:tc>
      </w:tr>
      <w:tr w14:paraId="7EED74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D9873F3">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493" w:type="dxa"/>
            <w:tcBorders>
              <w:tl2br w:val="nil"/>
              <w:tr2bl w:val="nil"/>
            </w:tcBorders>
            <w:vAlign w:val="center"/>
          </w:tcPr>
          <w:p w14:paraId="0CFB1979">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采购范围</w:t>
            </w:r>
          </w:p>
        </w:tc>
        <w:tc>
          <w:tcPr>
            <w:tcW w:w="7687" w:type="dxa"/>
            <w:tcBorders>
              <w:tl2br w:val="nil"/>
              <w:tr2bl w:val="nil"/>
            </w:tcBorders>
            <w:vAlign w:val="center"/>
          </w:tcPr>
          <w:p w14:paraId="143E4A28">
            <w:pPr>
              <w:spacing w:line="360" w:lineRule="auto"/>
              <w:rPr>
                <w:rFonts w:hint="default" w:ascii="宋体" w:hAnsi="宋体" w:eastAsia="宋体" w:cs="宋体"/>
                <w:color w:val="0000FF"/>
                <w:sz w:val="24"/>
                <w:szCs w:val="24"/>
                <w:highlight w:val="none"/>
                <w:lang w:val="en-US" w:eastAsia="zh-CN"/>
              </w:rPr>
            </w:pPr>
            <w:r>
              <w:rPr>
                <w:rFonts w:hint="default" w:ascii="宋体" w:hAnsi="宋体" w:eastAsia="宋体" w:cs="宋体"/>
                <w:color w:val="0000FF"/>
                <w:sz w:val="24"/>
                <w:szCs w:val="24"/>
                <w:highlight w:val="none"/>
                <w:lang w:val="en-US" w:eastAsia="zh-CN"/>
              </w:rPr>
              <w:t>采购文件中要求项目需求及技术要求参数包含的全部工作内容。</w:t>
            </w:r>
          </w:p>
        </w:tc>
      </w:tr>
      <w:tr w14:paraId="589083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6E3E02B">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6</w:t>
            </w:r>
          </w:p>
        </w:tc>
        <w:tc>
          <w:tcPr>
            <w:tcW w:w="2493" w:type="dxa"/>
            <w:tcBorders>
              <w:tl2br w:val="nil"/>
              <w:tr2bl w:val="nil"/>
            </w:tcBorders>
            <w:vAlign w:val="center"/>
          </w:tcPr>
          <w:p w14:paraId="5768D126">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sz w:val="24"/>
                <w:szCs w:val="24"/>
                <w:highlight w:val="none"/>
              </w:rPr>
              <w:t>采购内容</w:t>
            </w:r>
          </w:p>
        </w:tc>
        <w:tc>
          <w:tcPr>
            <w:tcW w:w="7687" w:type="dxa"/>
            <w:tcBorders>
              <w:tl2br w:val="nil"/>
              <w:tr2bl w:val="nil"/>
            </w:tcBorders>
            <w:vAlign w:val="center"/>
          </w:tcPr>
          <w:p w14:paraId="4F1BE68F">
            <w:pPr>
              <w:spacing w:line="360" w:lineRule="auto"/>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lang w:val="en-US" w:eastAsia="zh-CN"/>
              </w:rPr>
              <w:t>采购手术室层流设备的维保服务</w:t>
            </w:r>
            <w:r>
              <w:rPr>
                <w:rFonts w:hint="eastAsia" w:ascii="宋体" w:hAnsi="宋体" w:eastAsia="宋体" w:cs="宋体"/>
                <w:color w:val="0000FF"/>
                <w:sz w:val="24"/>
                <w:szCs w:val="24"/>
                <w:highlight w:val="none"/>
                <w:lang w:eastAsia="zh-CN"/>
              </w:rPr>
              <w:t>（具体内容详见招标文件第六章 项目基本情况及采购内容）</w:t>
            </w:r>
          </w:p>
        </w:tc>
      </w:tr>
      <w:tr w14:paraId="77812D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F08C313">
            <w:pPr>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7</w:t>
            </w:r>
          </w:p>
        </w:tc>
        <w:tc>
          <w:tcPr>
            <w:tcW w:w="2493" w:type="dxa"/>
            <w:tcBorders>
              <w:tl2br w:val="nil"/>
              <w:tr2bl w:val="nil"/>
            </w:tcBorders>
            <w:vAlign w:val="center"/>
          </w:tcPr>
          <w:p w14:paraId="782D803D">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szCs w:val="24"/>
                <w:highlight w:val="none"/>
                <w:lang w:eastAsia="zh-CN"/>
              </w:rPr>
              <w:t>合同履约期限</w:t>
            </w:r>
          </w:p>
        </w:tc>
        <w:tc>
          <w:tcPr>
            <w:tcW w:w="7687" w:type="dxa"/>
            <w:tcBorders>
              <w:tl2br w:val="nil"/>
              <w:tr2bl w:val="nil"/>
            </w:tcBorders>
            <w:vAlign w:val="center"/>
          </w:tcPr>
          <w:p w14:paraId="3731CA41">
            <w:pPr>
              <w:spacing w:line="360" w:lineRule="auto"/>
              <w:rPr>
                <w:rFonts w:hint="eastAsia" w:ascii="宋体" w:hAnsi="宋体" w:eastAsia="宋体" w:cs="宋体"/>
                <w:color w:val="0000FF"/>
                <w:sz w:val="24"/>
                <w:szCs w:val="24"/>
                <w:highlight w:val="none"/>
                <w:lang w:val="en-US" w:eastAsia="zh-CN"/>
              </w:rPr>
            </w:pPr>
            <w:r>
              <w:rPr>
                <w:rFonts w:hint="eastAsia" w:cs="宋体"/>
                <w:i w:val="0"/>
                <w:iCs w:val="0"/>
                <w:caps w:val="0"/>
                <w:color w:val="0000FF"/>
                <w:spacing w:val="0"/>
                <w:sz w:val="27"/>
                <w:szCs w:val="27"/>
                <w:highlight w:val="none"/>
                <w:lang w:val="en-US" w:eastAsia="zh-CN"/>
              </w:rPr>
              <w:t>服务期限3年，合同一年一签</w:t>
            </w:r>
            <w:r>
              <w:rPr>
                <w:rFonts w:hint="eastAsia" w:ascii="宋体" w:hAnsi="宋体" w:eastAsia="宋体" w:cs="宋体"/>
                <w:color w:val="0000FF"/>
                <w:sz w:val="24"/>
                <w:szCs w:val="24"/>
                <w:highlight w:val="none"/>
                <w:lang w:eastAsia="zh-CN"/>
              </w:rPr>
              <w:t>。</w:t>
            </w:r>
          </w:p>
        </w:tc>
      </w:tr>
      <w:tr w14:paraId="10467A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DA28B6A">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8</w:t>
            </w:r>
          </w:p>
        </w:tc>
        <w:tc>
          <w:tcPr>
            <w:tcW w:w="2493" w:type="dxa"/>
            <w:tcBorders>
              <w:tl2br w:val="nil"/>
              <w:tr2bl w:val="nil"/>
            </w:tcBorders>
            <w:vAlign w:val="center"/>
          </w:tcPr>
          <w:p w14:paraId="0F16D442">
            <w:pPr>
              <w:spacing w:line="360" w:lineRule="auto"/>
              <w:jc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服务标准</w:t>
            </w:r>
          </w:p>
        </w:tc>
        <w:tc>
          <w:tcPr>
            <w:tcW w:w="7687" w:type="dxa"/>
            <w:tcBorders>
              <w:tl2br w:val="nil"/>
              <w:tr2bl w:val="nil"/>
            </w:tcBorders>
            <w:vAlign w:val="center"/>
          </w:tcPr>
          <w:p w14:paraId="1EE25917">
            <w:pPr>
              <w:spacing w:line="360" w:lineRule="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符合国家法律、法规、政策性、规范性文件标准要求。</w:t>
            </w:r>
          </w:p>
        </w:tc>
      </w:tr>
      <w:tr w14:paraId="62721A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39E8CA9">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9</w:t>
            </w:r>
          </w:p>
        </w:tc>
        <w:tc>
          <w:tcPr>
            <w:tcW w:w="2493" w:type="dxa"/>
            <w:tcBorders>
              <w:tl2br w:val="nil"/>
              <w:tr2bl w:val="nil"/>
            </w:tcBorders>
            <w:vAlign w:val="center"/>
          </w:tcPr>
          <w:p w14:paraId="70119508">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供应商资格条件</w:t>
            </w:r>
          </w:p>
        </w:tc>
        <w:tc>
          <w:tcPr>
            <w:tcW w:w="7687" w:type="dxa"/>
            <w:tcBorders>
              <w:tl2br w:val="nil"/>
              <w:tr2bl w:val="nil"/>
            </w:tcBorders>
            <w:vAlign w:val="center"/>
          </w:tcPr>
          <w:p w14:paraId="67053A0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1.满足《中华人民共和国政府采购法》第二十二条规定；</w:t>
            </w:r>
          </w:p>
          <w:p w14:paraId="3B4490A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2.落实政府采购政策需满足的资格要求：供应商为中小企业,本项目为专门面向中小企业预留份额的项目，落实《政府采购促进中小企业发展管理办法》（财库〔2020〕46号）、《关于进一步加大政府采购支持中小企业力度的通知》（财库〔2022〕19号）、《关于落实好政府采购支持中小企业发展的通知》（新财购〔2022〕22号）、《财政部、司法部关于政府采购支持监狱企业发展有关问题的通知》（财库〔2014〕68号）、《财政部 民政部 中国残疾人联合会关于促进残疾人就业政府采购政策的通知》财库〔2017〕141号以及相关规定。</w:t>
            </w:r>
          </w:p>
          <w:p w14:paraId="5A402BE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3.本项目的特定资格要求：（1）具有建筑机电安装工程专业承包叁级及以上资质，具有有效的《安全生产许可证》且配有相应的专业技术人员；所有证件均应在有效期内；（2）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3）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1C7236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8DD60E7">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p>
        </w:tc>
        <w:tc>
          <w:tcPr>
            <w:tcW w:w="2493" w:type="dxa"/>
            <w:tcBorders>
              <w:tl2br w:val="nil"/>
              <w:tr2bl w:val="nil"/>
            </w:tcBorders>
            <w:vAlign w:val="center"/>
          </w:tcPr>
          <w:p w14:paraId="2789F7B5">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项目预算金额</w:t>
            </w:r>
            <w:r>
              <w:rPr>
                <w:rFonts w:hint="eastAsia" w:ascii="宋体" w:hAnsi="宋体" w:cs="宋体"/>
                <w:color w:val="000000"/>
                <w:sz w:val="24"/>
                <w:szCs w:val="24"/>
                <w:highlight w:val="none"/>
                <w:lang w:val="en-US" w:eastAsia="zh-CN"/>
              </w:rPr>
              <w:t>及资金来源</w:t>
            </w:r>
          </w:p>
        </w:tc>
        <w:tc>
          <w:tcPr>
            <w:tcW w:w="7687" w:type="dxa"/>
            <w:tcBorders>
              <w:tl2br w:val="nil"/>
              <w:tr2bl w:val="nil"/>
            </w:tcBorders>
            <w:vAlign w:val="center"/>
          </w:tcPr>
          <w:p w14:paraId="5E4F5B62">
            <w:pPr>
              <w:spacing w:line="360" w:lineRule="auto"/>
              <w:rPr>
                <w:rFonts w:hint="eastAsia" w:ascii="新宋体" w:hAnsi="新宋体" w:eastAsia="新宋体" w:cs="新宋体"/>
                <w:bCs/>
                <w:color w:val="0000FF"/>
                <w:sz w:val="24"/>
                <w:szCs w:val="24"/>
                <w:highlight w:val="none"/>
              </w:rPr>
            </w:pPr>
            <w:r>
              <w:rPr>
                <w:rFonts w:hint="eastAsia" w:ascii="新宋体" w:hAnsi="新宋体" w:eastAsia="新宋体" w:cs="新宋体"/>
                <w:bCs/>
                <w:color w:val="0000FF"/>
                <w:sz w:val="24"/>
                <w:szCs w:val="24"/>
                <w:highlight w:val="none"/>
              </w:rPr>
              <w:t>预算金额：</w:t>
            </w:r>
            <w:r>
              <w:rPr>
                <w:rFonts w:hint="eastAsia" w:ascii="新宋体" w:hAnsi="新宋体" w:eastAsia="新宋体" w:cs="新宋体"/>
                <w:b/>
                <w:color w:val="0000FF"/>
                <w:sz w:val="24"/>
                <w:szCs w:val="24"/>
                <w:highlight w:val="none"/>
              </w:rPr>
              <w:t>¥</w:t>
            </w:r>
            <w:r>
              <w:rPr>
                <w:rFonts w:hint="eastAsia" w:ascii="新宋体" w:hAnsi="新宋体" w:eastAsia="新宋体" w:cs="新宋体"/>
                <w:b/>
                <w:color w:val="0000FF"/>
                <w:sz w:val="24"/>
                <w:szCs w:val="24"/>
                <w:highlight w:val="none"/>
                <w:u w:val="single"/>
                <w:lang w:val="en-US" w:eastAsia="zh-CN"/>
              </w:rPr>
              <w:t>150000</w:t>
            </w:r>
            <w:r>
              <w:rPr>
                <w:rFonts w:hint="eastAsia" w:ascii="新宋体" w:hAnsi="新宋体" w:eastAsia="新宋体" w:cs="新宋体"/>
                <w:b/>
                <w:color w:val="0000FF"/>
                <w:sz w:val="24"/>
                <w:szCs w:val="24"/>
                <w:highlight w:val="none"/>
                <w:u w:val="single"/>
              </w:rPr>
              <w:t>.00元（大写：</w:t>
            </w:r>
            <w:r>
              <w:rPr>
                <w:rFonts w:hint="eastAsia" w:ascii="新宋体" w:hAnsi="新宋体" w:eastAsia="新宋体" w:cs="新宋体"/>
                <w:b/>
                <w:color w:val="0000FF"/>
                <w:sz w:val="24"/>
                <w:szCs w:val="24"/>
                <w:highlight w:val="none"/>
                <w:u w:val="single"/>
                <w:lang w:val="en-US" w:eastAsia="zh-CN"/>
              </w:rPr>
              <w:t>壹拾伍万元整</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Cs/>
                <w:color w:val="0000FF"/>
                <w:sz w:val="24"/>
                <w:szCs w:val="24"/>
                <w:highlight w:val="none"/>
              </w:rPr>
              <w:t>；</w:t>
            </w:r>
          </w:p>
          <w:p w14:paraId="21CFA3E3">
            <w:pPr>
              <w:spacing w:line="360" w:lineRule="auto"/>
              <w:rPr>
                <w:rFonts w:hint="default" w:ascii="宋体" w:hAnsi="宋体" w:eastAsia="新宋体" w:cs="宋体"/>
                <w:color w:val="0000FF"/>
                <w:kern w:val="2"/>
                <w:sz w:val="24"/>
                <w:szCs w:val="24"/>
                <w:highlight w:val="none"/>
                <w:lang w:val="en-US" w:eastAsia="zh-CN" w:bidi="ar-SA"/>
              </w:rPr>
            </w:pPr>
            <w:r>
              <w:rPr>
                <w:rFonts w:hint="eastAsia" w:ascii="新宋体" w:hAnsi="新宋体" w:eastAsia="新宋体" w:cs="新宋体"/>
                <w:bCs/>
                <w:color w:val="0000FF"/>
                <w:sz w:val="24"/>
                <w:szCs w:val="24"/>
                <w:highlight w:val="none"/>
                <w:lang w:val="en-US" w:eastAsia="zh-CN"/>
              </w:rPr>
              <w:t>资金来源：公用经费</w:t>
            </w:r>
          </w:p>
        </w:tc>
      </w:tr>
      <w:tr w14:paraId="7B2FC5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52235A3">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2493" w:type="dxa"/>
            <w:tcBorders>
              <w:tl2br w:val="nil"/>
              <w:tr2bl w:val="nil"/>
            </w:tcBorders>
            <w:vAlign w:val="center"/>
          </w:tcPr>
          <w:p w14:paraId="17E8DE67">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最高限价</w:t>
            </w:r>
          </w:p>
        </w:tc>
        <w:tc>
          <w:tcPr>
            <w:tcW w:w="7687" w:type="dxa"/>
            <w:tcBorders>
              <w:tl2br w:val="nil"/>
              <w:tr2bl w:val="nil"/>
            </w:tcBorders>
            <w:vAlign w:val="center"/>
          </w:tcPr>
          <w:p w14:paraId="1FF4E1CD">
            <w:pPr>
              <w:spacing w:line="360" w:lineRule="auto"/>
              <w:rPr>
                <w:color w:val="0000FF"/>
                <w:highlight w:val="none"/>
              </w:rPr>
            </w:pPr>
            <w:r>
              <w:rPr>
                <w:rFonts w:hint="eastAsia" w:ascii="新宋体" w:hAnsi="新宋体" w:eastAsia="新宋体" w:cs="新宋体"/>
                <w:bCs/>
                <w:color w:val="0000FF"/>
                <w:sz w:val="24"/>
                <w:szCs w:val="24"/>
                <w:highlight w:val="none"/>
                <w:lang w:val="en-US" w:eastAsia="zh-CN"/>
              </w:rPr>
              <w:t>最高限价：</w:t>
            </w:r>
            <w:r>
              <w:rPr>
                <w:rFonts w:hint="eastAsia" w:ascii="新宋体" w:hAnsi="新宋体" w:eastAsia="新宋体" w:cs="新宋体"/>
                <w:b/>
                <w:color w:val="0000FF"/>
                <w:sz w:val="24"/>
                <w:szCs w:val="24"/>
                <w:highlight w:val="none"/>
              </w:rPr>
              <w:t>¥</w:t>
            </w:r>
            <w:r>
              <w:rPr>
                <w:rFonts w:hint="eastAsia" w:ascii="新宋体" w:hAnsi="新宋体" w:eastAsia="新宋体" w:cs="新宋体"/>
                <w:b/>
                <w:color w:val="0000FF"/>
                <w:sz w:val="24"/>
                <w:szCs w:val="24"/>
                <w:highlight w:val="none"/>
                <w:u w:val="single"/>
                <w:lang w:val="en-US" w:eastAsia="zh-CN"/>
              </w:rPr>
              <w:t>150000</w:t>
            </w:r>
            <w:r>
              <w:rPr>
                <w:rFonts w:hint="eastAsia" w:ascii="新宋体" w:hAnsi="新宋体" w:eastAsia="新宋体" w:cs="新宋体"/>
                <w:b/>
                <w:color w:val="0000FF"/>
                <w:sz w:val="24"/>
                <w:szCs w:val="24"/>
                <w:highlight w:val="none"/>
                <w:u w:val="single"/>
              </w:rPr>
              <w:t>.00元（大写：</w:t>
            </w:r>
            <w:r>
              <w:rPr>
                <w:rFonts w:hint="eastAsia" w:ascii="新宋体" w:hAnsi="新宋体" w:eastAsia="新宋体" w:cs="新宋体"/>
                <w:b/>
                <w:color w:val="0000FF"/>
                <w:sz w:val="24"/>
                <w:szCs w:val="24"/>
                <w:highlight w:val="none"/>
                <w:u w:val="single"/>
                <w:lang w:val="en-US" w:eastAsia="zh-CN"/>
              </w:rPr>
              <w:t>壹拾伍万元整</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Cs/>
                <w:color w:val="0000FF"/>
                <w:sz w:val="24"/>
                <w:szCs w:val="24"/>
                <w:highlight w:val="none"/>
              </w:rPr>
              <w:t>；</w:t>
            </w:r>
          </w:p>
          <w:p w14:paraId="2595CF33">
            <w:pPr>
              <w:spacing w:line="360" w:lineRule="auto"/>
              <w:jc w:val="left"/>
              <w:rPr>
                <w:rFonts w:hint="eastAsia" w:ascii="宋体" w:hAnsi="宋体" w:eastAsia="宋体" w:cs="宋体"/>
                <w:color w:val="000000"/>
                <w:sz w:val="24"/>
                <w:szCs w:val="24"/>
                <w:highlight w:val="none"/>
                <w:lang w:val="en-US" w:eastAsia="zh-CN"/>
              </w:rPr>
            </w:pPr>
            <w:r>
              <w:rPr>
                <w:rFonts w:hint="eastAsia" w:ascii="新宋体" w:hAnsi="新宋体" w:eastAsia="新宋体" w:cs="新宋体"/>
                <w:b/>
                <w:bCs w:val="0"/>
                <w:color w:val="0000FF"/>
                <w:sz w:val="24"/>
                <w:szCs w:val="24"/>
                <w:highlight w:val="none"/>
              </w:rPr>
              <w:t>预算金额是采购人对本项目的最高限价。投标供应商的投标报价不得高于预算金额，否则作废标处理。</w:t>
            </w:r>
          </w:p>
        </w:tc>
      </w:tr>
      <w:tr w14:paraId="74481D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CFBF0E7">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12</w:t>
            </w:r>
          </w:p>
        </w:tc>
        <w:tc>
          <w:tcPr>
            <w:tcW w:w="2493" w:type="dxa"/>
            <w:tcBorders>
              <w:tl2br w:val="nil"/>
              <w:tr2bl w:val="nil"/>
            </w:tcBorders>
            <w:vAlign w:val="center"/>
          </w:tcPr>
          <w:p w14:paraId="17A98B61">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联合体形式</w:t>
            </w:r>
          </w:p>
        </w:tc>
        <w:tc>
          <w:tcPr>
            <w:tcW w:w="7687" w:type="dxa"/>
            <w:tcBorders>
              <w:tl2br w:val="nil"/>
              <w:tr2bl w:val="nil"/>
            </w:tcBorders>
            <w:vAlign w:val="center"/>
          </w:tcPr>
          <w:p w14:paraId="2B666878">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不接受</w:t>
            </w:r>
          </w:p>
          <w:p w14:paraId="6F57D56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sym w:font="Wingdings 2" w:char="00A3"/>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接受</w:t>
            </w:r>
            <w:r>
              <w:rPr>
                <w:rFonts w:hint="eastAsia" w:ascii="宋体" w:hAnsi="宋体" w:cs="宋体"/>
                <w:color w:val="000000"/>
                <w:sz w:val="24"/>
                <w:szCs w:val="24"/>
                <w:highlight w:val="none"/>
                <w:lang w:eastAsia="zh-CN"/>
              </w:rPr>
              <w:t>：</w:t>
            </w:r>
          </w:p>
        </w:tc>
      </w:tr>
      <w:tr w14:paraId="0E1674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ABD5544">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14</w:t>
            </w:r>
          </w:p>
        </w:tc>
        <w:tc>
          <w:tcPr>
            <w:tcW w:w="2493" w:type="dxa"/>
            <w:tcBorders>
              <w:tl2br w:val="nil"/>
              <w:tr2bl w:val="nil"/>
            </w:tcBorders>
            <w:vAlign w:val="center"/>
          </w:tcPr>
          <w:p w14:paraId="1B2B3547">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分包</w:t>
            </w:r>
          </w:p>
        </w:tc>
        <w:tc>
          <w:tcPr>
            <w:tcW w:w="7687" w:type="dxa"/>
            <w:tcBorders>
              <w:tl2br w:val="nil"/>
              <w:tr2bl w:val="nil"/>
            </w:tcBorders>
            <w:vAlign w:val="center"/>
          </w:tcPr>
          <w:p w14:paraId="14607E42">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sym w:font="Wingdings 2" w:char="0052"/>
            </w:r>
            <w:r>
              <w:rPr>
                <w:rFonts w:hint="eastAsia" w:ascii="宋体" w:hAnsi="宋体" w:eastAsia="宋体" w:cs="宋体"/>
                <w:color w:val="000000"/>
                <w:sz w:val="24"/>
                <w:szCs w:val="24"/>
                <w:highlight w:val="none"/>
              </w:rPr>
              <w:t>不允许</w:t>
            </w:r>
          </w:p>
          <w:p w14:paraId="11FE8894">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00"/>
                <w:sz w:val="24"/>
                <w:szCs w:val="24"/>
                <w:highlight w:val="none"/>
              </w:rPr>
              <w:t>允许,分包内容要求</w:t>
            </w:r>
            <w:r>
              <w:rPr>
                <w:rFonts w:hint="eastAsia" w:ascii="宋体" w:hAnsi="宋体" w:cs="宋体"/>
                <w:color w:val="000000"/>
                <w:sz w:val="24"/>
                <w:szCs w:val="24"/>
                <w:highlight w:val="none"/>
                <w:lang w:eastAsia="zh-CN"/>
              </w:rPr>
              <w:t>：</w:t>
            </w:r>
            <w:r>
              <w:rPr>
                <w:rFonts w:hint="eastAsia" w:ascii="宋体" w:hAnsi="宋体" w:eastAsia="宋体" w:cs="宋体"/>
                <w:color w:val="0000FF"/>
                <w:sz w:val="24"/>
                <w:szCs w:val="24"/>
                <w:highlight w:val="none"/>
                <w:lang w:val="en-US" w:eastAsia="zh-CN"/>
              </w:rPr>
              <w:t xml:space="preserve">        </w:t>
            </w:r>
            <w:r>
              <w:rPr>
                <w:rFonts w:hint="eastAsia" w:ascii="宋体" w:hAnsi="宋体" w:eastAsia="宋体" w:cs="宋体"/>
                <w:color w:val="0000FF"/>
                <w:sz w:val="24"/>
                <w:szCs w:val="24"/>
                <w:highlight w:val="none"/>
              </w:rPr>
              <w:t xml:space="preserve">   </w:t>
            </w:r>
          </w:p>
          <w:p w14:paraId="5550FFB2">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接受分包供应商资格要求</w:t>
            </w:r>
            <w:r>
              <w:rPr>
                <w:rFonts w:hint="eastAsia" w:ascii="宋体" w:hAnsi="宋体" w:cs="宋体"/>
                <w:color w:val="000000"/>
                <w:sz w:val="24"/>
                <w:szCs w:val="24"/>
                <w:highlight w:val="none"/>
                <w:lang w:eastAsia="zh-CN"/>
              </w:rPr>
              <w:t>：</w:t>
            </w:r>
          </w:p>
        </w:tc>
      </w:tr>
      <w:tr w14:paraId="7DF0B8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8E8286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15</w:t>
            </w:r>
          </w:p>
        </w:tc>
        <w:tc>
          <w:tcPr>
            <w:tcW w:w="2493" w:type="dxa"/>
            <w:tcBorders>
              <w:tl2br w:val="nil"/>
              <w:tr2bl w:val="nil"/>
            </w:tcBorders>
            <w:vAlign w:val="center"/>
          </w:tcPr>
          <w:p w14:paraId="3B5E64EE">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计量单位</w:t>
            </w:r>
          </w:p>
        </w:tc>
        <w:tc>
          <w:tcPr>
            <w:tcW w:w="7687" w:type="dxa"/>
            <w:tcBorders>
              <w:tl2br w:val="nil"/>
              <w:tr2bl w:val="nil"/>
            </w:tcBorders>
            <w:vAlign w:val="center"/>
          </w:tcPr>
          <w:p w14:paraId="472D5D0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中华人民共和国法定计量单位</w:t>
            </w:r>
          </w:p>
          <w:p w14:paraId="4C5BC542">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其他：             </w:t>
            </w:r>
          </w:p>
        </w:tc>
      </w:tr>
      <w:tr w14:paraId="18325E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458BE08">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16</w:t>
            </w:r>
          </w:p>
        </w:tc>
        <w:tc>
          <w:tcPr>
            <w:tcW w:w="2493" w:type="dxa"/>
            <w:tcBorders>
              <w:tl2br w:val="nil"/>
              <w:tr2bl w:val="nil"/>
            </w:tcBorders>
            <w:vAlign w:val="center"/>
          </w:tcPr>
          <w:p w14:paraId="4F324D84">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现场考察、开标前答疑会</w:t>
            </w:r>
          </w:p>
        </w:tc>
        <w:tc>
          <w:tcPr>
            <w:tcW w:w="7687" w:type="dxa"/>
            <w:tcBorders>
              <w:tl2br w:val="nil"/>
              <w:tr2bl w:val="nil"/>
            </w:tcBorders>
            <w:vAlign w:val="center"/>
          </w:tcPr>
          <w:p w14:paraId="0B5A2F0F">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不组织</w:t>
            </w:r>
          </w:p>
          <w:p w14:paraId="3E1C1BB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组织，时  间：         </w:t>
            </w:r>
          </w:p>
          <w:p w14:paraId="2CCEA2A6">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  点：         </w:t>
            </w:r>
          </w:p>
          <w:p w14:paraId="757BA417">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联系人：         </w:t>
            </w:r>
          </w:p>
          <w:p w14:paraId="22DB2F0F">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  话：         </w:t>
            </w:r>
          </w:p>
          <w:p w14:paraId="705DFC61">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组织，招标文件提供期限截止后以书面形式通知。</w:t>
            </w:r>
          </w:p>
        </w:tc>
      </w:tr>
      <w:tr w14:paraId="2753AE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DE73DB7">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2493" w:type="dxa"/>
            <w:tcBorders>
              <w:tl2br w:val="nil"/>
              <w:tr2bl w:val="nil"/>
            </w:tcBorders>
            <w:vAlign w:val="center"/>
          </w:tcPr>
          <w:p w14:paraId="172D5058">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投标报价货币要求</w:t>
            </w:r>
          </w:p>
        </w:tc>
        <w:tc>
          <w:tcPr>
            <w:tcW w:w="7687" w:type="dxa"/>
            <w:tcBorders>
              <w:tl2br w:val="nil"/>
              <w:tr2bl w:val="nil"/>
            </w:tcBorders>
            <w:vAlign w:val="center"/>
          </w:tcPr>
          <w:p w14:paraId="7333007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所有投标均按</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货币进行报价。</w:t>
            </w:r>
          </w:p>
          <w:p w14:paraId="6F8C8F2E">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其它：               </w:t>
            </w:r>
          </w:p>
        </w:tc>
      </w:tr>
      <w:tr w14:paraId="0F3B0B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60A03AD">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p>
        </w:tc>
        <w:tc>
          <w:tcPr>
            <w:tcW w:w="2493" w:type="dxa"/>
            <w:tcBorders>
              <w:tl2br w:val="nil"/>
              <w:tr2bl w:val="nil"/>
            </w:tcBorders>
            <w:vAlign w:val="center"/>
          </w:tcPr>
          <w:p w14:paraId="5E443103">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投标保证金</w:t>
            </w:r>
          </w:p>
        </w:tc>
        <w:tc>
          <w:tcPr>
            <w:tcW w:w="7687" w:type="dxa"/>
            <w:tcBorders>
              <w:tl2br w:val="nil"/>
              <w:tr2bl w:val="nil"/>
            </w:tcBorders>
            <w:vAlign w:val="center"/>
          </w:tcPr>
          <w:p w14:paraId="65BFCB07">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FF"/>
                <w:sz w:val="24"/>
                <w:szCs w:val="24"/>
                <w:highlight w:val="none"/>
              </w:rPr>
              <w:t>投标保证金金额：</w:t>
            </w:r>
            <w:r>
              <w:rPr>
                <w:rFonts w:hint="eastAsia" w:ascii="宋体" w:hAnsi="宋体" w:cs="宋体"/>
                <w:b/>
                <w:color w:val="0000FF"/>
                <w:sz w:val="24"/>
                <w:szCs w:val="24"/>
                <w:highlight w:val="none"/>
                <w:u w:val="single"/>
                <w:lang w:val="en-US" w:eastAsia="zh-CN"/>
              </w:rPr>
              <w:t>叁仟元整</w:t>
            </w:r>
            <w:r>
              <w:rPr>
                <w:rFonts w:hint="eastAsia" w:ascii="宋体" w:hAnsi="宋体" w:cs="宋体"/>
                <w:b/>
                <w:color w:val="0000FF"/>
                <w:sz w:val="24"/>
                <w:szCs w:val="24"/>
                <w:highlight w:val="none"/>
                <w:u w:val="single"/>
                <w:lang w:eastAsia="zh-CN"/>
              </w:rPr>
              <w:t>（</w:t>
            </w:r>
            <w:r>
              <w:rPr>
                <w:rFonts w:hint="eastAsia" w:ascii="宋体" w:hAnsi="宋体" w:cs="宋体"/>
                <w:b/>
                <w:color w:val="0000FF"/>
                <w:sz w:val="24"/>
                <w:szCs w:val="24"/>
                <w:highlight w:val="none"/>
                <w:u w:val="single"/>
                <w:lang w:val="en-US" w:eastAsia="zh-CN"/>
              </w:rPr>
              <w:t>人民币3000.00元</w:t>
            </w:r>
            <w:r>
              <w:rPr>
                <w:rFonts w:hint="eastAsia" w:ascii="宋体" w:hAnsi="宋体" w:cs="宋体"/>
                <w:b/>
                <w:color w:val="0000FF"/>
                <w:sz w:val="24"/>
                <w:szCs w:val="24"/>
                <w:highlight w:val="none"/>
                <w:u w:val="single"/>
                <w:lang w:eastAsia="zh-CN"/>
              </w:rPr>
              <w:t>）</w:t>
            </w:r>
          </w:p>
          <w:p w14:paraId="7F63285F">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投标保证金交纳方式：</w:t>
            </w:r>
            <w:r>
              <w:rPr>
                <w:rFonts w:hint="eastAsia" w:ascii="宋体" w:hAnsi="宋体" w:cs="宋体"/>
                <w:bCs/>
                <w:color w:val="000000"/>
                <w:sz w:val="24"/>
                <w:szCs w:val="24"/>
                <w:highlight w:val="none"/>
              </w:rPr>
              <w:t>转账</w:t>
            </w:r>
            <w:r>
              <w:rPr>
                <w:rFonts w:hint="eastAsia" w:ascii="宋体" w:hAnsi="宋体" w:cs="宋体"/>
                <w:bCs/>
                <w:color w:val="000000"/>
                <w:sz w:val="24"/>
                <w:szCs w:val="24"/>
                <w:highlight w:val="none"/>
                <w:lang w:val="en-US" w:eastAsia="zh-CN"/>
              </w:rPr>
              <w:t>支票</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电汇</w:t>
            </w:r>
            <w:r>
              <w:rPr>
                <w:rFonts w:hint="eastAsia" w:ascii="宋体" w:hAnsi="宋体" w:cs="宋体"/>
                <w:bCs/>
                <w:color w:val="000000"/>
                <w:sz w:val="24"/>
                <w:szCs w:val="24"/>
                <w:highlight w:val="none"/>
              </w:rPr>
              <w:t>、企业网银</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保函</w:t>
            </w:r>
            <w:r>
              <w:rPr>
                <w:rFonts w:hint="eastAsia" w:ascii="宋体" w:hAnsi="宋体" w:cs="宋体"/>
                <w:bCs/>
                <w:color w:val="000000"/>
                <w:sz w:val="24"/>
                <w:szCs w:val="24"/>
                <w:highlight w:val="none"/>
              </w:rPr>
              <w:t>等非现金形式</w:t>
            </w:r>
          </w:p>
          <w:p w14:paraId="40BB27DF">
            <w:pPr>
              <w:spacing w:line="360" w:lineRule="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（1）采用网上银行支付方式的</w:t>
            </w:r>
            <w:r>
              <w:rPr>
                <w:rFonts w:hint="eastAsia" w:ascii="宋体" w:hAnsi="宋体" w:cs="宋体"/>
                <w:bCs/>
                <w:color w:val="000000"/>
                <w:sz w:val="24"/>
                <w:szCs w:val="24"/>
                <w:highlight w:val="none"/>
              </w:rPr>
              <w:t>供应商将</w:t>
            </w:r>
            <w:r>
              <w:rPr>
                <w:rFonts w:hint="eastAsia" w:ascii="宋体" w:hAnsi="宋体" w:cs="宋体"/>
                <w:bCs/>
                <w:color w:val="000000"/>
                <w:sz w:val="24"/>
                <w:szCs w:val="24"/>
                <w:highlight w:val="none"/>
                <w:lang w:val="en-US" w:eastAsia="zh-CN"/>
              </w:rPr>
              <w:t>投标保证金</w:t>
            </w:r>
            <w:r>
              <w:rPr>
                <w:rFonts w:hint="eastAsia" w:ascii="宋体" w:hAnsi="宋体" w:cs="宋体"/>
                <w:bCs/>
                <w:color w:val="000000"/>
                <w:sz w:val="24"/>
                <w:szCs w:val="24"/>
                <w:highlight w:val="none"/>
              </w:rPr>
              <w:t>从企业基本帐户汇至以下账户</w:t>
            </w:r>
            <w:r>
              <w:rPr>
                <w:rFonts w:hint="eastAsia" w:ascii="宋体" w:hAnsi="宋体" w:cs="宋体"/>
                <w:bCs/>
                <w:color w:val="000000"/>
                <w:sz w:val="24"/>
                <w:szCs w:val="24"/>
                <w:highlight w:val="none"/>
                <w:lang w:eastAsia="zh-CN"/>
              </w:rPr>
              <w:t>：</w:t>
            </w:r>
          </w:p>
          <w:p w14:paraId="336E80ED">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单位名称：</w:t>
            </w:r>
            <w:r>
              <w:rPr>
                <w:rFonts w:hint="eastAsia" w:ascii="宋体" w:hAnsi="宋体" w:cs="宋体"/>
                <w:bCs/>
                <w:color w:val="000000"/>
                <w:sz w:val="24"/>
                <w:szCs w:val="24"/>
                <w:highlight w:val="none"/>
                <w:lang w:val="en-US" w:eastAsia="zh-CN"/>
              </w:rPr>
              <w:t>新疆启中项目管理有限公司</w:t>
            </w:r>
          </w:p>
          <w:p w14:paraId="06368A9B">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帐  号：</w:t>
            </w:r>
            <w:r>
              <w:rPr>
                <w:rFonts w:hint="eastAsia" w:ascii="宋体" w:hAnsi="宋体" w:cs="宋体"/>
                <w:bCs/>
                <w:color w:val="000000"/>
                <w:sz w:val="24"/>
                <w:szCs w:val="24"/>
                <w:highlight w:val="none"/>
                <w:lang w:val="en-US" w:eastAsia="zh-CN"/>
              </w:rPr>
              <w:t>812020012010115386501</w:t>
            </w:r>
          </w:p>
          <w:p w14:paraId="1CEF1CC3">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开 户 行：</w:t>
            </w:r>
            <w:r>
              <w:rPr>
                <w:rFonts w:hint="eastAsia" w:ascii="宋体" w:hAnsi="宋体" w:cs="宋体"/>
                <w:bCs/>
                <w:color w:val="000000"/>
                <w:sz w:val="24"/>
                <w:szCs w:val="24"/>
                <w:highlight w:val="none"/>
                <w:lang w:val="en-US" w:eastAsia="zh-CN"/>
              </w:rPr>
              <w:t>新疆伊犁农村商业银行股份有限公司合作区支行</w:t>
            </w:r>
          </w:p>
          <w:p w14:paraId="68EB1DEE">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rPr>
              <w:t xml:space="preserve">行   号: </w:t>
            </w:r>
            <w:r>
              <w:rPr>
                <w:rFonts w:hint="eastAsia" w:ascii="宋体" w:hAnsi="宋体" w:cs="宋体"/>
                <w:bCs/>
                <w:color w:val="000000"/>
                <w:sz w:val="24"/>
                <w:szCs w:val="24"/>
                <w:highlight w:val="none"/>
                <w:lang w:val="en-US" w:eastAsia="zh-CN"/>
              </w:rPr>
              <w:t xml:space="preserve"> 402898000156</w:t>
            </w:r>
          </w:p>
          <w:p w14:paraId="51D73009">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须在用途栏中填写项目名称，汇出后</w:t>
            </w:r>
            <w:r>
              <w:rPr>
                <w:rFonts w:hint="eastAsia" w:ascii="宋体" w:hAnsi="宋体" w:cs="宋体"/>
                <w:bCs/>
                <w:color w:val="000000"/>
                <w:sz w:val="24"/>
                <w:szCs w:val="24"/>
                <w:highlight w:val="none"/>
              </w:rPr>
              <w:t>供应商</w:t>
            </w:r>
            <w:r>
              <w:rPr>
                <w:rFonts w:hint="eastAsia" w:ascii="宋体" w:hAnsi="宋体" w:cs="宋体"/>
                <w:bCs/>
                <w:color w:val="000000"/>
                <w:sz w:val="24"/>
                <w:szCs w:val="24"/>
                <w:highlight w:val="none"/>
                <w:lang w:val="en-US" w:eastAsia="zh-CN"/>
              </w:rPr>
              <w:t>应电话与采购代理公司联系确认到账，联系招标代理公司出具投标保证金收据。</w:t>
            </w:r>
          </w:p>
          <w:p w14:paraId="329D417C">
            <w:pPr>
              <w:spacing w:line="360" w:lineRule="auto"/>
              <w:rPr>
                <w:rFonts w:hint="eastAsia" w:ascii="宋体" w:hAnsi="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投标</w:t>
            </w:r>
            <w:r>
              <w:rPr>
                <w:rFonts w:hint="eastAsia" w:ascii="宋体" w:hAnsi="宋体" w:cs="宋体"/>
                <w:b/>
                <w:bCs w:val="0"/>
                <w:color w:val="000000"/>
                <w:sz w:val="24"/>
                <w:szCs w:val="24"/>
                <w:highlight w:val="none"/>
              </w:rPr>
              <w:t>保证金缴纳截止时间：</w:t>
            </w:r>
            <w:r>
              <w:rPr>
                <w:rFonts w:hint="eastAsia" w:cs="宋体"/>
                <w:i w:val="0"/>
                <w:iCs w:val="0"/>
                <w:caps w:val="0"/>
                <w:color w:val="0000FF"/>
                <w:spacing w:val="0"/>
                <w:sz w:val="27"/>
                <w:szCs w:val="27"/>
                <w:highlight w:val="none"/>
                <w:lang w:val="en-US" w:eastAsia="zh-CN"/>
              </w:rPr>
              <w:t>2025年07月14日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w:t>
            </w:r>
            <w:r>
              <w:rPr>
                <w:rFonts w:hint="eastAsia" w:ascii="宋体" w:hAnsi="宋体" w:cs="宋体"/>
                <w:b/>
                <w:bCs w:val="0"/>
                <w:color w:val="000000"/>
                <w:sz w:val="24"/>
                <w:szCs w:val="24"/>
                <w:highlight w:val="none"/>
              </w:rPr>
              <w:t>之前截止（以实际到账时间为准）</w:t>
            </w:r>
          </w:p>
          <w:p w14:paraId="10D7CC51">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（2）采用保函形式递交投标保证金的，供应商须在投标截止时间前将所投项目对应的保函随响应文件一起提交上传到政采云平台。</w:t>
            </w:r>
          </w:p>
          <w:p w14:paraId="28D8716C">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r>
              <w:rPr>
                <w:rFonts w:hint="eastAsia" w:ascii="宋体" w:hAnsi="宋体" w:cs="宋体"/>
                <w:bCs/>
                <w:color w:val="000000"/>
                <w:sz w:val="24"/>
                <w:szCs w:val="24"/>
                <w:highlight w:val="none"/>
              </w:rPr>
              <w:t>。</w:t>
            </w:r>
          </w:p>
          <w:p w14:paraId="60BB6699">
            <w:pPr>
              <w:snapToGrid w:val="0"/>
              <w:spacing w:line="320" w:lineRule="exact"/>
            </w:pPr>
            <w:r>
              <w:rPr>
                <w:rFonts w:hint="eastAsia" w:ascii="宋体" w:hAnsi="宋体" w:cs="宋体"/>
                <w:bCs/>
                <w:color w:val="000000"/>
                <w:sz w:val="24"/>
                <w:szCs w:val="24"/>
                <w:highlight w:val="none"/>
              </w:rPr>
              <w:t>投标保证金有效期：投标截止时间后</w:t>
            </w:r>
            <w:r>
              <w:rPr>
                <w:rFonts w:hint="eastAsia" w:ascii="宋体" w:hAnsi="宋体" w:cs="宋体"/>
                <w:bCs/>
                <w:color w:val="000000"/>
                <w:sz w:val="24"/>
                <w:szCs w:val="24"/>
                <w:highlight w:val="none"/>
                <w:lang w:val="en-US" w:eastAsia="zh-CN"/>
              </w:rPr>
              <w:t>60</w:t>
            </w:r>
            <w:r>
              <w:rPr>
                <w:rFonts w:hint="eastAsia" w:ascii="宋体" w:hAnsi="宋体" w:cs="宋体"/>
                <w:bCs/>
                <w:color w:val="000000"/>
                <w:sz w:val="24"/>
                <w:szCs w:val="24"/>
                <w:highlight w:val="none"/>
              </w:rPr>
              <w:t>天。</w:t>
            </w:r>
          </w:p>
        </w:tc>
      </w:tr>
      <w:tr w14:paraId="6463D6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4F3E3DA">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9</w:t>
            </w:r>
          </w:p>
        </w:tc>
        <w:tc>
          <w:tcPr>
            <w:tcW w:w="2493" w:type="dxa"/>
            <w:tcBorders>
              <w:tl2br w:val="nil"/>
              <w:tr2bl w:val="nil"/>
            </w:tcBorders>
            <w:vAlign w:val="center"/>
          </w:tcPr>
          <w:p w14:paraId="33EF8625">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7687" w:type="dxa"/>
            <w:tcBorders>
              <w:tl2br w:val="nil"/>
              <w:tr2bl w:val="nil"/>
            </w:tcBorders>
            <w:vAlign w:val="center"/>
          </w:tcPr>
          <w:p w14:paraId="4A56C08F">
            <w:pPr>
              <w:snapToGrid w:val="0"/>
              <w:spacing w:line="320" w:lineRule="exact"/>
              <w:rPr>
                <w:rFonts w:ascii="宋体" w:hAnsi="宋体" w:cs="宋体"/>
                <w:szCs w:val="21"/>
                <w:highlight w:val="none"/>
              </w:rPr>
            </w:pPr>
            <w:r>
              <w:rPr>
                <w:rFonts w:hint="eastAsia" w:ascii="宋体" w:hAnsi="宋体" w:cs="宋体"/>
                <w:bCs/>
                <w:sz w:val="24"/>
                <w:szCs w:val="24"/>
                <w:highlight w:val="none"/>
                <w:lang w:val="en-US" w:eastAsia="zh-CN"/>
              </w:rPr>
              <w:t>60</w:t>
            </w:r>
            <w:r>
              <w:rPr>
                <w:rFonts w:hint="eastAsia" w:ascii="宋体" w:hAnsi="宋体" w:cs="宋体"/>
                <w:bCs/>
                <w:sz w:val="24"/>
                <w:szCs w:val="24"/>
                <w:highlight w:val="none"/>
              </w:rPr>
              <w:t>日历天（自投标截止之日起）</w:t>
            </w:r>
          </w:p>
        </w:tc>
      </w:tr>
      <w:tr w14:paraId="52DC3A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37597D5">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2493" w:type="dxa"/>
            <w:tcBorders>
              <w:tl2br w:val="nil"/>
              <w:tr2bl w:val="nil"/>
            </w:tcBorders>
            <w:vAlign w:val="center"/>
          </w:tcPr>
          <w:p w14:paraId="7E52787A">
            <w:pPr>
              <w:pStyle w:val="23"/>
              <w:snapToGrid w:val="0"/>
              <w:spacing w:line="360" w:lineRule="auto"/>
              <w:jc w:val="center"/>
              <w:rPr>
                <w:rFonts w:hint="eastAsia" w:ascii="宋体" w:hAnsi="宋体" w:cs="宋体"/>
                <w:sz w:val="24"/>
                <w:szCs w:val="24"/>
                <w:highlight w:val="none"/>
              </w:rPr>
            </w:pPr>
            <w:r>
              <w:rPr>
                <w:rFonts w:hint="eastAsia" w:ascii="宋体" w:hAnsi="宋体" w:cs="宋体"/>
                <w:color w:val="auto"/>
                <w:sz w:val="22"/>
                <w:szCs w:val="22"/>
                <w:highlight w:val="none"/>
              </w:rPr>
              <w:t>标前准备</w:t>
            </w:r>
          </w:p>
        </w:tc>
        <w:tc>
          <w:tcPr>
            <w:tcW w:w="7687" w:type="dxa"/>
            <w:tcBorders>
              <w:tl2br w:val="nil"/>
              <w:tr2bl w:val="nil"/>
            </w:tcBorders>
            <w:vAlign w:val="center"/>
          </w:tcPr>
          <w:p w14:paraId="6FCED360">
            <w:pPr>
              <w:pStyle w:val="23"/>
              <w:snapToGrid w:val="0"/>
              <w:spacing w:line="360" w:lineRule="auto"/>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1、本项目实行网上投标，采用电子投标文件。若</w:t>
            </w:r>
            <w:r>
              <w:rPr>
                <w:rFonts w:hint="eastAsia" w:ascii="宋体" w:hAnsi="宋体"/>
                <w:sz w:val="22"/>
                <w:szCs w:val="22"/>
                <w:highlight w:val="none"/>
              </w:rPr>
              <w:t>投标人</w:t>
            </w:r>
            <w:r>
              <w:rPr>
                <w:rFonts w:hint="eastAsia" w:ascii="宋体" w:hAnsi="宋体" w:cs="宋体"/>
                <w:color w:val="auto"/>
                <w:sz w:val="22"/>
                <w:szCs w:val="22"/>
                <w:highlight w:val="none"/>
              </w:rPr>
              <w:t>参与投标，自行承担投标一切费用。</w:t>
            </w:r>
          </w:p>
          <w:p w14:paraId="54635468">
            <w:pPr>
              <w:pStyle w:val="23"/>
              <w:wordWrap w:val="0"/>
              <w:snapToGrid w:val="0"/>
              <w:spacing w:line="360" w:lineRule="auto"/>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2、各</w:t>
            </w:r>
            <w:r>
              <w:rPr>
                <w:rFonts w:hint="eastAsia" w:ascii="宋体" w:hAnsi="宋体"/>
                <w:sz w:val="22"/>
                <w:szCs w:val="22"/>
                <w:highlight w:val="none"/>
              </w:rPr>
              <w:t>投标人</w:t>
            </w:r>
            <w:r>
              <w:rPr>
                <w:rFonts w:hint="eastAsia" w:ascii="宋体" w:hAnsi="宋体" w:cs="宋体"/>
                <w:color w:val="auto"/>
                <w:sz w:val="22"/>
                <w:szCs w:val="22"/>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宋体" w:hAnsi="宋体"/>
                <w:sz w:val="22"/>
                <w:szCs w:val="22"/>
                <w:highlight w:val="none"/>
              </w:rPr>
              <w:t>投标人</w:t>
            </w:r>
            <w:r>
              <w:rPr>
                <w:rFonts w:hint="eastAsia" w:ascii="宋体" w:hAnsi="宋体" w:cs="宋体"/>
                <w:color w:val="auto"/>
                <w:sz w:val="22"/>
                <w:szCs w:val="22"/>
                <w:highlight w:val="none"/>
              </w:rPr>
              <w:t>自行承担。</w:t>
            </w:r>
          </w:p>
          <w:p w14:paraId="74F3BCDF">
            <w:pPr>
              <w:pStyle w:val="23"/>
              <w:wordWrap w:val="0"/>
              <w:snapToGrid w:val="0"/>
              <w:spacing w:line="360" w:lineRule="auto"/>
              <w:jc w:val="both"/>
              <w:rPr>
                <w:rFonts w:hint="eastAsia" w:ascii="宋体" w:hAnsi="宋体" w:cs="宋体"/>
                <w:bCs/>
                <w:sz w:val="24"/>
                <w:szCs w:val="24"/>
                <w:highlight w:val="none"/>
                <w:lang w:val="en-US" w:eastAsia="zh-CN"/>
              </w:rPr>
            </w:pPr>
            <w:r>
              <w:rPr>
                <w:rFonts w:hint="eastAsia" w:ascii="宋体" w:hAnsi="宋体" w:cs="宋体"/>
                <w:color w:val="auto"/>
                <w:sz w:val="22"/>
                <w:szCs w:val="22"/>
                <w:highlight w:val="none"/>
              </w:rPr>
              <w:t>3、</w:t>
            </w:r>
            <w:r>
              <w:rPr>
                <w:rFonts w:hint="eastAsia" w:ascii="宋体" w:hAnsi="宋体"/>
                <w:sz w:val="22"/>
                <w:szCs w:val="22"/>
                <w:highlight w:val="none"/>
              </w:rPr>
              <w:t>投标人</w:t>
            </w:r>
            <w:r>
              <w:rPr>
                <w:rFonts w:hint="eastAsia" w:ascii="宋体" w:hAnsi="宋体" w:cs="宋体"/>
                <w:color w:val="auto"/>
                <w:sz w:val="22"/>
                <w:szCs w:val="22"/>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2AF4F3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ECD368A">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w:t>
            </w:r>
          </w:p>
        </w:tc>
        <w:tc>
          <w:tcPr>
            <w:tcW w:w="2493" w:type="dxa"/>
            <w:tcBorders>
              <w:tl2br w:val="nil"/>
              <w:tr2bl w:val="nil"/>
            </w:tcBorders>
            <w:vAlign w:val="center"/>
          </w:tcPr>
          <w:p w14:paraId="7553358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投标文件份数及其他要求</w:t>
            </w:r>
          </w:p>
        </w:tc>
        <w:tc>
          <w:tcPr>
            <w:tcW w:w="7687" w:type="dxa"/>
            <w:tcBorders>
              <w:tl2br w:val="nil"/>
              <w:tr2bl w:val="nil"/>
            </w:tcBorders>
            <w:vAlign w:val="top"/>
          </w:tcPr>
          <w:p w14:paraId="5667D4C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电子加密投标文件一份(.jmbs格式)在新疆政府采购网指定位置上传。</w:t>
            </w:r>
          </w:p>
          <w:p w14:paraId="6363175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p w14:paraId="0E90F137">
            <w:pPr>
              <w:pStyle w:val="13"/>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Cs/>
                <w:sz w:val="24"/>
                <w:szCs w:val="24"/>
                <w:highlight w:val="none"/>
              </w:rPr>
            </w:pPr>
            <w:r>
              <w:rPr>
                <w:rFonts w:hint="eastAsia" w:ascii="宋体" w:hAnsi="宋体" w:eastAsia="宋体" w:cs="宋体"/>
                <w:b/>
                <w:bCs/>
                <w:kern w:val="2"/>
                <w:sz w:val="24"/>
                <w:szCs w:val="24"/>
                <w:highlight w:val="none"/>
              </w:rPr>
              <w:t>若招标文件评分项中规定须提供业绩、证件等资料原件作为评分依据的，投标人须在投标文件中</w:t>
            </w:r>
            <w:r>
              <w:rPr>
                <w:rFonts w:hint="eastAsia" w:ascii="宋体" w:hAnsi="宋体" w:eastAsia="宋体" w:cs="宋体"/>
                <w:b/>
                <w:bCs/>
                <w:kern w:val="2"/>
                <w:sz w:val="24"/>
                <w:szCs w:val="24"/>
                <w:highlight w:val="none"/>
                <w:u w:val="single"/>
              </w:rPr>
              <w:t>附原件的直接扫描件</w:t>
            </w:r>
            <w:r>
              <w:rPr>
                <w:rFonts w:hint="eastAsia" w:ascii="宋体" w:hAnsi="宋体" w:eastAsia="宋体" w:cs="宋体"/>
                <w:b/>
                <w:bCs/>
                <w:kern w:val="2"/>
                <w:sz w:val="24"/>
                <w:szCs w:val="24"/>
                <w:highlight w:val="none"/>
              </w:rPr>
              <w:t>并清晰可辨，否则视为未提供评标证明资料。</w:t>
            </w:r>
          </w:p>
        </w:tc>
      </w:tr>
      <w:tr w14:paraId="19C80E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240DBA0">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22</w:t>
            </w:r>
          </w:p>
        </w:tc>
        <w:tc>
          <w:tcPr>
            <w:tcW w:w="2493" w:type="dxa"/>
            <w:tcBorders>
              <w:tl2br w:val="nil"/>
              <w:tr2bl w:val="nil"/>
            </w:tcBorders>
            <w:vAlign w:val="center"/>
          </w:tcPr>
          <w:p w14:paraId="111CCF1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投标文件是否需分册装订</w:t>
            </w:r>
          </w:p>
        </w:tc>
        <w:tc>
          <w:tcPr>
            <w:tcW w:w="7687" w:type="dxa"/>
            <w:tcBorders>
              <w:tl2br w:val="nil"/>
              <w:tr2bl w:val="nil"/>
            </w:tcBorders>
            <w:vAlign w:val="center"/>
          </w:tcPr>
          <w:p w14:paraId="25BA82D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☑不</w:t>
            </w:r>
            <w:r>
              <w:rPr>
                <w:rFonts w:hint="eastAsia" w:ascii="宋体" w:hAnsi="宋体" w:eastAsia="宋体" w:cs="宋体"/>
                <w:kern w:val="2"/>
                <w:sz w:val="24"/>
                <w:szCs w:val="24"/>
                <w:highlight w:val="none"/>
              </w:rPr>
              <w:t>需要</w:t>
            </w:r>
          </w:p>
          <w:p w14:paraId="0BE2A6C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□需要，分册装订要求：/</w:t>
            </w:r>
          </w:p>
        </w:tc>
      </w:tr>
      <w:tr w14:paraId="7278B5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4F855F4">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23</w:t>
            </w:r>
          </w:p>
        </w:tc>
        <w:tc>
          <w:tcPr>
            <w:tcW w:w="2493" w:type="dxa"/>
            <w:tcBorders>
              <w:tl2br w:val="nil"/>
              <w:tr2bl w:val="nil"/>
            </w:tcBorders>
            <w:vAlign w:val="center"/>
          </w:tcPr>
          <w:p w14:paraId="7778F62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投标截止时间</w:t>
            </w:r>
            <w:r>
              <w:rPr>
                <w:rFonts w:hint="eastAsia" w:ascii="宋体" w:hAnsi="宋体" w:cs="宋体"/>
                <w:kern w:val="2"/>
                <w:sz w:val="24"/>
                <w:szCs w:val="24"/>
                <w:highlight w:val="none"/>
                <w:lang w:val="en-US" w:eastAsia="zh-CN"/>
              </w:rPr>
              <w:t>及</w:t>
            </w:r>
            <w:r>
              <w:rPr>
                <w:rFonts w:hint="eastAsia" w:ascii="宋体" w:hAnsi="宋体" w:eastAsia="宋体" w:cs="宋体"/>
                <w:kern w:val="2"/>
                <w:sz w:val="24"/>
                <w:szCs w:val="24"/>
                <w:highlight w:val="none"/>
              </w:rPr>
              <w:t>地点</w:t>
            </w:r>
          </w:p>
        </w:tc>
        <w:tc>
          <w:tcPr>
            <w:tcW w:w="7687" w:type="dxa"/>
            <w:tcBorders>
              <w:tl2br w:val="nil"/>
              <w:tr2bl w:val="nil"/>
            </w:tcBorders>
            <w:vAlign w:val="center"/>
          </w:tcPr>
          <w:p w14:paraId="662C1425">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电子投标文件递交截止时间：</w:t>
            </w:r>
            <w:r>
              <w:rPr>
                <w:rFonts w:hint="eastAsia" w:ascii="宋体" w:hAnsi="宋体" w:cs="宋体"/>
                <w:b/>
                <w:bCs/>
                <w:color w:val="0000FF"/>
                <w:sz w:val="24"/>
                <w:szCs w:val="24"/>
                <w:highlight w:val="none"/>
                <w:lang w:val="en-US" w:eastAsia="zh-CN"/>
              </w:rPr>
              <w:t>2025年07月14日 10:30</w:t>
            </w:r>
          </w:p>
          <w:p w14:paraId="48B74FE2">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电子投标文件递交地点：投标人应于</w:t>
            </w:r>
            <w:r>
              <w:rPr>
                <w:rFonts w:hint="eastAsia" w:ascii="宋体" w:hAnsi="宋体" w:cs="宋体"/>
                <w:b/>
                <w:bCs/>
                <w:color w:val="0000FF"/>
                <w:sz w:val="24"/>
                <w:szCs w:val="24"/>
                <w:highlight w:val="none"/>
                <w:lang w:val="en-US" w:eastAsia="zh-CN"/>
              </w:rPr>
              <w:t>2025年07月14日 10:30</w:t>
            </w:r>
            <w:r>
              <w:rPr>
                <w:rFonts w:hint="eastAsia" w:ascii="宋体" w:hAnsi="宋体" w:cs="宋体"/>
                <w:b/>
                <w:bCs/>
                <w:sz w:val="24"/>
                <w:szCs w:val="24"/>
                <w:highlight w:val="none"/>
                <w:lang w:val="en-US" w:eastAsia="zh-CN"/>
              </w:rPr>
              <w:t>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p w14:paraId="0975373E">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注：1、在开标时间开始后，待采购代理机构发出解密通知</w:t>
            </w:r>
            <w:r>
              <w:rPr>
                <w:rFonts w:hint="eastAsia" w:ascii="宋体" w:hAnsi="宋体" w:cs="宋体"/>
                <w:b/>
                <w:bCs/>
                <w:sz w:val="24"/>
                <w:szCs w:val="24"/>
                <w:highlight w:val="none"/>
                <w:u w:val="single"/>
                <w:lang w:val="en-US" w:eastAsia="zh-CN"/>
              </w:rPr>
              <w:t xml:space="preserve"> 50</w:t>
            </w:r>
            <w:r>
              <w:rPr>
                <w:rFonts w:hint="eastAsia" w:ascii="宋体" w:hAnsi="宋体" w:cs="宋体"/>
                <w:b/>
                <w:bCs/>
                <w:sz w:val="24"/>
                <w:szCs w:val="24"/>
                <w:highlight w:val="none"/>
                <w:lang w:val="en-US" w:eastAsia="zh-CN"/>
              </w:rPr>
              <w:t>分钟内解密投标文件；</w:t>
            </w:r>
          </w:p>
          <w:p w14:paraId="67D9AA68">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2、投标人未能在投标截止时间前成功上传电子加密投标文件的投标无效；</w:t>
            </w:r>
          </w:p>
          <w:p w14:paraId="229AB6D8">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b/>
                <w:bCs/>
                <w:sz w:val="24"/>
                <w:szCs w:val="24"/>
                <w:highlight w:val="none"/>
                <w:lang w:val="en-US" w:eastAsia="zh-CN"/>
              </w:rPr>
              <w:t>3、投标人成功上传电子加密投标文件后，可自行打印投标文件接收回执。</w:t>
            </w:r>
          </w:p>
        </w:tc>
      </w:tr>
      <w:tr w14:paraId="39FED4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C7D0FB8">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24</w:t>
            </w:r>
          </w:p>
        </w:tc>
        <w:tc>
          <w:tcPr>
            <w:tcW w:w="2493" w:type="dxa"/>
            <w:tcBorders>
              <w:tl2br w:val="nil"/>
              <w:tr2bl w:val="nil"/>
            </w:tcBorders>
            <w:vAlign w:val="center"/>
          </w:tcPr>
          <w:p w14:paraId="1C59515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投标文件解密时间</w:t>
            </w:r>
          </w:p>
        </w:tc>
        <w:tc>
          <w:tcPr>
            <w:tcW w:w="7687" w:type="dxa"/>
            <w:tcBorders>
              <w:tl2br w:val="nil"/>
              <w:tr2bl w:val="nil"/>
            </w:tcBorders>
            <w:vAlign w:val="top"/>
          </w:tcPr>
          <w:p w14:paraId="63393E1F">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投标人应于</w:t>
            </w:r>
            <w:r>
              <w:rPr>
                <w:rFonts w:hint="eastAsia" w:ascii="宋体" w:hAnsi="宋体" w:cs="宋体"/>
                <w:b/>
                <w:bCs/>
                <w:color w:val="0000FF"/>
                <w:sz w:val="24"/>
                <w:szCs w:val="24"/>
                <w:highlight w:val="none"/>
                <w:lang w:val="en-US" w:eastAsia="zh-CN"/>
              </w:rPr>
              <w:t>2025年07月14日 10:30</w:t>
            </w:r>
            <w:r>
              <w:rPr>
                <w:rFonts w:hint="eastAsia" w:ascii="宋体" w:hAnsi="宋体" w:eastAsia="宋体" w:cs="宋体"/>
                <w:b/>
                <w:bCs w:val="0"/>
                <w:color w:val="000000"/>
                <w:kern w:val="2"/>
                <w:sz w:val="24"/>
                <w:szCs w:val="24"/>
                <w:highlight w:val="none"/>
                <w:lang w:val="en-US" w:eastAsia="zh-CN" w:bidi="ar-SA"/>
              </w:rPr>
              <w:t>之前将电子投标文件上传到“政采云”平台。开标时间后</w:t>
            </w:r>
            <w:r>
              <w:rPr>
                <w:rFonts w:hint="eastAsia" w:ascii="宋体" w:hAnsi="宋体" w:cs="宋体"/>
                <w:b/>
                <w:bCs w:val="0"/>
                <w:color w:val="000000"/>
                <w:kern w:val="2"/>
                <w:sz w:val="24"/>
                <w:szCs w:val="24"/>
                <w:highlight w:val="none"/>
                <w:lang w:val="en-US" w:eastAsia="zh-CN" w:bidi="ar-SA"/>
              </w:rPr>
              <w:t>5</w:t>
            </w:r>
            <w:r>
              <w:rPr>
                <w:rFonts w:hint="eastAsia" w:ascii="宋体" w:hAnsi="宋体" w:eastAsia="宋体" w:cs="宋体"/>
                <w:b/>
                <w:bCs w:val="0"/>
                <w:color w:val="000000"/>
                <w:kern w:val="2"/>
                <w:sz w:val="24"/>
                <w:szCs w:val="24"/>
                <w:highlight w:val="none"/>
                <w:lang w:val="en-US" w:eastAsia="zh-CN" w:bidi="ar-SA"/>
              </w:rPr>
              <w:t>0分钟内供应商登录“政采云”平台，用“项目采购-开标评标</w:t>
            </w:r>
            <w:r>
              <w:rPr>
                <w:rFonts w:hint="eastAsia" w:ascii="宋体" w:hAnsi="宋体" w:eastAsia="宋体" w:cs="宋体"/>
                <w:b/>
                <w:kern w:val="2"/>
                <w:sz w:val="24"/>
                <w:szCs w:val="24"/>
                <w:highlight w:val="none"/>
              </w:rPr>
              <w:t>”功能进行解密投标文件。若供应商在规定</w:t>
            </w:r>
            <w:r>
              <w:rPr>
                <w:rFonts w:hint="eastAsia" w:ascii="宋体" w:hAnsi="宋体" w:eastAsia="宋体" w:cs="宋体"/>
                <w:b/>
                <w:kern w:val="2"/>
                <w:sz w:val="24"/>
                <w:szCs w:val="24"/>
                <w:highlight w:val="none"/>
                <w:lang w:val="en-US" w:eastAsia="zh-CN"/>
              </w:rPr>
              <w:t>解密</w:t>
            </w:r>
            <w:r>
              <w:rPr>
                <w:rFonts w:hint="eastAsia" w:ascii="宋体" w:hAnsi="宋体" w:eastAsia="宋体" w:cs="宋体"/>
                <w:b/>
                <w:kern w:val="2"/>
                <w:sz w:val="24"/>
                <w:szCs w:val="24"/>
                <w:highlight w:val="none"/>
              </w:rPr>
              <w:t>时间内未按时解密的，视为无效投标。</w:t>
            </w:r>
            <w:r>
              <w:rPr>
                <w:rFonts w:hint="eastAsia" w:ascii="宋体" w:hAnsi="宋体" w:eastAsia="宋体" w:cs="宋体"/>
                <w:b/>
                <w:kern w:val="2"/>
                <w:sz w:val="24"/>
                <w:szCs w:val="24"/>
                <w:highlight w:val="none"/>
                <w:u w:val="single"/>
              </w:rPr>
              <w:t>（解密时间开始时政采云平台将以短信形式向供应商在政采云平台预留的手机号发送短信通知，请供应商及时关注。）</w:t>
            </w:r>
          </w:p>
        </w:tc>
      </w:tr>
      <w:tr w14:paraId="177654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9" w:hRule="atLeast"/>
          <w:jc w:val="center"/>
        </w:trPr>
        <w:tc>
          <w:tcPr>
            <w:tcW w:w="773" w:type="dxa"/>
            <w:tcBorders>
              <w:tl2br w:val="nil"/>
              <w:tr2bl w:val="nil"/>
            </w:tcBorders>
            <w:vAlign w:val="center"/>
          </w:tcPr>
          <w:p w14:paraId="3C1F3F7C">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25</w:t>
            </w:r>
          </w:p>
        </w:tc>
        <w:tc>
          <w:tcPr>
            <w:tcW w:w="2493" w:type="dxa"/>
            <w:tcBorders>
              <w:tl2br w:val="nil"/>
              <w:tr2bl w:val="nil"/>
            </w:tcBorders>
            <w:vAlign w:val="center"/>
          </w:tcPr>
          <w:p w14:paraId="0DEDB9E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是否采用电子招标投标</w:t>
            </w:r>
          </w:p>
        </w:tc>
        <w:tc>
          <w:tcPr>
            <w:tcW w:w="7687" w:type="dxa"/>
            <w:tcBorders>
              <w:tl2br w:val="nil"/>
              <w:tr2bl w:val="nil"/>
            </w:tcBorders>
            <w:vAlign w:val="top"/>
          </w:tcPr>
          <w:p w14:paraId="44A84F47">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□否</w:t>
            </w:r>
          </w:p>
          <w:p w14:paraId="2C5A88F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是，具体要求：</w:t>
            </w:r>
          </w:p>
          <w:p w14:paraId="0AC0A083">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投标文件解密时间：</w:t>
            </w:r>
            <w:r>
              <w:rPr>
                <w:rFonts w:hint="eastAsia" w:ascii="宋体" w:hAnsi="宋体" w:eastAsia="宋体" w:cs="宋体"/>
                <w:kern w:val="2"/>
                <w:sz w:val="24"/>
                <w:szCs w:val="24"/>
                <w:highlight w:val="none"/>
              </w:rPr>
              <w:t>投标文件解密时间</w:t>
            </w:r>
            <w:r>
              <w:rPr>
                <w:rFonts w:hint="eastAsia" w:ascii="宋体" w:hAnsi="宋体" w:cs="宋体"/>
                <w:kern w:val="2"/>
                <w:sz w:val="24"/>
                <w:szCs w:val="24"/>
                <w:highlight w:val="none"/>
                <w:lang w:val="en-US" w:eastAsia="zh-CN"/>
              </w:rPr>
              <w:t>5</w:t>
            </w:r>
            <w:r>
              <w:rPr>
                <w:rFonts w:hint="eastAsia" w:ascii="宋体" w:hAnsi="宋体" w:eastAsia="宋体" w:cs="宋体"/>
                <w:kern w:val="2"/>
                <w:sz w:val="24"/>
                <w:szCs w:val="24"/>
                <w:highlight w:val="none"/>
              </w:rPr>
              <w:t>0分钟，开标前需投标单位用CA证书登录政采云平台开标大厅签到，在</w:t>
            </w:r>
            <w:r>
              <w:rPr>
                <w:rFonts w:hint="eastAsia" w:ascii="宋体" w:hAnsi="宋体" w:cs="宋体"/>
                <w:kern w:val="2"/>
                <w:sz w:val="24"/>
                <w:szCs w:val="24"/>
                <w:highlight w:val="none"/>
                <w:lang w:val="en-US" w:eastAsia="zh-CN"/>
              </w:rPr>
              <w:t>5</w:t>
            </w:r>
            <w:r>
              <w:rPr>
                <w:rFonts w:hint="eastAsia" w:ascii="宋体" w:hAnsi="宋体" w:eastAsia="宋体" w:cs="宋体"/>
                <w:kern w:val="2"/>
                <w:sz w:val="24"/>
                <w:szCs w:val="24"/>
                <w:highlight w:val="none"/>
              </w:rPr>
              <w:t>0分钟解密时间内输入CA证书PIN码解密投标文件。在</w:t>
            </w:r>
            <w:r>
              <w:rPr>
                <w:rFonts w:hint="eastAsia" w:ascii="宋体" w:hAnsi="宋体" w:cs="宋体"/>
                <w:kern w:val="2"/>
                <w:sz w:val="24"/>
                <w:szCs w:val="24"/>
                <w:highlight w:val="none"/>
                <w:lang w:val="en-US" w:eastAsia="zh-CN"/>
              </w:rPr>
              <w:t>5</w:t>
            </w:r>
            <w:r>
              <w:rPr>
                <w:rFonts w:hint="eastAsia" w:ascii="宋体" w:hAnsi="宋体" w:eastAsia="宋体" w:cs="宋体"/>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14:paraId="59EEC670">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供应商报价CA签字确认：</w:t>
            </w:r>
            <w:r>
              <w:rPr>
                <w:rFonts w:hint="eastAsia" w:ascii="宋体" w:hAnsi="宋体" w:eastAsia="宋体" w:cs="宋体"/>
                <w:kern w:val="2"/>
                <w:sz w:val="24"/>
                <w:szCs w:val="24"/>
                <w:highlight w:val="none"/>
              </w:rPr>
              <w:t>报价文件开启后将开启签字时段，供应商须在20分钟内用CA证书对报价进行签字确认。</w:t>
            </w:r>
          </w:p>
          <w:p w14:paraId="5074F878">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备注:</w:t>
            </w:r>
          </w:p>
          <w:p w14:paraId="036FD79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0A21EE6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3FBC2CA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78C0F02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0C1290D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5.投标人在开标时须使用制作加密电子投标文件所使用的CA锁及电脑，电脑须提前配置好浏览器（建议使用谷歌浏览器），以便开标时解锁。</w:t>
            </w:r>
          </w:p>
          <w:p w14:paraId="007DAD9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2B8792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773" w:type="dxa"/>
            <w:tcBorders>
              <w:tl2br w:val="nil"/>
              <w:tr2bl w:val="nil"/>
            </w:tcBorders>
            <w:vAlign w:val="center"/>
          </w:tcPr>
          <w:p w14:paraId="2505FE23">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26</w:t>
            </w:r>
          </w:p>
        </w:tc>
        <w:tc>
          <w:tcPr>
            <w:tcW w:w="2493" w:type="dxa"/>
            <w:tcBorders>
              <w:tl2br w:val="nil"/>
              <w:tr2bl w:val="nil"/>
            </w:tcBorders>
            <w:vAlign w:val="center"/>
          </w:tcPr>
          <w:p w14:paraId="51AF0CA8">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评标办法</w:t>
            </w:r>
          </w:p>
        </w:tc>
        <w:tc>
          <w:tcPr>
            <w:tcW w:w="7687" w:type="dxa"/>
            <w:tcBorders>
              <w:tl2br w:val="nil"/>
              <w:tr2bl w:val="nil"/>
            </w:tcBorders>
            <w:vAlign w:val="center"/>
          </w:tcPr>
          <w:p w14:paraId="60C2A617">
            <w:pPr>
              <w:spacing w:line="360" w:lineRule="auto"/>
              <w:rPr>
                <w:rFonts w:hint="eastAsia" w:ascii="宋体" w:hAnsi="宋体" w:eastAsia="宋体" w:cs="宋体"/>
                <w:kern w:val="2"/>
                <w:sz w:val="21"/>
                <w:highlight w:val="none"/>
                <w:lang w:val="en-US" w:eastAsia="zh-CN" w:bidi="ar-SA"/>
              </w:rPr>
            </w:pPr>
            <w:r>
              <w:rPr>
                <w:rFonts w:hint="eastAsia" w:ascii="宋体" w:hAnsi="宋体" w:cs="宋体"/>
                <w:sz w:val="24"/>
                <w:szCs w:val="24"/>
                <w:highlight w:val="none"/>
              </w:rPr>
              <w:t>综合评分法</w:t>
            </w:r>
          </w:p>
        </w:tc>
      </w:tr>
      <w:tr w14:paraId="7EE953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2" w:hRule="atLeast"/>
          <w:jc w:val="center"/>
        </w:trPr>
        <w:tc>
          <w:tcPr>
            <w:tcW w:w="773" w:type="dxa"/>
            <w:tcBorders>
              <w:tl2br w:val="nil"/>
              <w:tr2bl w:val="nil"/>
            </w:tcBorders>
            <w:vAlign w:val="center"/>
          </w:tcPr>
          <w:p w14:paraId="10D2A0A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27</w:t>
            </w:r>
          </w:p>
        </w:tc>
        <w:tc>
          <w:tcPr>
            <w:tcW w:w="2493" w:type="dxa"/>
            <w:tcBorders>
              <w:tl2br w:val="nil"/>
              <w:tr2bl w:val="nil"/>
            </w:tcBorders>
            <w:vAlign w:val="center"/>
          </w:tcPr>
          <w:p w14:paraId="2F2E57DF">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采购公告</w:t>
            </w:r>
            <w:r>
              <w:rPr>
                <w:rFonts w:hint="eastAsia" w:ascii="宋体" w:hAnsi="宋体" w:cs="宋体"/>
                <w:sz w:val="24"/>
                <w:szCs w:val="24"/>
                <w:highlight w:val="none"/>
              </w:rPr>
              <w:t>发布媒体</w:t>
            </w:r>
          </w:p>
        </w:tc>
        <w:tc>
          <w:tcPr>
            <w:tcW w:w="7687" w:type="dxa"/>
            <w:tcBorders>
              <w:tl2br w:val="nil"/>
              <w:tr2bl w:val="nil"/>
            </w:tcBorders>
            <w:vAlign w:val="center"/>
          </w:tcPr>
          <w:p w14:paraId="336145DD">
            <w:pPr>
              <w:spacing w:line="360" w:lineRule="auto"/>
              <w:rPr>
                <w:rFonts w:hint="eastAsia" w:ascii="宋体" w:hAnsi="宋体" w:eastAsia="宋体" w:cs="宋体"/>
                <w:kern w:val="2"/>
                <w:sz w:val="21"/>
                <w:highlight w:val="none"/>
                <w:lang w:val="en-US" w:eastAsia="zh-CN" w:bidi="ar-SA"/>
              </w:rPr>
            </w:pPr>
            <w:r>
              <w:rPr>
                <w:rFonts w:hint="eastAsia" w:ascii="宋体" w:hAnsi="宋体" w:cs="宋体"/>
                <w:color w:val="000000"/>
                <w:sz w:val="24"/>
                <w:highlight w:val="none"/>
              </w:rPr>
              <w:t>新疆政府采购网（www.ccgp-xinjiang.gov.cn/）</w:t>
            </w:r>
          </w:p>
        </w:tc>
      </w:tr>
      <w:tr w14:paraId="196626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773" w:type="dxa"/>
            <w:tcBorders>
              <w:tl2br w:val="nil"/>
              <w:tr2bl w:val="nil"/>
            </w:tcBorders>
            <w:vAlign w:val="center"/>
          </w:tcPr>
          <w:p w14:paraId="77851195">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28</w:t>
            </w:r>
          </w:p>
        </w:tc>
        <w:tc>
          <w:tcPr>
            <w:tcW w:w="2493" w:type="dxa"/>
            <w:tcBorders>
              <w:tl2br w:val="nil"/>
              <w:tr2bl w:val="nil"/>
            </w:tcBorders>
            <w:vAlign w:val="center"/>
          </w:tcPr>
          <w:p w14:paraId="386E8B44">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新宋体" w:hAnsi="新宋体" w:eastAsia="新宋体" w:cs="新宋体"/>
                <w:sz w:val="24"/>
                <w:szCs w:val="24"/>
                <w:highlight w:val="none"/>
              </w:rPr>
              <w:t>资格审查</w:t>
            </w:r>
          </w:p>
        </w:tc>
        <w:tc>
          <w:tcPr>
            <w:tcW w:w="7687" w:type="dxa"/>
            <w:tcBorders>
              <w:tl2br w:val="nil"/>
              <w:tr2bl w:val="nil"/>
            </w:tcBorders>
            <w:vAlign w:val="center"/>
          </w:tcPr>
          <w:p w14:paraId="2D6E985D">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14:paraId="590803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15A962C">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29</w:t>
            </w:r>
          </w:p>
        </w:tc>
        <w:tc>
          <w:tcPr>
            <w:tcW w:w="2493" w:type="dxa"/>
            <w:tcBorders>
              <w:tl2br w:val="nil"/>
              <w:tr2bl w:val="nil"/>
            </w:tcBorders>
            <w:vAlign w:val="center"/>
          </w:tcPr>
          <w:p w14:paraId="3869D628">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推荐中标候选人的数量</w:t>
            </w:r>
          </w:p>
        </w:tc>
        <w:tc>
          <w:tcPr>
            <w:tcW w:w="7687" w:type="dxa"/>
            <w:tcBorders>
              <w:tl2br w:val="nil"/>
              <w:tr2bl w:val="nil"/>
            </w:tcBorders>
            <w:vAlign w:val="center"/>
          </w:tcPr>
          <w:p w14:paraId="18702650">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3</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tc>
      </w:tr>
      <w:tr w14:paraId="5AE40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573CCBD">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30</w:t>
            </w:r>
          </w:p>
        </w:tc>
        <w:tc>
          <w:tcPr>
            <w:tcW w:w="2493" w:type="dxa"/>
            <w:tcBorders>
              <w:tl2br w:val="nil"/>
              <w:tr2bl w:val="nil"/>
            </w:tcBorders>
            <w:vAlign w:val="center"/>
          </w:tcPr>
          <w:p w14:paraId="37FD50FA">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确定中标人的方式</w:t>
            </w:r>
          </w:p>
        </w:tc>
        <w:tc>
          <w:tcPr>
            <w:tcW w:w="7687" w:type="dxa"/>
            <w:tcBorders>
              <w:tl2br w:val="nil"/>
              <w:tr2bl w:val="nil"/>
            </w:tcBorders>
            <w:vAlign w:val="center"/>
          </w:tcPr>
          <w:p w14:paraId="189E4EA1">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p w14:paraId="1B3F3B69">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采购人委托评标委员会直接确定中标人</w:t>
            </w:r>
          </w:p>
          <w:p w14:paraId="5E7B641D">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采购人确定中标人</w:t>
            </w:r>
          </w:p>
        </w:tc>
      </w:tr>
      <w:tr w14:paraId="150039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39DE28D">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31</w:t>
            </w:r>
          </w:p>
        </w:tc>
        <w:tc>
          <w:tcPr>
            <w:tcW w:w="2493" w:type="dxa"/>
            <w:tcBorders>
              <w:tl2br w:val="nil"/>
              <w:tr2bl w:val="nil"/>
            </w:tcBorders>
            <w:vAlign w:val="center"/>
          </w:tcPr>
          <w:p w14:paraId="44B5942E">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中标（成交）结果公告发布媒介</w:t>
            </w:r>
          </w:p>
        </w:tc>
        <w:tc>
          <w:tcPr>
            <w:tcW w:w="7687" w:type="dxa"/>
            <w:tcBorders>
              <w:tl2br w:val="nil"/>
              <w:tr2bl w:val="nil"/>
            </w:tcBorders>
            <w:vAlign w:val="center"/>
          </w:tcPr>
          <w:p w14:paraId="1F7E8138">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公示期不少于1工作日</w:t>
            </w:r>
          </w:p>
          <w:p w14:paraId="31F08170">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新疆政府采购网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p>
        </w:tc>
      </w:tr>
      <w:tr w14:paraId="0BFD4A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4184780">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32</w:t>
            </w:r>
          </w:p>
        </w:tc>
        <w:tc>
          <w:tcPr>
            <w:tcW w:w="2493" w:type="dxa"/>
            <w:tcBorders>
              <w:tl2br w:val="nil"/>
              <w:tr2bl w:val="nil"/>
            </w:tcBorders>
            <w:vAlign w:val="center"/>
          </w:tcPr>
          <w:p w14:paraId="32801F8E">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中标（成交）通知书</w:t>
            </w:r>
          </w:p>
        </w:tc>
        <w:tc>
          <w:tcPr>
            <w:tcW w:w="7687" w:type="dxa"/>
            <w:tcBorders>
              <w:tl2br w:val="nil"/>
              <w:tr2bl w:val="nil"/>
            </w:tcBorders>
            <w:vAlign w:val="center"/>
          </w:tcPr>
          <w:p w14:paraId="4F856889">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中标（成交）结果公告1工作日无异议后发放</w:t>
            </w:r>
          </w:p>
        </w:tc>
      </w:tr>
      <w:tr w14:paraId="0B26EB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4A8975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33</w:t>
            </w:r>
          </w:p>
        </w:tc>
        <w:tc>
          <w:tcPr>
            <w:tcW w:w="2493" w:type="dxa"/>
            <w:tcBorders>
              <w:tl2br w:val="nil"/>
              <w:tr2bl w:val="nil"/>
            </w:tcBorders>
            <w:vAlign w:val="center"/>
          </w:tcPr>
          <w:p w14:paraId="1CDC75F3">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开标时投标供应商需提供下列</w:t>
            </w:r>
            <w:r>
              <w:rPr>
                <w:rFonts w:hint="eastAsia" w:ascii="宋体" w:hAnsi="宋体" w:cs="宋体"/>
                <w:color w:val="000000"/>
                <w:sz w:val="24"/>
                <w:szCs w:val="24"/>
                <w:highlight w:val="none"/>
                <w:lang w:val="en-US" w:eastAsia="zh-CN"/>
              </w:rPr>
              <w:t>资格证明文件</w:t>
            </w:r>
          </w:p>
        </w:tc>
        <w:tc>
          <w:tcPr>
            <w:tcW w:w="7687" w:type="dxa"/>
            <w:tcBorders>
              <w:tl2br w:val="nil"/>
              <w:tr2bl w:val="nil"/>
            </w:tcBorders>
            <w:vAlign w:val="center"/>
          </w:tcPr>
          <w:p w14:paraId="1D1D25A7">
            <w:pPr>
              <w:spacing w:line="360" w:lineRule="auto"/>
              <w:rPr>
                <w:rFonts w:hint="eastAsia" w:ascii="宋体" w:hAnsi="宋体" w:cs="宋体"/>
                <w:b/>
                <w:bCs/>
                <w:color w:val="auto"/>
                <w:sz w:val="24"/>
                <w:szCs w:val="24"/>
                <w:highlight w:val="none"/>
                <w:lang w:val="zh-CN" w:eastAsia="zh-CN"/>
              </w:rPr>
            </w:pPr>
            <w:r>
              <w:rPr>
                <w:rFonts w:hint="eastAsia" w:ascii="宋体" w:hAnsi="宋体" w:eastAsia="宋体" w:cs="宋体"/>
                <w:color w:val="auto"/>
                <w:sz w:val="24"/>
                <w:szCs w:val="24"/>
                <w:highlight w:val="none"/>
              </w:rPr>
              <w:t>开标前，请各投标人将</w:t>
            </w:r>
            <w:r>
              <w:rPr>
                <w:rFonts w:hint="eastAsia" w:ascii="宋体" w:hAnsi="宋体" w:cs="宋体"/>
                <w:color w:val="auto"/>
                <w:kern w:val="2"/>
                <w:sz w:val="24"/>
                <w:szCs w:val="24"/>
                <w:highlight w:val="none"/>
                <w:lang w:val="en-US" w:eastAsia="zh-CN"/>
              </w:rPr>
              <w:t>资格审查</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kern w:val="2"/>
                <w:sz w:val="24"/>
                <w:szCs w:val="24"/>
                <w:highlight w:val="none"/>
              </w:rPr>
              <w:t>上传到“政采云”平台</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由小组进行</w:t>
            </w:r>
            <w:r>
              <w:rPr>
                <w:rFonts w:hint="eastAsia" w:ascii="宋体" w:hAnsi="宋体" w:eastAsia="宋体" w:cs="宋体"/>
                <w:color w:val="auto"/>
                <w:sz w:val="24"/>
                <w:szCs w:val="24"/>
                <w:highlight w:val="none"/>
              </w:rPr>
              <w:t>查验。</w:t>
            </w:r>
          </w:p>
          <w:p w14:paraId="5335D5FD">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cs="宋体"/>
                <w:b/>
                <w:bCs/>
                <w:color w:val="auto"/>
                <w:sz w:val="24"/>
                <w:szCs w:val="24"/>
                <w:highlight w:val="none"/>
                <w:lang w:val="en-US" w:eastAsia="zh-CN"/>
              </w:rPr>
              <w:t>说明：1、资格审查资料为开标时资格审查的必备条件，如果缺项或不符合要求则视为对采购文件资格审查内容的不响应，投标将被拒绝（电子版投标文件内所有资格证明文件，投标人须逐页加盖电子签章）；2、开标前，请各投标人将有效证件的扫描件上传到“政采云”平台待开标时查验，资格审查资料的公证件本次采购不予认可。</w:t>
            </w:r>
          </w:p>
        </w:tc>
      </w:tr>
      <w:tr w14:paraId="6BE8AD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731CBC9">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34</w:t>
            </w:r>
          </w:p>
        </w:tc>
        <w:tc>
          <w:tcPr>
            <w:tcW w:w="2493" w:type="dxa"/>
            <w:tcBorders>
              <w:tl2br w:val="nil"/>
              <w:tr2bl w:val="nil"/>
            </w:tcBorders>
            <w:vAlign w:val="center"/>
          </w:tcPr>
          <w:p w14:paraId="1340547F">
            <w:pPr>
              <w:pStyle w:val="24"/>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评标委员会的组建</w:t>
            </w:r>
          </w:p>
        </w:tc>
        <w:tc>
          <w:tcPr>
            <w:tcW w:w="7687" w:type="dxa"/>
            <w:tcBorders>
              <w:tl2br w:val="nil"/>
              <w:tr2bl w:val="nil"/>
            </w:tcBorders>
            <w:vAlign w:val="center"/>
          </w:tcPr>
          <w:p w14:paraId="493D116C">
            <w:pPr>
              <w:pStyle w:val="24"/>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评标委员会构成：5人，其中采购人代表1人（限采购人在职人员，且应当具备评标专家相应的或类似的条件），专家4人；评标专家确定方式：从新疆政府采购网专家库中随机抽取。</w:t>
            </w:r>
          </w:p>
        </w:tc>
      </w:tr>
      <w:tr w14:paraId="287151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79A5238">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35</w:t>
            </w:r>
          </w:p>
        </w:tc>
        <w:tc>
          <w:tcPr>
            <w:tcW w:w="2493" w:type="dxa"/>
            <w:tcBorders>
              <w:tl2br w:val="nil"/>
              <w:tr2bl w:val="nil"/>
            </w:tcBorders>
            <w:vAlign w:val="center"/>
          </w:tcPr>
          <w:p w14:paraId="2417A049">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履约保证金</w:t>
            </w:r>
          </w:p>
        </w:tc>
        <w:tc>
          <w:tcPr>
            <w:tcW w:w="7687" w:type="dxa"/>
            <w:tcBorders>
              <w:tl2br w:val="nil"/>
              <w:tr2bl w:val="nil"/>
            </w:tcBorders>
            <w:vAlign w:val="center"/>
          </w:tcPr>
          <w:p w14:paraId="5252424A">
            <w:pPr>
              <w:spacing w:line="360" w:lineRule="auto"/>
              <w:jc w:val="left"/>
              <w:rPr>
                <w:rFonts w:hint="eastAsia" w:ascii="宋体" w:hAnsi="宋体" w:eastAsia="宋体" w:cs="宋体"/>
                <w:color w:val="0000FF"/>
                <w:sz w:val="24"/>
                <w:szCs w:val="24"/>
                <w:highlight w:val="none"/>
              </w:rPr>
            </w:pP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本项目不收取履约保证金</w:t>
            </w:r>
          </w:p>
          <w:p w14:paraId="795961CF">
            <w:pPr>
              <w:spacing w:line="360" w:lineRule="auto"/>
              <w:jc w:val="left"/>
              <w:rPr>
                <w:rFonts w:hint="eastAsia" w:ascii="宋体" w:hAnsi="宋体" w:eastAsia="宋体" w:cs="宋体"/>
                <w:color w:val="0000FF"/>
                <w:sz w:val="24"/>
                <w:szCs w:val="24"/>
                <w:highlight w:val="none"/>
              </w:rPr>
            </w:pP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本项目收取履约保证金</w:t>
            </w:r>
          </w:p>
          <w:p w14:paraId="78600356">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履约保证金金额：</w:t>
            </w:r>
            <w:r>
              <w:rPr>
                <w:rFonts w:hint="eastAsia" w:ascii="宋体" w:hAnsi="宋体" w:eastAsia="宋体" w:cs="宋体"/>
                <w:color w:val="0000FF"/>
                <w:kern w:val="0"/>
                <w:szCs w:val="21"/>
                <w:highlight w:val="none"/>
                <w:u w:val="single"/>
              </w:rPr>
              <w:t xml:space="preserve">  </w:t>
            </w:r>
            <w:r>
              <w:rPr>
                <w:rFonts w:hint="eastAsia" w:ascii="宋体" w:hAnsi="宋体" w:cs="宋体"/>
                <w:color w:val="0000FF"/>
                <w:kern w:val="0"/>
                <w:szCs w:val="21"/>
                <w:highlight w:val="none"/>
                <w:u w:val="single"/>
                <w:lang w:val="en-US" w:eastAsia="zh-CN"/>
              </w:rPr>
              <w:t xml:space="preserve">  </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sz w:val="24"/>
                <w:szCs w:val="24"/>
                <w:highlight w:val="none"/>
              </w:rPr>
              <w:t xml:space="preserve">                 </w:t>
            </w:r>
          </w:p>
          <w:p w14:paraId="1E3807A3">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履约保证金递交时间：</w:t>
            </w:r>
            <w:r>
              <w:rPr>
                <w:rFonts w:hint="eastAsia" w:ascii="宋体" w:hAnsi="宋体" w:eastAsia="宋体" w:cs="宋体"/>
                <w:color w:val="0000FF"/>
                <w:kern w:val="0"/>
                <w:szCs w:val="21"/>
                <w:highlight w:val="none"/>
                <w:u w:val="single"/>
              </w:rPr>
              <w:t xml:space="preserve"> </w:t>
            </w:r>
            <w:r>
              <w:rPr>
                <w:rFonts w:hint="eastAsia" w:ascii="宋体" w:hAnsi="宋体" w:cs="宋体"/>
                <w:color w:val="0000FF"/>
                <w:kern w:val="0"/>
                <w:szCs w:val="21"/>
                <w:highlight w:val="none"/>
                <w:u w:val="single"/>
                <w:lang w:val="en-US" w:eastAsia="zh-CN"/>
              </w:rPr>
              <w:t xml:space="preserve">   </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sz w:val="24"/>
                <w:szCs w:val="24"/>
                <w:highlight w:val="none"/>
              </w:rPr>
              <w:t xml:space="preserve">             </w:t>
            </w:r>
          </w:p>
          <w:p w14:paraId="5B1D78E3">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履约保证金递交方式：</w:t>
            </w: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 xml:space="preserve">保函   </w:t>
            </w: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 xml:space="preserve">支票  </w:t>
            </w: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电汇</w:t>
            </w:r>
          </w:p>
          <w:p w14:paraId="3D119A8C">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信息：</w:t>
            </w:r>
            <w:r>
              <w:rPr>
                <w:rFonts w:hint="eastAsia" w:ascii="宋体" w:hAnsi="宋体" w:eastAsia="宋体" w:cs="宋体"/>
                <w:color w:val="0000FF"/>
                <w:sz w:val="24"/>
                <w:szCs w:val="24"/>
                <w:highlight w:val="none"/>
                <w:u w:val="single"/>
              </w:rPr>
              <w:t xml:space="preserve">   </w:t>
            </w:r>
            <w:r>
              <w:rPr>
                <w:rFonts w:hint="eastAsia" w:ascii="宋体" w:hAnsi="宋体" w:cs="宋体"/>
                <w:color w:val="0000FF"/>
                <w:sz w:val="24"/>
                <w:szCs w:val="24"/>
                <w:highlight w:val="none"/>
                <w:u w:val="single"/>
                <w:lang w:val="en-US" w:eastAsia="zh-CN"/>
              </w:rPr>
              <w:t xml:space="preserve">    </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FF"/>
                <w:sz w:val="24"/>
                <w:szCs w:val="24"/>
                <w:highlight w:val="none"/>
              </w:rPr>
              <w:t xml:space="preserve">  </w:t>
            </w:r>
          </w:p>
          <w:p w14:paraId="69A6DB9B">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FF"/>
                <w:sz w:val="24"/>
                <w:szCs w:val="24"/>
                <w:highlight w:val="none"/>
              </w:rPr>
              <w:t>履约保证金退还时间及规定：</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sz w:val="24"/>
                <w:szCs w:val="24"/>
                <w:highlight w:val="none"/>
              </w:rPr>
              <w:t xml:space="preserve">  </w:t>
            </w:r>
          </w:p>
        </w:tc>
      </w:tr>
      <w:tr w14:paraId="43289B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97F9BDE">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36</w:t>
            </w:r>
          </w:p>
        </w:tc>
        <w:tc>
          <w:tcPr>
            <w:tcW w:w="2493" w:type="dxa"/>
            <w:tcBorders>
              <w:tl2br w:val="nil"/>
              <w:tr2bl w:val="nil"/>
            </w:tcBorders>
            <w:vAlign w:val="center"/>
          </w:tcPr>
          <w:p w14:paraId="66762762">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w:t>
            </w:r>
          </w:p>
        </w:tc>
        <w:tc>
          <w:tcPr>
            <w:tcW w:w="7687" w:type="dxa"/>
            <w:tcBorders>
              <w:tl2br w:val="nil"/>
              <w:tr2bl w:val="nil"/>
            </w:tcBorders>
            <w:vAlign w:val="center"/>
          </w:tcPr>
          <w:p w14:paraId="18FADA8A">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采购人与中标供应商在代理具体项目时自行约定，双方签订具体服务合同</w:t>
            </w:r>
          </w:p>
        </w:tc>
      </w:tr>
      <w:tr w14:paraId="30FC87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773" w:type="dxa"/>
            <w:tcBorders>
              <w:tl2br w:val="nil"/>
              <w:tr2bl w:val="nil"/>
            </w:tcBorders>
            <w:vAlign w:val="center"/>
          </w:tcPr>
          <w:p w14:paraId="3254DB4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37</w:t>
            </w:r>
          </w:p>
        </w:tc>
        <w:tc>
          <w:tcPr>
            <w:tcW w:w="2493" w:type="dxa"/>
            <w:tcBorders>
              <w:tl2br w:val="nil"/>
              <w:tr2bl w:val="nil"/>
            </w:tcBorders>
            <w:vAlign w:val="center"/>
          </w:tcPr>
          <w:p w14:paraId="778C80A0">
            <w:pPr>
              <w:pStyle w:val="24"/>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低于成本价不正当竞争预防措施</w:t>
            </w:r>
          </w:p>
        </w:tc>
        <w:tc>
          <w:tcPr>
            <w:tcW w:w="7687" w:type="dxa"/>
            <w:tcBorders>
              <w:tl2br w:val="nil"/>
              <w:tr2bl w:val="nil"/>
            </w:tcBorders>
            <w:vAlign w:val="center"/>
          </w:tcPr>
          <w:p w14:paraId="27B445AE">
            <w:pPr>
              <w:pStyle w:val="24"/>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94AB980">
            <w:pPr>
              <w:pStyle w:val="24"/>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82F1052">
            <w:pPr>
              <w:pStyle w:val="24"/>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14:paraId="1F3820FE">
            <w:pPr>
              <w:pStyle w:val="24"/>
              <w:spacing w:before="156" w:beforeLines="50" w:after="156" w:afterLines="50" w:line="300" w:lineRule="exact"/>
              <w:rPr>
                <w:rFonts w:hint="eastAsia" w:ascii="宋体" w:hAnsi="宋体" w:cs="宋体"/>
                <w:kern w:val="0"/>
                <w:sz w:val="24"/>
                <w:szCs w:val="28"/>
                <w:highlight w:val="none"/>
                <w:lang w:val="en-US" w:eastAsia="zh-CN"/>
              </w:rPr>
            </w:pPr>
            <w:r>
              <w:rPr>
                <w:rFonts w:hint="eastAsia" w:ascii="宋体" w:hAnsi="宋体" w:cs="宋体"/>
                <w:kern w:val="0"/>
                <w:sz w:val="24"/>
                <w:szCs w:val="28"/>
                <w:highlight w:val="none"/>
                <w:lang w:val="en-US" w:eastAsia="zh-CN"/>
              </w:rPr>
              <w:t>根据《关于印发中小企业划型标准规定的通知》（工信部联企业〔2011〕300号），</w:t>
            </w:r>
            <w:r>
              <w:rPr>
                <w:rFonts w:hint="eastAsia" w:ascii="宋体" w:hAnsi="宋体" w:cs="宋体"/>
                <w:b/>
                <w:bCs/>
                <w:kern w:val="0"/>
                <w:sz w:val="24"/>
                <w:szCs w:val="28"/>
                <w:highlight w:val="none"/>
                <w:lang w:val="en-US" w:eastAsia="zh-CN"/>
              </w:rPr>
              <w:t>本项目按所属行业为“其他未列明行业”。</w:t>
            </w:r>
            <w:r>
              <w:rPr>
                <w:rFonts w:hint="eastAsia" w:ascii="宋体" w:hAnsi="宋体" w:cs="宋体"/>
                <w:kern w:val="0"/>
                <w:sz w:val="24"/>
                <w:szCs w:val="28"/>
                <w:highlight w:val="none"/>
                <w:lang w:val="en-US" w:eastAsia="zh-CN"/>
              </w:rPr>
              <w:t xml:space="preserve"> </w:t>
            </w:r>
          </w:p>
        </w:tc>
      </w:tr>
      <w:tr w14:paraId="08D8F8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1E9539F">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38</w:t>
            </w:r>
          </w:p>
        </w:tc>
        <w:tc>
          <w:tcPr>
            <w:tcW w:w="2493" w:type="dxa"/>
            <w:tcBorders>
              <w:tl2br w:val="nil"/>
              <w:tr2bl w:val="nil"/>
            </w:tcBorders>
            <w:vAlign w:val="center"/>
          </w:tcPr>
          <w:p w14:paraId="2FF4E3D7">
            <w:pPr>
              <w:pStyle w:val="24"/>
              <w:spacing w:before="156" w:beforeLines="50" w:after="156" w:afterLines="50" w:line="300" w:lineRule="exact"/>
              <w:jc w:val="center"/>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采购代理服务费</w:t>
            </w:r>
          </w:p>
        </w:tc>
        <w:tc>
          <w:tcPr>
            <w:tcW w:w="7687" w:type="dxa"/>
            <w:tcBorders>
              <w:tl2br w:val="nil"/>
              <w:tr2bl w:val="nil"/>
            </w:tcBorders>
            <w:vAlign w:val="center"/>
          </w:tcPr>
          <w:p w14:paraId="4FFA0A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A3"/>
            </w:r>
            <w:r>
              <w:rPr>
                <w:rFonts w:hint="eastAsia" w:ascii="宋体" w:hAnsi="宋体" w:eastAsia="宋体" w:cs="宋体"/>
                <w:sz w:val="24"/>
                <w:szCs w:val="24"/>
                <w:highlight w:val="none"/>
              </w:rPr>
              <w:t>本项目不收取采购代理服务费</w:t>
            </w:r>
          </w:p>
          <w:p w14:paraId="0B50ED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本项目收取采购代理服务费</w:t>
            </w:r>
          </w:p>
          <w:p w14:paraId="4BB84EE9">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本项目采购代理服务费由</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中标人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向采购代理机构予以支付。支付标准：</w:t>
            </w:r>
            <w:r>
              <w:rPr>
                <w:rFonts w:hint="eastAsia" w:ascii="宋体" w:hAnsi="宋体" w:eastAsia="宋体" w:cs="宋体"/>
                <w:sz w:val="24"/>
                <w:szCs w:val="24"/>
                <w:highlight w:val="none"/>
                <w:u w:val="single"/>
              </w:rPr>
              <w:t xml:space="preserve"> 根据（发改价格[2015]299 号文件），计费方式为差额定率累进计费。按照相关要求标准进行收费。</w:t>
            </w:r>
          </w:p>
          <w:p w14:paraId="6C121029">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支付形式：</w:t>
            </w:r>
            <w:r>
              <w:rPr>
                <w:rFonts w:hint="eastAsia" w:ascii="宋体" w:hAnsi="宋体" w:eastAsia="宋体" w:cs="宋体"/>
                <w:sz w:val="24"/>
                <w:szCs w:val="24"/>
                <w:highlight w:val="none"/>
                <w:u w:val="single"/>
              </w:rPr>
              <w:t xml:space="preserve">现金或电汇 </w:t>
            </w:r>
          </w:p>
          <w:p w14:paraId="0B916955">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支付时间：</w:t>
            </w:r>
            <w:r>
              <w:rPr>
                <w:rFonts w:hint="eastAsia" w:ascii="宋体" w:hAnsi="宋体" w:eastAsia="宋体" w:cs="宋体"/>
                <w:sz w:val="24"/>
                <w:szCs w:val="24"/>
                <w:highlight w:val="none"/>
                <w:u w:val="single"/>
              </w:rPr>
              <w:t xml:space="preserve"> 由</w:t>
            </w:r>
            <w:r>
              <w:rPr>
                <w:rFonts w:hint="eastAsia" w:ascii="宋体" w:hAnsi="宋体" w:cs="宋体"/>
                <w:sz w:val="24"/>
                <w:szCs w:val="24"/>
                <w:highlight w:val="none"/>
                <w:u w:val="single"/>
                <w:lang w:val="en-US" w:eastAsia="zh-CN"/>
              </w:rPr>
              <w:t>采购人按合同约定时间</w:t>
            </w:r>
            <w:r>
              <w:rPr>
                <w:rFonts w:hint="eastAsia" w:ascii="宋体" w:hAnsi="宋体" w:eastAsia="宋体" w:cs="宋体"/>
                <w:sz w:val="24"/>
                <w:szCs w:val="24"/>
                <w:highlight w:val="none"/>
                <w:u w:val="single"/>
              </w:rPr>
              <w:t>一次性支付给采购代理机构。</w:t>
            </w:r>
          </w:p>
        </w:tc>
      </w:tr>
      <w:tr w14:paraId="6015D4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6694FCF">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cs="宋体"/>
                <w:color w:val="000000"/>
                <w:kern w:val="2"/>
                <w:sz w:val="24"/>
                <w:szCs w:val="24"/>
                <w:highlight w:val="none"/>
                <w:lang w:val="en-US" w:eastAsia="zh-CN" w:bidi="ar-SA"/>
              </w:rPr>
              <w:t>9</w:t>
            </w:r>
          </w:p>
        </w:tc>
        <w:tc>
          <w:tcPr>
            <w:tcW w:w="2493" w:type="dxa"/>
            <w:tcBorders>
              <w:tl2br w:val="nil"/>
              <w:tr2bl w:val="nil"/>
            </w:tcBorders>
            <w:vAlign w:val="center"/>
          </w:tcPr>
          <w:p w14:paraId="07DB1076">
            <w:pPr>
              <w:pStyle w:val="24"/>
              <w:spacing w:before="156" w:beforeLines="50" w:after="156" w:afterLines="50" w:line="300" w:lineRule="exact"/>
              <w:jc w:val="center"/>
              <w:rPr>
                <w:rFonts w:hint="eastAsia" w:ascii="宋体" w:hAnsi="宋体" w:eastAsia="宋体" w:cs="宋体"/>
                <w:kern w:val="0"/>
                <w:sz w:val="24"/>
                <w:szCs w:val="28"/>
                <w:highlight w:val="none"/>
                <w:lang w:val="en-US" w:eastAsia="en-US" w:bidi="ar-SA"/>
              </w:rPr>
            </w:pPr>
            <w:r>
              <w:rPr>
                <w:rFonts w:hint="eastAsia" w:ascii="宋体" w:hAnsi="宋体" w:eastAsia="宋体" w:cs="宋体"/>
                <w:kern w:val="0"/>
                <w:sz w:val="24"/>
                <w:szCs w:val="28"/>
                <w:highlight w:val="none"/>
              </w:rPr>
              <w:t>质疑</w:t>
            </w:r>
          </w:p>
        </w:tc>
        <w:tc>
          <w:tcPr>
            <w:tcW w:w="7687" w:type="dxa"/>
            <w:tcBorders>
              <w:tl2br w:val="nil"/>
              <w:tr2bl w:val="nil"/>
            </w:tcBorders>
            <w:vAlign w:val="center"/>
          </w:tcPr>
          <w:p w14:paraId="6C2D979B">
            <w:pPr>
              <w:pStyle w:val="24"/>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一、投标人认为自己的权益受到损害的，可以在知道或者应知其权益受到损害之日起七个工作日内，向采购代理机构提出质疑。</w:t>
            </w:r>
          </w:p>
          <w:p w14:paraId="03341018">
            <w:pPr>
              <w:pStyle w:val="24"/>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1、接收质疑函的方式：接收加盖单位公章的书面质疑函</w:t>
            </w:r>
          </w:p>
          <w:p w14:paraId="111C8C53">
            <w:pPr>
              <w:pStyle w:val="24"/>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联系单位：</w:t>
            </w:r>
            <w:r>
              <w:rPr>
                <w:rFonts w:hint="eastAsia" w:ascii="宋体" w:hAnsi="宋体" w:eastAsia="宋体" w:cs="宋体"/>
                <w:kern w:val="0"/>
                <w:sz w:val="24"/>
                <w:szCs w:val="28"/>
                <w:highlight w:val="none"/>
                <w:u w:val="single"/>
              </w:rPr>
              <w:t xml:space="preserve"> 新疆启中项目管理有限公司 </w:t>
            </w:r>
          </w:p>
          <w:p w14:paraId="3FB9B664">
            <w:pPr>
              <w:pStyle w:val="24"/>
              <w:spacing w:before="156" w:beforeLines="50" w:after="156" w:afterLines="50" w:line="300" w:lineRule="exact"/>
              <w:jc w:val="left"/>
              <w:rPr>
                <w:rFonts w:hint="eastAsia" w:ascii="宋体" w:hAnsi="宋体" w:eastAsia="宋体" w:cs="宋体"/>
                <w:kern w:val="0"/>
                <w:sz w:val="24"/>
                <w:szCs w:val="28"/>
                <w:highlight w:val="none"/>
                <w:u w:val="single"/>
              </w:rPr>
            </w:pPr>
            <w:r>
              <w:rPr>
                <w:rFonts w:hint="eastAsia" w:ascii="宋体" w:hAnsi="宋体" w:eastAsia="宋体" w:cs="宋体"/>
                <w:kern w:val="0"/>
                <w:sz w:val="24"/>
                <w:szCs w:val="28"/>
                <w:highlight w:val="none"/>
              </w:rPr>
              <w:t>联 系 人：</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u w:val="single"/>
                <w:lang w:val="en-US" w:eastAsia="zh-CN"/>
              </w:rPr>
              <w:t xml:space="preserve"> </w:t>
            </w:r>
            <w:r>
              <w:rPr>
                <w:rFonts w:hint="eastAsia" w:ascii="宋体" w:hAnsi="宋体" w:cs="宋体"/>
                <w:kern w:val="0"/>
                <w:sz w:val="24"/>
                <w:szCs w:val="28"/>
                <w:highlight w:val="none"/>
                <w:u w:val="single"/>
                <w:lang w:val="en-US" w:eastAsia="zh-CN"/>
              </w:rPr>
              <w:t>陈工</w:t>
            </w:r>
            <w:r>
              <w:rPr>
                <w:rFonts w:hint="eastAsia" w:ascii="宋体" w:hAnsi="宋体" w:eastAsia="宋体" w:cs="宋体"/>
                <w:kern w:val="0"/>
                <w:sz w:val="24"/>
                <w:szCs w:val="28"/>
                <w:highlight w:val="none"/>
                <w:u w:val="single"/>
              </w:rPr>
              <w:t xml:space="preserve">   </w:t>
            </w:r>
          </w:p>
          <w:p w14:paraId="1D30D035">
            <w:pPr>
              <w:pStyle w:val="24"/>
              <w:spacing w:before="156" w:beforeLines="50" w:after="156" w:afterLines="50" w:line="300" w:lineRule="exact"/>
              <w:jc w:val="left"/>
              <w:rPr>
                <w:rFonts w:hint="eastAsia" w:ascii="宋体" w:hAnsi="宋体" w:eastAsia="宋体" w:cs="宋体"/>
                <w:kern w:val="0"/>
                <w:sz w:val="24"/>
                <w:szCs w:val="28"/>
                <w:highlight w:val="none"/>
                <w:u w:val="single"/>
                <w:lang w:val="en-US" w:eastAsia="zh-CN"/>
              </w:rPr>
            </w:pPr>
            <w:r>
              <w:rPr>
                <w:rFonts w:hint="eastAsia" w:ascii="宋体" w:hAnsi="宋体" w:eastAsia="宋体" w:cs="宋体"/>
                <w:kern w:val="0"/>
                <w:sz w:val="24"/>
                <w:szCs w:val="28"/>
                <w:highlight w:val="none"/>
              </w:rPr>
              <w:t>联系电话：</w:t>
            </w:r>
            <w:r>
              <w:rPr>
                <w:rFonts w:hint="eastAsia" w:ascii="宋体" w:hAnsi="宋体" w:eastAsia="宋体" w:cs="宋体"/>
                <w:kern w:val="0"/>
                <w:sz w:val="24"/>
                <w:szCs w:val="28"/>
                <w:highlight w:val="none"/>
                <w:u w:val="single"/>
              </w:rPr>
              <w:t xml:space="preserve">  </w:t>
            </w:r>
            <w:r>
              <w:rPr>
                <w:rFonts w:hint="eastAsia" w:ascii="宋体" w:hAnsi="宋体" w:cs="宋体"/>
                <w:kern w:val="0"/>
                <w:sz w:val="24"/>
                <w:szCs w:val="28"/>
                <w:highlight w:val="none"/>
                <w:u w:val="single"/>
                <w:lang w:val="en-US" w:eastAsia="zh-CN"/>
              </w:rPr>
              <w:t>18099504121</w:t>
            </w:r>
            <w:r>
              <w:rPr>
                <w:rFonts w:hint="eastAsia" w:ascii="宋体" w:hAnsi="宋体" w:eastAsia="宋体" w:cs="宋体"/>
                <w:kern w:val="0"/>
                <w:sz w:val="24"/>
                <w:szCs w:val="28"/>
                <w:highlight w:val="none"/>
                <w:u w:val="single"/>
                <w:lang w:val="en-US" w:eastAsia="zh-CN"/>
              </w:rPr>
              <w:t xml:space="preserve"> </w:t>
            </w:r>
          </w:p>
          <w:p w14:paraId="5DBB6021">
            <w:pPr>
              <w:pStyle w:val="24"/>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通讯地址：</w:t>
            </w:r>
            <w:r>
              <w:rPr>
                <w:rFonts w:hint="eastAsia" w:ascii="宋体" w:hAnsi="宋体" w:eastAsia="宋体" w:cs="宋体"/>
                <w:kern w:val="0"/>
                <w:sz w:val="24"/>
                <w:szCs w:val="28"/>
                <w:highlight w:val="none"/>
                <w:u w:val="single"/>
                <w:lang w:val="en-US" w:eastAsia="zh-CN"/>
              </w:rPr>
              <w:t xml:space="preserve"> 伊宁市经济合作区北京路2568号金茂新天地综合楼5层514号 </w:t>
            </w:r>
            <w:r>
              <w:rPr>
                <w:rFonts w:hint="eastAsia" w:ascii="宋体" w:hAnsi="宋体" w:eastAsia="宋体" w:cs="宋体"/>
                <w:kern w:val="0"/>
                <w:sz w:val="24"/>
                <w:szCs w:val="28"/>
                <w:highlight w:val="none"/>
                <w:u w:val="single"/>
              </w:rPr>
              <w:t xml:space="preserve"> </w:t>
            </w:r>
          </w:p>
          <w:p w14:paraId="429A1132">
            <w:pPr>
              <w:pStyle w:val="24"/>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2、质疑函的内容、格式：应符合《政府采购质疑和投诉办法》相关规定和财政部门制定的《政府采购质疑函范本》格式。</w:t>
            </w:r>
          </w:p>
          <w:p w14:paraId="740B860E">
            <w:pPr>
              <w:pStyle w:val="24"/>
              <w:spacing w:before="156" w:beforeLines="50" w:after="156" w:afterLines="50" w:line="300" w:lineRule="exact"/>
              <w:jc w:val="left"/>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二、投标人应在法定质疑期内一次性针对同一采购程序环节提出质疑，否则针对再次提出质疑将不予接收。（采购程序环节分为：招标公告、招标文件、招标过程、中标结果）</w:t>
            </w:r>
          </w:p>
        </w:tc>
      </w:tr>
      <w:tr w14:paraId="7F51B6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773" w:type="dxa"/>
            <w:tcBorders>
              <w:tl2br w:val="nil"/>
              <w:tr2bl w:val="nil"/>
            </w:tcBorders>
            <w:vAlign w:val="center"/>
          </w:tcPr>
          <w:p w14:paraId="1E95EFC7">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40</w:t>
            </w:r>
          </w:p>
        </w:tc>
        <w:tc>
          <w:tcPr>
            <w:tcW w:w="2493" w:type="dxa"/>
            <w:tcBorders>
              <w:tl2br w:val="nil"/>
              <w:tr2bl w:val="nil"/>
            </w:tcBorders>
            <w:vAlign w:val="center"/>
          </w:tcPr>
          <w:p w14:paraId="5132E0E3">
            <w:pPr>
              <w:pStyle w:val="24"/>
              <w:spacing w:before="156" w:beforeLines="50" w:after="156" w:afterLines="50" w:line="300" w:lineRule="exact"/>
              <w:jc w:val="center"/>
              <w:rPr>
                <w:rFonts w:hint="eastAsia" w:ascii="宋体" w:hAnsi="宋体" w:eastAsia="宋体" w:cs="Times New Roman"/>
                <w:kern w:val="2"/>
                <w:sz w:val="24"/>
                <w:szCs w:val="28"/>
                <w:highlight w:val="none"/>
                <w:lang w:val="en-US" w:eastAsia="en-US" w:bidi="ar-SA"/>
              </w:rPr>
            </w:pPr>
            <w:r>
              <w:rPr>
                <w:rFonts w:hint="eastAsia" w:ascii="宋体" w:hAnsi="宋体"/>
                <w:sz w:val="24"/>
                <w:szCs w:val="28"/>
                <w:highlight w:val="none"/>
                <w:lang w:eastAsia="en-US"/>
              </w:rPr>
              <w:t>注意事项</w:t>
            </w:r>
          </w:p>
        </w:tc>
        <w:tc>
          <w:tcPr>
            <w:tcW w:w="7687" w:type="dxa"/>
            <w:tcBorders>
              <w:tl2br w:val="nil"/>
              <w:tr2bl w:val="nil"/>
            </w:tcBorders>
            <w:vAlign w:val="center"/>
          </w:tcPr>
          <w:p w14:paraId="52C54AA2">
            <w:pPr>
              <w:pStyle w:val="24"/>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请各供应商务必详细阅读本采购文件的全部条款，以减少不必要的失误，否则，由此引起的损失或风险由供应商自行承担。</w:t>
            </w:r>
          </w:p>
          <w:p w14:paraId="3B4FEE9D">
            <w:pPr>
              <w:pStyle w:val="24"/>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供应商获取采购文件后应认真及时阅读采购文件中所有的事项、格式、条款和规范要求等，做好投标工作。</w:t>
            </w:r>
          </w:p>
          <w:p w14:paraId="48ECD330">
            <w:pPr>
              <w:pStyle w:val="24"/>
              <w:spacing w:before="156" w:beforeLines="50" w:after="156" w:afterLines="50" w:line="300" w:lineRule="exact"/>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 xml:space="preserve">供应商不得以投诉为名，排挤竞争对手，不得进行虚假、恶意投诉，阻碍招标投标活动的正常进行。  </w:t>
            </w:r>
          </w:p>
        </w:tc>
      </w:tr>
    </w:tbl>
    <w:p w14:paraId="4AF219FF">
      <w:pPr>
        <w:spacing w:before="312" w:beforeLines="100"/>
        <w:rPr>
          <w:rFonts w:ascii="宋体" w:hAnsi="宋体" w:cs="宋体"/>
          <w:b/>
          <w:sz w:val="28"/>
          <w:szCs w:val="28"/>
          <w:highlight w:val="none"/>
        </w:rPr>
      </w:pPr>
      <w:r>
        <w:rPr>
          <w:rFonts w:ascii="宋体" w:hAnsi="宋体"/>
          <w:bCs/>
          <w:highlight w:val="none"/>
        </w:rPr>
        <w:t>注：</w:t>
      </w:r>
      <w:r>
        <w:rPr>
          <w:rFonts w:hint="eastAsia" w:ascii="宋体" w:hAnsi="宋体"/>
          <w:bCs/>
          <w:highlight w:val="none"/>
        </w:rPr>
        <w:t>如有矛盾以本</w:t>
      </w:r>
      <w:r>
        <w:rPr>
          <w:rFonts w:ascii="宋体" w:hAnsi="宋体"/>
          <w:bCs/>
          <w:highlight w:val="none"/>
        </w:rPr>
        <w:t>表为准。</w:t>
      </w:r>
    </w:p>
    <w:p w14:paraId="634BC918">
      <w:pPr>
        <w:rPr>
          <w:rFonts w:ascii="宋体" w:hAnsi="宋体" w:cs="宋体"/>
          <w:b/>
          <w:sz w:val="28"/>
          <w:szCs w:val="28"/>
          <w:highlight w:val="none"/>
        </w:rPr>
      </w:pPr>
    </w:p>
    <w:p w14:paraId="32606E27">
      <w:pPr>
        <w:pStyle w:val="6"/>
      </w:pPr>
      <w:r>
        <w:br w:type="textWrapping"/>
      </w:r>
    </w:p>
    <w:p w14:paraId="6B4908E9">
      <w:r>
        <w:br w:type="page"/>
      </w:r>
    </w:p>
    <w:bookmarkEnd w:id="1"/>
    <w:p w14:paraId="66D992C5">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总则</w:t>
      </w:r>
    </w:p>
    <w:p w14:paraId="608E4D2A">
      <w:pPr>
        <w:pStyle w:val="6"/>
        <w:rPr>
          <w:highlight w:val="none"/>
        </w:rPr>
      </w:pPr>
    </w:p>
    <w:p w14:paraId="5F4F52CE">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1．项目概况</w:t>
      </w:r>
    </w:p>
    <w:p w14:paraId="2278D89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1.1项目名称</w:t>
      </w:r>
      <w:r>
        <w:rPr>
          <w:rFonts w:hint="eastAsia" w:ascii="宋体" w:hAnsi="宋体" w:cs="宋体"/>
          <w:sz w:val="24"/>
          <w:highlight w:val="none"/>
          <w:lang w:val="en-US" w:eastAsia="zh-CN"/>
        </w:rPr>
        <w:t>及项目编号</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7EEB915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1.2项目地点：详见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55E6AEB7">
      <w:pPr>
        <w:pStyle w:val="16"/>
        <w:ind w:firstLine="480" w:firstLineChars="200"/>
        <w:rPr>
          <w:rFonts w:hint="eastAsia" w:ascii="宋体" w:hAnsi="宋体" w:cs="宋体"/>
          <w:sz w:val="24"/>
          <w:highlight w:val="none"/>
        </w:rPr>
      </w:pPr>
      <w:r>
        <w:rPr>
          <w:rFonts w:hint="eastAsia" w:ascii="宋体" w:hAnsi="宋体" w:cs="宋体"/>
          <w:color w:val="000000"/>
          <w:kern w:val="2"/>
          <w:sz w:val="24"/>
          <w:szCs w:val="24"/>
          <w:highlight w:val="none"/>
          <w:lang w:val="en-US" w:eastAsia="zh-CN" w:bidi="ar-SA"/>
        </w:rPr>
        <w:t>1.3采购范围：</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02D20CAB">
      <w:pPr>
        <w:pStyle w:val="16"/>
        <w:ind w:firstLine="480" w:firstLineChars="200"/>
      </w:pPr>
      <w:r>
        <w:rPr>
          <w:rFonts w:hint="eastAsia" w:ascii="宋体" w:hAnsi="宋体" w:cs="宋体"/>
          <w:sz w:val="24"/>
          <w:highlight w:val="none"/>
        </w:rPr>
        <w:t>1.4采购内容：详见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6</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426C16A4">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1.5</w:t>
      </w:r>
      <w:r>
        <w:rPr>
          <w:rFonts w:hint="eastAsia" w:ascii="宋体" w:hAnsi="宋体" w:cs="宋体"/>
          <w:sz w:val="24"/>
          <w:highlight w:val="none"/>
          <w:lang w:eastAsia="zh-CN"/>
        </w:rPr>
        <w:t>合同履约期限</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14:paraId="06286BEC">
      <w:pPr>
        <w:adjustRightInd w:val="0"/>
        <w:snapToGrid w:val="0"/>
        <w:spacing w:line="360" w:lineRule="auto"/>
        <w:ind w:firstLine="480" w:firstLineChars="200"/>
        <w:rPr>
          <w:rFonts w:hint="eastAsia"/>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6</w:t>
      </w:r>
      <w:r>
        <w:rPr>
          <w:rFonts w:hint="eastAsia" w:ascii="宋体" w:hAnsi="宋体" w:cs="宋体"/>
          <w:color w:val="000000"/>
          <w:sz w:val="24"/>
          <w:szCs w:val="24"/>
          <w:highlight w:val="none"/>
          <w:lang w:val="en-US" w:eastAsia="zh-CN"/>
        </w:rPr>
        <w:t>服务标准</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8</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14:paraId="49E84287">
      <w:pPr>
        <w:adjustRightInd w:val="0"/>
        <w:snapToGrid w:val="0"/>
        <w:spacing w:line="360" w:lineRule="auto"/>
        <w:rPr>
          <w:rFonts w:ascii="宋体" w:hAnsi="宋体" w:cs="宋体"/>
          <w:b/>
          <w:sz w:val="24"/>
          <w:highlight w:val="none"/>
        </w:rPr>
      </w:pPr>
      <w:bookmarkStart w:id="2" w:name="_Toc445108465"/>
      <w:bookmarkStart w:id="3" w:name="_Toc444270312"/>
      <w:r>
        <w:rPr>
          <w:rFonts w:hint="eastAsia" w:ascii="宋体" w:hAnsi="宋体" w:cs="宋体"/>
          <w:b/>
          <w:sz w:val="24"/>
          <w:highlight w:val="none"/>
        </w:rPr>
        <w:t>2．定义</w:t>
      </w:r>
      <w:bookmarkEnd w:id="2"/>
      <w:bookmarkEnd w:id="3"/>
    </w:p>
    <w:p w14:paraId="0034347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“采购人”是指依法进行政府采购的国家机关、事业单位、社会团体组织。采购人名称、地址、电话、联系人见</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14:paraId="3E476596">
      <w:pPr>
        <w:adjustRightInd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2.2 采购代理机构”是指接受采购人委托，代理采购项目的集中采购机构和其他</w:t>
      </w:r>
      <w:r>
        <w:rPr>
          <w:rFonts w:hint="eastAsia" w:ascii="宋体" w:hAnsi="宋体" w:cs="宋体"/>
          <w:sz w:val="24"/>
          <w:highlight w:val="none"/>
          <w:lang w:eastAsia="zh-CN"/>
        </w:rPr>
        <w:t>采购代理机构</w:t>
      </w:r>
      <w:r>
        <w:rPr>
          <w:rFonts w:hint="eastAsia" w:ascii="宋体" w:hAnsi="宋体" w:cs="宋体"/>
          <w:sz w:val="24"/>
          <w:highlight w:val="none"/>
        </w:rPr>
        <w:t>。采购代理机构名称、地址、电话、联系人见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ascii="宋体" w:hAnsi="宋体" w:cs="宋体"/>
          <w:b/>
          <w:sz w:val="24"/>
          <w:highlight w:val="none"/>
          <w:u w:val="single"/>
        </w:rPr>
        <w:t xml:space="preserve">  </w:t>
      </w:r>
      <w:r>
        <w:rPr>
          <w:rFonts w:hint="eastAsia" w:ascii="宋体" w:hAnsi="宋体" w:cs="宋体"/>
          <w:b/>
          <w:sz w:val="24"/>
          <w:highlight w:val="none"/>
        </w:rPr>
        <w:t>条。</w:t>
      </w:r>
    </w:p>
    <w:p w14:paraId="1FC34622">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2.3 “投标供应商”系指有资格的供应商及投标表现人</w:t>
      </w:r>
      <w:r>
        <w:rPr>
          <w:rFonts w:hint="eastAsia" w:ascii="宋体" w:hAnsi="宋体" w:cs="宋体"/>
          <w:sz w:val="24"/>
          <w:highlight w:val="none"/>
          <w:lang w:eastAsia="zh-CN"/>
        </w:rPr>
        <w:t>。</w:t>
      </w:r>
    </w:p>
    <w:p w14:paraId="2057A22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“服务”是指除货物和工程以外的其他政府采购对象，指采购文件规定投标供应商必须承担本次项目采购的各项服务。</w:t>
      </w:r>
    </w:p>
    <w:p w14:paraId="36CBFE5F">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w:t>
      </w:r>
      <w:r>
        <w:rPr>
          <w:rFonts w:hint="eastAsia" w:ascii="宋体" w:hAnsi="宋体" w:cs="宋体"/>
          <w:sz w:val="24"/>
          <w:highlight w:val="none"/>
          <w:lang w:val="en-US" w:eastAsia="zh-CN"/>
        </w:rPr>
        <w:t xml:space="preserve"> </w:t>
      </w:r>
      <w:r>
        <w:rPr>
          <w:rFonts w:hint="eastAsia" w:ascii="宋体" w:hAnsi="宋体" w:cs="宋体"/>
          <w:sz w:val="24"/>
          <w:highlight w:val="none"/>
        </w:rPr>
        <w:t>偏离</w:t>
      </w:r>
    </w:p>
    <w:p w14:paraId="0DC9B5A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2.5.1本条所称偏离为投标文件对采购文件的偏离，即不满足、或不响应采购文件的要求。偏离分为对采购文件的实质性要求条款偏离和对采购文件的一般商务和技术条款偏离。</w:t>
      </w:r>
    </w:p>
    <w:p w14:paraId="18BD0AB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14:paraId="24A67F5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2.6.特别说明</w:t>
      </w:r>
    </w:p>
    <w:p w14:paraId="463B48F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2.6.1投标供应商投标所使用的资格、信誉、荣誉、业绩与企业认证等必须为投标供应商所拥有。</w:t>
      </w:r>
    </w:p>
    <w:p w14:paraId="406EEC6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2.6.2投标供应商应仔细阅读采购文件的所有内容，按照采购文件的要求提交投标文件，并对所提供的全部资料的真实性承担法律责任。</w:t>
      </w:r>
    </w:p>
    <w:p w14:paraId="589985D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2.6.3投标供应商在投标活动中提供任何虚假材料,其投标无效并承担相应法律责任。</w:t>
      </w:r>
    </w:p>
    <w:p w14:paraId="6F06E7AF">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3．投标供应商的资格要求</w:t>
      </w:r>
    </w:p>
    <w:p w14:paraId="32B2331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投标供应商应当符合</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10</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中规定的下列资格条件要求；</w:t>
      </w:r>
    </w:p>
    <w:p w14:paraId="4495A08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（1）采购文件规定的投标供应商特定资格条件。 </w:t>
      </w:r>
    </w:p>
    <w:p w14:paraId="236393C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33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中所提供的证件；其中（1）－（</w:t>
      </w:r>
      <w:r>
        <w:rPr>
          <w:rFonts w:hint="eastAsia" w:ascii="宋体" w:hAnsi="宋体" w:cs="宋体"/>
          <w:sz w:val="24"/>
          <w:highlight w:val="none"/>
          <w:lang w:val="en-US" w:eastAsia="zh-CN"/>
        </w:rPr>
        <w:t>7</w:t>
      </w:r>
      <w:r>
        <w:rPr>
          <w:rFonts w:hint="eastAsia" w:ascii="宋体" w:hAnsi="宋体" w:cs="宋体"/>
          <w:sz w:val="24"/>
          <w:highlight w:val="none"/>
        </w:rPr>
        <w:t>）为投标资格审查的必备条件，供应商必须按</w:t>
      </w:r>
      <w:r>
        <w:rPr>
          <w:rFonts w:hint="eastAsia" w:ascii="宋体" w:hAnsi="宋体" w:cs="宋体"/>
          <w:sz w:val="24"/>
          <w:highlight w:val="none"/>
          <w:lang w:val="en-US" w:eastAsia="zh-CN"/>
        </w:rPr>
        <w:t>要求</w:t>
      </w:r>
      <w:r>
        <w:rPr>
          <w:rFonts w:hint="eastAsia" w:ascii="宋体" w:hAnsi="宋体" w:cs="宋体"/>
          <w:sz w:val="24"/>
          <w:highlight w:val="none"/>
        </w:rPr>
        <w:t>提供，如果提供不全则视为对采购文件资格审查内容的不响应，投标将被拒绝（不接受二次提供）。</w:t>
      </w:r>
    </w:p>
    <w:p w14:paraId="2CB277DA">
      <w:pPr>
        <w:adjustRightInd w:val="0"/>
        <w:snapToGrid w:val="0"/>
        <w:spacing w:line="360" w:lineRule="auto"/>
        <w:ind w:firstLine="480" w:firstLineChars="200"/>
        <w:rPr>
          <w:rFonts w:ascii="宋体" w:hAnsi="宋体" w:cs="宋体"/>
          <w:sz w:val="24"/>
          <w:highlight w:val="none"/>
        </w:rPr>
      </w:pPr>
      <w:r>
        <w:rPr>
          <w:rFonts w:hint="eastAsia" w:ascii="宋体" w:hAnsi="宋体" w:cs="宋体"/>
          <w:b/>
          <w:sz w:val="24"/>
          <w:highlight w:val="none"/>
        </w:rPr>
        <w:t>3.2</w:t>
      </w:r>
      <w:r>
        <w:rPr>
          <w:rFonts w:hint="eastAsia" w:ascii="宋体" w:hAnsi="宋体" w:cs="宋体"/>
          <w:sz w:val="24"/>
          <w:highlight w:val="none"/>
        </w:rPr>
        <w:t xml:space="preserve"> </w:t>
      </w:r>
      <w:r>
        <w:rPr>
          <w:rFonts w:hint="eastAsia" w:ascii="宋体" w:hAnsi="宋体" w:cs="宋体"/>
          <w:b/>
          <w:sz w:val="24"/>
          <w:highlight w:val="none"/>
        </w:rPr>
        <w:t>投标供应商不得存在下列情形之一：</w:t>
      </w:r>
    </w:p>
    <w:p w14:paraId="4BEA2DD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（l）与采购人、采购代理机构存在利害关系。</w:t>
      </w:r>
    </w:p>
    <w:p w14:paraId="6FFA361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（2）单位负责人为同一人或者存在直接控股、管理关系的不同投标供应商。</w:t>
      </w:r>
    </w:p>
    <w:p w14:paraId="2D61AB8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14:paraId="396D3B7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 投标供应商具有履行合同所必需的设备和专业技术能力，在人员、设备、资金等方面具有相应能力；投标供应商在项目地具有技术支持和后续服务等能力。</w:t>
      </w:r>
    </w:p>
    <w:p w14:paraId="2D5524D7">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4．投标费用和知识产权 </w:t>
      </w:r>
    </w:p>
    <w:p w14:paraId="4AE1EB60">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14:paraId="44723A0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14:paraId="78CD98BC">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5．授权委托</w:t>
      </w:r>
    </w:p>
    <w:p w14:paraId="32E440F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5.1投标供应商代表为投标供应商法定代表人的，应持有法定代表人身份证明。投标供应商代表不是投标供应商法定代表人的，应持有法定代表人授权书。</w:t>
      </w:r>
    </w:p>
    <w:p w14:paraId="1034AF85">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6．联合体形式 </w:t>
      </w:r>
    </w:p>
    <w:p w14:paraId="251CA41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6.1</w:t>
      </w:r>
      <w:r>
        <w:rPr>
          <w:rFonts w:hint="eastAsia" w:ascii="宋体" w:hAnsi="宋体" w:cs="宋体"/>
          <w:sz w:val="24"/>
          <w:highlight w:val="none"/>
          <w:lang w:val="en-US" w:eastAsia="zh-CN"/>
        </w:rPr>
        <w:t>详见须知前附表</w:t>
      </w:r>
      <w:r>
        <w:rPr>
          <w:rFonts w:hint="eastAsia" w:ascii="宋体" w:hAnsi="宋体" w:cs="宋体"/>
          <w:sz w:val="24"/>
          <w:highlight w:val="none"/>
        </w:rPr>
        <w:t>。</w:t>
      </w:r>
    </w:p>
    <w:p w14:paraId="4BB5C35E">
      <w:pPr>
        <w:adjustRightInd w:val="0"/>
        <w:snapToGrid w:val="0"/>
        <w:spacing w:line="360" w:lineRule="auto"/>
        <w:rPr>
          <w:rFonts w:ascii="宋体" w:hAnsi="宋体" w:cs="宋体"/>
          <w:b/>
          <w:sz w:val="24"/>
          <w:highlight w:val="none"/>
        </w:rPr>
      </w:pPr>
      <w:r>
        <w:rPr>
          <w:rFonts w:hint="eastAsia" w:ascii="宋体" w:hAnsi="宋体" w:cs="宋体"/>
          <w:b/>
          <w:sz w:val="24"/>
          <w:highlight w:val="none"/>
        </w:rPr>
        <w:t>7.分包</w:t>
      </w:r>
    </w:p>
    <w:p w14:paraId="13CBAF3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7.1</w:t>
      </w:r>
      <w:r>
        <w:rPr>
          <w:rFonts w:hint="eastAsia" w:ascii="宋体" w:hAnsi="宋体" w:cs="宋体"/>
          <w:sz w:val="24"/>
          <w:highlight w:val="none"/>
          <w:lang w:val="en-US" w:eastAsia="zh-CN"/>
        </w:rPr>
        <w:t>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14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14:paraId="2A1DE2CB">
      <w:pPr>
        <w:jc w:val="center"/>
        <w:rPr>
          <w:rFonts w:ascii="宋体" w:hAnsi="宋体" w:cs="宋体"/>
          <w:b/>
          <w:sz w:val="28"/>
          <w:szCs w:val="28"/>
          <w:highlight w:val="none"/>
        </w:rPr>
      </w:pPr>
      <w:bookmarkStart w:id="4" w:name="_Toc420948009"/>
    </w:p>
    <w:bookmarkEnd w:id="4"/>
    <w:p w14:paraId="2DEE802B">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采购文件</w:t>
      </w:r>
    </w:p>
    <w:p w14:paraId="68C2FACC">
      <w:pPr>
        <w:pStyle w:val="6"/>
        <w:rPr>
          <w:highlight w:val="none"/>
        </w:rPr>
      </w:pPr>
    </w:p>
    <w:p w14:paraId="15266C47">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1．采购文件的组成</w:t>
      </w:r>
    </w:p>
    <w:p w14:paraId="3326A9D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采购文件由下列文件组成：</w:t>
      </w:r>
    </w:p>
    <w:p w14:paraId="2AFF048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第一章  招标公告</w:t>
      </w:r>
    </w:p>
    <w:p w14:paraId="5719C59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第二章  投标须知</w:t>
      </w:r>
      <w:r>
        <w:rPr>
          <w:rFonts w:hint="eastAsia" w:ascii="宋体" w:hAnsi="宋体" w:cs="宋体"/>
          <w:sz w:val="24"/>
          <w:highlight w:val="none"/>
        </w:rPr>
        <w:tab/>
      </w:r>
    </w:p>
    <w:p w14:paraId="0A137B5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第三章  评标方法及标准</w:t>
      </w:r>
      <w:r>
        <w:rPr>
          <w:rFonts w:hint="eastAsia" w:ascii="宋体" w:hAnsi="宋体" w:cs="宋体"/>
          <w:sz w:val="24"/>
          <w:highlight w:val="none"/>
        </w:rPr>
        <w:tab/>
      </w:r>
    </w:p>
    <w:p w14:paraId="58D716A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第四章  合同格式</w:t>
      </w:r>
      <w:r>
        <w:rPr>
          <w:rFonts w:hint="eastAsia" w:ascii="宋体" w:hAnsi="宋体" w:cs="宋体"/>
          <w:sz w:val="24"/>
          <w:highlight w:val="none"/>
        </w:rPr>
        <w:tab/>
      </w:r>
    </w:p>
    <w:p w14:paraId="0095F39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第五章  投标文件格式</w:t>
      </w:r>
      <w:r>
        <w:rPr>
          <w:rFonts w:hint="eastAsia" w:ascii="宋体" w:hAnsi="宋体" w:cs="宋体"/>
          <w:sz w:val="24"/>
          <w:highlight w:val="none"/>
        </w:rPr>
        <w:tab/>
      </w:r>
    </w:p>
    <w:p w14:paraId="4556844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第六章 项目基本情况及采购内容</w:t>
      </w:r>
      <w:r>
        <w:rPr>
          <w:rFonts w:hint="eastAsia" w:ascii="宋体" w:hAnsi="宋体" w:cs="宋体"/>
          <w:sz w:val="24"/>
          <w:highlight w:val="none"/>
        </w:rPr>
        <w:tab/>
      </w:r>
    </w:p>
    <w:p w14:paraId="7EF5D24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1.2提交投标文件截止时间前对采购文件澄清或者修改内容，为采购文件的组成部分。</w:t>
      </w:r>
    </w:p>
    <w:p w14:paraId="2492F87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1.3投标供应商应仔细阅读采购文件的全部内容，按照采购文件要求编制投标文件。任何对采购文件的忽略或误解不能作为投标文件存在缺陷或瑕疵的理由，其风险由投标供应商承担。</w:t>
      </w:r>
    </w:p>
    <w:p w14:paraId="5543B3D7">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2.提交投标文件的截止时间</w:t>
      </w:r>
    </w:p>
    <w:p w14:paraId="2DA4C2C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2.1投标供应商提交投标文件截止时间见</w:t>
      </w:r>
      <w:r>
        <w:rPr>
          <w:rFonts w:hint="eastAsia" w:ascii="宋体" w:hAnsi="宋体" w:cs="宋体"/>
          <w:b/>
          <w:bCs/>
          <w:sz w:val="24"/>
          <w:highlight w:val="none"/>
        </w:rPr>
        <w:t>投标须知前附表第</w:t>
      </w:r>
      <w:r>
        <w:rPr>
          <w:rFonts w:hint="eastAsia" w:ascii="宋体" w:hAnsi="宋体" w:cs="宋体"/>
          <w:b/>
          <w:bCs/>
          <w:sz w:val="24"/>
          <w:highlight w:val="none"/>
          <w:u w:val="single"/>
          <w:lang w:val="en-US" w:eastAsia="zh-CN"/>
        </w:rPr>
        <w:t xml:space="preserve"> 23 </w:t>
      </w:r>
      <w:r>
        <w:rPr>
          <w:rFonts w:hint="eastAsia" w:ascii="宋体" w:hAnsi="宋体" w:cs="宋体"/>
          <w:b/>
          <w:bCs/>
          <w:sz w:val="24"/>
          <w:highlight w:val="none"/>
        </w:rPr>
        <w:t>条</w:t>
      </w:r>
      <w:r>
        <w:rPr>
          <w:rFonts w:hint="eastAsia" w:ascii="宋体" w:hAnsi="宋体" w:cs="宋体"/>
          <w:sz w:val="24"/>
          <w:highlight w:val="none"/>
        </w:rPr>
        <w:t>。</w:t>
      </w:r>
    </w:p>
    <w:p w14:paraId="5A077D5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2.2投标截止时间结束后参加投标的供应商不足三家的，除采购任务取消情形外，采购单位应当报相关部门，由相关部门按照以下原则处理：</w:t>
      </w:r>
    </w:p>
    <w:p w14:paraId="2245A710">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（1）采购文件存在不合理条款的，采购公告时间及程序不符合规定的，应予废标，并责成采购单位依法重新招标。</w:t>
      </w:r>
    </w:p>
    <w:p w14:paraId="6A8A1152">
      <w:pPr>
        <w:adjustRightInd w:val="0"/>
        <w:snapToGrid w:val="0"/>
        <w:spacing w:line="360" w:lineRule="auto"/>
        <w:rPr>
          <w:rFonts w:ascii="宋体" w:hAnsi="宋体" w:cs="宋体"/>
          <w:b/>
          <w:sz w:val="24"/>
          <w:highlight w:val="none"/>
        </w:rPr>
      </w:pPr>
      <w:r>
        <w:rPr>
          <w:rFonts w:hint="eastAsia" w:ascii="宋体" w:hAnsi="宋体" w:cs="宋体"/>
          <w:b/>
          <w:sz w:val="24"/>
          <w:highlight w:val="none"/>
        </w:rPr>
        <w:t>3.采购文件的澄清或者修改</w:t>
      </w:r>
    </w:p>
    <w:p w14:paraId="460C966C">
      <w:pPr>
        <w:adjustRightInd w:val="0"/>
        <w:snapToGrid w:val="0"/>
        <w:spacing w:line="360" w:lineRule="auto"/>
        <w:ind w:firstLine="480" w:firstLineChars="200"/>
        <w:rPr>
          <w:rFonts w:hint="eastAsia" w:ascii="宋体" w:hAnsi="宋体" w:eastAsia="宋体" w:cs="宋体"/>
          <w:sz w:val="24"/>
          <w:highlight w:val="none"/>
        </w:rPr>
      </w:pPr>
      <w:bookmarkStart w:id="5" w:name="_Toc420948010"/>
      <w:r>
        <w:rPr>
          <w:rFonts w:hint="eastAsia" w:ascii="宋体" w:hAnsi="宋体" w:eastAsia="宋体" w:cs="宋体"/>
          <w:sz w:val="24"/>
          <w:highlight w:val="none"/>
          <w:lang w:val="en-US" w:eastAsia="zh-CN"/>
        </w:rPr>
        <w:t>3</w:t>
      </w:r>
      <w:r>
        <w:rPr>
          <w:rFonts w:hint="eastAsia" w:ascii="宋体" w:hAnsi="宋体" w:eastAsia="宋体" w:cs="宋体"/>
          <w:sz w:val="24"/>
          <w:highlight w:val="none"/>
        </w:rPr>
        <w:t>.1采购代理机构视采购具体情况，延长投标截止时间和开标时间，在提交投标文件的截止时间三日前，将变更时间在指定的媒体上发布更正公告；</w:t>
      </w:r>
    </w:p>
    <w:p w14:paraId="3B30D20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3.2</w:t>
      </w:r>
      <w:r>
        <w:rPr>
          <w:rFonts w:hint="eastAsia" w:ascii="宋体" w:hAnsi="宋体" w:eastAsia="宋体" w:cs="宋体"/>
          <w:sz w:val="24"/>
          <w:highlight w:val="none"/>
        </w:rPr>
        <w:t>采购人、采购代理机构或者评标小组可以对已发出的招标文件进行必要的澄清或者修改，澄清或者修改的内容作为招标文件的组成部分。澄清或者修改的内容可能影响投标文件编制的，采购人、采购代理机构应当在提交首次投标文件截止时间至少15日前，在新疆政府采购网 (http://www.ccgp-xinjiang.gov.cn) 以公告形式通知所有获取招标文件的潜在投标人；不足15日的，将相应顺延提交首次投标文件截止时间。</w:t>
      </w:r>
    </w:p>
    <w:p w14:paraId="3A8E507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采购人、采购代理机构对招标文件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14:paraId="5CD6AA2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3.4</w:t>
      </w:r>
      <w:r>
        <w:rPr>
          <w:rFonts w:hint="eastAsia" w:ascii="宋体" w:hAnsi="宋体" w:eastAsia="宋体" w:cs="宋体"/>
          <w:sz w:val="24"/>
          <w:highlight w:val="none"/>
        </w:rPr>
        <w:t>招标文件的澄清或修改是招标文件的组成部分，并对投标人具有约束力。</w:t>
      </w:r>
    </w:p>
    <w:p w14:paraId="387333A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3.5</w:t>
      </w:r>
      <w:r>
        <w:rPr>
          <w:rFonts w:hint="eastAsia" w:ascii="宋体" w:hAnsi="宋体" w:eastAsia="宋体" w:cs="宋体"/>
          <w:sz w:val="24"/>
          <w:highlight w:val="none"/>
        </w:rPr>
        <w:t>《招标文件补充》作为招标文件的组成部分，对投标人具有同等约束力。如果招标文件补充内容与在此招标文件补充发出之前的招标文件等其他材料中相关内容相冲突，请投标人执行招标文件补充的相关内容，先前发出的招标文件等书面材料中相关内容自动废止</w:t>
      </w:r>
    </w:p>
    <w:p w14:paraId="56AC98CC">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投标文件</w:t>
      </w:r>
      <w:bookmarkEnd w:id="5"/>
    </w:p>
    <w:p w14:paraId="2C27BCA9">
      <w:pPr>
        <w:pStyle w:val="6"/>
        <w:rPr>
          <w:highlight w:val="none"/>
        </w:rPr>
      </w:pPr>
    </w:p>
    <w:p w14:paraId="3116D75C">
      <w:pPr>
        <w:adjustRightInd w:val="0"/>
        <w:snapToGrid w:val="0"/>
        <w:spacing w:line="360" w:lineRule="auto"/>
        <w:rPr>
          <w:rFonts w:ascii="宋体" w:hAnsi="宋体" w:cs="宋体"/>
          <w:b/>
          <w:sz w:val="24"/>
          <w:highlight w:val="none"/>
        </w:rPr>
      </w:pPr>
      <w:r>
        <w:rPr>
          <w:rFonts w:hint="eastAsia" w:ascii="宋体" w:hAnsi="宋体" w:cs="宋体"/>
          <w:b/>
          <w:sz w:val="24"/>
          <w:highlight w:val="none"/>
        </w:rPr>
        <w:t>1.一般要求</w:t>
      </w:r>
    </w:p>
    <w:p w14:paraId="110AE3F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投标供应商应仔细阅读采购文件的所有内容，按采购文件的要求编制投标文件，并保证所提供的全部资料的真实性，以使其投标文件对采购文件做出实质性的响应。</w:t>
      </w:r>
    </w:p>
    <w:p w14:paraId="7BEFBB9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 投标供应商提交的投标文件及投标供应商与采购人或采购代理机构就有关招标的所有来往函电均使用中文。投标供应商可以提交其它语言的资料，但应附中文注释，在有差异时以中文为准。</w:t>
      </w:r>
    </w:p>
    <w:p w14:paraId="0DDB8E3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 计量单位应使用我国法定计量单位，未列明时应默认为我国法定计量单位。</w:t>
      </w:r>
    </w:p>
    <w:p w14:paraId="1E74AE3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 投标文件应采用书面形式，传真、电子邮件形式的投标文件概不接受。</w:t>
      </w:r>
    </w:p>
    <w:p w14:paraId="1A65283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 投标供应商应按采购文件中提供的投标文件格式填写。</w:t>
      </w:r>
    </w:p>
    <w:p w14:paraId="0D0AD38E">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2.投标文件的组成</w:t>
      </w:r>
    </w:p>
    <w:p w14:paraId="30BACBD1">
      <w:pPr>
        <w:adjustRightInd w:val="0"/>
        <w:snapToGrid w:val="0"/>
        <w:spacing w:line="360" w:lineRule="auto"/>
        <w:ind w:firstLine="496" w:firstLineChars="200"/>
        <w:jc w:val="left"/>
        <w:rPr>
          <w:rFonts w:ascii="宋体" w:hAnsi="宋体" w:cs="宋体"/>
          <w:color w:val="0000FF"/>
          <w:sz w:val="24"/>
          <w:szCs w:val="24"/>
          <w:highlight w:val="none"/>
        </w:rPr>
      </w:pPr>
      <w:bookmarkStart w:id="6" w:name="_Toc427862404"/>
      <w:bookmarkStart w:id="7" w:name="_Toc420948011"/>
      <w:r>
        <w:rPr>
          <w:rFonts w:hint="eastAsia"/>
          <w:b/>
          <w:bCs/>
          <w:color w:val="0000FF"/>
          <w:spacing w:val="4"/>
          <w:kern w:val="10"/>
          <w:sz w:val="24"/>
          <w:highlight w:val="none"/>
          <w:lang w:val="zh-CN"/>
        </w:rPr>
        <w:t>2.1 投标文件应包括但不限于以下内容：</w:t>
      </w:r>
      <w:r>
        <w:rPr>
          <w:rFonts w:hint="eastAsia" w:ascii="宋体" w:hAnsi="宋体" w:cs="宋体"/>
          <w:color w:val="0000FF"/>
          <w:sz w:val="24"/>
          <w:szCs w:val="24"/>
          <w:highlight w:val="none"/>
        </w:rPr>
        <w:t>：</w:t>
      </w:r>
      <w:bookmarkEnd w:id="6"/>
      <w:bookmarkEnd w:id="7"/>
      <w:r>
        <w:rPr>
          <w:rFonts w:hint="eastAsia" w:ascii="宋体" w:hAnsi="宋体" w:cs="宋体"/>
          <w:color w:val="0000FF"/>
          <w:sz w:val="24"/>
          <w:szCs w:val="24"/>
          <w:highlight w:val="none"/>
        </w:rPr>
        <w:t xml:space="preserve"> </w:t>
      </w:r>
    </w:p>
    <w:p w14:paraId="5A528F0C">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附件1-响应函</w:t>
      </w:r>
    </w:p>
    <w:p w14:paraId="2A942CAE">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附件2-法定代表人身份证明书</w:t>
      </w:r>
    </w:p>
    <w:p w14:paraId="696171A6">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附件3-法定代表人授权书</w:t>
      </w:r>
    </w:p>
    <w:p w14:paraId="4172EF9C">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附件4-响应报价一览表</w:t>
      </w:r>
    </w:p>
    <w:p w14:paraId="58CC2E43">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5</w:t>
      </w:r>
      <w:r>
        <w:rPr>
          <w:rFonts w:hint="eastAsia" w:ascii="宋体" w:hAnsi="宋体" w:cs="宋体"/>
          <w:b/>
          <w:bCs/>
          <w:color w:val="0000FF"/>
          <w:sz w:val="24"/>
          <w:szCs w:val="24"/>
          <w:highlight w:val="none"/>
          <w:lang w:val="zh-CN"/>
        </w:rPr>
        <w:t>-资格证明文件</w:t>
      </w:r>
    </w:p>
    <w:p w14:paraId="566AEEDB">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6</w:t>
      </w:r>
      <w:r>
        <w:rPr>
          <w:rFonts w:hint="eastAsia" w:ascii="宋体" w:hAnsi="宋体" w:cs="宋体"/>
          <w:b/>
          <w:bCs/>
          <w:color w:val="0000FF"/>
          <w:sz w:val="24"/>
          <w:szCs w:val="24"/>
          <w:highlight w:val="none"/>
          <w:lang w:val="zh-CN"/>
        </w:rPr>
        <w:t>-供应商承诺函</w:t>
      </w:r>
    </w:p>
    <w:p w14:paraId="6EC313A9">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7</w:t>
      </w:r>
      <w:r>
        <w:rPr>
          <w:rFonts w:hint="eastAsia" w:ascii="宋体" w:hAnsi="宋体" w:cs="宋体"/>
          <w:b/>
          <w:bCs/>
          <w:color w:val="0000FF"/>
          <w:sz w:val="24"/>
          <w:szCs w:val="24"/>
          <w:highlight w:val="none"/>
          <w:lang w:val="zh-CN"/>
        </w:rPr>
        <w:t>-本项目拟派出项目负责人履历表</w:t>
      </w:r>
    </w:p>
    <w:p w14:paraId="3FA618D5">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8</w:t>
      </w:r>
      <w:r>
        <w:rPr>
          <w:rFonts w:hint="eastAsia" w:ascii="宋体" w:hAnsi="宋体" w:cs="宋体"/>
          <w:b/>
          <w:bCs/>
          <w:color w:val="0000FF"/>
          <w:sz w:val="24"/>
          <w:szCs w:val="24"/>
          <w:highlight w:val="none"/>
          <w:lang w:val="zh-CN"/>
        </w:rPr>
        <w:t>-本项目拟投入</w:t>
      </w:r>
      <w:r>
        <w:rPr>
          <w:rFonts w:hint="eastAsia" w:ascii="宋体" w:hAnsi="宋体" w:cs="宋体"/>
          <w:b/>
          <w:bCs/>
          <w:color w:val="0000FF"/>
          <w:sz w:val="24"/>
          <w:szCs w:val="24"/>
          <w:highlight w:val="none"/>
          <w:lang w:val="en-US" w:eastAsia="zh-CN"/>
        </w:rPr>
        <w:t>岗位</w:t>
      </w:r>
      <w:r>
        <w:rPr>
          <w:rFonts w:hint="eastAsia" w:ascii="宋体" w:hAnsi="宋体" w:cs="宋体"/>
          <w:b/>
          <w:bCs/>
          <w:color w:val="0000FF"/>
          <w:sz w:val="24"/>
          <w:szCs w:val="24"/>
          <w:highlight w:val="none"/>
          <w:lang w:val="zh-CN"/>
        </w:rPr>
        <w:t>人员</w:t>
      </w:r>
      <w:r>
        <w:rPr>
          <w:rFonts w:hint="eastAsia" w:ascii="宋体" w:hAnsi="宋体" w:cs="宋体"/>
          <w:b/>
          <w:bCs/>
          <w:color w:val="0000FF"/>
          <w:sz w:val="24"/>
          <w:szCs w:val="24"/>
          <w:highlight w:val="none"/>
          <w:lang w:val="en-US" w:eastAsia="zh-CN"/>
        </w:rPr>
        <w:t>配备</w:t>
      </w:r>
      <w:r>
        <w:rPr>
          <w:rFonts w:hint="eastAsia" w:ascii="宋体" w:hAnsi="宋体" w:cs="宋体"/>
          <w:b/>
          <w:bCs/>
          <w:color w:val="0000FF"/>
          <w:sz w:val="24"/>
          <w:szCs w:val="24"/>
          <w:highlight w:val="none"/>
          <w:lang w:val="zh-CN"/>
        </w:rPr>
        <w:t>基本情况表</w:t>
      </w:r>
    </w:p>
    <w:p w14:paraId="38EE91A6">
      <w:pPr>
        <w:adjustRightInd w:val="0"/>
        <w:snapToGrid w:val="0"/>
        <w:spacing w:line="360" w:lineRule="auto"/>
        <w:ind w:firstLine="480"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9-企业近年类似业绩</w:t>
      </w:r>
    </w:p>
    <w:p w14:paraId="0BFAF41B">
      <w:pPr>
        <w:adjustRightInd w:val="0"/>
        <w:snapToGrid w:val="0"/>
        <w:spacing w:line="360" w:lineRule="auto"/>
        <w:ind w:firstLine="480" w:firstLineChars="200"/>
        <w:jc w:val="left"/>
        <w:rPr>
          <w:rFonts w:hint="default"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1</w:t>
      </w:r>
      <w:r>
        <w:rPr>
          <w:rFonts w:hint="eastAsia" w:ascii="宋体" w:hAnsi="宋体" w:cs="宋体"/>
          <w:b/>
          <w:bCs/>
          <w:color w:val="0000FF"/>
          <w:sz w:val="24"/>
          <w:szCs w:val="24"/>
          <w:highlight w:val="none"/>
          <w:lang w:val="en-US" w:eastAsia="zh-CN"/>
        </w:rPr>
        <w:t>0-</w:t>
      </w:r>
      <w:r>
        <w:rPr>
          <w:rFonts w:hint="eastAsia" w:ascii="宋体" w:hAnsi="宋体" w:cs="宋体"/>
          <w:b/>
          <w:bCs/>
          <w:color w:val="0000FF"/>
          <w:sz w:val="24"/>
          <w:szCs w:val="24"/>
          <w:highlight w:val="none"/>
        </w:rPr>
        <w:t>服务承诺</w:t>
      </w:r>
    </w:p>
    <w:p w14:paraId="796BB9DD">
      <w:pPr>
        <w:adjustRightInd w:val="0"/>
        <w:snapToGrid w:val="0"/>
        <w:spacing w:line="360" w:lineRule="auto"/>
        <w:ind w:firstLine="480"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11</w:t>
      </w:r>
      <w:r>
        <w:rPr>
          <w:rFonts w:hint="eastAsia" w:ascii="宋体" w:hAnsi="宋体" w:cs="宋体"/>
          <w:b/>
          <w:bCs/>
          <w:color w:val="0000FF"/>
          <w:sz w:val="24"/>
          <w:szCs w:val="24"/>
          <w:highlight w:val="none"/>
        </w:rPr>
        <w:t>-项目</w:t>
      </w:r>
      <w:r>
        <w:rPr>
          <w:rFonts w:hint="eastAsia" w:ascii="宋体" w:hAnsi="宋体" w:cs="宋体"/>
          <w:b/>
          <w:bCs/>
          <w:color w:val="0000FF"/>
          <w:sz w:val="24"/>
          <w:szCs w:val="24"/>
          <w:highlight w:val="none"/>
          <w:lang w:val="en-US" w:eastAsia="zh-CN"/>
        </w:rPr>
        <w:t>服务</w:t>
      </w:r>
      <w:r>
        <w:rPr>
          <w:rFonts w:hint="eastAsia" w:ascii="宋体" w:hAnsi="宋体" w:cs="宋体"/>
          <w:b/>
          <w:bCs/>
          <w:color w:val="0000FF"/>
          <w:sz w:val="24"/>
          <w:szCs w:val="24"/>
          <w:highlight w:val="none"/>
        </w:rPr>
        <w:t>方案</w:t>
      </w:r>
    </w:p>
    <w:p w14:paraId="1E0BBA0C">
      <w:pPr>
        <w:adjustRightInd w:val="0"/>
        <w:snapToGrid w:val="0"/>
        <w:spacing w:line="360" w:lineRule="auto"/>
        <w:ind w:firstLine="480"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12</w:t>
      </w:r>
      <w:r>
        <w:rPr>
          <w:rFonts w:hint="eastAsia" w:ascii="宋体" w:hAnsi="宋体" w:cs="宋体"/>
          <w:b/>
          <w:bCs/>
          <w:color w:val="0000FF"/>
          <w:sz w:val="24"/>
          <w:szCs w:val="24"/>
          <w:highlight w:val="none"/>
        </w:rPr>
        <w:t>-</w:t>
      </w:r>
      <w:r>
        <w:rPr>
          <w:rFonts w:hint="eastAsia" w:ascii="宋体" w:hAnsi="宋体" w:cs="宋体"/>
          <w:b/>
          <w:bCs/>
          <w:color w:val="0000FF"/>
          <w:sz w:val="24"/>
          <w:szCs w:val="24"/>
          <w:highlight w:val="none"/>
          <w:lang w:val="zh-CN"/>
        </w:rPr>
        <w:t>供应商认为有必要提供的其它材料</w:t>
      </w:r>
    </w:p>
    <w:p w14:paraId="71E4865D">
      <w:pPr>
        <w:adjustRightInd w:val="0"/>
        <w:snapToGrid w:val="0"/>
        <w:spacing w:line="360" w:lineRule="auto"/>
        <w:ind w:left="239" w:leftChars="114" w:firstLine="240" w:firstLineChars="100"/>
        <w:jc w:val="left"/>
        <w:rPr>
          <w:color w:val="0000FF"/>
          <w:highlight w:val="none"/>
          <w:lang w:val="zh-CN"/>
        </w:rPr>
      </w:pPr>
      <w:r>
        <w:rPr>
          <w:rFonts w:hint="eastAsia" w:ascii="宋体" w:hAnsi="宋体" w:cs="宋体"/>
          <w:b/>
          <w:bCs/>
          <w:color w:val="0000FF"/>
          <w:sz w:val="24"/>
          <w:szCs w:val="24"/>
          <w:highlight w:val="none"/>
          <w:lang w:val="zh-CN"/>
        </w:rPr>
        <w:t>供应商提供的以上材料必须真实有效，任何一项的虚假将导致其响应被拒绝。</w:t>
      </w:r>
    </w:p>
    <w:p w14:paraId="20CC4CF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2.2投标供应商无论中标与否，其投标文件正本留存。</w:t>
      </w:r>
    </w:p>
    <w:p w14:paraId="4F6A8B95">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3.报价</w:t>
      </w:r>
    </w:p>
    <w:p w14:paraId="200C08E8">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3.1所有投标均按</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17</w:t>
      </w:r>
      <w:r>
        <w:rPr>
          <w:rFonts w:hint="eastAsia" w:ascii="宋体" w:hAnsi="宋体" w:cs="宋体"/>
          <w:b/>
          <w:sz w:val="24"/>
          <w:highlight w:val="none"/>
        </w:rPr>
        <w:t>条</w:t>
      </w:r>
      <w:r>
        <w:rPr>
          <w:rFonts w:hint="eastAsia" w:ascii="宋体" w:hAnsi="宋体" w:cs="宋体"/>
          <w:sz w:val="24"/>
          <w:highlight w:val="none"/>
        </w:rPr>
        <w:t>中要求货币进行报价。投标人的投标报价应遵守《中华人民共和国价格法》</w:t>
      </w:r>
      <w:r>
        <w:rPr>
          <w:rFonts w:hint="eastAsia" w:ascii="宋体" w:hAnsi="宋体" w:cs="宋体"/>
          <w:sz w:val="24"/>
          <w:highlight w:val="none"/>
          <w:lang w:eastAsia="zh-CN"/>
        </w:rPr>
        <w:t>。</w:t>
      </w:r>
    </w:p>
    <w:p w14:paraId="5A80974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14:paraId="20B431C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3.3投标人应按招标文件要求在相关表格中标明服务的单价和总价，并由法定代表人（非法人组织的负责人）或其委托代理人签署。</w:t>
      </w:r>
    </w:p>
    <w:p w14:paraId="40D05CC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3.4投标人所报的各分项投标单价在合同履行过程中是固定不变的，不得以任何理由予以变更。任何包含价格调整要求的投标，其投标将被认定为投标无效。</w:t>
      </w:r>
    </w:p>
    <w:p w14:paraId="38BC83D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3.5每</w:t>
      </w:r>
      <w:r>
        <w:rPr>
          <w:rFonts w:hint="eastAsia" w:ascii="宋体" w:hAnsi="宋体" w:cs="宋体"/>
          <w:sz w:val="24"/>
          <w:highlight w:val="none"/>
          <w:lang w:val="en-US" w:eastAsia="zh-CN"/>
        </w:rPr>
        <w:t>项目内容</w:t>
      </w:r>
      <w:r>
        <w:rPr>
          <w:rFonts w:hint="eastAsia" w:ascii="宋体" w:hAnsi="宋体" w:cs="宋体"/>
          <w:sz w:val="24"/>
          <w:highlight w:val="none"/>
        </w:rPr>
        <w:t>只能有一个投标报价。采购人不接受具有附加条件的报价。</w:t>
      </w:r>
    </w:p>
    <w:p w14:paraId="0DBAE59E">
      <w:pPr>
        <w:adjustRightInd w:val="0"/>
        <w:snapToGrid w:val="0"/>
        <w:spacing w:line="360" w:lineRule="auto"/>
        <w:ind w:firstLine="480" w:firstLineChars="200"/>
        <w:rPr>
          <w:rFonts w:hint="eastAsia" w:ascii="宋体" w:hAnsi="宋体" w:cs="宋体"/>
          <w:sz w:val="24"/>
          <w:highlight w:val="none"/>
        </w:rPr>
      </w:pPr>
      <w:bookmarkStart w:id="8" w:name="_Toc22507_WPSOffice_Level2"/>
      <w:bookmarkStart w:id="9" w:name="_Toc31973_WPSOffice_Level2"/>
      <w:r>
        <w:rPr>
          <w:rFonts w:hint="eastAsia" w:ascii="宋体" w:hAnsi="宋体" w:cs="宋体"/>
          <w:sz w:val="24"/>
          <w:highlight w:val="none"/>
        </w:rPr>
        <w:t>3.6除非招标文件另有规定，报价原则上精确到小数点后两位。</w:t>
      </w:r>
      <w:bookmarkEnd w:id="8"/>
      <w:bookmarkEnd w:id="9"/>
    </w:p>
    <w:p w14:paraId="4872E94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7</w:t>
      </w:r>
      <w:r>
        <w:rPr>
          <w:rFonts w:hint="eastAsia" w:ascii="宋体" w:hAnsi="宋体" w:cs="宋体"/>
          <w:sz w:val="24"/>
          <w:highlight w:val="none"/>
        </w:rPr>
        <w:t>报价作为综合评审的因素之一，以综合得分降序排列确定三名中标候选供应商。</w:t>
      </w:r>
    </w:p>
    <w:p w14:paraId="0358DAC0">
      <w:pPr>
        <w:adjustRightInd w:val="0"/>
        <w:snapToGrid w:val="0"/>
        <w:spacing w:line="360" w:lineRule="auto"/>
        <w:rPr>
          <w:rFonts w:ascii="宋体" w:hAnsi="宋体" w:cs="宋体"/>
          <w:b/>
          <w:sz w:val="24"/>
          <w:highlight w:val="none"/>
        </w:rPr>
      </w:pPr>
      <w:r>
        <w:rPr>
          <w:rFonts w:hint="eastAsia" w:ascii="宋体" w:hAnsi="宋体" w:cs="宋体"/>
          <w:b/>
          <w:sz w:val="24"/>
          <w:highlight w:val="none"/>
        </w:rPr>
        <w:t>4.投标供应商符合采购文件规定的资格证明文件</w:t>
      </w:r>
    </w:p>
    <w:p w14:paraId="6875396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4.1投标供应商应提供资格证明材料，以证实其各项条件能满足投标供应商资格条件要求。</w:t>
      </w:r>
    </w:p>
    <w:p w14:paraId="341B256F">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5.投标保证金</w:t>
      </w:r>
    </w:p>
    <w:p w14:paraId="21E9743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w:t>
      </w:r>
      <w:r>
        <w:rPr>
          <w:rFonts w:hint="eastAsia" w:ascii="宋体" w:hAnsi="宋体" w:cs="宋体"/>
          <w:b/>
          <w:sz w:val="24"/>
          <w:highlight w:val="none"/>
        </w:rPr>
        <w:t>投标须知前附表</w:t>
      </w:r>
      <w:r>
        <w:rPr>
          <w:rFonts w:hint="eastAsia" w:ascii="宋体" w:hAnsi="宋体" w:cs="宋体"/>
          <w:sz w:val="24"/>
          <w:highlight w:val="none"/>
        </w:rPr>
        <w:t>规定提交投标保证金的，应按</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8</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规定的形式、金额，在规定的截止时间前，提交投标保证金。投标保证金有效期应当与投标文件有效期一致。</w:t>
      </w:r>
    </w:p>
    <w:p w14:paraId="63B561D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5.2未按采购文件规定提交投标保证金的，采购人或采购代理机构应当拒绝接收投标供应商的投标文件。</w:t>
      </w:r>
    </w:p>
    <w:p w14:paraId="3E10556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14:paraId="5A8510C3">
      <w:pPr>
        <w:adjustRightInd w:val="0"/>
        <w:snapToGrid w:val="0"/>
        <w:spacing w:line="360" w:lineRule="auto"/>
        <w:ind w:firstLine="480" w:firstLineChars="200"/>
        <w:rPr>
          <w:rFonts w:ascii="宋体" w:hAnsi="宋体" w:cs="宋体"/>
          <w:sz w:val="24"/>
          <w:highlight w:val="none"/>
        </w:rPr>
      </w:pPr>
      <w:r>
        <w:rPr>
          <w:rFonts w:hint="eastAsia" w:ascii="宋体" w:hAnsi="宋体" w:cs="宋体"/>
          <w:b/>
          <w:sz w:val="24"/>
          <w:highlight w:val="none"/>
        </w:rPr>
        <w:t>5.</w:t>
      </w:r>
      <w:r>
        <w:rPr>
          <w:rFonts w:hint="eastAsia" w:ascii="宋体" w:hAnsi="宋体" w:cs="宋体"/>
          <w:b/>
          <w:sz w:val="24"/>
          <w:highlight w:val="none"/>
          <w:lang w:val="en-US" w:eastAsia="zh-CN"/>
        </w:rPr>
        <w:t>4</w:t>
      </w:r>
      <w:r>
        <w:rPr>
          <w:rFonts w:hint="eastAsia" w:ascii="宋体" w:hAnsi="宋体" w:cs="宋体"/>
          <w:b/>
          <w:sz w:val="24"/>
          <w:highlight w:val="none"/>
        </w:rPr>
        <w:t>有下列情形之一的，投标保证金不予退还：</w:t>
      </w:r>
      <w:r>
        <w:rPr>
          <w:rFonts w:hint="eastAsia" w:ascii="宋体" w:hAnsi="宋体" w:cs="宋体"/>
          <w:sz w:val="24"/>
          <w:highlight w:val="none"/>
        </w:rPr>
        <w:t>投标供应商在采购文件规定的投标有效期内撤回其投标的；</w:t>
      </w:r>
    </w:p>
    <w:p w14:paraId="134C174C">
      <w:pPr>
        <w:adjustRightInd w:val="0"/>
        <w:snapToGrid w:val="0"/>
        <w:spacing w:line="360" w:lineRule="auto"/>
        <w:rPr>
          <w:rFonts w:ascii="宋体" w:hAnsi="宋体" w:cs="宋体"/>
          <w:b/>
          <w:sz w:val="24"/>
          <w:highlight w:val="none"/>
        </w:rPr>
      </w:pPr>
      <w:r>
        <w:rPr>
          <w:rFonts w:hint="eastAsia" w:ascii="宋体" w:hAnsi="宋体" w:cs="宋体"/>
          <w:b/>
          <w:sz w:val="24"/>
          <w:highlight w:val="none"/>
        </w:rPr>
        <w:t>6. 投标文件有效期</w:t>
      </w:r>
    </w:p>
    <w:p w14:paraId="7A39A318">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6.1投标文件有效期见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，在此期间投标文件对投标供应商具有法律约束力，从提交投标文件截止时间之日起计算。投标文件有效期不足的将被视为无效投标。</w:t>
      </w:r>
    </w:p>
    <w:p w14:paraId="1B8F7DD3">
      <w:pPr>
        <w:adjustRightInd w:val="0"/>
        <w:snapToGrid w:val="0"/>
        <w:spacing w:line="360" w:lineRule="auto"/>
        <w:rPr>
          <w:rFonts w:ascii="宋体" w:hAnsi="宋体" w:cs="宋体"/>
          <w:b/>
          <w:sz w:val="24"/>
          <w:highlight w:val="none"/>
        </w:rPr>
      </w:pPr>
      <w:r>
        <w:rPr>
          <w:rFonts w:hint="eastAsia" w:ascii="宋体" w:hAnsi="宋体" w:cs="宋体"/>
          <w:b/>
          <w:sz w:val="24"/>
          <w:highlight w:val="none"/>
        </w:rPr>
        <w:t>7.投标文件的签署及规定</w:t>
      </w:r>
    </w:p>
    <w:p w14:paraId="0CF1E07C">
      <w:pPr>
        <w:spacing w:line="360" w:lineRule="auto"/>
        <w:ind w:firstLine="480" w:firstLineChars="200"/>
        <w:rPr>
          <w:rFonts w:hint="eastAsia" w:ascii="宋体" w:hAnsi="宋体" w:cs="宋体"/>
          <w:sz w:val="24"/>
          <w:highlight w:val="none"/>
        </w:rPr>
      </w:pPr>
      <w:r>
        <w:rPr>
          <w:rFonts w:hint="eastAsia" w:ascii="宋体" w:hAnsi="宋体" w:eastAsia="宋体" w:cs="宋体"/>
          <w:sz w:val="24"/>
          <w:szCs w:val="24"/>
        </w:rPr>
        <w:t xml:space="preserve">7.1 </w:t>
      </w:r>
      <w:r>
        <w:rPr>
          <w:rFonts w:hint="eastAsia" w:ascii="宋体" w:hAnsi="宋体" w:cs="宋体"/>
          <w:sz w:val="24"/>
          <w:highlight w:val="none"/>
        </w:rPr>
        <w:t>电子投标文件使用政采云平台投标文件制作工具以及招标文件要求进行制作编制。投标文件制作时，按照招标文件中明确的投标文件目录和格式进行编制，保证目录清晰、内容完整。</w:t>
      </w:r>
    </w:p>
    <w:p w14:paraId="617C4E2A">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7.2</w:t>
      </w:r>
      <w:r>
        <w:rPr>
          <w:rFonts w:hint="eastAsia" w:ascii="宋体" w:hAnsi="宋体" w:cs="宋体"/>
          <w:sz w:val="24"/>
          <w:highlight w:val="none"/>
        </w:rPr>
        <w:t>电子投标文件须使用投标人电子公章及法定代表人的电子签名。若无电子签章和签名，则视为无效响应</w:t>
      </w:r>
      <w:r>
        <w:rPr>
          <w:rFonts w:ascii="宋体" w:hAnsi="宋体" w:cs="宋体"/>
          <w:sz w:val="24"/>
          <w:highlight w:val="none"/>
        </w:rPr>
        <w:t>。</w:t>
      </w:r>
    </w:p>
    <w:p w14:paraId="66984309">
      <w:pPr>
        <w:adjustRightInd w:val="0"/>
        <w:snapToGrid w:val="0"/>
        <w:spacing w:line="360" w:lineRule="auto"/>
        <w:ind w:firstLine="480" w:firstLineChars="200"/>
        <w:jc w:val="left"/>
        <w:rPr>
          <w:rFonts w:ascii="宋体" w:hAnsi="宋体" w:cs="宋体"/>
          <w:b/>
          <w:sz w:val="28"/>
          <w:szCs w:val="28"/>
          <w:highlight w:val="none"/>
        </w:rPr>
      </w:pPr>
      <w:r>
        <w:rPr>
          <w:rFonts w:hint="eastAsia" w:ascii="宋体" w:hAnsi="宋体" w:cs="宋体"/>
          <w:sz w:val="24"/>
          <w:highlight w:val="none"/>
          <w:lang w:val="en-US" w:eastAsia="zh-CN"/>
        </w:rPr>
        <w:t>7.3</w:t>
      </w:r>
      <w:r>
        <w:rPr>
          <w:rFonts w:hint="eastAsia" w:ascii="宋体" w:hAnsi="宋体" w:cs="宋体"/>
          <w:sz w:val="24"/>
          <w:highlight w:val="none"/>
        </w:rPr>
        <w:t>电子招投标文件具有法律效力，与其他形式的招投标文件在内容和格式上等同，若投标文件与招标文件要求不一致，其内容影响成交结果时，责任由投标人自行承担。投标人递交的电子响应文件因投标人自身原因而导致无法导入电子辅助评标系统，该响应文件视为无效响应文件，将导致其响应被拒绝。</w:t>
      </w:r>
      <w:bookmarkStart w:id="10" w:name="_Toc420948012"/>
    </w:p>
    <w:p w14:paraId="0DB6CCCA">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投标文件的递交</w:t>
      </w:r>
      <w:bookmarkEnd w:id="10"/>
    </w:p>
    <w:p w14:paraId="5E4DD5DF">
      <w:pPr>
        <w:pStyle w:val="6"/>
        <w:rPr>
          <w:highlight w:val="none"/>
        </w:rPr>
      </w:pPr>
    </w:p>
    <w:p w14:paraId="5191F61F">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1</w:t>
      </w:r>
      <w:r>
        <w:rPr>
          <w:rFonts w:hint="eastAsia" w:ascii="宋体" w:hAnsi="宋体" w:cs="宋体"/>
          <w:b/>
          <w:bCs/>
          <w:sz w:val="24"/>
          <w:highlight w:val="none"/>
        </w:rPr>
        <w:t>.投标文件的密封和标记</w:t>
      </w:r>
    </w:p>
    <w:p w14:paraId="07287BB9">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加密的电子投标文件（.jmbs格式）应在投标文件递交截止时间前通过政采云平台上传完成。</w:t>
      </w:r>
    </w:p>
    <w:p w14:paraId="6D6BCF34">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逾期上传或者未上传指定地点的投标文件，采购人不予受理。</w:t>
      </w:r>
    </w:p>
    <w:p w14:paraId="38CDAB56">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“电子加密响应文件”成功上传递交后，投标人可自行打印响应文件接收回执。</w:t>
      </w:r>
    </w:p>
    <w:p w14:paraId="4BC0F560">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2</w:t>
      </w:r>
      <w:r>
        <w:rPr>
          <w:rFonts w:hint="eastAsia" w:ascii="宋体" w:hAnsi="宋体" w:cs="宋体"/>
          <w:b/>
          <w:bCs/>
          <w:sz w:val="24"/>
          <w:highlight w:val="none"/>
        </w:rPr>
        <w:t>.投标截止</w:t>
      </w:r>
    </w:p>
    <w:p w14:paraId="1A30AD58">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投标人应在招标文件规定的截止日期和时间前，将电子投标文件上传到“政采云”平台。</w:t>
      </w:r>
    </w:p>
    <w:p w14:paraId="476F18EB">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采购代理机构可按本须知采购文件的澄清或者修改</w:t>
      </w:r>
      <w:r>
        <w:rPr>
          <w:rFonts w:hint="eastAsia" w:ascii="宋体" w:hAnsi="宋体" w:cs="宋体"/>
          <w:sz w:val="24"/>
          <w:highlight w:val="none"/>
          <w:lang w:val="en-US" w:eastAsia="zh-CN"/>
        </w:rPr>
        <w:t>中</w:t>
      </w:r>
      <w:r>
        <w:rPr>
          <w:rFonts w:hint="eastAsia" w:ascii="宋体" w:hAnsi="宋体" w:cs="宋体"/>
          <w:sz w:val="24"/>
          <w:highlight w:val="none"/>
        </w:rPr>
        <w:t>规定以澄清或修改通知的方式，酌情延长递交投标文件的截止时间。在此情况下，投标人的所有权利和义务以及投标人受制约的截止时间，均以延长后新的投标截止时间为准。</w:t>
      </w:r>
    </w:p>
    <w:p w14:paraId="6047D182">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2.3</w:t>
      </w:r>
      <w:r>
        <w:rPr>
          <w:rFonts w:hint="eastAsia" w:ascii="宋体" w:hAnsi="宋体" w:cs="宋体"/>
          <w:sz w:val="24"/>
          <w:highlight w:val="none"/>
        </w:rPr>
        <w:t>投标截止后投标人不足3家的，采购代理机构将依据《政府采购货物和服务招标投标管理办法》（第87号令）等相关规定执行。</w:t>
      </w:r>
    </w:p>
    <w:p w14:paraId="46AAD786">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3</w:t>
      </w:r>
      <w:r>
        <w:rPr>
          <w:rFonts w:hint="eastAsia" w:ascii="宋体" w:hAnsi="宋体" w:cs="宋体"/>
          <w:b/>
          <w:bCs/>
          <w:sz w:val="24"/>
          <w:highlight w:val="none"/>
        </w:rPr>
        <w:t>.投标文件的接收、修改与撤回</w:t>
      </w:r>
    </w:p>
    <w:p w14:paraId="44A5CE8E">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0CCF8562">
      <w:pPr>
        <w:numPr>
          <w:ilvl w:val="0"/>
          <w:numId w:val="1"/>
        </w:numPr>
        <w:jc w:val="center"/>
        <w:rPr>
          <w:rFonts w:ascii="宋体" w:hAnsi="宋体" w:cs="宋体"/>
          <w:b/>
          <w:sz w:val="28"/>
          <w:szCs w:val="28"/>
          <w:highlight w:val="none"/>
        </w:rPr>
      </w:pPr>
      <w:bookmarkStart w:id="11" w:name="_Toc420948013"/>
      <w:r>
        <w:rPr>
          <w:rFonts w:hint="eastAsia" w:ascii="宋体" w:hAnsi="宋体" w:cs="宋体"/>
          <w:b/>
          <w:sz w:val="28"/>
          <w:szCs w:val="28"/>
          <w:highlight w:val="none"/>
        </w:rPr>
        <w:t>开标和评标</w:t>
      </w:r>
    </w:p>
    <w:p w14:paraId="3B8C85F4">
      <w:pPr>
        <w:pStyle w:val="6"/>
        <w:rPr>
          <w:highlight w:val="none"/>
        </w:rPr>
      </w:pPr>
    </w:p>
    <w:p w14:paraId="32917F7C">
      <w:pPr>
        <w:pStyle w:val="8"/>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1</w:t>
      </w:r>
      <w:r>
        <w:rPr>
          <w:rFonts w:hint="eastAsia" w:ascii="宋体" w:hAnsi="宋体" w:eastAsia="宋体" w:cs="宋体"/>
          <w:b/>
          <w:bCs/>
          <w:sz w:val="24"/>
          <w:szCs w:val="20"/>
          <w:highlight w:val="none"/>
        </w:rPr>
        <w:t>.开标</w:t>
      </w:r>
    </w:p>
    <w:p w14:paraId="47B4C9BA">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.1</w:t>
      </w:r>
      <w:r>
        <w:rPr>
          <w:rFonts w:hint="eastAsia" w:ascii="宋体" w:hAnsi="宋体" w:eastAsia="宋体" w:cs="宋体"/>
          <w:sz w:val="24"/>
          <w:szCs w:val="24"/>
        </w:rPr>
        <w:t>采购人在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23</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中规定的开标时间和地点</w:t>
      </w:r>
      <w:r>
        <w:rPr>
          <w:rFonts w:hint="eastAsia" w:ascii="宋体" w:hAnsi="宋体" w:eastAsia="宋体" w:cs="宋体"/>
          <w:sz w:val="24"/>
          <w:szCs w:val="24"/>
        </w:rPr>
        <w:t>公开开标，所有供应商均应当准时在线参加。供应商自行承担因不参加在线开标而产生的不利后果。</w:t>
      </w:r>
    </w:p>
    <w:p w14:paraId="7D75AA60">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投标人不足3家的，不得开标。评标委员会成员不得参加开标活动。</w:t>
      </w:r>
    </w:p>
    <w:p w14:paraId="2B6B1D77">
      <w:pPr>
        <w:pStyle w:val="8"/>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2.</w:t>
      </w:r>
      <w:r>
        <w:rPr>
          <w:rFonts w:hint="eastAsia" w:ascii="宋体" w:hAnsi="宋体" w:eastAsia="宋体" w:cs="宋体"/>
          <w:b/>
          <w:bCs/>
          <w:sz w:val="24"/>
          <w:szCs w:val="20"/>
          <w:highlight w:val="none"/>
        </w:rPr>
        <w:t>开标程序</w:t>
      </w:r>
    </w:p>
    <w:p w14:paraId="2FB68497">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主持人按下列程序进行开标：</w:t>
      </w:r>
    </w:p>
    <w:p w14:paraId="477D1ED3">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2.1 向各投标供应商发出电子加密投标文件【开始解密】通知，各投标供应商代表应当在接到解</w:t>
      </w:r>
      <w:r>
        <w:rPr>
          <w:rFonts w:hint="eastAsia" w:ascii="宋体" w:hAnsi="宋体" w:eastAsia="宋体" w:cs="宋体"/>
          <w:sz w:val="24"/>
          <w:szCs w:val="24"/>
          <w:highlight w:val="none"/>
        </w:rPr>
        <w:t>密通知后</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0分钟内自行完成“电子加密投标文件”的在线解密，如未按时解密则</w:t>
      </w:r>
      <w:r>
        <w:rPr>
          <w:rFonts w:hint="eastAsia" w:ascii="宋体" w:hAnsi="宋体" w:eastAsia="宋体" w:cs="宋体"/>
          <w:sz w:val="24"/>
          <w:szCs w:val="24"/>
        </w:rPr>
        <w:t>视为无效投标。</w:t>
      </w:r>
    </w:p>
    <w:p w14:paraId="3DA51CAC">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2.2开启《开标记录表》，公布投标供应商报价，各投标供应商代表应当在20分钟内CA签字确认。</w:t>
      </w:r>
    </w:p>
    <w:p w14:paraId="05D80FD1">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2.3 开启资格证明文件，由采购人在监督下进行资格审查；评审小组对通过资格审查的投标供应商进行符合性审查。</w:t>
      </w:r>
    </w:p>
    <w:p w14:paraId="582FB9DF">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2.4通过电子交易平台公布无效供应商名单及导致无效的原因。</w:t>
      </w:r>
    </w:p>
    <w:p w14:paraId="45FC5B07">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2.5开启在线评标，评审小组进行商务、技术评分并汇总商务技术评分及结果。</w:t>
      </w:r>
    </w:p>
    <w:p w14:paraId="09192906">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2.6 开启报价文件，汇总报价得分。</w:t>
      </w:r>
    </w:p>
    <w:p w14:paraId="34122DF3">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2.7 汇总商务、技术评分及报价得分，得出有效投标（响应）供应商评分排名。</w:t>
      </w:r>
    </w:p>
    <w:p w14:paraId="7B2715EF">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开标异议</w:t>
      </w:r>
    </w:p>
    <w:p w14:paraId="6E83C22C">
      <w:pPr>
        <w:spacing w:line="360" w:lineRule="auto"/>
        <w:ind w:firstLine="480" w:firstLineChars="200"/>
        <w:rPr>
          <w:rFonts w:hint="eastAsia" w:ascii="宋体" w:hAnsi="宋体" w:eastAsia="宋体" w:cs="宋体"/>
          <w:b/>
          <w:bCs/>
          <w:sz w:val="24"/>
          <w:szCs w:val="20"/>
          <w:highlight w:val="none"/>
        </w:rPr>
      </w:pPr>
      <w:r>
        <w:rPr>
          <w:rFonts w:hint="eastAsia" w:ascii="宋体" w:hAnsi="宋体" w:eastAsia="宋体" w:cs="宋体"/>
          <w:sz w:val="24"/>
          <w:szCs w:val="24"/>
        </w:rPr>
        <w:t>投标人对开标有异议的，应当在开标现场提出，采购人当场作出答复，并制作记录。</w:t>
      </w:r>
    </w:p>
    <w:p w14:paraId="32F09D1A">
      <w:pPr>
        <w:pStyle w:val="8"/>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.组建评标委员会</w:t>
      </w:r>
    </w:p>
    <w:p w14:paraId="61E7AFFC">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4</w:t>
      </w:r>
      <w:r>
        <w:rPr>
          <w:rFonts w:hint="eastAsia" w:hAnsi="宋体" w:eastAsia="宋体" w:cs="宋体"/>
          <w:sz w:val="24"/>
          <w:szCs w:val="20"/>
          <w:highlight w:val="none"/>
        </w:rPr>
        <w:t>.</w:t>
      </w:r>
      <w:r>
        <w:rPr>
          <w:rFonts w:hint="eastAsia" w:hAnsi="宋体" w:eastAsia="宋体" w:cs="宋体"/>
          <w:sz w:val="24"/>
          <w:szCs w:val="20"/>
          <w:highlight w:val="none"/>
          <w:lang w:val="en-US" w:eastAsia="zh-CN"/>
        </w:rPr>
        <w:t>1</w:t>
      </w:r>
      <w:r>
        <w:rPr>
          <w:rFonts w:hint="eastAsia" w:ascii="宋体" w:hAnsi="宋体" w:eastAsia="宋体" w:cs="宋体"/>
          <w:sz w:val="24"/>
          <w:szCs w:val="20"/>
          <w:highlight w:val="none"/>
        </w:rPr>
        <w:t>按照《中华人民共和国政府采购法》、《中华人民共和国政府采购法实施条例》有关规定依法组建评标委员会，负责本项目评标工作。本项目评标委员会组成详见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34</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w:t>
      </w:r>
    </w:p>
    <w:p w14:paraId="07661FB3">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.2 评标委员会成员有下列情形之一的，应当回避：</w:t>
      </w:r>
    </w:p>
    <w:p w14:paraId="54E8943B">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（1）投标人或投标人主要负责人的近亲属；</w:t>
      </w:r>
    </w:p>
    <w:p w14:paraId="36BE473A">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（2）项目主管部门或者行政监督部门的人员；</w:t>
      </w:r>
    </w:p>
    <w:p w14:paraId="2B2ED46F">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（3）与投标人有经济利益关系，可能影响对投标公正评审的；</w:t>
      </w:r>
    </w:p>
    <w:p w14:paraId="65DE107E">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（4）曾因在招标、评标以及其他与招标投标有关活动中从事违法行为而受过行政处罚或刑事处罚的；</w:t>
      </w:r>
    </w:p>
    <w:p w14:paraId="76003F02">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（5）与投标人有其他利害关系。</w:t>
      </w:r>
    </w:p>
    <w:p w14:paraId="3793D05D">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.3 评标过程中，评标委员会成员有回避事由、擅离职守或者因健康等原因不能继续评标的，采购人有权更换。被更换的评标委员会成员作出的评审结论无效，由更换后的评标委员会成员重新进行评审。</w:t>
      </w:r>
    </w:p>
    <w:p w14:paraId="55A178A2">
      <w:pPr>
        <w:pStyle w:val="8"/>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5</w:t>
      </w:r>
      <w:r>
        <w:rPr>
          <w:rFonts w:hint="eastAsia" w:ascii="宋体" w:hAnsi="宋体" w:eastAsia="宋体" w:cs="宋体"/>
          <w:b/>
          <w:bCs/>
          <w:sz w:val="24"/>
          <w:szCs w:val="20"/>
          <w:highlight w:val="none"/>
        </w:rPr>
        <w:t>.资格审查</w:t>
      </w:r>
    </w:p>
    <w:p w14:paraId="2358C614">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5</w:t>
      </w:r>
      <w:r>
        <w:rPr>
          <w:rFonts w:hint="eastAsia" w:ascii="宋体" w:hAnsi="宋体" w:eastAsia="宋体" w:cs="宋体"/>
          <w:sz w:val="24"/>
          <w:szCs w:val="20"/>
          <w:highlight w:val="none"/>
        </w:rPr>
        <w:t>.1采购人或采购代理机构依据法律法规和招标文件中规定的内容，对投标人的资格进行审查，投标人应按</w:t>
      </w:r>
      <w:r>
        <w:rPr>
          <w:rFonts w:hint="eastAsia" w:ascii="宋体" w:hAnsi="宋体" w:eastAsia="宋体" w:cs="宋体"/>
          <w:sz w:val="24"/>
          <w:szCs w:val="20"/>
          <w:highlight w:val="none"/>
          <w:lang w:val="en-US" w:eastAsia="zh-CN"/>
        </w:rPr>
        <w:t>招标文件</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33</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中的相应要求提交资格证明材料。未通过资格审查的投标人不能进入评标，其投标将被认定为投标无效；通过资格审查的投标人不足3家的，不得评标。</w:t>
      </w:r>
    </w:p>
    <w:p w14:paraId="7490A8BD">
      <w:pPr>
        <w:pStyle w:val="8"/>
        <w:adjustRightInd w:val="0"/>
        <w:snapToGrid w:val="0"/>
        <w:spacing w:line="360" w:lineRule="auto"/>
        <w:rPr>
          <w:rFonts w:hint="eastAsia" w:ascii="宋体" w:hAnsi="宋体" w:eastAsia="宋体" w:cs="宋体"/>
          <w:b/>
          <w:bCs/>
          <w:sz w:val="24"/>
          <w:szCs w:val="20"/>
          <w:highlight w:val="none"/>
          <w:lang w:val="en-US" w:eastAsia="zh-CN"/>
        </w:rPr>
      </w:pPr>
      <w:r>
        <w:rPr>
          <w:rFonts w:hint="eastAsia" w:ascii="宋体" w:hAnsi="宋体" w:eastAsia="宋体" w:cs="宋体"/>
          <w:b/>
          <w:bCs/>
          <w:sz w:val="24"/>
          <w:szCs w:val="20"/>
          <w:highlight w:val="none"/>
          <w:lang w:val="en-US" w:eastAsia="zh-CN"/>
        </w:rPr>
        <w:t>★</w:t>
      </w:r>
      <w:r>
        <w:rPr>
          <w:rFonts w:hint="eastAsia" w:hAnsi="宋体" w:eastAsia="宋体" w:cs="宋体"/>
          <w:b/>
          <w:bCs/>
          <w:sz w:val="24"/>
          <w:szCs w:val="20"/>
          <w:highlight w:val="none"/>
          <w:lang w:val="en-US" w:eastAsia="zh-CN"/>
        </w:rPr>
        <w:t>6</w:t>
      </w:r>
      <w:r>
        <w:rPr>
          <w:rFonts w:hint="eastAsia" w:ascii="宋体" w:hAnsi="宋体" w:eastAsia="宋体" w:cs="宋体"/>
          <w:b/>
          <w:bCs/>
          <w:sz w:val="24"/>
          <w:szCs w:val="20"/>
          <w:highlight w:val="none"/>
          <w:lang w:val="en-US" w:eastAsia="zh-CN"/>
        </w:rPr>
        <w:t>.符合性审查</w:t>
      </w:r>
    </w:p>
    <w:p w14:paraId="0A62C657">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评标委员会对投标文件进行符合性审查，对无效标做出界定，有下列情况之一者，投标书无效：</w:t>
      </w:r>
    </w:p>
    <w:p w14:paraId="4F220C8C">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（一）投标保证金的缴纳主体与投标人不一致，没有按照招标文件要求提供投标保证金，或者所提供的投标担保有瑕疵的；</w:t>
      </w:r>
    </w:p>
    <w:p w14:paraId="3DD93DD6">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（二）</w:t>
      </w: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p w14:paraId="4FD06DE2">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（三）不</w:t>
      </w:r>
      <w:r>
        <w:rPr>
          <w:rFonts w:hint="eastAsia" w:ascii="宋体" w:hAnsi="宋体" w:eastAsia="宋体" w:cs="宋体"/>
          <w:sz w:val="24"/>
          <w:szCs w:val="20"/>
          <w:highlight w:val="none"/>
        </w:rPr>
        <w:t>满足采购资格条件的；</w:t>
      </w:r>
    </w:p>
    <w:p w14:paraId="7E231500">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（四）投标文件没有按招标文件要求的地方加盖供应商公章和供应商法定代表人或其授权代表</w:t>
      </w:r>
      <w:r>
        <w:rPr>
          <w:rFonts w:hint="eastAsia" w:hAnsi="宋体" w:eastAsia="宋体" w:cs="宋体"/>
          <w:sz w:val="24"/>
          <w:szCs w:val="20"/>
          <w:highlight w:val="none"/>
          <w:lang w:val="en-US" w:eastAsia="zh-CN"/>
        </w:rPr>
        <w:t>签字或盖章</w:t>
      </w:r>
      <w:r>
        <w:rPr>
          <w:rFonts w:hint="eastAsia" w:ascii="宋体" w:hAnsi="宋体" w:eastAsia="宋体" w:cs="宋体"/>
          <w:sz w:val="24"/>
          <w:szCs w:val="20"/>
          <w:highlight w:val="none"/>
          <w:lang w:val="en-US"/>
        </w:rPr>
        <w:t>的；</w:t>
      </w:r>
    </w:p>
    <w:p w14:paraId="7670ADEE">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（五）投标报价高于设定的采购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p w14:paraId="74370374">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（六）投标人对同一招标项目做出两个以上报价未明确效力的；</w:t>
      </w:r>
    </w:p>
    <w:p w14:paraId="7759224E">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（七）</w:t>
      </w:r>
      <w:r>
        <w:rPr>
          <w:rFonts w:hint="eastAsia" w:ascii="宋体" w:hAnsi="宋体" w:eastAsia="宋体" w:cs="宋体"/>
          <w:sz w:val="24"/>
          <w:szCs w:val="20"/>
          <w:highlight w:val="none"/>
          <w:lang w:val="en-US" w:eastAsia="zh-CN"/>
        </w:rPr>
        <w:t>投标文件记载的合同履约期限限超过招标文件规定的合同履约期限限的；服务标准不满足招标文件要求</w:t>
      </w:r>
      <w:r>
        <w:rPr>
          <w:rFonts w:hint="eastAsia" w:ascii="宋体" w:hAnsi="宋体" w:eastAsia="宋体" w:cs="宋体"/>
          <w:sz w:val="24"/>
          <w:szCs w:val="20"/>
          <w:highlight w:val="none"/>
          <w:lang w:val="en-US"/>
        </w:rPr>
        <w:t>；</w:t>
      </w:r>
    </w:p>
    <w:p w14:paraId="03F3AA00">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（八）投标文件中所报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p w14:paraId="70CCD59F">
      <w:pPr>
        <w:pStyle w:val="8"/>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lang w:val="en-US"/>
        </w:rPr>
        <w:t>（</w:t>
      </w:r>
      <w:r>
        <w:rPr>
          <w:rFonts w:hint="eastAsia" w:hAnsi="宋体" w:eastAsia="宋体" w:cs="宋体"/>
          <w:sz w:val="24"/>
          <w:szCs w:val="20"/>
          <w:highlight w:val="none"/>
          <w:lang w:val="en-US" w:eastAsia="zh-CN"/>
        </w:rPr>
        <w:t>九</w:t>
      </w:r>
      <w:r>
        <w:rPr>
          <w:rFonts w:hint="eastAsia" w:ascii="宋体" w:hAnsi="宋体" w:eastAsia="宋体" w:cs="宋体"/>
          <w:sz w:val="24"/>
          <w:szCs w:val="20"/>
          <w:highlight w:val="none"/>
          <w:lang w:val="en-US"/>
        </w:rPr>
        <w:t>）投标文件有关键内容模糊不清，无法辨认的</w:t>
      </w:r>
      <w:r>
        <w:rPr>
          <w:rFonts w:hint="eastAsia" w:hAnsi="宋体" w:eastAsia="宋体" w:cs="宋体"/>
          <w:sz w:val="24"/>
          <w:szCs w:val="20"/>
          <w:highlight w:val="none"/>
          <w:lang w:val="en-US" w:eastAsia="zh-CN"/>
        </w:rPr>
        <w:t>；</w:t>
      </w:r>
    </w:p>
    <w:p w14:paraId="7D91E4F8">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（十）不满足招标文件实质性要求的其他情形</w:t>
      </w:r>
      <w:r>
        <w:rPr>
          <w:rFonts w:hint="eastAsia" w:hAnsi="宋体" w:eastAsia="宋体" w:cs="宋体"/>
          <w:sz w:val="24"/>
          <w:szCs w:val="20"/>
          <w:highlight w:val="none"/>
          <w:lang w:val="en-US" w:eastAsia="zh-CN"/>
        </w:rPr>
        <w:t>；</w:t>
      </w:r>
    </w:p>
    <w:p w14:paraId="0D746F34">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w:t>
      </w:r>
      <w:r>
        <w:rPr>
          <w:rFonts w:hint="eastAsia" w:hAnsi="宋体" w:eastAsia="宋体" w:cs="宋体"/>
          <w:sz w:val="24"/>
          <w:szCs w:val="20"/>
          <w:highlight w:val="none"/>
          <w:lang w:val="en-US" w:eastAsia="zh-CN"/>
        </w:rPr>
        <w:t>一</w:t>
      </w:r>
      <w:r>
        <w:rPr>
          <w:rFonts w:hint="eastAsia" w:ascii="宋体" w:hAnsi="宋体" w:eastAsia="宋体" w:cs="宋体"/>
          <w:sz w:val="24"/>
          <w:szCs w:val="20"/>
          <w:highlight w:val="none"/>
          <w:lang w:val="en-US"/>
        </w:rPr>
        <w:t>）以联合体形式参加投标的，联合体任何成员存在以上不良信用记录的，联合体投标将被认定为投标无效。</w:t>
      </w:r>
    </w:p>
    <w:p w14:paraId="5168879D">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未通过符合性审查的投标人不能进入下一阶段评审，其投标将被认定为投标无效；通过符合性审查的投标人数量不足3家的，不得作进一步的比较和评价。</w:t>
      </w:r>
    </w:p>
    <w:p w14:paraId="0252C523">
      <w:pPr>
        <w:pStyle w:val="8"/>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7</w:t>
      </w:r>
      <w:r>
        <w:rPr>
          <w:rFonts w:hint="eastAsia" w:ascii="宋体" w:hAnsi="宋体" w:eastAsia="宋体" w:cs="宋体"/>
          <w:b/>
          <w:bCs/>
          <w:sz w:val="24"/>
          <w:szCs w:val="20"/>
          <w:highlight w:val="none"/>
          <w:lang w:val="en-US" w:eastAsia="zh-CN"/>
        </w:rPr>
        <w:t>.</w:t>
      </w:r>
      <w:r>
        <w:rPr>
          <w:rFonts w:hint="eastAsia" w:ascii="宋体" w:hAnsi="宋体" w:eastAsia="宋体" w:cs="宋体"/>
          <w:b/>
          <w:bCs/>
          <w:sz w:val="24"/>
          <w:szCs w:val="20"/>
          <w:highlight w:val="none"/>
        </w:rPr>
        <w:t>投标文件的澄清</w:t>
      </w:r>
    </w:p>
    <w:p w14:paraId="4A7433FC">
      <w:pPr>
        <w:pStyle w:val="8"/>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sz w:val="24"/>
          <w:szCs w:val="20"/>
          <w:highlight w:val="none"/>
          <w:lang w:val="en-US" w:eastAsia="zh-CN"/>
        </w:rPr>
        <w:t>投标供应商澄清、说明或补正时间为20分钟。</w:t>
      </w:r>
    </w:p>
    <w:p w14:paraId="55F3BD6E">
      <w:pPr>
        <w:pStyle w:val="8"/>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5FCED5E2">
      <w:pPr>
        <w:pStyle w:val="8"/>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7F57B97">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投标人的澄清、说明或补正将作为投标文件的一部分。</w:t>
      </w:r>
    </w:p>
    <w:p w14:paraId="5FF7553D">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5</w:t>
      </w:r>
      <w:r>
        <w:rPr>
          <w:rFonts w:hint="eastAsia" w:ascii="宋体" w:hAnsi="宋体" w:eastAsia="宋体" w:cs="宋体"/>
          <w:sz w:val="24"/>
          <w:szCs w:val="20"/>
          <w:highlight w:val="none"/>
        </w:rPr>
        <w:t>投标文件报价出现前后不一致的，按照下列规定修正：</w:t>
      </w:r>
    </w:p>
    <w:p w14:paraId="6F6ECCF1">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（1）投标文件中开标一览表内容与投标文件中相应内容不一致的，以开标一览表为准；</w:t>
      </w:r>
    </w:p>
    <w:p w14:paraId="5AA99127">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（2）大写金额和小写金额不一致的，以大写金额为准；</w:t>
      </w:r>
    </w:p>
    <w:p w14:paraId="68016485">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（3）单价金额小数点或者百分比有明显错位的，以开标一览表的总价为准，并修改单价；</w:t>
      </w:r>
    </w:p>
    <w:p w14:paraId="52197CA1">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（4）总价金额与按单价汇总金额不一致的，以单价金额计算结果为准。</w:t>
      </w:r>
    </w:p>
    <w:p w14:paraId="1510AB7C">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同时出现两种以上不一致的，按照前款规定的顺序修正。修正后的报价经投标人确认后产生约束力，投标人不确认的，其投标将被认定为投标无效。</w:t>
      </w:r>
    </w:p>
    <w:p w14:paraId="65F2DD24">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6</w:t>
      </w:r>
      <w:r>
        <w:rPr>
          <w:rFonts w:hint="eastAsia" w:ascii="宋体" w:hAnsi="宋体" w:eastAsia="宋体" w:cs="宋体"/>
          <w:sz w:val="24"/>
          <w:szCs w:val="20"/>
          <w:highlight w:val="none"/>
        </w:rPr>
        <w:t>评标委员会认为投标人的报价明显低于其他通过符合性审查投标人的报价，有可能影响</w:t>
      </w:r>
      <w:r>
        <w:rPr>
          <w:rFonts w:hint="eastAsia" w:ascii="宋体" w:hAnsi="宋体" w:eastAsia="宋体" w:cs="宋体"/>
          <w:sz w:val="24"/>
          <w:szCs w:val="20"/>
          <w:highlight w:val="none"/>
          <w:lang w:val="en-US" w:eastAsia="zh-CN"/>
        </w:rPr>
        <w:t>服务</w:t>
      </w:r>
      <w:r>
        <w:rPr>
          <w:rFonts w:hint="eastAsia" w:ascii="宋体" w:hAnsi="宋体" w:eastAsia="宋体" w:cs="宋体"/>
          <w:sz w:val="24"/>
          <w:szCs w:val="20"/>
          <w:highlight w:val="none"/>
        </w:rPr>
        <w:t>质量或者不能诚信履约的，应当要求其</w:t>
      </w:r>
      <w:r>
        <w:rPr>
          <w:rFonts w:hint="eastAsia" w:ascii="宋体" w:hAnsi="宋体" w:eastAsia="宋体" w:cs="宋体"/>
          <w:sz w:val="24"/>
          <w:szCs w:val="20"/>
          <w:highlight w:val="none"/>
          <w:lang w:val="en-US" w:eastAsia="zh-CN"/>
        </w:rPr>
        <w:t>通过“政府采购云平台”</w:t>
      </w:r>
      <w:r>
        <w:rPr>
          <w:rFonts w:hint="eastAsia" w:ascii="宋体" w:hAnsi="宋体" w:eastAsia="宋体" w:cs="宋体"/>
          <w:sz w:val="24"/>
          <w:szCs w:val="20"/>
          <w:highlight w:val="none"/>
        </w:rPr>
        <w:t>合理的时间内提供书面说明，必要时提交相关证明材料；投标人不能证明其报价合理性的，评标委员会应当将其作为无效投标处理。提交证明材料的合理时间按第四章 评标方法规定执行。</w:t>
      </w:r>
    </w:p>
    <w:p w14:paraId="4F0C5198">
      <w:pPr>
        <w:pStyle w:val="8"/>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8</w:t>
      </w:r>
      <w:r>
        <w:rPr>
          <w:rFonts w:hint="eastAsia" w:ascii="宋体" w:hAnsi="宋体" w:eastAsia="宋体" w:cs="宋体"/>
          <w:b/>
          <w:bCs/>
          <w:sz w:val="24"/>
          <w:szCs w:val="20"/>
          <w:highlight w:val="none"/>
        </w:rPr>
        <w:t>.投标无效</w:t>
      </w:r>
    </w:p>
    <w:p w14:paraId="7C357E9E">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.1在比较与评价之前，根据本须知的规定，评标委员会将审查每份投标文件是否实质上响应了招标文件的要求。</w:t>
      </w:r>
    </w:p>
    <w:p w14:paraId="3C01D82A">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实质性要求是指招标文件中带有★号标识内容（包括本级及其下级编号中所有内容）等文字说明的要求。</w:t>
      </w:r>
    </w:p>
    <w:p w14:paraId="32EEE3C8">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对招标文件的实质性要求进行响应是指与招标文件中带有★号标识内容的文字说明、条款、条件和规格等要求相符。</w:t>
      </w:r>
    </w:p>
    <w:p w14:paraId="44355E7E">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如果投标文件没有对招标文件的实质性要求进行响应，将作为无效投标处理，投标人不得再对投标文件进行任何修正从而使其投标成为实质上响应的投标。</w:t>
      </w:r>
    </w:p>
    <w:p w14:paraId="116EC71A">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评标委员会决定投标的响应性只根据招标文件要求、投标文件内容及财政主管部门指定媒体发布的相关信息。</w:t>
      </w:r>
    </w:p>
    <w:p w14:paraId="51C45DA4">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.2如发现下列情况之一的，其投标将被认定为投标无效：</w:t>
      </w:r>
    </w:p>
    <w:p w14:paraId="1993AC4C">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（一）投标保证金的缴纳主体与投标人不一致，没有按照招标文件要求提供投标保证金，或者所提供的投标担保有瑕疵的；</w:t>
      </w:r>
    </w:p>
    <w:p w14:paraId="78A63D72">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（二）</w:t>
      </w: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p w14:paraId="6CB3D853">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（三）不</w:t>
      </w:r>
      <w:r>
        <w:rPr>
          <w:rFonts w:hint="eastAsia" w:ascii="宋体" w:hAnsi="宋体" w:eastAsia="宋体" w:cs="宋体"/>
          <w:sz w:val="24"/>
          <w:szCs w:val="20"/>
          <w:highlight w:val="none"/>
        </w:rPr>
        <w:t>满足采购资格条件的；</w:t>
      </w:r>
    </w:p>
    <w:p w14:paraId="4056B0D3">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（四）投标文件没有按招标文件要求的地方加盖供应商公章和供应商法定代表人或其授权代表</w:t>
      </w:r>
      <w:r>
        <w:rPr>
          <w:rFonts w:hint="eastAsia" w:hAnsi="宋体" w:eastAsia="宋体" w:cs="宋体"/>
          <w:sz w:val="24"/>
          <w:szCs w:val="20"/>
          <w:highlight w:val="none"/>
          <w:lang w:val="en-US" w:eastAsia="zh-CN"/>
        </w:rPr>
        <w:t>签字或盖章</w:t>
      </w:r>
      <w:r>
        <w:rPr>
          <w:rFonts w:hint="eastAsia" w:ascii="宋体" w:hAnsi="宋体" w:eastAsia="宋体" w:cs="宋体"/>
          <w:sz w:val="24"/>
          <w:szCs w:val="20"/>
          <w:highlight w:val="none"/>
          <w:lang w:val="en-US"/>
        </w:rPr>
        <w:t>的；</w:t>
      </w:r>
    </w:p>
    <w:p w14:paraId="4A072B36">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（五）投标报价高于设定的采购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p w14:paraId="059EE5B1">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（六）投标人对同一招标项目做出两个以上报价未明确效力的；</w:t>
      </w:r>
    </w:p>
    <w:p w14:paraId="13697F41">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（七）</w:t>
      </w:r>
      <w:r>
        <w:rPr>
          <w:rFonts w:hint="eastAsia" w:ascii="宋体" w:hAnsi="宋体" w:eastAsia="宋体" w:cs="宋体"/>
          <w:sz w:val="24"/>
          <w:szCs w:val="20"/>
          <w:highlight w:val="none"/>
          <w:lang w:val="en-US" w:eastAsia="zh-CN"/>
        </w:rPr>
        <w:t>投标文件记载的合同履约期限限超过招标文件规定的合同履约期限限的；服务标准不满足招标文件要求</w:t>
      </w:r>
      <w:r>
        <w:rPr>
          <w:rFonts w:hint="eastAsia" w:ascii="宋体" w:hAnsi="宋体" w:eastAsia="宋体" w:cs="宋体"/>
          <w:sz w:val="24"/>
          <w:szCs w:val="20"/>
          <w:highlight w:val="none"/>
          <w:lang w:val="en-US"/>
        </w:rPr>
        <w:t>；</w:t>
      </w:r>
    </w:p>
    <w:p w14:paraId="765271FB">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w:t>
      </w:r>
      <w:r>
        <w:rPr>
          <w:rFonts w:hint="eastAsia" w:hAnsi="宋体" w:eastAsia="宋体" w:cs="宋体"/>
          <w:sz w:val="24"/>
          <w:szCs w:val="20"/>
          <w:highlight w:val="none"/>
          <w:lang w:val="en-US" w:eastAsia="zh-CN"/>
        </w:rPr>
        <w:t>八</w:t>
      </w:r>
      <w:r>
        <w:rPr>
          <w:rFonts w:hint="eastAsia" w:ascii="宋体" w:hAnsi="宋体" w:eastAsia="宋体" w:cs="宋体"/>
          <w:sz w:val="24"/>
          <w:szCs w:val="20"/>
          <w:highlight w:val="none"/>
          <w:lang w:val="en-US"/>
        </w:rPr>
        <w:t>）投标文件中所报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p w14:paraId="511D5EDA">
      <w:pPr>
        <w:pStyle w:val="8"/>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lang w:val="en-US"/>
        </w:rPr>
        <w:t>（</w:t>
      </w:r>
      <w:r>
        <w:rPr>
          <w:rFonts w:hint="eastAsia" w:hAnsi="宋体" w:eastAsia="宋体" w:cs="宋体"/>
          <w:sz w:val="24"/>
          <w:szCs w:val="20"/>
          <w:highlight w:val="none"/>
          <w:lang w:val="en-US" w:eastAsia="zh-CN"/>
        </w:rPr>
        <w:t>九</w:t>
      </w:r>
      <w:r>
        <w:rPr>
          <w:rFonts w:hint="eastAsia" w:ascii="宋体" w:hAnsi="宋体" w:eastAsia="宋体" w:cs="宋体"/>
          <w:sz w:val="24"/>
          <w:szCs w:val="20"/>
          <w:highlight w:val="none"/>
          <w:lang w:val="en-US"/>
        </w:rPr>
        <w:t>）投标文件有关键内容模糊不清，无法辨认的</w:t>
      </w:r>
      <w:r>
        <w:rPr>
          <w:rFonts w:hint="eastAsia" w:hAnsi="宋体" w:eastAsia="宋体" w:cs="宋体"/>
          <w:sz w:val="24"/>
          <w:szCs w:val="20"/>
          <w:highlight w:val="none"/>
          <w:lang w:val="en-US" w:eastAsia="zh-CN"/>
        </w:rPr>
        <w:t>；</w:t>
      </w:r>
    </w:p>
    <w:p w14:paraId="7D3B6BB5">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（十）不满足招标文件实质性要求的其他情形。</w:t>
      </w:r>
    </w:p>
    <w:p w14:paraId="0BD5D524">
      <w:pPr>
        <w:pStyle w:val="8"/>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w:t>
      </w:r>
      <w:r>
        <w:rPr>
          <w:rFonts w:hint="eastAsia" w:hAnsi="宋体" w:eastAsia="宋体" w:cs="宋体"/>
          <w:sz w:val="24"/>
          <w:szCs w:val="20"/>
          <w:highlight w:val="none"/>
          <w:lang w:val="en-US" w:eastAsia="zh-CN"/>
        </w:rPr>
        <w:t>一</w:t>
      </w:r>
      <w:r>
        <w:rPr>
          <w:rFonts w:hint="eastAsia" w:ascii="宋体" w:hAnsi="宋体" w:eastAsia="宋体" w:cs="宋体"/>
          <w:sz w:val="24"/>
          <w:szCs w:val="20"/>
          <w:highlight w:val="none"/>
          <w:lang w:val="en-US"/>
        </w:rPr>
        <w:t>）以联合体形式参加投标的，联合体任何成员存在以上不良信用记录的，联合体投标将被认定为投标无效。</w:t>
      </w:r>
    </w:p>
    <w:p w14:paraId="66E6E566">
      <w:pPr>
        <w:pStyle w:val="8"/>
        <w:adjustRightInd w:val="0"/>
        <w:snapToGrid w:val="0"/>
        <w:spacing w:line="360" w:lineRule="auto"/>
        <w:rPr>
          <w:rFonts w:hint="eastAsia" w:ascii="宋体" w:hAnsi="宋体" w:eastAsia="宋体" w:cs="宋体"/>
          <w:b/>
          <w:bCs/>
          <w:sz w:val="24"/>
          <w:szCs w:val="20"/>
          <w:highlight w:val="none"/>
        </w:rPr>
      </w:pPr>
      <w:r>
        <w:rPr>
          <w:rFonts w:hint="eastAsia" w:hAnsi="宋体" w:eastAsia="宋体" w:cs="宋体"/>
          <w:b/>
          <w:bCs/>
          <w:sz w:val="24"/>
          <w:szCs w:val="20"/>
          <w:highlight w:val="none"/>
          <w:lang w:val="en-US" w:eastAsia="zh-CN"/>
        </w:rPr>
        <w:t>9</w:t>
      </w:r>
      <w:r>
        <w:rPr>
          <w:rFonts w:hint="eastAsia" w:ascii="宋体" w:hAnsi="宋体" w:eastAsia="宋体" w:cs="宋体"/>
          <w:b/>
          <w:bCs/>
          <w:sz w:val="24"/>
          <w:szCs w:val="20"/>
          <w:highlight w:val="none"/>
        </w:rPr>
        <w:t>.比较与评价</w:t>
      </w:r>
    </w:p>
    <w:p w14:paraId="3AFF4880">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.1经符合性审查合格的投标文件，评标委员会将根据招标文件确定的评标方法和标准，对其技术部分和商务部分作进一步的比较和评价。</w:t>
      </w:r>
    </w:p>
    <w:p w14:paraId="75994600">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.2评标严格按照招标文件的要求和条件进行。根据实际情况，在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hAnsi="宋体" w:cs="宋体"/>
          <w:b/>
          <w:sz w:val="24"/>
          <w:highlight w:val="none"/>
          <w:u w:val="single"/>
          <w:lang w:val="en-US" w:eastAsia="zh-CN"/>
        </w:rPr>
        <w:t>6</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中规定采用下列一种评标方法，详细评标标准见第四章 评标方法。</w:t>
      </w:r>
    </w:p>
    <w:p w14:paraId="68A6E74C">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（1）最低评标价法，是指投标文件满足招标文件全部实质性要求，且投标报价最低的投标人为中标候选人的评标方法。</w:t>
      </w:r>
    </w:p>
    <w:p w14:paraId="0BA0D187">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（2）综合评分法，是指投标文件满足招标文件全部实质性要求，且按照评审因素的量化指标评审得分最高的投标人为中标候选人的评标方法。</w:t>
      </w:r>
    </w:p>
    <w:p w14:paraId="136475C3">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.3根据《关于印发&lt;政府采购促进中小企业发展管理办法&gt;的通知》（财库[2020]46号）、《关于进一步加大政府采购支持中小企业力度的通知》（财库[2022]19号文）</w:t>
      </w:r>
      <w:r>
        <w:rPr>
          <w:rFonts w:hint="eastAsia" w:hAnsi="宋体" w:eastAsia="宋体" w:cs="宋体"/>
          <w:sz w:val="24"/>
          <w:szCs w:val="20"/>
          <w:highlight w:val="none"/>
          <w:lang w:eastAsia="zh-CN"/>
        </w:rPr>
        <w:t>、《关于落实好政府采购支持中小企业发展的通知》（新财购〔2022〕22号）、</w:t>
      </w:r>
      <w:r>
        <w:rPr>
          <w:rFonts w:hint="eastAsia" w:ascii="宋体" w:hAnsi="宋体" w:eastAsia="宋体" w:cs="宋体"/>
          <w:sz w:val="24"/>
          <w:szCs w:val="20"/>
          <w:highlight w:val="none"/>
        </w:rPr>
        <w:t>《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sz w:val="24"/>
          <w:szCs w:val="20"/>
          <w:highlight w:val="none"/>
          <w:lang w:val="en-US" w:eastAsia="zh-CN"/>
        </w:rPr>
        <w:t>10-20</w:t>
      </w:r>
      <w:r>
        <w:rPr>
          <w:rFonts w:hint="eastAsia" w:ascii="宋体" w:hAnsi="宋体" w:eastAsia="宋体" w:cs="宋体"/>
          <w:sz w:val="24"/>
          <w:szCs w:val="20"/>
          <w:highlight w:val="none"/>
        </w:rPr>
        <w:t>%后参与评审。具体详见第四章 评标方法。</w:t>
      </w:r>
    </w:p>
    <w:p w14:paraId="48D8E91A">
      <w:pPr>
        <w:pStyle w:val="8"/>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10</w:t>
      </w:r>
      <w:r>
        <w:rPr>
          <w:rFonts w:hint="eastAsia" w:ascii="宋体" w:hAnsi="宋体" w:eastAsia="宋体" w:cs="宋体"/>
          <w:b/>
          <w:bCs/>
          <w:sz w:val="24"/>
          <w:szCs w:val="20"/>
          <w:highlight w:val="none"/>
        </w:rPr>
        <w:t>.废标</w:t>
      </w:r>
    </w:p>
    <w:p w14:paraId="7201AB88">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14:paraId="6ACDAE1B">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出现下列情形之一，将导致项目废标：</w:t>
      </w:r>
    </w:p>
    <w:p w14:paraId="17BA298B">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（1）符合专业条件的投标人或者对招标文件做实质性响应的投标人不足3家；</w:t>
      </w:r>
    </w:p>
    <w:p w14:paraId="482BA368">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（2）出现影响采购公正的违法、违规行为的；</w:t>
      </w:r>
    </w:p>
    <w:p w14:paraId="276C38F3">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（3）投标人的报价均超过了采购预算或最高限价，采购人不能支付的；</w:t>
      </w:r>
    </w:p>
    <w:p w14:paraId="1985762B">
      <w:pPr>
        <w:pStyle w:val="8"/>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（4）因重大变故，采购任务取消的。</w:t>
      </w:r>
    </w:p>
    <w:p w14:paraId="25EEDBD9">
      <w:pPr>
        <w:pStyle w:val="8"/>
        <w:adjustRightInd w:val="0"/>
        <w:snapToGrid w:val="0"/>
        <w:spacing w:line="360" w:lineRule="auto"/>
        <w:ind w:left="723" w:hanging="720"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11</w:t>
      </w:r>
      <w:r>
        <w:rPr>
          <w:rFonts w:hint="eastAsia" w:hAnsi="宋体" w:eastAsia="宋体" w:cs="宋体"/>
          <w:b/>
          <w:sz w:val="24"/>
          <w:szCs w:val="24"/>
          <w:highlight w:val="none"/>
        </w:rPr>
        <w:t>.招标终止</w:t>
      </w:r>
    </w:p>
    <w:p w14:paraId="2BABDDA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.1</w:t>
      </w:r>
      <w:r>
        <w:rPr>
          <w:rFonts w:hint="eastAsia" w:ascii="宋体" w:hAnsi="宋体" w:cs="宋体"/>
          <w:b/>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sz w:val="24"/>
          <w:highlight w:val="none"/>
        </w:rPr>
        <w:t xml:space="preserve"> </w:t>
      </w:r>
    </w:p>
    <w:p w14:paraId="7433E99E">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（1）因情况变化，不再符合规定的招标采购方式适用情形的；</w:t>
      </w:r>
    </w:p>
    <w:p w14:paraId="2F954AF4">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（2）出现影响采购公正的违法、违规行为的；</w:t>
      </w:r>
    </w:p>
    <w:p w14:paraId="29561CE2">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（3）已确定中标供应商但尚未签订政府采购合同的，中标结果无效，从合格的中标候选供应商中另行确定中标供应商；</w:t>
      </w:r>
    </w:p>
    <w:p w14:paraId="005FD6E0">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（4）政府采购合同已签订但尚未履行的，撤销合同，从合格的中标候选供应商中另行确定中标供应商；</w:t>
      </w:r>
    </w:p>
    <w:p w14:paraId="491F0D8C">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（5）因重大变故，采购任务取消的。</w:t>
      </w:r>
    </w:p>
    <w:p w14:paraId="4C0455AC">
      <w:pPr>
        <w:pStyle w:val="8"/>
        <w:adjustRightInd w:val="0"/>
        <w:snapToGrid w:val="0"/>
        <w:spacing w:line="360" w:lineRule="auto"/>
        <w:ind w:left="632" w:hanging="630" w:hangingChars="300"/>
        <w:rPr>
          <w:rFonts w:hAnsi="宋体" w:eastAsia="宋体" w:cs="宋体"/>
          <w:b/>
          <w:sz w:val="24"/>
          <w:szCs w:val="24"/>
          <w:highlight w:val="none"/>
        </w:rPr>
      </w:pPr>
      <w:r>
        <w:rPr>
          <w:rFonts w:hint="eastAsia" w:hAnsi="宋体" w:eastAsia="宋体" w:cs="宋体"/>
          <w:b/>
          <w:highlight w:val="none"/>
          <w:lang w:val="en-US" w:eastAsia="zh-CN"/>
        </w:rPr>
        <w:t>12</w:t>
      </w:r>
      <w:r>
        <w:rPr>
          <w:rFonts w:hint="eastAsia" w:hAnsi="宋体" w:eastAsia="宋体" w:cs="宋体"/>
          <w:b/>
          <w:highlight w:val="none"/>
        </w:rPr>
        <w:t>．</w:t>
      </w:r>
      <w:r>
        <w:rPr>
          <w:rFonts w:hint="eastAsia" w:hAnsi="宋体" w:eastAsia="宋体" w:cs="宋体"/>
          <w:b/>
          <w:sz w:val="24"/>
          <w:szCs w:val="24"/>
          <w:highlight w:val="none"/>
        </w:rPr>
        <w:t>重新评审</w:t>
      </w:r>
    </w:p>
    <w:p w14:paraId="6FFB02D0">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14:paraId="494C77F7">
      <w:pPr>
        <w:pStyle w:val="8"/>
        <w:adjustRightInd w:val="0"/>
        <w:snapToGrid w:val="0"/>
        <w:spacing w:line="360" w:lineRule="auto"/>
        <w:ind w:left="723" w:hanging="720"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13</w:t>
      </w:r>
      <w:r>
        <w:rPr>
          <w:rFonts w:hint="eastAsia" w:hAnsi="宋体" w:eastAsia="宋体" w:cs="宋体"/>
          <w:b/>
          <w:sz w:val="24"/>
          <w:szCs w:val="24"/>
          <w:highlight w:val="none"/>
        </w:rPr>
        <w:t>. 纪律与保密事项</w:t>
      </w:r>
    </w:p>
    <w:p w14:paraId="3DD7477F">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13</w:t>
      </w:r>
      <w:r>
        <w:rPr>
          <w:rFonts w:hint="eastAsia" w:hAnsi="宋体" w:eastAsia="宋体" w:cs="宋体"/>
          <w:sz w:val="24"/>
          <w:szCs w:val="20"/>
          <w:highlight w:val="none"/>
        </w:rPr>
        <w:t>.1评标委员会成员以及与评标工作有关的人员不得泄露评审情况以及评标过程中获悉的国家秘密、商业秘密。</w:t>
      </w:r>
    </w:p>
    <w:p w14:paraId="73FE9F10">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11</w:t>
      </w:r>
      <w:r>
        <w:rPr>
          <w:rFonts w:hint="eastAsia" w:hAnsi="宋体" w:eastAsia="宋体" w:cs="宋体"/>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14:paraId="7907B2B4">
      <w:pPr>
        <w:pStyle w:val="14"/>
        <w:adjustRightInd w:val="0"/>
        <w:snapToGrid w:val="0"/>
        <w:spacing w:before="0" w:beforeAutospacing="0" w:after="0" w:afterAutospacing="0" w:line="360" w:lineRule="auto"/>
        <w:ind w:firstLine="480" w:firstLineChars="200"/>
        <w:rPr>
          <w:kern w:val="2"/>
          <w:highlight w:val="none"/>
        </w:rPr>
      </w:pPr>
      <w:r>
        <w:rPr>
          <w:rFonts w:hint="eastAsia"/>
          <w:kern w:val="2"/>
          <w:highlight w:val="none"/>
          <w:lang w:val="en-US" w:eastAsia="zh-CN"/>
        </w:rPr>
        <w:t>13</w:t>
      </w:r>
      <w:r>
        <w:rPr>
          <w:rFonts w:hint="eastAsia"/>
          <w:kern w:val="2"/>
          <w:highlight w:val="none"/>
        </w:rPr>
        <w:t>.3</w:t>
      </w:r>
      <w:r>
        <w:rPr>
          <w:rFonts w:hint="eastAsia"/>
          <w:b/>
          <w:kern w:val="2"/>
          <w:highlight w:val="none"/>
        </w:rPr>
        <w:t>有下列情形之一的，属于恶意串通，中标无效，并依照《中华人民共和国政府采购法》第七十七条的规定追究法律责任：</w:t>
      </w:r>
    </w:p>
    <w:p w14:paraId="078625CA">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（1）投标供应商直接或者间接从采购人、采购代理机构获得其他投标供应商的投标情况，并修改其投标文件的；</w:t>
      </w:r>
    </w:p>
    <w:p w14:paraId="316AA44C">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（2）采购人、采购代理机构授意投标供应商撤换、修改投标文件的；</w:t>
      </w:r>
    </w:p>
    <w:p w14:paraId="49BF0BA7">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（3）投标供应商之间协商技术方案、合同条款以及报价等投标文件实质性内容的；</w:t>
      </w:r>
    </w:p>
    <w:p w14:paraId="74AA2EE1">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（4）属于同一集团、协会、商会等组织成员的投标供应商按照该组织要求协同参加政府采购活动的；</w:t>
      </w:r>
    </w:p>
    <w:p w14:paraId="6300786A">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（5）投标供应商之间事先约定由某一特定投标供应商中标的；</w:t>
      </w:r>
    </w:p>
    <w:p w14:paraId="79C5947F">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（6）投标供应商之间商定部分投标供应商放弃提交投标文件或者退出招标或者放弃中标的；</w:t>
      </w:r>
    </w:p>
    <w:p w14:paraId="35CA7DA8">
      <w:pPr>
        <w:pStyle w:val="8"/>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（7）投标供应商与采购人、采购代理机构以及评标委员会成员之间、投标供应商相互之间，为谋求特定投标供应商中标或者排斥其他投标供应商的其他串通行为的。</w:t>
      </w:r>
    </w:p>
    <w:p w14:paraId="39C3F4C0">
      <w:pPr>
        <w:pStyle w:val="8"/>
        <w:adjustRightInd w:val="0"/>
        <w:snapToGrid w:val="0"/>
        <w:spacing w:line="360" w:lineRule="auto"/>
        <w:rPr>
          <w:rFonts w:hint="eastAsia" w:ascii="宋体" w:hAnsi="宋体" w:eastAsia="宋体" w:cs="宋体"/>
          <w:b/>
          <w:bCs/>
          <w:sz w:val="24"/>
          <w:szCs w:val="20"/>
          <w:highlight w:val="none"/>
          <w:lang w:val="en-US" w:eastAsia="zh-CN"/>
        </w:rPr>
      </w:pPr>
      <w:r>
        <w:rPr>
          <w:rFonts w:hint="eastAsia" w:hAnsi="宋体" w:eastAsia="宋体" w:cs="宋体"/>
          <w:sz w:val="24"/>
          <w:szCs w:val="20"/>
          <w:highlight w:val="none"/>
        </w:rPr>
        <w:t>（8）法律、行政法规或规章规定的其他串通行为。</w:t>
      </w:r>
    </w:p>
    <w:p w14:paraId="225785EB">
      <w:pPr>
        <w:pStyle w:val="8"/>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lang w:val="en-US" w:eastAsia="zh-CN"/>
        </w:rPr>
        <w:t>1</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.中标候选人的推荐原则及标准</w:t>
      </w:r>
    </w:p>
    <w:p w14:paraId="2471527C">
      <w:pPr>
        <w:pStyle w:val="8"/>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0"/>
          <w:highlight w:val="none"/>
          <w:lang w:val="en-US" w:eastAsia="zh-CN"/>
        </w:rPr>
        <w:t>1</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.1评标委员会将根据评标标准，对实质上响应招标文件的投标人按下列方法进行排序，推荐</w:t>
      </w:r>
      <w:r>
        <w:rPr>
          <w:rFonts w:hint="eastAsia" w:ascii="宋体" w:hAnsi="宋体" w:eastAsia="宋体" w:cs="宋体"/>
          <w:sz w:val="24"/>
          <w:szCs w:val="24"/>
          <w:highlight w:val="none"/>
        </w:rPr>
        <w:t>中标候选人：</w:t>
      </w:r>
    </w:p>
    <w:p w14:paraId="5B0FE7C8">
      <w:pPr>
        <w:pStyle w:val="8"/>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1FE071D5">
      <w:pPr>
        <w:pStyle w:val="8"/>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（2）采用综合评分法的，评标结果按评审后得分由高到低顺序排序。得分相同的，按第四章评标办法规定执行。</w:t>
      </w:r>
    </w:p>
    <w:p w14:paraId="61A0190F">
      <w:pPr>
        <w:pStyle w:val="8"/>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.2评标委员会将根据评标标准，按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hAnsi="宋体" w:cs="宋体"/>
          <w:b/>
          <w:sz w:val="24"/>
          <w:szCs w:val="24"/>
          <w:highlight w:val="none"/>
          <w:u w:val="single"/>
          <w:lang w:val="en-US" w:eastAsia="zh-CN"/>
        </w:rPr>
        <w:t>9</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sz w:val="24"/>
          <w:szCs w:val="24"/>
          <w:highlight w:val="none"/>
        </w:rPr>
        <w:t>中规定的数量推荐中标候选人</w:t>
      </w:r>
      <w:r>
        <w:rPr>
          <w:rFonts w:hint="eastAsia" w:hAnsi="宋体" w:eastAsia="宋体" w:cs="宋体"/>
          <w:sz w:val="24"/>
          <w:szCs w:val="24"/>
          <w:highlight w:val="none"/>
        </w:rPr>
        <w:t>。</w:t>
      </w:r>
    </w:p>
    <w:p w14:paraId="49E620EA">
      <w:pPr>
        <w:pStyle w:val="8"/>
        <w:adjustRightInd w:val="0"/>
        <w:snapToGrid w:val="0"/>
        <w:spacing w:line="360" w:lineRule="auto"/>
        <w:ind w:firstLine="480" w:firstLineChars="200"/>
        <w:rPr>
          <w:rFonts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.3因推荐中标候选人名单产生其他问题，由评标委员会集体研究处理。</w:t>
      </w:r>
    </w:p>
    <w:p w14:paraId="6E889FF0">
      <w:pPr>
        <w:pStyle w:val="8"/>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sz w:val="24"/>
          <w:szCs w:val="20"/>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hAnsi="宋体" w:eastAsia="宋体" w:cs="宋体"/>
          <w:sz w:val="24"/>
          <w:szCs w:val="24"/>
          <w:highlight w:val="none"/>
        </w:rPr>
        <w:t>4中标候选供应商公示期间内，投标供应商和其他利害关系人如对中标候选供应商或评标有异议，可以向采购人或采购代理机构提出。</w:t>
      </w:r>
    </w:p>
    <w:bookmarkEnd w:id="11"/>
    <w:p w14:paraId="36C5B1A9">
      <w:pPr>
        <w:pStyle w:val="8"/>
        <w:adjustRightInd w:val="0"/>
        <w:snapToGrid w:val="0"/>
        <w:spacing w:line="360" w:lineRule="auto"/>
        <w:rPr>
          <w:rFonts w:hAnsi="宋体" w:eastAsia="宋体" w:cs="宋体"/>
          <w:sz w:val="24"/>
          <w:szCs w:val="20"/>
          <w:highlight w:val="none"/>
        </w:rPr>
      </w:pPr>
    </w:p>
    <w:p w14:paraId="1F661B82">
      <w:pPr>
        <w:numPr>
          <w:ilvl w:val="0"/>
          <w:numId w:val="1"/>
        </w:numPr>
        <w:jc w:val="center"/>
        <w:rPr>
          <w:rFonts w:hint="eastAsia" w:ascii="宋体" w:hAnsi="宋体" w:eastAsia="宋体" w:cs="宋体"/>
          <w:b/>
          <w:sz w:val="28"/>
          <w:szCs w:val="28"/>
          <w:highlight w:val="none"/>
        </w:rPr>
      </w:pPr>
      <w:bookmarkStart w:id="12" w:name="_Toc420948014"/>
      <w:r>
        <w:rPr>
          <w:rFonts w:hint="eastAsia" w:ascii="宋体" w:hAnsi="宋体" w:eastAsia="宋体" w:cs="宋体"/>
          <w:b/>
          <w:sz w:val="28"/>
          <w:szCs w:val="28"/>
          <w:highlight w:val="none"/>
        </w:rPr>
        <w:t>中标结果信息公布与授予合同</w:t>
      </w:r>
      <w:bookmarkEnd w:id="12"/>
    </w:p>
    <w:p w14:paraId="1CB583F3">
      <w:pPr>
        <w:pStyle w:val="6"/>
        <w:rPr>
          <w:sz w:val="24"/>
          <w:szCs w:val="24"/>
          <w:highlight w:val="none"/>
        </w:rPr>
      </w:pPr>
    </w:p>
    <w:p w14:paraId="6D0CEA57">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14:paraId="541C4DF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30</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中规定的方式确定中标人。</w:t>
      </w:r>
    </w:p>
    <w:p w14:paraId="185A9D1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sz w:val="24"/>
          <w:szCs w:val="24"/>
          <w:highlight w:val="none"/>
        </w:rPr>
        <w:t>采购人确定中标人</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7F9EE832">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14:paraId="267328D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14:paraId="714F3DA0">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14:paraId="52A0A42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14:paraId="4C03147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14:paraId="4B2359B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4.签订合同</w:t>
      </w:r>
    </w:p>
    <w:p w14:paraId="2F8B44A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14:paraId="5A83AAC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09B6333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14:paraId="1A892DBD">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5.履约保证金</w:t>
      </w:r>
    </w:p>
    <w:p w14:paraId="547916E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35</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规定向采购人缴纳履约保证金。</w:t>
      </w:r>
    </w:p>
    <w:p w14:paraId="0A1612C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14:paraId="0E3DAB2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6.采购代理服务费</w:t>
      </w:r>
    </w:p>
    <w:p w14:paraId="12FB59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38</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规定，向采购代理机构支付采购代理服务费。</w:t>
      </w:r>
    </w:p>
    <w:p w14:paraId="217891DF">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14:paraId="11B259E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14:paraId="2C25505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14:paraId="06690EAA">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14:paraId="16C875F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14:paraId="4AB5173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14:paraId="6AF3E6D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457323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14:paraId="22D5D43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14:paraId="13C4A04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w:t>
      </w:r>
    </w:p>
    <w:p w14:paraId="26B8762C">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14:paraId="3EB53BE4">
      <w:pPr>
        <w:adjustRightInd w:val="0"/>
        <w:snapToGrid w:val="0"/>
        <w:spacing w:line="360" w:lineRule="auto"/>
        <w:ind w:firstLine="420"/>
        <w:rPr>
          <w:rFonts w:hint="eastAsia" w:ascii="宋体" w:hAnsi="宋体" w:eastAsia="宋体" w:cs="宋体"/>
          <w:b/>
          <w:color w:val="auto"/>
          <w:sz w:val="24"/>
          <w:szCs w:val="24"/>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color w:val="auto"/>
          <w:sz w:val="24"/>
          <w:szCs w:val="24"/>
          <w:highlight w:val="none"/>
        </w:rPr>
        <w:t>本项目采购人及其委托的采购代理机构将严格按照政府采购相关法律法规的要求进行验收。</w:t>
      </w:r>
    </w:p>
    <w:p w14:paraId="05A3E7D5">
      <w:pPr>
        <w:pStyle w:val="15"/>
        <w:ind w:firstLine="2249" w:firstLineChars="700"/>
        <w:jc w:val="both"/>
        <w:rPr>
          <w:rFonts w:ascii="宋体" w:hAnsi="宋体" w:cs="宋体"/>
          <w:highlight w:val="none"/>
        </w:rPr>
      </w:pPr>
      <w:bookmarkStart w:id="13" w:name="_Toc22711"/>
      <w:bookmarkStart w:id="14" w:name="_Toc477194748"/>
      <w:bookmarkStart w:id="15" w:name="_Toc430715133"/>
      <w:bookmarkStart w:id="16" w:name="_Toc420948016"/>
      <w:r>
        <w:rPr>
          <w:rFonts w:hint="eastAsia" w:ascii="宋体" w:hAnsi="宋体" w:cs="宋体"/>
          <w:highlight w:val="none"/>
        </w:rPr>
        <w:t>第三章   评标方法及标准</w:t>
      </w:r>
      <w:bookmarkEnd w:id="13"/>
      <w:bookmarkEnd w:id="14"/>
      <w:bookmarkEnd w:id="15"/>
    </w:p>
    <w:p w14:paraId="5C552C04">
      <w:pPr>
        <w:spacing w:line="360" w:lineRule="auto"/>
        <w:rPr>
          <w:rFonts w:ascii="宋体" w:hAnsi="宋体" w:cs="宋体"/>
          <w:b/>
          <w:bCs/>
          <w:sz w:val="24"/>
          <w:szCs w:val="24"/>
          <w:highlight w:val="none"/>
        </w:rPr>
      </w:pPr>
      <w:r>
        <w:rPr>
          <w:rFonts w:hint="eastAsia" w:ascii="宋体" w:hAnsi="宋体" w:cs="宋体"/>
          <w:b/>
          <w:bCs/>
          <w:sz w:val="24"/>
          <w:szCs w:val="24"/>
          <w:highlight w:val="none"/>
        </w:rPr>
        <w:t>一、总则</w:t>
      </w:r>
    </w:p>
    <w:p w14:paraId="304FE2CC">
      <w:pPr>
        <w:spacing w:line="360" w:lineRule="auto"/>
        <w:rPr>
          <w:rFonts w:ascii="宋体" w:hAnsi="宋体" w:cs="宋体"/>
          <w:sz w:val="24"/>
          <w:szCs w:val="24"/>
          <w:highlight w:val="none"/>
        </w:rPr>
      </w:pPr>
      <w:r>
        <w:rPr>
          <w:rFonts w:hint="eastAsia" w:ascii="宋体" w:hAnsi="宋体" w:cs="宋体"/>
          <w:sz w:val="24"/>
          <w:szCs w:val="24"/>
          <w:highlight w:val="none"/>
        </w:rPr>
        <w:t>1.评标委员会</w:t>
      </w:r>
    </w:p>
    <w:p w14:paraId="7B6DDC2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1.1评标由依法组成的评标委员会负责。</w:t>
      </w:r>
    </w:p>
    <w:p w14:paraId="0291EA70">
      <w:pPr>
        <w:pStyle w:val="8"/>
        <w:adjustRightInd w:val="0"/>
        <w:snapToGrid w:val="0"/>
        <w:spacing w:line="360" w:lineRule="auto"/>
        <w:rPr>
          <w:rFonts w:hint="eastAsia" w:hAnsi="宋体" w:eastAsia="宋体" w:cs="宋体"/>
          <w:sz w:val="24"/>
          <w:szCs w:val="24"/>
          <w:highlight w:val="none"/>
        </w:rPr>
      </w:pPr>
      <w:r>
        <w:rPr>
          <w:rFonts w:hint="eastAsia" w:ascii="宋体" w:hAnsi="宋体" w:cs="宋体"/>
          <w:sz w:val="24"/>
          <w:szCs w:val="24"/>
          <w:highlight w:val="none"/>
        </w:rPr>
        <w:t>2.评</w:t>
      </w:r>
      <w:r>
        <w:rPr>
          <w:rFonts w:hint="eastAsia" w:hAnsi="宋体" w:eastAsia="宋体" w:cs="宋体"/>
          <w:sz w:val="24"/>
          <w:szCs w:val="24"/>
          <w:highlight w:val="none"/>
        </w:rPr>
        <w:t>标方法</w:t>
      </w:r>
    </w:p>
    <w:p w14:paraId="1CB78399">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2.1</w:t>
      </w:r>
      <w:r>
        <w:rPr>
          <w:rFonts w:hint="eastAsia" w:hAnsi="宋体" w:eastAsia="宋体" w:cs="宋体"/>
          <w:b/>
          <w:bCs/>
          <w:sz w:val="24"/>
          <w:szCs w:val="24"/>
          <w:highlight w:val="none"/>
        </w:rPr>
        <w:t>评标方法：综合评分法</w:t>
      </w:r>
      <w:r>
        <w:rPr>
          <w:rFonts w:hint="eastAsia" w:hAnsi="宋体" w:eastAsia="宋体" w:cs="宋体"/>
          <w:sz w:val="24"/>
          <w:szCs w:val="24"/>
          <w:highlight w:val="none"/>
        </w:rPr>
        <w:t>，即投标文件能够最大限度的满足采购文件规定的各项综合评价标准且经评审得分在前三名的投标供应商为中标候选供应商的评标方法。</w:t>
      </w:r>
    </w:p>
    <w:p w14:paraId="1D51A787">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2.2本招标项目的评标因素：价格、技术、</w:t>
      </w:r>
      <w:r>
        <w:rPr>
          <w:rFonts w:hint="eastAsia" w:hAnsi="宋体" w:eastAsia="宋体" w:cs="宋体"/>
          <w:sz w:val="24"/>
          <w:szCs w:val="24"/>
          <w:highlight w:val="none"/>
          <w:lang w:val="en-US" w:eastAsia="zh-CN"/>
        </w:rPr>
        <w:t>业绩</w:t>
      </w:r>
      <w:r>
        <w:rPr>
          <w:rFonts w:hint="eastAsia" w:hAnsi="宋体" w:eastAsia="宋体" w:cs="宋体"/>
          <w:sz w:val="24"/>
          <w:szCs w:val="24"/>
          <w:highlight w:val="none"/>
        </w:rPr>
        <w:t>、服务、对采购文件的响应程度，以及相应的比重或者权值等，但不包括第二章“投标须知”第3.1款规定的投标供应商资格条件。</w:t>
      </w:r>
    </w:p>
    <w:p w14:paraId="2B422DD2">
      <w:pPr>
        <w:spacing w:line="360" w:lineRule="auto"/>
        <w:rPr>
          <w:rFonts w:ascii="宋体" w:hAnsi="宋体" w:cs="宋体"/>
          <w:sz w:val="24"/>
          <w:szCs w:val="24"/>
          <w:highlight w:val="none"/>
        </w:rPr>
      </w:pPr>
      <w:r>
        <w:rPr>
          <w:rFonts w:hint="eastAsia" w:ascii="宋体" w:hAnsi="宋体" w:cs="宋体"/>
          <w:b/>
          <w:bCs/>
          <w:sz w:val="24"/>
          <w:szCs w:val="24"/>
          <w:highlight w:val="none"/>
        </w:rPr>
        <w:t>二、评标程序</w:t>
      </w:r>
    </w:p>
    <w:p w14:paraId="19EE7B63">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3.投标文件的初步评审</w:t>
      </w:r>
    </w:p>
    <w:p w14:paraId="601AE154">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3.1初步评审为资格性检查。</w:t>
      </w:r>
    </w:p>
    <w:p w14:paraId="67EFA58F">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14:paraId="7418C73D">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14:paraId="339DAA29">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3.1.3投标供应商不得通过修正或撤销不合要求的偏离从而使其投标成为实质上响应的投标。</w:t>
      </w:r>
    </w:p>
    <w:p w14:paraId="3141D9AF">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3.1.4通过资格审查的响应单位不足2家的本次采购活动终止，并重新发布采购公告。</w:t>
      </w:r>
    </w:p>
    <w:p w14:paraId="36CBAB52">
      <w:pPr>
        <w:pStyle w:val="8"/>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rPr>
        <w:t>4.澄清有关问题</w:t>
      </w:r>
    </w:p>
    <w:p w14:paraId="07F9C568">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14:paraId="6E2D1B3F">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4.2投标供应商不得对下列内容进行澄清或补充：</w:t>
      </w:r>
    </w:p>
    <w:p w14:paraId="0E21A124">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（1）开标时，未宣读的投标价格、价格折扣等实质性内容。</w:t>
      </w:r>
    </w:p>
    <w:p w14:paraId="4A1AED9F">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（2）不满足第二章投标须知规定的实质性要求的投标文件内容。</w:t>
      </w:r>
    </w:p>
    <w:p w14:paraId="1BA8C9E8">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14:paraId="32DEE1A9">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4.4 投标供应商的澄清、说明或者补正应该采用书面形式，由法定代表人或其授权的代理人盖章或签字，并按评标委员会的通知要求递交。</w:t>
      </w:r>
    </w:p>
    <w:p w14:paraId="0ED8BAA2">
      <w:pPr>
        <w:pStyle w:val="8"/>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4.5 有效的书面澄清材料，是投标文件的补充材料，成为投标文件的组成部分。</w:t>
      </w:r>
    </w:p>
    <w:p w14:paraId="41854CD3">
      <w:pPr>
        <w:pStyle w:val="8"/>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sz w:val="24"/>
          <w:szCs w:val="24"/>
          <w:highlight w:val="none"/>
        </w:rPr>
        <w:t>5. 投标文件的详细评审</w:t>
      </w:r>
    </w:p>
    <w:p w14:paraId="0B000F41">
      <w:pPr>
        <w:pStyle w:val="8"/>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14:paraId="1541F9C3">
      <w:pPr>
        <w:pStyle w:val="8"/>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14:paraId="03883116">
      <w:pPr>
        <w:pStyle w:val="8"/>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5.3本次评标采用综合评分法。</w:t>
      </w:r>
      <w:r>
        <w:rPr>
          <w:rFonts w:hint="eastAsia" w:hAnsi="宋体" w:eastAsia="宋体" w:cs="宋体"/>
          <w:color w:val="auto"/>
          <w:sz w:val="24"/>
          <w:szCs w:val="24"/>
          <w:highlight w:val="yellow"/>
        </w:rPr>
        <w:t>报价部分</w:t>
      </w:r>
      <w:r>
        <w:rPr>
          <w:rFonts w:hint="eastAsia" w:hAnsi="宋体" w:eastAsia="宋体" w:cs="宋体"/>
          <w:color w:val="auto"/>
          <w:sz w:val="24"/>
          <w:szCs w:val="24"/>
          <w:highlight w:val="yellow"/>
          <w:lang w:val="en-US" w:eastAsia="zh-CN"/>
        </w:rPr>
        <w:t>10</w:t>
      </w:r>
      <w:r>
        <w:rPr>
          <w:rFonts w:hint="eastAsia" w:hAnsi="宋体" w:eastAsia="宋体" w:cs="宋体"/>
          <w:color w:val="auto"/>
          <w:sz w:val="24"/>
          <w:szCs w:val="24"/>
          <w:highlight w:val="yellow"/>
        </w:rPr>
        <w:t>分，商务部分、技术部分</w:t>
      </w:r>
      <w:r>
        <w:rPr>
          <w:rFonts w:hint="eastAsia" w:hAnsi="宋体" w:eastAsia="宋体" w:cs="宋体"/>
          <w:color w:val="auto"/>
          <w:sz w:val="24"/>
          <w:szCs w:val="24"/>
          <w:highlight w:val="yellow"/>
          <w:lang w:val="en-US" w:eastAsia="zh-CN"/>
        </w:rPr>
        <w:t>90</w:t>
      </w:r>
      <w:r>
        <w:rPr>
          <w:rFonts w:hint="eastAsia" w:hAnsi="宋体" w:eastAsia="宋体" w:cs="宋体"/>
          <w:color w:val="auto"/>
          <w:sz w:val="24"/>
          <w:szCs w:val="24"/>
          <w:highlight w:val="yellow"/>
        </w:rPr>
        <w:t>分</w:t>
      </w:r>
      <w:r>
        <w:rPr>
          <w:rFonts w:hint="eastAsia" w:hAnsi="宋体" w:eastAsia="宋体" w:cs="宋体"/>
          <w:color w:val="auto"/>
          <w:sz w:val="24"/>
          <w:szCs w:val="24"/>
          <w:highlight w:val="none"/>
        </w:rPr>
        <w:t>。</w:t>
      </w:r>
    </w:p>
    <w:p w14:paraId="1035BD09">
      <w:pPr>
        <w:pStyle w:val="8"/>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p>
    <w:p w14:paraId="436ECAF1">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1对于中小微企业的相关规定</w:t>
      </w:r>
    </w:p>
    <w:p w14:paraId="3194ED98">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.1对于非专门面向中小企业的项目，在满足价格扣除条件且在投标文件中按要求提交了《中小企业声明函》、《制造商企业（单位）类型声明函》</w:t>
      </w:r>
      <w:r>
        <w:rPr>
          <w:rFonts w:hint="eastAsia" w:ascii="宋体" w:hAnsi="宋体" w:eastAsia="宋体" w:cs="宋体"/>
          <w:b w:val="0"/>
          <w:bCs w:val="0"/>
          <w:color w:val="auto"/>
          <w:kern w:val="0"/>
          <w:sz w:val="24"/>
          <w:szCs w:val="24"/>
          <w:highlight w:val="none"/>
        </w:rPr>
        <w:t>（采购人采购的服务有伴随货物时，投标人所投货物为其它企业生产时须提供此声明函，仅作为价格扣除条件）的，</w:t>
      </w:r>
      <w:r>
        <w:rPr>
          <w:rFonts w:hint="eastAsia" w:ascii="宋体" w:hAnsi="宋体" w:eastAsia="宋体" w:cs="宋体"/>
          <w:b w:val="0"/>
          <w:bCs w:val="0"/>
          <w:color w:val="auto"/>
          <w:sz w:val="24"/>
          <w:szCs w:val="24"/>
          <w:highlight w:val="none"/>
        </w:rPr>
        <w:t>对投标报价给予价格扣除，用扣除后的价格参与评审。投标报价扣除比例如下：</w:t>
      </w:r>
    </w:p>
    <w:p w14:paraId="3D0BCBC1">
      <w:pPr>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（1）小型和微型企业相应产品、服务投标报价的</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cs="宋体"/>
          <w:kern w:val="0"/>
          <w:sz w:val="24"/>
          <w:szCs w:val="24"/>
          <w:highlight w:val="none"/>
        </w:rPr>
        <w:t>（</w:t>
      </w:r>
      <w:r>
        <w:rPr>
          <w:rFonts w:hint="eastAsia" w:ascii="宋体" w:hAnsi="宋体" w:cs="宋体"/>
          <w:sz w:val="24"/>
          <w:szCs w:val="24"/>
          <w:highlight w:val="none"/>
        </w:rPr>
        <w:t>10-20%）</w:t>
      </w:r>
    </w:p>
    <w:p w14:paraId="1F2ED816">
      <w:pPr>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4"/>
          <w:szCs w:val="24"/>
          <w:highlight w:val="none"/>
          <w:u w:val="single"/>
        </w:rPr>
        <w:t>4%</w:t>
      </w:r>
      <w:r>
        <w:rPr>
          <w:rFonts w:hint="eastAsia" w:ascii="宋体" w:hAnsi="宋体" w:cs="宋体"/>
          <w:sz w:val="24"/>
          <w:szCs w:val="24"/>
          <w:highlight w:val="none"/>
        </w:rPr>
        <w:t>（4%~6%）的扣除，用扣除后的价格参加评审。</w:t>
      </w:r>
    </w:p>
    <w:p w14:paraId="10FD53B9">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联合体</w:t>
      </w:r>
      <w:r>
        <w:rPr>
          <w:rFonts w:hint="eastAsia" w:ascii="宋体" w:hAnsi="宋体" w:cs="宋体"/>
          <w:sz w:val="24"/>
          <w:szCs w:val="24"/>
          <w:highlight w:val="none"/>
          <w:lang w:val="en-US" w:eastAsia="zh-CN"/>
        </w:rPr>
        <w:t>或分包</w:t>
      </w:r>
      <w:r>
        <w:rPr>
          <w:rFonts w:hint="eastAsia" w:ascii="宋体" w:hAnsi="宋体" w:cs="宋体"/>
          <w:sz w:val="24"/>
          <w:szCs w:val="24"/>
          <w:highlight w:val="none"/>
        </w:rPr>
        <w:t xml:space="preserve">各方均为小型、微型企业的，联合体视同为小型、微型企业，按第本款（1）条规定享受扶持政策。组成联合体的大中型企业和其他自然人、法人或者其他组织，与小型、微型企业之间不得存在投资关系。 </w:t>
      </w:r>
    </w:p>
    <w:p w14:paraId="2D89AC8B">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2监狱企业视同小型、微型企业，在满足价格扣除条件且在响应文件中按要求提交了省级以上监狱管理局、戒毒管理局（含新疆生产建设兵团）出具的属于监狱企业的证明文件的，对其投标报价按本章5.4.1.1条款的比例予以扣除，</w:t>
      </w:r>
      <w:r>
        <w:rPr>
          <w:rFonts w:hint="eastAsia" w:ascii="宋体" w:hAnsi="宋体" w:cs="宋体"/>
          <w:kern w:val="0"/>
          <w:sz w:val="24"/>
          <w:szCs w:val="24"/>
          <w:highlight w:val="none"/>
        </w:rPr>
        <w:t>用扣除后的价格参与评审</w:t>
      </w:r>
      <w:r>
        <w:rPr>
          <w:rFonts w:hint="eastAsia" w:ascii="宋体" w:hAnsi="宋体" w:cs="宋体"/>
          <w:sz w:val="24"/>
          <w:szCs w:val="24"/>
          <w:highlight w:val="none"/>
        </w:rPr>
        <w:t>。</w:t>
      </w:r>
    </w:p>
    <w:p w14:paraId="4F473A9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w:t>
      </w:r>
      <w:r>
        <w:rPr>
          <w:rFonts w:hint="eastAsia" w:ascii="宋体" w:hAnsi="宋体" w:cs="宋体"/>
          <w:kern w:val="0"/>
          <w:sz w:val="24"/>
          <w:szCs w:val="24"/>
          <w:highlight w:val="none"/>
        </w:rPr>
        <w:t>3</w:t>
      </w:r>
      <w:r>
        <w:rPr>
          <w:rFonts w:hint="eastAsia" w:ascii="宋体" w:hAnsi="宋体" w:cs="宋体"/>
          <w:sz w:val="24"/>
          <w:szCs w:val="24"/>
          <w:highlight w:val="none"/>
        </w:rPr>
        <w:t>残疾人福利性单位视同小型、微型企业，在满足价格扣除条件且在</w:t>
      </w:r>
      <w:r>
        <w:rPr>
          <w:rFonts w:hint="eastAsia" w:ascii="宋体" w:hAnsi="宋体" w:cs="宋体"/>
          <w:kern w:val="0"/>
          <w:sz w:val="24"/>
          <w:szCs w:val="24"/>
          <w:highlight w:val="none"/>
        </w:rPr>
        <w:t>响应文件中提供了《残疾人福利性单位声明函》的，</w:t>
      </w:r>
      <w:r>
        <w:rPr>
          <w:rFonts w:hint="eastAsia" w:ascii="宋体" w:hAnsi="宋体" w:cs="宋体"/>
          <w:sz w:val="24"/>
          <w:szCs w:val="24"/>
          <w:highlight w:val="none"/>
        </w:rPr>
        <w:t>对其投标报价按本章本章5.4.1.1条款的比例予以扣除</w:t>
      </w:r>
      <w:r>
        <w:rPr>
          <w:rFonts w:hint="eastAsia" w:ascii="宋体" w:hAnsi="宋体" w:cs="宋体"/>
          <w:kern w:val="0"/>
          <w:sz w:val="24"/>
          <w:szCs w:val="24"/>
          <w:highlight w:val="none"/>
        </w:rPr>
        <w:t>，用扣除后的价格参与评审。</w:t>
      </w:r>
    </w:p>
    <w:p w14:paraId="07A1D98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4残疾人福利性单位属于小型、微型企业的，不重复享受政策。</w:t>
      </w:r>
    </w:p>
    <w:p w14:paraId="30A8E62A">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5.4.2</w:t>
      </w:r>
      <w:r>
        <w:rPr>
          <w:rFonts w:hint="eastAsia" w:ascii="宋体" w:hAnsi="宋体" w:cs="宋体"/>
          <w:kern w:val="0"/>
          <w:sz w:val="24"/>
          <w:szCs w:val="24"/>
          <w:highlight w:val="none"/>
        </w:rPr>
        <w:t>对于节能产品、环境标志产品的相关规定</w:t>
      </w:r>
    </w:p>
    <w:p w14:paraId="6EA51786">
      <w:pPr>
        <w:numPr>
          <w:ilvl w:val="0"/>
          <w:numId w:val="2"/>
        </w:num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节能产品或环境标志产品，依据品目清单和认证证书实施政府优先采购。供应商应能够提供国家确定的认证机构出具的、处于有效期之内的节能产品、环境标志产品认证证书，方可对获得证书的产品优先推荐。</w:t>
      </w:r>
    </w:p>
    <w:p w14:paraId="1692D54C">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采用最低评标价法的，</w:t>
      </w:r>
      <w:r>
        <w:rPr>
          <w:rFonts w:hint="eastAsia" w:ascii="宋体" w:hAnsi="宋体" w:cs="宋体"/>
          <w:sz w:val="24"/>
          <w:szCs w:val="24"/>
          <w:highlight w:val="none"/>
        </w:rPr>
        <w:t>对</w:t>
      </w:r>
      <w:r>
        <w:rPr>
          <w:rFonts w:hint="eastAsia" w:ascii="宋体" w:hAnsi="宋体" w:cs="宋体"/>
          <w:kern w:val="0"/>
          <w:sz w:val="24"/>
          <w:szCs w:val="24"/>
          <w:highlight w:val="none"/>
        </w:rPr>
        <w:t>清单中投标产品的报价</w:t>
      </w:r>
      <w:r>
        <w:rPr>
          <w:rFonts w:hint="eastAsia" w:ascii="宋体" w:hAnsi="宋体" w:cs="宋体"/>
          <w:sz w:val="24"/>
          <w:szCs w:val="24"/>
          <w:highlight w:val="none"/>
        </w:rPr>
        <w:t>给予价格扣除，用扣除后的价格参与评审。报价扣除比例为</w:t>
      </w:r>
      <w:r>
        <w:rPr>
          <w:rFonts w:hint="eastAsia" w:ascii="宋体" w:hAnsi="宋体" w:cs="宋体"/>
          <w:kern w:val="0"/>
          <w:sz w:val="24"/>
          <w:szCs w:val="24"/>
          <w:highlight w:val="none"/>
        </w:rPr>
        <w:t>清单中产品报价的</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w:t>
      </w:r>
    </w:p>
    <w:p w14:paraId="553DA4E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highlight w:val="none"/>
        </w:rPr>
      </w:pPr>
      <w:r>
        <w:rPr>
          <w:rFonts w:hint="eastAsia" w:ascii="宋体" w:hAnsi="宋体" w:cs="宋体"/>
          <w:kern w:val="0"/>
          <w:sz w:val="24"/>
          <w:szCs w:val="24"/>
          <w:highlight w:val="none"/>
        </w:rPr>
        <w:t>采用综合评分法评标的项目，对清单中产品给予相应的加分。（详见评分细则）</w:t>
      </w:r>
    </w:p>
    <w:p w14:paraId="4000E65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（2）供应商应同时提供品目清单网络截图，并以明确标注所报产品信息和位置的方式，用以方便评审。</w:t>
      </w:r>
    </w:p>
    <w:p w14:paraId="1B19216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（3）认证机构和获证产品信息发布媒体：详见中国政府采购网（www.ccgp.gov.cn）建立的与认证结果信息发布平台的链接。</w:t>
      </w:r>
    </w:p>
    <w:p w14:paraId="4C81B709">
      <w:pPr>
        <w:pStyle w:val="8"/>
        <w:adjustRightInd w:val="0"/>
        <w:snapToGrid w:val="0"/>
        <w:spacing w:line="360" w:lineRule="auto"/>
        <w:ind w:firstLine="480" w:firstLineChars="200"/>
        <w:rPr>
          <w:rFonts w:hint="default" w:hAnsi="宋体" w:eastAsia="宋体" w:cs="宋体"/>
          <w:color w:val="FF0000"/>
          <w:sz w:val="24"/>
          <w:szCs w:val="24"/>
          <w:highlight w:val="none"/>
          <w:lang w:val="en-US" w:eastAsia="zh-CN"/>
        </w:rPr>
      </w:pPr>
    </w:p>
    <w:p w14:paraId="099625C0">
      <w:pPr>
        <w:pStyle w:val="8"/>
        <w:adjustRightInd w:val="0"/>
        <w:snapToGrid w:val="0"/>
        <w:spacing w:line="360" w:lineRule="auto"/>
        <w:rPr>
          <w:rFonts w:hAnsi="宋体" w:eastAsia="宋体" w:cs="宋体"/>
          <w:szCs w:val="24"/>
          <w:highlight w:val="none"/>
        </w:rPr>
      </w:pPr>
    </w:p>
    <w:p w14:paraId="2627E533">
      <w:pPr>
        <w:pStyle w:val="8"/>
        <w:adjustRightInd w:val="0"/>
        <w:snapToGrid w:val="0"/>
        <w:spacing w:line="360" w:lineRule="auto"/>
        <w:rPr>
          <w:rFonts w:hAnsi="宋体" w:eastAsia="宋体" w:cs="宋体"/>
          <w:szCs w:val="24"/>
          <w:highlight w:val="none"/>
        </w:rPr>
      </w:pPr>
    </w:p>
    <w:p w14:paraId="5359E684">
      <w:pPr>
        <w:pStyle w:val="8"/>
        <w:adjustRightInd w:val="0"/>
        <w:snapToGrid w:val="0"/>
        <w:spacing w:line="360" w:lineRule="auto"/>
        <w:rPr>
          <w:rFonts w:hAnsi="宋体" w:eastAsia="宋体" w:cs="宋体"/>
          <w:szCs w:val="24"/>
          <w:highlight w:val="none"/>
        </w:rPr>
      </w:pPr>
    </w:p>
    <w:p w14:paraId="6162A530">
      <w:pPr>
        <w:pStyle w:val="8"/>
        <w:adjustRightInd w:val="0"/>
        <w:snapToGrid w:val="0"/>
        <w:spacing w:line="360" w:lineRule="auto"/>
        <w:rPr>
          <w:rFonts w:hAnsi="宋体" w:eastAsia="宋体" w:cs="宋体"/>
          <w:szCs w:val="24"/>
          <w:highlight w:val="none"/>
        </w:rPr>
      </w:pPr>
    </w:p>
    <w:p w14:paraId="67332179">
      <w:pPr>
        <w:pStyle w:val="8"/>
        <w:adjustRightInd w:val="0"/>
        <w:snapToGrid w:val="0"/>
        <w:spacing w:line="360" w:lineRule="auto"/>
        <w:rPr>
          <w:rFonts w:hAnsi="宋体" w:eastAsia="宋体" w:cs="宋体"/>
          <w:szCs w:val="24"/>
          <w:highlight w:val="none"/>
        </w:rPr>
      </w:pPr>
    </w:p>
    <w:p w14:paraId="4A0C7365">
      <w:pPr>
        <w:numPr>
          <w:ilvl w:val="0"/>
          <w:numId w:val="3"/>
        </w:numPr>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投标供应商</w:t>
      </w:r>
      <w:r>
        <w:rPr>
          <w:rFonts w:hint="eastAsia" w:ascii="宋体" w:hAnsi="宋体" w:cs="宋体"/>
          <w:b/>
          <w:bCs/>
          <w:color w:val="auto"/>
          <w:sz w:val="28"/>
          <w:szCs w:val="28"/>
          <w:highlight w:val="none"/>
          <w:lang w:val="en-US" w:eastAsia="zh-CN"/>
        </w:rPr>
        <w:t>资格审查</w:t>
      </w:r>
    </w:p>
    <w:tbl>
      <w:tblPr>
        <w:tblStyle w:val="18"/>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28B7B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275722A4">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5373C665">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46ABE715">
            <w:pPr>
              <w:jc w:val="center"/>
              <w:rPr>
                <w:rFonts w:ascii="宋体" w:hAnsi="宋体"/>
                <w:b/>
                <w:color w:val="auto"/>
                <w:szCs w:val="21"/>
                <w:highlight w:val="none"/>
              </w:rPr>
            </w:pPr>
            <w:r>
              <w:rPr>
                <w:rFonts w:hint="eastAsia" w:ascii="宋体" w:hAnsi="宋体"/>
                <w:b/>
                <w:color w:val="auto"/>
                <w:szCs w:val="21"/>
                <w:highlight w:val="none"/>
              </w:rPr>
              <w:t>要求说明</w:t>
            </w:r>
          </w:p>
        </w:tc>
      </w:tr>
      <w:tr w14:paraId="40122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7F5A2D0C">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58ECCB25">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2A85EBDB">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35C3FF43">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38C62695">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03ECD090">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5BFEFC46">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0A99D7F5">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4CD45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FDC2A2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91202D3">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61D245E4">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00E94929">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11EA12ED">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47EAF11D">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1EFA435B">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65AC1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5E1A85F1">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04FB76D">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58082E37">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56B7B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4CB40C84">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BFF7F1F">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22C1BC7">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7CCD1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3AE2F5D8">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3DFC122A">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50ED6057">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0258470C">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1209941E">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269E2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4A96DD4">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A071F77">
            <w:pPr>
              <w:pStyle w:val="25"/>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3357C383">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7A3D3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E879D5E">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0F5EA8A7">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43090EB6">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09AD6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27790CA">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BE85202">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5080BE4">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7854E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7B12515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673ED57">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DBC0DD6">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54E0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57EA1F2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22FB491">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588C9482">
            <w:pPr>
              <w:rPr>
                <w:rFonts w:hint="eastAsia" w:ascii="宋体" w:hAnsi="宋体"/>
                <w:color w:val="auto"/>
                <w:szCs w:val="21"/>
                <w:highlight w:val="none"/>
              </w:rPr>
            </w:pPr>
            <w:r>
              <w:rPr>
                <w:rFonts w:hint="eastAsia" w:ascii="宋体" w:hAnsi="宋体"/>
                <w:color w:val="auto"/>
                <w:szCs w:val="21"/>
                <w:highlight w:val="none"/>
                <w:lang w:val="en-US" w:eastAsia="zh-CN"/>
              </w:rPr>
              <w:t>（1）具有建筑机电安装工程专业承包叁级及以上资质，具有有效的《安全生产许可证》且配有相应的专业技术人员；所有证件均应在有效期内；（2）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3）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39C34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09468673">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56DECE40">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1ACC3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78EE42F0">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59C18221">
      <w:pPr>
        <w:rPr>
          <w:rFonts w:hAnsi="宋体" w:eastAsia="宋体" w:cs="宋体"/>
          <w:szCs w:val="24"/>
          <w:highlight w:val="none"/>
        </w:rPr>
      </w:pPr>
      <w:r>
        <w:rPr>
          <w:rFonts w:hint="eastAsia" w:ascii="宋体" w:hAnsi="宋体" w:cs="宋体"/>
          <w:b/>
          <w:bCs/>
          <w:color w:val="auto"/>
          <w:sz w:val="28"/>
          <w:szCs w:val="28"/>
          <w:highlight w:val="none"/>
        </w:rPr>
        <w:br w:type="page"/>
      </w:r>
    </w:p>
    <w:p w14:paraId="5F33A5C6">
      <w:pPr>
        <w:pStyle w:val="8"/>
        <w:adjustRightInd w:val="0"/>
        <w:snapToGrid w:val="0"/>
        <w:spacing w:line="360" w:lineRule="auto"/>
        <w:rPr>
          <w:rFonts w:hAnsi="宋体" w:eastAsia="宋体" w:cs="宋体"/>
          <w:szCs w:val="24"/>
          <w:highlight w:val="none"/>
        </w:rPr>
      </w:pPr>
    </w:p>
    <w:p w14:paraId="2B975BBF">
      <w:pPr>
        <w:numPr>
          <w:ilvl w:val="0"/>
          <w:numId w:val="3"/>
        </w:numPr>
        <w:jc w:val="center"/>
        <w:rPr>
          <w:highlight w:val="none"/>
        </w:rPr>
      </w:pPr>
      <w:r>
        <w:rPr>
          <w:rFonts w:hint="eastAsia" w:ascii="宋体" w:hAnsi="宋体" w:cs="宋体"/>
          <w:b/>
          <w:bCs/>
          <w:sz w:val="28"/>
          <w:szCs w:val="28"/>
          <w:highlight w:val="none"/>
        </w:rPr>
        <w:t>投标供应商符合性审查</w:t>
      </w:r>
    </w:p>
    <w:p w14:paraId="3474D4B7">
      <w:pPr>
        <w:rPr>
          <w:rFonts w:ascii="宋体" w:hAnsi="宋体" w:cs="宋体"/>
          <w:b/>
          <w:bCs/>
          <w:sz w:val="28"/>
          <w:szCs w:val="28"/>
          <w:highlight w:val="none"/>
        </w:rPr>
      </w:pPr>
    </w:p>
    <w:p w14:paraId="1BFC2A09">
      <w:pPr>
        <w:ind w:firstLine="240" w:firstLineChars="100"/>
        <w:rPr>
          <w:rFonts w:ascii="宋体" w:hAnsi="宋体" w:cs="宋体"/>
          <w:b/>
          <w:bCs/>
          <w:sz w:val="24"/>
          <w:highlight w:val="none"/>
        </w:rPr>
      </w:pPr>
      <w:r>
        <w:rPr>
          <w:rFonts w:hint="eastAsia" w:ascii="宋体" w:hAnsi="宋体" w:cs="宋体"/>
          <w:sz w:val="24"/>
          <w:highlight w:val="none"/>
        </w:rPr>
        <w:t>项目名称：</w:t>
      </w:r>
      <w:r>
        <w:rPr>
          <w:rFonts w:hint="eastAsia" w:ascii="宋体" w:hAnsi="宋体" w:cs="宋体"/>
          <w:b/>
          <w:bCs/>
          <w:sz w:val="24"/>
          <w:highlight w:val="none"/>
        </w:rPr>
        <w:t xml:space="preserve">                                         </w:t>
      </w:r>
      <w:r>
        <w:rPr>
          <w:rFonts w:hint="eastAsia" w:ascii="宋体" w:hAnsi="宋体" w:cs="宋体"/>
          <w:sz w:val="24"/>
          <w:highlight w:val="none"/>
        </w:rPr>
        <w:t>开标时间：</w:t>
      </w:r>
    </w:p>
    <w:tbl>
      <w:tblPr>
        <w:tblStyle w:val="18"/>
        <w:tblW w:w="884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0"/>
        <w:gridCol w:w="837"/>
        <w:gridCol w:w="837"/>
        <w:gridCol w:w="837"/>
        <w:gridCol w:w="837"/>
      </w:tblGrid>
      <w:tr w14:paraId="0751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92" w:type="dxa"/>
            <w:gridSpan w:val="2"/>
            <w:tcBorders>
              <w:bottom w:val="single" w:color="auto" w:sz="4" w:space="0"/>
            </w:tcBorders>
            <w:vAlign w:val="center"/>
          </w:tcPr>
          <w:p w14:paraId="13F0B742">
            <w:pPr>
              <w:jc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c>
          <w:tcPr>
            <w:tcW w:w="837" w:type="dxa"/>
            <w:tcBorders>
              <w:bottom w:val="single" w:color="auto" w:sz="4" w:space="0"/>
            </w:tcBorders>
            <w:vAlign w:val="center"/>
          </w:tcPr>
          <w:p w14:paraId="22E05ED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 w:type="dxa"/>
            <w:tcBorders>
              <w:bottom w:val="single" w:color="auto" w:sz="4" w:space="0"/>
            </w:tcBorders>
            <w:vAlign w:val="center"/>
          </w:tcPr>
          <w:p w14:paraId="6D0C0BAD">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37" w:type="dxa"/>
            <w:tcBorders>
              <w:bottom w:val="single" w:color="auto" w:sz="4" w:space="0"/>
            </w:tcBorders>
            <w:vAlign w:val="center"/>
          </w:tcPr>
          <w:p w14:paraId="1AFB28A0">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37" w:type="dxa"/>
            <w:tcBorders>
              <w:bottom w:val="single" w:color="auto" w:sz="4" w:space="0"/>
            </w:tcBorders>
            <w:vAlign w:val="center"/>
          </w:tcPr>
          <w:p w14:paraId="4B241889">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115C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8FFA8B1">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870" w:type="dxa"/>
            <w:vAlign w:val="center"/>
          </w:tcPr>
          <w:p w14:paraId="1E241DA0">
            <w:pPr>
              <w:pStyle w:val="8"/>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lang w:val="en-US"/>
              </w:rPr>
              <w:t>投标保证金的缴纳主体与投标人一致，按照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w:t>
            </w:r>
            <w:r>
              <w:rPr>
                <w:rFonts w:hint="eastAsia" w:hAnsi="宋体" w:eastAsia="宋体" w:cs="宋体"/>
                <w:color w:val="auto"/>
                <w:sz w:val="24"/>
                <w:szCs w:val="20"/>
                <w:highlight w:val="none"/>
                <w:lang w:val="en-US" w:eastAsia="zh-CN"/>
              </w:rPr>
              <w:t>没</w:t>
            </w:r>
            <w:r>
              <w:rPr>
                <w:rFonts w:hint="eastAsia" w:ascii="宋体" w:hAnsi="宋体" w:eastAsia="宋体" w:cs="宋体"/>
                <w:color w:val="auto"/>
                <w:sz w:val="24"/>
                <w:szCs w:val="20"/>
                <w:highlight w:val="none"/>
                <w:lang w:val="en-US"/>
              </w:rPr>
              <w:t>有瑕疵的；</w:t>
            </w:r>
          </w:p>
        </w:tc>
        <w:tc>
          <w:tcPr>
            <w:tcW w:w="837" w:type="dxa"/>
            <w:vAlign w:val="center"/>
          </w:tcPr>
          <w:p w14:paraId="5817A9E0">
            <w:pPr>
              <w:rPr>
                <w:rFonts w:ascii="宋体" w:hAnsi="宋体" w:cs="宋体"/>
                <w:color w:val="auto"/>
                <w:szCs w:val="21"/>
                <w:highlight w:val="none"/>
              </w:rPr>
            </w:pPr>
          </w:p>
        </w:tc>
        <w:tc>
          <w:tcPr>
            <w:tcW w:w="837" w:type="dxa"/>
            <w:vAlign w:val="center"/>
          </w:tcPr>
          <w:p w14:paraId="5B7257B4">
            <w:pPr>
              <w:rPr>
                <w:rFonts w:ascii="宋体" w:hAnsi="宋体" w:cs="宋体"/>
                <w:color w:val="auto"/>
                <w:szCs w:val="21"/>
                <w:highlight w:val="none"/>
              </w:rPr>
            </w:pPr>
          </w:p>
        </w:tc>
        <w:tc>
          <w:tcPr>
            <w:tcW w:w="837" w:type="dxa"/>
            <w:vAlign w:val="center"/>
          </w:tcPr>
          <w:p w14:paraId="3282CC23">
            <w:pPr>
              <w:rPr>
                <w:rFonts w:ascii="宋体" w:hAnsi="宋体" w:cs="宋体"/>
                <w:color w:val="auto"/>
                <w:szCs w:val="21"/>
                <w:highlight w:val="none"/>
              </w:rPr>
            </w:pPr>
          </w:p>
        </w:tc>
        <w:tc>
          <w:tcPr>
            <w:tcW w:w="837" w:type="dxa"/>
            <w:vAlign w:val="center"/>
          </w:tcPr>
          <w:p w14:paraId="63D8F8D7">
            <w:pPr>
              <w:rPr>
                <w:rFonts w:ascii="宋体" w:hAnsi="宋体" w:cs="宋体"/>
                <w:color w:val="auto"/>
                <w:szCs w:val="21"/>
                <w:highlight w:val="none"/>
              </w:rPr>
            </w:pPr>
          </w:p>
        </w:tc>
      </w:tr>
      <w:tr w14:paraId="43C4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9974248">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870" w:type="dxa"/>
            <w:vAlign w:val="center"/>
          </w:tcPr>
          <w:p w14:paraId="45D754C6">
            <w:pPr>
              <w:pStyle w:val="8"/>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rPr>
              <w:t>投标人的名称、组织机构与投标报名时相符，</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涉嫌以他人名义投标的或投标人之间串通投标的；</w:t>
            </w:r>
            <w:r>
              <w:rPr>
                <w:rFonts w:hint="eastAsia" w:hAnsi="宋体" w:eastAsia="宋体" w:cs="宋体"/>
                <w:color w:val="auto"/>
                <w:sz w:val="24"/>
                <w:szCs w:val="20"/>
                <w:highlight w:val="none"/>
                <w:lang w:val="en-US" w:eastAsia="zh-CN"/>
              </w:rPr>
              <w:t>不存在</w:t>
            </w:r>
            <w:r>
              <w:rPr>
                <w:rFonts w:hint="eastAsia" w:ascii="宋体" w:hAnsi="宋体" w:eastAsia="宋体" w:cs="宋体"/>
                <w:color w:val="auto"/>
                <w:sz w:val="24"/>
                <w:szCs w:val="20"/>
                <w:highlight w:val="none"/>
              </w:rPr>
              <w:t>以行贿手段谋取中标或者以其他弄虚作假方式投标的；</w:t>
            </w:r>
          </w:p>
        </w:tc>
        <w:tc>
          <w:tcPr>
            <w:tcW w:w="837" w:type="dxa"/>
            <w:vAlign w:val="center"/>
          </w:tcPr>
          <w:p w14:paraId="57C6248E">
            <w:pPr>
              <w:rPr>
                <w:rFonts w:ascii="宋体" w:hAnsi="宋体" w:cs="宋体"/>
                <w:color w:val="auto"/>
                <w:szCs w:val="21"/>
                <w:highlight w:val="none"/>
              </w:rPr>
            </w:pPr>
          </w:p>
        </w:tc>
        <w:tc>
          <w:tcPr>
            <w:tcW w:w="837" w:type="dxa"/>
            <w:vAlign w:val="center"/>
          </w:tcPr>
          <w:p w14:paraId="404AF455">
            <w:pPr>
              <w:rPr>
                <w:rFonts w:ascii="宋体" w:hAnsi="宋体" w:cs="宋体"/>
                <w:color w:val="auto"/>
                <w:szCs w:val="21"/>
                <w:highlight w:val="none"/>
              </w:rPr>
            </w:pPr>
          </w:p>
        </w:tc>
        <w:tc>
          <w:tcPr>
            <w:tcW w:w="837" w:type="dxa"/>
            <w:vAlign w:val="center"/>
          </w:tcPr>
          <w:p w14:paraId="2FCCF351">
            <w:pPr>
              <w:rPr>
                <w:rFonts w:ascii="宋体" w:hAnsi="宋体" w:cs="宋体"/>
                <w:color w:val="auto"/>
                <w:szCs w:val="21"/>
                <w:highlight w:val="none"/>
              </w:rPr>
            </w:pPr>
          </w:p>
        </w:tc>
        <w:tc>
          <w:tcPr>
            <w:tcW w:w="837" w:type="dxa"/>
            <w:vAlign w:val="center"/>
          </w:tcPr>
          <w:p w14:paraId="20EC666B">
            <w:pPr>
              <w:rPr>
                <w:rFonts w:ascii="宋体" w:hAnsi="宋体" w:cs="宋体"/>
                <w:color w:val="auto"/>
                <w:szCs w:val="21"/>
                <w:highlight w:val="none"/>
              </w:rPr>
            </w:pPr>
          </w:p>
        </w:tc>
      </w:tr>
      <w:tr w14:paraId="740A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1971A73">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870" w:type="dxa"/>
            <w:vAlign w:val="center"/>
          </w:tcPr>
          <w:p w14:paraId="3CACFC8E">
            <w:pPr>
              <w:rPr>
                <w:rFonts w:ascii="宋体" w:hAnsi="宋体" w:cs="宋体"/>
                <w:color w:val="auto"/>
                <w:sz w:val="22"/>
                <w:szCs w:val="22"/>
                <w:highlight w:val="none"/>
              </w:rPr>
            </w:pPr>
            <w:r>
              <w:rPr>
                <w:rFonts w:hint="eastAsia" w:ascii="宋体" w:hAnsi="宋体" w:eastAsia="宋体" w:cs="宋体"/>
                <w:color w:val="auto"/>
                <w:sz w:val="24"/>
                <w:szCs w:val="20"/>
                <w:highlight w:val="none"/>
              </w:rPr>
              <w:t>满足采购资格条件的；</w:t>
            </w:r>
          </w:p>
        </w:tc>
        <w:tc>
          <w:tcPr>
            <w:tcW w:w="837" w:type="dxa"/>
            <w:vAlign w:val="center"/>
          </w:tcPr>
          <w:p w14:paraId="455B0E7D">
            <w:pPr>
              <w:rPr>
                <w:rFonts w:ascii="宋体" w:hAnsi="宋体" w:cs="宋体"/>
                <w:color w:val="auto"/>
                <w:szCs w:val="21"/>
                <w:highlight w:val="none"/>
              </w:rPr>
            </w:pPr>
          </w:p>
        </w:tc>
        <w:tc>
          <w:tcPr>
            <w:tcW w:w="837" w:type="dxa"/>
            <w:vAlign w:val="center"/>
          </w:tcPr>
          <w:p w14:paraId="60710D5F">
            <w:pPr>
              <w:rPr>
                <w:rFonts w:ascii="宋体" w:hAnsi="宋体" w:cs="宋体"/>
                <w:color w:val="auto"/>
                <w:szCs w:val="21"/>
                <w:highlight w:val="none"/>
              </w:rPr>
            </w:pPr>
          </w:p>
        </w:tc>
        <w:tc>
          <w:tcPr>
            <w:tcW w:w="837" w:type="dxa"/>
            <w:vAlign w:val="center"/>
          </w:tcPr>
          <w:p w14:paraId="35C21404">
            <w:pPr>
              <w:rPr>
                <w:rFonts w:ascii="宋体" w:hAnsi="宋体" w:cs="宋体"/>
                <w:color w:val="auto"/>
                <w:szCs w:val="21"/>
                <w:highlight w:val="none"/>
              </w:rPr>
            </w:pPr>
          </w:p>
        </w:tc>
        <w:tc>
          <w:tcPr>
            <w:tcW w:w="837" w:type="dxa"/>
            <w:vAlign w:val="center"/>
          </w:tcPr>
          <w:p w14:paraId="21EE4711">
            <w:pPr>
              <w:rPr>
                <w:rFonts w:ascii="宋体" w:hAnsi="宋体" w:cs="宋体"/>
                <w:color w:val="auto"/>
                <w:szCs w:val="21"/>
                <w:highlight w:val="none"/>
              </w:rPr>
            </w:pPr>
          </w:p>
        </w:tc>
      </w:tr>
      <w:tr w14:paraId="7981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5BC3B32">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870" w:type="dxa"/>
            <w:vAlign w:val="center"/>
          </w:tcPr>
          <w:p w14:paraId="2D80E20D">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投标文件按</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w:t>
            </w:r>
          </w:p>
        </w:tc>
        <w:tc>
          <w:tcPr>
            <w:tcW w:w="837" w:type="dxa"/>
            <w:vAlign w:val="center"/>
          </w:tcPr>
          <w:p w14:paraId="0E55DCC1">
            <w:pPr>
              <w:rPr>
                <w:rFonts w:ascii="宋体" w:hAnsi="宋体" w:cs="宋体"/>
                <w:color w:val="auto"/>
                <w:szCs w:val="21"/>
                <w:highlight w:val="none"/>
              </w:rPr>
            </w:pPr>
          </w:p>
        </w:tc>
        <w:tc>
          <w:tcPr>
            <w:tcW w:w="837" w:type="dxa"/>
            <w:vAlign w:val="center"/>
          </w:tcPr>
          <w:p w14:paraId="443451EA">
            <w:pPr>
              <w:rPr>
                <w:rFonts w:ascii="宋体" w:hAnsi="宋体" w:cs="宋体"/>
                <w:color w:val="auto"/>
                <w:szCs w:val="21"/>
                <w:highlight w:val="none"/>
              </w:rPr>
            </w:pPr>
          </w:p>
        </w:tc>
        <w:tc>
          <w:tcPr>
            <w:tcW w:w="837" w:type="dxa"/>
            <w:vAlign w:val="center"/>
          </w:tcPr>
          <w:p w14:paraId="1490A9AA">
            <w:pPr>
              <w:rPr>
                <w:rFonts w:ascii="宋体" w:hAnsi="宋体" w:cs="宋体"/>
                <w:color w:val="auto"/>
                <w:szCs w:val="21"/>
                <w:highlight w:val="none"/>
              </w:rPr>
            </w:pPr>
          </w:p>
        </w:tc>
        <w:tc>
          <w:tcPr>
            <w:tcW w:w="837" w:type="dxa"/>
            <w:vAlign w:val="center"/>
          </w:tcPr>
          <w:p w14:paraId="651BA507">
            <w:pPr>
              <w:rPr>
                <w:rFonts w:ascii="宋体" w:hAnsi="宋体" w:cs="宋体"/>
                <w:color w:val="auto"/>
                <w:szCs w:val="21"/>
                <w:highlight w:val="none"/>
              </w:rPr>
            </w:pPr>
          </w:p>
        </w:tc>
      </w:tr>
      <w:tr w14:paraId="5ED3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EC6DA21">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870" w:type="dxa"/>
            <w:vAlign w:val="center"/>
          </w:tcPr>
          <w:p w14:paraId="2DA1707A">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投标报价</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tc>
        <w:tc>
          <w:tcPr>
            <w:tcW w:w="837" w:type="dxa"/>
            <w:vAlign w:val="center"/>
          </w:tcPr>
          <w:p w14:paraId="1CD0E346">
            <w:pPr>
              <w:rPr>
                <w:rFonts w:ascii="宋体" w:hAnsi="宋体" w:cs="宋体"/>
                <w:color w:val="auto"/>
                <w:szCs w:val="21"/>
                <w:highlight w:val="none"/>
              </w:rPr>
            </w:pPr>
          </w:p>
        </w:tc>
        <w:tc>
          <w:tcPr>
            <w:tcW w:w="837" w:type="dxa"/>
            <w:vAlign w:val="center"/>
          </w:tcPr>
          <w:p w14:paraId="66BF200F">
            <w:pPr>
              <w:rPr>
                <w:rFonts w:ascii="宋体" w:hAnsi="宋体" w:cs="宋体"/>
                <w:color w:val="auto"/>
                <w:szCs w:val="21"/>
                <w:highlight w:val="none"/>
              </w:rPr>
            </w:pPr>
          </w:p>
        </w:tc>
        <w:tc>
          <w:tcPr>
            <w:tcW w:w="837" w:type="dxa"/>
            <w:vAlign w:val="center"/>
          </w:tcPr>
          <w:p w14:paraId="6D020347">
            <w:pPr>
              <w:rPr>
                <w:rFonts w:ascii="宋体" w:hAnsi="宋体" w:cs="宋体"/>
                <w:color w:val="auto"/>
                <w:szCs w:val="21"/>
                <w:highlight w:val="none"/>
              </w:rPr>
            </w:pPr>
          </w:p>
        </w:tc>
        <w:tc>
          <w:tcPr>
            <w:tcW w:w="837" w:type="dxa"/>
            <w:vAlign w:val="center"/>
          </w:tcPr>
          <w:p w14:paraId="0D3FB12F">
            <w:pPr>
              <w:rPr>
                <w:rFonts w:ascii="宋体" w:hAnsi="宋体" w:cs="宋体"/>
                <w:color w:val="auto"/>
                <w:szCs w:val="21"/>
                <w:highlight w:val="none"/>
              </w:rPr>
            </w:pPr>
          </w:p>
        </w:tc>
      </w:tr>
      <w:tr w14:paraId="6A1B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3894DD3">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870" w:type="dxa"/>
            <w:vAlign w:val="center"/>
          </w:tcPr>
          <w:p w14:paraId="5065923D">
            <w:pPr>
              <w:pStyle w:val="8"/>
              <w:adjustRightInd w:val="0"/>
              <w:snapToGrid w:val="0"/>
              <w:spacing w:line="360" w:lineRule="auto"/>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投标人对同一招标项目</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做出两个以上报价未明确效力的；</w:t>
            </w:r>
          </w:p>
        </w:tc>
        <w:tc>
          <w:tcPr>
            <w:tcW w:w="837" w:type="dxa"/>
            <w:vAlign w:val="center"/>
          </w:tcPr>
          <w:p w14:paraId="1B2A37D8">
            <w:pPr>
              <w:rPr>
                <w:rFonts w:ascii="宋体" w:hAnsi="宋体" w:cs="宋体"/>
                <w:color w:val="auto"/>
                <w:szCs w:val="21"/>
                <w:highlight w:val="none"/>
              </w:rPr>
            </w:pPr>
          </w:p>
        </w:tc>
        <w:tc>
          <w:tcPr>
            <w:tcW w:w="837" w:type="dxa"/>
            <w:vAlign w:val="center"/>
          </w:tcPr>
          <w:p w14:paraId="34A6DE45">
            <w:pPr>
              <w:rPr>
                <w:rFonts w:ascii="宋体" w:hAnsi="宋体" w:cs="宋体"/>
                <w:color w:val="auto"/>
                <w:szCs w:val="21"/>
                <w:highlight w:val="none"/>
              </w:rPr>
            </w:pPr>
          </w:p>
        </w:tc>
        <w:tc>
          <w:tcPr>
            <w:tcW w:w="837" w:type="dxa"/>
            <w:vAlign w:val="center"/>
          </w:tcPr>
          <w:p w14:paraId="3179C066">
            <w:pPr>
              <w:rPr>
                <w:rFonts w:ascii="宋体" w:hAnsi="宋体" w:cs="宋体"/>
                <w:color w:val="auto"/>
                <w:szCs w:val="21"/>
                <w:highlight w:val="none"/>
              </w:rPr>
            </w:pPr>
          </w:p>
        </w:tc>
        <w:tc>
          <w:tcPr>
            <w:tcW w:w="837" w:type="dxa"/>
            <w:vAlign w:val="center"/>
          </w:tcPr>
          <w:p w14:paraId="552049D3">
            <w:pPr>
              <w:rPr>
                <w:rFonts w:ascii="宋体" w:hAnsi="宋体" w:cs="宋体"/>
                <w:color w:val="auto"/>
                <w:szCs w:val="21"/>
                <w:highlight w:val="none"/>
              </w:rPr>
            </w:pPr>
          </w:p>
        </w:tc>
      </w:tr>
      <w:tr w14:paraId="6D16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73C4DBB1">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870" w:type="dxa"/>
            <w:vAlign w:val="center"/>
          </w:tcPr>
          <w:p w14:paraId="0270497D">
            <w:pPr>
              <w:pStyle w:val="8"/>
              <w:adjustRightInd w:val="0"/>
              <w:snapToGrid w:val="0"/>
              <w:spacing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投标文件记载的合同履约期限</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eastAsia="zh-CN"/>
              </w:rPr>
              <w:t>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规定的合同履约期限的；</w:t>
            </w:r>
            <w:r>
              <w:rPr>
                <w:rFonts w:hint="eastAsia" w:hAnsi="宋体" w:eastAsia="宋体" w:cs="宋体"/>
                <w:color w:val="auto"/>
                <w:sz w:val="24"/>
                <w:szCs w:val="20"/>
                <w:highlight w:val="none"/>
                <w:lang w:val="en-US" w:eastAsia="zh-CN"/>
              </w:rPr>
              <w:t>服务标准</w:t>
            </w:r>
            <w:r>
              <w:rPr>
                <w:rFonts w:hint="eastAsia" w:ascii="宋体" w:hAnsi="宋体" w:eastAsia="宋体" w:cs="宋体"/>
                <w:color w:val="auto"/>
                <w:sz w:val="24"/>
                <w:szCs w:val="20"/>
                <w:highlight w:val="none"/>
                <w:lang w:val="en-US" w:eastAsia="zh-CN"/>
              </w:rPr>
              <w:t>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w:t>
            </w:r>
            <w:r>
              <w:rPr>
                <w:rFonts w:hint="eastAsia" w:hAnsi="宋体" w:eastAsia="宋体" w:cs="宋体"/>
                <w:color w:val="auto"/>
                <w:sz w:val="24"/>
                <w:szCs w:val="20"/>
                <w:highlight w:val="none"/>
                <w:lang w:val="en-US" w:eastAsia="zh-CN"/>
              </w:rPr>
              <w:t>；</w:t>
            </w:r>
          </w:p>
        </w:tc>
        <w:tc>
          <w:tcPr>
            <w:tcW w:w="837" w:type="dxa"/>
            <w:vAlign w:val="center"/>
          </w:tcPr>
          <w:p w14:paraId="4384D660">
            <w:pPr>
              <w:rPr>
                <w:rFonts w:ascii="宋体" w:hAnsi="宋体" w:cs="宋体"/>
                <w:color w:val="auto"/>
                <w:szCs w:val="21"/>
                <w:highlight w:val="none"/>
              </w:rPr>
            </w:pPr>
          </w:p>
        </w:tc>
        <w:tc>
          <w:tcPr>
            <w:tcW w:w="837" w:type="dxa"/>
            <w:vAlign w:val="center"/>
          </w:tcPr>
          <w:p w14:paraId="4DB5E59A">
            <w:pPr>
              <w:rPr>
                <w:rFonts w:ascii="宋体" w:hAnsi="宋体" w:cs="宋体"/>
                <w:color w:val="auto"/>
                <w:szCs w:val="21"/>
                <w:highlight w:val="none"/>
              </w:rPr>
            </w:pPr>
          </w:p>
        </w:tc>
        <w:tc>
          <w:tcPr>
            <w:tcW w:w="837" w:type="dxa"/>
            <w:vAlign w:val="center"/>
          </w:tcPr>
          <w:p w14:paraId="20CFFB66">
            <w:pPr>
              <w:rPr>
                <w:rFonts w:ascii="宋体" w:hAnsi="宋体" w:cs="宋体"/>
                <w:color w:val="auto"/>
                <w:szCs w:val="21"/>
                <w:highlight w:val="none"/>
              </w:rPr>
            </w:pPr>
          </w:p>
        </w:tc>
        <w:tc>
          <w:tcPr>
            <w:tcW w:w="837" w:type="dxa"/>
            <w:vAlign w:val="center"/>
          </w:tcPr>
          <w:p w14:paraId="0032E7D2">
            <w:pPr>
              <w:rPr>
                <w:rFonts w:ascii="宋体" w:hAnsi="宋体" w:cs="宋体"/>
                <w:color w:val="auto"/>
                <w:szCs w:val="21"/>
                <w:highlight w:val="none"/>
              </w:rPr>
            </w:pPr>
          </w:p>
        </w:tc>
      </w:tr>
      <w:tr w14:paraId="4616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EB18769">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870" w:type="dxa"/>
            <w:vAlign w:val="center"/>
          </w:tcPr>
          <w:p w14:paraId="0063AD64">
            <w:pPr>
              <w:rPr>
                <w:rFonts w:ascii="宋体" w:hAnsi="宋体" w:cs="宋体"/>
                <w:color w:val="auto"/>
                <w:sz w:val="22"/>
                <w:szCs w:val="21"/>
                <w:highlight w:val="none"/>
              </w:rPr>
            </w:pPr>
            <w:r>
              <w:rPr>
                <w:rFonts w:hint="eastAsia" w:ascii="宋体" w:hAnsi="宋体" w:eastAsia="宋体" w:cs="宋体"/>
                <w:color w:val="auto"/>
                <w:sz w:val="24"/>
                <w:szCs w:val="20"/>
                <w:highlight w:val="none"/>
                <w:lang w:val="en-US"/>
              </w:rPr>
              <w:t>投标文件中所报</w:t>
            </w:r>
            <w:r>
              <w:rPr>
                <w:rFonts w:hint="eastAsia" w:ascii="宋体" w:hAnsi="宋体" w:cs="宋体"/>
                <w:color w:val="auto"/>
                <w:sz w:val="24"/>
                <w:szCs w:val="20"/>
                <w:highlight w:val="none"/>
                <w:lang w:val="en-US" w:eastAsia="zh-CN"/>
              </w:rPr>
              <w:t>采购</w:t>
            </w:r>
            <w:r>
              <w:rPr>
                <w:rFonts w:hint="eastAsia" w:ascii="宋体" w:hAnsi="宋体" w:eastAsia="宋体" w:cs="宋体"/>
                <w:color w:val="auto"/>
                <w:sz w:val="24"/>
                <w:szCs w:val="20"/>
                <w:highlight w:val="none"/>
                <w:lang w:val="en-US" w:eastAsia="zh-CN"/>
              </w:rPr>
              <w:t>内容</w:t>
            </w:r>
            <w:r>
              <w:rPr>
                <w:rFonts w:hint="eastAsia" w:ascii="宋体" w:hAnsi="宋体" w:eastAsia="宋体" w:cs="宋体"/>
                <w:color w:val="auto"/>
                <w:sz w:val="24"/>
                <w:szCs w:val="20"/>
                <w:highlight w:val="none"/>
                <w:lang w:val="en-US"/>
              </w:rPr>
              <w:t>满足</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w:t>
            </w:r>
          </w:p>
        </w:tc>
        <w:tc>
          <w:tcPr>
            <w:tcW w:w="837" w:type="dxa"/>
            <w:vAlign w:val="center"/>
          </w:tcPr>
          <w:p w14:paraId="6A280110">
            <w:pPr>
              <w:rPr>
                <w:rFonts w:ascii="宋体" w:hAnsi="宋体" w:cs="宋体"/>
                <w:color w:val="auto"/>
                <w:szCs w:val="21"/>
                <w:highlight w:val="none"/>
              </w:rPr>
            </w:pPr>
          </w:p>
        </w:tc>
        <w:tc>
          <w:tcPr>
            <w:tcW w:w="837" w:type="dxa"/>
            <w:vAlign w:val="center"/>
          </w:tcPr>
          <w:p w14:paraId="073DAF3E">
            <w:pPr>
              <w:rPr>
                <w:rFonts w:ascii="宋体" w:hAnsi="宋体" w:cs="宋体"/>
                <w:color w:val="auto"/>
                <w:szCs w:val="21"/>
                <w:highlight w:val="none"/>
              </w:rPr>
            </w:pPr>
          </w:p>
        </w:tc>
        <w:tc>
          <w:tcPr>
            <w:tcW w:w="837" w:type="dxa"/>
            <w:vAlign w:val="center"/>
          </w:tcPr>
          <w:p w14:paraId="7E09E465">
            <w:pPr>
              <w:rPr>
                <w:rFonts w:ascii="宋体" w:hAnsi="宋体" w:cs="宋体"/>
                <w:color w:val="auto"/>
                <w:szCs w:val="21"/>
                <w:highlight w:val="none"/>
              </w:rPr>
            </w:pPr>
          </w:p>
        </w:tc>
        <w:tc>
          <w:tcPr>
            <w:tcW w:w="837" w:type="dxa"/>
            <w:vAlign w:val="center"/>
          </w:tcPr>
          <w:p w14:paraId="2D553772">
            <w:pPr>
              <w:rPr>
                <w:rFonts w:ascii="宋体" w:hAnsi="宋体" w:cs="宋体"/>
                <w:color w:val="auto"/>
                <w:szCs w:val="21"/>
                <w:highlight w:val="none"/>
              </w:rPr>
            </w:pPr>
          </w:p>
        </w:tc>
      </w:tr>
      <w:tr w14:paraId="1040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B28FC38">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4870" w:type="dxa"/>
            <w:vAlign w:val="center"/>
          </w:tcPr>
          <w:p w14:paraId="487894CE">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投标文件</w:t>
            </w:r>
            <w:r>
              <w:rPr>
                <w:rFonts w:hint="eastAsia" w:ascii="宋体" w:hAnsi="宋体" w:cs="宋体"/>
                <w:color w:val="auto"/>
                <w:sz w:val="24"/>
                <w:szCs w:val="20"/>
                <w:highlight w:val="none"/>
                <w:lang w:val="en-US" w:eastAsia="zh-CN"/>
              </w:rPr>
              <w:t>无</w:t>
            </w:r>
            <w:r>
              <w:rPr>
                <w:rFonts w:hint="eastAsia" w:ascii="宋体" w:hAnsi="宋体" w:eastAsia="宋体" w:cs="宋体"/>
                <w:color w:val="auto"/>
                <w:sz w:val="24"/>
                <w:szCs w:val="20"/>
                <w:highlight w:val="none"/>
                <w:lang w:val="en-US"/>
              </w:rPr>
              <w:t>关键内容模糊不清</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rPr>
              <w:t>无法辨认的</w:t>
            </w:r>
            <w:r>
              <w:rPr>
                <w:rFonts w:hint="eastAsia" w:ascii="宋体" w:hAnsi="宋体" w:cs="宋体"/>
                <w:color w:val="auto"/>
                <w:sz w:val="24"/>
                <w:szCs w:val="20"/>
                <w:highlight w:val="none"/>
                <w:lang w:val="en-US" w:eastAsia="zh-CN"/>
              </w:rPr>
              <w:t>；</w:t>
            </w:r>
          </w:p>
        </w:tc>
        <w:tc>
          <w:tcPr>
            <w:tcW w:w="837" w:type="dxa"/>
            <w:vAlign w:val="center"/>
          </w:tcPr>
          <w:p w14:paraId="18557C32">
            <w:pPr>
              <w:rPr>
                <w:rFonts w:ascii="宋体" w:hAnsi="宋体" w:cs="宋体"/>
                <w:color w:val="auto"/>
                <w:szCs w:val="21"/>
                <w:highlight w:val="none"/>
              </w:rPr>
            </w:pPr>
          </w:p>
        </w:tc>
        <w:tc>
          <w:tcPr>
            <w:tcW w:w="837" w:type="dxa"/>
            <w:vAlign w:val="center"/>
          </w:tcPr>
          <w:p w14:paraId="4E8BB512">
            <w:pPr>
              <w:rPr>
                <w:rFonts w:ascii="宋体" w:hAnsi="宋体" w:cs="宋体"/>
                <w:color w:val="auto"/>
                <w:szCs w:val="21"/>
                <w:highlight w:val="none"/>
              </w:rPr>
            </w:pPr>
          </w:p>
        </w:tc>
        <w:tc>
          <w:tcPr>
            <w:tcW w:w="837" w:type="dxa"/>
            <w:vAlign w:val="center"/>
          </w:tcPr>
          <w:p w14:paraId="3B5CACDA">
            <w:pPr>
              <w:rPr>
                <w:rFonts w:ascii="宋体" w:hAnsi="宋体" w:cs="宋体"/>
                <w:color w:val="auto"/>
                <w:szCs w:val="21"/>
                <w:highlight w:val="none"/>
              </w:rPr>
            </w:pPr>
          </w:p>
        </w:tc>
        <w:tc>
          <w:tcPr>
            <w:tcW w:w="837" w:type="dxa"/>
            <w:vAlign w:val="center"/>
          </w:tcPr>
          <w:p w14:paraId="55BF0095">
            <w:pPr>
              <w:rPr>
                <w:rFonts w:ascii="宋体" w:hAnsi="宋体" w:cs="宋体"/>
                <w:color w:val="auto"/>
                <w:szCs w:val="21"/>
                <w:highlight w:val="none"/>
              </w:rPr>
            </w:pPr>
          </w:p>
        </w:tc>
      </w:tr>
      <w:tr w14:paraId="30AB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1FBF7237">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4870" w:type="dxa"/>
            <w:vAlign w:val="center"/>
          </w:tcPr>
          <w:p w14:paraId="14E7D6D7">
            <w:pPr>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eastAsia="zh-CN"/>
              </w:rPr>
              <w:t>投标文件中按要求提供中小企业申明函</w:t>
            </w:r>
          </w:p>
        </w:tc>
        <w:tc>
          <w:tcPr>
            <w:tcW w:w="837" w:type="dxa"/>
            <w:vAlign w:val="center"/>
          </w:tcPr>
          <w:p w14:paraId="133485D8">
            <w:pPr>
              <w:rPr>
                <w:rFonts w:ascii="宋体" w:hAnsi="宋体" w:cs="宋体"/>
                <w:color w:val="auto"/>
                <w:szCs w:val="21"/>
                <w:highlight w:val="none"/>
              </w:rPr>
            </w:pPr>
          </w:p>
        </w:tc>
        <w:tc>
          <w:tcPr>
            <w:tcW w:w="837" w:type="dxa"/>
            <w:vAlign w:val="center"/>
          </w:tcPr>
          <w:p w14:paraId="035B009A">
            <w:pPr>
              <w:rPr>
                <w:rFonts w:ascii="宋体" w:hAnsi="宋体" w:cs="宋体"/>
                <w:color w:val="auto"/>
                <w:szCs w:val="21"/>
                <w:highlight w:val="none"/>
              </w:rPr>
            </w:pPr>
          </w:p>
        </w:tc>
        <w:tc>
          <w:tcPr>
            <w:tcW w:w="837" w:type="dxa"/>
            <w:vAlign w:val="center"/>
          </w:tcPr>
          <w:p w14:paraId="6C3E20B5">
            <w:pPr>
              <w:rPr>
                <w:rFonts w:ascii="宋体" w:hAnsi="宋体" w:cs="宋体"/>
                <w:color w:val="auto"/>
                <w:szCs w:val="21"/>
                <w:highlight w:val="none"/>
              </w:rPr>
            </w:pPr>
          </w:p>
        </w:tc>
        <w:tc>
          <w:tcPr>
            <w:tcW w:w="837" w:type="dxa"/>
            <w:vAlign w:val="center"/>
          </w:tcPr>
          <w:p w14:paraId="14A689DB">
            <w:pPr>
              <w:rPr>
                <w:rFonts w:ascii="宋体" w:hAnsi="宋体" w:cs="宋体"/>
                <w:color w:val="auto"/>
                <w:szCs w:val="21"/>
                <w:highlight w:val="none"/>
              </w:rPr>
            </w:pPr>
          </w:p>
        </w:tc>
      </w:tr>
      <w:tr w14:paraId="1DB4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16D7DF2">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4870" w:type="dxa"/>
            <w:vAlign w:val="center"/>
          </w:tcPr>
          <w:p w14:paraId="2DD65666">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满足</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r>
              <w:rPr>
                <w:rFonts w:hint="eastAsia" w:ascii="宋体" w:hAnsi="宋体" w:cs="宋体"/>
                <w:color w:val="auto"/>
                <w:sz w:val="24"/>
                <w:szCs w:val="20"/>
                <w:highlight w:val="none"/>
                <w:lang w:val="en-US" w:eastAsia="zh-CN"/>
              </w:rPr>
              <w:t>；</w:t>
            </w:r>
          </w:p>
        </w:tc>
        <w:tc>
          <w:tcPr>
            <w:tcW w:w="837" w:type="dxa"/>
            <w:vAlign w:val="center"/>
          </w:tcPr>
          <w:p w14:paraId="326E58B4">
            <w:pPr>
              <w:rPr>
                <w:rFonts w:ascii="宋体" w:hAnsi="宋体" w:cs="宋体"/>
                <w:color w:val="auto"/>
                <w:szCs w:val="21"/>
                <w:highlight w:val="none"/>
              </w:rPr>
            </w:pPr>
          </w:p>
        </w:tc>
        <w:tc>
          <w:tcPr>
            <w:tcW w:w="837" w:type="dxa"/>
            <w:vAlign w:val="center"/>
          </w:tcPr>
          <w:p w14:paraId="790C03AF">
            <w:pPr>
              <w:rPr>
                <w:rFonts w:ascii="宋体" w:hAnsi="宋体" w:cs="宋体"/>
                <w:color w:val="auto"/>
                <w:szCs w:val="21"/>
                <w:highlight w:val="none"/>
              </w:rPr>
            </w:pPr>
          </w:p>
        </w:tc>
        <w:tc>
          <w:tcPr>
            <w:tcW w:w="837" w:type="dxa"/>
            <w:vAlign w:val="center"/>
          </w:tcPr>
          <w:p w14:paraId="3EC5460D">
            <w:pPr>
              <w:rPr>
                <w:rFonts w:ascii="宋体" w:hAnsi="宋体" w:cs="宋体"/>
                <w:color w:val="auto"/>
                <w:szCs w:val="21"/>
                <w:highlight w:val="none"/>
              </w:rPr>
            </w:pPr>
          </w:p>
        </w:tc>
        <w:tc>
          <w:tcPr>
            <w:tcW w:w="837" w:type="dxa"/>
            <w:vAlign w:val="center"/>
          </w:tcPr>
          <w:p w14:paraId="58B9D6F0">
            <w:pPr>
              <w:rPr>
                <w:rFonts w:ascii="宋体" w:hAnsi="宋体" w:cs="宋体"/>
                <w:color w:val="auto"/>
                <w:szCs w:val="21"/>
                <w:highlight w:val="none"/>
              </w:rPr>
            </w:pPr>
          </w:p>
        </w:tc>
      </w:tr>
    </w:tbl>
    <w:p w14:paraId="38FDC025">
      <w:pPr>
        <w:rPr>
          <w:rFonts w:hint="eastAsia" w:ascii="宋体" w:hAnsi="宋体" w:cs="宋体"/>
          <w:highlight w:val="none"/>
        </w:rPr>
      </w:pPr>
    </w:p>
    <w:p w14:paraId="43084DA1">
      <w:pPr>
        <w:rPr>
          <w:rFonts w:ascii="宋体" w:hAnsi="宋体" w:cs="宋体"/>
          <w:highlight w:val="none"/>
        </w:rPr>
      </w:pPr>
      <w:r>
        <w:rPr>
          <w:rFonts w:hint="eastAsia" w:ascii="宋体" w:hAnsi="宋体" w:cs="宋体"/>
          <w:highlight w:val="none"/>
        </w:rPr>
        <w:t>注：本表内容属于重大偏差，需全部满足，投标供应商通过评审为“√”，不通过为“×”</w:t>
      </w:r>
    </w:p>
    <w:p w14:paraId="53D696A4">
      <w:pPr>
        <w:rPr>
          <w:rFonts w:ascii="宋体" w:hAnsi="宋体" w:cs="宋体"/>
          <w:highlight w:val="none"/>
        </w:rPr>
      </w:pPr>
    </w:p>
    <w:p w14:paraId="50DFD67E">
      <w:pPr>
        <w:pStyle w:val="3"/>
      </w:pPr>
    </w:p>
    <w:p w14:paraId="4D064840">
      <w:pPr>
        <w:numPr>
          <w:ilvl w:val="0"/>
          <w:numId w:val="4"/>
        </w:numPr>
        <w:jc w:val="center"/>
        <w:rPr>
          <w:rFonts w:ascii="宋体" w:hAnsi="宋体" w:cs="宋体"/>
          <w:b/>
          <w:bCs/>
          <w:sz w:val="28"/>
          <w:szCs w:val="28"/>
          <w:highlight w:val="none"/>
        </w:rPr>
      </w:pPr>
      <w:r>
        <w:rPr>
          <w:rFonts w:hint="eastAsia" w:ascii="宋体" w:hAnsi="宋体" w:cs="宋体"/>
          <w:b/>
          <w:bCs/>
          <w:sz w:val="28"/>
          <w:szCs w:val="28"/>
          <w:highlight w:val="none"/>
        </w:rPr>
        <w:t>评分细则</w:t>
      </w:r>
    </w:p>
    <w:tbl>
      <w:tblPr>
        <w:tblStyle w:val="19"/>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30"/>
        <w:gridCol w:w="1264"/>
        <w:gridCol w:w="6143"/>
        <w:gridCol w:w="629"/>
      </w:tblGrid>
      <w:tr w14:paraId="2344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37E70F9">
            <w:pPr>
              <w:jc w:val="center"/>
              <w:rPr>
                <w:rFonts w:hint="eastAsia" w:eastAsiaTheme="minorEastAsia"/>
                <w:vertAlign w:val="baseline"/>
                <w:lang w:val="en-US" w:eastAsia="zh-CN"/>
              </w:rPr>
            </w:pPr>
            <w:r>
              <w:rPr>
                <w:rFonts w:hint="eastAsia"/>
                <w:vertAlign w:val="baseline"/>
                <w:lang w:val="en-US" w:eastAsia="zh-CN"/>
              </w:rPr>
              <w:t>序号</w:t>
            </w:r>
          </w:p>
        </w:tc>
        <w:tc>
          <w:tcPr>
            <w:tcW w:w="1130" w:type="dxa"/>
            <w:vAlign w:val="center"/>
          </w:tcPr>
          <w:p w14:paraId="77B1746A">
            <w:pPr>
              <w:jc w:val="center"/>
              <w:rPr>
                <w:rFonts w:hint="eastAsia" w:eastAsiaTheme="minorEastAsia"/>
                <w:vertAlign w:val="baseline"/>
                <w:lang w:val="en-US" w:eastAsia="zh-CN"/>
              </w:rPr>
            </w:pPr>
            <w:r>
              <w:rPr>
                <w:rFonts w:hint="eastAsia"/>
                <w:vertAlign w:val="baseline"/>
                <w:lang w:val="en-US" w:eastAsia="zh-CN"/>
              </w:rPr>
              <w:t>类别</w:t>
            </w:r>
          </w:p>
        </w:tc>
        <w:tc>
          <w:tcPr>
            <w:tcW w:w="1264" w:type="dxa"/>
            <w:vAlign w:val="center"/>
          </w:tcPr>
          <w:p w14:paraId="7B625DD0">
            <w:pPr>
              <w:jc w:val="center"/>
              <w:rPr>
                <w:rFonts w:hint="default" w:eastAsiaTheme="minorEastAsia"/>
                <w:vertAlign w:val="baseline"/>
                <w:lang w:val="en-US" w:eastAsia="zh-CN"/>
              </w:rPr>
            </w:pPr>
            <w:r>
              <w:rPr>
                <w:rFonts w:hint="eastAsia"/>
                <w:vertAlign w:val="baseline"/>
                <w:lang w:val="en-US" w:eastAsia="zh-CN"/>
              </w:rPr>
              <w:t>评分内容</w:t>
            </w:r>
          </w:p>
        </w:tc>
        <w:tc>
          <w:tcPr>
            <w:tcW w:w="6143" w:type="dxa"/>
            <w:vAlign w:val="center"/>
          </w:tcPr>
          <w:p w14:paraId="4D7C1754">
            <w:pPr>
              <w:jc w:val="center"/>
              <w:rPr>
                <w:rFonts w:hint="eastAsia" w:eastAsiaTheme="minorEastAsia"/>
                <w:vertAlign w:val="baseline"/>
                <w:lang w:val="en-US" w:eastAsia="zh-CN"/>
              </w:rPr>
            </w:pPr>
            <w:r>
              <w:rPr>
                <w:rFonts w:hint="eastAsia"/>
                <w:vertAlign w:val="baseline"/>
                <w:lang w:val="en-US" w:eastAsia="zh-CN"/>
              </w:rPr>
              <w:t>评分标准</w:t>
            </w:r>
          </w:p>
        </w:tc>
        <w:tc>
          <w:tcPr>
            <w:tcW w:w="629" w:type="dxa"/>
            <w:vAlign w:val="center"/>
          </w:tcPr>
          <w:p w14:paraId="682096E7">
            <w:pPr>
              <w:jc w:val="center"/>
              <w:rPr>
                <w:rFonts w:hint="eastAsia" w:eastAsiaTheme="minorEastAsia"/>
                <w:vertAlign w:val="baseline"/>
                <w:lang w:val="en-US" w:eastAsia="zh-CN"/>
              </w:rPr>
            </w:pPr>
            <w:r>
              <w:rPr>
                <w:rFonts w:hint="eastAsia"/>
                <w:vertAlign w:val="baseline"/>
                <w:lang w:val="en-US" w:eastAsia="zh-CN"/>
              </w:rPr>
              <w:t>分值</w:t>
            </w:r>
          </w:p>
        </w:tc>
      </w:tr>
      <w:tr w14:paraId="2BDF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9C3E1B9">
            <w:pPr>
              <w:jc w:val="center"/>
              <w:rPr>
                <w:rFonts w:hint="default"/>
                <w:vertAlign w:val="baseline"/>
                <w:lang w:val="en-US" w:eastAsia="zh-CN"/>
              </w:rPr>
            </w:pPr>
            <w:r>
              <w:rPr>
                <w:rFonts w:hint="eastAsia"/>
                <w:vertAlign w:val="baseline"/>
                <w:lang w:val="en-US" w:eastAsia="zh-CN"/>
              </w:rPr>
              <w:t>1</w:t>
            </w:r>
          </w:p>
        </w:tc>
        <w:tc>
          <w:tcPr>
            <w:tcW w:w="1130" w:type="dxa"/>
            <w:vAlign w:val="center"/>
          </w:tcPr>
          <w:p w14:paraId="112F305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经济部分（10分）</w:t>
            </w:r>
          </w:p>
          <w:p w14:paraId="64A1773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sz w:val="24"/>
                <w:szCs w:val="24"/>
                <w:highlight w:val="none"/>
                <w:lang w:val="en-US" w:eastAsia="zh-CN"/>
              </w:rPr>
            </w:pPr>
          </w:p>
        </w:tc>
        <w:tc>
          <w:tcPr>
            <w:tcW w:w="1264" w:type="dxa"/>
            <w:vAlign w:val="center"/>
          </w:tcPr>
          <w:p w14:paraId="204235D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6143" w:type="dxa"/>
            <w:vAlign w:val="center"/>
          </w:tcPr>
          <w:p w14:paraId="2D41110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计算公式为：</w:t>
            </w:r>
          </w:p>
          <w:p w14:paraId="5593A5B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投标报价得分=（Cmin / C）×</w:t>
            </w:r>
            <w:r>
              <w:rPr>
                <w:rFonts w:hint="eastAsia" w:ascii="宋体" w:hAnsi="宋体" w:eastAsia="宋体" w:cs="宋体"/>
                <w:color w:val="000000"/>
                <w:sz w:val="24"/>
                <w:szCs w:val="24"/>
                <w:highlight w:val="none"/>
                <w:lang w:val="en-US" w:eastAsia="zh-CN"/>
              </w:rPr>
              <w:t>10，得分保留至小数点后两位。</w:t>
            </w:r>
          </w:p>
          <w:p w14:paraId="43D861F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其中，Cmin为所有有效供应商的合理最低报价；</w:t>
            </w:r>
          </w:p>
          <w:p w14:paraId="5A9D1A2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C为供应商的投标报价。</w:t>
            </w:r>
          </w:p>
          <w:p w14:paraId="5FA5195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关于合理最低报价的说明：</w:t>
            </w:r>
          </w:p>
          <w:p w14:paraId="01BF791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理最低报价为供应商有效最终报价的最低价。供应商最终报价中的最低报价或者某些分项报价明显不合理或者低于成本，有可能影响商品质量和不能诚信履约的，评审委员会应当要求其在规定的期限内提供书面文件予以解释说明，并提交相关证明材料；否则，报价按无效处理。</w:t>
            </w:r>
          </w:p>
          <w:p w14:paraId="1B6F934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r>
              <w:rPr>
                <w:rFonts w:hint="default" w:ascii="宋体" w:hAnsi="宋体" w:eastAsia="宋体" w:cs="宋体"/>
                <w:color w:val="000000"/>
                <w:sz w:val="24"/>
                <w:szCs w:val="24"/>
                <w:highlight w:val="none"/>
                <w:lang w:val="en-US" w:eastAsia="zh-CN"/>
              </w:rPr>
              <w:t>供应商为中小企业,本项目为专门面向中小企业预留份额的项目，所有投标供应商均不享有价格扣除评审优惠政策。</w:t>
            </w:r>
          </w:p>
        </w:tc>
        <w:tc>
          <w:tcPr>
            <w:tcW w:w="629" w:type="dxa"/>
            <w:vAlign w:val="center"/>
          </w:tcPr>
          <w:p w14:paraId="3158E68D">
            <w:pPr>
              <w:jc w:val="center"/>
              <w:rPr>
                <w:rFonts w:hint="default"/>
                <w:vertAlign w:val="baseline"/>
                <w:lang w:val="en-US" w:eastAsia="zh-CN"/>
              </w:rPr>
            </w:pPr>
            <w:r>
              <w:rPr>
                <w:rFonts w:hint="eastAsia"/>
                <w:vertAlign w:val="baseline"/>
                <w:lang w:val="en-US" w:eastAsia="zh-CN"/>
              </w:rPr>
              <w:t>10</w:t>
            </w:r>
          </w:p>
        </w:tc>
      </w:tr>
      <w:tr w14:paraId="2DF7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vAlign w:val="center"/>
          </w:tcPr>
          <w:p w14:paraId="4D1DF5F6">
            <w:pPr>
              <w:jc w:val="center"/>
              <w:rPr>
                <w:rFonts w:hint="default"/>
                <w:vertAlign w:val="baseline"/>
                <w:lang w:val="en-US" w:eastAsia="zh-CN"/>
              </w:rPr>
            </w:pPr>
            <w:r>
              <w:rPr>
                <w:rFonts w:hint="eastAsia"/>
                <w:vertAlign w:val="baseline"/>
                <w:lang w:val="en-US" w:eastAsia="zh-CN"/>
              </w:rPr>
              <w:t>2</w:t>
            </w:r>
          </w:p>
        </w:tc>
        <w:tc>
          <w:tcPr>
            <w:tcW w:w="1130" w:type="dxa"/>
            <w:vMerge w:val="restart"/>
            <w:vAlign w:val="center"/>
          </w:tcPr>
          <w:p w14:paraId="50DDB14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商务部分（</w:t>
            </w: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lang w:val="en-US" w:eastAsia="zh-CN"/>
              </w:rPr>
              <w:t>分）</w:t>
            </w:r>
          </w:p>
        </w:tc>
        <w:tc>
          <w:tcPr>
            <w:tcW w:w="1264" w:type="dxa"/>
            <w:vAlign w:val="center"/>
          </w:tcPr>
          <w:p w14:paraId="67F8CDE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业绩</w:t>
            </w:r>
          </w:p>
        </w:tc>
        <w:tc>
          <w:tcPr>
            <w:tcW w:w="6143" w:type="dxa"/>
            <w:vAlign w:val="center"/>
          </w:tcPr>
          <w:p w14:paraId="675F2DA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r>
              <w:rPr>
                <w:rFonts w:hint="eastAsia" w:ascii="宋体" w:hAnsi="宋体" w:eastAsia="宋体" w:cs="宋体"/>
                <w:color w:val="000000"/>
                <w:sz w:val="24"/>
                <w:szCs w:val="24"/>
                <w:highlight w:val="none"/>
                <w:lang w:val="en-US" w:eastAsia="zh-CN"/>
              </w:rPr>
              <w:t>供</w:t>
            </w:r>
            <w:r>
              <w:rPr>
                <w:rFonts w:hint="eastAsia" w:ascii="宋体" w:hAnsi="宋体" w:eastAsia="宋体" w:cs="宋体"/>
                <w:color w:val="000000"/>
                <w:sz w:val="24"/>
                <w:szCs w:val="24"/>
                <w:highlight w:val="none"/>
              </w:rPr>
              <w:t>应商自</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年1月1日至今内承担过的类似项目业绩：每提供1个类似项目业绩加</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分，本项最多</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分。须附合同或者中标通知书。</w:t>
            </w:r>
          </w:p>
        </w:tc>
        <w:tc>
          <w:tcPr>
            <w:tcW w:w="629" w:type="dxa"/>
            <w:vAlign w:val="center"/>
          </w:tcPr>
          <w:p w14:paraId="2BCD1E74">
            <w:pPr>
              <w:jc w:val="center"/>
              <w:rPr>
                <w:rFonts w:hint="default"/>
                <w:vertAlign w:val="baseline"/>
                <w:lang w:val="en-US" w:eastAsia="zh-CN"/>
              </w:rPr>
            </w:pPr>
            <w:r>
              <w:rPr>
                <w:rFonts w:hint="eastAsia"/>
                <w:vertAlign w:val="baseline"/>
                <w:lang w:val="en-US" w:eastAsia="zh-CN"/>
              </w:rPr>
              <w:t>6</w:t>
            </w:r>
          </w:p>
        </w:tc>
      </w:tr>
      <w:tr w14:paraId="2369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6A4B9008">
            <w:pPr>
              <w:jc w:val="center"/>
              <w:rPr>
                <w:rFonts w:hint="eastAsia"/>
                <w:vertAlign w:val="baseline"/>
                <w:lang w:val="en-US" w:eastAsia="zh-CN"/>
              </w:rPr>
            </w:pPr>
          </w:p>
        </w:tc>
        <w:tc>
          <w:tcPr>
            <w:tcW w:w="1130" w:type="dxa"/>
            <w:vMerge w:val="continue"/>
            <w:vAlign w:val="center"/>
          </w:tcPr>
          <w:p w14:paraId="2EBEC6F2">
            <w:pPr>
              <w:jc w:val="center"/>
              <w:rPr>
                <w:rFonts w:hint="default"/>
                <w:vertAlign w:val="baseline"/>
                <w:lang w:val="en-US" w:eastAsia="zh-CN"/>
              </w:rPr>
            </w:pPr>
          </w:p>
        </w:tc>
        <w:tc>
          <w:tcPr>
            <w:tcW w:w="1264" w:type="dxa"/>
            <w:vAlign w:val="center"/>
          </w:tcPr>
          <w:p w14:paraId="49E71B5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企业履约能力</w:t>
            </w:r>
          </w:p>
        </w:tc>
        <w:tc>
          <w:tcPr>
            <w:tcW w:w="6143" w:type="dxa"/>
            <w:vAlign w:val="center"/>
          </w:tcPr>
          <w:p w14:paraId="41DD82F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1.提供近三年（2022年1月1日至今）实施过的维保服务项目业主评价反馈意见（提供履约能力评价表或采购人评价意见表），每提供一份得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分，最高得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14:paraId="7E90E48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2.提供近三年（2022年1月1日至今）实施过的类似维保服务项目的检测报告（提供第三方检测机构出具的合格检测报告、维保服务合同），每提供一个得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分，最高得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14:paraId="45BCCA2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（备注：同一业主单位只能提供一个类似项目证明资料，否则视为无效证明材料）</w:t>
            </w:r>
          </w:p>
        </w:tc>
        <w:tc>
          <w:tcPr>
            <w:tcW w:w="629" w:type="dxa"/>
            <w:vAlign w:val="center"/>
          </w:tcPr>
          <w:p w14:paraId="5CAB4220">
            <w:pPr>
              <w:jc w:val="center"/>
              <w:rPr>
                <w:rFonts w:hint="default"/>
                <w:vertAlign w:val="baseline"/>
                <w:lang w:val="en-US" w:eastAsia="zh-CN"/>
              </w:rPr>
            </w:pPr>
            <w:r>
              <w:rPr>
                <w:rFonts w:hint="eastAsia"/>
                <w:vertAlign w:val="baseline"/>
                <w:lang w:val="en-US" w:eastAsia="zh-CN"/>
              </w:rPr>
              <w:t>4</w:t>
            </w:r>
          </w:p>
        </w:tc>
      </w:tr>
      <w:tr w14:paraId="3471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6D4A21F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5F279EC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p>
        </w:tc>
        <w:tc>
          <w:tcPr>
            <w:tcW w:w="1264" w:type="dxa"/>
            <w:vAlign w:val="center"/>
          </w:tcPr>
          <w:p w14:paraId="39A64EC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企业综合实力</w:t>
            </w:r>
          </w:p>
        </w:tc>
        <w:tc>
          <w:tcPr>
            <w:tcW w:w="6143" w:type="dxa"/>
            <w:vAlign w:val="center"/>
          </w:tcPr>
          <w:p w14:paraId="1FFFF6BF">
            <w:pPr>
              <w:pStyle w:val="33"/>
              <w:spacing w:before="34" w:line="229" w:lineRule="auto"/>
              <w:ind w:left="10"/>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根据企业行业口碑、</w:t>
            </w:r>
            <w:r>
              <w:rPr>
                <w:rFonts w:hint="eastAsia" w:ascii="宋体" w:hAnsi="宋体" w:eastAsia="宋体" w:cs="宋体"/>
                <w:color w:val="000000"/>
                <w:kern w:val="2"/>
                <w:sz w:val="24"/>
                <w:szCs w:val="24"/>
                <w:highlight w:val="none"/>
                <w:lang w:val="en-US" w:eastAsia="zh-CN" w:bidi="ar-SA"/>
              </w:rPr>
              <w:t>证书</w:t>
            </w:r>
            <w:r>
              <w:rPr>
                <w:rFonts w:hint="default" w:ascii="宋体" w:hAnsi="宋体" w:eastAsia="宋体" w:cs="宋体"/>
                <w:color w:val="000000"/>
                <w:kern w:val="2"/>
                <w:sz w:val="24"/>
                <w:szCs w:val="24"/>
                <w:highlight w:val="none"/>
                <w:lang w:val="en-US" w:eastAsia="zh-CN" w:bidi="ar-SA"/>
              </w:rPr>
              <w:t>情况等,</w:t>
            </w:r>
          </w:p>
          <w:p w14:paraId="73D4C716">
            <w:pPr>
              <w:pStyle w:val="33"/>
              <w:spacing w:before="23" w:line="223" w:lineRule="auto"/>
              <w:ind w:left="7"/>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(1) 质量管理体系认证书。</w:t>
            </w:r>
          </w:p>
          <w:p w14:paraId="69C6137D">
            <w:pPr>
              <w:pStyle w:val="33"/>
              <w:spacing w:before="31" w:line="221" w:lineRule="auto"/>
              <w:ind w:left="7"/>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(2) 环境管理体系认证书。</w:t>
            </w:r>
          </w:p>
          <w:p w14:paraId="1E93AA16">
            <w:pPr>
              <w:pStyle w:val="33"/>
              <w:spacing w:before="34" w:line="221" w:lineRule="auto"/>
              <w:ind w:left="7"/>
              <w:rPr>
                <w:rFonts w:hint="default" w:ascii="宋体" w:hAnsi="宋体" w:eastAsia="宋体" w:cs="宋体"/>
                <w:color w:val="000000"/>
                <w:kern w:val="2"/>
                <w:sz w:val="24"/>
                <w:szCs w:val="24"/>
                <w:highlight w:val="none"/>
                <w:lang w:val="en-US" w:eastAsia="zh-CN" w:bidi="ar-SA"/>
              </w:rPr>
            </w:pPr>
            <w:r>
              <w:rPr>
                <w:rFonts w:hint="default" w:ascii="宋体" w:hAnsi="宋体" w:eastAsia="宋体" w:cs="宋体"/>
                <w:color w:val="000000"/>
                <w:kern w:val="2"/>
                <w:sz w:val="24"/>
                <w:szCs w:val="24"/>
                <w:highlight w:val="none"/>
                <w:lang w:val="en-US" w:eastAsia="zh-CN" w:bidi="ar-SA"/>
              </w:rPr>
              <w:t>(3) 职业健康管理体系证书。</w:t>
            </w:r>
          </w:p>
          <w:p w14:paraId="6DAA822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kern w:val="2"/>
                <w:sz w:val="24"/>
                <w:szCs w:val="24"/>
                <w:highlight w:val="none"/>
                <w:lang w:val="en-US" w:eastAsia="zh-CN" w:bidi="ar-SA"/>
              </w:rPr>
              <w:t>每具有一项证书得</w:t>
            </w:r>
            <w:r>
              <w:rPr>
                <w:rFonts w:hint="eastAsia" w:ascii="宋体" w:hAnsi="宋体" w:cs="宋体"/>
                <w:color w:val="000000"/>
                <w:kern w:val="2"/>
                <w:sz w:val="24"/>
                <w:szCs w:val="24"/>
                <w:highlight w:val="none"/>
                <w:lang w:val="en-US" w:eastAsia="zh-CN" w:bidi="ar-SA"/>
              </w:rPr>
              <w:t>1</w:t>
            </w:r>
            <w:r>
              <w:rPr>
                <w:rFonts w:hint="default" w:ascii="宋体" w:hAnsi="宋体" w:eastAsia="宋体" w:cs="宋体"/>
                <w:color w:val="000000"/>
                <w:kern w:val="2"/>
                <w:sz w:val="24"/>
                <w:szCs w:val="24"/>
                <w:highlight w:val="none"/>
                <w:lang w:val="en-US" w:eastAsia="zh-CN" w:bidi="ar-SA"/>
              </w:rPr>
              <w:t>分，满分</w:t>
            </w:r>
            <w:r>
              <w:rPr>
                <w:rFonts w:hint="eastAsia" w:ascii="宋体" w:hAnsi="宋体" w:cs="宋体"/>
                <w:color w:val="000000"/>
                <w:kern w:val="2"/>
                <w:sz w:val="24"/>
                <w:szCs w:val="24"/>
                <w:highlight w:val="none"/>
                <w:lang w:val="en-US" w:eastAsia="zh-CN" w:bidi="ar-SA"/>
              </w:rPr>
              <w:t>3</w:t>
            </w:r>
            <w:r>
              <w:rPr>
                <w:rFonts w:hint="default" w:ascii="宋体" w:hAnsi="宋体" w:eastAsia="宋体" w:cs="宋体"/>
                <w:color w:val="000000"/>
                <w:kern w:val="2"/>
                <w:sz w:val="24"/>
                <w:szCs w:val="24"/>
                <w:highlight w:val="none"/>
                <w:lang w:val="en-US" w:eastAsia="zh-CN" w:bidi="ar-SA"/>
              </w:rPr>
              <w:t>分。提供有效的证书复印件</w:t>
            </w:r>
            <w:r>
              <w:rPr>
                <w:rFonts w:hint="default" w:ascii="宋体" w:hAnsi="宋体" w:eastAsia="宋体" w:cs="宋体"/>
                <w:color w:val="000000"/>
                <w:sz w:val="24"/>
                <w:szCs w:val="24"/>
                <w:highlight w:val="none"/>
                <w:lang w:val="en-US" w:eastAsia="zh-CN"/>
              </w:rPr>
              <w:t>。</w:t>
            </w:r>
          </w:p>
        </w:tc>
        <w:tc>
          <w:tcPr>
            <w:tcW w:w="629" w:type="dxa"/>
            <w:vAlign w:val="center"/>
          </w:tcPr>
          <w:p w14:paraId="02A1B4B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r>
              <w:rPr>
                <w:rFonts w:hint="eastAsia"/>
                <w:lang w:val="en-US" w:eastAsia="zh-CN"/>
              </w:rPr>
              <w:t>3</w:t>
            </w:r>
          </w:p>
        </w:tc>
      </w:tr>
      <w:tr w14:paraId="1C1B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706" w:type="dxa"/>
            <w:vMerge w:val="restart"/>
            <w:vAlign w:val="center"/>
          </w:tcPr>
          <w:p w14:paraId="348361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r>
              <w:rPr>
                <w:rFonts w:hint="eastAsia"/>
                <w:lang w:val="en-US" w:eastAsia="zh-CN"/>
              </w:rPr>
              <w:t>3</w:t>
            </w:r>
          </w:p>
        </w:tc>
        <w:tc>
          <w:tcPr>
            <w:tcW w:w="1130" w:type="dxa"/>
            <w:vMerge w:val="restart"/>
            <w:vAlign w:val="center"/>
          </w:tcPr>
          <w:p w14:paraId="15293F0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r>
              <w:rPr>
                <w:rFonts w:hint="eastAsia"/>
                <w:lang w:val="en-US" w:eastAsia="zh-CN"/>
              </w:rPr>
              <w:t>技术部分（77分）</w:t>
            </w:r>
          </w:p>
        </w:tc>
        <w:tc>
          <w:tcPr>
            <w:tcW w:w="1264" w:type="dxa"/>
            <w:vAlign w:val="center"/>
          </w:tcPr>
          <w:p w14:paraId="50C4F35B">
            <w:pPr>
              <w:numPr>
                <w:ilvl w:val="0"/>
                <w:numId w:val="0"/>
              </w:numPr>
              <w:tabs>
                <w:tab w:val="left" w:pos="2880"/>
              </w:tabs>
              <w:spacing w:line="276"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维护实施</w:t>
            </w:r>
            <w:r>
              <w:rPr>
                <w:rFonts w:hint="eastAsia" w:ascii="宋体" w:hAnsi="宋体" w:eastAsia="宋体" w:cs="宋体"/>
                <w:sz w:val="24"/>
                <w:szCs w:val="24"/>
                <w:lang w:val="en-US" w:eastAsia="en-US"/>
              </w:rPr>
              <w:t>方案</w:t>
            </w:r>
          </w:p>
        </w:tc>
        <w:tc>
          <w:tcPr>
            <w:tcW w:w="6143" w:type="dxa"/>
            <w:vAlign w:val="center"/>
          </w:tcPr>
          <w:p w14:paraId="41F527A6">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投标人针对本项目提供的项目实施方案，包括但不限于：</w:t>
            </w:r>
          </w:p>
          <w:p w14:paraId="51963BC8">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①服务实施方案；</w:t>
            </w:r>
          </w:p>
          <w:p w14:paraId="209C456C">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②日常巡检维保计划；</w:t>
            </w:r>
          </w:p>
          <w:p w14:paraId="4B7ADD43">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③设备的运行、养护、维修和管理方案；</w:t>
            </w:r>
          </w:p>
          <w:p w14:paraId="14EAFE89">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④零配件配备情况；</w:t>
            </w:r>
          </w:p>
          <w:p w14:paraId="373F3BB5">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⑤质量管理制度及检查制度；</w:t>
            </w:r>
          </w:p>
          <w:p w14:paraId="1148D29B">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方案内容完整全面且科学合理、与项目技术需求吻合可行性高、思路清晰、层次结构细化，有具体详细的阐述且符合项目需求的得30分，每缺少一项内容扣6分；每有一项内容不完整或未能满足采购需求的或每有一处不具有针对性或逻辑性错误且不完整的扣2分；扣完为止。</w:t>
            </w:r>
          </w:p>
          <w:p w14:paraId="73CB5074">
            <w:pPr>
              <w:numPr>
                <w:ilvl w:val="0"/>
                <w:numId w:val="0"/>
              </w:numPr>
              <w:tabs>
                <w:tab w:val="left" w:pos="2880"/>
              </w:tabs>
              <w:spacing w:line="276"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注：内容存在缺陷或不足是指以下任意一种情形：项目名称、实施地点、涉及的工作依据与本项目要求不一致；与本项目需求不匹配；专业技术支持配置与项目不匹配内容等。</w:t>
            </w:r>
          </w:p>
        </w:tc>
        <w:tc>
          <w:tcPr>
            <w:tcW w:w="629" w:type="dxa"/>
            <w:vAlign w:val="center"/>
          </w:tcPr>
          <w:p w14:paraId="6D539236">
            <w:pPr>
              <w:tabs>
                <w:tab w:val="left" w:pos="2880"/>
              </w:tabs>
              <w:spacing w:line="276" w:lineRule="auto"/>
              <w:rPr>
                <w:rFonts w:hint="default"/>
                <w:lang w:val="en-US" w:eastAsia="zh-CN"/>
              </w:rPr>
            </w:pPr>
            <w:r>
              <w:rPr>
                <w:rFonts w:hint="eastAsia" w:ascii="宋体" w:hAnsi="宋体" w:cs="宋体"/>
                <w:sz w:val="24"/>
                <w:szCs w:val="24"/>
                <w:lang w:val="en-US" w:eastAsia="zh-CN"/>
              </w:rPr>
              <w:t>30</w:t>
            </w:r>
          </w:p>
        </w:tc>
      </w:tr>
      <w:tr w14:paraId="078D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706" w:type="dxa"/>
            <w:vMerge w:val="continue"/>
            <w:vAlign w:val="center"/>
          </w:tcPr>
          <w:p w14:paraId="0DA9889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28F16F1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vAlign w:val="center"/>
          </w:tcPr>
          <w:p w14:paraId="157049AD">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人员配置</w:t>
            </w:r>
          </w:p>
        </w:tc>
        <w:tc>
          <w:tcPr>
            <w:tcW w:w="6143" w:type="dxa"/>
            <w:vAlign w:val="center"/>
          </w:tcPr>
          <w:p w14:paraId="66667CFB">
            <w:pPr>
              <w:numPr>
                <w:ilvl w:val="0"/>
                <w:numId w:val="0"/>
              </w:numPr>
              <w:tabs>
                <w:tab w:val="left" w:pos="2880"/>
              </w:tabs>
              <w:spacing w:line="276" w:lineRule="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投标人针对本项目提供的人员配备方案，包括但不限于：</w:t>
            </w:r>
          </w:p>
          <w:p w14:paraId="7D220F8B">
            <w:pPr>
              <w:numPr>
                <w:ilvl w:val="0"/>
                <w:numId w:val="0"/>
              </w:numPr>
              <w:tabs>
                <w:tab w:val="left" w:pos="2880"/>
              </w:tabs>
              <w:spacing w:line="276"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服务人员数量</w:t>
            </w:r>
            <w:r>
              <w:rPr>
                <w:rFonts w:hint="eastAsia" w:ascii="宋体" w:hAnsi="宋体" w:eastAsia="宋体" w:cs="宋体"/>
                <w:sz w:val="24"/>
                <w:szCs w:val="24"/>
                <w:highlight w:val="none"/>
                <w:lang w:val="en-US" w:eastAsia="zh-CN"/>
              </w:rPr>
              <w:t>：</w:t>
            </w:r>
          </w:p>
          <w:p w14:paraId="3D3EC48C">
            <w:pPr>
              <w:numPr>
                <w:ilvl w:val="0"/>
                <w:numId w:val="0"/>
              </w:numPr>
              <w:tabs>
                <w:tab w:val="left" w:pos="2880"/>
              </w:tabs>
              <w:spacing w:line="276" w:lineRule="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1.项目负责人：具有机电工程专业二级（含二级）以上注册建造师执业资格，具备有效的安全生产考核合格证书得1分；</w:t>
            </w:r>
          </w:p>
          <w:p w14:paraId="25676AE0">
            <w:pPr>
              <w:numPr>
                <w:ilvl w:val="0"/>
                <w:numId w:val="0"/>
              </w:numPr>
              <w:tabs>
                <w:tab w:val="left" w:pos="2880"/>
              </w:tabs>
              <w:spacing w:line="276" w:lineRule="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2.技术负责人：具有相关专业高级职称证书得2分，中级职称证书得1分；提供职称证、身份证、劳动合同、近三个月社保证明。未提供或提供资料不全不得分；</w:t>
            </w:r>
          </w:p>
          <w:p w14:paraId="07594F46">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维保服务人员：配备电工、空调制冷证书各1名得2分，每增加1名</w:t>
            </w:r>
            <w:r>
              <w:rPr>
                <w:rFonts w:hint="eastAsia" w:ascii="宋体" w:hAnsi="宋体" w:eastAsia="宋体" w:cs="宋体"/>
                <w:sz w:val="24"/>
                <w:szCs w:val="24"/>
                <w:lang w:val="en-US" w:eastAsia="en-US"/>
              </w:rPr>
              <w:t>同时持有低压电工作业证书及特种设备R1压力容器证</w:t>
            </w:r>
            <w:r>
              <w:rPr>
                <w:rFonts w:hint="eastAsia" w:ascii="宋体" w:hAnsi="宋体" w:eastAsia="宋体" w:cs="宋体"/>
                <w:sz w:val="24"/>
                <w:szCs w:val="24"/>
                <w:lang w:val="en-US" w:eastAsia="zh-CN"/>
              </w:rPr>
              <w:t>的</w:t>
            </w:r>
            <w:r>
              <w:rPr>
                <w:rFonts w:hint="eastAsia" w:ascii="宋体" w:hAnsi="宋体" w:eastAsia="宋体" w:cs="宋体"/>
                <w:sz w:val="24"/>
                <w:szCs w:val="24"/>
                <w:lang w:val="en-US" w:eastAsia="en-US"/>
              </w:rPr>
              <w:t>维护人员</w:t>
            </w:r>
            <w:r>
              <w:rPr>
                <w:rFonts w:hint="eastAsia" w:ascii="宋体" w:hAnsi="宋体" w:eastAsia="宋体" w:cs="宋体"/>
                <w:sz w:val="24"/>
                <w:szCs w:val="24"/>
                <w:lang w:val="en-US" w:eastAsia="zh-CN"/>
              </w:rPr>
              <w:t>得2分，最多得6分</w:t>
            </w:r>
            <w:r>
              <w:rPr>
                <w:rFonts w:hint="eastAsia" w:ascii="宋体" w:hAnsi="宋体" w:eastAsia="宋体" w:cs="宋体"/>
                <w:sz w:val="24"/>
                <w:szCs w:val="24"/>
                <w:lang w:val="en-US" w:eastAsia="en-US"/>
              </w:rPr>
              <w:t>。提供相关部门颁发的操作证或作业证或上岗证、身份证、</w:t>
            </w:r>
            <w:r>
              <w:rPr>
                <w:rFonts w:hint="eastAsia" w:ascii="宋体" w:hAnsi="宋体" w:eastAsia="宋体" w:cs="宋体"/>
                <w:sz w:val="24"/>
                <w:szCs w:val="24"/>
                <w:lang w:val="en-US" w:eastAsia="zh-CN"/>
              </w:rPr>
              <w:t>劳动合同</w:t>
            </w:r>
            <w:r>
              <w:rPr>
                <w:rFonts w:hint="eastAsia" w:ascii="宋体" w:hAnsi="宋体" w:eastAsia="宋体" w:cs="宋体"/>
                <w:sz w:val="24"/>
                <w:szCs w:val="24"/>
                <w:lang w:val="en-US" w:eastAsia="en-US"/>
              </w:rPr>
              <w:t>证明</w:t>
            </w:r>
            <w:r>
              <w:rPr>
                <w:rFonts w:hint="eastAsia" w:ascii="宋体" w:hAnsi="宋体" w:eastAsia="宋体" w:cs="宋体"/>
                <w:sz w:val="24"/>
                <w:szCs w:val="24"/>
                <w:lang w:val="en-US" w:eastAsia="zh-CN"/>
              </w:rPr>
              <w:t>、近三个月</w:t>
            </w:r>
            <w:r>
              <w:rPr>
                <w:rFonts w:hint="eastAsia" w:ascii="宋体" w:hAnsi="宋体" w:eastAsia="宋体" w:cs="宋体"/>
                <w:sz w:val="24"/>
                <w:szCs w:val="24"/>
                <w:lang w:val="en-US" w:eastAsia="en-US"/>
              </w:rPr>
              <w:t>社保证明。未提供或提供资料不全不得分。</w:t>
            </w:r>
          </w:p>
        </w:tc>
        <w:tc>
          <w:tcPr>
            <w:tcW w:w="629" w:type="dxa"/>
            <w:vAlign w:val="center"/>
          </w:tcPr>
          <w:p w14:paraId="7FD22605">
            <w:pPr>
              <w:tabs>
                <w:tab w:val="left" w:pos="2880"/>
              </w:tabs>
              <w:spacing w:line="276" w:lineRule="auto"/>
              <w:jc w:val="center"/>
              <w:rPr>
                <w:rFonts w:hint="default"/>
                <w:lang w:val="en-US" w:eastAsia="zh-CN"/>
              </w:rPr>
            </w:pPr>
            <w:r>
              <w:rPr>
                <w:rFonts w:hint="eastAsia" w:ascii="宋体" w:hAnsi="宋体" w:cs="宋体"/>
                <w:sz w:val="24"/>
                <w:szCs w:val="24"/>
                <w:highlight w:val="yellow"/>
                <w:lang w:val="en-US" w:eastAsia="zh-CN"/>
              </w:rPr>
              <w:t>11</w:t>
            </w:r>
          </w:p>
        </w:tc>
      </w:tr>
      <w:tr w14:paraId="3DF4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590A7F0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06BBE9C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vAlign w:val="center"/>
          </w:tcPr>
          <w:p w14:paraId="06986140">
            <w:pPr>
              <w:numPr>
                <w:ilvl w:val="0"/>
                <w:numId w:val="0"/>
              </w:numPr>
              <w:tabs>
                <w:tab w:val="left" w:pos="2880"/>
              </w:tabs>
              <w:spacing w:line="276"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售后服务能力</w:t>
            </w:r>
          </w:p>
        </w:tc>
        <w:tc>
          <w:tcPr>
            <w:tcW w:w="6143" w:type="dxa"/>
            <w:vAlign w:val="center"/>
          </w:tcPr>
          <w:p w14:paraId="6B31F5AB">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投标人针对本项目提供的售后服务方案，包括但不限于：</w:t>
            </w:r>
          </w:p>
          <w:p w14:paraId="06D98E11">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①日常售后服务内容；</w:t>
            </w:r>
          </w:p>
          <w:p w14:paraId="7249A42D">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②售后服务管理制度；</w:t>
            </w:r>
          </w:p>
          <w:p w14:paraId="253D5E20">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③售后服务人员保障措施；</w:t>
            </w:r>
          </w:p>
          <w:p w14:paraId="5B3B7C51">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④应急响应机制；</w:t>
            </w:r>
          </w:p>
          <w:p w14:paraId="57355526">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⑤售后培训方案；</w:t>
            </w:r>
          </w:p>
          <w:p w14:paraId="0B40F235">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⑥本地服务能力：为</w:t>
            </w:r>
            <w:r>
              <w:rPr>
                <w:rFonts w:hint="eastAsia" w:ascii="宋体" w:hAnsi="宋体" w:cs="宋体"/>
                <w:color w:val="000000" w:themeColor="text1"/>
                <w:sz w:val="24"/>
                <w:szCs w:val="24"/>
                <w:highlight w:val="none"/>
                <w:lang w:val="en-US" w:eastAsia="zh-CN"/>
                <w14:textFill>
                  <w14:solidFill>
                    <w14:schemeClr w14:val="tx1"/>
                  </w14:solidFill>
                </w14:textFill>
              </w:rPr>
              <w:t>保证响应及时性</w:t>
            </w:r>
            <w:r>
              <w:rPr>
                <w:rFonts w:hint="eastAsia" w:ascii="宋体" w:hAnsi="宋体" w:eastAsia="宋体" w:cs="宋体"/>
                <w:sz w:val="24"/>
                <w:szCs w:val="24"/>
                <w:lang w:val="en-US" w:eastAsia="zh-CN"/>
              </w:rPr>
              <w:t>项目所在地设有服务机构：具有备品备件仓库，满足维修零配件供应，提供证明材料，如房产证或租房合同。</w:t>
            </w:r>
          </w:p>
          <w:p w14:paraId="32A508BF">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以上方案内容完整全面且科学合理、与项目技术需求吻合可行性高、思路清晰、层次结构细化，有具体详细的阐述且符合项目需求的得1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分，每缺少一项内容扣</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分；每有一项内容不完整或未能满足采购需求的或每有一处不具有针对性或逻辑性错误且不完整的扣</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分；扣完为止。</w:t>
            </w:r>
          </w:p>
          <w:p w14:paraId="322F03C6">
            <w:pPr>
              <w:numPr>
                <w:ilvl w:val="0"/>
                <w:numId w:val="0"/>
              </w:numPr>
              <w:tabs>
                <w:tab w:val="left" w:pos="2880"/>
              </w:tabs>
              <w:spacing w:line="276" w:lineRule="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注：内容存在缺陷或不足是指以下任意一种情形：项目名称、实施地点、涉及的工作依据与本项目要求不一致；与本项目需求不匹配；专业技术支持配置与项目不匹配内容等。</w:t>
            </w:r>
          </w:p>
        </w:tc>
        <w:tc>
          <w:tcPr>
            <w:tcW w:w="629" w:type="dxa"/>
            <w:vAlign w:val="center"/>
          </w:tcPr>
          <w:p w14:paraId="43681AD6">
            <w:pPr>
              <w:tabs>
                <w:tab w:val="left" w:pos="2880"/>
              </w:tabs>
              <w:spacing w:line="276" w:lineRule="auto"/>
              <w:rPr>
                <w:rFonts w:hint="default"/>
                <w:lang w:val="en-US" w:eastAsia="zh-CN"/>
              </w:rPr>
            </w:pPr>
            <w:r>
              <w:rPr>
                <w:rFonts w:hint="eastAsia" w:ascii="宋体" w:hAnsi="宋体" w:cs="宋体"/>
                <w:sz w:val="24"/>
                <w:szCs w:val="24"/>
                <w:lang w:val="en-US" w:eastAsia="zh-CN"/>
              </w:rPr>
              <w:t>18</w:t>
            </w:r>
          </w:p>
        </w:tc>
      </w:tr>
      <w:tr w14:paraId="768F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27873E7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012AA13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vAlign w:val="center"/>
          </w:tcPr>
          <w:p w14:paraId="152567E6">
            <w:pPr>
              <w:numPr>
                <w:ilvl w:val="0"/>
                <w:numId w:val="0"/>
              </w:numPr>
              <w:tabs>
                <w:tab w:val="left" w:pos="2880"/>
              </w:tabs>
              <w:spacing w:line="276"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服务承诺及措施</w:t>
            </w:r>
          </w:p>
        </w:tc>
        <w:tc>
          <w:tcPr>
            <w:tcW w:w="6143" w:type="dxa"/>
            <w:vAlign w:val="center"/>
          </w:tcPr>
          <w:p w14:paraId="6B231592">
            <w:pPr>
              <w:numPr>
                <w:ilvl w:val="0"/>
                <w:numId w:val="0"/>
              </w:numPr>
              <w:tabs>
                <w:tab w:val="left" w:pos="2880"/>
              </w:tabs>
              <w:spacing w:line="276" w:lineRule="auto"/>
              <w:rPr>
                <w:rFonts w:hint="eastAsia" w:ascii="宋体" w:hAnsi="宋体" w:eastAsia="宋体" w:cs="宋体"/>
                <w:sz w:val="24"/>
                <w:szCs w:val="24"/>
                <w:lang w:val="en-US" w:eastAsia="en-US"/>
              </w:rPr>
            </w:pPr>
            <w:bookmarkStart w:id="243" w:name="_GoBack"/>
            <w:r>
              <w:rPr>
                <w:rFonts w:hint="eastAsia" w:ascii="宋体" w:hAnsi="宋体" w:eastAsia="宋体" w:cs="宋体"/>
                <w:sz w:val="24"/>
                <w:szCs w:val="24"/>
                <w:lang w:val="en-US" w:eastAsia="en-US"/>
              </w:rPr>
              <w:t>投标人针对本项目提供的服务承诺及措施，包括但不限于</w:t>
            </w:r>
          </w:p>
          <w:p w14:paraId="7861FCE4">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①团队组建</w:t>
            </w:r>
            <w:r>
              <w:rPr>
                <w:rFonts w:hint="eastAsia" w:ascii="宋体" w:hAnsi="宋体" w:eastAsia="宋体" w:cs="宋体"/>
                <w:sz w:val="24"/>
                <w:szCs w:val="24"/>
                <w:lang w:val="en-US" w:eastAsia="zh-CN"/>
              </w:rPr>
              <w:t>；</w:t>
            </w:r>
          </w:p>
          <w:p w14:paraId="683B846B">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②维保服务承诺</w:t>
            </w:r>
            <w:r>
              <w:rPr>
                <w:rFonts w:hint="eastAsia" w:ascii="宋体" w:hAnsi="宋体" w:eastAsia="宋体" w:cs="宋体"/>
                <w:sz w:val="24"/>
                <w:szCs w:val="24"/>
                <w:lang w:val="en-US" w:eastAsia="zh-CN"/>
              </w:rPr>
              <w:t>；</w:t>
            </w:r>
          </w:p>
          <w:p w14:paraId="4FFEBB0A">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③后续服务时效性与保障性承诺</w:t>
            </w:r>
            <w:r>
              <w:rPr>
                <w:rFonts w:hint="eastAsia" w:ascii="宋体" w:hAnsi="宋体" w:eastAsia="宋体" w:cs="宋体"/>
                <w:sz w:val="24"/>
                <w:szCs w:val="24"/>
                <w:lang w:val="en-US" w:eastAsia="zh-CN"/>
              </w:rPr>
              <w:t>；</w:t>
            </w:r>
          </w:p>
          <w:p w14:paraId="416D48FC">
            <w:pPr>
              <w:numPr>
                <w:ilvl w:val="0"/>
                <w:numId w:val="0"/>
              </w:numPr>
              <w:tabs>
                <w:tab w:val="left" w:pos="2880"/>
              </w:tabs>
              <w:spacing w:line="276" w:lineRule="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以上方案内容完整全面且科学合理、与项目技术需求吻合可行性高、思路清晰、层次结构细化，有具体详细的阐述且符合项目需求的得</w:t>
            </w:r>
            <w:r>
              <w:rPr>
                <w:rFonts w:hint="eastAsia" w:ascii="宋体" w:hAnsi="宋体" w:cs="宋体"/>
                <w:sz w:val="24"/>
                <w:szCs w:val="24"/>
                <w:lang w:val="en-US" w:eastAsia="zh-CN"/>
              </w:rPr>
              <w:t>9</w:t>
            </w:r>
            <w:r>
              <w:rPr>
                <w:rFonts w:hint="eastAsia" w:ascii="宋体" w:hAnsi="宋体" w:eastAsia="宋体" w:cs="宋体"/>
                <w:sz w:val="24"/>
                <w:szCs w:val="24"/>
                <w:lang w:val="en-US" w:eastAsia="en-US"/>
              </w:rPr>
              <w:t>分，每缺少一项内容扣</w:t>
            </w:r>
            <w:r>
              <w:rPr>
                <w:rFonts w:hint="eastAsia" w:ascii="宋体" w:hAnsi="宋体" w:cs="宋体"/>
                <w:sz w:val="24"/>
                <w:szCs w:val="24"/>
                <w:lang w:val="en-US" w:eastAsia="zh-CN"/>
              </w:rPr>
              <w:t>3</w:t>
            </w:r>
            <w:r>
              <w:rPr>
                <w:rFonts w:hint="eastAsia" w:ascii="宋体" w:hAnsi="宋体" w:eastAsia="宋体" w:cs="宋体"/>
                <w:sz w:val="24"/>
                <w:szCs w:val="24"/>
                <w:lang w:val="en-US" w:eastAsia="en-US"/>
              </w:rPr>
              <w:t>分；每有一项内容不完整或未能满足采购需求的或每有一处不具有针对性或逻辑性错误且不完整的扣</w:t>
            </w:r>
            <w:r>
              <w:rPr>
                <w:rFonts w:hint="eastAsia" w:ascii="宋体" w:hAnsi="宋体" w:cs="宋体"/>
                <w:sz w:val="24"/>
                <w:szCs w:val="24"/>
                <w:lang w:val="en-US" w:eastAsia="zh-CN"/>
              </w:rPr>
              <w:t>2</w:t>
            </w:r>
            <w:r>
              <w:rPr>
                <w:rFonts w:hint="eastAsia" w:ascii="宋体" w:hAnsi="宋体" w:eastAsia="宋体" w:cs="宋体"/>
                <w:sz w:val="24"/>
                <w:szCs w:val="24"/>
                <w:lang w:val="en-US" w:eastAsia="en-US"/>
              </w:rPr>
              <w:t>分；扣完为止。</w:t>
            </w:r>
          </w:p>
          <w:p w14:paraId="74A1B42E">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注：内容存在缺陷或不足是指以下任意一种情形：项目名称、实施地点、涉及的工作依据与本项目要求不一致；与本项目需求不匹配；专业技术支持配置与项目不匹配内容等。</w:t>
            </w:r>
            <w:bookmarkEnd w:id="243"/>
          </w:p>
        </w:tc>
        <w:tc>
          <w:tcPr>
            <w:tcW w:w="629" w:type="dxa"/>
            <w:vAlign w:val="center"/>
          </w:tcPr>
          <w:p w14:paraId="257E16C5">
            <w:pPr>
              <w:numPr>
                <w:ilvl w:val="0"/>
                <w:numId w:val="0"/>
              </w:numPr>
              <w:tabs>
                <w:tab w:val="left" w:pos="2880"/>
              </w:tabs>
              <w:spacing w:line="276"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r>
      <w:tr w14:paraId="765C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6" w:type="dxa"/>
            <w:vMerge w:val="continue"/>
            <w:vAlign w:val="center"/>
          </w:tcPr>
          <w:p w14:paraId="527CF65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2CE6751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vAlign w:val="center"/>
          </w:tcPr>
          <w:p w14:paraId="68E37797">
            <w:pPr>
              <w:numPr>
                <w:ilvl w:val="0"/>
                <w:numId w:val="0"/>
              </w:numPr>
              <w:tabs>
                <w:tab w:val="left" w:pos="2880"/>
              </w:tabs>
              <w:spacing w:line="276"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质量保证措施</w:t>
            </w:r>
          </w:p>
        </w:tc>
        <w:tc>
          <w:tcPr>
            <w:tcW w:w="6143" w:type="dxa"/>
            <w:vAlign w:val="center"/>
          </w:tcPr>
          <w:p w14:paraId="62551B42">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具体内容包括：具体质量保证计划；具体的质量保证措施；具体的质量控制流程；上述三项供应商按采购需求切实满足项目实际需求得6分，每缺失一项内容扣2分，每项内容中每有一处内容缺陷扣 1分(缺陷是指：存在不适用项目实际情况的情形、凭空编造、内容前后不一致、 前后逻辑错误、涉及的规范及标准错误、地点区域错误、内容遗漏、不符合项目需求等)未提供不得分。</w:t>
            </w:r>
          </w:p>
        </w:tc>
        <w:tc>
          <w:tcPr>
            <w:tcW w:w="629" w:type="dxa"/>
            <w:vAlign w:val="center"/>
          </w:tcPr>
          <w:p w14:paraId="34549F83">
            <w:pPr>
              <w:numPr>
                <w:ilvl w:val="0"/>
                <w:numId w:val="0"/>
              </w:numPr>
              <w:tabs>
                <w:tab w:val="left" w:pos="2880"/>
              </w:tabs>
              <w:spacing w:line="276"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14:paraId="1830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6" w:type="dxa"/>
            <w:vMerge w:val="continue"/>
            <w:vAlign w:val="center"/>
          </w:tcPr>
          <w:p w14:paraId="02E3FDF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2282E61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shd w:val="clear" w:color="auto" w:fill="auto"/>
            <w:vAlign w:val="center"/>
          </w:tcPr>
          <w:p w14:paraId="3CB391D7">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维修工具</w:t>
            </w:r>
          </w:p>
        </w:tc>
        <w:tc>
          <w:tcPr>
            <w:tcW w:w="6143" w:type="dxa"/>
            <w:shd w:val="clear" w:color="auto" w:fill="auto"/>
            <w:vAlign w:val="center"/>
          </w:tcPr>
          <w:p w14:paraId="156369AA">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供应商切合维保设备情况提供工具配置清单。</w:t>
            </w:r>
          </w:p>
          <w:p w14:paraId="6CDF221B">
            <w:pPr>
              <w:numPr>
                <w:ilvl w:val="0"/>
                <w:numId w:val="0"/>
              </w:numPr>
              <w:tabs>
                <w:tab w:val="left" w:pos="2880"/>
              </w:tabs>
              <w:spacing w:line="276"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工具配置清单齐全专业完善，完全满足维保需求得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分；工具配置清单较完善，基本满足维保需求得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分；工具配置清单不完善，无法满足维保需求得得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w:t>
            </w:r>
          </w:p>
        </w:tc>
        <w:tc>
          <w:tcPr>
            <w:tcW w:w="629" w:type="dxa"/>
            <w:shd w:val="clear" w:color="auto" w:fill="auto"/>
            <w:vAlign w:val="center"/>
          </w:tcPr>
          <w:p w14:paraId="6505FBC9">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r>
    </w:tbl>
    <w:p w14:paraId="7E164209">
      <w:pPr>
        <w:pStyle w:val="17"/>
      </w:pPr>
    </w:p>
    <w:p w14:paraId="13256E1B">
      <w:pPr>
        <w:spacing w:line="240" w:lineRule="exact"/>
        <w:jc w:val="left"/>
        <w:rPr>
          <w:rFonts w:hint="eastAsia" w:ascii="宋体" w:hAnsi="宋体" w:eastAsia="宋体" w:cs="宋体"/>
          <w:color w:val="auto"/>
          <w:szCs w:val="21"/>
          <w:highlight w:val="none"/>
          <w:lang w:val="en-US" w:eastAsia="zh-CN"/>
        </w:rPr>
      </w:pPr>
      <w:bookmarkStart w:id="17" w:name="_Toc477194749"/>
      <w:bookmarkStart w:id="18" w:name="_Toc20620"/>
      <w:r>
        <w:rPr>
          <w:rFonts w:hint="eastAsia" w:ascii="宋体" w:hAnsi="宋体" w:eastAsia="宋体" w:cs="宋体"/>
          <w:color w:val="auto"/>
          <w:szCs w:val="21"/>
          <w:highlight w:val="none"/>
          <w:lang w:val="en-US" w:eastAsia="zh-CN"/>
        </w:rPr>
        <w:t>备注：1、评委应在认真理解本招标文件和项目有关情况后，做出需自己负责的按上述内容对供应商进行评审。2、供应商最终得分等于商务技术部分、报价得分之和。3、评标委员会按照供应商最终得分由高到底顺序确定出各供应商排名顺序。</w:t>
      </w:r>
    </w:p>
    <w:p w14:paraId="50EE139E">
      <w:pPr>
        <w:rPr>
          <w:rFonts w:hint="eastAsia" w:ascii="宋体" w:hAnsi="宋体" w:cs="宋体"/>
          <w:highlight w:val="none"/>
          <w:lang w:val="en-US" w:eastAsia="zh-CN"/>
        </w:rPr>
      </w:pPr>
      <w:r>
        <w:rPr>
          <w:rFonts w:hint="eastAsia" w:ascii="宋体" w:hAnsi="宋体" w:cs="宋体"/>
          <w:highlight w:val="none"/>
          <w:lang w:val="en-US" w:eastAsia="zh-CN"/>
        </w:rPr>
        <w:br w:type="page"/>
      </w:r>
    </w:p>
    <w:p w14:paraId="65B07DD8">
      <w:pPr>
        <w:pStyle w:val="15"/>
        <w:numPr>
          <w:ilvl w:val="0"/>
          <w:numId w:val="0"/>
        </w:numPr>
        <w:jc w:val="center"/>
        <w:rPr>
          <w:rFonts w:hint="eastAsia" w:ascii="宋体" w:hAnsi="宋体" w:cs="宋体"/>
          <w:highlight w:val="none"/>
        </w:rPr>
      </w:pPr>
      <w:r>
        <w:rPr>
          <w:rFonts w:hint="eastAsia" w:ascii="宋体" w:hAnsi="宋体" w:cs="宋体"/>
          <w:highlight w:val="none"/>
          <w:lang w:val="en-US" w:eastAsia="zh-CN"/>
        </w:rPr>
        <w:t>第四章</w:t>
      </w:r>
      <w:r>
        <w:rPr>
          <w:rFonts w:hint="eastAsia" w:ascii="宋体" w:hAnsi="宋体" w:cs="宋体"/>
          <w:highlight w:val="none"/>
        </w:rPr>
        <w:t xml:space="preserve">  合同格式</w:t>
      </w:r>
      <w:bookmarkEnd w:id="17"/>
      <w:bookmarkEnd w:id="18"/>
    </w:p>
    <w:p w14:paraId="6DF7A434">
      <w:pPr>
        <w:pStyle w:val="15"/>
        <w:numPr>
          <w:ilvl w:val="0"/>
          <w:numId w:val="0"/>
        </w:numPr>
        <w:jc w:val="center"/>
        <w:rPr>
          <w:rFonts w:ascii="宋体" w:hAnsi="宋体" w:cs="宋体"/>
          <w:sz w:val="22"/>
          <w:szCs w:val="20"/>
          <w:highlight w:val="none"/>
        </w:rPr>
      </w:pPr>
      <w:r>
        <w:rPr>
          <w:rFonts w:hint="eastAsia" w:ascii="宋体" w:hAnsi="宋体" w:cs="宋体"/>
          <w:sz w:val="22"/>
          <w:szCs w:val="20"/>
          <w:highlight w:val="none"/>
        </w:rPr>
        <w:t>（供参考</w:t>
      </w:r>
      <w:r>
        <w:rPr>
          <w:rFonts w:hint="eastAsia" w:ascii="宋体" w:hAnsi="宋体" w:cs="宋体"/>
          <w:sz w:val="22"/>
          <w:szCs w:val="20"/>
          <w:highlight w:val="none"/>
          <w:lang w:eastAsia="zh-CN"/>
        </w:rPr>
        <w:t>，</w:t>
      </w:r>
      <w:r>
        <w:rPr>
          <w:rFonts w:hint="eastAsia" w:ascii="宋体" w:hAnsi="宋体" w:cs="宋体"/>
          <w:sz w:val="22"/>
          <w:szCs w:val="20"/>
          <w:highlight w:val="none"/>
          <w:lang w:val="en-US" w:eastAsia="zh-CN"/>
        </w:rPr>
        <w:t>以甲乙双方实际签订合同为准</w:t>
      </w:r>
      <w:r>
        <w:rPr>
          <w:rFonts w:hint="eastAsia" w:ascii="宋体" w:hAnsi="宋体" w:cs="宋体"/>
          <w:sz w:val="22"/>
          <w:szCs w:val="20"/>
          <w:highlight w:val="none"/>
        </w:rPr>
        <w:t>）</w:t>
      </w:r>
    </w:p>
    <w:p w14:paraId="38368331">
      <w:pPr>
        <w:rPr>
          <w:rFonts w:ascii="宋体" w:hAnsi="宋体" w:cs="宋体"/>
          <w:highlight w:val="none"/>
        </w:rPr>
      </w:pPr>
    </w:p>
    <w:p w14:paraId="1C80271F">
      <w:pPr>
        <w:rPr>
          <w:rFonts w:ascii="宋体" w:hAnsi="宋体" w:cs="宋体"/>
          <w:sz w:val="24"/>
          <w:highlight w:val="none"/>
          <w:u w:val="single"/>
        </w:rPr>
      </w:pPr>
      <w:bookmarkStart w:id="19" w:name="_Toc477194751"/>
      <w:bookmarkStart w:id="20" w:name="_Toc29854"/>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12872C39">
      <w:pPr>
        <w:spacing w:line="480" w:lineRule="auto"/>
        <w:jc w:val="center"/>
        <w:rPr>
          <w:rFonts w:ascii="宋体" w:hAnsi="宋体" w:cs="宋体"/>
          <w:b/>
          <w:sz w:val="28"/>
          <w:szCs w:val="28"/>
          <w:highlight w:val="none"/>
        </w:rPr>
      </w:pPr>
    </w:p>
    <w:p w14:paraId="018B0693">
      <w:pPr>
        <w:spacing w:line="480" w:lineRule="auto"/>
        <w:jc w:val="center"/>
        <w:rPr>
          <w:rFonts w:ascii="宋体" w:hAnsi="宋体" w:cs="宋体"/>
          <w:b/>
          <w:sz w:val="28"/>
          <w:szCs w:val="28"/>
          <w:highlight w:val="none"/>
        </w:rPr>
      </w:pPr>
    </w:p>
    <w:p w14:paraId="6106A7C6">
      <w:pPr>
        <w:spacing w:line="480" w:lineRule="auto"/>
        <w:jc w:val="center"/>
        <w:rPr>
          <w:rFonts w:ascii="宋体" w:hAnsi="宋体" w:cs="宋体"/>
          <w:b/>
          <w:sz w:val="28"/>
          <w:szCs w:val="28"/>
          <w:highlight w:val="none"/>
        </w:rPr>
      </w:pPr>
    </w:p>
    <w:p w14:paraId="18D7F17C">
      <w:pPr>
        <w:spacing w:line="480" w:lineRule="auto"/>
        <w:jc w:val="center"/>
        <w:rPr>
          <w:rFonts w:ascii="宋体" w:hAnsi="宋体" w:cs="宋体"/>
          <w:b/>
          <w:sz w:val="44"/>
          <w:szCs w:val="44"/>
          <w:highlight w:val="none"/>
        </w:rPr>
      </w:pPr>
      <w:r>
        <w:rPr>
          <w:rFonts w:hint="eastAsia" w:ascii="宋体" w:hAnsi="宋体" w:cs="宋体"/>
          <w:b/>
          <w:sz w:val="44"/>
          <w:szCs w:val="44"/>
          <w:highlight w:val="none"/>
        </w:rPr>
        <w:t>政府采购合同参考范本</w:t>
      </w:r>
    </w:p>
    <w:p w14:paraId="043F6C75">
      <w:pPr>
        <w:spacing w:line="480" w:lineRule="auto"/>
        <w:jc w:val="center"/>
        <w:rPr>
          <w:rFonts w:ascii="宋体" w:hAnsi="宋体" w:cs="宋体"/>
          <w:b/>
          <w:sz w:val="24"/>
          <w:highlight w:val="none"/>
        </w:rPr>
      </w:pPr>
      <w:r>
        <w:rPr>
          <w:rFonts w:hint="eastAsia" w:ascii="宋体" w:hAnsi="宋体" w:cs="宋体"/>
          <w:b/>
          <w:sz w:val="24"/>
          <w:highlight w:val="none"/>
        </w:rPr>
        <w:t>（服务类）</w:t>
      </w:r>
    </w:p>
    <w:p w14:paraId="60958910">
      <w:pPr>
        <w:pStyle w:val="26"/>
        <w:ind w:firstLine="0"/>
        <w:rPr>
          <w:rFonts w:hAnsi="宋体" w:eastAsia="宋体" w:cs="宋体"/>
          <w:szCs w:val="24"/>
          <w:highlight w:val="none"/>
        </w:rPr>
      </w:pPr>
    </w:p>
    <w:p w14:paraId="221D59DC">
      <w:pPr>
        <w:pStyle w:val="26"/>
        <w:ind w:firstLine="0"/>
        <w:rPr>
          <w:rFonts w:hAnsi="宋体" w:eastAsia="宋体" w:cs="宋体"/>
          <w:szCs w:val="24"/>
          <w:highlight w:val="none"/>
        </w:rPr>
      </w:pPr>
    </w:p>
    <w:p w14:paraId="2F3CBD8E">
      <w:pPr>
        <w:pStyle w:val="26"/>
        <w:ind w:firstLine="0"/>
        <w:rPr>
          <w:rFonts w:hAnsi="宋体" w:eastAsia="宋体" w:cs="宋体"/>
          <w:szCs w:val="24"/>
          <w:highlight w:val="none"/>
        </w:rPr>
      </w:pPr>
    </w:p>
    <w:p w14:paraId="3800812A">
      <w:pPr>
        <w:pStyle w:val="26"/>
        <w:ind w:firstLine="0"/>
        <w:jc w:val="center"/>
        <w:rPr>
          <w:rFonts w:hAnsi="宋体" w:eastAsia="宋体" w:cs="宋体"/>
          <w:b/>
          <w:szCs w:val="24"/>
          <w:highlight w:val="none"/>
        </w:rPr>
      </w:pPr>
      <w:r>
        <w:rPr>
          <w:rFonts w:hint="eastAsia" w:hAnsi="宋体" w:eastAsia="宋体" w:cs="宋体"/>
          <w:b/>
          <w:szCs w:val="24"/>
          <w:highlight w:val="none"/>
        </w:rPr>
        <w:t>第一部分 合同书</w:t>
      </w:r>
    </w:p>
    <w:p w14:paraId="2461627B">
      <w:pPr>
        <w:pStyle w:val="26"/>
        <w:ind w:firstLine="0"/>
        <w:rPr>
          <w:rFonts w:hAnsi="宋体" w:eastAsia="宋体" w:cs="宋体"/>
          <w:szCs w:val="24"/>
          <w:highlight w:val="none"/>
        </w:rPr>
      </w:pPr>
    </w:p>
    <w:p w14:paraId="0C7F3167">
      <w:pPr>
        <w:pStyle w:val="26"/>
        <w:ind w:firstLine="0"/>
        <w:rPr>
          <w:rFonts w:hAnsi="宋体" w:eastAsia="宋体" w:cs="宋体"/>
          <w:szCs w:val="24"/>
          <w:highlight w:val="none"/>
        </w:rPr>
      </w:pPr>
    </w:p>
    <w:p w14:paraId="1CBB0FDF">
      <w:pPr>
        <w:spacing w:before="120" w:line="22" w:lineRule="atLeast"/>
        <w:rPr>
          <w:rFonts w:ascii="宋体" w:hAnsi="宋体" w:cs="宋体"/>
          <w:sz w:val="24"/>
          <w:highlight w:val="none"/>
        </w:rPr>
      </w:pPr>
    </w:p>
    <w:p w14:paraId="76C458BB">
      <w:pPr>
        <w:spacing w:before="120" w:line="22" w:lineRule="atLeast"/>
        <w:ind w:left="960"/>
        <w:rPr>
          <w:rFonts w:ascii="宋体" w:hAnsi="宋体" w:cs="宋体"/>
          <w:color w:val="0000FF"/>
          <w:sz w:val="24"/>
          <w:highlight w:val="none"/>
        </w:rPr>
      </w:pPr>
      <w:r>
        <w:rPr>
          <w:rFonts w:hint="eastAsia" w:ascii="宋体" w:hAnsi="宋体" w:cs="宋体"/>
          <w:color w:val="0000FF"/>
          <w:sz w:val="24"/>
          <w:highlight w:val="none"/>
        </w:rPr>
        <w:t>项目名称：</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 xml:space="preserve">  </w:t>
      </w:r>
    </w:p>
    <w:p w14:paraId="0E576FD8">
      <w:pPr>
        <w:pStyle w:val="27"/>
        <w:spacing w:before="120" w:line="22" w:lineRule="atLeast"/>
        <w:rPr>
          <w:rFonts w:ascii="宋体" w:hAnsi="宋体" w:eastAsia="宋体" w:cs="宋体"/>
          <w:color w:val="0000FF"/>
          <w:szCs w:val="24"/>
          <w:highlight w:val="none"/>
        </w:rPr>
      </w:pPr>
    </w:p>
    <w:p w14:paraId="68E691A5">
      <w:pPr>
        <w:pStyle w:val="27"/>
        <w:spacing w:before="120" w:line="22" w:lineRule="atLeast"/>
        <w:rPr>
          <w:rFonts w:ascii="宋体" w:hAnsi="宋体" w:eastAsia="宋体" w:cs="宋体"/>
          <w:color w:val="0000FF"/>
          <w:szCs w:val="24"/>
          <w:highlight w:val="none"/>
        </w:rPr>
      </w:pPr>
    </w:p>
    <w:p w14:paraId="7790B657">
      <w:pPr>
        <w:rPr>
          <w:rFonts w:ascii="宋体" w:hAnsi="宋体" w:cs="宋体"/>
          <w:color w:val="0000FF"/>
          <w:highlight w:val="none"/>
        </w:rPr>
      </w:pPr>
    </w:p>
    <w:p w14:paraId="6295DB25">
      <w:pPr>
        <w:spacing w:before="120" w:line="22" w:lineRule="atLeast"/>
        <w:ind w:left="960"/>
        <w:rPr>
          <w:rFonts w:ascii="宋体" w:hAnsi="宋体" w:cs="宋体"/>
          <w:color w:val="0000FF"/>
          <w:sz w:val="24"/>
          <w:highlight w:val="none"/>
          <w:u w:val="single"/>
        </w:rPr>
      </w:pPr>
      <w:r>
        <w:rPr>
          <w:rFonts w:hint="eastAsia" w:ascii="宋体" w:hAnsi="宋体" w:cs="宋体"/>
          <w:color w:val="0000FF"/>
          <w:sz w:val="24"/>
          <w:highlight w:val="none"/>
        </w:rPr>
        <w:t>甲方：</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 xml:space="preserve">    </w:t>
      </w:r>
    </w:p>
    <w:p w14:paraId="51402646">
      <w:pPr>
        <w:spacing w:before="120" w:line="22" w:lineRule="atLeast"/>
        <w:rPr>
          <w:rFonts w:ascii="宋体" w:hAnsi="宋体" w:cs="宋体"/>
          <w:color w:val="0000FF"/>
          <w:sz w:val="24"/>
          <w:highlight w:val="none"/>
        </w:rPr>
      </w:pPr>
    </w:p>
    <w:p w14:paraId="3C90534A">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0F6033E8">
      <w:pPr>
        <w:spacing w:before="120" w:line="22" w:lineRule="atLeast"/>
        <w:rPr>
          <w:rFonts w:ascii="宋体" w:hAnsi="宋体" w:cs="宋体"/>
          <w:sz w:val="24"/>
          <w:highlight w:val="none"/>
        </w:rPr>
      </w:pPr>
    </w:p>
    <w:p w14:paraId="3143E7E1">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583AE94B">
      <w:pPr>
        <w:spacing w:before="120" w:line="22" w:lineRule="atLeast"/>
        <w:rPr>
          <w:rFonts w:ascii="宋体" w:hAnsi="宋体" w:cs="宋体"/>
          <w:sz w:val="24"/>
          <w:highlight w:val="none"/>
        </w:rPr>
      </w:pPr>
    </w:p>
    <w:p w14:paraId="4C41EDDA">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4616AF1">
      <w:pPr>
        <w:autoSpaceDE w:val="0"/>
        <w:autoSpaceDN w:val="0"/>
        <w:adjustRightInd w:val="0"/>
        <w:spacing w:line="600" w:lineRule="exact"/>
        <w:ind w:firstLine="640"/>
        <w:jc w:val="center"/>
        <w:rPr>
          <w:rFonts w:ascii="宋体" w:hAnsi="宋体" w:cs="宋体"/>
          <w:sz w:val="24"/>
          <w:highlight w:val="none"/>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311DB13F">
      <w:pPr>
        <w:spacing w:line="360" w:lineRule="auto"/>
        <w:jc w:val="center"/>
        <w:rPr>
          <w:rFonts w:hint="eastAsia" w:ascii="宋体" w:hAnsi="宋体" w:eastAsia="宋体" w:cs="宋体"/>
          <w:color w:val="auto"/>
          <w:sz w:val="32"/>
          <w:szCs w:val="28"/>
          <w:highlight w:val="none"/>
        </w:rPr>
      </w:pPr>
      <w:bookmarkStart w:id="21" w:name="_Toc226969317"/>
      <w:bookmarkStart w:id="22" w:name="_Toc227057923"/>
      <w:r>
        <w:rPr>
          <w:rFonts w:hint="eastAsia" w:ascii="宋体" w:hAnsi="宋体" w:eastAsia="宋体" w:cs="宋体"/>
          <w:color w:val="auto"/>
          <w:sz w:val="32"/>
          <w:szCs w:val="28"/>
          <w:highlight w:val="none"/>
        </w:rPr>
        <w:t>合同条款前附表</w:t>
      </w:r>
      <w:bookmarkEnd w:id="21"/>
      <w:bookmarkEnd w:id="22"/>
    </w:p>
    <w:p w14:paraId="3379D46E">
      <w:pPr>
        <w:pStyle w:val="6"/>
        <w:rPr>
          <w:rFonts w:hint="eastAsia"/>
          <w:color w:val="auto"/>
          <w:highlight w:val="none"/>
        </w:rPr>
      </w:pP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65"/>
        <w:gridCol w:w="6480"/>
      </w:tblGrid>
      <w:tr w14:paraId="5085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0ECCEAFB">
            <w:pPr>
              <w:spacing w:line="360" w:lineRule="auto"/>
              <w:jc w:val="center"/>
              <w:rPr>
                <w:rFonts w:hint="eastAsia" w:ascii="宋体" w:hAnsi="宋体" w:eastAsia="宋体" w:cs="宋体"/>
                <w:color w:val="0000FF"/>
                <w:sz w:val="18"/>
                <w:szCs w:val="18"/>
                <w:highlight w:val="none"/>
                <w:lang w:eastAsia="zh-CN"/>
              </w:rPr>
            </w:pPr>
            <w:r>
              <w:rPr>
                <w:rFonts w:hint="eastAsia" w:ascii="宋体" w:hAnsi="宋体" w:cs="宋体"/>
                <w:color w:val="0000FF"/>
                <w:sz w:val="18"/>
                <w:szCs w:val="18"/>
                <w:highlight w:val="none"/>
                <w:lang w:val="en-US" w:eastAsia="zh-CN"/>
              </w:rPr>
              <w:t>序号</w:t>
            </w:r>
          </w:p>
        </w:tc>
        <w:tc>
          <w:tcPr>
            <w:tcW w:w="1665" w:type="dxa"/>
            <w:noWrap w:val="0"/>
            <w:vAlign w:val="center"/>
          </w:tcPr>
          <w:p w14:paraId="78B09670">
            <w:pPr>
              <w:spacing w:line="360" w:lineRule="auto"/>
              <w:jc w:val="center"/>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条款名称</w:t>
            </w:r>
          </w:p>
        </w:tc>
        <w:tc>
          <w:tcPr>
            <w:tcW w:w="6480" w:type="dxa"/>
            <w:noWrap w:val="0"/>
            <w:vAlign w:val="center"/>
          </w:tcPr>
          <w:p w14:paraId="7CDB4BB4">
            <w:pPr>
              <w:spacing w:line="360" w:lineRule="auto"/>
              <w:jc w:val="center"/>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编列内容</w:t>
            </w:r>
          </w:p>
        </w:tc>
      </w:tr>
      <w:tr w14:paraId="5ADC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57FC4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1</w:t>
            </w:r>
          </w:p>
        </w:tc>
        <w:tc>
          <w:tcPr>
            <w:tcW w:w="1665" w:type="dxa"/>
            <w:noWrap w:val="0"/>
            <w:vAlign w:val="center"/>
          </w:tcPr>
          <w:p w14:paraId="4366DB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eastAsia="zh-CN"/>
              </w:rPr>
            </w:pPr>
            <w:r>
              <w:rPr>
                <w:rFonts w:hint="eastAsia" w:ascii="宋体" w:hAnsi="宋体" w:cs="宋体"/>
                <w:color w:val="0000FF"/>
                <w:sz w:val="18"/>
                <w:szCs w:val="18"/>
                <w:highlight w:val="none"/>
                <w:lang w:val="en-US" w:eastAsia="zh-CN"/>
              </w:rPr>
              <w:t>采购人</w:t>
            </w:r>
          </w:p>
        </w:tc>
        <w:tc>
          <w:tcPr>
            <w:tcW w:w="6480" w:type="dxa"/>
            <w:noWrap w:val="0"/>
            <w:vAlign w:val="center"/>
          </w:tcPr>
          <w:p w14:paraId="74D7F44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FF"/>
                <w:sz w:val="18"/>
                <w:szCs w:val="18"/>
                <w:highlight w:val="none"/>
                <w:lang w:val="en-US"/>
              </w:rPr>
            </w:pPr>
            <w:r>
              <w:rPr>
                <w:rFonts w:hint="eastAsia" w:ascii="宋体" w:hAnsi="宋体" w:eastAsia="宋体" w:cs="宋体"/>
                <w:color w:val="0000FF"/>
                <w:sz w:val="18"/>
                <w:szCs w:val="18"/>
                <w:highlight w:val="none"/>
              </w:rPr>
              <w:t>名称：</w:t>
            </w:r>
            <w:r>
              <w:rPr>
                <w:rFonts w:hint="eastAsia" w:ascii="宋体" w:hAnsi="宋体" w:cs="宋体"/>
                <w:color w:val="0000FF"/>
                <w:sz w:val="18"/>
                <w:szCs w:val="18"/>
                <w:highlight w:val="none"/>
                <w:lang w:val="en-US" w:eastAsia="zh-CN"/>
              </w:rPr>
              <w:t xml:space="preserve"> </w:t>
            </w:r>
          </w:p>
          <w:p w14:paraId="73450A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项目名称：</w:t>
            </w:r>
            <w:r>
              <w:rPr>
                <w:rFonts w:hint="eastAsia" w:ascii="宋体" w:hAnsi="宋体" w:cs="宋体"/>
                <w:color w:val="0000FF"/>
                <w:sz w:val="18"/>
                <w:szCs w:val="18"/>
                <w:highlight w:val="none"/>
                <w:lang w:val="en-US" w:eastAsia="zh-CN"/>
              </w:rPr>
              <w:t xml:space="preserve"> </w:t>
            </w:r>
          </w:p>
        </w:tc>
      </w:tr>
      <w:tr w14:paraId="6A5F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2BBE4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2</w:t>
            </w:r>
          </w:p>
        </w:tc>
        <w:tc>
          <w:tcPr>
            <w:tcW w:w="1665" w:type="dxa"/>
            <w:noWrap w:val="0"/>
            <w:vAlign w:val="center"/>
          </w:tcPr>
          <w:p w14:paraId="193FB9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eastAsia="zh-CN"/>
              </w:rPr>
            </w:pPr>
            <w:r>
              <w:rPr>
                <w:rFonts w:hint="eastAsia" w:ascii="宋体" w:hAnsi="宋体" w:cs="宋体"/>
                <w:color w:val="0000FF"/>
                <w:sz w:val="18"/>
                <w:szCs w:val="18"/>
                <w:highlight w:val="none"/>
                <w:lang w:val="en-US" w:eastAsia="zh-CN"/>
              </w:rPr>
              <w:t>供应商</w:t>
            </w:r>
          </w:p>
        </w:tc>
        <w:tc>
          <w:tcPr>
            <w:tcW w:w="6480" w:type="dxa"/>
            <w:noWrap w:val="0"/>
            <w:vAlign w:val="center"/>
          </w:tcPr>
          <w:p w14:paraId="06CCDC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名称、地址： </w:t>
            </w:r>
          </w:p>
          <w:p w14:paraId="7D2A7C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项目名称： </w:t>
            </w:r>
          </w:p>
        </w:tc>
      </w:tr>
      <w:tr w14:paraId="4F67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687B32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3</w:t>
            </w:r>
          </w:p>
        </w:tc>
        <w:tc>
          <w:tcPr>
            <w:tcW w:w="1665" w:type="dxa"/>
            <w:noWrap w:val="0"/>
            <w:vAlign w:val="center"/>
          </w:tcPr>
          <w:p w14:paraId="571DFF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eastAsia="zh-CN"/>
              </w:rPr>
            </w:pPr>
            <w:r>
              <w:rPr>
                <w:rFonts w:hint="eastAsia" w:ascii="宋体" w:hAnsi="宋体" w:eastAsia="宋体" w:cs="宋体"/>
                <w:color w:val="0000FF"/>
                <w:sz w:val="18"/>
                <w:szCs w:val="18"/>
                <w:highlight w:val="none"/>
              </w:rPr>
              <w:t>履约保证金</w:t>
            </w:r>
            <w:r>
              <w:rPr>
                <w:rFonts w:hint="eastAsia" w:ascii="宋体" w:hAnsi="宋体" w:cs="宋体"/>
                <w:color w:val="0000FF"/>
                <w:sz w:val="18"/>
                <w:szCs w:val="18"/>
                <w:highlight w:val="none"/>
                <w:lang w:eastAsia="zh-CN"/>
              </w:rPr>
              <w:t>（</w:t>
            </w:r>
            <w:r>
              <w:rPr>
                <w:rFonts w:hint="eastAsia" w:ascii="宋体" w:hAnsi="宋体" w:cs="宋体"/>
                <w:color w:val="0000FF"/>
                <w:sz w:val="18"/>
                <w:szCs w:val="18"/>
                <w:highlight w:val="none"/>
                <w:lang w:val="en-US" w:eastAsia="zh-CN"/>
              </w:rPr>
              <w:t>双方合同约定</w:t>
            </w:r>
            <w:r>
              <w:rPr>
                <w:rFonts w:hint="eastAsia" w:ascii="宋体" w:hAnsi="宋体" w:cs="宋体"/>
                <w:color w:val="0000FF"/>
                <w:sz w:val="18"/>
                <w:szCs w:val="18"/>
                <w:highlight w:val="none"/>
                <w:lang w:eastAsia="zh-CN"/>
              </w:rPr>
              <w:t>）</w:t>
            </w:r>
          </w:p>
        </w:tc>
        <w:tc>
          <w:tcPr>
            <w:tcW w:w="6480" w:type="dxa"/>
            <w:noWrap w:val="0"/>
            <w:vAlign w:val="center"/>
          </w:tcPr>
          <w:p w14:paraId="049E61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FF"/>
                <w:sz w:val="18"/>
                <w:szCs w:val="18"/>
                <w:highlight w:val="none"/>
                <w:lang w:val="en-US" w:eastAsia="zh-CN"/>
              </w:rPr>
            </w:pPr>
            <w:r>
              <w:rPr>
                <w:rFonts w:hint="eastAsia" w:ascii="宋体" w:hAnsi="宋体" w:eastAsia="宋体" w:cs="宋体"/>
                <w:color w:val="0000FF"/>
                <w:sz w:val="18"/>
                <w:szCs w:val="18"/>
                <w:highlight w:val="none"/>
              </w:rPr>
              <w:t>履约担保的形式：</w:t>
            </w:r>
            <w:r>
              <w:rPr>
                <w:rFonts w:hint="eastAsia" w:ascii="宋体" w:hAnsi="宋体" w:cs="宋体"/>
                <w:color w:val="0000FF"/>
                <w:sz w:val="18"/>
                <w:szCs w:val="18"/>
                <w:highlight w:val="none"/>
                <w:lang w:val="en-US" w:eastAsia="zh-CN"/>
              </w:rPr>
              <w:t xml:space="preserve"> </w:t>
            </w:r>
          </w:p>
          <w:p w14:paraId="33BFEA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color w:val="0000FF"/>
                <w:sz w:val="18"/>
                <w:szCs w:val="18"/>
                <w:highlight w:val="none"/>
              </w:rPr>
              <w:t>履约担保的金额：</w:t>
            </w:r>
          </w:p>
          <w:p w14:paraId="53060E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履约保证金退还时间：</w:t>
            </w:r>
          </w:p>
          <w:p w14:paraId="572E57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注：履约保证金退还时均不计利息。           </w:t>
            </w:r>
          </w:p>
        </w:tc>
      </w:tr>
      <w:tr w14:paraId="12B8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526755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4</w:t>
            </w:r>
          </w:p>
        </w:tc>
        <w:tc>
          <w:tcPr>
            <w:tcW w:w="1665" w:type="dxa"/>
            <w:noWrap w:val="0"/>
            <w:vAlign w:val="center"/>
          </w:tcPr>
          <w:p w14:paraId="0F9BC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FF"/>
                <w:sz w:val="18"/>
                <w:szCs w:val="18"/>
                <w:highlight w:val="none"/>
                <w:lang w:val="en-US" w:eastAsia="zh-CN"/>
              </w:rPr>
            </w:pPr>
            <w:r>
              <w:rPr>
                <w:rFonts w:hint="eastAsia" w:ascii="宋体" w:hAnsi="宋体" w:eastAsia="宋体" w:cs="宋体"/>
                <w:color w:val="0000FF"/>
                <w:sz w:val="18"/>
                <w:szCs w:val="18"/>
                <w:highlight w:val="none"/>
                <w:lang w:val="en-US" w:eastAsia="zh-CN"/>
              </w:rPr>
              <w:t>合同履约期限</w:t>
            </w:r>
          </w:p>
        </w:tc>
        <w:tc>
          <w:tcPr>
            <w:tcW w:w="6480" w:type="dxa"/>
            <w:noWrap w:val="0"/>
            <w:vAlign w:val="center"/>
          </w:tcPr>
          <w:p w14:paraId="1796F4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lang w:eastAsia="zh-CN"/>
              </w:rPr>
            </w:pPr>
            <w:r>
              <w:rPr>
                <w:rFonts w:hint="eastAsia" w:ascii="宋体" w:hAnsi="宋体" w:cs="宋体"/>
                <w:color w:val="0000FF"/>
                <w:sz w:val="18"/>
                <w:szCs w:val="18"/>
                <w:highlight w:val="none"/>
                <w:lang w:val="en-US" w:eastAsia="zh-CN"/>
              </w:rPr>
              <w:t xml:space="preserve"> </w:t>
            </w:r>
          </w:p>
        </w:tc>
      </w:tr>
      <w:tr w14:paraId="0459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639DA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5</w:t>
            </w:r>
          </w:p>
        </w:tc>
        <w:tc>
          <w:tcPr>
            <w:tcW w:w="1665" w:type="dxa"/>
            <w:noWrap w:val="0"/>
            <w:vAlign w:val="center"/>
          </w:tcPr>
          <w:p w14:paraId="28A3A0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伴随服务</w:t>
            </w:r>
          </w:p>
        </w:tc>
        <w:tc>
          <w:tcPr>
            <w:tcW w:w="6480" w:type="dxa"/>
            <w:noWrap w:val="0"/>
            <w:vAlign w:val="center"/>
          </w:tcPr>
          <w:p w14:paraId="2F3D56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应提供的伴随服务有： </w:t>
            </w:r>
          </w:p>
        </w:tc>
      </w:tr>
      <w:tr w14:paraId="5C8E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6A0EFA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6</w:t>
            </w:r>
          </w:p>
        </w:tc>
        <w:tc>
          <w:tcPr>
            <w:tcW w:w="1665" w:type="dxa"/>
            <w:noWrap w:val="0"/>
            <w:vAlign w:val="center"/>
          </w:tcPr>
          <w:p w14:paraId="48229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备件</w:t>
            </w:r>
          </w:p>
        </w:tc>
        <w:tc>
          <w:tcPr>
            <w:tcW w:w="6480" w:type="dxa"/>
            <w:noWrap w:val="0"/>
            <w:vAlign w:val="center"/>
          </w:tcPr>
          <w:p w14:paraId="0FE7F9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要求的备件有： </w:t>
            </w:r>
          </w:p>
        </w:tc>
      </w:tr>
      <w:tr w14:paraId="2441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557C8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7</w:t>
            </w:r>
          </w:p>
        </w:tc>
        <w:tc>
          <w:tcPr>
            <w:tcW w:w="1665" w:type="dxa"/>
            <w:noWrap w:val="0"/>
            <w:vAlign w:val="center"/>
          </w:tcPr>
          <w:p w14:paraId="6201B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付款</w:t>
            </w:r>
          </w:p>
        </w:tc>
        <w:tc>
          <w:tcPr>
            <w:tcW w:w="6480" w:type="dxa"/>
            <w:noWrap w:val="0"/>
            <w:vAlign w:val="center"/>
          </w:tcPr>
          <w:p w14:paraId="76DA19C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FF"/>
                <w:sz w:val="18"/>
                <w:szCs w:val="18"/>
                <w:highlight w:val="none"/>
                <w:u w:val="single"/>
                <w:lang w:val="en-US" w:eastAsia="zh-CN"/>
              </w:rPr>
            </w:pPr>
            <w:r>
              <w:rPr>
                <w:rFonts w:hint="eastAsia" w:ascii="宋体" w:hAnsi="宋体" w:cs="宋体"/>
                <w:color w:val="0000FF"/>
                <w:sz w:val="18"/>
                <w:szCs w:val="18"/>
                <w:highlight w:val="none"/>
                <w:lang w:val="en-US" w:eastAsia="zh-CN"/>
              </w:rPr>
              <w:t xml:space="preserve">（1）付款周期：合同签订约定           </w:t>
            </w:r>
          </w:p>
          <w:p w14:paraId="0FC0E53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（2）乙方向甲方提供项目进度单；</w:t>
            </w:r>
          </w:p>
          <w:p w14:paraId="3175B2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cs="宋体"/>
                <w:color w:val="0000FF"/>
                <w:sz w:val="18"/>
                <w:szCs w:val="18"/>
                <w:highlight w:val="none"/>
                <w:lang w:eastAsia="zh-CN"/>
              </w:rPr>
              <w:t>（</w:t>
            </w:r>
            <w:r>
              <w:rPr>
                <w:rFonts w:hint="eastAsia" w:ascii="宋体" w:hAnsi="宋体" w:cs="宋体"/>
                <w:color w:val="0000FF"/>
                <w:sz w:val="18"/>
                <w:szCs w:val="18"/>
                <w:highlight w:val="none"/>
                <w:lang w:val="en-US" w:eastAsia="zh-CN"/>
              </w:rPr>
              <w:t>3</w:t>
            </w:r>
            <w:r>
              <w:rPr>
                <w:rFonts w:hint="eastAsia" w:ascii="宋体" w:hAnsi="宋体" w:cs="宋体"/>
                <w:color w:val="0000FF"/>
                <w:sz w:val="18"/>
                <w:szCs w:val="18"/>
                <w:highlight w:val="none"/>
                <w:lang w:eastAsia="zh-CN"/>
              </w:rPr>
              <w:t>）</w:t>
            </w:r>
            <w:r>
              <w:rPr>
                <w:rFonts w:hint="eastAsia" w:ascii="宋体" w:hAnsi="宋体" w:eastAsia="宋体" w:cs="宋体"/>
                <w:color w:val="0000FF"/>
                <w:sz w:val="18"/>
                <w:szCs w:val="18"/>
                <w:highlight w:val="none"/>
              </w:rPr>
              <w:t>发票内容：服务费，乙方应在甲方付款前向甲方提供等额合法有效的增值税发票。</w:t>
            </w:r>
          </w:p>
        </w:tc>
      </w:tr>
      <w:tr w14:paraId="3E18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432B6F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8</w:t>
            </w:r>
          </w:p>
        </w:tc>
        <w:tc>
          <w:tcPr>
            <w:tcW w:w="1665" w:type="dxa"/>
            <w:noWrap w:val="0"/>
            <w:vAlign w:val="center"/>
          </w:tcPr>
          <w:p w14:paraId="475CA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误期赔偿</w:t>
            </w:r>
          </w:p>
        </w:tc>
        <w:tc>
          <w:tcPr>
            <w:tcW w:w="6480" w:type="dxa"/>
            <w:noWrap w:val="0"/>
            <w:vAlign w:val="center"/>
          </w:tcPr>
          <w:p w14:paraId="0C8A26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误期赔偿费：每延迟</w:t>
            </w:r>
            <w:r>
              <w:rPr>
                <w:rFonts w:hint="eastAsia" w:ascii="宋体" w:hAnsi="宋体" w:eastAsia="宋体" w:cs="宋体"/>
                <w:color w:val="0000FF"/>
                <w:sz w:val="18"/>
                <w:szCs w:val="18"/>
                <w:highlight w:val="none"/>
                <w:u w:val="single"/>
              </w:rPr>
              <w:t xml:space="preserve">  </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u w:val="single"/>
              </w:rPr>
              <w:t xml:space="preserve">  </w:t>
            </w:r>
            <w:r>
              <w:rPr>
                <w:rFonts w:hint="eastAsia" w:ascii="宋体" w:hAnsi="宋体" w:eastAsia="宋体" w:cs="宋体"/>
                <w:color w:val="0000FF"/>
                <w:sz w:val="18"/>
                <w:szCs w:val="18"/>
                <w:highlight w:val="none"/>
              </w:rPr>
              <w:t>天</w:t>
            </w:r>
            <w:r>
              <w:rPr>
                <w:rFonts w:hint="eastAsia" w:ascii="宋体" w:hAnsi="宋体" w:cs="宋体"/>
                <w:color w:val="0000FF"/>
                <w:sz w:val="18"/>
                <w:szCs w:val="18"/>
                <w:highlight w:val="none"/>
                <w:lang w:val="en-US" w:eastAsia="zh-CN"/>
              </w:rPr>
              <w:t>交付按</w:t>
            </w:r>
            <w:r>
              <w:rPr>
                <w:rFonts w:hint="eastAsia" w:ascii="宋体" w:hAnsi="宋体" w:eastAsia="宋体" w:cs="宋体"/>
                <w:color w:val="0000FF"/>
                <w:sz w:val="18"/>
                <w:szCs w:val="18"/>
                <w:highlight w:val="none"/>
              </w:rPr>
              <w:t>提供服务的服务费用的</w:t>
            </w:r>
            <w:r>
              <w:rPr>
                <w:rFonts w:hint="eastAsia" w:ascii="宋体" w:hAnsi="宋体" w:eastAsia="宋体" w:cs="宋体"/>
                <w:color w:val="0000FF"/>
                <w:sz w:val="18"/>
                <w:szCs w:val="18"/>
                <w:highlight w:val="none"/>
                <w:u w:val="single"/>
              </w:rPr>
              <w:t xml:space="preserve">  </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u w:val="single"/>
              </w:rPr>
              <w:t xml:space="preserve"> %</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rPr>
              <w:t>计收，直至提供服务为止。误期赔偿费的最高限额为合同价格的</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u w:val="single"/>
              </w:rPr>
              <w:t>%</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rPr>
              <w:t>。</w:t>
            </w:r>
          </w:p>
        </w:tc>
      </w:tr>
      <w:tr w14:paraId="7D5B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6172D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9</w:t>
            </w:r>
          </w:p>
        </w:tc>
        <w:tc>
          <w:tcPr>
            <w:tcW w:w="1665" w:type="dxa"/>
            <w:noWrap w:val="0"/>
            <w:vAlign w:val="center"/>
          </w:tcPr>
          <w:p w14:paraId="7DCA1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争议的解决</w:t>
            </w:r>
          </w:p>
        </w:tc>
        <w:tc>
          <w:tcPr>
            <w:tcW w:w="6480" w:type="dxa"/>
            <w:noWrap w:val="0"/>
            <w:vAlign w:val="center"/>
          </w:tcPr>
          <w:p w14:paraId="166FAE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友好协商/仲裁/</w:t>
            </w:r>
            <w:r>
              <w:rPr>
                <w:rFonts w:hint="eastAsia" w:ascii="宋体" w:hAnsi="宋体" w:cs="宋体"/>
                <w:color w:val="0000FF"/>
                <w:sz w:val="18"/>
                <w:szCs w:val="18"/>
                <w:highlight w:val="none"/>
                <w:lang w:val="en-US" w:eastAsia="zh-CN"/>
              </w:rPr>
              <w:t>向不动产所在地人民法院提起诉讼。</w:t>
            </w:r>
          </w:p>
        </w:tc>
      </w:tr>
      <w:tr w14:paraId="0EBD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2871E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10</w:t>
            </w:r>
          </w:p>
        </w:tc>
        <w:tc>
          <w:tcPr>
            <w:tcW w:w="1665" w:type="dxa"/>
            <w:noWrap w:val="0"/>
            <w:vAlign w:val="center"/>
          </w:tcPr>
          <w:p w14:paraId="46FCB7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rPr>
            </w:pPr>
          </w:p>
        </w:tc>
        <w:tc>
          <w:tcPr>
            <w:tcW w:w="6480" w:type="dxa"/>
            <w:noWrap w:val="0"/>
            <w:vAlign w:val="center"/>
          </w:tcPr>
          <w:p w14:paraId="45AA35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p>
        </w:tc>
      </w:tr>
      <w:tr w14:paraId="11C2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72D9C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11</w:t>
            </w:r>
          </w:p>
        </w:tc>
        <w:tc>
          <w:tcPr>
            <w:tcW w:w="1665" w:type="dxa"/>
            <w:noWrap w:val="0"/>
            <w:vAlign w:val="center"/>
          </w:tcPr>
          <w:p w14:paraId="6D8FC1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rPr>
            </w:pPr>
          </w:p>
        </w:tc>
        <w:tc>
          <w:tcPr>
            <w:tcW w:w="6480" w:type="dxa"/>
            <w:noWrap w:val="0"/>
            <w:vAlign w:val="center"/>
          </w:tcPr>
          <w:p w14:paraId="7537A8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w:t>
            </w:r>
          </w:p>
        </w:tc>
      </w:tr>
      <w:tr w14:paraId="57F7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9270" w:type="dxa"/>
            <w:gridSpan w:val="3"/>
            <w:noWrap w:val="0"/>
            <w:vAlign w:val="center"/>
          </w:tcPr>
          <w:p w14:paraId="5C55B3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注:以上内容可按实际情况增加或减少</w:t>
            </w:r>
          </w:p>
        </w:tc>
      </w:tr>
    </w:tbl>
    <w:p w14:paraId="05897D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18"/>
          <w:szCs w:val="18"/>
          <w:highlight w:val="none"/>
        </w:rPr>
        <w:t>本表关于要采购的货物的具体资料是对合同条款的具体补充和修改，如有矛盾，应以本前附表为准。</w:t>
      </w:r>
    </w:p>
    <w:p w14:paraId="4E98016C">
      <w:pPr>
        <w:spacing w:line="560" w:lineRule="exact"/>
        <w:ind w:firstLine="480" w:firstLineChars="200"/>
        <w:rPr>
          <w:rFonts w:hint="eastAsia" w:ascii="宋体" w:hAnsi="宋体" w:cs="宋体"/>
          <w:sz w:val="24"/>
          <w:highlight w:val="none"/>
          <w:u w:val="single"/>
          <w:lang w:val="zh-CN"/>
        </w:rPr>
      </w:pPr>
    </w:p>
    <w:p w14:paraId="5F934C5E">
      <w:pPr>
        <w:spacing w:line="560" w:lineRule="exact"/>
        <w:ind w:firstLine="480" w:firstLineChars="200"/>
        <w:rPr>
          <w:rFonts w:hint="eastAsia" w:ascii="宋体" w:hAnsi="宋体" w:cs="宋体"/>
          <w:sz w:val="24"/>
          <w:highlight w:val="none"/>
          <w:u w:val="single"/>
          <w:lang w:val="zh-CN"/>
        </w:rPr>
      </w:pPr>
    </w:p>
    <w:p w14:paraId="044C3AD1">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（采购人名称）   </w:t>
      </w:r>
      <w:r>
        <w:rPr>
          <w:rFonts w:hint="eastAsia" w:ascii="宋体" w:hAnsi="宋体" w:cs="宋体"/>
          <w:sz w:val="24"/>
          <w:highlight w:val="none"/>
        </w:rPr>
        <w:t>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公开招标的</w:t>
      </w:r>
      <w:r>
        <w:rPr>
          <w:rFonts w:hint="eastAsia" w:ascii="宋体" w:hAnsi="宋体" w:cs="宋体"/>
          <w:sz w:val="24"/>
          <w:highlight w:val="none"/>
          <w:u w:val="single"/>
        </w:rPr>
        <w:t>政府采购</w:t>
      </w:r>
      <w:r>
        <w:rPr>
          <w:rFonts w:hint="eastAsia" w:ascii="宋体" w:hAnsi="宋体" w:cs="宋体"/>
          <w:sz w:val="24"/>
          <w:highlight w:val="none"/>
          <w:u w:val="single"/>
          <w:lang w:val="en-US" w:eastAsia="zh-CN"/>
        </w:rPr>
        <w:t>方式</w:t>
      </w:r>
      <w:r>
        <w:rPr>
          <w:rFonts w:hint="eastAsia" w:ascii="宋体" w:hAnsi="宋体" w:cs="宋体"/>
          <w:sz w:val="24"/>
          <w:highlight w:val="none"/>
          <w:u w:val="single"/>
        </w:rPr>
        <w:t xml:space="preserve">）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 </w:t>
      </w:r>
      <w:r>
        <w:rPr>
          <w:rFonts w:hint="eastAsia" w:ascii="宋体" w:hAnsi="宋体" w:cs="宋体"/>
          <w:sz w:val="24"/>
          <w:highlight w:val="none"/>
        </w:rPr>
        <w:t>为该项目中标供应商。现于中标通知书发出之日起三十日内，按照采购文件确定的事项签订本合同。</w:t>
      </w:r>
    </w:p>
    <w:p w14:paraId="00E5FEF4">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sz w:val="24"/>
          <w:highlight w:val="none"/>
          <w:u w:val="single"/>
        </w:rPr>
        <w:t xml:space="preserve">   （采购人名称）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2196AA1F">
      <w:pPr>
        <w:spacing w:line="560" w:lineRule="exact"/>
        <w:ind w:firstLine="482" w:firstLineChars="200"/>
        <w:outlineLvl w:val="0"/>
        <w:rPr>
          <w:rFonts w:ascii="宋体" w:hAnsi="宋体" w:cs="宋体"/>
          <w:sz w:val="24"/>
          <w:highlight w:val="none"/>
        </w:rPr>
      </w:pPr>
      <w:bookmarkStart w:id="23" w:name="_Toc19273"/>
      <w:bookmarkStart w:id="24" w:name="_Toc22967"/>
      <w:bookmarkStart w:id="25" w:name="_Toc20421"/>
      <w:bookmarkStart w:id="26" w:name="_Toc15367"/>
      <w:bookmarkStart w:id="27" w:name="_Toc28855"/>
      <w:r>
        <w:rPr>
          <w:rFonts w:hint="eastAsia" w:ascii="宋体" w:hAnsi="宋体" w:cs="宋体"/>
          <w:b/>
          <w:sz w:val="24"/>
          <w:highlight w:val="none"/>
        </w:rPr>
        <w:t>1.1 合同组成部分</w:t>
      </w:r>
      <w:bookmarkEnd w:id="23"/>
      <w:bookmarkEnd w:id="24"/>
      <w:bookmarkEnd w:id="25"/>
      <w:bookmarkEnd w:id="26"/>
      <w:bookmarkEnd w:id="27"/>
    </w:p>
    <w:p w14:paraId="395D7233">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D319CC">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25CC9512">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中标通知书；</w:t>
      </w:r>
    </w:p>
    <w:p w14:paraId="3789E533">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投标文件（含澄清或者说明文件）；</w:t>
      </w:r>
    </w:p>
    <w:p w14:paraId="73FC65D5">
      <w:pPr>
        <w:spacing w:line="560" w:lineRule="exact"/>
        <w:ind w:firstLine="480" w:firstLineChars="200"/>
        <w:rPr>
          <w:rFonts w:ascii="宋体" w:hAnsi="宋体" w:cs="宋体"/>
          <w:sz w:val="24"/>
          <w:highlight w:val="none"/>
        </w:rPr>
      </w:pPr>
      <w:r>
        <w:rPr>
          <w:rFonts w:hint="eastAsia" w:ascii="宋体" w:hAnsi="宋体" w:cs="宋体"/>
          <w:sz w:val="24"/>
          <w:highlight w:val="none"/>
        </w:rPr>
        <w:t>1.1.4 招标文件（含澄清或者修改文件）；</w:t>
      </w:r>
    </w:p>
    <w:p w14:paraId="0B7B0150">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5FBE8FF7">
      <w:pPr>
        <w:spacing w:line="560" w:lineRule="exact"/>
        <w:ind w:firstLine="482" w:firstLineChars="200"/>
        <w:outlineLvl w:val="0"/>
        <w:rPr>
          <w:rFonts w:ascii="宋体" w:hAnsi="宋体" w:cs="宋体"/>
          <w:b/>
          <w:sz w:val="24"/>
          <w:highlight w:val="none"/>
        </w:rPr>
      </w:pPr>
      <w:bookmarkStart w:id="28" w:name="_Toc2918"/>
      <w:bookmarkStart w:id="29" w:name="_Toc6311"/>
      <w:bookmarkStart w:id="30" w:name="_Toc22185"/>
      <w:bookmarkStart w:id="31" w:name="_Toc6773"/>
      <w:bookmarkStart w:id="32" w:name="_Toc18585"/>
      <w:r>
        <w:rPr>
          <w:rFonts w:hint="eastAsia" w:ascii="宋体" w:hAnsi="宋体" w:cs="宋体"/>
          <w:b/>
          <w:sz w:val="24"/>
          <w:highlight w:val="none"/>
        </w:rPr>
        <w:t>1.2 标的</w:t>
      </w:r>
      <w:bookmarkEnd w:id="28"/>
      <w:bookmarkEnd w:id="29"/>
      <w:bookmarkEnd w:id="30"/>
      <w:bookmarkEnd w:id="31"/>
      <w:bookmarkEnd w:id="32"/>
    </w:p>
    <w:p w14:paraId="5189F689">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标的名称：</w:t>
      </w:r>
      <w:r>
        <w:rPr>
          <w:rFonts w:hint="eastAsia" w:ascii="宋体" w:hAnsi="宋体" w:cs="宋体"/>
          <w:sz w:val="24"/>
          <w:highlight w:val="none"/>
          <w:u w:val="single"/>
        </w:rPr>
        <w:t xml:space="preserve">                                                </w:t>
      </w:r>
      <w:r>
        <w:rPr>
          <w:rFonts w:hint="eastAsia" w:ascii="宋体" w:hAnsi="宋体" w:cs="宋体"/>
          <w:sz w:val="24"/>
          <w:highlight w:val="none"/>
        </w:rPr>
        <w:t>；</w:t>
      </w:r>
    </w:p>
    <w:p w14:paraId="163CE4D1">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标的数量：</w:t>
      </w:r>
      <w:r>
        <w:rPr>
          <w:rFonts w:hint="eastAsia" w:ascii="宋体" w:hAnsi="宋体" w:cs="宋体"/>
          <w:sz w:val="24"/>
          <w:highlight w:val="none"/>
          <w:u w:val="single"/>
        </w:rPr>
        <w:t xml:space="preserve">                                                </w:t>
      </w:r>
      <w:r>
        <w:rPr>
          <w:rFonts w:hint="eastAsia" w:ascii="宋体" w:hAnsi="宋体" w:cs="宋体"/>
          <w:sz w:val="24"/>
          <w:highlight w:val="none"/>
        </w:rPr>
        <w:t>；</w:t>
      </w:r>
    </w:p>
    <w:p w14:paraId="3EE76953">
      <w:pPr>
        <w:spacing w:line="560" w:lineRule="exact"/>
        <w:ind w:firstLine="480" w:firstLineChars="200"/>
        <w:rPr>
          <w:rFonts w:ascii="宋体" w:hAnsi="宋体" w:cs="宋体"/>
          <w:sz w:val="24"/>
          <w:highlight w:val="none"/>
        </w:rPr>
      </w:pPr>
      <w:r>
        <w:rPr>
          <w:rFonts w:hint="eastAsia" w:ascii="宋体" w:hAnsi="宋体" w:cs="宋体"/>
          <w:sz w:val="24"/>
          <w:highlight w:val="none"/>
        </w:rPr>
        <w:t>1.2.3 标的质量：</w:t>
      </w:r>
      <w:r>
        <w:rPr>
          <w:rFonts w:hint="eastAsia" w:ascii="宋体" w:hAnsi="宋体" w:cs="宋体"/>
          <w:sz w:val="24"/>
          <w:highlight w:val="none"/>
          <w:u w:val="single"/>
        </w:rPr>
        <w:t xml:space="preserve">　　　　　　　　　                      　      </w:t>
      </w:r>
      <w:r>
        <w:rPr>
          <w:rFonts w:hint="eastAsia" w:ascii="宋体" w:hAnsi="宋体" w:cs="宋体"/>
          <w:sz w:val="24"/>
          <w:highlight w:val="none"/>
        </w:rPr>
        <w:t>。</w:t>
      </w:r>
    </w:p>
    <w:p w14:paraId="41B6DF3D">
      <w:pPr>
        <w:spacing w:line="560" w:lineRule="exact"/>
        <w:ind w:firstLine="482" w:firstLineChars="200"/>
        <w:outlineLvl w:val="0"/>
        <w:rPr>
          <w:rFonts w:ascii="宋体" w:hAnsi="宋体" w:cs="宋体"/>
          <w:b/>
          <w:sz w:val="24"/>
          <w:highlight w:val="none"/>
        </w:rPr>
      </w:pPr>
      <w:bookmarkStart w:id="33" w:name="_Toc21124"/>
      <w:bookmarkStart w:id="34" w:name="_Toc5635"/>
      <w:bookmarkStart w:id="35" w:name="_Toc13918"/>
      <w:bookmarkStart w:id="36" w:name="_Toc1386"/>
      <w:bookmarkStart w:id="37" w:name="_Toc4929"/>
      <w:r>
        <w:rPr>
          <w:rFonts w:hint="eastAsia" w:ascii="宋体" w:hAnsi="宋体" w:cs="宋体"/>
          <w:b/>
          <w:sz w:val="24"/>
          <w:highlight w:val="none"/>
        </w:rPr>
        <w:t>1.3 价款</w:t>
      </w:r>
      <w:bookmarkEnd w:id="33"/>
      <w:bookmarkEnd w:id="34"/>
      <w:bookmarkEnd w:id="35"/>
      <w:bookmarkEnd w:id="36"/>
      <w:bookmarkEnd w:id="37"/>
    </w:p>
    <w:p w14:paraId="32C83C27">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49DC2CDD">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36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A27D12">
            <w:pPr>
              <w:pStyle w:val="28"/>
              <w:spacing w:line="560" w:lineRule="exact"/>
              <w:jc w:val="center"/>
              <w:rPr>
                <w:rFonts w:hAnsi="宋体" w:eastAsia="宋体" w:cs="宋体"/>
                <w:color w:val="000000"/>
                <w:sz w:val="24"/>
                <w:szCs w:val="24"/>
                <w:highlight w:val="none"/>
              </w:rPr>
            </w:pPr>
            <w:r>
              <w:rPr>
                <w:rFonts w:hint="eastAsia" w:hAnsi="宋体" w:eastAsia="宋体" w:cs="宋体"/>
                <w:color w:val="000000"/>
                <w:sz w:val="24"/>
                <w:szCs w:val="24"/>
                <w:highlight w:val="none"/>
              </w:rPr>
              <w:t>序号</w:t>
            </w:r>
          </w:p>
        </w:tc>
        <w:tc>
          <w:tcPr>
            <w:tcW w:w="3402" w:type="dxa"/>
            <w:vAlign w:val="center"/>
          </w:tcPr>
          <w:p w14:paraId="33837D88">
            <w:pPr>
              <w:pStyle w:val="28"/>
              <w:spacing w:line="560" w:lineRule="exact"/>
              <w:ind w:firstLine="200"/>
              <w:jc w:val="center"/>
              <w:rPr>
                <w:rFonts w:hAnsi="宋体" w:eastAsia="宋体" w:cs="宋体"/>
                <w:color w:val="000000"/>
                <w:sz w:val="24"/>
                <w:szCs w:val="24"/>
                <w:highlight w:val="none"/>
              </w:rPr>
            </w:pPr>
            <w:r>
              <w:rPr>
                <w:rFonts w:hint="eastAsia" w:hAnsi="宋体" w:eastAsia="宋体" w:cs="宋体"/>
                <w:color w:val="000000"/>
                <w:sz w:val="24"/>
                <w:szCs w:val="24"/>
                <w:highlight w:val="none"/>
              </w:rPr>
              <w:t>分项名称</w:t>
            </w:r>
          </w:p>
        </w:tc>
        <w:tc>
          <w:tcPr>
            <w:tcW w:w="2552" w:type="dxa"/>
            <w:vAlign w:val="center"/>
          </w:tcPr>
          <w:p w14:paraId="545A0D8D">
            <w:pPr>
              <w:pStyle w:val="28"/>
              <w:spacing w:line="560" w:lineRule="exact"/>
              <w:jc w:val="center"/>
              <w:rPr>
                <w:rFonts w:hAnsi="宋体" w:eastAsia="宋体" w:cs="宋体"/>
                <w:color w:val="000000"/>
                <w:sz w:val="24"/>
                <w:szCs w:val="24"/>
                <w:highlight w:val="none"/>
              </w:rPr>
            </w:pPr>
            <w:r>
              <w:rPr>
                <w:rFonts w:hint="eastAsia" w:hAnsi="宋体" w:eastAsia="宋体" w:cs="宋体"/>
                <w:color w:val="000000"/>
                <w:sz w:val="24"/>
                <w:szCs w:val="24"/>
                <w:highlight w:val="none"/>
              </w:rPr>
              <w:t>分项价格</w:t>
            </w:r>
          </w:p>
        </w:tc>
      </w:tr>
      <w:tr w14:paraId="342C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C24CF7">
            <w:pPr>
              <w:pStyle w:val="28"/>
              <w:spacing w:line="560" w:lineRule="exact"/>
              <w:ind w:firstLine="200"/>
              <w:jc w:val="center"/>
              <w:rPr>
                <w:rFonts w:hAnsi="宋体" w:eastAsia="宋体" w:cs="宋体"/>
                <w:color w:val="000000"/>
                <w:sz w:val="24"/>
                <w:szCs w:val="24"/>
                <w:highlight w:val="none"/>
              </w:rPr>
            </w:pPr>
          </w:p>
        </w:tc>
        <w:tc>
          <w:tcPr>
            <w:tcW w:w="3402" w:type="dxa"/>
            <w:vAlign w:val="center"/>
          </w:tcPr>
          <w:p w14:paraId="73D73ECA">
            <w:pPr>
              <w:pStyle w:val="28"/>
              <w:spacing w:line="560" w:lineRule="exact"/>
              <w:ind w:firstLine="200"/>
              <w:jc w:val="center"/>
              <w:rPr>
                <w:rFonts w:hAnsi="宋体" w:eastAsia="宋体" w:cs="宋体"/>
                <w:color w:val="000000"/>
                <w:sz w:val="24"/>
                <w:szCs w:val="24"/>
                <w:highlight w:val="none"/>
              </w:rPr>
            </w:pPr>
          </w:p>
        </w:tc>
        <w:tc>
          <w:tcPr>
            <w:tcW w:w="2552" w:type="dxa"/>
            <w:vAlign w:val="center"/>
          </w:tcPr>
          <w:p w14:paraId="00412041">
            <w:pPr>
              <w:pStyle w:val="28"/>
              <w:spacing w:line="560" w:lineRule="exact"/>
              <w:ind w:firstLine="200"/>
              <w:jc w:val="center"/>
              <w:rPr>
                <w:rFonts w:hAnsi="宋体" w:eastAsia="宋体" w:cs="宋体"/>
                <w:color w:val="000000"/>
                <w:sz w:val="24"/>
                <w:szCs w:val="24"/>
                <w:highlight w:val="none"/>
              </w:rPr>
            </w:pPr>
          </w:p>
        </w:tc>
      </w:tr>
      <w:tr w14:paraId="7F19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D388FF">
            <w:pPr>
              <w:pStyle w:val="28"/>
              <w:spacing w:line="560" w:lineRule="exact"/>
              <w:ind w:firstLine="200"/>
              <w:jc w:val="center"/>
              <w:rPr>
                <w:rFonts w:hAnsi="宋体" w:eastAsia="宋体" w:cs="宋体"/>
                <w:color w:val="000000"/>
                <w:sz w:val="24"/>
                <w:szCs w:val="24"/>
                <w:highlight w:val="none"/>
              </w:rPr>
            </w:pPr>
          </w:p>
        </w:tc>
        <w:tc>
          <w:tcPr>
            <w:tcW w:w="3402" w:type="dxa"/>
            <w:vAlign w:val="center"/>
          </w:tcPr>
          <w:p w14:paraId="3241332C">
            <w:pPr>
              <w:pStyle w:val="28"/>
              <w:spacing w:line="560" w:lineRule="exact"/>
              <w:ind w:firstLine="200"/>
              <w:jc w:val="center"/>
              <w:rPr>
                <w:rFonts w:hAnsi="宋体" w:eastAsia="宋体" w:cs="宋体"/>
                <w:color w:val="000000"/>
                <w:sz w:val="24"/>
                <w:szCs w:val="24"/>
                <w:highlight w:val="none"/>
              </w:rPr>
            </w:pPr>
          </w:p>
        </w:tc>
        <w:tc>
          <w:tcPr>
            <w:tcW w:w="2552" w:type="dxa"/>
            <w:vAlign w:val="center"/>
          </w:tcPr>
          <w:p w14:paraId="242148E4">
            <w:pPr>
              <w:pStyle w:val="28"/>
              <w:spacing w:line="560" w:lineRule="exact"/>
              <w:ind w:firstLine="200"/>
              <w:jc w:val="center"/>
              <w:rPr>
                <w:rFonts w:hAnsi="宋体" w:eastAsia="宋体" w:cs="宋体"/>
                <w:color w:val="000000"/>
                <w:sz w:val="24"/>
                <w:szCs w:val="24"/>
                <w:highlight w:val="none"/>
              </w:rPr>
            </w:pPr>
          </w:p>
        </w:tc>
      </w:tr>
      <w:tr w14:paraId="2E01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EB0A35">
            <w:pPr>
              <w:pStyle w:val="28"/>
              <w:spacing w:line="560" w:lineRule="exact"/>
              <w:ind w:firstLine="200"/>
              <w:jc w:val="center"/>
              <w:rPr>
                <w:rFonts w:hAnsi="宋体" w:eastAsia="宋体" w:cs="宋体"/>
                <w:color w:val="000000"/>
                <w:sz w:val="24"/>
                <w:szCs w:val="24"/>
                <w:highlight w:val="none"/>
              </w:rPr>
            </w:pPr>
          </w:p>
        </w:tc>
        <w:tc>
          <w:tcPr>
            <w:tcW w:w="3402" w:type="dxa"/>
            <w:vAlign w:val="center"/>
          </w:tcPr>
          <w:p w14:paraId="3B9F2C8F">
            <w:pPr>
              <w:pStyle w:val="28"/>
              <w:spacing w:line="560" w:lineRule="exact"/>
              <w:ind w:firstLine="200"/>
              <w:jc w:val="center"/>
              <w:rPr>
                <w:rFonts w:hAnsi="宋体" w:eastAsia="宋体" w:cs="宋体"/>
                <w:color w:val="000000"/>
                <w:sz w:val="24"/>
                <w:szCs w:val="24"/>
                <w:highlight w:val="none"/>
              </w:rPr>
            </w:pPr>
          </w:p>
        </w:tc>
        <w:tc>
          <w:tcPr>
            <w:tcW w:w="2552" w:type="dxa"/>
            <w:vAlign w:val="center"/>
          </w:tcPr>
          <w:p w14:paraId="62BE9539">
            <w:pPr>
              <w:pStyle w:val="28"/>
              <w:spacing w:line="560" w:lineRule="exact"/>
              <w:ind w:firstLine="200"/>
              <w:jc w:val="center"/>
              <w:rPr>
                <w:rFonts w:hAnsi="宋体" w:eastAsia="宋体" w:cs="宋体"/>
                <w:color w:val="000000"/>
                <w:sz w:val="24"/>
                <w:szCs w:val="24"/>
                <w:highlight w:val="none"/>
              </w:rPr>
            </w:pPr>
          </w:p>
        </w:tc>
      </w:tr>
      <w:tr w14:paraId="3AB1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6A231B">
            <w:pPr>
              <w:pStyle w:val="28"/>
              <w:spacing w:line="560" w:lineRule="exact"/>
              <w:ind w:firstLine="200"/>
              <w:jc w:val="center"/>
              <w:rPr>
                <w:rFonts w:hAnsi="宋体" w:eastAsia="宋体" w:cs="宋体"/>
                <w:color w:val="000000"/>
                <w:sz w:val="24"/>
                <w:szCs w:val="24"/>
                <w:highlight w:val="none"/>
              </w:rPr>
            </w:pPr>
          </w:p>
        </w:tc>
        <w:tc>
          <w:tcPr>
            <w:tcW w:w="3402" w:type="dxa"/>
            <w:vAlign w:val="center"/>
          </w:tcPr>
          <w:p w14:paraId="1AF4AC64">
            <w:pPr>
              <w:pStyle w:val="28"/>
              <w:spacing w:line="560" w:lineRule="exact"/>
              <w:ind w:firstLine="200"/>
              <w:jc w:val="center"/>
              <w:rPr>
                <w:rFonts w:hAnsi="宋体" w:eastAsia="宋体" w:cs="宋体"/>
                <w:color w:val="000000"/>
                <w:sz w:val="24"/>
                <w:szCs w:val="24"/>
                <w:highlight w:val="none"/>
              </w:rPr>
            </w:pPr>
          </w:p>
        </w:tc>
        <w:tc>
          <w:tcPr>
            <w:tcW w:w="2552" w:type="dxa"/>
            <w:vAlign w:val="center"/>
          </w:tcPr>
          <w:p w14:paraId="0BCF964A">
            <w:pPr>
              <w:pStyle w:val="28"/>
              <w:spacing w:line="560" w:lineRule="exact"/>
              <w:ind w:firstLine="200"/>
              <w:jc w:val="center"/>
              <w:rPr>
                <w:rFonts w:hAnsi="宋体" w:eastAsia="宋体" w:cs="宋体"/>
                <w:color w:val="000000"/>
                <w:sz w:val="24"/>
                <w:szCs w:val="24"/>
                <w:highlight w:val="none"/>
              </w:rPr>
            </w:pPr>
          </w:p>
        </w:tc>
      </w:tr>
      <w:tr w14:paraId="177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06975CE">
            <w:pPr>
              <w:pStyle w:val="28"/>
              <w:spacing w:line="560" w:lineRule="exact"/>
              <w:ind w:firstLine="200"/>
              <w:jc w:val="center"/>
              <w:rPr>
                <w:rFonts w:hAnsi="宋体" w:eastAsia="宋体" w:cs="宋体"/>
                <w:color w:val="000000"/>
                <w:sz w:val="24"/>
                <w:szCs w:val="24"/>
                <w:highlight w:val="none"/>
              </w:rPr>
            </w:pPr>
            <w:r>
              <w:rPr>
                <w:rFonts w:hint="eastAsia" w:hAnsi="宋体" w:eastAsia="宋体" w:cs="宋体"/>
                <w:color w:val="000000"/>
                <w:sz w:val="24"/>
                <w:szCs w:val="24"/>
                <w:highlight w:val="none"/>
              </w:rPr>
              <w:t>总价</w:t>
            </w:r>
          </w:p>
        </w:tc>
        <w:tc>
          <w:tcPr>
            <w:tcW w:w="2552" w:type="dxa"/>
            <w:vAlign w:val="center"/>
          </w:tcPr>
          <w:p w14:paraId="7D30DFFF">
            <w:pPr>
              <w:pStyle w:val="28"/>
              <w:spacing w:line="560" w:lineRule="exact"/>
              <w:ind w:firstLine="200"/>
              <w:jc w:val="center"/>
              <w:rPr>
                <w:rFonts w:hAnsi="宋体" w:eastAsia="宋体" w:cs="宋体"/>
                <w:color w:val="000000"/>
                <w:sz w:val="24"/>
                <w:szCs w:val="24"/>
                <w:highlight w:val="none"/>
              </w:rPr>
            </w:pPr>
          </w:p>
        </w:tc>
      </w:tr>
    </w:tbl>
    <w:p w14:paraId="27275295">
      <w:pPr>
        <w:spacing w:line="560" w:lineRule="exact"/>
        <w:ind w:firstLine="482" w:firstLineChars="200"/>
        <w:outlineLvl w:val="0"/>
        <w:rPr>
          <w:rFonts w:ascii="宋体" w:hAnsi="宋体" w:cs="宋体"/>
          <w:b/>
          <w:sz w:val="24"/>
          <w:highlight w:val="none"/>
        </w:rPr>
      </w:pPr>
      <w:bookmarkStart w:id="38" w:name="_Toc30158"/>
      <w:bookmarkStart w:id="39" w:name="_Toc3654"/>
      <w:bookmarkStart w:id="40" w:name="_Toc26916"/>
      <w:bookmarkStart w:id="41" w:name="_Toc14993"/>
      <w:bookmarkStart w:id="42" w:name="_Toc30506"/>
      <w:r>
        <w:rPr>
          <w:rFonts w:hint="eastAsia" w:ascii="宋体" w:hAnsi="宋体" w:cs="宋体"/>
          <w:b/>
          <w:sz w:val="24"/>
          <w:highlight w:val="none"/>
        </w:rPr>
        <w:t>1.4 付款方式和发票开具方式</w:t>
      </w:r>
      <w:bookmarkEnd w:id="38"/>
      <w:bookmarkEnd w:id="39"/>
      <w:bookmarkEnd w:id="40"/>
      <w:bookmarkEnd w:id="41"/>
      <w:bookmarkEnd w:id="42"/>
    </w:p>
    <w:p w14:paraId="50343820">
      <w:pPr>
        <w:spacing w:line="560" w:lineRule="exact"/>
        <w:ind w:firstLine="480" w:firstLineChars="200"/>
        <w:rPr>
          <w:rFonts w:ascii="宋体" w:hAnsi="宋体" w:cs="宋体"/>
          <w:sz w:val="24"/>
          <w:highlight w:val="none"/>
        </w:rPr>
      </w:pPr>
      <w:r>
        <w:rPr>
          <w:rFonts w:hint="eastAsia" w:ascii="宋体" w:hAnsi="宋体" w:cs="宋体"/>
          <w:sz w:val="24"/>
          <w:highlight w:val="none"/>
        </w:rPr>
        <w:t>1.4.1付款方式：</w:t>
      </w:r>
      <w:r>
        <w:rPr>
          <w:rFonts w:hint="eastAsia" w:ascii="宋体" w:hAnsi="宋体" w:cs="宋体"/>
          <w:sz w:val="24"/>
          <w:highlight w:val="none"/>
          <w:u w:val="single"/>
        </w:rPr>
        <w:t xml:space="preserve">                                                </w:t>
      </w:r>
      <w:r>
        <w:rPr>
          <w:rFonts w:hint="eastAsia" w:ascii="宋体" w:hAnsi="宋体" w:cs="宋体"/>
          <w:sz w:val="24"/>
          <w:highlight w:val="none"/>
        </w:rPr>
        <w:t>；</w:t>
      </w:r>
    </w:p>
    <w:p w14:paraId="33A65809">
      <w:pPr>
        <w:spacing w:line="560" w:lineRule="exact"/>
        <w:ind w:firstLine="480" w:firstLineChars="200"/>
        <w:rPr>
          <w:rFonts w:ascii="宋体" w:hAnsi="宋体" w:cs="宋体"/>
          <w:sz w:val="24"/>
          <w:highlight w:val="none"/>
        </w:rPr>
      </w:pPr>
      <w:r>
        <w:rPr>
          <w:rFonts w:hint="eastAsia" w:ascii="宋体" w:hAnsi="宋体" w:cs="宋体"/>
          <w:sz w:val="24"/>
          <w:highlight w:val="none"/>
        </w:rPr>
        <w:t>1.4.2 发票开具方式：</w:t>
      </w:r>
      <w:r>
        <w:rPr>
          <w:rFonts w:hint="eastAsia" w:ascii="宋体" w:hAnsi="宋体" w:cs="宋体"/>
          <w:sz w:val="24"/>
          <w:highlight w:val="none"/>
          <w:u w:val="single"/>
        </w:rPr>
        <w:t xml:space="preserve">                                            </w:t>
      </w:r>
      <w:r>
        <w:rPr>
          <w:rFonts w:hint="eastAsia" w:ascii="宋体" w:hAnsi="宋体" w:cs="宋体"/>
          <w:sz w:val="24"/>
          <w:highlight w:val="none"/>
        </w:rPr>
        <w:t>。</w:t>
      </w:r>
    </w:p>
    <w:p w14:paraId="0E07442E">
      <w:pPr>
        <w:spacing w:line="560" w:lineRule="exact"/>
        <w:ind w:firstLine="482" w:firstLineChars="200"/>
        <w:outlineLvl w:val="0"/>
        <w:rPr>
          <w:rFonts w:ascii="宋体" w:hAnsi="宋体" w:cs="宋体"/>
          <w:b/>
          <w:sz w:val="24"/>
          <w:highlight w:val="none"/>
        </w:rPr>
      </w:pPr>
      <w:bookmarkStart w:id="43" w:name="_Toc8772"/>
      <w:bookmarkStart w:id="44" w:name="_Toc4760"/>
      <w:bookmarkStart w:id="45" w:name="_Toc31421"/>
      <w:bookmarkStart w:id="46" w:name="_Toc11108"/>
      <w:bookmarkStart w:id="47" w:name="_Toc3625"/>
      <w:r>
        <w:rPr>
          <w:rFonts w:hint="eastAsia" w:ascii="宋体" w:hAnsi="宋体" w:cs="宋体"/>
          <w:b/>
          <w:sz w:val="24"/>
          <w:highlight w:val="none"/>
        </w:rPr>
        <w:t>1.5 履行期限、地点和方式</w:t>
      </w:r>
      <w:bookmarkEnd w:id="43"/>
      <w:bookmarkEnd w:id="44"/>
      <w:bookmarkEnd w:id="45"/>
      <w:bookmarkEnd w:id="46"/>
      <w:bookmarkEnd w:id="47"/>
    </w:p>
    <w:p w14:paraId="68D29B0A">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1.5.1 履行期限：</w:t>
      </w:r>
      <w:r>
        <w:rPr>
          <w:rFonts w:hint="eastAsia" w:ascii="宋体" w:hAnsi="宋体" w:cs="宋体"/>
          <w:sz w:val="24"/>
          <w:highlight w:val="none"/>
          <w:u w:val="single"/>
        </w:rPr>
        <w:t xml:space="preserve">                                                </w:t>
      </w:r>
      <w:r>
        <w:rPr>
          <w:rFonts w:hint="eastAsia" w:ascii="宋体" w:hAnsi="宋体" w:cs="宋体"/>
          <w:sz w:val="24"/>
          <w:highlight w:val="none"/>
        </w:rPr>
        <w:t>；</w:t>
      </w:r>
    </w:p>
    <w:p w14:paraId="7AEA5AB7">
      <w:pPr>
        <w:spacing w:line="560" w:lineRule="exact"/>
        <w:ind w:firstLine="480" w:firstLineChars="200"/>
        <w:rPr>
          <w:rFonts w:ascii="宋体" w:hAnsi="宋体" w:cs="宋体"/>
          <w:sz w:val="24"/>
          <w:highlight w:val="none"/>
        </w:rPr>
      </w:pPr>
      <w:r>
        <w:rPr>
          <w:rFonts w:hint="eastAsia" w:ascii="宋体" w:hAnsi="宋体" w:cs="宋体"/>
          <w:sz w:val="24"/>
          <w:highlight w:val="none"/>
        </w:rPr>
        <w:t>1.5.2 履行地点：</w:t>
      </w:r>
      <w:r>
        <w:rPr>
          <w:rFonts w:hint="eastAsia" w:ascii="宋体" w:hAnsi="宋体" w:cs="宋体"/>
          <w:sz w:val="24"/>
          <w:highlight w:val="none"/>
          <w:u w:val="single"/>
        </w:rPr>
        <w:t xml:space="preserve">                                                </w:t>
      </w:r>
      <w:r>
        <w:rPr>
          <w:rFonts w:hint="eastAsia" w:ascii="宋体" w:hAnsi="宋体" w:cs="宋体"/>
          <w:sz w:val="24"/>
          <w:highlight w:val="none"/>
        </w:rPr>
        <w:t>；</w:t>
      </w:r>
    </w:p>
    <w:p w14:paraId="3BE02FD9">
      <w:pPr>
        <w:spacing w:line="560" w:lineRule="exact"/>
        <w:ind w:firstLine="480" w:firstLineChars="200"/>
        <w:rPr>
          <w:rFonts w:ascii="宋体" w:hAnsi="宋体" w:cs="宋体"/>
          <w:sz w:val="24"/>
          <w:highlight w:val="none"/>
        </w:rPr>
      </w:pPr>
      <w:r>
        <w:rPr>
          <w:rFonts w:hint="eastAsia" w:ascii="宋体" w:hAnsi="宋体" w:cs="宋体"/>
          <w:sz w:val="24"/>
          <w:highlight w:val="none"/>
        </w:rPr>
        <w:t>1.5.3 履行方式：</w:t>
      </w:r>
      <w:r>
        <w:rPr>
          <w:rFonts w:hint="eastAsia" w:ascii="宋体" w:hAnsi="宋体" w:cs="宋体"/>
          <w:sz w:val="24"/>
          <w:highlight w:val="none"/>
          <w:u w:val="single"/>
        </w:rPr>
        <w:t xml:space="preserve">　　　　　　　　　                      　      </w:t>
      </w:r>
      <w:r>
        <w:rPr>
          <w:rFonts w:hint="eastAsia" w:ascii="宋体" w:hAnsi="宋体" w:cs="宋体"/>
          <w:sz w:val="24"/>
          <w:highlight w:val="none"/>
        </w:rPr>
        <w:t>。</w:t>
      </w:r>
    </w:p>
    <w:p w14:paraId="06F7B8A4">
      <w:pPr>
        <w:spacing w:line="560" w:lineRule="exact"/>
        <w:ind w:firstLine="482" w:firstLineChars="200"/>
        <w:outlineLvl w:val="0"/>
        <w:rPr>
          <w:rFonts w:ascii="宋体" w:hAnsi="宋体" w:cs="宋体"/>
          <w:sz w:val="24"/>
          <w:highlight w:val="none"/>
          <w:u w:val="single"/>
        </w:rPr>
      </w:pPr>
      <w:bookmarkStart w:id="48" w:name="_Toc5698"/>
      <w:bookmarkStart w:id="49" w:name="_Toc8586"/>
      <w:bookmarkStart w:id="50" w:name="_Toc3079"/>
      <w:bookmarkStart w:id="51" w:name="_Toc24662"/>
      <w:bookmarkStart w:id="52" w:name="_Toc2375"/>
      <w:r>
        <w:rPr>
          <w:rFonts w:hint="eastAsia" w:ascii="宋体" w:hAnsi="宋体" w:cs="宋体"/>
          <w:b/>
          <w:sz w:val="24"/>
          <w:highlight w:val="none"/>
        </w:rPr>
        <w:t>1.6 违约责任</w:t>
      </w:r>
      <w:bookmarkEnd w:id="48"/>
      <w:bookmarkEnd w:id="49"/>
      <w:bookmarkEnd w:id="50"/>
      <w:bookmarkEnd w:id="51"/>
      <w:bookmarkEnd w:id="52"/>
    </w:p>
    <w:p w14:paraId="0C8C4FB3">
      <w:pPr>
        <w:spacing w:line="560" w:lineRule="exact"/>
        <w:ind w:firstLine="480" w:firstLineChars="200"/>
        <w:rPr>
          <w:rFonts w:ascii="宋体" w:hAnsi="宋体" w:cs="宋体"/>
          <w:sz w:val="24"/>
          <w:highlight w:val="none"/>
        </w:rPr>
      </w:pPr>
      <w:r>
        <w:rPr>
          <w:rFonts w:hint="eastAsia" w:ascii="宋体" w:hAnsi="宋体" w:cs="宋体"/>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w:t>
      </w:r>
      <w:r>
        <w:rPr>
          <w:rFonts w:hint="eastAsia" w:ascii="宋体" w:hAnsi="宋体" w:cs="宋体"/>
          <w:sz w:val="24"/>
          <w:highlight w:val="none"/>
        </w:rPr>
        <w:t>%；迟延履行的违约金计算数额达到前述最高限额之日起，甲方有权在要求乙方支付违约金的同时，书面通知乙方解除本合同；</w:t>
      </w:r>
    </w:p>
    <w:p w14:paraId="370F1BC1">
      <w:pPr>
        <w:spacing w:line="560" w:lineRule="exact"/>
        <w:ind w:firstLine="480" w:firstLineChars="200"/>
        <w:rPr>
          <w:rFonts w:ascii="宋体" w:hAnsi="宋体" w:cs="宋体"/>
          <w:sz w:val="24"/>
          <w:highlight w:val="none"/>
        </w:rPr>
      </w:pPr>
      <w:r>
        <w:rPr>
          <w:rFonts w:hint="eastAsia" w:ascii="宋体" w:hAnsi="宋体" w:cs="宋体"/>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1048BCE2">
      <w:pPr>
        <w:spacing w:line="560" w:lineRule="exact"/>
        <w:ind w:firstLine="480" w:firstLineChars="200"/>
        <w:rPr>
          <w:rFonts w:ascii="宋体" w:hAnsi="宋体" w:cs="宋体"/>
          <w:sz w:val="24"/>
          <w:highlight w:val="none"/>
        </w:rPr>
      </w:pPr>
      <w:r>
        <w:rPr>
          <w:rFonts w:hint="eastAsia" w:ascii="宋体" w:hAnsi="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61CF93C">
      <w:pPr>
        <w:spacing w:line="560" w:lineRule="exact"/>
        <w:ind w:firstLine="480" w:firstLineChars="200"/>
        <w:rPr>
          <w:rFonts w:ascii="宋体" w:hAnsi="宋体" w:cs="宋体"/>
          <w:sz w:val="24"/>
          <w:highlight w:val="none"/>
        </w:rPr>
      </w:pPr>
      <w:r>
        <w:rPr>
          <w:rFonts w:hint="eastAsia" w:ascii="宋体" w:hAnsi="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B367B15">
      <w:pPr>
        <w:spacing w:line="560" w:lineRule="exact"/>
        <w:ind w:firstLine="480" w:firstLineChars="200"/>
        <w:rPr>
          <w:rFonts w:ascii="宋体" w:hAnsi="宋体" w:cs="宋体"/>
          <w:sz w:val="24"/>
          <w:highlight w:val="none"/>
        </w:rPr>
      </w:pPr>
      <w:r>
        <w:rPr>
          <w:rFonts w:hint="eastAsia" w:ascii="宋体" w:hAnsi="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BB7B3C0">
      <w:pPr>
        <w:spacing w:line="560" w:lineRule="exact"/>
        <w:ind w:firstLine="480" w:firstLineChars="200"/>
        <w:rPr>
          <w:rFonts w:ascii="宋体" w:hAnsi="宋体" w:cs="宋体"/>
          <w:sz w:val="24"/>
          <w:highlight w:val="none"/>
        </w:rPr>
      </w:pPr>
      <w:r>
        <w:rPr>
          <w:rFonts w:hint="eastAsia" w:ascii="宋体" w:hAnsi="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4603DAA">
      <w:pPr>
        <w:spacing w:line="560" w:lineRule="exact"/>
        <w:ind w:firstLine="482" w:firstLineChars="200"/>
        <w:outlineLvl w:val="0"/>
        <w:rPr>
          <w:rFonts w:ascii="宋体" w:hAnsi="宋体" w:cs="宋体"/>
          <w:b/>
          <w:sz w:val="24"/>
          <w:highlight w:val="none"/>
        </w:rPr>
      </w:pPr>
      <w:bookmarkStart w:id="53" w:name="_Toc9497"/>
      <w:bookmarkStart w:id="54" w:name="_Toc32454"/>
      <w:bookmarkStart w:id="55" w:name="_Toc30329"/>
      <w:bookmarkStart w:id="56" w:name="_Toc26807"/>
      <w:bookmarkStart w:id="57" w:name="_Toc18683"/>
      <w:r>
        <w:rPr>
          <w:rFonts w:hint="eastAsia" w:ascii="宋体" w:hAnsi="宋体" w:cs="宋体"/>
          <w:b/>
          <w:sz w:val="24"/>
          <w:highlight w:val="none"/>
        </w:rPr>
        <w:t>1.7 合同争议的解决</w:t>
      </w:r>
      <w:bookmarkEnd w:id="53"/>
      <w:bookmarkEnd w:id="54"/>
      <w:bookmarkEnd w:id="55"/>
      <w:bookmarkEnd w:id="56"/>
      <w:bookmarkEnd w:id="57"/>
    </w:p>
    <w:p w14:paraId="33733F14">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本合同履行过程中发生的任何争议，双方当事人均可通过和解或者调解解决；不愿和解、调解或者和解、调解不成的，可以选择下列第</w:t>
      </w:r>
      <w:r>
        <w:rPr>
          <w:rFonts w:hint="eastAsia" w:ascii="宋体" w:hAnsi="宋体" w:cs="宋体"/>
          <w:sz w:val="24"/>
          <w:highlight w:val="none"/>
          <w:u w:val="single"/>
        </w:rPr>
        <w:t xml:space="preserve">    </w:t>
      </w:r>
      <w:r>
        <w:rPr>
          <w:rFonts w:hint="eastAsia" w:ascii="宋体" w:hAnsi="宋体" w:cs="宋体"/>
          <w:sz w:val="24"/>
          <w:highlight w:val="none"/>
        </w:rPr>
        <w:t>种方式解决：</w:t>
      </w:r>
    </w:p>
    <w:p w14:paraId="668E1868">
      <w:pPr>
        <w:spacing w:line="560" w:lineRule="exact"/>
        <w:ind w:firstLine="480" w:firstLineChars="200"/>
        <w:rPr>
          <w:rFonts w:ascii="宋体" w:hAnsi="宋体" w:cs="宋体"/>
          <w:sz w:val="24"/>
          <w:highlight w:val="none"/>
        </w:rPr>
      </w:pPr>
      <w:r>
        <w:rPr>
          <w:rFonts w:hint="eastAsia" w:ascii="宋体" w:hAnsi="宋体" w:cs="宋体"/>
          <w:sz w:val="24"/>
          <w:highlight w:val="none"/>
        </w:rPr>
        <w:t>1.7.1 将争议提交</w:t>
      </w:r>
      <w:r>
        <w:rPr>
          <w:rFonts w:hint="eastAsia" w:ascii="宋体" w:hAnsi="宋体" w:cs="宋体"/>
          <w:sz w:val="24"/>
          <w:highlight w:val="none"/>
          <w:u w:val="single"/>
        </w:rPr>
        <w:t xml:space="preserve">              </w:t>
      </w:r>
      <w:r>
        <w:rPr>
          <w:rFonts w:hint="eastAsia" w:ascii="宋体" w:hAnsi="宋体" w:cs="宋体"/>
          <w:sz w:val="24"/>
          <w:highlight w:val="none"/>
        </w:rPr>
        <w:t>仲裁委员会依申请仲裁时其现行有效的仲裁规则裁决；</w:t>
      </w:r>
    </w:p>
    <w:p w14:paraId="745F5DFD">
      <w:pPr>
        <w:spacing w:line="560" w:lineRule="exact"/>
        <w:ind w:firstLine="480" w:firstLineChars="200"/>
        <w:rPr>
          <w:rFonts w:ascii="宋体" w:hAnsi="宋体" w:cs="宋体"/>
          <w:sz w:val="24"/>
          <w:highlight w:val="none"/>
        </w:rPr>
      </w:pPr>
      <w:r>
        <w:rPr>
          <w:rFonts w:hint="eastAsia" w:ascii="宋体" w:hAnsi="宋体" w:cs="宋体"/>
          <w:sz w:val="24"/>
          <w:highlight w:val="none"/>
        </w:rPr>
        <w:t>1.7.2 向</w:t>
      </w:r>
      <w:r>
        <w:rPr>
          <w:rFonts w:hint="eastAsia" w:ascii="宋体" w:hAnsi="宋体" w:cs="宋体"/>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sz w:val="24"/>
          <w:highlight w:val="none"/>
        </w:rPr>
        <w:t>人民法院起诉。</w:t>
      </w:r>
    </w:p>
    <w:p w14:paraId="5DB1075C">
      <w:pPr>
        <w:spacing w:line="560" w:lineRule="exact"/>
        <w:ind w:firstLine="482" w:firstLineChars="200"/>
        <w:outlineLvl w:val="0"/>
        <w:rPr>
          <w:rFonts w:ascii="宋体" w:hAnsi="宋体" w:cs="宋体"/>
          <w:b/>
          <w:sz w:val="24"/>
          <w:highlight w:val="none"/>
        </w:rPr>
      </w:pPr>
      <w:bookmarkStart w:id="58" w:name="_Toc26227"/>
      <w:bookmarkStart w:id="59" w:name="_Toc16417"/>
      <w:bookmarkStart w:id="60" w:name="_Toc15827"/>
      <w:bookmarkStart w:id="61" w:name="_Toc12273"/>
      <w:bookmarkStart w:id="62" w:name="_Toc23784"/>
      <w:r>
        <w:rPr>
          <w:rFonts w:hint="eastAsia" w:ascii="宋体" w:hAnsi="宋体" w:cs="宋体"/>
          <w:b/>
          <w:sz w:val="24"/>
          <w:highlight w:val="none"/>
        </w:rPr>
        <w:t>1.8 合同生效</w:t>
      </w:r>
      <w:bookmarkEnd w:id="58"/>
      <w:bookmarkEnd w:id="59"/>
      <w:bookmarkEnd w:id="60"/>
      <w:bookmarkEnd w:id="61"/>
      <w:bookmarkEnd w:id="62"/>
    </w:p>
    <w:p w14:paraId="07ED2493">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本合同自双方当事人盖章或者签字时生效。</w:t>
      </w:r>
    </w:p>
    <w:p w14:paraId="51D8F536">
      <w:pPr>
        <w:autoSpaceDE w:val="0"/>
        <w:autoSpaceDN w:val="0"/>
        <w:adjustRightInd w:val="0"/>
        <w:spacing w:line="560" w:lineRule="exact"/>
        <w:rPr>
          <w:rFonts w:ascii="宋体" w:hAnsi="宋体" w:cs="宋体"/>
          <w:sz w:val="24"/>
          <w:highlight w:val="none"/>
          <w:lang w:val="zh-CN"/>
        </w:rPr>
      </w:pPr>
    </w:p>
    <w:p w14:paraId="56E3EBA3">
      <w:pPr>
        <w:autoSpaceDE w:val="0"/>
        <w:autoSpaceDN w:val="0"/>
        <w:adjustRightInd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4CE7E839">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15EE9863">
      <w:pPr>
        <w:autoSpaceDE w:val="0"/>
        <w:autoSpaceDN w:val="0"/>
        <w:adjustRightInd w:val="0"/>
        <w:spacing w:line="560" w:lineRule="exact"/>
        <w:rPr>
          <w:rFonts w:ascii="宋体" w:hAnsi="宋体" w:cs="宋体"/>
          <w:sz w:val="24"/>
          <w:highlight w:val="none"/>
          <w:lang w:val="zh-CN"/>
        </w:rPr>
      </w:pPr>
    </w:p>
    <w:p w14:paraId="504E4553">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0065E34B">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1553F218">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12AB24E5">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28E4333E">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2312E9FA">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0ADFECBA">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7643C2D1">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631A81C8">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3BB8B703">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06B8E6AA">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23526210">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110CF66F">
      <w:pPr>
        <w:widowControl/>
        <w:spacing w:line="560" w:lineRule="exact"/>
        <w:jc w:val="left"/>
        <w:rPr>
          <w:rFonts w:ascii="宋体" w:hAnsi="宋体" w:cs="宋体"/>
          <w:b/>
          <w:highlight w:val="none"/>
        </w:rPr>
      </w:pPr>
      <w:bookmarkStart w:id="63" w:name="_Toc331685783"/>
    </w:p>
    <w:p w14:paraId="54E016ED">
      <w:pPr>
        <w:widowControl/>
        <w:spacing w:line="560" w:lineRule="exact"/>
        <w:jc w:val="left"/>
        <w:rPr>
          <w:rFonts w:ascii="宋体" w:hAnsi="宋体" w:cs="宋体"/>
          <w:b/>
          <w:highlight w:val="none"/>
        </w:rPr>
      </w:pPr>
    </w:p>
    <w:p w14:paraId="12E90874">
      <w:pPr>
        <w:widowControl/>
        <w:spacing w:line="560" w:lineRule="exact"/>
        <w:jc w:val="left"/>
        <w:rPr>
          <w:rFonts w:ascii="宋体" w:hAnsi="宋体" w:cs="宋体"/>
          <w:b/>
          <w:kern w:val="0"/>
          <w:sz w:val="24"/>
          <w:highlight w:val="none"/>
        </w:rPr>
      </w:pPr>
    </w:p>
    <w:p w14:paraId="00FDE73E">
      <w:pPr>
        <w:widowControl/>
        <w:spacing w:line="560" w:lineRule="exact"/>
        <w:jc w:val="left"/>
        <w:rPr>
          <w:rFonts w:ascii="宋体" w:hAnsi="宋体" w:cs="宋体"/>
          <w:b/>
          <w:kern w:val="0"/>
          <w:sz w:val="24"/>
          <w:highlight w:val="none"/>
        </w:rPr>
      </w:pPr>
    </w:p>
    <w:p w14:paraId="50908CD0">
      <w:pPr>
        <w:pStyle w:val="6"/>
        <w:rPr>
          <w:rFonts w:ascii="宋体" w:hAnsi="宋体" w:cs="宋体"/>
          <w:b/>
          <w:kern w:val="0"/>
          <w:sz w:val="24"/>
          <w:highlight w:val="none"/>
        </w:rPr>
      </w:pPr>
    </w:p>
    <w:p w14:paraId="3678B2E0">
      <w:pPr>
        <w:pStyle w:val="9"/>
        <w:rPr>
          <w:rFonts w:ascii="宋体" w:hAnsi="宋体" w:cs="宋体"/>
          <w:b/>
          <w:kern w:val="0"/>
          <w:sz w:val="24"/>
          <w:highlight w:val="none"/>
        </w:rPr>
      </w:pPr>
    </w:p>
    <w:p w14:paraId="4C033EA4">
      <w:pPr>
        <w:rPr>
          <w:rFonts w:ascii="宋体" w:hAnsi="宋体" w:cs="宋体"/>
          <w:b/>
          <w:kern w:val="0"/>
          <w:sz w:val="24"/>
          <w:highlight w:val="none"/>
        </w:rPr>
      </w:pPr>
    </w:p>
    <w:p w14:paraId="780676EF">
      <w:pPr>
        <w:pStyle w:val="6"/>
        <w:rPr>
          <w:rFonts w:ascii="宋体" w:hAnsi="宋体" w:cs="宋体"/>
          <w:b/>
          <w:kern w:val="0"/>
          <w:sz w:val="24"/>
          <w:highlight w:val="none"/>
        </w:rPr>
      </w:pPr>
    </w:p>
    <w:p w14:paraId="76D67B9E">
      <w:pPr>
        <w:pStyle w:val="9"/>
        <w:rPr>
          <w:highlight w:val="none"/>
        </w:rPr>
      </w:pPr>
    </w:p>
    <w:p w14:paraId="647C38C8">
      <w:pPr>
        <w:pStyle w:val="26"/>
        <w:spacing w:line="560" w:lineRule="exact"/>
        <w:ind w:firstLine="200"/>
        <w:jc w:val="center"/>
        <w:rPr>
          <w:rFonts w:hAnsi="宋体" w:eastAsia="宋体" w:cs="宋体"/>
          <w:b/>
          <w:szCs w:val="24"/>
          <w:highlight w:val="none"/>
        </w:rPr>
      </w:pPr>
      <w:r>
        <w:rPr>
          <w:rFonts w:hint="eastAsia" w:hAnsi="宋体" w:eastAsia="宋体" w:cs="宋体"/>
          <w:b/>
          <w:szCs w:val="24"/>
          <w:highlight w:val="none"/>
        </w:rPr>
        <w:t>第二部分 合同一般条款</w:t>
      </w:r>
      <w:bookmarkEnd w:id="63"/>
    </w:p>
    <w:p w14:paraId="0446C9C3">
      <w:pPr>
        <w:spacing w:line="560" w:lineRule="exact"/>
        <w:ind w:firstLine="482" w:firstLineChars="200"/>
        <w:outlineLvl w:val="0"/>
        <w:rPr>
          <w:rFonts w:ascii="宋体" w:hAnsi="宋体" w:cs="宋体"/>
          <w:b/>
          <w:sz w:val="24"/>
          <w:highlight w:val="none"/>
        </w:rPr>
      </w:pPr>
      <w:bookmarkStart w:id="64" w:name="_Ref467379195"/>
      <w:bookmarkStart w:id="65" w:name="_Ref467379214"/>
      <w:bookmarkStart w:id="66" w:name="_Ref467379205"/>
      <w:bookmarkStart w:id="67" w:name="_Toc487900349"/>
      <w:bookmarkStart w:id="68" w:name="_Toc19680"/>
      <w:bookmarkStart w:id="69" w:name="_Toc25079"/>
      <w:bookmarkStart w:id="70" w:name="_Toc259093669"/>
      <w:bookmarkStart w:id="71" w:name="_Ref467379109"/>
      <w:bookmarkStart w:id="72" w:name="_Ref467379094"/>
      <w:bookmarkStart w:id="73" w:name="_Ref467378499"/>
      <w:bookmarkStart w:id="74" w:name="_Ref467378463"/>
      <w:bookmarkStart w:id="75" w:name="_Toc31297"/>
      <w:bookmarkStart w:id="76" w:name="_Toc279701240"/>
      <w:bookmarkStart w:id="77" w:name="_Ref467378404"/>
      <w:bookmarkStart w:id="78" w:name="_Ref467379101"/>
      <w:bookmarkStart w:id="79" w:name="_Ref467379225"/>
      <w:bookmarkStart w:id="80" w:name="_Toc14021"/>
      <w:bookmarkStart w:id="81" w:name="_Toc5228"/>
      <w:r>
        <w:rPr>
          <w:rFonts w:hint="eastAsia" w:ascii="宋体" w:hAnsi="宋体" w:cs="宋体"/>
          <w:b/>
          <w:sz w:val="24"/>
          <w:highlight w:val="none"/>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9668312">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5637B3A3">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“合同”系指采购人和中标供应商签订的载明双方当事人所达成的协议，并包括所有的附件、附录和构成合同的其他文件。</w:t>
      </w:r>
    </w:p>
    <w:p w14:paraId="21934BF8">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“合同价”系指根据合同约定，中标供应商在完全履行合同义务后，采购人应支付给中标供应商的价格。</w:t>
      </w:r>
    </w:p>
    <w:p w14:paraId="720876D0">
      <w:pPr>
        <w:spacing w:line="560" w:lineRule="exact"/>
        <w:ind w:firstLine="480" w:firstLineChars="200"/>
        <w:rPr>
          <w:rFonts w:ascii="宋体" w:hAnsi="宋体" w:cs="宋体"/>
          <w:sz w:val="24"/>
          <w:highlight w:val="none"/>
        </w:rPr>
      </w:pPr>
      <w:r>
        <w:rPr>
          <w:rFonts w:hint="eastAsia" w:ascii="宋体" w:hAnsi="宋体" w:cs="宋体"/>
          <w:sz w:val="24"/>
          <w:highlight w:val="none"/>
        </w:rPr>
        <w:t>2.1.3 “服务”系指中标供应商根据合同约定应向采购人履行的除货物和工程以外的其他政府采购对象，包括采购人自身需要的服务和向社会公众提供的公共服务。</w:t>
      </w:r>
    </w:p>
    <w:p w14:paraId="1DA0EFC4">
      <w:pPr>
        <w:spacing w:line="560" w:lineRule="exact"/>
        <w:ind w:firstLine="480" w:firstLineChars="200"/>
        <w:rPr>
          <w:rFonts w:ascii="宋体" w:hAnsi="宋体" w:cs="宋体"/>
          <w:sz w:val="24"/>
          <w:highlight w:val="none"/>
        </w:rPr>
      </w:pPr>
      <w:bookmarkStart w:id="82" w:name="_Ref467378840"/>
      <w:r>
        <w:rPr>
          <w:rFonts w:hint="eastAsia" w:ascii="宋体" w:hAnsi="宋体" w:cs="宋体"/>
          <w:sz w:val="24"/>
          <w:highlight w:val="none"/>
        </w:rPr>
        <w:t>2.1.4 “甲方”系指与中标供应商签署合同的采购人</w:t>
      </w:r>
      <w:bookmarkEnd w:id="82"/>
      <w:r>
        <w:rPr>
          <w:rFonts w:hint="eastAsia" w:ascii="宋体" w:hAnsi="宋体" w:cs="宋体"/>
          <w:sz w:val="24"/>
          <w:highlight w:val="none"/>
        </w:rPr>
        <w:t>；采购人委托采购代理机构代表其与乙方签订合同的，采购人的授权委托书作为合同附件。</w:t>
      </w:r>
    </w:p>
    <w:p w14:paraId="7E5CE758">
      <w:pPr>
        <w:spacing w:line="560" w:lineRule="exact"/>
        <w:ind w:firstLine="480" w:firstLineChars="200"/>
        <w:rPr>
          <w:rFonts w:ascii="宋体" w:hAnsi="宋体" w:cs="宋体"/>
          <w:sz w:val="24"/>
          <w:highlight w:val="none"/>
        </w:rPr>
      </w:pPr>
      <w:bookmarkStart w:id="83" w:name="_Ref467379400"/>
      <w:r>
        <w:rPr>
          <w:rFonts w:hint="eastAsia" w:ascii="宋体" w:hAnsi="宋体" w:cs="宋体"/>
          <w:sz w:val="24"/>
          <w:highlight w:val="none"/>
        </w:rPr>
        <w:t>2.1.5 “乙方”系指根据合同约定提供服务的中标供应商</w:t>
      </w:r>
      <w:bookmarkEnd w:id="83"/>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E727A3">
      <w:pPr>
        <w:spacing w:line="560" w:lineRule="exact"/>
        <w:ind w:firstLine="480" w:firstLineChars="200"/>
        <w:rPr>
          <w:rFonts w:ascii="宋体" w:hAnsi="宋体" w:cs="宋体"/>
          <w:sz w:val="24"/>
          <w:highlight w:val="none"/>
        </w:rPr>
      </w:pPr>
      <w:bookmarkStart w:id="84" w:name="_Ref467379436"/>
      <w:r>
        <w:rPr>
          <w:rFonts w:hint="eastAsia" w:ascii="宋体" w:hAnsi="宋体" w:cs="宋体"/>
          <w:sz w:val="24"/>
          <w:highlight w:val="none"/>
        </w:rPr>
        <w:t>2.1.6 “现场”系指合同约定提供服务的地点。</w:t>
      </w:r>
      <w:bookmarkEnd w:id="84"/>
    </w:p>
    <w:p w14:paraId="7D445323">
      <w:pPr>
        <w:spacing w:line="560" w:lineRule="exact"/>
        <w:ind w:firstLine="482" w:firstLineChars="200"/>
        <w:outlineLvl w:val="0"/>
        <w:rPr>
          <w:rFonts w:ascii="宋体" w:hAnsi="宋体" w:cs="宋体"/>
          <w:b/>
          <w:sz w:val="24"/>
          <w:highlight w:val="none"/>
        </w:rPr>
      </w:pPr>
      <w:bookmarkStart w:id="85" w:name="_Toc16752"/>
      <w:bookmarkStart w:id="86" w:name="_Toc23289"/>
      <w:bookmarkStart w:id="87" w:name="_Toc487900350"/>
      <w:bookmarkStart w:id="88" w:name="_Toc3769"/>
      <w:bookmarkStart w:id="89" w:name="_Toc31402"/>
      <w:bookmarkStart w:id="90" w:name="_Toc259093670"/>
      <w:bookmarkStart w:id="91" w:name="_Toc279701241"/>
      <w:bookmarkStart w:id="92" w:name="_Toc19539"/>
      <w:r>
        <w:rPr>
          <w:rFonts w:hint="eastAsia" w:ascii="宋体" w:hAnsi="宋体" w:cs="宋体"/>
          <w:b/>
          <w:sz w:val="24"/>
          <w:highlight w:val="none"/>
        </w:rPr>
        <w:t>2.2 技术规范</w:t>
      </w:r>
      <w:bookmarkEnd w:id="85"/>
      <w:bookmarkEnd w:id="86"/>
      <w:bookmarkEnd w:id="87"/>
      <w:bookmarkEnd w:id="88"/>
      <w:bookmarkEnd w:id="89"/>
      <w:bookmarkEnd w:id="90"/>
      <w:bookmarkEnd w:id="91"/>
      <w:bookmarkEnd w:id="92"/>
    </w:p>
    <w:p w14:paraId="0D073554">
      <w:pPr>
        <w:spacing w:line="560" w:lineRule="exact"/>
        <w:ind w:firstLine="480" w:firstLineChars="200"/>
        <w:rPr>
          <w:rFonts w:ascii="宋体" w:hAnsi="宋体" w:cs="宋体"/>
          <w:sz w:val="24"/>
          <w:highlight w:val="none"/>
        </w:rPr>
      </w:pPr>
      <w:r>
        <w:rPr>
          <w:rFonts w:hint="eastAsia" w:ascii="宋体" w:hAnsi="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087A96">
      <w:pPr>
        <w:spacing w:line="560" w:lineRule="exact"/>
        <w:ind w:firstLine="482" w:firstLineChars="200"/>
        <w:outlineLvl w:val="0"/>
        <w:rPr>
          <w:rFonts w:ascii="宋体" w:hAnsi="宋体" w:cs="宋体"/>
          <w:b/>
          <w:sz w:val="24"/>
          <w:highlight w:val="none"/>
        </w:rPr>
      </w:pPr>
      <w:bookmarkStart w:id="93" w:name="_Toc4133"/>
      <w:bookmarkStart w:id="94" w:name="_Toc259093671"/>
      <w:bookmarkStart w:id="95" w:name="_Toc487900351"/>
      <w:bookmarkStart w:id="96" w:name="_Toc12412"/>
      <w:bookmarkStart w:id="97" w:name="_Toc279701242"/>
      <w:bookmarkStart w:id="98" w:name="_Toc9161"/>
      <w:bookmarkStart w:id="99" w:name="_Toc27945"/>
      <w:bookmarkStart w:id="100" w:name="_Toc13673"/>
      <w:r>
        <w:rPr>
          <w:rFonts w:hint="eastAsia" w:ascii="宋体" w:hAnsi="宋体" w:cs="宋体"/>
          <w:b/>
          <w:sz w:val="24"/>
          <w:highlight w:val="none"/>
        </w:rPr>
        <w:t>2.3 知识产权</w:t>
      </w:r>
      <w:bookmarkEnd w:id="93"/>
      <w:bookmarkEnd w:id="94"/>
      <w:bookmarkEnd w:id="95"/>
      <w:bookmarkEnd w:id="96"/>
      <w:bookmarkEnd w:id="97"/>
      <w:bookmarkEnd w:id="98"/>
      <w:bookmarkEnd w:id="99"/>
      <w:bookmarkEnd w:id="100"/>
    </w:p>
    <w:p w14:paraId="0CCB52DC">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44D0BB2">
      <w:pPr>
        <w:spacing w:line="560" w:lineRule="exact"/>
        <w:ind w:firstLine="480" w:firstLineChars="200"/>
        <w:rPr>
          <w:rFonts w:ascii="宋体" w:hAnsi="宋体" w:cs="宋体"/>
          <w:sz w:val="24"/>
          <w:highlight w:val="none"/>
        </w:rPr>
      </w:pPr>
      <w:r>
        <w:rPr>
          <w:rFonts w:hint="eastAsia" w:ascii="宋体" w:hAnsi="宋体" w:cs="宋体"/>
          <w:sz w:val="24"/>
          <w:highlight w:val="none"/>
        </w:rPr>
        <w:t>2.3.2 合同涉及技术成果的归属和收益的分成办法的，详见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4E3021B">
      <w:pPr>
        <w:spacing w:line="560" w:lineRule="exact"/>
        <w:ind w:firstLine="482" w:firstLineChars="200"/>
        <w:rPr>
          <w:rFonts w:ascii="宋体" w:hAnsi="宋体" w:cs="宋体"/>
          <w:b/>
          <w:sz w:val="24"/>
          <w:highlight w:val="none"/>
        </w:rPr>
      </w:pPr>
      <w:r>
        <w:rPr>
          <w:rFonts w:hint="eastAsia" w:ascii="宋体" w:hAnsi="宋体" w:cs="宋体"/>
          <w:b/>
          <w:sz w:val="24"/>
          <w:highlight w:val="none"/>
        </w:rPr>
        <w:t>2.4 履约检查和问题反馈</w:t>
      </w:r>
    </w:p>
    <w:p w14:paraId="7507B297">
      <w:pPr>
        <w:spacing w:line="560" w:lineRule="exact"/>
        <w:ind w:firstLine="480" w:firstLineChars="200"/>
        <w:rPr>
          <w:rFonts w:ascii="宋体" w:hAnsi="宋体" w:cs="宋体"/>
          <w:sz w:val="24"/>
          <w:highlight w:val="none"/>
        </w:rPr>
      </w:pPr>
      <w:bookmarkStart w:id="101" w:name="_Ref467379657"/>
      <w:r>
        <w:rPr>
          <w:rFonts w:hint="eastAsia" w:ascii="宋体" w:hAnsi="宋体" w:cs="宋体"/>
          <w:sz w:val="24"/>
          <w:highlight w:val="none"/>
        </w:rPr>
        <w:t>2.4.1</w:t>
      </w:r>
      <w:bookmarkEnd w:id="101"/>
      <w:bookmarkStart w:id="102" w:name="_Toc186431854"/>
      <w:bookmarkStart w:id="103" w:name="_Toc487900357"/>
      <w:bookmarkStart w:id="104" w:name="_Ref467379793"/>
      <w:bookmarkStart w:id="105" w:name="_Ref467379807"/>
      <w:bookmarkStart w:id="106" w:name="_Toc279701247"/>
      <w:bookmarkStart w:id="107" w:name="_Toc259093676"/>
      <w:r>
        <w:rPr>
          <w:rFonts w:hint="eastAsia" w:ascii="宋体" w:hAnsi="宋体" w:cs="宋体"/>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FEA1AB7">
      <w:pPr>
        <w:spacing w:line="560" w:lineRule="exact"/>
        <w:ind w:firstLine="480" w:firstLineChars="200"/>
        <w:rPr>
          <w:rFonts w:ascii="宋体" w:hAnsi="宋体" w:cs="宋体"/>
          <w:sz w:val="24"/>
          <w:highlight w:val="none"/>
        </w:rPr>
      </w:pPr>
      <w:r>
        <w:rPr>
          <w:rFonts w:hint="eastAsia" w:ascii="宋体" w:hAnsi="宋体" w:cs="宋体"/>
          <w:sz w:val="24"/>
          <w:highlight w:val="none"/>
        </w:rPr>
        <w:t>2.4.2 合同履行期间，甲方有权将履行过程中出现的问题反馈给乙方，双方当事人应以书面形式约定需要完善和改进的内容</w:t>
      </w:r>
      <w:bookmarkEnd w:id="102"/>
      <w:bookmarkStart w:id="108" w:name="_Toc186431855"/>
      <w:r>
        <w:rPr>
          <w:rFonts w:hint="eastAsia" w:ascii="宋体" w:hAnsi="宋体" w:cs="宋体"/>
          <w:sz w:val="24"/>
          <w:highlight w:val="none"/>
        </w:rPr>
        <w:t>。</w:t>
      </w:r>
    </w:p>
    <w:bookmarkEnd w:id="108"/>
    <w:p w14:paraId="7EEB6EE5">
      <w:pPr>
        <w:spacing w:line="560" w:lineRule="exact"/>
        <w:ind w:firstLine="482" w:firstLineChars="200"/>
        <w:outlineLvl w:val="0"/>
        <w:rPr>
          <w:rFonts w:ascii="宋体" w:hAnsi="宋体" w:cs="宋体"/>
          <w:b/>
          <w:sz w:val="24"/>
          <w:highlight w:val="none"/>
        </w:rPr>
      </w:pPr>
      <w:bookmarkStart w:id="109" w:name="_Toc31233"/>
      <w:bookmarkStart w:id="110" w:name="_Toc22011"/>
      <w:bookmarkStart w:id="111" w:name="_Toc15447"/>
      <w:bookmarkStart w:id="112" w:name="_Toc26555"/>
      <w:bookmarkStart w:id="113" w:name="_Toc32670"/>
      <w:r>
        <w:rPr>
          <w:rFonts w:hint="eastAsia" w:ascii="宋体" w:hAnsi="宋体" w:cs="宋体"/>
          <w:b/>
          <w:sz w:val="24"/>
          <w:highlight w:val="none"/>
        </w:rPr>
        <w:t>2.5 结算方式和付款条件</w:t>
      </w:r>
      <w:bookmarkEnd w:id="103"/>
      <w:bookmarkEnd w:id="104"/>
      <w:bookmarkEnd w:id="105"/>
      <w:bookmarkEnd w:id="106"/>
      <w:bookmarkEnd w:id="107"/>
      <w:bookmarkEnd w:id="109"/>
      <w:bookmarkEnd w:id="110"/>
      <w:bookmarkEnd w:id="111"/>
      <w:bookmarkEnd w:id="112"/>
      <w:bookmarkEnd w:id="113"/>
    </w:p>
    <w:p w14:paraId="6135CCCB">
      <w:pPr>
        <w:spacing w:line="560" w:lineRule="exact"/>
        <w:ind w:firstLine="480" w:firstLineChars="200"/>
        <w:rPr>
          <w:rFonts w:ascii="宋体" w:hAnsi="宋体" w:cs="宋体"/>
          <w:sz w:val="24"/>
          <w:highlight w:val="none"/>
        </w:rPr>
      </w:pPr>
      <w:r>
        <w:rPr>
          <w:rFonts w:hint="eastAsia" w:ascii="宋体" w:hAnsi="宋体" w:cs="宋体"/>
          <w:sz w:val="24"/>
          <w:highlight w:val="none"/>
        </w:rPr>
        <w:t>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CF02397">
      <w:pPr>
        <w:spacing w:line="560" w:lineRule="exact"/>
        <w:ind w:firstLine="482" w:firstLineChars="200"/>
        <w:outlineLvl w:val="0"/>
        <w:rPr>
          <w:rFonts w:ascii="宋体" w:hAnsi="宋体" w:cs="宋体"/>
          <w:b/>
          <w:sz w:val="24"/>
          <w:highlight w:val="none"/>
        </w:rPr>
      </w:pPr>
      <w:bookmarkStart w:id="114" w:name="_Ref467379852"/>
      <w:bookmarkStart w:id="115" w:name="_Toc487900358"/>
      <w:bookmarkStart w:id="116" w:name="_Ref467379923"/>
      <w:bookmarkStart w:id="117" w:name="_Ref467379863"/>
      <w:bookmarkStart w:id="118" w:name="_Toc259093677"/>
      <w:bookmarkStart w:id="119" w:name="_Toc279701248"/>
      <w:bookmarkStart w:id="120" w:name="_Toc30507"/>
      <w:bookmarkStart w:id="121" w:name="_Toc16163"/>
      <w:bookmarkStart w:id="122" w:name="_Toc18990"/>
      <w:bookmarkStart w:id="123" w:name="_Toc13467"/>
      <w:bookmarkStart w:id="124" w:name="_Toc13154"/>
      <w:r>
        <w:rPr>
          <w:rFonts w:hint="eastAsia" w:ascii="宋体" w:hAnsi="宋体" w:cs="宋体"/>
          <w:b/>
          <w:sz w:val="24"/>
          <w:highlight w:val="none"/>
        </w:rPr>
        <w:t>2.6 技术资料</w:t>
      </w:r>
      <w:bookmarkEnd w:id="114"/>
      <w:bookmarkEnd w:id="115"/>
      <w:bookmarkEnd w:id="116"/>
      <w:bookmarkEnd w:id="117"/>
      <w:bookmarkEnd w:id="118"/>
      <w:bookmarkEnd w:id="119"/>
      <w:r>
        <w:rPr>
          <w:rFonts w:hint="eastAsia" w:ascii="宋体" w:hAnsi="宋体" w:cs="宋体"/>
          <w:b/>
          <w:sz w:val="24"/>
          <w:highlight w:val="none"/>
        </w:rPr>
        <w:t>和保密义务</w:t>
      </w:r>
      <w:bookmarkEnd w:id="120"/>
      <w:bookmarkEnd w:id="121"/>
      <w:bookmarkEnd w:id="122"/>
      <w:bookmarkEnd w:id="123"/>
      <w:bookmarkEnd w:id="124"/>
    </w:p>
    <w:p w14:paraId="252731D5">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08B49BBA">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53928180">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DFA595">
      <w:pPr>
        <w:spacing w:line="560" w:lineRule="exact"/>
        <w:ind w:firstLine="482" w:firstLineChars="200"/>
        <w:outlineLvl w:val="0"/>
        <w:rPr>
          <w:rFonts w:ascii="宋体" w:hAnsi="宋体" w:cs="宋体"/>
          <w:b/>
          <w:sz w:val="24"/>
          <w:highlight w:val="none"/>
        </w:rPr>
      </w:pPr>
      <w:bookmarkStart w:id="125" w:name="_Toc19069"/>
      <w:bookmarkStart w:id="126" w:name="_Toc279701252"/>
      <w:bookmarkStart w:id="127" w:name="_Toc487900362"/>
      <w:bookmarkStart w:id="128" w:name="_Toc259093681"/>
      <w:r>
        <w:rPr>
          <w:rFonts w:hint="eastAsia" w:ascii="宋体" w:hAnsi="宋体" w:cs="宋体"/>
          <w:b/>
          <w:sz w:val="24"/>
          <w:highlight w:val="none"/>
        </w:rPr>
        <w:t>2.7 质量保证</w:t>
      </w:r>
      <w:bookmarkEnd w:id="125"/>
    </w:p>
    <w:p w14:paraId="6E5A9E1D">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7E4E86AB">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5AC2DD1C">
      <w:pPr>
        <w:spacing w:line="560" w:lineRule="exact"/>
        <w:ind w:firstLine="482" w:firstLineChars="200"/>
        <w:outlineLvl w:val="0"/>
        <w:rPr>
          <w:rFonts w:ascii="宋体" w:hAnsi="宋体" w:cs="宋体"/>
          <w:b/>
          <w:sz w:val="24"/>
          <w:highlight w:val="none"/>
        </w:rPr>
      </w:pPr>
      <w:bookmarkStart w:id="129" w:name="_Toc22267"/>
      <w:r>
        <w:rPr>
          <w:rFonts w:hint="eastAsia" w:ascii="宋体" w:hAnsi="宋体" w:cs="宋体"/>
          <w:b/>
          <w:sz w:val="24"/>
          <w:highlight w:val="none"/>
        </w:rPr>
        <w:t>2.8 延迟</w:t>
      </w:r>
      <w:bookmarkEnd w:id="126"/>
      <w:bookmarkEnd w:id="127"/>
      <w:bookmarkEnd w:id="128"/>
      <w:r>
        <w:rPr>
          <w:rFonts w:hint="eastAsia" w:ascii="宋体" w:hAnsi="宋体" w:cs="宋体"/>
          <w:b/>
          <w:sz w:val="24"/>
          <w:highlight w:val="none"/>
        </w:rPr>
        <w:t>履行</w:t>
      </w:r>
      <w:bookmarkEnd w:id="129"/>
    </w:p>
    <w:p w14:paraId="270BD23F">
      <w:pPr>
        <w:spacing w:line="560" w:lineRule="exact"/>
        <w:ind w:firstLine="480" w:firstLineChars="200"/>
        <w:rPr>
          <w:rFonts w:ascii="宋体" w:hAnsi="宋体" w:cs="宋体"/>
          <w:sz w:val="24"/>
          <w:highlight w:val="none"/>
        </w:rPr>
      </w:pPr>
      <w:r>
        <w:rPr>
          <w:rFonts w:hint="eastAsia" w:ascii="宋体" w:hAnsi="宋体" w:cs="宋体"/>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28867C1">
      <w:pPr>
        <w:spacing w:line="560" w:lineRule="exact"/>
        <w:ind w:firstLine="482" w:firstLineChars="200"/>
        <w:outlineLvl w:val="0"/>
        <w:rPr>
          <w:rFonts w:ascii="宋体" w:hAnsi="宋体" w:cs="宋体"/>
          <w:b/>
          <w:sz w:val="24"/>
          <w:highlight w:val="none"/>
        </w:rPr>
      </w:pPr>
      <w:bookmarkStart w:id="130" w:name="_Toc10611"/>
      <w:bookmarkStart w:id="131" w:name="_Toc279701254"/>
      <w:bookmarkStart w:id="132" w:name="_Ref467378121"/>
      <w:bookmarkStart w:id="133" w:name="_Toc259093683"/>
      <w:bookmarkStart w:id="134" w:name="_Toc487900364"/>
      <w:r>
        <w:rPr>
          <w:rFonts w:hint="eastAsia" w:ascii="宋体" w:hAnsi="宋体" w:cs="宋体"/>
          <w:b/>
          <w:sz w:val="24"/>
          <w:highlight w:val="none"/>
        </w:rPr>
        <w:t>2.9 合同变更</w:t>
      </w:r>
      <w:bookmarkEnd w:id="130"/>
    </w:p>
    <w:p w14:paraId="38C25240">
      <w:pPr>
        <w:spacing w:line="560" w:lineRule="exact"/>
        <w:ind w:firstLine="480" w:firstLineChars="200"/>
        <w:rPr>
          <w:rFonts w:ascii="宋体" w:hAnsi="宋体" w:cs="宋体"/>
          <w:sz w:val="24"/>
          <w:highlight w:val="none"/>
        </w:rPr>
      </w:pPr>
      <w:r>
        <w:rPr>
          <w:rFonts w:hint="eastAsia" w:ascii="宋体" w:hAnsi="宋体" w:cs="宋体"/>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5D17BF9B">
      <w:pPr>
        <w:spacing w:line="560" w:lineRule="exact"/>
        <w:ind w:firstLine="480" w:firstLineChars="200"/>
        <w:rPr>
          <w:rFonts w:ascii="宋体" w:hAnsi="宋体" w:cs="宋体"/>
          <w:sz w:val="24"/>
          <w:highlight w:val="none"/>
        </w:rPr>
      </w:pPr>
      <w:r>
        <w:rPr>
          <w:rFonts w:hint="eastAsia" w:ascii="宋体" w:hAnsi="宋体" w:cs="宋体"/>
          <w:sz w:val="24"/>
          <w:highlight w:val="none"/>
        </w:rPr>
        <w:t>2.9.2 合同继续履行将损害国家利益和社会公共利益的，双方当事人应当以书面形式变更合同。有过错的一方应当承担赔偿责任，双方当事人都有过错的，各自承担相应的责任。</w:t>
      </w:r>
      <w:bookmarkStart w:id="135" w:name="_Toc279701259"/>
      <w:bookmarkStart w:id="136" w:name="_Toc259093688"/>
      <w:bookmarkStart w:id="137" w:name="_Toc487900369"/>
    </w:p>
    <w:p w14:paraId="6E3648BE">
      <w:pPr>
        <w:spacing w:line="560" w:lineRule="exact"/>
        <w:ind w:firstLine="482" w:firstLineChars="200"/>
        <w:outlineLvl w:val="0"/>
        <w:rPr>
          <w:rFonts w:ascii="宋体" w:hAnsi="宋体" w:cs="宋体"/>
          <w:b/>
          <w:sz w:val="24"/>
          <w:highlight w:val="none"/>
        </w:rPr>
      </w:pPr>
      <w:bookmarkStart w:id="138" w:name="_Toc26689"/>
      <w:bookmarkStart w:id="139" w:name="_Toc10663"/>
      <w:bookmarkStart w:id="140" w:name="_Toc21830"/>
      <w:bookmarkStart w:id="141" w:name="_Toc42"/>
      <w:bookmarkStart w:id="142" w:name="_Toc23368"/>
      <w:r>
        <w:rPr>
          <w:rFonts w:hint="eastAsia" w:ascii="宋体" w:hAnsi="宋体" w:cs="宋体"/>
          <w:b/>
          <w:sz w:val="24"/>
          <w:highlight w:val="none"/>
        </w:rPr>
        <w:t>2.10 合同转让</w:t>
      </w:r>
      <w:bookmarkEnd w:id="135"/>
      <w:bookmarkEnd w:id="136"/>
      <w:bookmarkEnd w:id="137"/>
      <w:r>
        <w:rPr>
          <w:rFonts w:hint="eastAsia" w:ascii="宋体" w:hAnsi="宋体" w:cs="宋体"/>
          <w:b/>
          <w:sz w:val="24"/>
          <w:highlight w:val="none"/>
        </w:rPr>
        <w:t>和分包</w:t>
      </w:r>
      <w:bookmarkEnd w:id="138"/>
      <w:bookmarkEnd w:id="139"/>
      <w:bookmarkEnd w:id="140"/>
      <w:bookmarkEnd w:id="141"/>
      <w:bookmarkEnd w:id="142"/>
    </w:p>
    <w:p w14:paraId="1E53F774">
      <w:pPr>
        <w:spacing w:line="560" w:lineRule="exact"/>
        <w:ind w:firstLine="480" w:firstLineChars="200"/>
        <w:rPr>
          <w:rFonts w:ascii="宋体" w:hAnsi="宋体" w:cs="宋体"/>
          <w:sz w:val="24"/>
          <w:highlight w:val="none"/>
        </w:rPr>
      </w:pPr>
      <w:r>
        <w:rPr>
          <w:rFonts w:hint="eastAsia" w:ascii="宋体" w:hAnsi="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C171AB2">
      <w:pPr>
        <w:spacing w:line="560" w:lineRule="exact"/>
        <w:ind w:firstLine="482" w:firstLineChars="200"/>
        <w:outlineLvl w:val="0"/>
        <w:rPr>
          <w:rFonts w:ascii="宋体" w:hAnsi="宋体" w:cs="宋体"/>
          <w:b/>
          <w:sz w:val="24"/>
          <w:highlight w:val="none"/>
        </w:rPr>
      </w:pPr>
      <w:bookmarkStart w:id="143" w:name="_Toc14371"/>
      <w:bookmarkStart w:id="144" w:name="_Toc26633"/>
      <w:bookmarkStart w:id="145" w:name="_Toc25571"/>
      <w:bookmarkStart w:id="146" w:name="_Toc4720"/>
      <w:bookmarkStart w:id="147" w:name="_Toc32494"/>
      <w:r>
        <w:rPr>
          <w:rFonts w:hint="eastAsia" w:ascii="宋体" w:hAnsi="宋体" w:cs="宋体"/>
          <w:b/>
          <w:sz w:val="24"/>
          <w:highlight w:val="none"/>
        </w:rPr>
        <w:t>2.11 不可抗力</w:t>
      </w:r>
      <w:bookmarkEnd w:id="143"/>
      <w:bookmarkEnd w:id="144"/>
      <w:bookmarkEnd w:id="145"/>
      <w:bookmarkEnd w:id="146"/>
      <w:bookmarkEnd w:id="147"/>
    </w:p>
    <w:p w14:paraId="3AA48520">
      <w:pPr>
        <w:spacing w:line="560" w:lineRule="exact"/>
        <w:ind w:firstLine="480" w:firstLineChars="200"/>
        <w:rPr>
          <w:rFonts w:ascii="宋体" w:hAnsi="宋体" w:cs="宋体"/>
          <w:sz w:val="24"/>
          <w:highlight w:val="none"/>
        </w:rPr>
      </w:pPr>
      <w:r>
        <w:rPr>
          <w:rFonts w:hint="eastAsia" w:ascii="宋体" w:hAnsi="宋体" w:cs="宋体"/>
          <w:sz w:val="24"/>
          <w:highlight w:val="none"/>
        </w:rPr>
        <w:t>2.11.1如果任何一方遭遇法律规定的不可抗力，致使合同履行受阻时，履行合同的期限应予延长，延长的期限应相当于不可抗力所影响的时间；</w:t>
      </w:r>
    </w:p>
    <w:p w14:paraId="443A74DB">
      <w:pPr>
        <w:spacing w:line="560" w:lineRule="exact"/>
        <w:ind w:firstLine="480" w:firstLineChars="200"/>
        <w:rPr>
          <w:rFonts w:ascii="宋体" w:hAnsi="宋体" w:cs="宋体"/>
          <w:sz w:val="24"/>
          <w:highlight w:val="none"/>
        </w:rPr>
      </w:pPr>
      <w:r>
        <w:rPr>
          <w:rFonts w:hint="eastAsia" w:ascii="宋体" w:hAnsi="宋体" w:cs="宋体"/>
          <w:sz w:val="24"/>
          <w:highlight w:val="none"/>
        </w:rPr>
        <w:t>2.11.2 因不可抗力致使不能实现合同目的的，当事人可以解除合同；</w:t>
      </w:r>
    </w:p>
    <w:p w14:paraId="7E0B4A9F">
      <w:pPr>
        <w:spacing w:line="560" w:lineRule="exact"/>
        <w:ind w:firstLine="480" w:firstLineChars="200"/>
        <w:rPr>
          <w:rFonts w:ascii="宋体" w:hAnsi="宋体" w:cs="宋体"/>
          <w:sz w:val="24"/>
          <w:highlight w:val="none"/>
        </w:rPr>
      </w:pPr>
      <w:r>
        <w:rPr>
          <w:rFonts w:hint="eastAsia" w:ascii="宋体" w:hAnsi="宋体" w:cs="宋体"/>
          <w:sz w:val="24"/>
          <w:highlight w:val="none"/>
        </w:rPr>
        <w:t>2.11.3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155F09D0">
      <w:pPr>
        <w:spacing w:line="560" w:lineRule="exact"/>
        <w:ind w:firstLine="480" w:firstLineChars="200"/>
        <w:rPr>
          <w:rFonts w:ascii="宋体" w:hAnsi="宋体" w:cs="宋体"/>
          <w:sz w:val="24"/>
          <w:highlight w:val="none"/>
        </w:rPr>
      </w:pPr>
      <w:r>
        <w:rPr>
          <w:rFonts w:hint="eastAsia" w:ascii="宋体" w:hAnsi="宋体" w:cs="宋体"/>
          <w:sz w:val="24"/>
          <w:highlight w:val="none"/>
        </w:rPr>
        <w:t>2.11.4受不可抗力影响的一方在不可抗力发生后，应在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1AC75815">
      <w:pPr>
        <w:spacing w:line="560" w:lineRule="exact"/>
        <w:ind w:firstLine="482" w:firstLineChars="200"/>
        <w:outlineLvl w:val="0"/>
        <w:rPr>
          <w:rFonts w:ascii="宋体" w:hAnsi="宋体" w:cs="宋体"/>
          <w:b/>
          <w:sz w:val="24"/>
          <w:highlight w:val="none"/>
        </w:rPr>
      </w:pPr>
      <w:bookmarkStart w:id="148" w:name="_Toc487900365"/>
      <w:bookmarkStart w:id="149" w:name="_Toc279701255"/>
      <w:bookmarkStart w:id="150" w:name="_Toc3638"/>
      <w:bookmarkStart w:id="151" w:name="_Toc23854"/>
      <w:bookmarkStart w:id="152" w:name="_Toc259093684"/>
      <w:bookmarkStart w:id="153" w:name="_Toc14115"/>
      <w:bookmarkStart w:id="154" w:name="_Toc24465"/>
      <w:bookmarkStart w:id="155" w:name="_Toc25783"/>
      <w:r>
        <w:rPr>
          <w:rFonts w:hint="eastAsia" w:ascii="宋体" w:hAnsi="宋体" w:cs="宋体"/>
          <w:b/>
          <w:sz w:val="24"/>
          <w:highlight w:val="none"/>
        </w:rPr>
        <w:t>2.12 税费</w:t>
      </w:r>
      <w:bookmarkEnd w:id="148"/>
      <w:bookmarkEnd w:id="149"/>
      <w:bookmarkEnd w:id="150"/>
      <w:bookmarkEnd w:id="151"/>
      <w:bookmarkEnd w:id="152"/>
      <w:bookmarkEnd w:id="153"/>
      <w:bookmarkEnd w:id="154"/>
      <w:bookmarkEnd w:id="155"/>
    </w:p>
    <w:p w14:paraId="060CD28B">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与合同有关的一切税费，均按照中华人民共和国法律的相关规定缴纳。</w:t>
      </w:r>
    </w:p>
    <w:p w14:paraId="74B14990">
      <w:pPr>
        <w:spacing w:line="560" w:lineRule="exact"/>
        <w:ind w:firstLine="482" w:firstLineChars="200"/>
        <w:outlineLvl w:val="0"/>
        <w:rPr>
          <w:rFonts w:ascii="宋体" w:hAnsi="宋体" w:cs="宋体"/>
          <w:b/>
          <w:sz w:val="24"/>
          <w:highlight w:val="none"/>
        </w:rPr>
      </w:pPr>
      <w:bookmarkStart w:id="156" w:name="_Toc30105"/>
      <w:bookmarkStart w:id="157" w:name="_Toc487900368"/>
      <w:bookmarkStart w:id="158" w:name="_Toc26883"/>
      <w:bookmarkStart w:id="159" w:name="_Toc14814"/>
      <w:bookmarkStart w:id="160" w:name="_Toc259093687"/>
      <w:bookmarkStart w:id="161" w:name="_Toc7315"/>
      <w:bookmarkStart w:id="162" w:name="_Toc279701258"/>
      <w:bookmarkStart w:id="163" w:name="_Toc25525"/>
      <w:r>
        <w:rPr>
          <w:rFonts w:hint="eastAsia" w:ascii="宋体" w:hAnsi="宋体" w:cs="宋体"/>
          <w:b/>
          <w:sz w:val="24"/>
          <w:highlight w:val="none"/>
        </w:rPr>
        <w:t>2.13 乙方破产</w:t>
      </w:r>
      <w:bookmarkEnd w:id="156"/>
      <w:bookmarkEnd w:id="157"/>
      <w:bookmarkEnd w:id="158"/>
      <w:bookmarkEnd w:id="159"/>
      <w:bookmarkEnd w:id="160"/>
      <w:bookmarkEnd w:id="161"/>
      <w:bookmarkEnd w:id="162"/>
      <w:bookmarkEnd w:id="163"/>
    </w:p>
    <w:p w14:paraId="64754E34">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193FEE">
      <w:pPr>
        <w:spacing w:line="560" w:lineRule="exact"/>
        <w:ind w:firstLine="482" w:firstLineChars="200"/>
        <w:outlineLvl w:val="0"/>
        <w:rPr>
          <w:rFonts w:ascii="宋体" w:hAnsi="宋体" w:cs="宋体"/>
          <w:b/>
          <w:sz w:val="24"/>
          <w:highlight w:val="none"/>
        </w:rPr>
      </w:pPr>
      <w:bookmarkStart w:id="164" w:name="_Toc1123"/>
      <w:bookmarkStart w:id="165" w:name="_Toc2016"/>
      <w:bookmarkStart w:id="166" w:name="_Toc23323"/>
      <w:r>
        <w:rPr>
          <w:rFonts w:hint="eastAsia" w:ascii="宋体" w:hAnsi="宋体" w:cs="宋体"/>
          <w:b/>
          <w:sz w:val="24"/>
          <w:highlight w:val="none"/>
        </w:rPr>
        <w:t>2.14 合同中止、终止</w:t>
      </w:r>
      <w:bookmarkEnd w:id="164"/>
      <w:bookmarkEnd w:id="165"/>
      <w:bookmarkEnd w:id="166"/>
    </w:p>
    <w:p w14:paraId="38A586CF">
      <w:pPr>
        <w:spacing w:line="560" w:lineRule="exact"/>
        <w:ind w:firstLine="480" w:firstLineChars="200"/>
        <w:rPr>
          <w:rFonts w:ascii="宋体" w:hAnsi="宋体" w:cs="宋体"/>
          <w:sz w:val="24"/>
          <w:highlight w:val="none"/>
        </w:rPr>
      </w:pPr>
      <w:r>
        <w:rPr>
          <w:rFonts w:hint="eastAsia" w:ascii="宋体" w:hAnsi="宋体" w:cs="宋体"/>
          <w:sz w:val="24"/>
          <w:highlight w:val="none"/>
        </w:rPr>
        <w:t>2.14.1 双方当事人不得擅自中止或者终止合同；</w:t>
      </w:r>
    </w:p>
    <w:p w14:paraId="4A33F87C">
      <w:pPr>
        <w:spacing w:line="560" w:lineRule="exact"/>
        <w:ind w:firstLine="480" w:firstLineChars="200"/>
        <w:rPr>
          <w:rFonts w:ascii="宋体" w:hAnsi="宋体" w:cs="宋体"/>
          <w:sz w:val="24"/>
          <w:highlight w:val="none"/>
        </w:rPr>
      </w:pPr>
      <w:r>
        <w:rPr>
          <w:rFonts w:hint="eastAsia" w:ascii="宋体" w:hAnsi="宋体" w:cs="宋体"/>
          <w:sz w:val="24"/>
          <w:highlight w:val="none"/>
        </w:rPr>
        <w:t>2.14.2合同继续履行将损害国家利益和社会公共利益的，双方当事人应当中止或者终止合同。有过错的一方应当承担赔偿责任，双方当事人都有过错的，各自承担相应的责任。</w:t>
      </w:r>
    </w:p>
    <w:p w14:paraId="58AD6877">
      <w:pPr>
        <w:spacing w:line="560" w:lineRule="exact"/>
        <w:ind w:firstLine="482" w:firstLineChars="200"/>
        <w:outlineLvl w:val="0"/>
        <w:rPr>
          <w:rFonts w:ascii="宋体" w:hAnsi="宋体" w:cs="宋体"/>
          <w:b/>
          <w:sz w:val="24"/>
          <w:highlight w:val="none"/>
        </w:rPr>
      </w:pPr>
      <w:bookmarkStart w:id="167" w:name="_Toc1969"/>
      <w:bookmarkStart w:id="168" w:name="_Toc14525"/>
      <w:bookmarkStart w:id="169" w:name="_Toc17363"/>
      <w:r>
        <w:rPr>
          <w:rFonts w:hint="eastAsia" w:ascii="宋体" w:hAnsi="宋体" w:cs="宋体"/>
          <w:b/>
          <w:sz w:val="24"/>
          <w:highlight w:val="none"/>
        </w:rPr>
        <w:t>2.15 检验和验收</w:t>
      </w:r>
      <w:bookmarkEnd w:id="167"/>
      <w:bookmarkEnd w:id="168"/>
      <w:bookmarkEnd w:id="169"/>
    </w:p>
    <w:p w14:paraId="28DE9725">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2.15.1 乙方按照</w:t>
      </w:r>
      <w:r>
        <w:rPr>
          <w:rFonts w:hint="eastAsia" w:ascii="宋体" w:hAnsi="宋体" w:cs="宋体"/>
          <w:b/>
          <w:i/>
          <w:sz w:val="24"/>
          <w:highlight w:val="none"/>
          <w:u w:val="single"/>
        </w:rPr>
        <w:t>合同专用条款</w:t>
      </w:r>
      <w:r>
        <w:rPr>
          <w:rFonts w:hint="eastAsia" w:ascii="宋体" w:hAnsi="宋体" w:cs="宋体"/>
          <w:sz w:val="24"/>
          <w:highlight w:val="none"/>
        </w:rPr>
        <w:t>的约定，定期提交服务报告，甲方按照</w:t>
      </w:r>
      <w:r>
        <w:rPr>
          <w:rFonts w:hint="eastAsia" w:ascii="宋体" w:hAnsi="宋体" w:cs="宋体"/>
          <w:b/>
          <w:i/>
          <w:sz w:val="24"/>
          <w:highlight w:val="none"/>
          <w:u w:val="single"/>
        </w:rPr>
        <w:t>合同专用条款</w:t>
      </w:r>
      <w:r>
        <w:rPr>
          <w:rFonts w:hint="eastAsia" w:ascii="宋体" w:hAnsi="宋体" w:cs="宋体"/>
          <w:sz w:val="24"/>
          <w:highlight w:val="none"/>
        </w:rPr>
        <w:t>的约定进行定期验收；</w:t>
      </w:r>
    </w:p>
    <w:p w14:paraId="4A9C6E61">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D24C2A">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131"/>
    <w:bookmarkEnd w:id="132"/>
    <w:bookmarkEnd w:id="133"/>
    <w:bookmarkEnd w:id="134"/>
    <w:p w14:paraId="4BAD19CA">
      <w:pPr>
        <w:spacing w:line="560" w:lineRule="exact"/>
        <w:ind w:firstLine="482" w:firstLineChars="200"/>
        <w:outlineLvl w:val="0"/>
        <w:rPr>
          <w:rFonts w:ascii="宋体" w:hAnsi="宋体" w:cs="宋体"/>
          <w:b/>
          <w:sz w:val="24"/>
          <w:highlight w:val="none"/>
        </w:rPr>
      </w:pPr>
      <w:bookmarkStart w:id="170" w:name="_Toc259093690"/>
      <w:bookmarkStart w:id="171" w:name="_Toc279701261"/>
      <w:bookmarkStart w:id="172" w:name="_Toc487900371"/>
      <w:bookmarkStart w:id="173" w:name="_Toc2308"/>
      <w:bookmarkStart w:id="174" w:name="_Toc12666"/>
      <w:bookmarkStart w:id="175" w:name="_Toc25198"/>
      <w:bookmarkStart w:id="176" w:name="_Toc31892"/>
      <w:bookmarkStart w:id="177" w:name="_Toc9808"/>
      <w:r>
        <w:rPr>
          <w:rFonts w:hint="eastAsia" w:ascii="宋体" w:hAnsi="宋体" w:cs="宋体"/>
          <w:b/>
          <w:sz w:val="24"/>
          <w:highlight w:val="none"/>
        </w:rPr>
        <w:t>2.16 通知</w:t>
      </w:r>
      <w:bookmarkEnd w:id="170"/>
      <w:bookmarkEnd w:id="171"/>
      <w:bookmarkEnd w:id="172"/>
      <w:r>
        <w:rPr>
          <w:rFonts w:hint="eastAsia" w:ascii="宋体" w:hAnsi="宋体" w:cs="宋体"/>
          <w:b/>
          <w:sz w:val="24"/>
          <w:highlight w:val="none"/>
        </w:rPr>
        <w:t>和送达</w:t>
      </w:r>
      <w:bookmarkEnd w:id="173"/>
      <w:bookmarkEnd w:id="174"/>
      <w:bookmarkEnd w:id="175"/>
      <w:bookmarkEnd w:id="176"/>
      <w:bookmarkEnd w:id="177"/>
    </w:p>
    <w:p w14:paraId="3258D117">
      <w:pPr>
        <w:spacing w:line="560" w:lineRule="exact"/>
        <w:ind w:firstLine="480" w:firstLineChars="200"/>
        <w:rPr>
          <w:rFonts w:ascii="宋体" w:hAnsi="宋体" w:cs="宋体"/>
          <w:sz w:val="24"/>
          <w:highlight w:val="none"/>
        </w:rPr>
      </w:pPr>
      <w:bookmarkStart w:id="178" w:name="_Toc29220"/>
      <w:bookmarkStart w:id="179" w:name="_Toc7073"/>
      <w:bookmarkStart w:id="180" w:name="_Toc279701262"/>
      <w:bookmarkStart w:id="181" w:name="_Toc487900372"/>
      <w:bookmarkStart w:id="182" w:name="_Toc259093691"/>
      <w:r>
        <w:rPr>
          <w:rFonts w:hint="eastAsia" w:ascii="宋体" w:hAnsi="宋体" w:cs="宋体"/>
          <w:sz w:val="24"/>
          <w:highlight w:val="none"/>
        </w:rPr>
        <w:t>2.16.1 任何一方因履行合同而以合同第一部分尾部所列明的</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 xml:space="preserve">   </w:t>
      </w:r>
      <w:r>
        <w:rPr>
          <w:rFonts w:hint="eastAsia" w:ascii="宋体" w:hAnsi="宋体" w:cs="宋体"/>
          <w:sz w:val="24"/>
          <w:highlight w:val="none"/>
        </w:rPr>
        <w:t>个工作日内书面通知对方当事人，在对方当事人收到有关变更通知之前，变更前的约定送达方式或者地址仍视为有效。</w:t>
      </w:r>
      <w:bookmarkEnd w:id="178"/>
      <w:bookmarkEnd w:id="179"/>
    </w:p>
    <w:p w14:paraId="6EC3D4D2">
      <w:pPr>
        <w:spacing w:line="560" w:lineRule="exact"/>
        <w:ind w:firstLine="480" w:firstLineChars="200"/>
        <w:rPr>
          <w:rFonts w:ascii="宋体" w:hAnsi="宋体" w:cs="宋体"/>
          <w:sz w:val="24"/>
          <w:highlight w:val="none"/>
        </w:rPr>
      </w:pPr>
      <w:bookmarkStart w:id="183" w:name="_Toc27674"/>
      <w:bookmarkStart w:id="184" w:name="_Toc18401"/>
      <w:r>
        <w:rPr>
          <w:rFonts w:hint="eastAsia" w:ascii="宋体" w:hAnsi="宋体" w:cs="宋体"/>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3"/>
      <w:bookmarkEnd w:id="184"/>
    </w:p>
    <w:bookmarkEnd w:id="180"/>
    <w:bookmarkEnd w:id="181"/>
    <w:bookmarkEnd w:id="182"/>
    <w:p w14:paraId="7680E3D7">
      <w:pPr>
        <w:spacing w:line="560" w:lineRule="exact"/>
        <w:ind w:firstLine="482" w:firstLineChars="200"/>
        <w:outlineLvl w:val="0"/>
        <w:rPr>
          <w:rFonts w:ascii="宋体" w:hAnsi="宋体" w:cs="宋体"/>
          <w:b/>
          <w:sz w:val="24"/>
          <w:highlight w:val="none"/>
        </w:rPr>
      </w:pPr>
      <w:bookmarkStart w:id="185" w:name="_Toc20808"/>
      <w:bookmarkStart w:id="186" w:name="_Toc279701263"/>
      <w:bookmarkStart w:id="187" w:name="_Toc27644"/>
      <w:bookmarkStart w:id="188" w:name="_Toc487900373"/>
      <w:bookmarkStart w:id="189" w:name="_Toc28906"/>
      <w:bookmarkStart w:id="190" w:name="_Toc12254"/>
      <w:bookmarkStart w:id="191" w:name="_Toc5063"/>
      <w:bookmarkStart w:id="192" w:name="_Toc259093692"/>
      <w:r>
        <w:rPr>
          <w:rFonts w:hint="eastAsia" w:ascii="宋体" w:hAnsi="宋体" w:cs="宋体"/>
          <w:b/>
          <w:sz w:val="24"/>
          <w:highlight w:val="none"/>
        </w:rPr>
        <w:t>2.17 合同使用的文字和适用的法律</w:t>
      </w:r>
      <w:bookmarkEnd w:id="185"/>
      <w:bookmarkEnd w:id="186"/>
      <w:bookmarkEnd w:id="187"/>
      <w:bookmarkEnd w:id="188"/>
      <w:bookmarkEnd w:id="189"/>
      <w:bookmarkEnd w:id="190"/>
      <w:bookmarkEnd w:id="191"/>
      <w:bookmarkEnd w:id="192"/>
    </w:p>
    <w:p w14:paraId="268F336B">
      <w:pPr>
        <w:spacing w:line="560" w:lineRule="exact"/>
        <w:ind w:firstLine="480" w:firstLineChars="200"/>
        <w:rPr>
          <w:rFonts w:ascii="宋体" w:hAnsi="宋体" w:cs="宋体"/>
          <w:sz w:val="24"/>
          <w:highlight w:val="none"/>
        </w:rPr>
      </w:pPr>
      <w:r>
        <w:rPr>
          <w:rFonts w:hint="eastAsia" w:ascii="宋体" w:hAnsi="宋体" w:cs="宋体"/>
          <w:sz w:val="24"/>
          <w:highlight w:val="none"/>
        </w:rPr>
        <w:t>2.17.1 合同使用汉语书就、变更和解释；</w:t>
      </w:r>
    </w:p>
    <w:p w14:paraId="7B69B690">
      <w:pPr>
        <w:spacing w:line="560" w:lineRule="exact"/>
        <w:ind w:firstLine="480" w:firstLineChars="200"/>
        <w:rPr>
          <w:rFonts w:ascii="宋体" w:hAnsi="宋体" w:cs="宋体"/>
          <w:sz w:val="24"/>
          <w:highlight w:val="none"/>
        </w:rPr>
      </w:pPr>
      <w:r>
        <w:rPr>
          <w:rFonts w:hint="eastAsia" w:ascii="宋体" w:hAnsi="宋体" w:cs="宋体"/>
          <w:sz w:val="24"/>
          <w:highlight w:val="none"/>
        </w:rPr>
        <w:t>2.17.2 合同适用中华人民共和国法律。</w:t>
      </w:r>
    </w:p>
    <w:p w14:paraId="0FB2B1AC">
      <w:pPr>
        <w:spacing w:line="560" w:lineRule="exact"/>
        <w:ind w:firstLine="482" w:firstLineChars="200"/>
        <w:outlineLvl w:val="0"/>
        <w:rPr>
          <w:rFonts w:ascii="宋体" w:hAnsi="宋体" w:cs="宋体"/>
          <w:b/>
          <w:sz w:val="24"/>
          <w:highlight w:val="none"/>
        </w:rPr>
      </w:pPr>
      <w:bookmarkStart w:id="193" w:name="_Toc27127"/>
      <w:bookmarkStart w:id="194" w:name="_Toc22266"/>
      <w:bookmarkStart w:id="195" w:name="_Toc30096"/>
      <w:bookmarkStart w:id="196" w:name="_Toc279701264"/>
      <w:bookmarkStart w:id="197" w:name="_Toc27403"/>
      <w:bookmarkStart w:id="198" w:name="_Toc1492"/>
      <w:bookmarkStart w:id="199" w:name="_Toc259093693"/>
      <w:bookmarkStart w:id="200" w:name="_Toc487900374"/>
      <w:r>
        <w:rPr>
          <w:rFonts w:hint="eastAsia" w:ascii="宋体" w:hAnsi="宋体" w:cs="宋体"/>
          <w:b/>
          <w:sz w:val="24"/>
          <w:highlight w:val="none"/>
        </w:rPr>
        <w:t>2.18 履约保证金</w:t>
      </w:r>
      <w:bookmarkEnd w:id="193"/>
      <w:bookmarkEnd w:id="194"/>
      <w:bookmarkEnd w:id="195"/>
      <w:bookmarkEnd w:id="196"/>
      <w:bookmarkEnd w:id="197"/>
      <w:bookmarkEnd w:id="198"/>
      <w:bookmarkEnd w:id="199"/>
    </w:p>
    <w:p w14:paraId="2F8EE3FA">
      <w:pPr>
        <w:spacing w:line="560" w:lineRule="exact"/>
        <w:ind w:firstLine="480" w:firstLineChars="200"/>
        <w:rPr>
          <w:rFonts w:ascii="宋体" w:hAnsi="宋体" w:cs="宋体"/>
          <w:sz w:val="24"/>
          <w:highlight w:val="none"/>
        </w:rPr>
      </w:pPr>
      <w:r>
        <w:rPr>
          <w:rFonts w:hint="eastAsia" w:ascii="宋体" w:hAnsi="宋体" w:cs="宋体"/>
          <w:sz w:val="24"/>
          <w:highlight w:val="none"/>
        </w:rPr>
        <w:t>2.18.1 采购文件要求乙方提交履约保证金的，乙方应按</w:t>
      </w:r>
      <w:r>
        <w:rPr>
          <w:rFonts w:hint="eastAsia" w:ascii="宋体" w:hAnsi="宋体" w:cs="宋体"/>
          <w:b/>
          <w:i/>
          <w:sz w:val="24"/>
          <w:highlight w:val="none"/>
          <w:u w:val="single"/>
        </w:rPr>
        <w:t>合同专用条款</w:t>
      </w:r>
      <w:r>
        <w:rPr>
          <w:rFonts w:hint="eastAsia" w:ascii="宋体" w:hAnsi="宋体" w:cs="宋体"/>
          <w:sz w:val="24"/>
          <w:highlight w:val="none"/>
        </w:rPr>
        <w:t>约定的方式，以支票、汇票、本票或者金融机构、担保机构出具的保函等非现金形式，提交不超过合同价10%的履约保证金；</w:t>
      </w:r>
    </w:p>
    <w:p w14:paraId="791FAEDA">
      <w:pPr>
        <w:spacing w:line="560" w:lineRule="exact"/>
        <w:ind w:firstLine="480" w:firstLineChars="200"/>
        <w:rPr>
          <w:rFonts w:ascii="宋体" w:hAnsi="宋体" w:cs="宋体"/>
          <w:sz w:val="24"/>
          <w:highlight w:val="none"/>
        </w:rPr>
      </w:pPr>
      <w:r>
        <w:rPr>
          <w:rFonts w:hint="eastAsia" w:ascii="宋体" w:hAnsi="宋体" w:cs="宋体"/>
          <w:sz w:val="24"/>
          <w:highlight w:val="none"/>
        </w:rPr>
        <w:t>2.18.2 履约保证金在</w:t>
      </w:r>
      <w:r>
        <w:rPr>
          <w:rFonts w:hint="eastAsia" w:ascii="宋体" w:hAnsi="宋体" w:cs="宋体"/>
          <w:b/>
          <w:i/>
          <w:sz w:val="24"/>
          <w:highlight w:val="none"/>
          <w:u w:val="single"/>
        </w:rPr>
        <w:t>合同专用条款</w:t>
      </w:r>
      <w:r>
        <w:rPr>
          <w:rFonts w:hint="eastAsia" w:ascii="宋体" w:hAnsi="宋体" w:cs="宋体"/>
          <w:sz w:val="24"/>
          <w:highlight w:val="none"/>
        </w:rPr>
        <w:t>约定期间内不予退还或者应完全有效，前述约定期间届满之日起</w:t>
      </w:r>
      <w:r>
        <w:rPr>
          <w:rFonts w:hint="eastAsia" w:ascii="宋体" w:hAnsi="宋体" w:cs="宋体"/>
          <w:sz w:val="24"/>
          <w:highlight w:val="none"/>
          <w:u w:val="single"/>
        </w:rPr>
        <w:t xml:space="preserve">    </w:t>
      </w:r>
      <w:r>
        <w:rPr>
          <w:rFonts w:hint="eastAsia" w:ascii="宋体" w:hAnsi="宋体" w:cs="宋体"/>
          <w:sz w:val="24"/>
          <w:highlight w:val="none"/>
        </w:rPr>
        <w:t>个工作日内，甲方应将履约保证金退还乙方；</w:t>
      </w:r>
    </w:p>
    <w:p w14:paraId="6B73385B">
      <w:pPr>
        <w:spacing w:line="560" w:lineRule="exact"/>
        <w:ind w:firstLine="480" w:firstLineChars="200"/>
        <w:rPr>
          <w:rFonts w:ascii="宋体" w:hAnsi="宋体" w:cs="宋体"/>
          <w:sz w:val="24"/>
          <w:highlight w:val="none"/>
        </w:rPr>
      </w:pPr>
      <w:r>
        <w:rPr>
          <w:rFonts w:hint="eastAsia" w:ascii="宋体" w:hAnsi="宋体" w:cs="宋体"/>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0"/>
    <w:p w14:paraId="6FA29FA3">
      <w:pPr>
        <w:spacing w:line="560" w:lineRule="exact"/>
        <w:ind w:firstLine="482" w:firstLineChars="200"/>
        <w:rPr>
          <w:rFonts w:ascii="宋体" w:hAnsi="宋体" w:cs="宋体"/>
          <w:b/>
          <w:sz w:val="24"/>
          <w:highlight w:val="none"/>
        </w:rPr>
      </w:pPr>
      <w:r>
        <w:rPr>
          <w:rFonts w:hint="eastAsia" w:ascii="宋体" w:hAnsi="宋体" w:cs="宋体"/>
          <w:b/>
          <w:sz w:val="24"/>
          <w:highlight w:val="none"/>
        </w:rPr>
        <w:t>2.19 合同份数</w:t>
      </w:r>
    </w:p>
    <w:p w14:paraId="72C3127E">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4967201D">
      <w:pPr>
        <w:pStyle w:val="26"/>
        <w:spacing w:line="560" w:lineRule="exact"/>
        <w:ind w:firstLine="0"/>
        <w:jc w:val="center"/>
        <w:rPr>
          <w:rFonts w:hAnsi="宋体" w:eastAsia="宋体" w:cs="宋体"/>
          <w:b/>
          <w:szCs w:val="24"/>
          <w:highlight w:val="none"/>
        </w:rPr>
      </w:pPr>
      <w:r>
        <w:rPr>
          <w:rFonts w:hint="eastAsia" w:hAnsi="宋体" w:eastAsia="宋体" w:cs="宋体"/>
          <w:szCs w:val="24"/>
          <w:highlight w:val="none"/>
        </w:rPr>
        <w:br w:type="page"/>
      </w:r>
      <w:bookmarkStart w:id="201" w:name="_Toc331685784"/>
      <w:r>
        <w:rPr>
          <w:rFonts w:hint="eastAsia" w:hAnsi="宋体" w:eastAsia="宋体" w:cs="宋体"/>
          <w:b/>
          <w:szCs w:val="24"/>
          <w:highlight w:val="none"/>
        </w:rPr>
        <w:t>第三部分  合同专用条款</w:t>
      </w:r>
      <w:bookmarkEnd w:id="201"/>
    </w:p>
    <w:p w14:paraId="290E7819">
      <w:pPr>
        <w:spacing w:line="560" w:lineRule="exact"/>
        <w:ind w:firstLine="480" w:firstLineChars="200"/>
        <w:rPr>
          <w:rFonts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301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35D4CD1C">
            <w:pPr>
              <w:spacing w:line="560" w:lineRule="exact"/>
              <w:jc w:val="center"/>
              <w:rPr>
                <w:rFonts w:ascii="宋体" w:hAnsi="宋体" w:cs="宋体"/>
                <w:b/>
                <w:sz w:val="24"/>
                <w:highlight w:val="none"/>
              </w:rPr>
            </w:pPr>
            <w:r>
              <w:rPr>
                <w:rFonts w:hint="eastAsia" w:ascii="宋体" w:hAnsi="宋体" w:cs="宋体"/>
                <w:b/>
                <w:sz w:val="24"/>
                <w:highlight w:val="none"/>
              </w:rPr>
              <w:t>条款号</w:t>
            </w:r>
          </w:p>
        </w:tc>
        <w:tc>
          <w:tcPr>
            <w:tcW w:w="7633" w:type="dxa"/>
            <w:vAlign w:val="center"/>
          </w:tcPr>
          <w:p w14:paraId="4D3FC790">
            <w:pPr>
              <w:spacing w:line="560" w:lineRule="exact"/>
              <w:jc w:val="center"/>
              <w:rPr>
                <w:rFonts w:ascii="宋体" w:hAnsi="宋体" w:cs="宋体"/>
                <w:b/>
                <w:sz w:val="24"/>
                <w:highlight w:val="none"/>
              </w:rPr>
            </w:pPr>
            <w:r>
              <w:rPr>
                <w:rFonts w:hint="eastAsia" w:ascii="宋体" w:hAnsi="宋体" w:cs="宋体"/>
                <w:b/>
                <w:sz w:val="24"/>
                <w:highlight w:val="none"/>
              </w:rPr>
              <w:t>约定内容</w:t>
            </w:r>
          </w:p>
        </w:tc>
      </w:tr>
      <w:tr w14:paraId="72A1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260BF59F">
            <w:pPr>
              <w:spacing w:line="560" w:lineRule="exact"/>
              <w:rPr>
                <w:rFonts w:ascii="宋体" w:hAnsi="宋体" w:cs="宋体"/>
                <w:sz w:val="24"/>
                <w:highlight w:val="none"/>
              </w:rPr>
            </w:pPr>
          </w:p>
        </w:tc>
        <w:tc>
          <w:tcPr>
            <w:tcW w:w="7633" w:type="dxa"/>
            <w:vAlign w:val="center"/>
          </w:tcPr>
          <w:p w14:paraId="405A7F9C">
            <w:pPr>
              <w:spacing w:line="560" w:lineRule="exact"/>
              <w:rPr>
                <w:rFonts w:ascii="宋体" w:hAnsi="宋体" w:cs="宋体"/>
                <w:sz w:val="24"/>
                <w:highlight w:val="none"/>
              </w:rPr>
            </w:pPr>
          </w:p>
        </w:tc>
      </w:tr>
      <w:tr w14:paraId="3955C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5976D68">
            <w:pPr>
              <w:spacing w:line="560" w:lineRule="exact"/>
              <w:rPr>
                <w:rFonts w:ascii="宋体" w:hAnsi="宋体" w:cs="宋体"/>
                <w:sz w:val="24"/>
                <w:highlight w:val="none"/>
              </w:rPr>
            </w:pPr>
          </w:p>
        </w:tc>
        <w:tc>
          <w:tcPr>
            <w:tcW w:w="7633" w:type="dxa"/>
            <w:vAlign w:val="center"/>
          </w:tcPr>
          <w:p w14:paraId="0CAAF168">
            <w:pPr>
              <w:spacing w:line="560" w:lineRule="exact"/>
              <w:rPr>
                <w:rFonts w:ascii="宋体" w:hAnsi="宋体" w:cs="宋体"/>
                <w:sz w:val="24"/>
                <w:highlight w:val="none"/>
              </w:rPr>
            </w:pPr>
          </w:p>
        </w:tc>
      </w:tr>
      <w:tr w14:paraId="4CB4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82CE30D">
            <w:pPr>
              <w:spacing w:line="560" w:lineRule="exact"/>
              <w:rPr>
                <w:rFonts w:ascii="宋体" w:hAnsi="宋体" w:cs="宋体"/>
                <w:sz w:val="24"/>
                <w:highlight w:val="none"/>
              </w:rPr>
            </w:pPr>
          </w:p>
        </w:tc>
        <w:tc>
          <w:tcPr>
            <w:tcW w:w="7633" w:type="dxa"/>
            <w:vAlign w:val="center"/>
          </w:tcPr>
          <w:p w14:paraId="05BDD39D">
            <w:pPr>
              <w:spacing w:line="560" w:lineRule="exact"/>
              <w:rPr>
                <w:rFonts w:ascii="宋体" w:hAnsi="宋体" w:cs="宋体"/>
                <w:sz w:val="24"/>
                <w:highlight w:val="none"/>
              </w:rPr>
            </w:pPr>
          </w:p>
        </w:tc>
      </w:tr>
      <w:tr w14:paraId="0653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F3E8F6A">
            <w:pPr>
              <w:spacing w:line="560" w:lineRule="exact"/>
              <w:rPr>
                <w:rFonts w:ascii="宋体" w:hAnsi="宋体" w:cs="宋体"/>
                <w:sz w:val="24"/>
                <w:highlight w:val="none"/>
              </w:rPr>
            </w:pPr>
          </w:p>
        </w:tc>
        <w:tc>
          <w:tcPr>
            <w:tcW w:w="7633" w:type="dxa"/>
            <w:vAlign w:val="center"/>
          </w:tcPr>
          <w:p w14:paraId="29D90807">
            <w:pPr>
              <w:spacing w:line="560" w:lineRule="exact"/>
              <w:rPr>
                <w:rFonts w:ascii="宋体" w:hAnsi="宋体" w:cs="宋体"/>
                <w:sz w:val="24"/>
                <w:highlight w:val="none"/>
              </w:rPr>
            </w:pPr>
          </w:p>
        </w:tc>
      </w:tr>
      <w:tr w14:paraId="4DD1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376AF28">
            <w:pPr>
              <w:spacing w:line="560" w:lineRule="exact"/>
              <w:rPr>
                <w:rFonts w:ascii="宋体" w:hAnsi="宋体" w:cs="宋体"/>
                <w:sz w:val="24"/>
                <w:highlight w:val="none"/>
              </w:rPr>
            </w:pPr>
          </w:p>
        </w:tc>
        <w:tc>
          <w:tcPr>
            <w:tcW w:w="7633" w:type="dxa"/>
            <w:vAlign w:val="center"/>
          </w:tcPr>
          <w:p w14:paraId="2331A5F1">
            <w:pPr>
              <w:spacing w:line="560" w:lineRule="exact"/>
              <w:rPr>
                <w:rFonts w:ascii="宋体" w:hAnsi="宋体" w:cs="宋体"/>
                <w:sz w:val="24"/>
                <w:highlight w:val="none"/>
                <w:u w:val="single"/>
              </w:rPr>
            </w:pPr>
          </w:p>
        </w:tc>
      </w:tr>
      <w:tr w14:paraId="49DF1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FA88A99">
            <w:pPr>
              <w:spacing w:line="560" w:lineRule="exact"/>
              <w:rPr>
                <w:rFonts w:ascii="宋体" w:hAnsi="宋体" w:cs="宋体"/>
                <w:sz w:val="24"/>
                <w:highlight w:val="none"/>
              </w:rPr>
            </w:pPr>
          </w:p>
        </w:tc>
        <w:tc>
          <w:tcPr>
            <w:tcW w:w="7633" w:type="dxa"/>
            <w:vAlign w:val="center"/>
          </w:tcPr>
          <w:p w14:paraId="32301801">
            <w:pPr>
              <w:spacing w:line="560" w:lineRule="exact"/>
              <w:rPr>
                <w:rFonts w:ascii="宋体" w:hAnsi="宋体" w:cs="宋体"/>
                <w:sz w:val="24"/>
                <w:highlight w:val="none"/>
              </w:rPr>
            </w:pPr>
          </w:p>
        </w:tc>
      </w:tr>
      <w:tr w14:paraId="1DB03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5048EBB">
            <w:pPr>
              <w:spacing w:line="560" w:lineRule="exact"/>
              <w:rPr>
                <w:rFonts w:ascii="宋体" w:hAnsi="宋体" w:cs="宋体"/>
                <w:sz w:val="24"/>
                <w:highlight w:val="none"/>
              </w:rPr>
            </w:pPr>
          </w:p>
        </w:tc>
        <w:tc>
          <w:tcPr>
            <w:tcW w:w="7633" w:type="dxa"/>
            <w:vAlign w:val="center"/>
          </w:tcPr>
          <w:p w14:paraId="32CBF22A">
            <w:pPr>
              <w:spacing w:line="560" w:lineRule="exact"/>
              <w:rPr>
                <w:rFonts w:ascii="宋体" w:hAnsi="宋体" w:cs="宋体"/>
                <w:sz w:val="24"/>
                <w:highlight w:val="none"/>
                <w:u w:val="single"/>
              </w:rPr>
            </w:pPr>
          </w:p>
        </w:tc>
      </w:tr>
      <w:tr w14:paraId="28198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39335FA">
            <w:pPr>
              <w:spacing w:line="560" w:lineRule="exact"/>
              <w:rPr>
                <w:rFonts w:ascii="宋体" w:hAnsi="宋体" w:cs="宋体"/>
                <w:sz w:val="24"/>
                <w:highlight w:val="none"/>
              </w:rPr>
            </w:pPr>
          </w:p>
        </w:tc>
        <w:tc>
          <w:tcPr>
            <w:tcW w:w="7633" w:type="dxa"/>
            <w:vAlign w:val="center"/>
          </w:tcPr>
          <w:p w14:paraId="07B80B74">
            <w:pPr>
              <w:spacing w:line="560" w:lineRule="exact"/>
              <w:rPr>
                <w:rFonts w:ascii="宋体" w:hAnsi="宋体" w:cs="宋体"/>
                <w:sz w:val="24"/>
                <w:highlight w:val="none"/>
              </w:rPr>
            </w:pPr>
          </w:p>
        </w:tc>
      </w:tr>
      <w:tr w14:paraId="00F3E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547F112">
            <w:pPr>
              <w:spacing w:line="560" w:lineRule="exact"/>
              <w:rPr>
                <w:rFonts w:ascii="宋体" w:hAnsi="宋体" w:cs="宋体"/>
                <w:sz w:val="24"/>
                <w:highlight w:val="none"/>
              </w:rPr>
            </w:pPr>
          </w:p>
        </w:tc>
        <w:tc>
          <w:tcPr>
            <w:tcW w:w="7633" w:type="dxa"/>
            <w:vAlign w:val="center"/>
          </w:tcPr>
          <w:p w14:paraId="509140E7">
            <w:pPr>
              <w:spacing w:line="560" w:lineRule="exact"/>
              <w:rPr>
                <w:rFonts w:ascii="宋体" w:hAnsi="宋体" w:cs="宋体"/>
                <w:sz w:val="24"/>
                <w:highlight w:val="none"/>
              </w:rPr>
            </w:pPr>
          </w:p>
        </w:tc>
      </w:tr>
      <w:tr w14:paraId="48855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1FF582E">
            <w:pPr>
              <w:spacing w:line="560" w:lineRule="exact"/>
              <w:rPr>
                <w:rFonts w:ascii="宋体" w:hAnsi="宋体" w:cs="宋体"/>
                <w:sz w:val="24"/>
                <w:highlight w:val="none"/>
              </w:rPr>
            </w:pPr>
          </w:p>
        </w:tc>
        <w:tc>
          <w:tcPr>
            <w:tcW w:w="7633" w:type="dxa"/>
            <w:vAlign w:val="center"/>
          </w:tcPr>
          <w:p w14:paraId="6747F27B">
            <w:pPr>
              <w:spacing w:line="560" w:lineRule="exact"/>
              <w:rPr>
                <w:rFonts w:ascii="宋体" w:hAnsi="宋体" w:cs="宋体"/>
                <w:sz w:val="24"/>
                <w:highlight w:val="none"/>
              </w:rPr>
            </w:pPr>
          </w:p>
        </w:tc>
      </w:tr>
      <w:tr w14:paraId="252CA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0025AC25">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09F0D252">
            <w:pPr>
              <w:spacing w:line="560" w:lineRule="exact"/>
              <w:rPr>
                <w:rFonts w:ascii="宋体" w:hAnsi="宋体" w:cs="宋体"/>
                <w:sz w:val="24"/>
                <w:highlight w:val="none"/>
              </w:rPr>
            </w:pPr>
          </w:p>
        </w:tc>
      </w:tr>
      <w:tr w14:paraId="36987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5334A7CD">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4C01706C">
            <w:pPr>
              <w:spacing w:line="560" w:lineRule="exact"/>
              <w:rPr>
                <w:rFonts w:ascii="宋体" w:hAnsi="宋体" w:cs="宋体"/>
                <w:sz w:val="24"/>
                <w:highlight w:val="none"/>
              </w:rPr>
            </w:pPr>
          </w:p>
        </w:tc>
      </w:tr>
    </w:tbl>
    <w:p w14:paraId="7FD34CE7">
      <w:pPr>
        <w:spacing w:after="156" w:line="560" w:lineRule="exact"/>
        <w:ind w:firstLine="480"/>
        <w:rPr>
          <w:rFonts w:ascii="宋体" w:hAnsi="宋体" w:cs="宋体"/>
          <w:highlight w:val="none"/>
        </w:rPr>
      </w:pPr>
    </w:p>
    <w:p w14:paraId="4F0A1083">
      <w:pPr>
        <w:pStyle w:val="2"/>
        <w:spacing w:before="0" w:line="240" w:lineRule="atLeast"/>
        <w:ind w:left="1080" w:leftChars="257" w:hanging="540"/>
        <w:rPr>
          <w:rFonts w:ascii="宋体" w:hAnsi="宋体" w:eastAsia="宋体" w:cs="宋体"/>
          <w:sz w:val="24"/>
          <w:highlight w:val="none"/>
        </w:rPr>
      </w:pPr>
    </w:p>
    <w:p w14:paraId="0F040123">
      <w:pPr>
        <w:rPr>
          <w:rFonts w:ascii="宋体" w:hAnsi="宋体" w:cs="宋体"/>
          <w:highlight w:val="none"/>
        </w:rPr>
      </w:pPr>
    </w:p>
    <w:p w14:paraId="408D935F">
      <w:pPr>
        <w:pStyle w:val="6"/>
        <w:rPr>
          <w:rFonts w:ascii="宋体" w:hAnsi="宋体" w:cs="宋体"/>
          <w:highlight w:val="none"/>
        </w:rPr>
      </w:pPr>
    </w:p>
    <w:p w14:paraId="0316B4D9">
      <w:pPr>
        <w:pStyle w:val="9"/>
        <w:rPr>
          <w:rFonts w:ascii="宋体" w:hAnsi="宋体" w:cs="宋体"/>
          <w:highlight w:val="none"/>
        </w:rPr>
      </w:pPr>
    </w:p>
    <w:p w14:paraId="0B0F6239">
      <w:pPr>
        <w:rPr>
          <w:rFonts w:ascii="宋体" w:hAnsi="宋体" w:cs="宋体"/>
          <w:highlight w:val="none"/>
        </w:rPr>
      </w:pPr>
    </w:p>
    <w:p w14:paraId="5BC7BB4B">
      <w:pPr>
        <w:pStyle w:val="6"/>
        <w:rPr>
          <w:rFonts w:ascii="宋体" w:hAnsi="宋体" w:cs="宋体"/>
          <w:highlight w:val="none"/>
        </w:rPr>
      </w:pPr>
    </w:p>
    <w:p w14:paraId="74231F6A">
      <w:pPr>
        <w:pStyle w:val="9"/>
        <w:rPr>
          <w:highlight w:val="none"/>
        </w:rPr>
      </w:pPr>
    </w:p>
    <w:p w14:paraId="735114DB">
      <w:pPr>
        <w:pStyle w:val="6"/>
        <w:spacing w:line="360" w:lineRule="auto"/>
        <w:jc w:val="both"/>
        <w:rPr>
          <w:rFonts w:ascii="宋体" w:hAnsi="宋体" w:cs="宋体"/>
          <w:b/>
          <w:sz w:val="32"/>
          <w:highlight w:val="none"/>
        </w:rPr>
      </w:pPr>
    </w:p>
    <w:p w14:paraId="24634AF4">
      <w:pPr>
        <w:pStyle w:val="6"/>
        <w:spacing w:line="360" w:lineRule="auto"/>
        <w:jc w:val="center"/>
        <w:rPr>
          <w:rFonts w:ascii="宋体" w:hAnsi="宋体" w:cs="宋体"/>
          <w:b/>
          <w:sz w:val="32"/>
          <w:highlight w:val="none"/>
        </w:rPr>
      </w:pPr>
      <w:r>
        <w:rPr>
          <w:rFonts w:hint="eastAsia" w:ascii="宋体" w:hAnsi="宋体" w:cs="宋体"/>
          <w:b/>
          <w:sz w:val="32"/>
          <w:highlight w:val="none"/>
        </w:rPr>
        <w:t>第五章   投标文件格式</w:t>
      </w:r>
      <w:bookmarkEnd w:id="19"/>
      <w:bookmarkEnd w:id="20"/>
    </w:p>
    <w:p w14:paraId="31A525C0">
      <w:pPr>
        <w:spacing w:line="360" w:lineRule="exact"/>
        <w:rPr>
          <w:rFonts w:ascii="宋体" w:hAnsi="宋体" w:cs="宋体"/>
          <w:highlight w:val="none"/>
        </w:rPr>
      </w:pPr>
    </w:p>
    <w:p w14:paraId="7EB8A30E">
      <w:pPr>
        <w:adjustRightInd w:val="0"/>
        <w:snapToGrid w:val="0"/>
        <w:spacing w:line="400" w:lineRule="atLeast"/>
        <w:jc w:val="center"/>
        <w:rPr>
          <w:rFonts w:ascii="宋体" w:hAnsi="宋体" w:cs="宋体"/>
          <w:bCs/>
          <w:sz w:val="52"/>
          <w:szCs w:val="52"/>
          <w:highlight w:val="none"/>
        </w:rPr>
      </w:pPr>
    </w:p>
    <w:p w14:paraId="49408C9F">
      <w:pPr>
        <w:adjustRightInd w:val="0"/>
        <w:snapToGrid w:val="0"/>
        <w:spacing w:line="400" w:lineRule="atLeast"/>
        <w:jc w:val="center"/>
        <w:rPr>
          <w:rFonts w:ascii="宋体" w:hAnsi="宋体" w:cs="宋体"/>
          <w:bCs/>
          <w:sz w:val="52"/>
          <w:szCs w:val="52"/>
          <w:highlight w:val="none"/>
        </w:rPr>
      </w:pPr>
    </w:p>
    <w:p w14:paraId="04FE4D9B">
      <w:pPr>
        <w:adjustRightInd w:val="0"/>
        <w:snapToGrid w:val="0"/>
        <w:spacing w:line="400" w:lineRule="atLeast"/>
        <w:jc w:val="center"/>
        <w:rPr>
          <w:rFonts w:ascii="宋体" w:hAnsi="宋体" w:cs="宋体"/>
          <w:b/>
          <w:bCs w:val="0"/>
          <w:sz w:val="72"/>
          <w:szCs w:val="72"/>
          <w:highlight w:val="none"/>
        </w:rPr>
      </w:pPr>
      <w:r>
        <w:rPr>
          <w:rFonts w:hint="eastAsia" w:ascii="宋体" w:hAnsi="宋体" w:cs="宋体"/>
          <w:b/>
          <w:bCs w:val="0"/>
          <w:sz w:val="72"/>
          <w:szCs w:val="72"/>
          <w:highlight w:val="none"/>
        </w:rPr>
        <w:t>投 标 文 件</w:t>
      </w:r>
    </w:p>
    <w:p w14:paraId="222F19FA">
      <w:pPr>
        <w:snapToGrid w:val="0"/>
        <w:spacing w:before="120" w:beforeLines="50" w:after="50"/>
        <w:jc w:val="center"/>
        <w:rPr>
          <w:rFonts w:ascii="宋体" w:hAnsi="宋体" w:cs="宋体"/>
          <w:b/>
          <w:bCs/>
          <w:sz w:val="28"/>
          <w:szCs w:val="28"/>
          <w:highlight w:val="none"/>
        </w:rPr>
      </w:pPr>
      <w:r>
        <w:rPr>
          <w:rFonts w:hint="eastAsia" w:ascii="宋体" w:hAnsi="宋体" w:cs="宋体"/>
          <w:b/>
          <w:bCs/>
          <w:sz w:val="28"/>
          <w:szCs w:val="28"/>
          <w:highlight w:val="none"/>
        </w:rPr>
        <w:t>（正本/副本）</w:t>
      </w:r>
    </w:p>
    <w:p w14:paraId="32DD289C">
      <w:pPr>
        <w:spacing w:before="240" w:beforeLines="100"/>
        <w:jc w:val="center"/>
        <w:rPr>
          <w:rFonts w:ascii="宋体" w:hAnsi="宋体" w:cs="宋体"/>
          <w:b/>
          <w:color w:val="000000"/>
          <w:sz w:val="44"/>
          <w:szCs w:val="44"/>
          <w:highlight w:val="none"/>
        </w:rPr>
      </w:pPr>
    </w:p>
    <w:p w14:paraId="1A52427A">
      <w:pPr>
        <w:spacing w:before="240" w:beforeLines="100"/>
        <w:jc w:val="center"/>
        <w:rPr>
          <w:rFonts w:ascii="宋体" w:hAnsi="宋体" w:cs="宋体"/>
          <w:b/>
          <w:color w:val="339966"/>
          <w:sz w:val="28"/>
          <w:szCs w:val="28"/>
          <w:highlight w:val="none"/>
        </w:rPr>
      </w:pPr>
      <w:r>
        <w:rPr>
          <w:rFonts w:hint="eastAsia" w:ascii="宋体" w:hAnsi="宋体" w:cs="宋体"/>
          <w:b/>
          <w:color w:val="339966"/>
          <w:sz w:val="36"/>
          <w:szCs w:val="36"/>
          <w:highlight w:val="none"/>
        </w:rPr>
        <w:t xml:space="preserve"> </w:t>
      </w:r>
    </w:p>
    <w:p w14:paraId="2A8D2226">
      <w:pPr>
        <w:rPr>
          <w:rFonts w:ascii="宋体" w:hAnsi="宋体" w:cs="宋体"/>
          <w:color w:val="000000"/>
          <w:sz w:val="28"/>
          <w:szCs w:val="28"/>
          <w:highlight w:val="none"/>
        </w:rPr>
      </w:pPr>
    </w:p>
    <w:p w14:paraId="323262FF">
      <w:pPr>
        <w:snapToGrid w:val="0"/>
        <w:spacing w:before="240" w:beforeLines="100" w:after="240" w:afterLines="100" w:line="360" w:lineRule="auto"/>
        <w:ind w:firstLine="993" w:firstLineChars="412"/>
        <w:rPr>
          <w:rFonts w:ascii="宋体" w:hAnsi="宋体" w:cs="宋体"/>
          <w:b/>
          <w:bCs/>
          <w:sz w:val="24"/>
          <w:highlight w:val="none"/>
        </w:rPr>
      </w:pPr>
      <w:r>
        <w:rPr>
          <w:rFonts w:hint="eastAsia" w:ascii="宋体" w:hAnsi="宋体" w:cs="宋体"/>
          <w:b/>
          <w:bCs/>
          <w:sz w:val="24"/>
          <w:highlight w:val="none"/>
        </w:rPr>
        <w:t>项目名称：</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14:paraId="677C9CFA">
      <w:pPr>
        <w:snapToGrid w:val="0"/>
        <w:spacing w:before="240" w:beforeLines="100" w:after="240" w:afterLines="100" w:line="360" w:lineRule="auto"/>
        <w:ind w:firstLine="985" w:firstLineChars="409"/>
        <w:rPr>
          <w:rFonts w:ascii="宋体" w:hAnsi="宋体" w:cs="宋体"/>
          <w:b/>
          <w:bCs/>
          <w:sz w:val="24"/>
          <w:highlight w:val="none"/>
        </w:rPr>
      </w:pPr>
      <w:r>
        <w:rPr>
          <w:rFonts w:hint="eastAsia" w:ascii="宋体" w:hAnsi="宋体" w:cs="宋体"/>
          <w:b/>
          <w:bCs/>
          <w:sz w:val="24"/>
          <w:highlight w:val="none"/>
        </w:rPr>
        <w:t>项目编号：</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14:paraId="1355001B">
      <w:pPr>
        <w:pStyle w:val="5"/>
        <w:snapToGrid w:val="0"/>
        <w:spacing w:before="240" w:beforeLines="100" w:after="240" w:afterLines="100" w:line="360" w:lineRule="auto"/>
        <w:ind w:firstLine="981" w:firstLineChars="407"/>
        <w:rPr>
          <w:rFonts w:ascii="宋体" w:hAnsi="宋体" w:cs="宋体"/>
          <w:b/>
          <w:bCs/>
          <w:sz w:val="24"/>
          <w:szCs w:val="24"/>
          <w:highlight w:val="none"/>
        </w:rPr>
      </w:pPr>
      <w:r>
        <w:rPr>
          <w:rFonts w:hint="eastAsia" w:ascii="宋体" w:hAnsi="宋体" w:cs="宋体"/>
          <w:b/>
          <w:bCs/>
          <w:sz w:val="24"/>
          <w:szCs w:val="24"/>
          <w:highlight w:val="none"/>
        </w:rPr>
        <w:t>投标供应商名称：</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加盖公章）</w:t>
      </w:r>
    </w:p>
    <w:p w14:paraId="749363E4">
      <w:pPr>
        <w:pStyle w:val="5"/>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投标供应商地址：</w:t>
      </w:r>
      <w:r>
        <w:rPr>
          <w:rFonts w:hint="eastAsia" w:ascii="宋体" w:hAnsi="宋体" w:cs="宋体"/>
          <w:b/>
          <w:bCs/>
          <w:sz w:val="24"/>
          <w:szCs w:val="24"/>
          <w:highlight w:val="none"/>
          <w:u w:val="single"/>
        </w:rPr>
        <w:t xml:space="preserve">                                 </w:t>
      </w:r>
    </w:p>
    <w:p w14:paraId="41F3759E">
      <w:pPr>
        <w:pStyle w:val="5"/>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投标联系人：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电话:</w:t>
      </w:r>
      <w:r>
        <w:rPr>
          <w:rFonts w:hint="eastAsia" w:ascii="宋体" w:hAnsi="宋体" w:cs="宋体"/>
          <w:b/>
          <w:bCs/>
          <w:sz w:val="24"/>
          <w:szCs w:val="24"/>
          <w:highlight w:val="none"/>
          <w:u w:val="single"/>
        </w:rPr>
        <w:t xml:space="preserve">               </w:t>
      </w:r>
    </w:p>
    <w:p w14:paraId="205A2E32">
      <w:pPr>
        <w:snapToGrid w:val="0"/>
        <w:spacing w:before="120" w:beforeLines="50" w:after="50"/>
        <w:ind w:firstLine="626" w:firstLineChars="261"/>
        <w:rPr>
          <w:rFonts w:ascii="宋体" w:hAnsi="宋体" w:cs="宋体"/>
          <w:bCs/>
          <w:sz w:val="24"/>
          <w:highlight w:val="none"/>
        </w:rPr>
      </w:pPr>
    </w:p>
    <w:p w14:paraId="402B0171">
      <w:pPr>
        <w:snapToGrid w:val="0"/>
        <w:spacing w:before="120" w:beforeLines="50" w:after="50"/>
        <w:ind w:firstLine="626" w:firstLineChars="261"/>
        <w:rPr>
          <w:rFonts w:ascii="宋体" w:hAnsi="宋体" w:cs="宋体"/>
          <w:bCs/>
          <w:sz w:val="24"/>
          <w:highlight w:val="none"/>
        </w:rPr>
      </w:pPr>
    </w:p>
    <w:p w14:paraId="5ACD9DCA">
      <w:pPr>
        <w:snapToGrid w:val="0"/>
        <w:spacing w:before="120" w:beforeLines="50" w:after="50"/>
        <w:ind w:firstLine="626" w:firstLineChars="261"/>
        <w:rPr>
          <w:rFonts w:ascii="宋体" w:hAnsi="宋体" w:cs="宋体"/>
          <w:bCs/>
          <w:sz w:val="24"/>
          <w:highlight w:val="none"/>
        </w:rPr>
      </w:pPr>
    </w:p>
    <w:p w14:paraId="01FF4E2F">
      <w:pPr>
        <w:snapToGrid w:val="0"/>
        <w:spacing w:before="120" w:beforeLines="50" w:after="50"/>
        <w:ind w:firstLine="626" w:firstLineChars="261"/>
        <w:rPr>
          <w:rFonts w:ascii="宋体" w:hAnsi="宋体" w:cs="宋体"/>
          <w:bCs/>
          <w:sz w:val="24"/>
          <w:highlight w:val="none"/>
        </w:rPr>
      </w:pPr>
    </w:p>
    <w:p w14:paraId="665392B0">
      <w:pPr>
        <w:snapToGrid w:val="0"/>
        <w:spacing w:before="120" w:beforeLines="50" w:after="50"/>
        <w:ind w:firstLine="626" w:firstLineChars="261"/>
        <w:rPr>
          <w:rFonts w:ascii="宋体" w:hAnsi="宋体" w:cs="宋体"/>
          <w:bCs/>
          <w:sz w:val="24"/>
          <w:highlight w:val="none"/>
        </w:rPr>
      </w:pPr>
    </w:p>
    <w:p w14:paraId="71A202C0">
      <w:pPr>
        <w:autoSpaceDE w:val="0"/>
        <w:autoSpaceDN w:val="0"/>
        <w:adjustRightInd w:val="0"/>
        <w:snapToGrid w:val="0"/>
        <w:spacing w:before="120" w:beforeLines="50" w:after="120" w:afterLines="50" w:line="360" w:lineRule="auto"/>
        <w:jc w:val="center"/>
        <w:rPr>
          <w:rFonts w:ascii="宋体" w:hAnsi="宋体" w:cs="宋体"/>
          <w:b/>
          <w:sz w:val="32"/>
          <w:szCs w:val="32"/>
          <w:highlight w:val="none"/>
        </w:rPr>
      </w:pPr>
      <w:r>
        <w:rPr>
          <w:rFonts w:hint="eastAsia" w:ascii="宋体" w:hAnsi="宋体" w:cs="宋体"/>
          <w:bCs/>
          <w:vanish/>
          <w:sz w:val="24"/>
          <w:highlight w:val="none"/>
        </w:rPr>
        <w:t>：容aobiao</w:t>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sz w:val="24"/>
          <w:highlight w:val="none"/>
        </w:rPr>
        <w:t xml:space="preserve">                      </w:t>
      </w:r>
      <w:bookmarkStart w:id="202" w:name="_Toc430714682"/>
      <w:r>
        <w:rPr>
          <w:rFonts w:hint="eastAsia" w:ascii="宋体" w:hAnsi="宋体" w:cs="宋体"/>
          <w:bCs/>
          <w:sz w:val="24"/>
          <w:highlight w:val="none"/>
        </w:rPr>
        <w:t>年   月   日</w:t>
      </w:r>
      <w:bookmarkEnd w:id="202"/>
    </w:p>
    <w:p w14:paraId="161378D4">
      <w:pPr>
        <w:spacing w:line="360" w:lineRule="auto"/>
        <w:rPr>
          <w:rFonts w:ascii="宋体" w:hAnsi="宋体" w:cs="宋体"/>
          <w:b/>
          <w:sz w:val="28"/>
          <w:szCs w:val="28"/>
          <w:highlight w:val="none"/>
        </w:rPr>
      </w:pPr>
      <w:bookmarkStart w:id="203" w:name="_Toc476929730"/>
    </w:p>
    <w:p w14:paraId="14CBAC8F">
      <w:pPr>
        <w:spacing w:line="360" w:lineRule="auto"/>
        <w:rPr>
          <w:rFonts w:ascii="宋体" w:hAnsi="宋体" w:cs="宋体"/>
          <w:b/>
          <w:sz w:val="28"/>
          <w:szCs w:val="28"/>
          <w:highlight w:val="none"/>
        </w:rPr>
      </w:pPr>
    </w:p>
    <w:bookmarkEnd w:id="203"/>
    <w:p w14:paraId="07F40F45">
      <w:pPr>
        <w:spacing w:line="360" w:lineRule="auto"/>
        <w:jc w:val="center"/>
        <w:rPr>
          <w:rFonts w:ascii="宋体" w:hAnsi="宋体" w:cs="宋体"/>
          <w:b/>
          <w:sz w:val="28"/>
          <w:szCs w:val="28"/>
          <w:highlight w:val="none"/>
        </w:rPr>
      </w:pPr>
    </w:p>
    <w:p w14:paraId="4A937479">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投标文件目录</w:t>
      </w:r>
    </w:p>
    <w:p w14:paraId="30540A64">
      <w:pPr>
        <w:spacing w:line="360" w:lineRule="auto"/>
        <w:jc w:val="center"/>
        <w:rPr>
          <w:rFonts w:ascii="宋体" w:hAnsi="宋体" w:cs="宋体"/>
          <w:b/>
          <w:sz w:val="28"/>
          <w:szCs w:val="28"/>
          <w:highlight w:val="none"/>
        </w:rPr>
      </w:pPr>
    </w:p>
    <w:p w14:paraId="3D113818">
      <w:pPr>
        <w:spacing w:line="360" w:lineRule="auto"/>
        <w:ind w:firstLine="482" w:firstLineChars="200"/>
        <w:rPr>
          <w:b/>
          <w:sz w:val="24"/>
          <w:highlight w:val="none"/>
          <w:lang w:val="zh-CN"/>
        </w:rPr>
      </w:pPr>
      <w:r>
        <w:rPr>
          <w:rFonts w:hint="eastAsia"/>
          <w:b/>
          <w:sz w:val="24"/>
          <w:highlight w:val="none"/>
          <w:lang w:val="zh-CN"/>
        </w:rPr>
        <w:t>附件1-响应函</w:t>
      </w:r>
    </w:p>
    <w:p w14:paraId="5C215213">
      <w:pPr>
        <w:spacing w:line="360" w:lineRule="auto"/>
        <w:ind w:firstLine="482" w:firstLineChars="200"/>
        <w:rPr>
          <w:b/>
          <w:sz w:val="24"/>
          <w:highlight w:val="none"/>
          <w:lang w:val="zh-CN"/>
        </w:rPr>
      </w:pPr>
      <w:r>
        <w:rPr>
          <w:rFonts w:hint="eastAsia"/>
          <w:b/>
          <w:sz w:val="24"/>
          <w:highlight w:val="none"/>
          <w:lang w:val="zh-CN"/>
        </w:rPr>
        <w:t>附件2-法定代表人身份证明书</w:t>
      </w:r>
    </w:p>
    <w:p w14:paraId="6D17A4A2">
      <w:pPr>
        <w:spacing w:line="360" w:lineRule="auto"/>
        <w:ind w:firstLine="482" w:firstLineChars="200"/>
        <w:rPr>
          <w:b/>
          <w:sz w:val="24"/>
          <w:highlight w:val="none"/>
          <w:lang w:val="zh-CN"/>
        </w:rPr>
      </w:pPr>
      <w:r>
        <w:rPr>
          <w:rFonts w:hint="eastAsia"/>
          <w:b/>
          <w:sz w:val="24"/>
          <w:highlight w:val="none"/>
          <w:lang w:val="zh-CN"/>
        </w:rPr>
        <w:t>附件3-法定代表人授权书</w:t>
      </w:r>
    </w:p>
    <w:p w14:paraId="30772D85">
      <w:pPr>
        <w:spacing w:line="360" w:lineRule="auto"/>
        <w:ind w:firstLine="482" w:firstLineChars="200"/>
        <w:rPr>
          <w:b/>
          <w:sz w:val="24"/>
          <w:highlight w:val="none"/>
          <w:lang w:val="zh-CN"/>
        </w:rPr>
      </w:pPr>
      <w:r>
        <w:rPr>
          <w:rFonts w:hint="eastAsia"/>
          <w:b/>
          <w:sz w:val="24"/>
          <w:highlight w:val="none"/>
          <w:lang w:val="zh-CN"/>
        </w:rPr>
        <w:t>附件4-响应报价一览表（附：投标报价明细表）</w:t>
      </w:r>
    </w:p>
    <w:p w14:paraId="426940D2">
      <w:pPr>
        <w:spacing w:line="360" w:lineRule="auto"/>
        <w:ind w:firstLine="482" w:firstLineChars="200"/>
        <w:rPr>
          <w:rFonts w:hint="eastAsia"/>
          <w:b/>
          <w:sz w:val="24"/>
          <w:highlight w:val="none"/>
          <w:lang w:val="zh-CN"/>
        </w:rPr>
      </w:pPr>
      <w:r>
        <w:rPr>
          <w:rFonts w:hint="eastAsia"/>
          <w:b/>
          <w:sz w:val="24"/>
          <w:highlight w:val="none"/>
          <w:lang w:val="zh-CN"/>
        </w:rPr>
        <w:t>附件</w:t>
      </w:r>
      <w:r>
        <w:rPr>
          <w:rFonts w:hint="eastAsia"/>
          <w:b/>
          <w:sz w:val="24"/>
          <w:highlight w:val="none"/>
        </w:rPr>
        <w:t>5</w:t>
      </w:r>
      <w:r>
        <w:rPr>
          <w:rFonts w:hint="eastAsia"/>
          <w:b/>
          <w:sz w:val="24"/>
          <w:highlight w:val="none"/>
          <w:lang w:val="zh-CN"/>
        </w:rPr>
        <w:t>-资格证明文件</w:t>
      </w:r>
    </w:p>
    <w:p w14:paraId="642AF609">
      <w:pPr>
        <w:spacing w:line="360" w:lineRule="auto"/>
        <w:ind w:firstLine="482" w:firstLineChars="200"/>
        <w:rPr>
          <w:lang w:val="zh-CN"/>
        </w:rPr>
      </w:pPr>
      <w:r>
        <w:rPr>
          <w:rFonts w:hint="eastAsia"/>
          <w:b/>
          <w:sz w:val="24"/>
          <w:highlight w:val="none"/>
          <w:lang w:val="zh-CN"/>
        </w:rPr>
        <w:t>附件</w:t>
      </w:r>
      <w:r>
        <w:rPr>
          <w:rFonts w:hint="eastAsia"/>
          <w:b/>
          <w:sz w:val="24"/>
          <w:highlight w:val="none"/>
          <w:lang w:val="en-US" w:eastAsia="zh-CN"/>
        </w:rPr>
        <w:t>5.1</w:t>
      </w:r>
      <w:r>
        <w:rPr>
          <w:rFonts w:hint="eastAsia"/>
          <w:b/>
          <w:sz w:val="24"/>
          <w:highlight w:val="none"/>
          <w:lang w:val="zh-CN"/>
        </w:rPr>
        <w:t>-</w:t>
      </w:r>
      <w:r>
        <w:rPr>
          <w:rFonts w:hint="eastAsia"/>
          <w:b/>
          <w:sz w:val="24"/>
          <w:highlight w:val="none"/>
          <w:lang w:val="en-US" w:eastAsia="zh-CN"/>
        </w:rPr>
        <w:t>联合体协议书（如有）</w:t>
      </w:r>
    </w:p>
    <w:p w14:paraId="2649CCA8">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6</w:t>
      </w:r>
      <w:r>
        <w:rPr>
          <w:rFonts w:hint="eastAsia"/>
          <w:b/>
          <w:sz w:val="24"/>
          <w:highlight w:val="none"/>
          <w:lang w:val="zh-CN"/>
        </w:rPr>
        <w:t>-供应商承诺函</w:t>
      </w:r>
    </w:p>
    <w:p w14:paraId="60CD29A4">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7</w:t>
      </w:r>
      <w:r>
        <w:rPr>
          <w:rFonts w:hint="eastAsia"/>
          <w:b/>
          <w:sz w:val="24"/>
          <w:highlight w:val="none"/>
          <w:lang w:val="zh-CN"/>
        </w:rPr>
        <w:t>-本项目拟派出项目负责人履历表</w:t>
      </w:r>
    </w:p>
    <w:p w14:paraId="2FF303FE">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8</w:t>
      </w:r>
      <w:r>
        <w:rPr>
          <w:rFonts w:hint="eastAsia"/>
          <w:b/>
          <w:sz w:val="24"/>
          <w:highlight w:val="none"/>
          <w:lang w:val="zh-CN"/>
        </w:rPr>
        <w:t>-本项目拟投入</w:t>
      </w:r>
      <w:r>
        <w:rPr>
          <w:rFonts w:hint="eastAsia"/>
          <w:b/>
          <w:sz w:val="24"/>
          <w:highlight w:val="none"/>
          <w:lang w:val="en-US" w:eastAsia="zh-CN"/>
        </w:rPr>
        <w:t>岗位</w:t>
      </w:r>
      <w:r>
        <w:rPr>
          <w:rFonts w:hint="eastAsia"/>
          <w:b/>
          <w:sz w:val="24"/>
          <w:highlight w:val="none"/>
          <w:lang w:val="zh-CN"/>
        </w:rPr>
        <w:t>人员</w:t>
      </w:r>
      <w:r>
        <w:rPr>
          <w:rFonts w:hint="eastAsia"/>
          <w:b/>
          <w:sz w:val="24"/>
          <w:highlight w:val="none"/>
          <w:lang w:val="en-US" w:eastAsia="zh-CN"/>
        </w:rPr>
        <w:t>配备</w:t>
      </w:r>
      <w:r>
        <w:rPr>
          <w:rFonts w:hint="eastAsia"/>
          <w:b/>
          <w:sz w:val="24"/>
          <w:highlight w:val="none"/>
          <w:lang w:val="zh-CN"/>
        </w:rPr>
        <w:t>基本情况表</w:t>
      </w:r>
    </w:p>
    <w:p w14:paraId="230967DD">
      <w:pPr>
        <w:spacing w:line="360" w:lineRule="auto"/>
        <w:ind w:firstLine="482" w:firstLineChars="200"/>
        <w:rPr>
          <w:b/>
          <w:sz w:val="24"/>
          <w:highlight w:val="none"/>
        </w:rPr>
      </w:pPr>
      <w:r>
        <w:rPr>
          <w:rFonts w:hint="eastAsia"/>
          <w:b/>
          <w:sz w:val="24"/>
          <w:highlight w:val="none"/>
          <w:lang w:val="zh-CN"/>
        </w:rPr>
        <w:t>附件</w:t>
      </w:r>
      <w:r>
        <w:rPr>
          <w:rFonts w:hint="eastAsia"/>
          <w:b/>
          <w:sz w:val="24"/>
          <w:highlight w:val="none"/>
        </w:rPr>
        <w:t>9-企业近年类似业绩</w:t>
      </w:r>
    </w:p>
    <w:p w14:paraId="5B930121">
      <w:pPr>
        <w:spacing w:line="360" w:lineRule="auto"/>
        <w:ind w:firstLine="482" w:firstLineChars="200"/>
        <w:rPr>
          <w:rFonts w:hint="default"/>
          <w:b/>
          <w:sz w:val="24"/>
          <w:highlight w:val="none"/>
          <w:lang w:val="en-US" w:eastAsia="zh-CN"/>
        </w:rPr>
      </w:pPr>
      <w:r>
        <w:rPr>
          <w:rFonts w:hint="eastAsia"/>
          <w:b/>
          <w:sz w:val="24"/>
          <w:highlight w:val="none"/>
          <w:lang w:val="zh-CN"/>
        </w:rPr>
        <w:t>附件</w:t>
      </w:r>
      <w:r>
        <w:rPr>
          <w:rFonts w:hint="eastAsia"/>
          <w:b/>
          <w:sz w:val="24"/>
          <w:highlight w:val="none"/>
        </w:rPr>
        <w:t>1</w:t>
      </w:r>
      <w:r>
        <w:rPr>
          <w:rFonts w:hint="eastAsia"/>
          <w:b/>
          <w:sz w:val="24"/>
          <w:highlight w:val="none"/>
          <w:lang w:val="en-US" w:eastAsia="zh-CN"/>
        </w:rPr>
        <w:t>0-</w:t>
      </w:r>
      <w:r>
        <w:rPr>
          <w:rFonts w:hint="eastAsia"/>
          <w:b/>
          <w:sz w:val="24"/>
          <w:highlight w:val="none"/>
        </w:rPr>
        <w:t>服务承诺</w:t>
      </w:r>
    </w:p>
    <w:p w14:paraId="1BFEB675">
      <w:pPr>
        <w:spacing w:line="360" w:lineRule="auto"/>
        <w:ind w:firstLine="482" w:firstLineChars="200"/>
        <w:rPr>
          <w:b/>
          <w:sz w:val="24"/>
          <w:highlight w:val="none"/>
        </w:rPr>
      </w:pPr>
      <w:r>
        <w:rPr>
          <w:rFonts w:hint="eastAsia"/>
          <w:b/>
          <w:sz w:val="24"/>
          <w:highlight w:val="none"/>
          <w:lang w:val="zh-CN"/>
        </w:rPr>
        <w:t>附件</w:t>
      </w:r>
      <w:r>
        <w:rPr>
          <w:rFonts w:hint="eastAsia"/>
          <w:b/>
          <w:sz w:val="24"/>
          <w:highlight w:val="none"/>
          <w:lang w:val="en-US" w:eastAsia="zh-CN"/>
        </w:rPr>
        <w:t>11</w:t>
      </w:r>
      <w:r>
        <w:rPr>
          <w:rFonts w:hint="eastAsia"/>
          <w:b/>
          <w:sz w:val="24"/>
          <w:highlight w:val="none"/>
        </w:rPr>
        <w:t>-项目</w:t>
      </w:r>
      <w:r>
        <w:rPr>
          <w:rFonts w:hint="eastAsia"/>
          <w:b/>
          <w:sz w:val="24"/>
          <w:highlight w:val="none"/>
          <w:lang w:val="en-US" w:eastAsia="zh-CN"/>
        </w:rPr>
        <w:t>服务</w:t>
      </w:r>
      <w:r>
        <w:rPr>
          <w:rFonts w:hint="eastAsia"/>
          <w:b/>
          <w:sz w:val="24"/>
          <w:highlight w:val="none"/>
        </w:rPr>
        <w:t>方案</w:t>
      </w:r>
    </w:p>
    <w:p w14:paraId="613515D3">
      <w:pPr>
        <w:spacing w:line="360" w:lineRule="auto"/>
        <w:ind w:firstLine="482" w:firstLineChars="200"/>
        <w:rPr>
          <w:rFonts w:hint="eastAsia"/>
          <w:b/>
          <w:sz w:val="24"/>
          <w:highlight w:val="none"/>
          <w:lang w:val="zh-CN"/>
        </w:rPr>
      </w:pPr>
      <w:r>
        <w:rPr>
          <w:rFonts w:hint="eastAsia"/>
          <w:b/>
          <w:sz w:val="24"/>
          <w:highlight w:val="none"/>
          <w:lang w:val="zh-CN"/>
        </w:rPr>
        <w:t>附件</w:t>
      </w:r>
      <w:r>
        <w:rPr>
          <w:rFonts w:hint="eastAsia"/>
          <w:b/>
          <w:sz w:val="24"/>
          <w:highlight w:val="none"/>
        </w:rPr>
        <w:t>1</w:t>
      </w:r>
      <w:r>
        <w:rPr>
          <w:rFonts w:hint="eastAsia"/>
          <w:b/>
          <w:sz w:val="24"/>
          <w:highlight w:val="none"/>
          <w:lang w:val="en-US" w:eastAsia="zh-CN"/>
        </w:rPr>
        <w:t>2</w:t>
      </w:r>
      <w:r>
        <w:rPr>
          <w:rFonts w:hint="eastAsia"/>
          <w:b/>
          <w:sz w:val="24"/>
          <w:highlight w:val="none"/>
        </w:rPr>
        <w:t>-</w:t>
      </w:r>
      <w:r>
        <w:rPr>
          <w:rFonts w:hint="eastAsia"/>
          <w:b/>
          <w:sz w:val="24"/>
          <w:highlight w:val="none"/>
          <w:lang w:val="zh-CN"/>
        </w:rPr>
        <w:t>供应商认为有必要提供的其它材料</w:t>
      </w:r>
    </w:p>
    <w:p w14:paraId="681CEBD2">
      <w:pPr>
        <w:pStyle w:val="6"/>
        <w:rPr>
          <w:rFonts w:hint="eastAsia"/>
          <w:b/>
          <w:sz w:val="24"/>
          <w:highlight w:val="none"/>
          <w:lang w:val="zh-CN"/>
        </w:rPr>
      </w:pPr>
    </w:p>
    <w:p w14:paraId="68EB98CB">
      <w:pPr>
        <w:pStyle w:val="9"/>
        <w:rPr>
          <w:rFonts w:hint="default" w:eastAsia="宋体"/>
          <w:highlight w:val="none"/>
          <w:lang w:val="en-US" w:eastAsia="zh-CN"/>
        </w:rPr>
      </w:pPr>
      <w:r>
        <w:rPr>
          <w:rFonts w:hint="eastAsia"/>
          <w:b/>
          <w:sz w:val="24"/>
          <w:highlight w:val="none"/>
          <w:lang w:val="en-US" w:eastAsia="zh-CN"/>
        </w:rPr>
        <w:t>投标文件组成部分包括但不仅限于以上内容，供应商可根据本项目评标标准自行添加认为有必要提供的其他内容。</w:t>
      </w:r>
    </w:p>
    <w:p w14:paraId="20026904">
      <w:pPr>
        <w:keepNext/>
        <w:keepLines/>
        <w:autoSpaceDE w:val="0"/>
        <w:autoSpaceDN w:val="0"/>
        <w:adjustRightInd w:val="0"/>
        <w:spacing w:before="260" w:after="260" w:line="360" w:lineRule="auto"/>
        <w:jc w:val="left"/>
        <w:rPr>
          <w:rFonts w:hint="eastAsia" w:ascii="宋体" w:cs="宋体"/>
          <w:kern w:val="0"/>
          <w:sz w:val="24"/>
          <w:highlight w:val="none"/>
          <w:lang w:val="zh-CN"/>
        </w:rPr>
      </w:pPr>
    </w:p>
    <w:p w14:paraId="71495447">
      <w:pPr>
        <w:pStyle w:val="6"/>
        <w:rPr>
          <w:rFonts w:hint="eastAsia" w:ascii="宋体" w:cs="宋体"/>
          <w:kern w:val="0"/>
          <w:sz w:val="24"/>
          <w:highlight w:val="none"/>
          <w:lang w:val="zh-CN"/>
        </w:rPr>
      </w:pPr>
    </w:p>
    <w:p w14:paraId="63FF29ED">
      <w:pPr>
        <w:pStyle w:val="9"/>
        <w:rPr>
          <w:rFonts w:hint="eastAsia"/>
          <w:highlight w:val="none"/>
          <w:lang w:val="zh-CN"/>
        </w:rPr>
      </w:pPr>
    </w:p>
    <w:p w14:paraId="0B7479CA">
      <w:pPr>
        <w:pStyle w:val="6"/>
        <w:rPr>
          <w:rFonts w:hint="eastAsia"/>
          <w:highlight w:val="none"/>
          <w:lang w:val="zh-CN"/>
        </w:rPr>
      </w:pPr>
    </w:p>
    <w:p w14:paraId="296AD8DC">
      <w:pPr>
        <w:keepNext/>
        <w:keepLines/>
        <w:autoSpaceDE w:val="0"/>
        <w:autoSpaceDN w:val="0"/>
        <w:adjustRightInd w:val="0"/>
        <w:spacing w:before="260" w:after="260" w:line="360" w:lineRule="auto"/>
        <w:jc w:val="left"/>
        <w:rPr>
          <w:rFonts w:ascii="Arial" w:hAnsi="Arial" w:cs="Arial"/>
          <w:b/>
          <w:bCs/>
          <w:kern w:val="0"/>
          <w:sz w:val="28"/>
          <w:szCs w:val="28"/>
          <w:highlight w:val="none"/>
        </w:rPr>
      </w:pPr>
      <w:r>
        <w:rPr>
          <w:rFonts w:hint="eastAsia" w:ascii="宋体" w:cs="宋体"/>
          <w:kern w:val="0"/>
          <w:sz w:val="24"/>
          <w:highlight w:val="none"/>
          <w:lang w:val="zh-CN"/>
        </w:rPr>
        <w:t>附件</w:t>
      </w:r>
      <w:r>
        <w:rPr>
          <w:rFonts w:ascii="Arial" w:hAnsi="Arial" w:cs="Arial"/>
          <w:kern w:val="0"/>
          <w:sz w:val="24"/>
          <w:highlight w:val="none"/>
        </w:rPr>
        <w:t xml:space="preserve">1 </w:t>
      </w:r>
      <w:r>
        <w:rPr>
          <w:rFonts w:hint="eastAsia" w:ascii="Arial" w:hAnsi="Arial" w:cs="Arial"/>
          <w:kern w:val="0"/>
          <w:sz w:val="24"/>
          <w:highlight w:val="none"/>
        </w:rPr>
        <w:t xml:space="preserve">                             </w:t>
      </w:r>
      <w:r>
        <w:rPr>
          <w:rFonts w:hint="eastAsia" w:ascii="Arial" w:hAnsi="Arial" w:cs="Arial"/>
          <w:b/>
          <w:bCs/>
          <w:kern w:val="0"/>
          <w:sz w:val="28"/>
          <w:szCs w:val="28"/>
          <w:highlight w:val="none"/>
        </w:rPr>
        <w:t xml:space="preserve"> </w:t>
      </w:r>
    </w:p>
    <w:p w14:paraId="5A609BF2">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应</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函</w:t>
      </w:r>
    </w:p>
    <w:p w14:paraId="4FE7BC09">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致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(采购人或采购代理机构)：</w:t>
      </w:r>
    </w:p>
    <w:p w14:paraId="67F410EC">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ind w:firstLine="480" w:firstLineChars="200"/>
        <w:jc w:val="left"/>
        <w:textAlignment w:val="auto"/>
        <w:rPr>
          <w:rFonts w:ascii="宋体" w:cs="宋体"/>
          <w:kern w:val="0"/>
          <w:sz w:val="24"/>
          <w:highlight w:val="none"/>
          <w:lang w:val="zh-CN"/>
        </w:rPr>
      </w:pPr>
      <w:r>
        <w:rPr>
          <w:rFonts w:hint="eastAsia" w:ascii="宋体" w:cs="宋体"/>
          <w:kern w:val="0"/>
          <w:sz w:val="24"/>
          <w:highlight w:val="none"/>
          <w:lang w:val="zh-CN"/>
        </w:rPr>
        <w:t>我方己仔细研究了</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(项目名称)的采购文件（项目号：</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）的全部内容，知悉参加投标的风险，我方承诺接受采购文件的全部条款且无任何异议。</w:t>
      </w:r>
    </w:p>
    <w:p w14:paraId="7AF0DEC9">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jc w:val="left"/>
        <w:textAlignment w:val="auto"/>
        <w:rPr>
          <w:rFonts w:ascii="宋体" w:cs="宋体"/>
          <w:kern w:val="0"/>
          <w:sz w:val="24"/>
          <w:highlight w:val="none"/>
          <w:lang w:val="zh-CN"/>
        </w:rPr>
      </w:pPr>
      <w:r>
        <w:rPr>
          <w:rFonts w:hint="eastAsia" w:ascii="宋体" w:cs="宋体"/>
          <w:kern w:val="0"/>
          <w:sz w:val="24"/>
          <w:highlight w:val="none"/>
          <w:lang w:val="zh-CN"/>
        </w:rPr>
        <w:t>一、我方同意在采购文件中规定的提交投标文件截止时间起</w:t>
      </w:r>
      <w:r>
        <w:rPr>
          <w:rFonts w:hint="eastAsia" w:ascii="宋体" w:cs="宋体"/>
          <w:kern w:val="0"/>
          <w:sz w:val="24"/>
          <w:highlight w:val="none"/>
          <w:lang w:val="en-US" w:eastAsia="zh-CN"/>
        </w:rPr>
        <w:t>60</w:t>
      </w:r>
      <w:r>
        <w:rPr>
          <w:rFonts w:hint="eastAsia" w:ascii="宋体" w:cs="宋体"/>
          <w:kern w:val="0"/>
          <w:sz w:val="24"/>
          <w:highlight w:val="none"/>
          <w:lang w:val="zh-CN"/>
        </w:rPr>
        <w:t>日内(投标文件有效期)遵守本投标文件中的承诺且在此期限期满之前均具有法律约束力。</w:t>
      </w:r>
    </w:p>
    <w:p w14:paraId="27D08078">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二、提交投标文件投标文件电子版1份，不留密码，无病毒，并保证投标文件提供的数据和材料是真实、准确的。否则，愿承担《中华人民共和国政府采购法》第七十七条规定的法律责任。</w:t>
      </w:r>
    </w:p>
    <w:p w14:paraId="4B31723A">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三、我方愿意向贵方提供任何与本项采购有关的数据、情况和技术资料。若贵方需要，我方愿意提供我方作出的一切承诺的证明材料。</w:t>
      </w:r>
    </w:p>
    <w:p w14:paraId="01645AF1">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14:paraId="521AF7A1">
      <w:pPr>
        <w:tabs>
          <w:tab w:val="left" w:pos="5580"/>
        </w:tabs>
        <w:autoSpaceDE w:val="0"/>
        <w:autoSpaceDN w:val="0"/>
        <w:adjustRightInd w:val="0"/>
        <w:spacing w:line="360" w:lineRule="auto"/>
        <w:jc w:val="left"/>
        <w:rPr>
          <w:rFonts w:ascii="宋体" w:cs="宋体"/>
          <w:kern w:val="0"/>
          <w:sz w:val="24"/>
          <w:highlight w:val="none"/>
          <w:lang w:val="zh-CN"/>
        </w:rPr>
      </w:pPr>
    </w:p>
    <w:p w14:paraId="177670B9">
      <w:pPr>
        <w:tabs>
          <w:tab w:val="left" w:pos="5580"/>
        </w:tabs>
        <w:autoSpaceDE w:val="0"/>
        <w:autoSpaceDN w:val="0"/>
        <w:adjustRightInd w:val="0"/>
        <w:spacing w:line="360" w:lineRule="auto"/>
        <w:jc w:val="left"/>
        <w:rPr>
          <w:rFonts w:ascii="宋体" w:cs="宋体"/>
          <w:kern w:val="0"/>
          <w:sz w:val="24"/>
          <w:highlight w:val="none"/>
          <w:lang w:val="zh-CN"/>
        </w:rPr>
      </w:pPr>
    </w:p>
    <w:p w14:paraId="4A6AAAC9">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74029E2C">
      <w:pPr>
        <w:tabs>
          <w:tab w:val="left" w:pos="5580"/>
        </w:tabs>
        <w:autoSpaceDE w:val="0"/>
        <w:autoSpaceDN w:val="0"/>
        <w:adjustRightInd w:val="0"/>
        <w:spacing w:line="360" w:lineRule="auto"/>
        <w:jc w:val="left"/>
        <w:rPr>
          <w:rFonts w:ascii="宋体" w:cs="宋体"/>
          <w:kern w:val="0"/>
          <w:sz w:val="24"/>
          <w:highlight w:val="none"/>
          <w:lang w:val="zh-CN"/>
        </w:rPr>
      </w:pPr>
    </w:p>
    <w:p w14:paraId="0FAEDAE0">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61334087">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5DA86D5C">
      <w:pPr>
        <w:pStyle w:val="10"/>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429D8443">
      <w:pPr>
        <w:tabs>
          <w:tab w:val="left" w:pos="5580"/>
        </w:tabs>
        <w:autoSpaceDE w:val="0"/>
        <w:autoSpaceDN w:val="0"/>
        <w:adjustRightInd w:val="0"/>
        <w:spacing w:line="360" w:lineRule="auto"/>
        <w:jc w:val="left"/>
        <w:rPr>
          <w:rFonts w:ascii="宋体" w:cs="宋体"/>
          <w:kern w:val="0"/>
          <w:sz w:val="24"/>
          <w:highlight w:val="none"/>
          <w:lang w:val="zh-CN"/>
        </w:rPr>
      </w:pPr>
    </w:p>
    <w:p w14:paraId="4C576910">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 xml:space="preserve">附件2 </w:t>
      </w:r>
    </w:p>
    <w:p w14:paraId="48F8E32D">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法定代表人资格证明书</w:t>
      </w:r>
    </w:p>
    <w:p w14:paraId="01FFB0F1">
      <w:pPr>
        <w:tabs>
          <w:tab w:val="left" w:pos="1260"/>
        </w:tabs>
        <w:spacing w:line="440" w:lineRule="exact"/>
        <w:rPr>
          <w:rFonts w:ascii="宋体" w:hAnsi="宋体" w:cs="宋体"/>
          <w:b/>
          <w:bCs/>
          <w:sz w:val="28"/>
          <w:szCs w:val="28"/>
          <w:highlight w:val="none"/>
        </w:rPr>
      </w:pPr>
    </w:p>
    <w:p w14:paraId="14DCDE22">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单位名称：</w:t>
      </w:r>
      <w:r>
        <w:rPr>
          <w:rFonts w:hint="eastAsia" w:ascii="宋体" w:hAnsi="宋体" w:cs="宋体"/>
          <w:bCs/>
          <w:sz w:val="24"/>
          <w:highlight w:val="none"/>
          <w:u w:val="single"/>
        </w:rPr>
        <w:t xml:space="preserve">                                              </w:t>
      </w:r>
    </w:p>
    <w:p w14:paraId="2D0D1C4B">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单位性质：</w:t>
      </w:r>
      <w:r>
        <w:rPr>
          <w:rFonts w:hint="eastAsia" w:ascii="宋体" w:hAnsi="宋体" w:cs="宋体"/>
          <w:bCs/>
          <w:sz w:val="24"/>
          <w:highlight w:val="none"/>
          <w:u w:val="single"/>
        </w:rPr>
        <w:t xml:space="preserve">                                              </w:t>
      </w:r>
    </w:p>
    <w:p w14:paraId="1BAC7C0F">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地    址：</w:t>
      </w:r>
      <w:r>
        <w:rPr>
          <w:rFonts w:hint="eastAsia" w:ascii="宋体" w:hAnsi="宋体" w:cs="宋体"/>
          <w:bCs/>
          <w:sz w:val="24"/>
          <w:highlight w:val="none"/>
          <w:u w:val="single"/>
        </w:rPr>
        <w:t xml:space="preserve">                                              </w:t>
      </w:r>
    </w:p>
    <w:p w14:paraId="14C1C309">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成立时间：</w:t>
      </w:r>
      <w:r>
        <w:rPr>
          <w:rFonts w:hint="eastAsia" w:ascii="宋体" w:hAnsi="宋体" w:cs="宋体"/>
          <w:bCs/>
          <w:sz w:val="24"/>
          <w:highlight w:val="none"/>
          <w:u w:val="single"/>
        </w:rPr>
        <w:t xml:space="preserve">                                              </w:t>
      </w:r>
    </w:p>
    <w:p w14:paraId="10FF39C2">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经营期限：</w:t>
      </w:r>
      <w:r>
        <w:rPr>
          <w:rFonts w:hint="eastAsia" w:ascii="宋体" w:hAnsi="宋体" w:cs="宋体"/>
          <w:bCs/>
          <w:sz w:val="24"/>
          <w:highlight w:val="none"/>
          <w:u w:val="single"/>
        </w:rPr>
        <w:t xml:space="preserve">                                              </w:t>
      </w:r>
    </w:p>
    <w:p w14:paraId="0E35E404">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性别：</w:t>
      </w:r>
      <w:r>
        <w:rPr>
          <w:rFonts w:hint="eastAsia" w:ascii="宋体" w:hAnsi="宋体" w:cs="宋体"/>
          <w:bCs/>
          <w:sz w:val="24"/>
          <w:highlight w:val="none"/>
          <w:u w:val="single"/>
        </w:rPr>
        <w:t xml:space="preserve">      </w:t>
      </w:r>
      <w:r>
        <w:rPr>
          <w:rFonts w:hint="eastAsia" w:ascii="宋体" w:hAnsi="宋体" w:cs="宋体"/>
          <w:bCs/>
          <w:sz w:val="24"/>
          <w:highlight w:val="none"/>
        </w:rPr>
        <w:t>年龄：</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职务：</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5DB17A42">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 xml:space="preserve">系 </w:t>
      </w:r>
      <w:r>
        <w:rPr>
          <w:rFonts w:hint="eastAsia" w:ascii="宋体" w:hAnsi="宋体" w:cs="宋体"/>
          <w:bCs/>
          <w:sz w:val="24"/>
          <w:highlight w:val="none"/>
          <w:u w:val="single"/>
        </w:rPr>
        <w:t xml:space="preserve">       （投标供应商单位名称）       </w:t>
      </w:r>
      <w:r>
        <w:rPr>
          <w:rFonts w:hint="eastAsia" w:ascii="宋体" w:hAnsi="宋体" w:cs="宋体"/>
          <w:bCs/>
          <w:sz w:val="24"/>
          <w:highlight w:val="none"/>
        </w:rPr>
        <w:t>的法定代表人。</w:t>
      </w:r>
    </w:p>
    <w:p w14:paraId="7D44D49D">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特此证明。</w:t>
      </w:r>
    </w:p>
    <w:p w14:paraId="7E70CC47">
      <w:pPr>
        <w:tabs>
          <w:tab w:val="left" w:pos="1260"/>
        </w:tabs>
        <w:spacing w:line="440" w:lineRule="exact"/>
        <w:rPr>
          <w:rFonts w:ascii="宋体" w:hAnsi="宋体" w:cs="宋体"/>
          <w:bCs/>
          <w:sz w:val="24"/>
          <w:highlight w:val="none"/>
        </w:rPr>
      </w:pPr>
    </w:p>
    <w:p w14:paraId="6722B170">
      <w:pPr>
        <w:autoSpaceDE w:val="0"/>
        <w:autoSpaceDN w:val="0"/>
        <w:adjustRightInd w:val="0"/>
        <w:spacing w:line="360" w:lineRule="auto"/>
        <w:jc w:val="left"/>
        <w:rPr>
          <w:rFonts w:ascii="宋体" w:cs="宋体"/>
          <w:kern w:val="0"/>
          <w:sz w:val="24"/>
          <w:highlight w:val="none"/>
          <w:lang w:val="zh-CN"/>
        </w:rPr>
      </w:pPr>
    </w:p>
    <w:p w14:paraId="09822C9D">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31F98C7F">
      <w:pPr>
        <w:tabs>
          <w:tab w:val="left" w:pos="1260"/>
        </w:tabs>
        <w:spacing w:line="440" w:lineRule="exact"/>
        <w:jc w:val="right"/>
        <w:rPr>
          <w:rFonts w:ascii="宋体" w:hAnsi="宋体" w:cs="宋体"/>
          <w:bCs/>
          <w:sz w:val="24"/>
          <w:highlight w:val="none"/>
        </w:rPr>
      </w:pPr>
    </w:p>
    <w:p w14:paraId="7EE69D79">
      <w:pPr>
        <w:pStyle w:val="10"/>
        <w:snapToGrid w:val="0"/>
        <w:ind w:firstLine="960" w:firstLineChars="400"/>
        <w:rPr>
          <w:sz w:val="24"/>
          <w:highlight w:val="none"/>
        </w:rPr>
      </w:pPr>
      <w:r>
        <w:rPr>
          <w:rFonts w:hint="eastAsia" w:cs="宋体"/>
          <w:kern w:val="0"/>
          <w:sz w:val="24"/>
          <w:highlight w:val="none"/>
          <w:lang w:val="zh-CN"/>
        </w:rPr>
        <w:t xml:space="preserve"> </w:t>
      </w: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4CB82C77">
      <w:pPr>
        <w:autoSpaceDE w:val="0"/>
        <w:autoSpaceDN w:val="0"/>
        <w:adjustRightInd w:val="0"/>
        <w:spacing w:line="480" w:lineRule="auto"/>
        <w:ind w:firstLine="5280" w:firstLineChars="2200"/>
        <w:jc w:val="left"/>
        <w:rPr>
          <w:kern w:val="0"/>
          <w:sz w:val="24"/>
          <w:highlight w:val="none"/>
        </w:rPr>
      </w:pPr>
    </w:p>
    <w:p w14:paraId="38E76170">
      <w:pPr>
        <w:tabs>
          <w:tab w:val="left" w:pos="1260"/>
        </w:tabs>
        <w:spacing w:line="440" w:lineRule="exact"/>
        <w:jc w:val="center"/>
        <w:rPr>
          <w:rFonts w:ascii="宋体" w:hAnsi="宋体" w:cs="宋体"/>
          <w:b/>
          <w:bCs/>
          <w:sz w:val="24"/>
          <w:highlight w:val="none"/>
        </w:rPr>
      </w:pPr>
    </w:p>
    <w:p w14:paraId="1D43E0E7">
      <w:pPr>
        <w:tabs>
          <w:tab w:val="left" w:pos="1260"/>
        </w:tabs>
        <w:spacing w:line="440" w:lineRule="exact"/>
        <w:jc w:val="center"/>
        <w:rPr>
          <w:rFonts w:ascii="宋体" w:hAnsi="宋体" w:cs="宋体"/>
          <w:b/>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433070</wp:posOffset>
                </wp:positionV>
                <wp:extent cx="3067050" cy="1783080"/>
                <wp:effectExtent l="4445" t="4445" r="14605" b="15875"/>
                <wp:wrapNone/>
                <wp:docPr id="2" name="矩形 2"/>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AF0DBD">
                            <w:pPr>
                              <w:jc w:val="center"/>
                            </w:pPr>
                          </w:p>
                          <w:p w14:paraId="57F17964">
                            <w:pPr>
                              <w:jc w:val="center"/>
                            </w:pPr>
                          </w:p>
                          <w:p w14:paraId="696BDE44">
                            <w:pPr>
                              <w:jc w:val="center"/>
                            </w:pPr>
                          </w:p>
                          <w:p w14:paraId="28E43832">
                            <w:pPr>
                              <w:jc w:val="center"/>
                              <w:rPr>
                                <w:sz w:val="24"/>
                              </w:rPr>
                            </w:pPr>
                            <w:r>
                              <w:rPr>
                                <w:rFonts w:hint="eastAsia"/>
                                <w:sz w:val="24"/>
                              </w:rPr>
                              <w:t>身份证正反面复印件</w:t>
                            </w:r>
                          </w:p>
                          <w:p w14:paraId="483191BA">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59264;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btVynYAAAACgEAAA8AAAAAAAAAAQAgAAAAIgAAAGRy&#10;cy9kb3ducmV2LnhtbFBLAQIUABQAAAAIAIdO4kCqq8OuBQIAACoEAAAOAAAAAAAAAAEAIAAAACcB&#10;AABkcnMvZTJvRG9jLnhtbFBLBQYAAAAABgAGAFkBAACeBQAAAAA=&#10;">
                <v:fill on="t" focussize="0,0"/>
                <v:stroke color="#000000" joinstyle="miter"/>
                <v:imagedata o:title=""/>
                <o:lock v:ext="edit" aspectratio="f"/>
                <v:textbox>
                  <w:txbxContent>
                    <w:p w14:paraId="7BAF0DBD">
                      <w:pPr>
                        <w:jc w:val="center"/>
                      </w:pPr>
                    </w:p>
                    <w:p w14:paraId="57F17964">
                      <w:pPr>
                        <w:jc w:val="center"/>
                      </w:pPr>
                    </w:p>
                    <w:p w14:paraId="696BDE44">
                      <w:pPr>
                        <w:jc w:val="center"/>
                      </w:pPr>
                    </w:p>
                    <w:p w14:paraId="28E43832">
                      <w:pPr>
                        <w:jc w:val="center"/>
                        <w:rPr>
                          <w:sz w:val="24"/>
                        </w:rPr>
                      </w:pPr>
                      <w:r>
                        <w:rPr>
                          <w:rFonts w:hint="eastAsia"/>
                          <w:sz w:val="24"/>
                        </w:rPr>
                        <w:t>身份证正反面复印件</w:t>
                      </w:r>
                    </w:p>
                    <w:p w14:paraId="483191BA">
                      <w:pPr>
                        <w:jc w:val="center"/>
                        <w:rPr>
                          <w:sz w:val="24"/>
                        </w:rPr>
                      </w:pPr>
                    </w:p>
                  </w:txbxContent>
                </v:textbox>
              </v:rect>
            </w:pict>
          </mc:Fallback>
        </mc:AlternateContent>
      </w:r>
    </w:p>
    <w:p w14:paraId="5B2F67AC">
      <w:pPr>
        <w:tabs>
          <w:tab w:val="left" w:pos="1260"/>
        </w:tabs>
        <w:spacing w:line="440" w:lineRule="exact"/>
        <w:jc w:val="center"/>
        <w:rPr>
          <w:rFonts w:ascii="宋体" w:hAnsi="宋体" w:cs="宋体"/>
          <w:b/>
          <w:bCs/>
          <w:sz w:val="24"/>
          <w:highlight w:val="none"/>
        </w:rPr>
      </w:pPr>
    </w:p>
    <w:p w14:paraId="25B73724">
      <w:pPr>
        <w:tabs>
          <w:tab w:val="left" w:pos="1260"/>
        </w:tabs>
        <w:spacing w:line="440" w:lineRule="exact"/>
        <w:jc w:val="center"/>
        <w:rPr>
          <w:rFonts w:ascii="宋体" w:hAnsi="宋体" w:cs="宋体"/>
          <w:b/>
          <w:bCs/>
          <w:sz w:val="24"/>
          <w:highlight w:val="none"/>
        </w:rPr>
      </w:pPr>
    </w:p>
    <w:p w14:paraId="2D58D67D">
      <w:pPr>
        <w:tabs>
          <w:tab w:val="left" w:pos="1260"/>
        </w:tabs>
        <w:spacing w:line="440" w:lineRule="exact"/>
        <w:jc w:val="center"/>
        <w:rPr>
          <w:rFonts w:ascii="宋体" w:hAnsi="宋体" w:cs="宋体"/>
          <w:b/>
          <w:bCs/>
          <w:sz w:val="24"/>
          <w:highlight w:val="none"/>
        </w:rPr>
      </w:pPr>
    </w:p>
    <w:p w14:paraId="295FC96C">
      <w:pPr>
        <w:tabs>
          <w:tab w:val="left" w:pos="1260"/>
        </w:tabs>
        <w:spacing w:line="440" w:lineRule="exact"/>
        <w:jc w:val="center"/>
        <w:rPr>
          <w:rFonts w:ascii="宋体" w:hAnsi="宋体" w:cs="宋体"/>
          <w:b/>
          <w:bCs/>
          <w:sz w:val="24"/>
          <w:highlight w:val="none"/>
        </w:rPr>
      </w:pPr>
    </w:p>
    <w:p w14:paraId="3E615F89">
      <w:pPr>
        <w:tabs>
          <w:tab w:val="left" w:pos="1260"/>
        </w:tabs>
        <w:spacing w:line="440" w:lineRule="exact"/>
        <w:jc w:val="center"/>
        <w:rPr>
          <w:rFonts w:ascii="宋体" w:hAnsi="宋体" w:cs="宋体"/>
          <w:b/>
          <w:bCs/>
          <w:sz w:val="24"/>
          <w:highlight w:val="none"/>
        </w:rPr>
      </w:pPr>
    </w:p>
    <w:p w14:paraId="3751FD29">
      <w:pPr>
        <w:tabs>
          <w:tab w:val="left" w:pos="1260"/>
        </w:tabs>
        <w:spacing w:line="440" w:lineRule="exact"/>
        <w:jc w:val="center"/>
        <w:rPr>
          <w:rFonts w:ascii="宋体" w:hAnsi="宋体" w:cs="宋体"/>
          <w:b/>
          <w:bCs/>
          <w:sz w:val="24"/>
          <w:highlight w:val="none"/>
        </w:rPr>
      </w:pPr>
    </w:p>
    <w:p w14:paraId="04750A64">
      <w:pPr>
        <w:tabs>
          <w:tab w:val="left" w:pos="1260"/>
        </w:tabs>
        <w:spacing w:line="440" w:lineRule="exact"/>
        <w:jc w:val="center"/>
        <w:rPr>
          <w:rFonts w:ascii="宋体" w:hAnsi="宋体" w:cs="宋体"/>
          <w:b/>
          <w:bCs/>
          <w:sz w:val="24"/>
          <w:highlight w:val="none"/>
        </w:rPr>
      </w:pPr>
    </w:p>
    <w:p w14:paraId="58588190">
      <w:pPr>
        <w:tabs>
          <w:tab w:val="left" w:pos="1260"/>
        </w:tabs>
        <w:spacing w:line="440" w:lineRule="exact"/>
        <w:jc w:val="left"/>
        <w:rPr>
          <w:rFonts w:ascii="宋体" w:cs="宋体"/>
          <w:kern w:val="0"/>
          <w:sz w:val="24"/>
          <w:highlight w:val="none"/>
          <w:lang w:val="zh-CN"/>
        </w:rPr>
      </w:pPr>
    </w:p>
    <w:p w14:paraId="1FAC6E16">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3</w:t>
      </w:r>
    </w:p>
    <w:p w14:paraId="064F8C97">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法定代表人授权委托书</w:t>
      </w:r>
    </w:p>
    <w:p w14:paraId="09DE01BB">
      <w:pPr>
        <w:tabs>
          <w:tab w:val="left" w:pos="5580"/>
        </w:tabs>
        <w:autoSpaceDE w:val="0"/>
        <w:autoSpaceDN w:val="0"/>
        <w:adjustRightInd w:val="0"/>
        <w:spacing w:line="480" w:lineRule="auto"/>
        <w:jc w:val="left"/>
        <w:rPr>
          <w:rFonts w:ascii="宋体" w:cs="宋体"/>
          <w:kern w:val="0"/>
          <w:sz w:val="24"/>
          <w:highlight w:val="none"/>
          <w:lang w:val="zh-CN"/>
        </w:rPr>
      </w:pPr>
    </w:p>
    <w:p w14:paraId="651C9ECA">
      <w:pPr>
        <w:tabs>
          <w:tab w:val="left" w:pos="5580"/>
        </w:tabs>
        <w:autoSpaceDE w:val="0"/>
        <w:autoSpaceDN w:val="0"/>
        <w:adjustRightInd w:val="0"/>
        <w:spacing w:line="480" w:lineRule="auto"/>
        <w:jc w:val="left"/>
        <w:rPr>
          <w:rFonts w:ascii="宋体" w:cs="宋体"/>
          <w:kern w:val="0"/>
          <w:sz w:val="24"/>
          <w:highlight w:val="none"/>
          <w:lang w:val="zh-CN"/>
        </w:rPr>
      </w:pPr>
      <w:r>
        <w:rPr>
          <w:rFonts w:ascii="宋体" w:cs="宋体"/>
          <w:kern w:val="0"/>
          <w:sz w:val="24"/>
          <w:highlight w:val="none"/>
          <w:lang w:val="zh-CN"/>
        </w:rPr>
        <w:t xml:space="preserve">    我</w:t>
      </w:r>
      <w:r>
        <w:rPr>
          <w:rFonts w:ascii="宋体" w:cs="宋体"/>
          <w:kern w:val="0"/>
          <w:sz w:val="24"/>
          <w:highlight w:val="none"/>
          <w:u w:val="single"/>
          <w:lang w:val="zh-CN"/>
        </w:rPr>
        <w:t xml:space="preserve"> </w:t>
      </w:r>
      <w:r>
        <w:rPr>
          <w:rFonts w:hint="eastAsia" w:ascii="宋体" w:cs="宋体"/>
          <w:kern w:val="0"/>
          <w:sz w:val="24"/>
          <w:highlight w:val="none"/>
          <w:u w:val="single"/>
        </w:rPr>
        <w:t>（法定代表人</w:t>
      </w:r>
      <w:r>
        <w:rPr>
          <w:rFonts w:hint="eastAsia" w:ascii="宋体" w:cs="宋体"/>
          <w:kern w:val="0"/>
          <w:sz w:val="24"/>
          <w:highlight w:val="none"/>
          <w:u w:val="single"/>
          <w:lang w:val="zh-CN"/>
        </w:rPr>
        <w:t>姓名</w:t>
      </w:r>
      <w:r>
        <w:rPr>
          <w:rFonts w:hint="eastAsia" w:ascii="宋体" w:cs="宋体"/>
          <w:kern w:val="0"/>
          <w:sz w:val="24"/>
          <w:highlight w:val="none"/>
          <w:u w:val="single"/>
        </w:rPr>
        <w:t xml:space="preserve">） </w:t>
      </w:r>
      <w:r>
        <w:rPr>
          <w:rFonts w:ascii="宋体" w:cs="宋体"/>
          <w:kern w:val="0"/>
          <w:sz w:val="24"/>
          <w:highlight w:val="none"/>
          <w:lang w:val="zh-CN"/>
        </w:rPr>
        <w:t>是</w:t>
      </w:r>
      <w:r>
        <w:rPr>
          <w:rFonts w:ascii="宋体" w:cs="宋体"/>
          <w:kern w:val="0"/>
          <w:sz w:val="24"/>
          <w:highlight w:val="none"/>
          <w:u w:val="single"/>
          <w:lang w:val="zh-CN"/>
        </w:rPr>
        <w:t xml:space="preserve"> </w:t>
      </w:r>
      <w:r>
        <w:rPr>
          <w:rFonts w:hint="eastAsia" w:ascii="宋体" w:cs="宋体"/>
          <w:kern w:val="0"/>
          <w:sz w:val="24"/>
          <w:highlight w:val="none"/>
          <w:u w:val="single"/>
          <w:lang w:val="zh-CN"/>
        </w:rPr>
        <w:t>（供应商名称）</w:t>
      </w:r>
      <w:r>
        <w:rPr>
          <w:rFonts w:hint="eastAsia" w:ascii="宋体" w:cs="宋体"/>
          <w:kern w:val="0"/>
          <w:sz w:val="24"/>
          <w:highlight w:val="none"/>
          <w:u w:val="single"/>
        </w:rPr>
        <w:t xml:space="preserve">  </w:t>
      </w:r>
      <w:r>
        <w:rPr>
          <w:rFonts w:ascii="宋体" w:cs="宋体"/>
          <w:kern w:val="0"/>
          <w:sz w:val="24"/>
          <w:highlight w:val="none"/>
          <w:lang w:val="zh-CN"/>
        </w:rPr>
        <w:t>的法定代表人</w:t>
      </w:r>
      <w:r>
        <w:rPr>
          <w:rFonts w:hint="eastAsia" w:ascii="宋体" w:cs="宋体"/>
          <w:kern w:val="0"/>
          <w:sz w:val="24"/>
          <w:highlight w:val="none"/>
          <w:lang w:val="zh-CN"/>
        </w:rPr>
        <w:t>，</w:t>
      </w:r>
      <w:r>
        <w:rPr>
          <w:rFonts w:ascii="宋体" w:cs="宋体"/>
          <w:kern w:val="0"/>
          <w:sz w:val="24"/>
          <w:highlight w:val="none"/>
          <w:lang w:val="zh-CN"/>
        </w:rPr>
        <w:t>为办理我（单位）参加</w:t>
      </w:r>
      <w:r>
        <w:rPr>
          <w:rFonts w:hint="eastAsia" w:ascii="宋体" w:cs="宋体"/>
          <w:kern w:val="0"/>
          <w:sz w:val="24"/>
          <w:highlight w:val="none"/>
          <w:u w:val="single"/>
        </w:rPr>
        <w:t xml:space="preserve">           （项目名称）                   </w:t>
      </w:r>
      <w:r>
        <w:rPr>
          <w:rFonts w:hint="eastAsia" w:ascii="宋体" w:cs="宋体"/>
          <w:kern w:val="0"/>
          <w:sz w:val="24"/>
          <w:highlight w:val="none"/>
          <w:lang w:val="zh-CN"/>
        </w:rPr>
        <w:t>，特授权我单位</w:t>
      </w:r>
      <w:r>
        <w:rPr>
          <w:rFonts w:hint="eastAsia" w:ascii="宋体" w:cs="宋体"/>
          <w:kern w:val="0"/>
          <w:sz w:val="24"/>
          <w:highlight w:val="none"/>
          <w:u w:val="single"/>
          <w:lang w:val="zh-CN"/>
        </w:rPr>
        <w:t xml:space="preserve"> （被授权人姓名）</w:t>
      </w:r>
      <w:r>
        <w:rPr>
          <w:rFonts w:hint="eastAsia" w:ascii="宋体" w:cs="宋体"/>
          <w:kern w:val="0"/>
          <w:sz w:val="24"/>
          <w:highlight w:val="none"/>
          <w:u w:val="single"/>
        </w:rPr>
        <w:t xml:space="preserve"> </w:t>
      </w:r>
      <w:r>
        <w:rPr>
          <w:rFonts w:hint="eastAsia" w:ascii="宋体" w:cs="宋体"/>
          <w:kern w:val="0"/>
          <w:sz w:val="24"/>
          <w:highlight w:val="none"/>
          <w:lang w:val="zh-CN"/>
        </w:rPr>
        <w:t>（职务：</w:t>
      </w:r>
      <w:r>
        <w:rPr>
          <w:rFonts w:hint="eastAsia" w:ascii="宋体" w:cs="宋体"/>
          <w:kern w:val="0"/>
          <w:sz w:val="24"/>
          <w:highlight w:val="none"/>
          <w:u w:val="single"/>
        </w:rPr>
        <w:t xml:space="preserve">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14:paraId="4F686A21">
      <w:pPr>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本授权书于</w:t>
      </w:r>
      <w:r>
        <w:rPr>
          <w:rFonts w:hint="eastAsia" w:ascii="宋体" w:cs="宋体"/>
          <w:kern w:val="0"/>
          <w:sz w:val="24"/>
          <w:highlight w:val="none"/>
          <w:lang w:eastAsia="zh-CN"/>
        </w:rPr>
        <w:t>202</w:t>
      </w:r>
      <w:r>
        <w:rPr>
          <w:rFonts w:hint="eastAsia" w:ascii="宋体" w:cs="宋体"/>
          <w:kern w:val="0"/>
          <w:sz w:val="24"/>
          <w:highlight w:val="none"/>
          <w:lang w:val="en-US" w:eastAsia="zh-CN"/>
        </w:rPr>
        <w:t>5</w:t>
      </w:r>
      <w:r>
        <w:rPr>
          <w:rFonts w:hint="eastAsia" w:ascii="宋体" w:cs="宋体"/>
          <w:kern w:val="0"/>
          <w:sz w:val="24"/>
          <w:highlight w:val="none"/>
          <w:lang w:val="zh-CN"/>
        </w:rPr>
        <w:t>年</w:t>
      </w:r>
      <w:r>
        <w:rPr>
          <w:rFonts w:hint="eastAsia" w:ascii="宋体" w:cs="宋体"/>
          <w:kern w:val="0"/>
          <w:sz w:val="24"/>
          <w:highlight w:val="none"/>
        </w:rPr>
        <w:t xml:space="preserve">  </w:t>
      </w:r>
      <w:r>
        <w:rPr>
          <w:rFonts w:hint="eastAsia" w:ascii="宋体" w:cs="宋体"/>
          <w:kern w:val="0"/>
          <w:sz w:val="24"/>
          <w:highlight w:val="none"/>
          <w:lang w:val="zh-CN"/>
        </w:rPr>
        <w:t>月</w:t>
      </w:r>
      <w:r>
        <w:rPr>
          <w:rFonts w:hint="eastAsia" w:ascii="宋体" w:cs="宋体"/>
          <w:kern w:val="0"/>
          <w:sz w:val="24"/>
          <w:highlight w:val="none"/>
        </w:rPr>
        <w:t xml:space="preserve">  </w:t>
      </w:r>
      <w:r>
        <w:rPr>
          <w:rFonts w:hint="eastAsia" w:ascii="宋体" w:cs="宋体"/>
          <w:kern w:val="0"/>
          <w:sz w:val="24"/>
          <w:highlight w:val="none"/>
          <w:lang w:val="zh-CN"/>
        </w:rPr>
        <w:t>日签字生效</w:t>
      </w:r>
      <w:r>
        <w:rPr>
          <w:rFonts w:ascii="宋体" w:cs="宋体"/>
          <w:kern w:val="0"/>
          <w:sz w:val="24"/>
          <w:highlight w:val="none"/>
          <w:lang w:val="zh-CN"/>
        </w:rPr>
        <w:t>,</w:t>
      </w:r>
      <w:r>
        <w:rPr>
          <w:rFonts w:hint="eastAsia" w:ascii="宋体" w:cs="宋体"/>
          <w:kern w:val="0"/>
          <w:sz w:val="24"/>
          <w:highlight w:val="none"/>
          <w:lang w:val="zh-CN"/>
        </w:rPr>
        <w:t>特此声明。</w:t>
      </w:r>
    </w:p>
    <w:p w14:paraId="45A4ECE0">
      <w:pPr>
        <w:autoSpaceDE w:val="0"/>
        <w:autoSpaceDN w:val="0"/>
        <w:adjustRightInd w:val="0"/>
        <w:spacing w:line="360" w:lineRule="auto"/>
        <w:jc w:val="left"/>
        <w:rPr>
          <w:rFonts w:ascii="宋体" w:cs="宋体"/>
          <w:kern w:val="0"/>
          <w:sz w:val="24"/>
          <w:highlight w:val="none"/>
          <w:lang w:val="zh-CN"/>
        </w:rPr>
      </w:pPr>
    </w:p>
    <w:p w14:paraId="44B89509">
      <w:pPr>
        <w:autoSpaceDE w:val="0"/>
        <w:autoSpaceDN w:val="0"/>
        <w:adjustRightInd w:val="0"/>
        <w:spacing w:line="360" w:lineRule="auto"/>
        <w:jc w:val="left"/>
        <w:rPr>
          <w:rFonts w:hint="eastAsia" w:ascii="宋体" w:cs="宋体"/>
          <w:kern w:val="0"/>
          <w:sz w:val="24"/>
          <w:highlight w:val="none"/>
          <w:lang w:val="zh-CN"/>
        </w:rPr>
      </w:pPr>
      <w:r>
        <w:rPr>
          <w:rFonts w:hint="eastAsia" w:ascii="宋体" w:cs="宋体"/>
          <w:kern w:val="0"/>
          <w:sz w:val="24"/>
          <w:highlight w:val="none"/>
          <w:lang w:val="zh-CN"/>
        </w:rPr>
        <w:t>后附被授权委托人身份证。</w:t>
      </w:r>
    </w:p>
    <w:p w14:paraId="342C01E9">
      <w:pPr>
        <w:pStyle w:val="6"/>
        <w:rPr>
          <w:highlight w:val="none"/>
          <w:lang w:val="zh-CN"/>
        </w:rPr>
      </w:pPr>
    </w:p>
    <w:p w14:paraId="3C3D2FC4">
      <w:pPr>
        <w:pStyle w:val="6"/>
        <w:rPr>
          <w:highlight w:val="none"/>
          <w:lang w:val="zh-CN"/>
        </w:rPr>
      </w:pPr>
    </w:p>
    <w:p w14:paraId="5C82DE0B">
      <w:pPr>
        <w:autoSpaceDE w:val="0"/>
        <w:autoSpaceDN w:val="0"/>
        <w:adjustRightInd w:val="0"/>
        <w:spacing w:line="360" w:lineRule="auto"/>
        <w:jc w:val="left"/>
        <w:rPr>
          <w:rFonts w:ascii="宋体" w:cs="宋体"/>
          <w:kern w:val="0"/>
          <w:sz w:val="24"/>
          <w:highlight w:val="none"/>
          <w:lang w:val="zh-CN"/>
        </w:rPr>
      </w:pPr>
    </w:p>
    <w:p w14:paraId="22D35581">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206B9425">
      <w:pPr>
        <w:tabs>
          <w:tab w:val="left" w:pos="5580"/>
        </w:tabs>
        <w:autoSpaceDE w:val="0"/>
        <w:autoSpaceDN w:val="0"/>
        <w:adjustRightInd w:val="0"/>
        <w:spacing w:line="360" w:lineRule="auto"/>
        <w:jc w:val="left"/>
        <w:rPr>
          <w:rFonts w:ascii="宋体" w:cs="宋体"/>
          <w:kern w:val="0"/>
          <w:sz w:val="24"/>
          <w:highlight w:val="none"/>
          <w:lang w:val="zh-CN"/>
        </w:rPr>
      </w:pPr>
    </w:p>
    <w:p w14:paraId="1DCE7E6D">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w:t>
      </w:r>
      <w:r>
        <w:rPr>
          <w:rFonts w:hint="eastAsia" w:ascii="宋体" w:cs="宋体"/>
          <w:kern w:val="0"/>
          <w:sz w:val="24"/>
          <w:highlight w:val="none"/>
        </w:rPr>
        <w:t>：</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0F423814">
      <w:pPr>
        <w:tabs>
          <w:tab w:val="left" w:pos="5580"/>
        </w:tabs>
        <w:autoSpaceDE w:val="0"/>
        <w:autoSpaceDN w:val="0"/>
        <w:adjustRightInd w:val="0"/>
        <w:spacing w:line="360" w:lineRule="auto"/>
        <w:jc w:val="left"/>
        <w:rPr>
          <w:kern w:val="0"/>
          <w:sz w:val="24"/>
          <w:highlight w:val="none"/>
        </w:rPr>
      </w:pPr>
    </w:p>
    <w:p w14:paraId="009B01FC">
      <w:pPr>
        <w:tabs>
          <w:tab w:val="left" w:pos="5580"/>
        </w:tabs>
        <w:autoSpaceDE w:val="0"/>
        <w:autoSpaceDN w:val="0"/>
        <w:adjustRightInd w:val="0"/>
        <w:spacing w:line="360" w:lineRule="auto"/>
        <w:jc w:val="left"/>
        <w:rPr>
          <w:kern w:val="0"/>
          <w:sz w:val="24"/>
          <w:highlight w:val="none"/>
          <w:u w:val="single"/>
        </w:rPr>
      </w:pPr>
      <w:r>
        <w:rPr>
          <w:rFonts w:hint="eastAsia"/>
          <w:kern w:val="0"/>
          <w:sz w:val="24"/>
          <w:highlight w:val="none"/>
        </w:rPr>
        <w:t>被授权人签字：</w:t>
      </w:r>
      <w:r>
        <w:rPr>
          <w:rFonts w:hint="eastAsia"/>
          <w:kern w:val="0"/>
          <w:sz w:val="24"/>
          <w:highlight w:val="none"/>
          <w:u w:val="single"/>
        </w:rPr>
        <w:t xml:space="preserve"> </w:t>
      </w:r>
      <w:r>
        <w:rPr>
          <w:kern w:val="0"/>
          <w:sz w:val="24"/>
          <w:highlight w:val="none"/>
          <w:u w:val="single"/>
        </w:rPr>
        <w:t xml:space="preserve">  </w:t>
      </w:r>
      <w:r>
        <w:rPr>
          <w:rFonts w:hint="eastAsia"/>
          <w:kern w:val="0"/>
          <w:sz w:val="24"/>
          <w:highlight w:val="none"/>
          <w:u w:val="single"/>
        </w:rPr>
        <w:t xml:space="preserve">         （</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1EB1A8B9">
      <w:pPr>
        <w:tabs>
          <w:tab w:val="left" w:pos="5580"/>
        </w:tabs>
        <w:autoSpaceDE w:val="0"/>
        <w:autoSpaceDN w:val="0"/>
        <w:adjustRightInd w:val="0"/>
        <w:spacing w:line="480" w:lineRule="auto"/>
        <w:ind w:firstLine="480"/>
        <w:rPr>
          <w:rFonts w:ascii="宋体" w:cs="宋体"/>
          <w:kern w:val="0"/>
          <w:sz w:val="24"/>
          <w:highlight w:val="none"/>
          <w:lang w:val="zh-CN"/>
        </w:rPr>
      </w:pPr>
      <w:r>
        <w:rPr>
          <w:rFonts w:hint="eastAsia" w:ascii="宋体" w:cs="宋体"/>
          <w:kern w:val="0"/>
          <w:sz w:val="24"/>
          <w:highlight w:val="none"/>
          <w:lang w:val="zh-CN"/>
        </w:rPr>
        <w:t xml:space="preserve">                          </w:t>
      </w:r>
    </w:p>
    <w:p w14:paraId="33574DA7">
      <w:pPr>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78677FCB">
      <w:pPr>
        <w:pStyle w:val="10"/>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7875A29C">
      <w:pPr>
        <w:keepNext/>
        <w:keepLines/>
        <w:autoSpaceDE w:val="0"/>
        <w:autoSpaceDN w:val="0"/>
        <w:adjustRightInd w:val="0"/>
        <w:spacing w:before="260" w:after="260" w:line="416" w:lineRule="atLeas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4</w:t>
      </w:r>
    </w:p>
    <w:p w14:paraId="7B7E24A2">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响应报价一览表</w:t>
      </w:r>
    </w:p>
    <w:p w14:paraId="363E7310">
      <w:pPr>
        <w:autoSpaceDE w:val="0"/>
        <w:autoSpaceDN w:val="0"/>
        <w:adjustRightInd w:val="0"/>
        <w:jc w:val="center"/>
        <w:rPr>
          <w:rFonts w:ascii="宋体" w:hAnsi="Arial" w:cs="宋体"/>
          <w:kern w:val="0"/>
          <w:sz w:val="24"/>
          <w:highlight w:val="none"/>
          <w:lang w:val="zh-CN"/>
        </w:rPr>
      </w:pPr>
    </w:p>
    <w:p w14:paraId="30A47473">
      <w:pPr>
        <w:spacing w:line="360" w:lineRule="exact"/>
        <w:rPr>
          <w:rFonts w:ascii="仿宋_GB2312" w:hAnsi="宋体" w:eastAsia="仿宋_GB2312"/>
          <w:sz w:val="24"/>
          <w:highlight w:val="none"/>
        </w:rPr>
      </w:pPr>
      <w:r>
        <w:rPr>
          <w:rFonts w:hint="eastAsia" w:ascii="仿宋_GB2312" w:hAnsi="宋体" w:eastAsia="仿宋_GB2312"/>
          <w:sz w:val="24"/>
          <w:highlight w:val="none"/>
        </w:rPr>
        <w:t xml:space="preserve">                                                     </w:t>
      </w:r>
    </w:p>
    <w:tbl>
      <w:tblPr>
        <w:tblStyle w:val="1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14:paraId="7807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14:paraId="0D058A18">
            <w:pPr>
              <w:spacing w:line="400" w:lineRule="exact"/>
              <w:jc w:val="center"/>
              <w:rPr>
                <w:rFonts w:ascii="宋体" w:hAnsi="宋体" w:cs="宋体"/>
                <w:sz w:val="24"/>
                <w:highlight w:val="none"/>
                <w:lang w:val="zh-CN"/>
              </w:rPr>
            </w:pPr>
            <w:r>
              <w:rPr>
                <w:rFonts w:hint="eastAsia" w:ascii="宋体" w:hAnsi="宋体" w:cs="宋体"/>
                <w:sz w:val="24"/>
                <w:highlight w:val="none"/>
                <w:lang w:val="zh-CN"/>
              </w:rPr>
              <w:t>序号</w:t>
            </w:r>
          </w:p>
        </w:tc>
        <w:tc>
          <w:tcPr>
            <w:tcW w:w="2195" w:type="dxa"/>
            <w:tcBorders>
              <w:top w:val="single" w:color="000000" w:sz="2" w:space="0"/>
              <w:left w:val="single" w:color="auto" w:sz="4" w:space="0"/>
            </w:tcBorders>
            <w:vAlign w:val="center"/>
          </w:tcPr>
          <w:p w14:paraId="7C10F887">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rPr>
              <w:t>项目</w:t>
            </w:r>
            <w:r>
              <w:rPr>
                <w:rFonts w:hint="eastAsia" w:ascii="宋体" w:hAnsi="宋体" w:cs="宋体"/>
                <w:color w:val="auto"/>
                <w:sz w:val="24"/>
                <w:highlight w:val="none"/>
                <w:lang w:val="zh-CN"/>
              </w:rPr>
              <w:t>名称</w:t>
            </w:r>
          </w:p>
        </w:tc>
        <w:tc>
          <w:tcPr>
            <w:tcW w:w="5499" w:type="dxa"/>
            <w:tcBorders>
              <w:top w:val="single" w:color="000000" w:sz="2" w:space="0"/>
              <w:left w:val="single" w:color="auto" w:sz="4" w:space="0"/>
            </w:tcBorders>
            <w:vAlign w:val="center"/>
          </w:tcPr>
          <w:p w14:paraId="77E420C1">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 xml:space="preserve">  </w:t>
            </w:r>
          </w:p>
        </w:tc>
      </w:tr>
      <w:tr w14:paraId="7146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14:paraId="01DD9115">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14:paraId="0777AAE8">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报价</w:t>
            </w:r>
          </w:p>
          <w:p w14:paraId="3DC91CCB">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14:paraId="08B80DCD">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小写：</w:t>
            </w:r>
            <w:r>
              <w:rPr>
                <w:rFonts w:hint="eastAsia" w:ascii="宋体" w:hAnsi="Arial" w:cs="宋体"/>
                <w:color w:val="auto"/>
                <w:kern w:val="0"/>
                <w:sz w:val="24"/>
                <w:highlight w:val="none"/>
                <w:lang w:val="en-US" w:eastAsia="zh-CN"/>
              </w:rPr>
              <w:t xml:space="preserve">         元</w:t>
            </w:r>
          </w:p>
        </w:tc>
      </w:tr>
      <w:tr w14:paraId="09FA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14:paraId="503F7171">
            <w:pPr>
              <w:spacing w:line="240" w:lineRule="atLeast"/>
              <w:jc w:val="center"/>
              <w:rPr>
                <w:rFonts w:ascii="宋体" w:hAnsi="Arial" w:cs="宋体"/>
                <w:kern w:val="0"/>
                <w:sz w:val="24"/>
                <w:highlight w:val="none"/>
                <w:lang w:val="zh-CN"/>
              </w:rPr>
            </w:pPr>
          </w:p>
        </w:tc>
        <w:tc>
          <w:tcPr>
            <w:tcW w:w="2195" w:type="dxa"/>
            <w:vMerge w:val="continue"/>
            <w:tcBorders>
              <w:left w:val="single" w:color="auto" w:sz="4" w:space="0"/>
              <w:right w:val="single" w:color="auto" w:sz="4" w:space="0"/>
            </w:tcBorders>
            <w:vAlign w:val="center"/>
          </w:tcPr>
          <w:p w14:paraId="5A88728D">
            <w:pPr>
              <w:jc w:val="center"/>
              <w:rPr>
                <w:rFonts w:ascii="宋体" w:hAnsi="Arial" w:cs="宋体"/>
                <w:color w:val="auto"/>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14:paraId="66F39693">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大写：</w:t>
            </w:r>
            <w:r>
              <w:rPr>
                <w:rFonts w:hint="eastAsia" w:ascii="宋体" w:hAnsi="Arial" w:cs="宋体"/>
                <w:color w:val="auto"/>
                <w:kern w:val="0"/>
                <w:sz w:val="24"/>
                <w:highlight w:val="none"/>
                <w:lang w:val="en-US" w:eastAsia="zh-CN"/>
              </w:rPr>
              <w:t xml:space="preserve">                              </w:t>
            </w:r>
          </w:p>
        </w:tc>
      </w:tr>
      <w:tr w14:paraId="765C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14:paraId="759ED568">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14:paraId="31115861">
            <w:pPr>
              <w:spacing w:line="400" w:lineRule="exact"/>
              <w:jc w:val="center"/>
              <w:rPr>
                <w:rFonts w:hint="eastAsia" w:ascii="宋体" w:hAnsi="Arial" w:eastAsia="宋体" w:cs="宋体"/>
                <w:color w:val="auto"/>
                <w:kern w:val="0"/>
                <w:sz w:val="24"/>
                <w:highlight w:val="none"/>
                <w:lang w:val="zh-CN" w:eastAsia="zh-CN"/>
              </w:rPr>
            </w:pPr>
            <w:r>
              <w:rPr>
                <w:rFonts w:hint="eastAsia" w:ascii="宋体" w:hAnsi="宋体" w:cs="宋体"/>
                <w:color w:val="auto"/>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14:paraId="4E5EB1F8">
            <w:pPr>
              <w:spacing w:line="400" w:lineRule="exact"/>
              <w:jc w:val="center"/>
              <w:rPr>
                <w:rFonts w:hint="eastAsia" w:ascii="宋体" w:hAnsi="宋体" w:eastAsia="宋体" w:cs="宋体"/>
                <w:color w:val="auto"/>
                <w:sz w:val="24"/>
                <w:szCs w:val="24"/>
                <w:highlight w:val="none"/>
                <w:lang w:val="zh-CN"/>
              </w:rPr>
            </w:pPr>
          </w:p>
        </w:tc>
      </w:tr>
      <w:tr w14:paraId="16F3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64135828">
            <w:pPr>
              <w:jc w:val="center"/>
              <w:rPr>
                <w:rFonts w:ascii="宋体" w:hAnsi="Arial" w:cs="宋体"/>
                <w:kern w:val="0"/>
                <w:sz w:val="24"/>
                <w:highlight w:val="none"/>
                <w:lang w:val="zh-CN"/>
              </w:rPr>
            </w:pPr>
            <w:r>
              <w:rPr>
                <w:rFonts w:hint="eastAsia" w:ascii="宋体" w:hAnsi="Arial" w:cs="宋体"/>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14:paraId="29A3E3C9">
            <w:pPr>
              <w:spacing w:line="400" w:lineRule="exact"/>
              <w:jc w:val="center"/>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服务标准</w:t>
            </w:r>
          </w:p>
        </w:tc>
        <w:tc>
          <w:tcPr>
            <w:tcW w:w="5499" w:type="dxa"/>
            <w:tcBorders>
              <w:top w:val="single" w:color="auto" w:sz="4" w:space="0"/>
              <w:left w:val="single" w:color="auto" w:sz="4" w:space="0"/>
              <w:bottom w:val="single" w:color="000000" w:sz="2" w:space="0"/>
              <w:right w:val="single" w:color="000000" w:sz="2" w:space="0"/>
            </w:tcBorders>
            <w:vAlign w:val="center"/>
          </w:tcPr>
          <w:p w14:paraId="624C2B3C">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符合国家法律、法规、政策性、规范性文件标准要求。</w:t>
            </w:r>
          </w:p>
        </w:tc>
      </w:tr>
      <w:tr w14:paraId="5F7B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5E2533CE">
            <w:pPr>
              <w:jc w:val="center"/>
              <w:rPr>
                <w:rFonts w:hint="eastAsia" w:ascii="宋体" w:hAnsi="Arial" w:eastAsia="宋体" w:cs="宋体"/>
                <w:kern w:val="0"/>
                <w:sz w:val="24"/>
                <w:highlight w:val="none"/>
                <w:lang w:val="en-US" w:eastAsia="zh-CN"/>
              </w:rPr>
            </w:pPr>
            <w:r>
              <w:rPr>
                <w:rFonts w:hint="eastAsia" w:ascii="宋体" w:hAnsi="Arial" w:cs="宋体"/>
                <w:kern w:val="0"/>
                <w:sz w:val="24"/>
                <w:highlight w:val="none"/>
                <w:lang w:val="en-US" w:eastAsia="zh-CN"/>
              </w:rPr>
              <w:t>4</w:t>
            </w:r>
          </w:p>
        </w:tc>
        <w:tc>
          <w:tcPr>
            <w:tcW w:w="2195" w:type="dxa"/>
            <w:tcBorders>
              <w:top w:val="single" w:color="auto" w:sz="4" w:space="0"/>
              <w:left w:val="single" w:color="auto" w:sz="4" w:space="0"/>
              <w:bottom w:val="single" w:color="000000" w:sz="2" w:space="0"/>
              <w:right w:val="single" w:color="000000" w:sz="2" w:space="0"/>
            </w:tcBorders>
            <w:vAlign w:val="center"/>
          </w:tcPr>
          <w:p w14:paraId="0D521A1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14:paraId="541F10BC">
            <w:pPr>
              <w:spacing w:line="240" w:lineRule="atLeast"/>
              <w:rPr>
                <w:rFonts w:ascii="宋体" w:hAnsi="Arial" w:cs="宋体"/>
                <w:color w:val="auto"/>
                <w:kern w:val="0"/>
                <w:sz w:val="24"/>
                <w:highlight w:val="none"/>
                <w:lang w:val="zh-CN"/>
              </w:rPr>
            </w:pPr>
          </w:p>
        </w:tc>
      </w:tr>
      <w:tr w14:paraId="5300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14:paraId="5142DF99">
            <w:pPr>
              <w:pStyle w:val="8"/>
              <w:outlineLvl w:val="1"/>
              <w:rPr>
                <w:rFonts w:hAnsi="Arial" w:cs="宋体"/>
                <w:kern w:val="0"/>
                <w:sz w:val="24"/>
                <w:szCs w:val="24"/>
                <w:highlight w:val="none"/>
              </w:rPr>
            </w:pPr>
            <w:r>
              <w:rPr>
                <w:rFonts w:hint="eastAsia" w:hAnsi="Arial" w:cs="宋体"/>
                <w:kern w:val="0"/>
                <w:sz w:val="24"/>
                <w:szCs w:val="24"/>
                <w:highlight w:val="none"/>
              </w:rPr>
              <w:t>备注：</w:t>
            </w:r>
          </w:p>
        </w:tc>
      </w:tr>
    </w:tbl>
    <w:p w14:paraId="69D77B50">
      <w:pPr>
        <w:tabs>
          <w:tab w:val="left" w:pos="5580"/>
        </w:tabs>
        <w:autoSpaceDE w:val="0"/>
        <w:autoSpaceDN w:val="0"/>
        <w:adjustRightInd w:val="0"/>
        <w:ind w:left="538" w:leftChars="132" w:hanging="261" w:hangingChars="109"/>
        <w:rPr>
          <w:rFonts w:ascii="宋体" w:cs="宋体"/>
          <w:b/>
          <w:bCs/>
          <w:kern w:val="0"/>
          <w:sz w:val="24"/>
          <w:highlight w:val="none"/>
          <w:lang w:val="zh-CN"/>
        </w:rPr>
      </w:pPr>
      <w:r>
        <w:rPr>
          <w:rFonts w:hint="eastAsia" w:ascii="宋体" w:cs="宋体"/>
          <w:kern w:val="0"/>
          <w:sz w:val="24"/>
          <w:highlight w:val="none"/>
          <w:lang w:val="zh-CN"/>
        </w:rPr>
        <w:t>注：</w:t>
      </w:r>
      <w:r>
        <w:rPr>
          <w:rFonts w:ascii="宋体" w:cs="宋体"/>
          <w:kern w:val="0"/>
          <w:sz w:val="24"/>
          <w:highlight w:val="none"/>
          <w:lang w:val="zh-CN"/>
        </w:rPr>
        <w:t>1</w:t>
      </w:r>
      <w:r>
        <w:rPr>
          <w:rFonts w:hint="eastAsia" w:ascii="宋体" w:cs="宋体"/>
          <w:kern w:val="0"/>
          <w:sz w:val="24"/>
          <w:highlight w:val="none"/>
          <w:lang w:val="zh-CN"/>
        </w:rPr>
        <w:t>、响应报价是供应商为完成本项目、满足采购文件第</w:t>
      </w:r>
      <w:r>
        <w:rPr>
          <w:rFonts w:hint="eastAsia" w:ascii="宋体" w:cs="宋体"/>
          <w:kern w:val="0"/>
          <w:sz w:val="24"/>
          <w:highlight w:val="none"/>
          <w:lang w:val="en-US" w:eastAsia="zh-CN"/>
        </w:rPr>
        <w:t>六</w:t>
      </w:r>
      <w:r>
        <w:rPr>
          <w:rFonts w:hint="eastAsia" w:ascii="宋体" w:cs="宋体"/>
          <w:kern w:val="0"/>
          <w:sz w:val="24"/>
          <w:highlight w:val="none"/>
          <w:lang w:val="zh-CN"/>
        </w:rPr>
        <w:t>部分要求的所有费用。</w:t>
      </w:r>
    </w:p>
    <w:p w14:paraId="4E7ADAC1">
      <w:pPr>
        <w:keepNext/>
        <w:keepLines/>
        <w:autoSpaceDE w:val="0"/>
        <w:autoSpaceDN w:val="0"/>
        <w:adjustRightInd w:val="0"/>
        <w:spacing w:before="260" w:after="260" w:line="416" w:lineRule="atLeast"/>
        <w:jc w:val="left"/>
        <w:rPr>
          <w:rFonts w:ascii="宋体" w:cs="宋体"/>
          <w:kern w:val="0"/>
          <w:sz w:val="24"/>
          <w:highlight w:val="none"/>
          <w:lang w:val="zh-CN"/>
        </w:rPr>
      </w:pPr>
    </w:p>
    <w:p w14:paraId="12C3A781">
      <w:pPr>
        <w:spacing w:line="360" w:lineRule="exact"/>
        <w:rPr>
          <w:rFonts w:ascii="宋体" w:hAnsi="Arial" w:cs="宋体"/>
          <w:kern w:val="0"/>
          <w:sz w:val="24"/>
          <w:highlight w:val="none"/>
          <w:lang w:val="zh-CN"/>
        </w:rPr>
      </w:pPr>
    </w:p>
    <w:p w14:paraId="580461F0">
      <w:pPr>
        <w:pStyle w:val="6"/>
        <w:rPr>
          <w:rFonts w:ascii="宋体" w:hAnsi="Arial" w:cs="宋体"/>
          <w:kern w:val="0"/>
          <w:sz w:val="24"/>
          <w:highlight w:val="none"/>
          <w:lang w:val="zh-CN"/>
        </w:rPr>
      </w:pPr>
    </w:p>
    <w:p w14:paraId="1A61A3A9">
      <w:pPr>
        <w:tabs>
          <w:tab w:val="left" w:pos="5580"/>
        </w:tabs>
        <w:autoSpaceDE w:val="0"/>
        <w:autoSpaceDN w:val="0"/>
        <w:adjustRightInd w:val="0"/>
        <w:spacing w:line="360" w:lineRule="auto"/>
        <w:jc w:val="left"/>
        <w:rPr>
          <w:rFonts w:ascii="宋体" w:cs="宋体"/>
          <w:kern w:val="0"/>
          <w:sz w:val="24"/>
          <w:highlight w:val="none"/>
          <w:lang w:val="zh-CN"/>
        </w:rPr>
      </w:pPr>
    </w:p>
    <w:p w14:paraId="63470A69">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062F59BB">
      <w:pPr>
        <w:tabs>
          <w:tab w:val="left" w:pos="5580"/>
        </w:tabs>
        <w:autoSpaceDE w:val="0"/>
        <w:autoSpaceDN w:val="0"/>
        <w:adjustRightInd w:val="0"/>
        <w:spacing w:line="360" w:lineRule="auto"/>
        <w:jc w:val="left"/>
        <w:rPr>
          <w:rFonts w:ascii="宋体" w:cs="宋体"/>
          <w:kern w:val="0"/>
          <w:sz w:val="24"/>
          <w:highlight w:val="none"/>
          <w:lang w:val="zh-CN"/>
        </w:rPr>
      </w:pPr>
    </w:p>
    <w:p w14:paraId="4366B701">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0F64337A">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77CA39B3">
      <w:pPr>
        <w:pStyle w:val="10"/>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6D6A252C">
      <w:pPr>
        <w:pStyle w:val="10"/>
        <w:snapToGrid w:val="0"/>
        <w:ind w:firstLine="960" w:firstLineChars="400"/>
        <w:rPr>
          <w:sz w:val="24"/>
          <w:highlight w:val="none"/>
        </w:rPr>
      </w:pPr>
    </w:p>
    <w:p w14:paraId="6541365E">
      <w:pPr>
        <w:pStyle w:val="10"/>
        <w:snapToGrid w:val="0"/>
        <w:ind w:firstLine="960" w:firstLineChars="400"/>
        <w:rPr>
          <w:sz w:val="24"/>
          <w:highlight w:val="none"/>
          <w:lang w:val="zh-CN"/>
        </w:rPr>
      </w:pPr>
    </w:p>
    <w:p w14:paraId="2F34D7DD">
      <w:pPr>
        <w:keepNext/>
        <w:keepLines/>
        <w:autoSpaceDE w:val="0"/>
        <w:autoSpaceDN w:val="0"/>
        <w:adjustRightInd w:val="0"/>
        <w:spacing w:before="260" w:after="260" w:line="416" w:lineRule="atLeast"/>
        <w:jc w:val="center"/>
        <w:rPr>
          <w:rFonts w:hint="eastAsia" w:ascii="宋体" w:cs="宋体"/>
          <w:kern w:val="0"/>
          <w:sz w:val="24"/>
          <w:highlight w:val="none"/>
          <w:lang w:val="zh-CN"/>
        </w:rPr>
      </w:pPr>
      <w:r>
        <w:rPr>
          <w:rFonts w:hint="eastAsia" w:ascii="宋体" w:hAnsi="Arial" w:cs="宋体"/>
          <w:b/>
          <w:bCs/>
          <w:kern w:val="0"/>
          <w:sz w:val="28"/>
          <w:szCs w:val="28"/>
          <w:highlight w:val="none"/>
          <w:lang w:val="zh-CN"/>
        </w:rPr>
        <w:t>投标报价明细表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32"/>
        <w:gridCol w:w="1132"/>
        <w:gridCol w:w="1132"/>
        <w:gridCol w:w="1133"/>
        <w:gridCol w:w="1133"/>
        <w:gridCol w:w="1133"/>
        <w:gridCol w:w="1133"/>
      </w:tblGrid>
      <w:tr w14:paraId="34B2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vAlign w:val="center"/>
          </w:tcPr>
          <w:p w14:paraId="17F58B8C">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序号</w:t>
            </w:r>
          </w:p>
        </w:tc>
        <w:tc>
          <w:tcPr>
            <w:tcW w:w="1132" w:type="dxa"/>
            <w:vAlign w:val="center"/>
          </w:tcPr>
          <w:p w14:paraId="24DE5786">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项目名称</w:t>
            </w:r>
          </w:p>
        </w:tc>
        <w:tc>
          <w:tcPr>
            <w:tcW w:w="1132" w:type="dxa"/>
            <w:vAlign w:val="center"/>
          </w:tcPr>
          <w:p w14:paraId="4D7ED7A9">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项目特征描述</w:t>
            </w:r>
          </w:p>
        </w:tc>
        <w:tc>
          <w:tcPr>
            <w:tcW w:w="1132" w:type="dxa"/>
            <w:vAlign w:val="center"/>
          </w:tcPr>
          <w:p w14:paraId="7F91E082">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单位</w:t>
            </w:r>
          </w:p>
        </w:tc>
        <w:tc>
          <w:tcPr>
            <w:tcW w:w="1133" w:type="dxa"/>
            <w:vAlign w:val="center"/>
          </w:tcPr>
          <w:p w14:paraId="2B50B0B4">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数量</w:t>
            </w:r>
          </w:p>
        </w:tc>
        <w:tc>
          <w:tcPr>
            <w:tcW w:w="1133" w:type="dxa"/>
            <w:vAlign w:val="center"/>
          </w:tcPr>
          <w:p w14:paraId="691615DC">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单价（元）</w:t>
            </w:r>
          </w:p>
        </w:tc>
        <w:tc>
          <w:tcPr>
            <w:tcW w:w="1133" w:type="dxa"/>
            <w:vAlign w:val="center"/>
          </w:tcPr>
          <w:p w14:paraId="36349793">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合价（元）</w:t>
            </w:r>
          </w:p>
        </w:tc>
        <w:tc>
          <w:tcPr>
            <w:tcW w:w="1133" w:type="dxa"/>
            <w:vAlign w:val="center"/>
          </w:tcPr>
          <w:p w14:paraId="7AEBEBBB">
            <w:pPr>
              <w:tabs>
                <w:tab w:val="left" w:pos="5580"/>
              </w:tabs>
              <w:autoSpaceDE w:val="0"/>
              <w:autoSpaceDN w:val="0"/>
              <w:adjustRightInd w:val="0"/>
              <w:spacing w:line="240" w:lineRule="auto"/>
              <w:jc w:val="center"/>
              <w:rPr>
                <w:rFonts w:hint="default" w:ascii="宋体" w:hAnsi="Times New Roman" w:eastAsia="宋体" w:cs="宋体"/>
                <w:kern w:val="0"/>
                <w:sz w:val="20"/>
                <w:szCs w:val="20"/>
                <w:highlight w:val="none"/>
                <w:lang w:val="en-US"/>
              </w:rPr>
            </w:pPr>
            <w:r>
              <w:rPr>
                <w:rFonts w:hint="eastAsia" w:ascii="宋体" w:hAnsi="Times New Roman" w:eastAsia="宋体" w:cs="宋体"/>
                <w:kern w:val="0"/>
                <w:sz w:val="20"/>
                <w:szCs w:val="20"/>
                <w:highlight w:val="none"/>
                <w:lang w:val="en-US" w:eastAsia="zh-CN"/>
              </w:rPr>
              <w:t>备注</w:t>
            </w:r>
            <w:r>
              <w:rPr>
                <w:rFonts w:hint="eastAsia" w:ascii="宋体" w:cs="宋体"/>
                <w:kern w:val="0"/>
                <w:sz w:val="20"/>
                <w:szCs w:val="20"/>
                <w:highlight w:val="none"/>
                <w:lang w:val="en-US" w:eastAsia="zh-CN"/>
              </w:rPr>
              <w:t>/品牌</w:t>
            </w:r>
          </w:p>
        </w:tc>
      </w:tr>
      <w:tr w14:paraId="56E0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292F9E8D">
            <w:pPr>
              <w:pStyle w:val="9"/>
              <w:rPr>
                <w:rFonts w:hint="eastAsia" w:ascii="宋体" w:cs="宋体"/>
                <w:kern w:val="0"/>
                <w:sz w:val="24"/>
                <w:highlight w:val="none"/>
                <w:vertAlign w:val="baseline"/>
                <w:lang w:val="zh-CN"/>
              </w:rPr>
            </w:pPr>
          </w:p>
        </w:tc>
        <w:tc>
          <w:tcPr>
            <w:tcW w:w="1132" w:type="dxa"/>
          </w:tcPr>
          <w:p w14:paraId="6061D19A">
            <w:pPr>
              <w:pStyle w:val="9"/>
              <w:rPr>
                <w:rFonts w:hint="eastAsia" w:ascii="宋体" w:cs="宋体"/>
                <w:kern w:val="0"/>
                <w:sz w:val="24"/>
                <w:highlight w:val="none"/>
                <w:vertAlign w:val="baseline"/>
                <w:lang w:val="zh-CN"/>
              </w:rPr>
            </w:pPr>
          </w:p>
        </w:tc>
        <w:tc>
          <w:tcPr>
            <w:tcW w:w="1132" w:type="dxa"/>
          </w:tcPr>
          <w:p w14:paraId="766DB90B">
            <w:pPr>
              <w:pStyle w:val="9"/>
              <w:rPr>
                <w:rFonts w:hint="eastAsia" w:ascii="宋体" w:cs="宋体"/>
                <w:kern w:val="0"/>
                <w:sz w:val="24"/>
                <w:highlight w:val="none"/>
                <w:vertAlign w:val="baseline"/>
                <w:lang w:val="zh-CN"/>
              </w:rPr>
            </w:pPr>
          </w:p>
        </w:tc>
        <w:tc>
          <w:tcPr>
            <w:tcW w:w="1132" w:type="dxa"/>
          </w:tcPr>
          <w:p w14:paraId="4D141554">
            <w:pPr>
              <w:pStyle w:val="9"/>
              <w:rPr>
                <w:rFonts w:hint="eastAsia" w:ascii="宋体" w:cs="宋体"/>
                <w:kern w:val="0"/>
                <w:sz w:val="24"/>
                <w:highlight w:val="none"/>
                <w:vertAlign w:val="baseline"/>
                <w:lang w:val="zh-CN"/>
              </w:rPr>
            </w:pPr>
          </w:p>
        </w:tc>
        <w:tc>
          <w:tcPr>
            <w:tcW w:w="1133" w:type="dxa"/>
          </w:tcPr>
          <w:p w14:paraId="145DF62A">
            <w:pPr>
              <w:pStyle w:val="9"/>
              <w:rPr>
                <w:rFonts w:hint="eastAsia" w:ascii="宋体" w:cs="宋体"/>
                <w:kern w:val="0"/>
                <w:sz w:val="24"/>
                <w:highlight w:val="none"/>
                <w:vertAlign w:val="baseline"/>
                <w:lang w:val="zh-CN"/>
              </w:rPr>
            </w:pPr>
          </w:p>
        </w:tc>
        <w:tc>
          <w:tcPr>
            <w:tcW w:w="1133" w:type="dxa"/>
          </w:tcPr>
          <w:p w14:paraId="17987196">
            <w:pPr>
              <w:pStyle w:val="9"/>
              <w:rPr>
                <w:rFonts w:hint="eastAsia" w:ascii="宋体" w:cs="宋体"/>
                <w:kern w:val="0"/>
                <w:sz w:val="24"/>
                <w:highlight w:val="none"/>
                <w:vertAlign w:val="baseline"/>
                <w:lang w:val="zh-CN"/>
              </w:rPr>
            </w:pPr>
          </w:p>
        </w:tc>
        <w:tc>
          <w:tcPr>
            <w:tcW w:w="1133" w:type="dxa"/>
          </w:tcPr>
          <w:p w14:paraId="2F059B2D">
            <w:pPr>
              <w:pStyle w:val="9"/>
              <w:rPr>
                <w:rFonts w:hint="eastAsia" w:ascii="宋体" w:cs="宋体"/>
                <w:kern w:val="0"/>
                <w:sz w:val="24"/>
                <w:highlight w:val="none"/>
                <w:vertAlign w:val="baseline"/>
                <w:lang w:val="zh-CN"/>
              </w:rPr>
            </w:pPr>
          </w:p>
        </w:tc>
        <w:tc>
          <w:tcPr>
            <w:tcW w:w="1133" w:type="dxa"/>
          </w:tcPr>
          <w:p w14:paraId="7CC9D54C">
            <w:pPr>
              <w:pStyle w:val="9"/>
              <w:rPr>
                <w:rFonts w:hint="eastAsia" w:ascii="宋体" w:cs="宋体"/>
                <w:kern w:val="0"/>
                <w:sz w:val="24"/>
                <w:highlight w:val="none"/>
                <w:vertAlign w:val="baseline"/>
                <w:lang w:val="zh-CN"/>
              </w:rPr>
            </w:pPr>
          </w:p>
        </w:tc>
      </w:tr>
      <w:tr w14:paraId="33CC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73E1449C">
            <w:pPr>
              <w:pStyle w:val="9"/>
              <w:rPr>
                <w:rFonts w:hint="eastAsia" w:ascii="宋体" w:cs="宋体"/>
                <w:kern w:val="0"/>
                <w:sz w:val="24"/>
                <w:highlight w:val="none"/>
                <w:vertAlign w:val="baseline"/>
                <w:lang w:val="zh-CN"/>
              </w:rPr>
            </w:pPr>
          </w:p>
        </w:tc>
        <w:tc>
          <w:tcPr>
            <w:tcW w:w="1132" w:type="dxa"/>
          </w:tcPr>
          <w:p w14:paraId="1DA14F6D">
            <w:pPr>
              <w:pStyle w:val="9"/>
              <w:rPr>
                <w:rFonts w:hint="eastAsia" w:ascii="宋体" w:cs="宋体"/>
                <w:kern w:val="0"/>
                <w:sz w:val="24"/>
                <w:highlight w:val="none"/>
                <w:vertAlign w:val="baseline"/>
                <w:lang w:val="zh-CN"/>
              </w:rPr>
            </w:pPr>
          </w:p>
        </w:tc>
        <w:tc>
          <w:tcPr>
            <w:tcW w:w="1132" w:type="dxa"/>
          </w:tcPr>
          <w:p w14:paraId="62F2D147">
            <w:pPr>
              <w:pStyle w:val="9"/>
              <w:rPr>
                <w:rFonts w:hint="eastAsia" w:ascii="宋体" w:cs="宋体"/>
                <w:kern w:val="0"/>
                <w:sz w:val="24"/>
                <w:highlight w:val="none"/>
                <w:vertAlign w:val="baseline"/>
                <w:lang w:val="zh-CN"/>
              </w:rPr>
            </w:pPr>
          </w:p>
        </w:tc>
        <w:tc>
          <w:tcPr>
            <w:tcW w:w="1132" w:type="dxa"/>
          </w:tcPr>
          <w:p w14:paraId="1BDADFB3">
            <w:pPr>
              <w:pStyle w:val="9"/>
              <w:rPr>
                <w:rFonts w:hint="eastAsia" w:ascii="宋体" w:cs="宋体"/>
                <w:kern w:val="0"/>
                <w:sz w:val="24"/>
                <w:highlight w:val="none"/>
                <w:vertAlign w:val="baseline"/>
                <w:lang w:val="zh-CN"/>
              </w:rPr>
            </w:pPr>
          </w:p>
        </w:tc>
        <w:tc>
          <w:tcPr>
            <w:tcW w:w="1133" w:type="dxa"/>
          </w:tcPr>
          <w:p w14:paraId="0FD45598">
            <w:pPr>
              <w:pStyle w:val="9"/>
              <w:rPr>
                <w:rFonts w:hint="eastAsia" w:ascii="宋体" w:cs="宋体"/>
                <w:kern w:val="0"/>
                <w:sz w:val="24"/>
                <w:highlight w:val="none"/>
                <w:vertAlign w:val="baseline"/>
                <w:lang w:val="zh-CN"/>
              </w:rPr>
            </w:pPr>
          </w:p>
        </w:tc>
        <w:tc>
          <w:tcPr>
            <w:tcW w:w="1133" w:type="dxa"/>
          </w:tcPr>
          <w:p w14:paraId="28832E71">
            <w:pPr>
              <w:pStyle w:val="9"/>
              <w:rPr>
                <w:rFonts w:hint="eastAsia" w:ascii="宋体" w:cs="宋体"/>
                <w:kern w:val="0"/>
                <w:sz w:val="24"/>
                <w:highlight w:val="none"/>
                <w:vertAlign w:val="baseline"/>
                <w:lang w:val="zh-CN"/>
              </w:rPr>
            </w:pPr>
          </w:p>
        </w:tc>
        <w:tc>
          <w:tcPr>
            <w:tcW w:w="1133" w:type="dxa"/>
          </w:tcPr>
          <w:p w14:paraId="187BF9CF">
            <w:pPr>
              <w:pStyle w:val="9"/>
              <w:rPr>
                <w:rFonts w:hint="eastAsia" w:ascii="宋体" w:cs="宋体"/>
                <w:kern w:val="0"/>
                <w:sz w:val="24"/>
                <w:highlight w:val="none"/>
                <w:vertAlign w:val="baseline"/>
                <w:lang w:val="zh-CN"/>
              </w:rPr>
            </w:pPr>
          </w:p>
        </w:tc>
        <w:tc>
          <w:tcPr>
            <w:tcW w:w="1133" w:type="dxa"/>
          </w:tcPr>
          <w:p w14:paraId="03A19151">
            <w:pPr>
              <w:pStyle w:val="9"/>
              <w:rPr>
                <w:rFonts w:hint="eastAsia" w:ascii="宋体" w:cs="宋体"/>
                <w:kern w:val="0"/>
                <w:sz w:val="24"/>
                <w:highlight w:val="none"/>
                <w:vertAlign w:val="baseline"/>
                <w:lang w:val="zh-CN"/>
              </w:rPr>
            </w:pPr>
          </w:p>
        </w:tc>
      </w:tr>
      <w:tr w14:paraId="4EC1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61B086FC">
            <w:pPr>
              <w:pStyle w:val="9"/>
              <w:rPr>
                <w:rFonts w:hint="eastAsia" w:ascii="宋体" w:cs="宋体"/>
                <w:kern w:val="0"/>
                <w:sz w:val="24"/>
                <w:highlight w:val="none"/>
                <w:vertAlign w:val="baseline"/>
                <w:lang w:val="zh-CN"/>
              </w:rPr>
            </w:pPr>
          </w:p>
        </w:tc>
        <w:tc>
          <w:tcPr>
            <w:tcW w:w="1132" w:type="dxa"/>
          </w:tcPr>
          <w:p w14:paraId="2EE6AB61">
            <w:pPr>
              <w:pStyle w:val="9"/>
              <w:rPr>
                <w:rFonts w:hint="eastAsia" w:ascii="宋体" w:cs="宋体"/>
                <w:kern w:val="0"/>
                <w:sz w:val="24"/>
                <w:highlight w:val="none"/>
                <w:vertAlign w:val="baseline"/>
                <w:lang w:val="zh-CN"/>
              </w:rPr>
            </w:pPr>
          </w:p>
        </w:tc>
        <w:tc>
          <w:tcPr>
            <w:tcW w:w="1132" w:type="dxa"/>
          </w:tcPr>
          <w:p w14:paraId="777241F5">
            <w:pPr>
              <w:pStyle w:val="9"/>
              <w:rPr>
                <w:rFonts w:hint="eastAsia" w:ascii="宋体" w:cs="宋体"/>
                <w:kern w:val="0"/>
                <w:sz w:val="24"/>
                <w:highlight w:val="none"/>
                <w:vertAlign w:val="baseline"/>
                <w:lang w:val="zh-CN"/>
              </w:rPr>
            </w:pPr>
          </w:p>
        </w:tc>
        <w:tc>
          <w:tcPr>
            <w:tcW w:w="1132" w:type="dxa"/>
          </w:tcPr>
          <w:p w14:paraId="4E991EDF">
            <w:pPr>
              <w:pStyle w:val="9"/>
              <w:rPr>
                <w:rFonts w:hint="eastAsia" w:ascii="宋体" w:cs="宋体"/>
                <w:kern w:val="0"/>
                <w:sz w:val="24"/>
                <w:highlight w:val="none"/>
                <w:vertAlign w:val="baseline"/>
                <w:lang w:val="zh-CN"/>
              </w:rPr>
            </w:pPr>
          </w:p>
        </w:tc>
        <w:tc>
          <w:tcPr>
            <w:tcW w:w="1133" w:type="dxa"/>
          </w:tcPr>
          <w:p w14:paraId="2C6A7B1C">
            <w:pPr>
              <w:pStyle w:val="9"/>
              <w:rPr>
                <w:rFonts w:hint="eastAsia" w:ascii="宋体" w:cs="宋体"/>
                <w:kern w:val="0"/>
                <w:sz w:val="24"/>
                <w:highlight w:val="none"/>
                <w:vertAlign w:val="baseline"/>
                <w:lang w:val="zh-CN"/>
              </w:rPr>
            </w:pPr>
          </w:p>
        </w:tc>
        <w:tc>
          <w:tcPr>
            <w:tcW w:w="1133" w:type="dxa"/>
          </w:tcPr>
          <w:p w14:paraId="0E480CDB">
            <w:pPr>
              <w:pStyle w:val="9"/>
              <w:rPr>
                <w:rFonts w:hint="eastAsia" w:ascii="宋体" w:cs="宋体"/>
                <w:kern w:val="0"/>
                <w:sz w:val="24"/>
                <w:highlight w:val="none"/>
                <w:vertAlign w:val="baseline"/>
                <w:lang w:val="zh-CN"/>
              </w:rPr>
            </w:pPr>
          </w:p>
        </w:tc>
        <w:tc>
          <w:tcPr>
            <w:tcW w:w="1133" w:type="dxa"/>
          </w:tcPr>
          <w:p w14:paraId="2180BF81">
            <w:pPr>
              <w:pStyle w:val="9"/>
              <w:rPr>
                <w:rFonts w:hint="eastAsia" w:ascii="宋体" w:cs="宋体"/>
                <w:kern w:val="0"/>
                <w:sz w:val="24"/>
                <w:highlight w:val="none"/>
                <w:vertAlign w:val="baseline"/>
                <w:lang w:val="zh-CN"/>
              </w:rPr>
            </w:pPr>
          </w:p>
        </w:tc>
        <w:tc>
          <w:tcPr>
            <w:tcW w:w="1133" w:type="dxa"/>
          </w:tcPr>
          <w:p w14:paraId="6E2031A0">
            <w:pPr>
              <w:pStyle w:val="9"/>
              <w:rPr>
                <w:rFonts w:hint="eastAsia" w:ascii="宋体" w:cs="宋体"/>
                <w:kern w:val="0"/>
                <w:sz w:val="24"/>
                <w:highlight w:val="none"/>
                <w:vertAlign w:val="baseline"/>
                <w:lang w:val="zh-CN"/>
              </w:rPr>
            </w:pPr>
          </w:p>
        </w:tc>
      </w:tr>
      <w:tr w14:paraId="251C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5B6430EF">
            <w:pPr>
              <w:pStyle w:val="9"/>
              <w:rPr>
                <w:rFonts w:hint="eastAsia" w:ascii="宋体" w:cs="宋体"/>
                <w:kern w:val="0"/>
                <w:sz w:val="24"/>
                <w:highlight w:val="none"/>
                <w:vertAlign w:val="baseline"/>
                <w:lang w:val="zh-CN"/>
              </w:rPr>
            </w:pPr>
          </w:p>
        </w:tc>
        <w:tc>
          <w:tcPr>
            <w:tcW w:w="1132" w:type="dxa"/>
          </w:tcPr>
          <w:p w14:paraId="7D9AFC47">
            <w:pPr>
              <w:pStyle w:val="9"/>
              <w:rPr>
                <w:rFonts w:hint="eastAsia" w:ascii="宋体" w:cs="宋体"/>
                <w:kern w:val="0"/>
                <w:sz w:val="24"/>
                <w:highlight w:val="none"/>
                <w:vertAlign w:val="baseline"/>
                <w:lang w:val="zh-CN"/>
              </w:rPr>
            </w:pPr>
          </w:p>
        </w:tc>
        <w:tc>
          <w:tcPr>
            <w:tcW w:w="1132" w:type="dxa"/>
          </w:tcPr>
          <w:p w14:paraId="6770E45C">
            <w:pPr>
              <w:pStyle w:val="9"/>
              <w:rPr>
                <w:rFonts w:hint="eastAsia" w:ascii="宋体" w:cs="宋体"/>
                <w:kern w:val="0"/>
                <w:sz w:val="24"/>
                <w:highlight w:val="none"/>
                <w:vertAlign w:val="baseline"/>
                <w:lang w:val="zh-CN"/>
              </w:rPr>
            </w:pPr>
          </w:p>
        </w:tc>
        <w:tc>
          <w:tcPr>
            <w:tcW w:w="1132" w:type="dxa"/>
          </w:tcPr>
          <w:p w14:paraId="7250F252">
            <w:pPr>
              <w:pStyle w:val="9"/>
              <w:rPr>
                <w:rFonts w:hint="eastAsia" w:ascii="宋体" w:cs="宋体"/>
                <w:kern w:val="0"/>
                <w:sz w:val="24"/>
                <w:highlight w:val="none"/>
                <w:vertAlign w:val="baseline"/>
                <w:lang w:val="zh-CN"/>
              </w:rPr>
            </w:pPr>
          </w:p>
        </w:tc>
        <w:tc>
          <w:tcPr>
            <w:tcW w:w="1133" w:type="dxa"/>
          </w:tcPr>
          <w:p w14:paraId="671BC5C8">
            <w:pPr>
              <w:pStyle w:val="9"/>
              <w:rPr>
                <w:rFonts w:hint="eastAsia" w:ascii="宋体" w:cs="宋体"/>
                <w:kern w:val="0"/>
                <w:sz w:val="24"/>
                <w:highlight w:val="none"/>
                <w:vertAlign w:val="baseline"/>
                <w:lang w:val="zh-CN"/>
              </w:rPr>
            </w:pPr>
          </w:p>
        </w:tc>
        <w:tc>
          <w:tcPr>
            <w:tcW w:w="1133" w:type="dxa"/>
          </w:tcPr>
          <w:p w14:paraId="5B1077A6">
            <w:pPr>
              <w:pStyle w:val="9"/>
              <w:rPr>
                <w:rFonts w:hint="eastAsia" w:ascii="宋体" w:cs="宋体"/>
                <w:kern w:val="0"/>
                <w:sz w:val="24"/>
                <w:highlight w:val="none"/>
                <w:vertAlign w:val="baseline"/>
                <w:lang w:val="zh-CN"/>
              </w:rPr>
            </w:pPr>
          </w:p>
        </w:tc>
        <w:tc>
          <w:tcPr>
            <w:tcW w:w="1133" w:type="dxa"/>
          </w:tcPr>
          <w:p w14:paraId="668C13B5">
            <w:pPr>
              <w:pStyle w:val="9"/>
              <w:rPr>
                <w:rFonts w:hint="eastAsia" w:ascii="宋体" w:cs="宋体"/>
                <w:kern w:val="0"/>
                <w:sz w:val="24"/>
                <w:highlight w:val="none"/>
                <w:vertAlign w:val="baseline"/>
                <w:lang w:val="zh-CN"/>
              </w:rPr>
            </w:pPr>
          </w:p>
        </w:tc>
        <w:tc>
          <w:tcPr>
            <w:tcW w:w="1133" w:type="dxa"/>
          </w:tcPr>
          <w:p w14:paraId="7E3D452A">
            <w:pPr>
              <w:pStyle w:val="9"/>
              <w:rPr>
                <w:rFonts w:hint="eastAsia" w:ascii="宋体" w:cs="宋体"/>
                <w:kern w:val="0"/>
                <w:sz w:val="24"/>
                <w:highlight w:val="none"/>
                <w:vertAlign w:val="baseline"/>
                <w:lang w:val="zh-CN"/>
              </w:rPr>
            </w:pPr>
          </w:p>
        </w:tc>
      </w:tr>
      <w:tr w14:paraId="6D86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6784889C">
            <w:pPr>
              <w:pStyle w:val="9"/>
              <w:rPr>
                <w:rFonts w:hint="eastAsia" w:ascii="宋体" w:cs="宋体"/>
                <w:kern w:val="0"/>
                <w:sz w:val="24"/>
                <w:highlight w:val="none"/>
                <w:vertAlign w:val="baseline"/>
                <w:lang w:val="zh-CN"/>
              </w:rPr>
            </w:pPr>
          </w:p>
        </w:tc>
        <w:tc>
          <w:tcPr>
            <w:tcW w:w="1132" w:type="dxa"/>
          </w:tcPr>
          <w:p w14:paraId="0FF8E4FC">
            <w:pPr>
              <w:pStyle w:val="9"/>
              <w:rPr>
                <w:rFonts w:hint="eastAsia" w:ascii="宋体" w:cs="宋体"/>
                <w:kern w:val="0"/>
                <w:sz w:val="24"/>
                <w:highlight w:val="none"/>
                <w:vertAlign w:val="baseline"/>
                <w:lang w:val="zh-CN"/>
              </w:rPr>
            </w:pPr>
          </w:p>
        </w:tc>
        <w:tc>
          <w:tcPr>
            <w:tcW w:w="1132" w:type="dxa"/>
          </w:tcPr>
          <w:p w14:paraId="241F96AF">
            <w:pPr>
              <w:pStyle w:val="9"/>
              <w:rPr>
                <w:rFonts w:hint="eastAsia" w:ascii="宋体" w:cs="宋体"/>
                <w:kern w:val="0"/>
                <w:sz w:val="24"/>
                <w:highlight w:val="none"/>
                <w:vertAlign w:val="baseline"/>
                <w:lang w:val="zh-CN"/>
              </w:rPr>
            </w:pPr>
          </w:p>
        </w:tc>
        <w:tc>
          <w:tcPr>
            <w:tcW w:w="1132" w:type="dxa"/>
          </w:tcPr>
          <w:p w14:paraId="506D20A8">
            <w:pPr>
              <w:pStyle w:val="9"/>
              <w:rPr>
                <w:rFonts w:hint="eastAsia" w:ascii="宋体" w:cs="宋体"/>
                <w:kern w:val="0"/>
                <w:sz w:val="24"/>
                <w:highlight w:val="none"/>
                <w:vertAlign w:val="baseline"/>
                <w:lang w:val="zh-CN"/>
              </w:rPr>
            </w:pPr>
          </w:p>
        </w:tc>
        <w:tc>
          <w:tcPr>
            <w:tcW w:w="1133" w:type="dxa"/>
          </w:tcPr>
          <w:p w14:paraId="593F8779">
            <w:pPr>
              <w:pStyle w:val="9"/>
              <w:rPr>
                <w:rFonts w:hint="eastAsia" w:ascii="宋体" w:cs="宋体"/>
                <w:kern w:val="0"/>
                <w:sz w:val="24"/>
                <w:highlight w:val="none"/>
                <w:vertAlign w:val="baseline"/>
                <w:lang w:val="zh-CN"/>
              </w:rPr>
            </w:pPr>
          </w:p>
        </w:tc>
        <w:tc>
          <w:tcPr>
            <w:tcW w:w="1133" w:type="dxa"/>
          </w:tcPr>
          <w:p w14:paraId="4FB505EC">
            <w:pPr>
              <w:pStyle w:val="9"/>
              <w:rPr>
                <w:rFonts w:hint="eastAsia" w:ascii="宋体" w:cs="宋体"/>
                <w:kern w:val="0"/>
                <w:sz w:val="24"/>
                <w:highlight w:val="none"/>
                <w:vertAlign w:val="baseline"/>
                <w:lang w:val="zh-CN"/>
              </w:rPr>
            </w:pPr>
          </w:p>
        </w:tc>
        <w:tc>
          <w:tcPr>
            <w:tcW w:w="1133" w:type="dxa"/>
          </w:tcPr>
          <w:p w14:paraId="2A712F4C">
            <w:pPr>
              <w:pStyle w:val="9"/>
              <w:rPr>
                <w:rFonts w:hint="eastAsia" w:ascii="宋体" w:cs="宋体"/>
                <w:kern w:val="0"/>
                <w:sz w:val="24"/>
                <w:highlight w:val="none"/>
                <w:vertAlign w:val="baseline"/>
                <w:lang w:val="zh-CN"/>
              </w:rPr>
            </w:pPr>
          </w:p>
        </w:tc>
        <w:tc>
          <w:tcPr>
            <w:tcW w:w="1133" w:type="dxa"/>
          </w:tcPr>
          <w:p w14:paraId="0595C372">
            <w:pPr>
              <w:pStyle w:val="9"/>
              <w:rPr>
                <w:rFonts w:hint="eastAsia" w:ascii="宋体" w:cs="宋体"/>
                <w:kern w:val="0"/>
                <w:sz w:val="24"/>
                <w:highlight w:val="none"/>
                <w:vertAlign w:val="baseline"/>
                <w:lang w:val="zh-CN"/>
              </w:rPr>
            </w:pPr>
          </w:p>
        </w:tc>
      </w:tr>
      <w:tr w14:paraId="0016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4B90C9ED">
            <w:pPr>
              <w:pStyle w:val="9"/>
              <w:rPr>
                <w:rFonts w:hint="eastAsia" w:ascii="宋体" w:cs="宋体"/>
                <w:kern w:val="0"/>
                <w:sz w:val="24"/>
                <w:highlight w:val="none"/>
                <w:vertAlign w:val="baseline"/>
                <w:lang w:val="zh-CN"/>
              </w:rPr>
            </w:pPr>
          </w:p>
        </w:tc>
        <w:tc>
          <w:tcPr>
            <w:tcW w:w="1132" w:type="dxa"/>
          </w:tcPr>
          <w:p w14:paraId="5077A38F">
            <w:pPr>
              <w:pStyle w:val="9"/>
              <w:rPr>
                <w:rFonts w:hint="eastAsia" w:ascii="宋体" w:cs="宋体"/>
                <w:kern w:val="0"/>
                <w:sz w:val="24"/>
                <w:highlight w:val="none"/>
                <w:vertAlign w:val="baseline"/>
                <w:lang w:val="zh-CN"/>
              </w:rPr>
            </w:pPr>
          </w:p>
        </w:tc>
        <w:tc>
          <w:tcPr>
            <w:tcW w:w="1132" w:type="dxa"/>
          </w:tcPr>
          <w:p w14:paraId="222B144A">
            <w:pPr>
              <w:pStyle w:val="9"/>
              <w:rPr>
                <w:rFonts w:hint="eastAsia" w:ascii="宋体" w:cs="宋体"/>
                <w:kern w:val="0"/>
                <w:sz w:val="24"/>
                <w:highlight w:val="none"/>
                <w:vertAlign w:val="baseline"/>
                <w:lang w:val="zh-CN"/>
              </w:rPr>
            </w:pPr>
          </w:p>
        </w:tc>
        <w:tc>
          <w:tcPr>
            <w:tcW w:w="1132" w:type="dxa"/>
          </w:tcPr>
          <w:p w14:paraId="3D30CB60">
            <w:pPr>
              <w:pStyle w:val="9"/>
              <w:rPr>
                <w:rFonts w:hint="eastAsia" w:ascii="宋体" w:cs="宋体"/>
                <w:kern w:val="0"/>
                <w:sz w:val="24"/>
                <w:highlight w:val="none"/>
                <w:vertAlign w:val="baseline"/>
                <w:lang w:val="zh-CN"/>
              </w:rPr>
            </w:pPr>
          </w:p>
        </w:tc>
        <w:tc>
          <w:tcPr>
            <w:tcW w:w="1133" w:type="dxa"/>
          </w:tcPr>
          <w:p w14:paraId="5F697C3E">
            <w:pPr>
              <w:pStyle w:val="9"/>
              <w:rPr>
                <w:rFonts w:hint="eastAsia" w:ascii="宋体" w:cs="宋体"/>
                <w:kern w:val="0"/>
                <w:sz w:val="24"/>
                <w:highlight w:val="none"/>
                <w:vertAlign w:val="baseline"/>
                <w:lang w:val="zh-CN"/>
              </w:rPr>
            </w:pPr>
          </w:p>
        </w:tc>
        <w:tc>
          <w:tcPr>
            <w:tcW w:w="1133" w:type="dxa"/>
          </w:tcPr>
          <w:p w14:paraId="44F65C8B">
            <w:pPr>
              <w:pStyle w:val="9"/>
              <w:rPr>
                <w:rFonts w:hint="eastAsia" w:ascii="宋体" w:cs="宋体"/>
                <w:kern w:val="0"/>
                <w:sz w:val="24"/>
                <w:highlight w:val="none"/>
                <w:vertAlign w:val="baseline"/>
                <w:lang w:val="zh-CN"/>
              </w:rPr>
            </w:pPr>
          </w:p>
        </w:tc>
        <w:tc>
          <w:tcPr>
            <w:tcW w:w="1133" w:type="dxa"/>
          </w:tcPr>
          <w:p w14:paraId="1C92FE89">
            <w:pPr>
              <w:pStyle w:val="9"/>
              <w:rPr>
                <w:rFonts w:hint="eastAsia" w:ascii="宋体" w:cs="宋体"/>
                <w:kern w:val="0"/>
                <w:sz w:val="24"/>
                <w:highlight w:val="none"/>
                <w:vertAlign w:val="baseline"/>
                <w:lang w:val="zh-CN"/>
              </w:rPr>
            </w:pPr>
          </w:p>
        </w:tc>
        <w:tc>
          <w:tcPr>
            <w:tcW w:w="1133" w:type="dxa"/>
          </w:tcPr>
          <w:p w14:paraId="5678649B">
            <w:pPr>
              <w:pStyle w:val="9"/>
              <w:rPr>
                <w:rFonts w:hint="eastAsia" w:ascii="宋体" w:cs="宋体"/>
                <w:kern w:val="0"/>
                <w:sz w:val="24"/>
                <w:highlight w:val="none"/>
                <w:vertAlign w:val="baseline"/>
                <w:lang w:val="zh-CN"/>
              </w:rPr>
            </w:pPr>
          </w:p>
        </w:tc>
      </w:tr>
      <w:tr w14:paraId="296F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55E628BB">
            <w:pPr>
              <w:pStyle w:val="9"/>
              <w:rPr>
                <w:rFonts w:hint="eastAsia" w:ascii="宋体" w:cs="宋体"/>
                <w:kern w:val="0"/>
                <w:sz w:val="24"/>
                <w:highlight w:val="none"/>
                <w:vertAlign w:val="baseline"/>
                <w:lang w:val="zh-CN"/>
              </w:rPr>
            </w:pPr>
          </w:p>
        </w:tc>
        <w:tc>
          <w:tcPr>
            <w:tcW w:w="1132" w:type="dxa"/>
          </w:tcPr>
          <w:p w14:paraId="1703D50B">
            <w:pPr>
              <w:pStyle w:val="9"/>
              <w:rPr>
                <w:rFonts w:hint="eastAsia" w:ascii="宋体" w:cs="宋体"/>
                <w:kern w:val="0"/>
                <w:sz w:val="24"/>
                <w:highlight w:val="none"/>
                <w:vertAlign w:val="baseline"/>
                <w:lang w:val="zh-CN"/>
              </w:rPr>
            </w:pPr>
          </w:p>
        </w:tc>
        <w:tc>
          <w:tcPr>
            <w:tcW w:w="1132" w:type="dxa"/>
          </w:tcPr>
          <w:p w14:paraId="1346492B">
            <w:pPr>
              <w:pStyle w:val="9"/>
              <w:rPr>
                <w:rFonts w:hint="eastAsia" w:ascii="宋体" w:cs="宋体"/>
                <w:kern w:val="0"/>
                <w:sz w:val="24"/>
                <w:highlight w:val="none"/>
                <w:vertAlign w:val="baseline"/>
                <w:lang w:val="zh-CN"/>
              </w:rPr>
            </w:pPr>
          </w:p>
        </w:tc>
        <w:tc>
          <w:tcPr>
            <w:tcW w:w="1132" w:type="dxa"/>
          </w:tcPr>
          <w:p w14:paraId="343CB2B5">
            <w:pPr>
              <w:pStyle w:val="9"/>
              <w:rPr>
                <w:rFonts w:hint="eastAsia" w:ascii="宋体" w:cs="宋体"/>
                <w:kern w:val="0"/>
                <w:sz w:val="24"/>
                <w:highlight w:val="none"/>
                <w:vertAlign w:val="baseline"/>
                <w:lang w:val="zh-CN"/>
              </w:rPr>
            </w:pPr>
          </w:p>
        </w:tc>
        <w:tc>
          <w:tcPr>
            <w:tcW w:w="1133" w:type="dxa"/>
          </w:tcPr>
          <w:p w14:paraId="5049EBA7">
            <w:pPr>
              <w:pStyle w:val="9"/>
              <w:rPr>
                <w:rFonts w:hint="eastAsia" w:ascii="宋体" w:cs="宋体"/>
                <w:kern w:val="0"/>
                <w:sz w:val="24"/>
                <w:highlight w:val="none"/>
                <w:vertAlign w:val="baseline"/>
                <w:lang w:val="zh-CN"/>
              </w:rPr>
            </w:pPr>
          </w:p>
        </w:tc>
        <w:tc>
          <w:tcPr>
            <w:tcW w:w="1133" w:type="dxa"/>
          </w:tcPr>
          <w:p w14:paraId="0B07EC97">
            <w:pPr>
              <w:pStyle w:val="9"/>
              <w:rPr>
                <w:rFonts w:hint="eastAsia" w:ascii="宋体" w:cs="宋体"/>
                <w:kern w:val="0"/>
                <w:sz w:val="24"/>
                <w:highlight w:val="none"/>
                <w:vertAlign w:val="baseline"/>
                <w:lang w:val="zh-CN"/>
              </w:rPr>
            </w:pPr>
          </w:p>
        </w:tc>
        <w:tc>
          <w:tcPr>
            <w:tcW w:w="1133" w:type="dxa"/>
          </w:tcPr>
          <w:p w14:paraId="4F758459">
            <w:pPr>
              <w:pStyle w:val="9"/>
              <w:rPr>
                <w:rFonts w:hint="eastAsia" w:ascii="宋体" w:cs="宋体"/>
                <w:kern w:val="0"/>
                <w:sz w:val="24"/>
                <w:highlight w:val="none"/>
                <w:vertAlign w:val="baseline"/>
                <w:lang w:val="zh-CN"/>
              </w:rPr>
            </w:pPr>
          </w:p>
        </w:tc>
        <w:tc>
          <w:tcPr>
            <w:tcW w:w="1133" w:type="dxa"/>
          </w:tcPr>
          <w:p w14:paraId="1EBCD664">
            <w:pPr>
              <w:pStyle w:val="9"/>
              <w:rPr>
                <w:rFonts w:hint="eastAsia" w:ascii="宋体" w:cs="宋体"/>
                <w:kern w:val="0"/>
                <w:sz w:val="24"/>
                <w:highlight w:val="none"/>
                <w:vertAlign w:val="baseline"/>
                <w:lang w:val="zh-CN"/>
              </w:rPr>
            </w:pPr>
          </w:p>
        </w:tc>
      </w:tr>
      <w:tr w14:paraId="0967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0F7DDFBC">
            <w:pPr>
              <w:pStyle w:val="9"/>
              <w:rPr>
                <w:rFonts w:hint="eastAsia" w:ascii="宋体" w:cs="宋体"/>
                <w:kern w:val="0"/>
                <w:sz w:val="24"/>
                <w:highlight w:val="none"/>
                <w:vertAlign w:val="baseline"/>
                <w:lang w:val="zh-CN"/>
              </w:rPr>
            </w:pPr>
          </w:p>
        </w:tc>
        <w:tc>
          <w:tcPr>
            <w:tcW w:w="1132" w:type="dxa"/>
          </w:tcPr>
          <w:p w14:paraId="73F69BD9">
            <w:pPr>
              <w:pStyle w:val="9"/>
              <w:rPr>
                <w:rFonts w:hint="eastAsia" w:ascii="宋体" w:cs="宋体"/>
                <w:kern w:val="0"/>
                <w:sz w:val="24"/>
                <w:highlight w:val="none"/>
                <w:vertAlign w:val="baseline"/>
                <w:lang w:val="zh-CN"/>
              </w:rPr>
            </w:pPr>
          </w:p>
        </w:tc>
        <w:tc>
          <w:tcPr>
            <w:tcW w:w="1132" w:type="dxa"/>
          </w:tcPr>
          <w:p w14:paraId="708C454E">
            <w:pPr>
              <w:pStyle w:val="9"/>
              <w:rPr>
                <w:rFonts w:hint="eastAsia" w:ascii="宋体" w:cs="宋体"/>
                <w:kern w:val="0"/>
                <w:sz w:val="24"/>
                <w:highlight w:val="none"/>
                <w:vertAlign w:val="baseline"/>
                <w:lang w:val="zh-CN"/>
              </w:rPr>
            </w:pPr>
          </w:p>
        </w:tc>
        <w:tc>
          <w:tcPr>
            <w:tcW w:w="1132" w:type="dxa"/>
          </w:tcPr>
          <w:p w14:paraId="4708DBF9">
            <w:pPr>
              <w:pStyle w:val="9"/>
              <w:rPr>
                <w:rFonts w:hint="eastAsia" w:ascii="宋体" w:cs="宋体"/>
                <w:kern w:val="0"/>
                <w:sz w:val="24"/>
                <w:highlight w:val="none"/>
                <w:vertAlign w:val="baseline"/>
                <w:lang w:val="zh-CN"/>
              </w:rPr>
            </w:pPr>
          </w:p>
        </w:tc>
        <w:tc>
          <w:tcPr>
            <w:tcW w:w="1133" w:type="dxa"/>
          </w:tcPr>
          <w:p w14:paraId="6168ABA9">
            <w:pPr>
              <w:pStyle w:val="9"/>
              <w:rPr>
                <w:rFonts w:hint="eastAsia" w:ascii="宋体" w:cs="宋体"/>
                <w:kern w:val="0"/>
                <w:sz w:val="24"/>
                <w:highlight w:val="none"/>
                <w:vertAlign w:val="baseline"/>
                <w:lang w:val="zh-CN"/>
              </w:rPr>
            </w:pPr>
          </w:p>
        </w:tc>
        <w:tc>
          <w:tcPr>
            <w:tcW w:w="1133" w:type="dxa"/>
          </w:tcPr>
          <w:p w14:paraId="7B58ED4A">
            <w:pPr>
              <w:pStyle w:val="9"/>
              <w:rPr>
                <w:rFonts w:hint="eastAsia" w:ascii="宋体" w:cs="宋体"/>
                <w:kern w:val="0"/>
                <w:sz w:val="24"/>
                <w:highlight w:val="none"/>
                <w:vertAlign w:val="baseline"/>
                <w:lang w:val="zh-CN"/>
              </w:rPr>
            </w:pPr>
          </w:p>
        </w:tc>
        <w:tc>
          <w:tcPr>
            <w:tcW w:w="1133" w:type="dxa"/>
          </w:tcPr>
          <w:p w14:paraId="6F362930">
            <w:pPr>
              <w:pStyle w:val="9"/>
              <w:rPr>
                <w:rFonts w:hint="eastAsia" w:ascii="宋体" w:cs="宋体"/>
                <w:kern w:val="0"/>
                <w:sz w:val="24"/>
                <w:highlight w:val="none"/>
                <w:vertAlign w:val="baseline"/>
                <w:lang w:val="zh-CN"/>
              </w:rPr>
            </w:pPr>
          </w:p>
        </w:tc>
        <w:tc>
          <w:tcPr>
            <w:tcW w:w="1133" w:type="dxa"/>
          </w:tcPr>
          <w:p w14:paraId="771684DB">
            <w:pPr>
              <w:pStyle w:val="9"/>
              <w:rPr>
                <w:rFonts w:hint="eastAsia" w:ascii="宋体" w:cs="宋体"/>
                <w:kern w:val="0"/>
                <w:sz w:val="24"/>
                <w:highlight w:val="none"/>
                <w:vertAlign w:val="baseline"/>
                <w:lang w:val="zh-CN"/>
              </w:rPr>
            </w:pPr>
          </w:p>
        </w:tc>
      </w:tr>
      <w:tr w14:paraId="20FA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36F7822E">
            <w:pPr>
              <w:pStyle w:val="9"/>
              <w:rPr>
                <w:rFonts w:hint="eastAsia" w:ascii="宋体" w:cs="宋体"/>
                <w:kern w:val="0"/>
                <w:sz w:val="24"/>
                <w:highlight w:val="none"/>
                <w:vertAlign w:val="baseline"/>
                <w:lang w:val="zh-CN"/>
              </w:rPr>
            </w:pPr>
          </w:p>
        </w:tc>
        <w:tc>
          <w:tcPr>
            <w:tcW w:w="1132" w:type="dxa"/>
          </w:tcPr>
          <w:p w14:paraId="525405B9">
            <w:pPr>
              <w:pStyle w:val="9"/>
              <w:rPr>
                <w:rFonts w:hint="eastAsia" w:ascii="宋体" w:cs="宋体"/>
                <w:kern w:val="0"/>
                <w:sz w:val="24"/>
                <w:highlight w:val="none"/>
                <w:vertAlign w:val="baseline"/>
                <w:lang w:val="zh-CN"/>
              </w:rPr>
            </w:pPr>
          </w:p>
        </w:tc>
        <w:tc>
          <w:tcPr>
            <w:tcW w:w="1132" w:type="dxa"/>
          </w:tcPr>
          <w:p w14:paraId="2D959A00">
            <w:pPr>
              <w:pStyle w:val="9"/>
              <w:rPr>
                <w:rFonts w:hint="eastAsia" w:ascii="宋体" w:cs="宋体"/>
                <w:kern w:val="0"/>
                <w:sz w:val="24"/>
                <w:highlight w:val="none"/>
                <w:vertAlign w:val="baseline"/>
                <w:lang w:val="zh-CN"/>
              </w:rPr>
            </w:pPr>
          </w:p>
        </w:tc>
        <w:tc>
          <w:tcPr>
            <w:tcW w:w="1132" w:type="dxa"/>
          </w:tcPr>
          <w:p w14:paraId="7480509D">
            <w:pPr>
              <w:pStyle w:val="9"/>
              <w:rPr>
                <w:rFonts w:hint="eastAsia" w:ascii="宋体" w:cs="宋体"/>
                <w:kern w:val="0"/>
                <w:sz w:val="24"/>
                <w:highlight w:val="none"/>
                <w:vertAlign w:val="baseline"/>
                <w:lang w:val="zh-CN"/>
              </w:rPr>
            </w:pPr>
          </w:p>
        </w:tc>
        <w:tc>
          <w:tcPr>
            <w:tcW w:w="1133" w:type="dxa"/>
          </w:tcPr>
          <w:p w14:paraId="3CCC494A">
            <w:pPr>
              <w:pStyle w:val="9"/>
              <w:rPr>
                <w:rFonts w:hint="eastAsia" w:ascii="宋体" w:cs="宋体"/>
                <w:kern w:val="0"/>
                <w:sz w:val="24"/>
                <w:highlight w:val="none"/>
                <w:vertAlign w:val="baseline"/>
                <w:lang w:val="zh-CN"/>
              </w:rPr>
            </w:pPr>
          </w:p>
        </w:tc>
        <w:tc>
          <w:tcPr>
            <w:tcW w:w="1133" w:type="dxa"/>
          </w:tcPr>
          <w:p w14:paraId="10D62F97">
            <w:pPr>
              <w:pStyle w:val="9"/>
              <w:rPr>
                <w:rFonts w:hint="eastAsia" w:ascii="宋体" w:cs="宋体"/>
                <w:kern w:val="0"/>
                <w:sz w:val="24"/>
                <w:highlight w:val="none"/>
                <w:vertAlign w:val="baseline"/>
                <w:lang w:val="zh-CN"/>
              </w:rPr>
            </w:pPr>
          </w:p>
        </w:tc>
        <w:tc>
          <w:tcPr>
            <w:tcW w:w="1133" w:type="dxa"/>
          </w:tcPr>
          <w:p w14:paraId="3D870661">
            <w:pPr>
              <w:pStyle w:val="9"/>
              <w:rPr>
                <w:rFonts w:hint="eastAsia" w:ascii="宋体" w:cs="宋体"/>
                <w:kern w:val="0"/>
                <w:sz w:val="24"/>
                <w:highlight w:val="none"/>
                <w:vertAlign w:val="baseline"/>
                <w:lang w:val="zh-CN"/>
              </w:rPr>
            </w:pPr>
          </w:p>
        </w:tc>
        <w:tc>
          <w:tcPr>
            <w:tcW w:w="1133" w:type="dxa"/>
          </w:tcPr>
          <w:p w14:paraId="27B4E455">
            <w:pPr>
              <w:pStyle w:val="9"/>
              <w:rPr>
                <w:rFonts w:hint="eastAsia" w:ascii="宋体" w:cs="宋体"/>
                <w:kern w:val="0"/>
                <w:sz w:val="24"/>
                <w:highlight w:val="none"/>
                <w:vertAlign w:val="baseline"/>
                <w:lang w:val="zh-CN"/>
              </w:rPr>
            </w:pPr>
          </w:p>
        </w:tc>
      </w:tr>
      <w:tr w14:paraId="0366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45C60571">
            <w:pPr>
              <w:pStyle w:val="9"/>
              <w:rPr>
                <w:rFonts w:hint="eastAsia" w:ascii="宋体" w:cs="宋体"/>
                <w:kern w:val="0"/>
                <w:sz w:val="24"/>
                <w:highlight w:val="none"/>
                <w:vertAlign w:val="baseline"/>
                <w:lang w:val="zh-CN"/>
              </w:rPr>
            </w:pPr>
          </w:p>
        </w:tc>
        <w:tc>
          <w:tcPr>
            <w:tcW w:w="1132" w:type="dxa"/>
          </w:tcPr>
          <w:p w14:paraId="4C8EE9B6">
            <w:pPr>
              <w:pStyle w:val="9"/>
              <w:rPr>
                <w:rFonts w:hint="eastAsia" w:ascii="宋体" w:cs="宋体"/>
                <w:kern w:val="0"/>
                <w:sz w:val="24"/>
                <w:highlight w:val="none"/>
                <w:vertAlign w:val="baseline"/>
                <w:lang w:val="zh-CN"/>
              </w:rPr>
            </w:pPr>
          </w:p>
        </w:tc>
        <w:tc>
          <w:tcPr>
            <w:tcW w:w="1132" w:type="dxa"/>
          </w:tcPr>
          <w:p w14:paraId="2BD9C8CF">
            <w:pPr>
              <w:pStyle w:val="9"/>
              <w:rPr>
                <w:rFonts w:hint="eastAsia" w:ascii="宋体" w:cs="宋体"/>
                <w:kern w:val="0"/>
                <w:sz w:val="24"/>
                <w:highlight w:val="none"/>
                <w:vertAlign w:val="baseline"/>
                <w:lang w:val="zh-CN"/>
              </w:rPr>
            </w:pPr>
          </w:p>
        </w:tc>
        <w:tc>
          <w:tcPr>
            <w:tcW w:w="1132" w:type="dxa"/>
          </w:tcPr>
          <w:p w14:paraId="75A0E1A1">
            <w:pPr>
              <w:pStyle w:val="9"/>
              <w:rPr>
                <w:rFonts w:hint="eastAsia" w:ascii="宋体" w:cs="宋体"/>
                <w:kern w:val="0"/>
                <w:sz w:val="24"/>
                <w:highlight w:val="none"/>
                <w:vertAlign w:val="baseline"/>
                <w:lang w:val="zh-CN"/>
              </w:rPr>
            </w:pPr>
          </w:p>
        </w:tc>
        <w:tc>
          <w:tcPr>
            <w:tcW w:w="1133" w:type="dxa"/>
          </w:tcPr>
          <w:p w14:paraId="3F105A91">
            <w:pPr>
              <w:pStyle w:val="9"/>
              <w:rPr>
                <w:rFonts w:hint="eastAsia" w:ascii="宋体" w:cs="宋体"/>
                <w:kern w:val="0"/>
                <w:sz w:val="24"/>
                <w:highlight w:val="none"/>
                <w:vertAlign w:val="baseline"/>
                <w:lang w:val="zh-CN"/>
              </w:rPr>
            </w:pPr>
          </w:p>
        </w:tc>
        <w:tc>
          <w:tcPr>
            <w:tcW w:w="1133" w:type="dxa"/>
          </w:tcPr>
          <w:p w14:paraId="25FBC67F">
            <w:pPr>
              <w:pStyle w:val="9"/>
              <w:rPr>
                <w:rFonts w:hint="eastAsia" w:ascii="宋体" w:cs="宋体"/>
                <w:kern w:val="0"/>
                <w:sz w:val="24"/>
                <w:highlight w:val="none"/>
                <w:vertAlign w:val="baseline"/>
                <w:lang w:val="zh-CN"/>
              </w:rPr>
            </w:pPr>
          </w:p>
        </w:tc>
        <w:tc>
          <w:tcPr>
            <w:tcW w:w="1133" w:type="dxa"/>
          </w:tcPr>
          <w:p w14:paraId="7587968D">
            <w:pPr>
              <w:pStyle w:val="9"/>
              <w:rPr>
                <w:rFonts w:hint="eastAsia" w:ascii="宋体" w:cs="宋体"/>
                <w:kern w:val="0"/>
                <w:sz w:val="24"/>
                <w:highlight w:val="none"/>
                <w:vertAlign w:val="baseline"/>
                <w:lang w:val="zh-CN"/>
              </w:rPr>
            </w:pPr>
          </w:p>
        </w:tc>
        <w:tc>
          <w:tcPr>
            <w:tcW w:w="1133" w:type="dxa"/>
          </w:tcPr>
          <w:p w14:paraId="17EA7146">
            <w:pPr>
              <w:pStyle w:val="9"/>
              <w:rPr>
                <w:rFonts w:hint="eastAsia" w:ascii="宋体" w:cs="宋体"/>
                <w:kern w:val="0"/>
                <w:sz w:val="24"/>
                <w:highlight w:val="none"/>
                <w:vertAlign w:val="baseline"/>
                <w:lang w:val="zh-CN"/>
              </w:rPr>
            </w:pPr>
          </w:p>
        </w:tc>
      </w:tr>
      <w:tr w14:paraId="08A0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71D0F3DC">
            <w:pPr>
              <w:pStyle w:val="9"/>
              <w:rPr>
                <w:rFonts w:hint="eastAsia" w:ascii="宋体" w:cs="宋体"/>
                <w:kern w:val="0"/>
                <w:sz w:val="24"/>
                <w:highlight w:val="none"/>
                <w:vertAlign w:val="baseline"/>
                <w:lang w:val="zh-CN"/>
              </w:rPr>
            </w:pPr>
          </w:p>
        </w:tc>
        <w:tc>
          <w:tcPr>
            <w:tcW w:w="1132" w:type="dxa"/>
          </w:tcPr>
          <w:p w14:paraId="6F1FBCA2">
            <w:pPr>
              <w:pStyle w:val="9"/>
              <w:rPr>
                <w:rFonts w:hint="eastAsia" w:ascii="宋体" w:cs="宋体"/>
                <w:kern w:val="0"/>
                <w:sz w:val="24"/>
                <w:highlight w:val="none"/>
                <w:vertAlign w:val="baseline"/>
                <w:lang w:val="zh-CN"/>
              </w:rPr>
            </w:pPr>
          </w:p>
        </w:tc>
        <w:tc>
          <w:tcPr>
            <w:tcW w:w="1132" w:type="dxa"/>
          </w:tcPr>
          <w:p w14:paraId="7B31FBE5">
            <w:pPr>
              <w:pStyle w:val="9"/>
              <w:rPr>
                <w:rFonts w:hint="eastAsia" w:ascii="宋体" w:cs="宋体"/>
                <w:kern w:val="0"/>
                <w:sz w:val="24"/>
                <w:highlight w:val="none"/>
                <w:vertAlign w:val="baseline"/>
                <w:lang w:val="zh-CN"/>
              </w:rPr>
            </w:pPr>
          </w:p>
        </w:tc>
        <w:tc>
          <w:tcPr>
            <w:tcW w:w="1132" w:type="dxa"/>
          </w:tcPr>
          <w:p w14:paraId="0EA304EA">
            <w:pPr>
              <w:pStyle w:val="9"/>
              <w:rPr>
                <w:rFonts w:hint="eastAsia" w:ascii="宋体" w:cs="宋体"/>
                <w:kern w:val="0"/>
                <w:sz w:val="24"/>
                <w:highlight w:val="none"/>
                <w:vertAlign w:val="baseline"/>
                <w:lang w:val="zh-CN"/>
              </w:rPr>
            </w:pPr>
          </w:p>
        </w:tc>
        <w:tc>
          <w:tcPr>
            <w:tcW w:w="1133" w:type="dxa"/>
          </w:tcPr>
          <w:p w14:paraId="36AADB6C">
            <w:pPr>
              <w:pStyle w:val="9"/>
              <w:rPr>
                <w:rFonts w:hint="eastAsia" w:ascii="宋体" w:cs="宋体"/>
                <w:kern w:val="0"/>
                <w:sz w:val="24"/>
                <w:highlight w:val="none"/>
                <w:vertAlign w:val="baseline"/>
                <w:lang w:val="zh-CN"/>
              </w:rPr>
            </w:pPr>
          </w:p>
        </w:tc>
        <w:tc>
          <w:tcPr>
            <w:tcW w:w="1133" w:type="dxa"/>
          </w:tcPr>
          <w:p w14:paraId="2A08B114">
            <w:pPr>
              <w:pStyle w:val="9"/>
              <w:rPr>
                <w:rFonts w:hint="eastAsia" w:ascii="宋体" w:cs="宋体"/>
                <w:kern w:val="0"/>
                <w:sz w:val="24"/>
                <w:highlight w:val="none"/>
                <w:vertAlign w:val="baseline"/>
                <w:lang w:val="zh-CN"/>
              </w:rPr>
            </w:pPr>
          </w:p>
        </w:tc>
        <w:tc>
          <w:tcPr>
            <w:tcW w:w="1133" w:type="dxa"/>
          </w:tcPr>
          <w:p w14:paraId="2D67FA59">
            <w:pPr>
              <w:pStyle w:val="9"/>
              <w:rPr>
                <w:rFonts w:hint="eastAsia" w:ascii="宋体" w:cs="宋体"/>
                <w:kern w:val="0"/>
                <w:sz w:val="24"/>
                <w:highlight w:val="none"/>
                <w:vertAlign w:val="baseline"/>
                <w:lang w:val="zh-CN"/>
              </w:rPr>
            </w:pPr>
          </w:p>
        </w:tc>
        <w:tc>
          <w:tcPr>
            <w:tcW w:w="1133" w:type="dxa"/>
          </w:tcPr>
          <w:p w14:paraId="2D9C3726">
            <w:pPr>
              <w:pStyle w:val="9"/>
              <w:rPr>
                <w:rFonts w:hint="eastAsia" w:ascii="宋体" w:cs="宋体"/>
                <w:kern w:val="0"/>
                <w:sz w:val="24"/>
                <w:highlight w:val="none"/>
                <w:vertAlign w:val="baseline"/>
                <w:lang w:val="zh-CN"/>
              </w:rPr>
            </w:pPr>
          </w:p>
        </w:tc>
      </w:tr>
      <w:tr w14:paraId="774A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5F14A742">
            <w:pPr>
              <w:pStyle w:val="9"/>
              <w:rPr>
                <w:rFonts w:hint="eastAsia" w:ascii="宋体" w:cs="宋体"/>
                <w:kern w:val="0"/>
                <w:sz w:val="24"/>
                <w:highlight w:val="none"/>
                <w:vertAlign w:val="baseline"/>
                <w:lang w:val="zh-CN"/>
              </w:rPr>
            </w:pPr>
          </w:p>
        </w:tc>
        <w:tc>
          <w:tcPr>
            <w:tcW w:w="1132" w:type="dxa"/>
          </w:tcPr>
          <w:p w14:paraId="76991542">
            <w:pPr>
              <w:pStyle w:val="9"/>
              <w:rPr>
                <w:rFonts w:hint="eastAsia" w:ascii="宋体" w:cs="宋体"/>
                <w:kern w:val="0"/>
                <w:sz w:val="24"/>
                <w:highlight w:val="none"/>
                <w:vertAlign w:val="baseline"/>
                <w:lang w:val="zh-CN"/>
              </w:rPr>
            </w:pPr>
          </w:p>
        </w:tc>
        <w:tc>
          <w:tcPr>
            <w:tcW w:w="1132" w:type="dxa"/>
          </w:tcPr>
          <w:p w14:paraId="0A68CFB0">
            <w:pPr>
              <w:pStyle w:val="9"/>
              <w:rPr>
                <w:rFonts w:hint="eastAsia" w:ascii="宋体" w:cs="宋体"/>
                <w:kern w:val="0"/>
                <w:sz w:val="24"/>
                <w:highlight w:val="none"/>
                <w:vertAlign w:val="baseline"/>
                <w:lang w:val="zh-CN"/>
              </w:rPr>
            </w:pPr>
          </w:p>
        </w:tc>
        <w:tc>
          <w:tcPr>
            <w:tcW w:w="1132" w:type="dxa"/>
          </w:tcPr>
          <w:p w14:paraId="0CB191D9">
            <w:pPr>
              <w:pStyle w:val="9"/>
              <w:rPr>
                <w:rFonts w:hint="eastAsia" w:ascii="宋体" w:cs="宋体"/>
                <w:kern w:val="0"/>
                <w:sz w:val="24"/>
                <w:highlight w:val="none"/>
                <w:vertAlign w:val="baseline"/>
                <w:lang w:val="zh-CN"/>
              </w:rPr>
            </w:pPr>
          </w:p>
        </w:tc>
        <w:tc>
          <w:tcPr>
            <w:tcW w:w="1133" w:type="dxa"/>
          </w:tcPr>
          <w:p w14:paraId="334E338D">
            <w:pPr>
              <w:pStyle w:val="9"/>
              <w:rPr>
                <w:rFonts w:hint="eastAsia" w:ascii="宋体" w:cs="宋体"/>
                <w:kern w:val="0"/>
                <w:sz w:val="24"/>
                <w:highlight w:val="none"/>
                <w:vertAlign w:val="baseline"/>
                <w:lang w:val="zh-CN"/>
              </w:rPr>
            </w:pPr>
          </w:p>
        </w:tc>
        <w:tc>
          <w:tcPr>
            <w:tcW w:w="1133" w:type="dxa"/>
          </w:tcPr>
          <w:p w14:paraId="57CCFBAB">
            <w:pPr>
              <w:pStyle w:val="9"/>
              <w:rPr>
                <w:rFonts w:hint="eastAsia" w:ascii="宋体" w:cs="宋体"/>
                <w:kern w:val="0"/>
                <w:sz w:val="24"/>
                <w:highlight w:val="none"/>
                <w:vertAlign w:val="baseline"/>
                <w:lang w:val="zh-CN"/>
              </w:rPr>
            </w:pPr>
          </w:p>
        </w:tc>
        <w:tc>
          <w:tcPr>
            <w:tcW w:w="1133" w:type="dxa"/>
          </w:tcPr>
          <w:p w14:paraId="675A8D41">
            <w:pPr>
              <w:pStyle w:val="9"/>
              <w:rPr>
                <w:rFonts w:hint="eastAsia" w:ascii="宋体" w:cs="宋体"/>
                <w:kern w:val="0"/>
                <w:sz w:val="24"/>
                <w:highlight w:val="none"/>
                <w:vertAlign w:val="baseline"/>
                <w:lang w:val="zh-CN"/>
              </w:rPr>
            </w:pPr>
          </w:p>
        </w:tc>
        <w:tc>
          <w:tcPr>
            <w:tcW w:w="1133" w:type="dxa"/>
          </w:tcPr>
          <w:p w14:paraId="4D7B29EE">
            <w:pPr>
              <w:pStyle w:val="9"/>
              <w:rPr>
                <w:rFonts w:hint="eastAsia" w:ascii="宋体" w:cs="宋体"/>
                <w:kern w:val="0"/>
                <w:sz w:val="24"/>
                <w:highlight w:val="none"/>
                <w:vertAlign w:val="baseline"/>
                <w:lang w:val="zh-CN"/>
              </w:rPr>
            </w:pPr>
          </w:p>
        </w:tc>
      </w:tr>
      <w:tr w14:paraId="3E63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6878B96C">
            <w:pPr>
              <w:pStyle w:val="9"/>
              <w:rPr>
                <w:rFonts w:hint="eastAsia" w:ascii="宋体" w:cs="宋体"/>
                <w:kern w:val="0"/>
                <w:sz w:val="24"/>
                <w:highlight w:val="none"/>
                <w:vertAlign w:val="baseline"/>
                <w:lang w:val="zh-CN"/>
              </w:rPr>
            </w:pPr>
          </w:p>
        </w:tc>
        <w:tc>
          <w:tcPr>
            <w:tcW w:w="1132" w:type="dxa"/>
          </w:tcPr>
          <w:p w14:paraId="427AA8F2">
            <w:pPr>
              <w:pStyle w:val="9"/>
              <w:rPr>
                <w:rFonts w:hint="eastAsia" w:ascii="宋体" w:cs="宋体"/>
                <w:kern w:val="0"/>
                <w:sz w:val="24"/>
                <w:highlight w:val="none"/>
                <w:vertAlign w:val="baseline"/>
                <w:lang w:val="zh-CN"/>
              </w:rPr>
            </w:pPr>
          </w:p>
        </w:tc>
        <w:tc>
          <w:tcPr>
            <w:tcW w:w="1132" w:type="dxa"/>
          </w:tcPr>
          <w:p w14:paraId="593313B2">
            <w:pPr>
              <w:pStyle w:val="9"/>
              <w:rPr>
                <w:rFonts w:hint="eastAsia" w:ascii="宋体" w:cs="宋体"/>
                <w:kern w:val="0"/>
                <w:sz w:val="24"/>
                <w:highlight w:val="none"/>
                <w:vertAlign w:val="baseline"/>
                <w:lang w:val="zh-CN"/>
              </w:rPr>
            </w:pPr>
          </w:p>
        </w:tc>
        <w:tc>
          <w:tcPr>
            <w:tcW w:w="1132" w:type="dxa"/>
          </w:tcPr>
          <w:p w14:paraId="79CD57BA">
            <w:pPr>
              <w:pStyle w:val="9"/>
              <w:rPr>
                <w:rFonts w:hint="eastAsia" w:ascii="宋体" w:cs="宋体"/>
                <w:kern w:val="0"/>
                <w:sz w:val="24"/>
                <w:highlight w:val="none"/>
                <w:vertAlign w:val="baseline"/>
                <w:lang w:val="zh-CN"/>
              </w:rPr>
            </w:pPr>
          </w:p>
        </w:tc>
        <w:tc>
          <w:tcPr>
            <w:tcW w:w="1133" w:type="dxa"/>
          </w:tcPr>
          <w:p w14:paraId="45C31FFF">
            <w:pPr>
              <w:pStyle w:val="9"/>
              <w:rPr>
                <w:rFonts w:hint="eastAsia" w:ascii="宋体" w:cs="宋体"/>
                <w:kern w:val="0"/>
                <w:sz w:val="24"/>
                <w:highlight w:val="none"/>
                <w:vertAlign w:val="baseline"/>
                <w:lang w:val="zh-CN"/>
              </w:rPr>
            </w:pPr>
          </w:p>
        </w:tc>
        <w:tc>
          <w:tcPr>
            <w:tcW w:w="1133" w:type="dxa"/>
          </w:tcPr>
          <w:p w14:paraId="60698B75">
            <w:pPr>
              <w:pStyle w:val="9"/>
              <w:rPr>
                <w:rFonts w:hint="eastAsia" w:ascii="宋体" w:cs="宋体"/>
                <w:kern w:val="0"/>
                <w:sz w:val="24"/>
                <w:highlight w:val="none"/>
                <w:vertAlign w:val="baseline"/>
                <w:lang w:val="zh-CN"/>
              </w:rPr>
            </w:pPr>
          </w:p>
        </w:tc>
        <w:tc>
          <w:tcPr>
            <w:tcW w:w="1133" w:type="dxa"/>
          </w:tcPr>
          <w:p w14:paraId="6C2A3B99">
            <w:pPr>
              <w:pStyle w:val="9"/>
              <w:rPr>
                <w:rFonts w:hint="eastAsia" w:ascii="宋体" w:cs="宋体"/>
                <w:kern w:val="0"/>
                <w:sz w:val="24"/>
                <w:highlight w:val="none"/>
                <w:vertAlign w:val="baseline"/>
                <w:lang w:val="zh-CN"/>
              </w:rPr>
            </w:pPr>
          </w:p>
        </w:tc>
        <w:tc>
          <w:tcPr>
            <w:tcW w:w="1133" w:type="dxa"/>
          </w:tcPr>
          <w:p w14:paraId="32599F3A">
            <w:pPr>
              <w:pStyle w:val="9"/>
              <w:rPr>
                <w:rFonts w:hint="eastAsia" w:ascii="宋体" w:cs="宋体"/>
                <w:kern w:val="0"/>
                <w:sz w:val="24"/>
                <w:highlight w:val="none"/>
                <w:vertAlign w:val="baseline"/>
                <w:lang w:val="zh-CN"/>
              </w:rPr>
            </w:pPr>
          </w:p>
        </w:tc>
      </w:tr>
      <w:tr w14:paraId="539F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0924C3A7">
            <w:pPr>
              <w:pStyle w:val="9"/>
              <w:rPr>
                <w:rFonts w:hint="eastAsia" w:ascii="宋体" w:cs="宋体"/>
                <w:kern w:val="0"/>
                <w:sz w:val="24"/>
                <w:highlight w:val="none"/>
                <w:vertAlign w:val="baseline"/>
                <w:lang w:val="zh-CN"/>
              </w:rPr>
            </w:pPr>
          </w:p>
        </w:tc>
        <w:tc>
          <w:tcPr>
            <w:tcW w:w="1132" w:type="dxa"/>
          </w:tcPr>
          <w:p w14:paraId="077CC0D6">
            <w:pPr>
              <w:pStyle w:val="9"/>
              <w:rPr>
                <w:rFonts w:hint="eastAsia" w:ascii="宋体" w:cs="宋体"/>
                <w:kern w:val="0"/>
                <w:sz w:val="24"/>
                <w:highlight w:val="none"/>
                <w:vertAlign w:val="baseline"/>
                <w:lang w:val="zh-CN"/>
              </w:rPr>
            </w:pPr>
          </w:p>
        </w:tc>
        <w:tc>
          <w:tcPr>
            <w:tcW w:w="1132" w:type="dxa"/>
          </w:tcPr>
          <w:p w14:paraId="603549EA">
            <w:pPr>
              <w:pStyle w:val="9"/>
              <w:rPr>
                <w:rFonts w:hint="eastAsia" w:ascii="宋体" w:cs="宋体"/>
                <w:kern w:val="0"/>
                <w:sz w:val="24"/>
                <w:highlight w:val="none"/>
                <w:vertAlign w:val="baseline"/>
                <w:lang w:val="zh-CN"/>
              </w:rPr>
            </w:pPr>
          </w:p>
        </w:tc>
        <w:tc>
          <w:tcPr>
            <w:tcW w:w="1132" w:type="dxa"/>
          </w:tcPr>
          <w:p w14:paraId="311FCC8E">
            <w:pPr>
              <w:pStyle w:val="9"/>
              <w:rPr>
                <w:rFonts w:hint="eastAsia" w:ascii="宋体" w:cs="宋体"/>
                <w:kern w:val="0"/>
                <w:sz w:val="24"/>
                <w:highlight w:val="none"/>
                <w:vertAlign w:val="baseline"/>
                <w:lang w:val="zh-CN"/>
              </w:rPr>
            </w:pPr>
          </w:p>
        </w:tc>
        <w:tc>
          <w:tcPr>
            <w:tcW w:w="1133" w:type="dxa"/>
          </w:tcPr>
          <w:p w14:paraId="7BD989D2">
            <w:pPr>
              <w:pStyle w:val="9"/>
              <w:rPr>
                <w:rFonts w:hint="eastAsia" w:ascii="宋体" w:cs="宋体"/>
                <w:kern w:val="0"/>
                <w:sz w:val="24"/>
                <w:highlight w:val="none"/>
                <w:vertAlign w:val="baseline"/>
                <w:lang w:val="zh-CN"/>
              </w:rPr>
            </w:pPr>
          </w:p>
        </w:tc>
        <w:tc>
          <w:tcPr>
            <w:tcW w:w="1133" w:type="dxa"/>
          </w:tcPr>
          <w:p w14:paraId="4230C7C8">
            <w:pPr>
              <w:pStyle w:val="9"/>
              <w:rPr>
                <w:rFonts w:hint="eastAsia" w:ascii="宋体" w:cs="宋体"/>
                <w:kern w:val="0"/>
                <w:sz w:val="24"/>
                <w:highlight w:val="none"/>
                <w:vertAlign w:val="baseline"/>
                <w:lang w:val="zh-CN"/>
              </w:rPr>
            </w:pPr>
          </w:p>
        </w:tc>
        <w:tc>
          <w:tcPr>
            <w:tcW w:w="1133" w:type="dxa"/>
          </w:tcPr>
          <w:p w14:paraId="2596A9D9">
            <w:pPr>
              <w:pStyle w:val="9"/>
              <w:rPr>
                <w:rFonts w:hint="eastAsia" w:ascii="宋体" w:cs="宋体"/>
                <w:kern w:val="0"/>
                <w:sz w:val="24"/>
                <w:highlight w:val="none"/>
                <w:vertAlign w:val="baseline"/>
                <w:lang w:val="zh-CN"/>
              </w:rPr>
            </w:pPr>
          </w:p>
        </w:tc>
        <w:tc>
          <w:tcPr>
            <w:tcW w:w="1133" w:type="dxa"/>
          </w:tcPr>
          <w:p w14:paraId="5BAE62AB">
            <w:pPr>
              <w:pStyle w:val="9"/>
              <w:rPr>
                <w:rFonts w:hint="eastAsia" w:ascii="宋体" w:cs="宋体"/>
                <w:kern w:val="0"/>
                <w:sz w:val="24"/>
                <w:highlight w:val="none"/>
                <w:vertAlign w:val="baseline"/>
                <w:lang w:val="zh-CN"/>
              </w:rPr>
            </w:pPr>
          </w:p>
        </w:tc>
      </w:tr>
      <w:tr w14:paraId="6714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075B312A">
            <w:pPr>
              <w:pStyle w:val="9"/>
              <w:rPr>
                <w:rFonts w:hint="eastAsia" w:ascii="宋体" w:cs="宋体"/>
                <w:kern w:val="0"/>
                <w:sz w:val="24"/>
                <w:highlight w:val="none"/>
                <w:vertAlign w:val="baseline"/>
                <w:lang w:val="zh-CN"/>
              </w:rPr>
            </w:pPr>
          </w:p>
        </w:tc>
        <w:tc>
          <w:tcPr>
            <w:tcW w:w="1132" w:type="dxa"/>
          </w:tcPr>
          <w:p w14:paraId="4C42FE52">
            <w:pPr>
              <w:pStyle w:val="9"/>
              <w:rPr>
                <w:rFonts w:hint="eastAsia" w:ascii="宋体" w:cs="宋体"/>
                <w:kern w:val="0"/>
                <w:sz w:val="24"/>
                <w:highlight w:val="none"/>
                <w:vertAlign w:val="baseline"/>
                <w:lang w:val="zh-CN"/>
              </w:rPr>
            </w:pPr>
          </w:p>
        </w:tc>
        <w:tc>
          <w:tcPr>
            <w:tcW w:w="1132" w:type="dxa"/>
          </w:tcPr>
          <w:p w14:paraId="624295A5">
            <w:pPr>
              <w:pStyle w:val="9"/>
              <w:rPr>
                <w:rFonts w:hint="eastAsia" w:ascii="宋体" w:cs="宋体"/>
                <w:kern w:val="0"/>
                <w:sz w:val="24"/>
                <w:highlight w:val="none"/>
                <w:vertAlign w:val="baseline"/>
                <w:lang w:val="zh-CN"/>
              </w:rPr>
            </w:pPr>
          </w:p>
        </w:tc>
        <w:tc>
          <w:tcPr>
            <w:tcW w:w="1132" w:type="dxa"/>
          </w:tcPr>
          <w:p w14:paraId="0A8348F2">
            <w:pPr>
              <w:pStyle w:val="9"/>
              <w:rPr>
                <w:rFonts w:hint="eastAsia" w:ascii="宋体" w:cs="宋体"/>
                <w:kern w:val="0"/>
                <w:sz w:val="24"/>
                <w:highlight w:val="none"/>
                <w:vertAlign w:val="baseline"/>
                <w:lang w:val="zh-CN"/>
              </w:rPr>
            </w:pPr>
          </w:p>
        </w:tc>
        <w:tc>
          <w:tcPr>
            <w:tcW w:w="1133" w:type="dxa"/>
          </w:tcPr>
          <w:p w14:paraId="3EC62C50">
            <w:pPr>
              <w:pStyle w:val="9"/>
              <w:rPr>
                <w:rFonts w:hint="eastAsia" w:ascii="宋体" w:cs="宋体"/>
                <w:kern w:val="0"/>
                <w:sz w:val="24"/>
                <w:highlight w:val="none"/>
                <w:vertAlign w:val="baseline"/>
                <w:lang w:val="zh-CN"/>
              </w:rPr>
            </w:pPr>
          </w:p>
        </w:tc>
        <w:tc>
          <w:tcPr>
            <w:tcW w:w="1133" w:type="dxa"/>
          </w:tcPr>
          <w:p w14:paraId="639A10E2">
            <w:pPr>
              <w:pStyle w:val="9"/>
              <w:rPr>
                <w:rFonts w:hint="eastAsia" w:ascii="宋体" w:cs="宋体"/>
                <w:kern w:val="0"/>
                <w:sz w:val="24"/>
                <w:highlight w:val="none"/>
                <w:vertAlign w:val="baseline"/>
                <w:lang w:val="zh-CN"/>
              </w:rPr>
            </w:pPr>
          </w:p>
        </w:tc>
        <w:tc>
          <w:tcPr>
            <w:tcW w:w="1133" w:type="dxa"/>
          </w:tcPr>
          <w:p w14:paraId="5B1EDEEA">
            <w:pPr>
              <w:pStyle w:val="9"/>
              <w:rPr>
                <w:rFonts w:hint="eastAsia" w:ascii="宋体" w:cs="宋体"/>
                <w:kern w:val="0"/>
                <w:sz w:val="24"/>
                <w:highlight w:val="none"/>
                <w:vertAlign w:val="baseline"/>
                <w:lang w:val="zh-CN"/>
              </w:rPr>
            </w:pPr>
          </w:p>
        </w:tc>
        <w:tc>
          <w:tcPr>
            <w:tcW w:w="1133" w:type="dxa"/>
          </w:tcPr>
          <w:p w14:paraId="7DBE464D">
            <w:pPr>
              <w:pStyle w:val="9"/>
              <w:rPr>
                <w:rFonts w:hint="eastAsia" w:ascii="宋体" w:cs="宋体"/>
                <w:kern w:val="0"/>
                <w:sz w:val="24"/>
                <w:highlight w:val="none"/>
                <w:vertAlign w:val="baseline"/>
                <w:lang w:val="zh-CN"/>
              </w:rPr>
            </w:pPr>
          </w:p>
        </w:tc>
      </w:tr>
      <w:tr w14:paraId="0210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1D3007B9">
            <w:pPr>
              <w:pStyle w:val="9"/>
              <w:rPr>
                <w:rFonts w:hint="eastAsia" w:ascii="宋体" w:cs="宋体"/>
                <w:kern w:val="0"/>
                <w:sz w:val="24"/>
                <w:highlight w:val="none"/>
                <w:vertAlign w:val="baseline"/>
                <w:lang w:val="zh-CN"/>
              </w:rPr>
            </w:pPr>
          </w:p>
        </w:tc>
        <w:tc>
          <w:tcPr>
            <w:tcW w:w="1132" w:type="dxa"/>
          </w:tcPr>
          <w:p w14:paraId="78F0C5C0">
            <w:pPr>
              <w:pStyle w:val="9"/>
              <w:rPr>
                <w:rFonts w:hint="eastAsia" w:ascii="宋体" w:cs="宋体"/>
                <w:kern w:val="0"/>
                <w:sz w:val="24"/>
                <w:highlight w:val="none"/>
                <w:vertAlign w:val="baseline"/>
                <w:lang w:val="zh-CN"/>
              </w:rPr>
            </w:pPr>
          </w:p>
        </w:tc>
        <w:tc>
          <w:tcPr>
            <w:tcW w:w="1132" w:type="dxa"/>
          </w:tcPr>
          <w:p w14:paraId="58C618AA">
            <w:pPr>
              <w:pStyle w:val="9"/>
              <w:rPr>
                <w:rFonts w:hint="eastAsia" w:ascii="宋体" w:cs="宋体"/>
                <w:kern w:val="0"/>
                <w:sz w:val="24"/>
                <w:highlight w:val="none"/>
                <w:vertAlign w:val="baseline"/>
                <w:lang w:val="zh-CN"/>
              </w:rPr>
            </w:pPr>
          </w:p>
        </w:tc>
        <w:tc>
          <w:tcPr>
            <w:tcW w:w="1132" w:type="dxa"/>
          </w:tcPr>
          <w:p w14:paraId="56F237E2">
            <w:pPr>
              <w:pStyle w:val="9"/>
              <w:rPr>
                <w:rFonts w:hint="eastAsia" w:ascii="宋体" w:cs="宋体"/>
                <w:kern w:val="0"/>
                <w:sz w:val="24"/>
                <w:highlight w:val="none"/>
                <w:vertAlign w:val="baseline"/>
                <w:lang w:val="zh-CN"/>
              </w:rPr>
            </w:pPr>
          </w:p>
        </w:tc>
        <w:tc>
          <w:tcPr>
            <w:tcW w:w="1133" w:type="dxa"/>
          </w:tcPr>
          <w:p w14:paraId="4CA95049">
            <w:pPr>
              <w:pStyle w:val="9"/>
              <w:rPr>
                <w:rFonts w:hint="eastAsia" w:ascii="宋体" w:cs="宋体"/>
                <w:kern w:val="0"/>
                <w:sz w:val="24"/>
                <w:highlight w:val="none"/>
                <w:vertAlign w:val="baseline"/>
                <w:lang w:val="zh-CN"/>
              </w:rPr>
            </w:pPr>
          </w:p>
        </w:tc>
        <w:tc>
          <w:tcPr>
            <w:tcW w:w="1133" w:type="dxa"/>
          </w:tcPr>
          <w:p w14:paraId="384E0379">
            <w:pPr>
              <w:pStyle w:val="9"/>
              <w:rPr>
                <w:rFonts w:hint="eastAsia" w:ascii="宋体" w:cs="宋体"/>
                <w:kern w:val="0"/>
                <w:sz w:val="24"/>
                <w:highlight w:val="none"/>
                <w:vertAlign w:val="baseline"/>
                <w:lang w:val="zh-CN"/>
              </w:rPr>
            </w:pPr>
          </w:p>
        </w:tc>
        <w:tc>
          <w:tcPr>
            <w:tcW w:w="1133" w:type="dxa"/>
          </w:tcPr>
          <w:p w14:paraId="498B9D53">
            <w:pPr>
              <w:pStyle w:val="9"/>
              <w:rPr>
                <w:rFonts w:hint="eastAsia" w:ascii="宋体" w:cs="宋体"/>
                <w:kern w:val="0"/>
                <w:sz w:val="24"/>
                <w:highlight w:val="none"/>
                <w:vertAlign w:val="baseline"/>
                <w:lang w:val="zh-CN"/>
              </w:rPr>
            </w:pPr>
          </w:p>
        </w:tc>
        <w:tc>
          <w:tcPr>
            <w:tcW w:w="1133" w:type="dxa"/>
          </w:tcPr>
          <w:p w14:paraId="45407F34">
            <w:pPr>
              <w:pStyle w:val="9"/>
              <w:rPr>
                <w:rFonts w:hint="eastAsia" w:ascii="宋体" w:cs="宋体"/>
                <w:kern w:val="0"/>
                <w:sz w:val="24"/>
                <w:highlight w:val="none"/>
                <w:vertAlign w:val="baseline"/>
                <w:lang w:val="zh-CN"/>
              </w:rPr>
            </w:pPr>
          </w:p>
        </w:tc>
      </w:tr>
    </w:tbl>
    <w:p w14:paraId="59816692">
      <w:pPr>
        <w:pStyle w:val="9"/>
        <w:rPr>
          <w:rFonts w:hint="eastAsia" w:ascii="宋体" w:cs="宋体"/>
          <w:kern w:val="0"/>
          <w:sz w:val="24"/>
          <w:highlight w:val="none"/>
          <w:lang w:val="zh-CN"/>
        </w:rPr>
      </w:pPr>
    </w:p>
    <w:p w14:paraId="352349A6">
      <w:pPr>
        <w:rPr>
          <w:rFonts w:hint="eastAsia"/>
          <w:highlight w:val="none"/>
          <w:lang w:val="zh-CN"/>
        </w:rPr>
      </w:pPr>
    </w:p>
    <w:p w14:paraId="6A3BECD4">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164D61FF">
      <w:pPr>
        <w:tabs>
          <w:tab w:val="left" w:pos="5580"/>
        </w:tabs>
        <w:autoSpaceDE w:val="0"/>
        <w:autoSpaceDN w:val="0"/>
        <w:adjustRightInd w:val="0"/>
        <w:spacing w:line="360" w:lineRule="auto"/>
        <w:jc w:val="left"/>
        <w:rPr>
          <w:rFonts w:ascii="宋体" w:cs="宋体"/>
          <w:kern w:val="0"/>
          <w:sz w:val="24"/>
          <w:highlight w:val="none"/>
          <w:lang w:val="zh-CN"/>
        </w:rPr>
      </w:pPr>
    </w:p>
    <w:p w14:paraId="4DF7C56B">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78D3C95C">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746674FD">
      <w:pPr>
        <w:pStyle w:val="10"/>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26B07C4F">
      <w:pPr>
        <w:pStyle w:val="8"/>
        <w:spacing w:line="360" w:lineRule="auto"/>
        <w:rPr>
          <w:rFonts w:ascii="Times New Roman" w:hAnsi="Times New Roman"/>
          <w:bCs/>
          <w:sz w:val="24"/>
          <w:highlight w:val="none"/>
          <w:lang w:val="zh-CN"/>
        </w:rPr>
      </w:pPr>
      <w:r>
        <w:rPr>
          <w:rFonts w:hint="eastAsia" w:hAnsi="宋体" w:cs="宋体"/>
          <w:sz w:val="24"/>
          <w:highlight w:val="none"/>
        </w:rPr>
        <w:br w:type="page"/>
      </w:r>
      <w:r>
        <w:rPr>
          <w:rFonts w:hint="eastAsia" w:ascii="Times New Roman" w:hAnsi="Times New Roman"/>
          <w:bCs/>
          <w:sz w:val="24"/>
          <w:highlight w:val="none"/>
          <w:lang w:val="zh-CN"/>
        </w:rPr>
        <w:t>附件</w:t>
      </w:r>
      <w:r>
        <w:rPr>
          <w:rFonts w:hint="eastAsia" w:ascii="Times New Roman" w:hAnsi="Times New Roman"/>
          <w:bCs/>
          <w:sz w:val="24"/>
          <w:highlight w:val="none"/>
        </w:rPr>
        <w:t>5</w:t>
      </w:r>
    </w:p>
    <w:p w14:paraId="75C9AFDF">
      <w:pPr>
        <w:pStyle w:val="14"/>
        <w:keepNext w:val="0"/>
        <w:keepLines w:val="0"/>
        <w:pageBreakBefore w:val="0"/>
        <w:widowControl/>
        <w:kinsoku/>
        <w:wordWrap w:val="0"/>
        <w:overflowPunct/>
        <w:topLinePunct w:val="0"/>
        <w:bidi w:val="0"/>
        <w:spacing w:line="240" w:lineRule="auto"/>
        <w:jc w:val="center"/>
        <w:rPr>
          <w:rFonts w:hAnsi="Arial"/>
          <w:b/>
          <w:bCs/>
          <w:sz w:val="28"/>
          <w:szCs w:val="28"/>
          <w:highlight w:val="none"/>
          <w:lang w:val="zh-CN"/>
        </w:rPr>
      </w:pPr>
      <w:r>
        <w:rPr>
          <w:rFonts w:hint="eastAsia" w:hAnsi="Arial"/>
          <w:b/>
          <w:bCs/>
          <w:sz w:val="28"/>
          <w:szCs w:val="28"/>
          <w:highlight w:val="none"/>
          <w:lang w:val="zh-CN"/>
        </w:rPr>
        <w:t>资格证明文件（必须提供）</w:t>
      </w:r>
    </w:p>
    <w:tbl>
      <w:tblPr>
        <w:tblStyle w:val="18"/>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058A0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42FD30E6">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46B03FEA">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7F7EE881">
            <w:pPr>
              <w:jc w:val="center"/>
              <w:rPr>
                <w:rFonts w:ascii="宋体" w:hAnsi="宋体"/>
                <w:b/>
                <w:color w:val="auto"/>
                <w:szCs w:val="21"/>
                <w:highlight w:val="none"/>
              </w:rPr>
            </w:pPr>
            <w:r>
              <w:rPr>
                <w:rFonts w:hint="eastAsia" w:ascii="宋体" w:hAnsi="宋体"/>
                <w:b/>
                <w:color w:val="auto"/>
                <w:szCs w:val="21"/>
                <w:highlight w:val="none"/>
              </w:rPr>
              <w:t>要求说明</w:t>
            </w:r>
          </w:p>
        </w:tc>
      </w:tr>
      <w:tr w14:paraId="57FF0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74109D7D">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298165BB">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3E6BDCFF">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011F6B0B">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58EBAD52">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4F4272B3">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21975B65">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2BEB5840">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6500E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4D48A04E">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2ABE7DF">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7336D09F">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45821DD5">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32A14901">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4361EB1F">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7FF91DD2">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44F01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30781ACE">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E394AD4">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1DAD458E">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0CF91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546F11D0">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2920C683">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84233C4">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6624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14CB11D5">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4EF635E5">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4B9CA6F4">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12E0F345">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08E5D32E">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1EAC6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4798492C">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8C83290">
            <w:pPr>
              <w:pStyle w:val="25"/>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7B99DD54">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0A923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20D783EC">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08338821">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749AC719">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34D5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E88D6E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6A63FB7">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6DCA5FCF">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717B3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0DE1F8E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9C4B979">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632BE953">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2E997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5920D7F0">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0AD83DF">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0B1E7E13">
            <w:pPr>
              <w:rPr>
                <w:rFonts w:hint="eastAsia" w:ascii="宋体" w:hAnsi="宋体"/>
                <w:color w:val="auto"/>
                <w:szCs w:val="21"/>
                <w:highlight w:val="none"/>
              </w:rPr>
            </w:pPr>
            <w:r>
              <w:rPr>
                <w:rFonts w:hint="eastAsia" w:ascii="宋体" w:hAnsi="宋体"/>
                <w:color w:val="auto"/>
                <w:szCs w:val="21"/>
                <w:highlight w:val="none"/>
                <w:lang w:val="en-US" w:eastAsia="zh-CN"/>
              </w:rPr>
              <w:t>（1）具有建筑机电安装工程专业承包叁级及以上资质，具有有效的《安全生产许可证》且配有相应的专业技术人员；所有证件均应在有效期内；（2）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3）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479E6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2B50C1CB">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2B29A1CB">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10706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0561351C">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359EB062">
      <w:pPr>
        <w:spacing w:line="480" w:lineRule="auto"/>
        <w:ind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以上为必备条件，年检章应清晰，所提供的材料必须在有效期内，如有一项未提供或所提供的材料不在有效期内，在资格性审查时将视其为不合格投标供应商，其投标为无效投标。</w:t>
      </w:r>
    </w:p>
    <w:p w14:paraId="375DFF6E">
      <w:pPr>
        <w:pStyle w:val="8"/>
        <w:spacing w:line="360" w:lineRule="auto"/>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附5-1</w:t>
      </w:r>
    </w:p>
    <w:p w14:paraId="34CA5B9D">
      <w:pPr>
        <w:pStyle w:val="14"/>
        <w:wordWrap w:val="0"/>
        <w:spacing w:line="480" w:lineRule="auto"/>
        <w:jc w:val="center"/>
        <w:rPr>
          <w:rFonts w:hint="eastAsia" w:ascii="宋体" w:hAnsi="Arial" w:eastAsia="宋体" w:cs="宋体"/>
          <w:b/>
          <w:bCs/>
          <w:sz w:val="28"/>
          <w:szCs w:val="28"/>
          <w:highlight w:val="none"/>
          <w:lang w:val="zh-CN"/>
        </w:rPr>
      </w:pPr>
      <w:r>
        <w:rPr>
          <w:rFonts w:hint="eastAsia" w:ascii="宋体" w:hAnsi="Arial" w:eastAsia="宋体" w:cs="宋体"/>
          <w:b/>
          <w:bCs/>
          <w:sz w:val="28"/>
          <w:szCs w:val="28"/>
          <w:highlight w:val="none"/>
          <w:lang w:val="zh-CN"/>
        </w:rPr>
        <w:t>联合体协议书（</w:t>
      </w:r>
      <w:r>
        <w:rPr>
          <w:rFonts w:hint="eastAsia" w:ascii="宋体" w:hAnsi="Arial" w:eastAsia="宋体" w:cs="宋体"/>
          <w:b/>
          <w:bCs/>
          <w:sz w:val="28"/>
          <w:szCs w:val="28"/>
          <w:highlight w:val="none"/>
          <w:lang w:val="en-US" w:eastAsia="zh-CN"/>
        </w:rPr>
        <w:t>如有</w:t>
      </w:r>
      <w:r>
        <w:rPr>
          <w:rFonts w:hint="eastAsia" w:ascii="宋体" w:hAnsi="Arial" w:eastAsia="宋体" w:cs="宋体"/>
          <w:b/>
          <w:bCs/>
          <w:sz w:val="28"/>
          <w:szCs w:val="28"/>
          <w:highlight w:val="none"/>
          <w:lang w:val="zh-CN"/>
        </w:rPr>
        <w:t>）</w:t>
      </w:r>
    </w:p>
    <w:p w14:paraId="38C45772">
      <w:pPr>
        <w:rPr>
          <w:rFonts w:hint="eastAsia"/>
        </w:rPr>
      </w:pPr>
    </w:p>
    <w:p w14:paraId="12D95C20">
      <w:pPr>
        <w:rPr>
          <w:rFonts w:hint="eastAsia"/>
        </w:rPr>
      </w:pPr>
    </w:p>
    <w:p w14:paraId="2ABD762F">
      <w:pPr>
        <w:rPr>
          <w:rFonts w:hint="eastAsia"/>
        </w:rPr>
      </w:pPr>
    </w:p>
    <w:p w14:paraId="089B625B">
      <w:pPr>
        <w:spacing w:line="360" w:lineRule="auto"/>
        <w:rPr>
          <w:rFonts w:hint="eastAsia"/>
          <w:sz w:val="24"/>
          <w:szCs w:val="24"/>
        </w:rPr>
      </w:pPr>
      <w:r>
        <w:rPr>
          <w:rFonts w:hint="eastAsia"/>
        </w:rPr>
        <w:t xml:space="preserve"> </w:t>
      </w:r>
      <w:r>
        <w:rPr>
          <w:rFonts w:hint="eastAsia"/>
        </w:rPr>
        <w:tab/>
      </w:r>
      <w:r>
        <w:rPr>
          <w:rFonts w:hint="eastAsia"/>
          <w:u w:val="single"/>
          <w:lang w:val="en-US" w:eastAsia="zh-CN"/>
        </w:rPr>
        <w:t xml:space="preserve">                        </w:t>
      </w:r>
      <w:r>
        <w:rPr>
          <w:rFonts w:hint="eastAsia"/>
          <w:sz w:val="24"/>
          <w:szCs w:val="24"/>
        </w:rPr>
        <w:t>（所有成员单位名称）自愿组成</w:t>
      </w:r>
      <w:r>
        <w:rPr>
          <w:rFonts w:hint="eastAsia"/>
          <w:sz w:val="24"/>
          <w:szCs w:val="24"/>
          <w:u w:val="single"/>
          <w:lang w:val="en-US" w:eastAsia="zh-CN"/>
        </w:rPr>
        <w:t xml:space="preserve">               </w:t>
      </w:r>
      <w:r>
        <w:rPr>
          <w:rFonts w:hint="eastAsia"/>
          <w:sz w:val="24"/>
          <w:szCs w:val="24"/>
        </w:rPr>
        <w:t>（联合体名称）联合体，共同参加</w:t>
      </w:r>
      <w:r>
        <w:rPr>
          <w:rFonts w:hint="eastAsia"/>
          <w:sz w:val="24"/>
          <w:szCs w:val="24"/>
          <w:u w:val="single"/>
          <w:lang w:val="en-US" w:eastAsia="zh-CN"/>
        </w:rPr>
        <w:t xml:space="preserve">                  </w:t>
      </w:r>
      <w:r>
        <w:rPr>
          <w:rFonts w:hint="eastAsia"/>
          <w:sz w:val="24"/>
          <w:szCs w:val="24"/>
        </w:rPr>
        <w:t>（项目名称）</w:t>
      </w:r>
      <w:r>
        <w:rPr>
          <w:rFonts w:hint="eastAsia"/>
          <w:sz w:val="24"/>
          <w:szCs w:val="24"/>
          <w:lang w:val="en-US" w:eastAsia="zh-CN"/>
        </w:rPr>
        <w:t>政府采购活动</w:t>
      </w:r>
      <w:r>
        <w:rPr>
          <w:rFonts w:hint="eastAsia"/>
          <w:sz w:val="24"/>
          <w:szCs w:val="24"/>
        </w:rPr>
        <w:t>投标。现就联合体投标事宜订立如下协议。</w:t>
      </w:r>
    </w:p>
    <w:p w14:paraId="4B5278C8">
      <w:pPr>
        <w:spacing w:line="360" w:lineRule="auto"/>
        <w:rPr>
          <w:rFonts w:hint="eastAsia"/>
          <w:sz w:val="24"/>
          <w:szCs w:val="24"/>
        </w:rPr>
      </w:pPr>
      <w:r>
        <w:rPr>
          <w:rFonts w:hint="eastAsia"/>
          <w:sz w:val="24"/>
          <w:szCs w:val="24"/>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 xml:space="preserve">（某成员单位名称）为 </w:t>
      </w:r>
      <w:r>
        <w:rPr>
          <w:rFonts w:hint="eastAsia"/>
          <w:sz w:val="24"/>
          <w:szCs w:val="24"/>
          <w:u w:val="single"/>
          <w:lang w:val="en-US" w:eastAsia="zh-CN"/>
        </w:rPr>
        <w:t xml:space="preserve">               </w:t>
      </w:r>
      <w:r>
        <w:rPr>
          <w:rFonts w:hint="eastAsia"/>
          <w:sz w:val="24"/>
          <w:szCs w:val="24"/>
        </w:rPr>
        <w:t>（联合体名称）牵头人。</w:t>
      </w:r>
    </w:p>
    <w:p w14:paraId="513BC079">
      <w:pPr>
        <w:spacing w:line="360" w:lineRule="auto"/>
        <w:rPr>
          <w:rFonts w:hint="eastAsia"/>
          <w:sz w:val="24"/>
          <w:szCs w:val="24"/>
        </w:rPr>
      </w:pPr>
      <w:r>
        <w:rPr>
          <w:rFonts w:hint="eastAsia"/>
          <w:sz w:val="24"/>
          <w:szCs w:val="24"/>
        </w:rPr>
        <w:t>2、联合体牵头人合法代表联合体各成员负责本招标项目投标文件编制和合同谈判活动，并代表联合体提交和接收相关的资料、信息及指示，并处理与之有关的一切事务， 负责合同实施阶段的主办、组织和协调工作。</w:t>
      </w:r>
    </w:p>
    <w:p w14:paraId="6A0A53C4">
      <w:pPr>
        <w:spacing w:line="360" w:lineRule="auto"/>
        <w:rPr>
          <w:rFonts w:hint="eastAsia"/>
          <w:sz w:val="24"/>
          <w:szCs w:val="24"/>
        </w:rPr>
      </w:pPr>
      <w:r>
        <w:rPr>
          <w:rFonts w:hint="eastAsia"/>
          <w:sz w:val="24"/>
          <w:szCs w:val="24"/>
        </w:rPr>
        <w:t>3、联合体将严格按照招标文件的各项要求，递交投标文件，履行合同，并对外承担连带责任。</w:t>
      </w:r>
    </w:p>
    <w:p w14:paraId="7F676929">
      <w:pPr>
        <w:spacing w:line="360" w:lineRule="auto"/>
        <w:rPr>
          <w:rFonts w:hint="eastAsia"/>
          <w:sz w:val="24"/>
          <w:szCs w:val="24"/>
        </w:rPr>
      </w:pPr>
      <w:r>
        <w:rPr>
          <w:rFonts w:hint="eastAsia"/>
          <w:sz w:val="24"/>
          <w:szCs w:val="24"/>
        </w:rPr>
        <w:t>4、联合体各成员单位内部的职责分工如下：</w:t>
      </w:r>
      <w:r>
        <w:rPr>
          <w:rFonts w:hint="eastAsia"/>
          <w:sz w:val="24"/>
          <w:szCs w:val="24"/>
          <w:u w:val="single"/>
          <w:lang w:val="en-US" w:eastAsia="zh-CN"/>
        </w:rPr>
        <w:t xml:space="preserve">                          </w:t>
      </w:r>
      <w:r>
        <w:rPr>
          <w:rFonts w:hint="eastAsia"/>
          <w:sz w:val="24"/>
          <w:szCs w:val="24"/>
        </w:rPr>
        <w:t>。</w:t>
      </w:r>
    </w:p>
    <w:p w14:paraId="0D5398C1">
      <w:pPr>
        <w:spacing w:line="360" w:lineRule="auto"/>
        <w:rPr>
          <w:rFonts w:hint="eastAsia"/>
          <w:sz w:val="24"/>
          <w:szCs w:val="24"/>
        </w:rPr>
      </w:pPr>
      <w:r>
        <w:rPr>
          <w:rFonts w:hint="eastAsia"/>
          <w:sz w:val="24"/>
          <w:szCs w:val="24"/>
        </w:rPr>
        <w:t>5、本协议书自签署之日起生效，合同履行完毕后自动失效。</w:t>
      </w:r>
    </w:p>
    <w:p w14:paraId="791C4847">
      <w:pPr>
        <w:spacing w:line="360" w:lineRule="auto"/>
        <w:rPr>
          <w:rFonts w:hint="eastAsia"/>
          <w:sz w:val="24"/>
          <w:szCs w:val="24"/>
        </w:rPr>
      </w:pPr>
      <w:r>
        <w:rPr>
          <w:rFonts w:hint="eastAsia"/>
          <w:sz w:val="24"/>
          <w:szCs w:val="24"/>
        </w:rPr>
        <w:t>6、本协议书一式</w:t>
      </w:r>
      <w:r>
        <w:rPr>
          <w:rFonts w:hint="eastAsia"/>
          <w:sz w:val="24"/>
          <w:szCs w:val="24"/>
          <w:u w:val="single"/>
          <w:lang w:val="en-US" w:eastAsia="zh-CN"/>
        </w:rPr>
        <w:t xml:space="preserve">    </w:t>
      </w:r>
      <w:r>
        <w:rPr>
          <w:rFonts w:hint="eastAsia"/>
          <w:sz w:val="24"/>
          <w:szCs w:val="24"/>
        </w:rPr>
        <w:t>份，联合体成员和</w:t>
      </w:r>
      <w:r>
        <w:rPr>
          <w:rFonts w:hint="eastAsia"/>
          <w:sz w:val="24"/>
          <w:szCs w:val="24"/>
          <w:lang w:val="en-US" w:eastAsia="zh-CN"/>
        </w:rPr>
        <w:t>采购</w:t>
      </w:r>
      <w:r>
        <w:rPr>
          <w:rFonts w:hint="eastAsia"/>
          <w:sz w:val="24"/>
          <w:szCs w:val="24"/>
        </w:rPr>
        <w:t>人各执一份。</w:t>
      </w:r>
    </w:p>
    <w:p w14:paraId="2F795D78">
      <w:pPr>
        <w:spacing w:line="360" w:lineRule="auto"/>
        <w:rPr>
          <w:rFonts w:hint="eastAsia"/>
          <w:sz w:val="24"/>
          <w:szCs w:val="24"/>
        </w:rPr>
      </w:pPr>
    </w:p>
    <w:p w14:paraId="73727368">
      <w:pPr>
        <w:spacing w:line="360" w:lineRule="auto"/>
        <w:rPr>
          <w:rFonts w:hint="eastAsia"/>
          <w:sz w:val="24"/>
          <w:szCs w:val="24"/>
        </w:rPr>
      </w:pPr>
    </w:p>
    <w:p w14:paraId="785D9255">
      <w:pPr>
        <w:spacing w:line="360" w:lineRule="auto"/>
        <w:rPr>
          <w:rFonts w:hint="eastAsia"/>
          <w:sz w:val="24"/>
          <w:szCs w:val="24"/>
        </w:rPr>
      </w:pPr>
      <w:r>
        <w:rPr>
          <w:rFonts w:hint="eastAsia"/>
          <w:sz w:val="24"/>
          <w:szCs w:val="24"/>
        </w:rPr>
        <w:t>牵头人名称：</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盖章</w:t>
      </w:r>
      <w:r>
        <w:rPr>
          <w:rFonts w:hint="eastAsia"/>
          <w:sz w:val="24"/>
          <w:szCs w:val="24"/>
        </w:rPr>
        <w:t>）</w:t>
      </w:r>
    </w:p>
    <w:p w14:paraId="45BE989E">
      <w:pPr>
        <w:spacing w:line="360" w:lineRule="auto"/>
        <w:rPr>
          <w:rFonts w:hint="eastAsia"/>
          <w:sz w:val="24"/>
          <w:szCs w:val="24"/>
        </w:rPr>
      </w:pPr>
      <w:r>
        <w:rPr>
          <w:rFonts w:hint="eastAsia"/>
          <w:sz w:val="24"/>
          <w:szCs w:val="24"/>
        </w:rPr>
        <w:t>法定代表人或其委托代理人：</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签字或盖章</w:t>
      </w:r>
      <w:r>
        <w:rPr>
          <w:rFonts w:hint="eastAsia"/>
          <w:sz w:val="24"/>
          <w:szCs w:val="24"/>
        </w:rPr>
        <w:t>）</w:t>
      </w:r>
    </w:p>
    <w:p w14:paraId="012C358F">
      <w:pPr>
        <w:spacing w:line="360" w:lineRule="auto"/>
        <w:rPr>
          <w:rFonts w:hint="eastAsia"/>
          <w:sz w:val="24"/>
          <w:szCs w:val="24"/>
        </w:rPr>
      </w:pPr>
      <w:r>
        <w:rPr>
          <w:rFonts w:hint="eastAsia"/>
          <w:sz w:val="24"/>
          <w:szCs w:val="24"/>
        </w:rPr>
        <w:t>成员一名称：</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盖章</w:t>
      </w:r>
      <w:r>
        <w:rPr>
          <w:rFonts w:hint="eastAsia"/>
          <w:sz w:val="24"/>
          <w:szCs w:val="24"/>
        </w:rPr>
        <w:t>）</w:t>
      </w:r>
    </w:p>
    <w:p w14:paraId="74AB2B13">
      <w:pPr>
        <w:spacing w:line="360" w:lineRule="auto"/>
        <w:rPr>
          <w:rFonts w:hint="eastAsia"/>
          <w:sz w:val="24"/>
          <w:szCs w:val="24"/>
        </w:rPr>
      </w:pPr>
      <w:r>
        <w:rPr>
          <w:rFonts w:hint="eastAsia"/>
          <w:sz w:val="24"/>
          <w:szCs w:val="24"/>
        </w:rPr>
        <w:t>法定代表人或其委托代理人：</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签字或盖章</w:t>
      </w:r>
      <w:r>
        <w:rPr>
          <w:rFonts w:hint="eastAsia"/>
          <w:sz w:val="24"/>
          <w:szCs w:val="24"/>
        </w:rPr>
        <w:t>）</w:t>
      </w:r>
    </w:p>
    <w:p w14:paraId="2C95D657">
      <w:pPr>
        <w:spacing w:line="360" w:lineRule="auto"/>
        <w:rPr>
          <w:rFonts w:hint="eastAsia"/>
          <w:sz w:val="24"/>
          <w:szCs w:val="24"/>
        </w:rPr>
      </w:pPr>
      <w:r>
        <w:rPr>
          <w:rFonts w:hint="eastAsia"/>
          <w:sz w:val="24"/>
          <w:szCs w:val="24"/>
        </w:rPr>
        <w:t>成员二名称：</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盖章</w:t>
      </w:r>
      <w:r>
        <w:rPr>
          <w:rFonts w:hint="eastAsia"/>
          <w:sz w:val="24"/>
          <w:szCs w:val="24"/>
        </w:rPr>
        <w:t>）</w:t>
      </w:r>
    </w:p>
    <w:p w14:paraId="6B96412E">
      <w:pPr>
        <w:spacing w:line="360" w:lineRule="auto"/>
        <w:rPr>
          <w:rFonts w:hint="eastAsia"/>
          <w:sz w:val="24"/>
          <w:szCs w:val="24"/>
        </w:rPr>
      </w:pPr>
      <w:r>
        <w:rPr>
          <w:rFonts w:hint="eastAsia"/>
          <w:sz w:val="24"/>
          <w:szCs w:val="24"/>
        </w:rPr>
        <w:t>法定代表人或其委托代理人：</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签字或盖章</w:t>
      </w:r>
      <w:r>
        <w:rPr>
          <w:rFonts w:hint="eastAsia"/>
          <w:sz w:val="24"/>
          <w:szCs w:val="24"/>
        </w:rPr>
        <w:t>）</w:t>
      </w:r>
    </w:p>
    <w:p w14:paraId="506D717D">
      <w:pPr>
        <w:spacing w:line="360" w:lineRule="auto"/>
        <w:rPr>
          <w:rFonts w:hint="eastAsia" w:eastAsia="宋体"/>
          <w:sz w:val="24"/>
          <w:szCs w:val="24"/>
          <w:lang w:eastAsia="zh-CN"/>
        </w:rPr>
      </w:pPr>
    </w:p>
    <w:p w14:paraId="64CAA48A">
      <w:pPr>
        <w:spacing w:line="360" w:lineRule="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ab/>
      </w:r>
      <w:r>
        <w:rPr>
          <w:rFonts w:hint="eastAsia"/>
          <w:sz w:val="24"/>
          <w:szCs w:val="24"/>
        </w:rPr>
        <w:t xml:space="preserve">年 </w:t>
      </w:r>
      <w:r>
        <w:rPr>
          <w:rFonts w:hint="eastAsia"/>
          <w:sz w:val="24"/>
          <w:szCs w:val="24"/>
        </w:rPr>
        <w:tab/>
      </w:r>
      <w:r>
        <w:rPr>
          <w:rFonts w:hint="eastAsia"/>
          <w:sz w:val="24"/>
          <w:szCs w:val="24"/>
        </w:rPr>
        <w:t xml:space="preserve">月 </w:t>
      </w:r>
      <w:r>
        <w:rPr>
          <w:rFonts w:hint="eastAsia"/>
          <w:sz w:val="24"/>
          <w:szCs w:val="24"/>
        </w:rPr>
        <w:tab/>
      </w:r>
      <w:r>
        <w:rPr>
          <w:rFonts w:hint="eastAsia"/>
          <w:sz w:val="24"/>
          <w:szCs w:val="24"/>
        </w:rPr>
        <w:t>日</w:t>
      </w:r>
    </w:p>
    <w:p w14:paraId="3E063AC5">
      <w:pPr>
        <w:spacing w:line="360" w:lineRule="auto"/>
        <w:rPr>
          <w:sz w:val="24"/>
          <w:szCs w:val="24"/>
        </w:rPr>
      </w:pPr>
      <w:r>
        <w:rPr>
          <w:rFonts w:hint="eastAsia"/>
          <w:sz w:val="24"/>
          <w:szCs w:val="24"/>
        </w:rPr>
        <w:t>注：本协议书由委托代理人签字时，应附法定代表人签字的授权委托书。</w:t>
      </w:r>
    </w:p>
    <w:p w14:paraId="5A75D94A">
      <w:pPr>
        <w:pStyle w:val="8"/>
        <w:spacing w:line="360" w:lineRule="auto"/>
        <w:jc w:val="left"/>
        <w:rPr>
          <w:rFonts w:hint="eastAsia" w:ascii="Times New Roman" w:hAnsi="Times New Roman" w:eastAsia="宋体" w:cs="Times New Roman"/>
          <w:bCs/>
          <w:sz w:val="24"/>
          <w:highlight w:val="none"/>
          <w:lang w:val="en-US" w:eastAsia="zh-CN"/>
        </w:rPr>
      </w:pPr>
    </w:p>
    <w:p w14:paraId="3BDFF72E">
      <w:pP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br w:type="page"/>
      </w:r>
    </w:p>
    <w:p w14:paraId="409B009C">
      <w:pPr>
        <w:pStyle w:val="8"/>
        <w:spacing w:line="360" w:lineRule="auto"/>
        <w:jc w:val="left"/>
        <w:rPr>
          <w:rFonts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zh-CN"/>
        </w:rPr>
        <w:t>附件</w:t>
      </w:r>
      <w:r>
        <w:rPr>
          <w:rFonts w:hint="eastAsia" w:ascii="Times New Roman" w:hAnsi="Times New Roman" w:cs="Times New Roman"/>
          <w:bCs/>
          <w:sz w:val="24"/>
          <w:highlight w:val="none"/>
        </w:rPr>
        <w:t>6</w:t>
      </w:r>
    </w:p>
    <w:p w14:paraId="118F2773">
      <w:pPr>
        <w:pStyle w:val="8"/>
        <w:spacing w:line="360" w:lineRule="auto"/>
        <w:jc w:val="center"/>
        <w:rPr>
          <w:rFonts w:hAnsi="Arial" w:eastAsia="宋体" w:cs="宋体"/>
          <w:b/>
          <w:bCs/>
          <w:kern w:val="0"/>
          <w:sz w:val="28"/>
          <w:szCs w:val="28"/>
          <w:highlight w:val="none"/>
          <w:lang w:val="zh-CN"/>
        </w:rPr>
      </w:pPr>
      <w:r>
        <w:rPr>
          <w:rFonts w:hint="eastAsia" w:hAnsi="Arial" w:eastAsia="宋体" w:cs="宋体"/>
          <w:b/>
          <w:bCs/>
          <w:kern w:val="0"/>
          <w:sz w:val="28"/>
          <w:szCs w:val="28"/>
          <w:highlight w:val="none"/>
          <w:lang w:val="zh-CN"/>
        </w:rPr>
        <w:t>供应商承诺函</w:t>
      </w:r>
    </w:p>
    <w:p w14:paraId="07FB125A">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致：采购人</w:t>
      </w:r>
    </w:p>
    <w:p w14:paraId="16265468">
      <w:pPr>
        <w:autoSpaceDE w:val="0"/>
        <w:autoSpaceDN w:val="0"/>
        <w:adjustRightInd w:val="0"/>
        <w:spacing w:line="400" w:lineRule="exact"/>
        <w:rPr>
          <w:rFonts w:ascii="宋体" w:hAnsi="宋体" w:cs="宋体"/>
          <w:kern w:val="0"/>
          <w:sz w:val="24"/>
          <w:szCs w:val="24"/>
          <w:highlight w:val="none"/>
          <w:lang w:val="zh-CN"/>
        </w:rPr>
      </w:pPr>
      <w:bookmarkStart w:id="204" w:name="_Toc22430"/>
      <w:bookmarkStart w:id="205" w:name="_Toc7720"/>
      <w:bookmarkStart w:id="206" w:name="_Toc7119"/>
      <w:r>
        <w:rPr>
          <w:rFonts w:hint="eastAsia" w:ascii="宋体" w:hAnsi="宋体" w:cs="宋体"/>
          <w:kern w:val="0"/>
          <w:sz w:val="24"/>
          <w:szCs w:val="24"/>
          <w:highlight w:val="none"/>
          <w:lang w:val="zh-CN"/>
        </w:rPr>
        <w:t xml:space="preserve">    我公司作为本次采购项目的竞标人，根据采购文件要求，现郑重承诺如下：</w:t>
      </w:r>
      <w:bookmarkEnd w:id="204"/>
      <w:bookmarkEnd w:id="205"/>
      <w:bookmarkEnd w:id="206"/>
    </w:p>
    <w:p w14:paraId="01A3CB97">
      <w:pPr>
        <w:autoSpaceDE w:val="0"/>
        <w:autoSpaceDN w:val="0"/>
        <w:adjustRightInd w:val="0"/>
        <w:spacing w:line="400" w:lineRule="exact"/>
        <w:rPr>
          <w:rFonts w:ascii="宋体" w:hAnsi="宋体" w:cs="宋体"/>
          <w:kern w:val="0"/>
          <w:sz w:val="24"/>
          <w:szCs w:val="24"/>
          <w:highlight w:val="none"/>
          <w:lang w:val="zh-CN"/>
        </w:rPr>
      </w:pPr>
      <w:bookmarkStart w:id="207" w:name="_Toc18575"/>
      <w:bookmarkStart w:id="208" w:name="_Toc10209"/>
      <w:bookmarkStart w:id="209" w:name="_Toc1527"/>
      <w:r>
        <w:rPr>
          <w:rFonts w:hint="eastAsia" w:ascii="宋体" w:hAnsi="宋体" w:cs="宋体"/>
          <w:kern w:val="0"/>
          <w:sz w:val="24"/>
          <w:szCs w:val="24"/>
          <w:highlight w:val="none"/>
          <w:lang w:val="zh-CN"/>
        </w:rPr>
        <w:t xml:space="preserve">    一、具备《中华人民共和国政府采购法》第二十二条第一款和本项目规定的条件：</w:t>
      </w:r>
      <w:bookmarkEnd w:id="207"/>
      <w:bookmarkEnd w:id="208"/>
      <w:bookmarkEnd w:id="209"/>
    </w:p>
    <w:p w14:paraId="6B9D49EA">
      <w:pPr>
        <w:autoSpaceDE w:val="0"/>
        <w:autoSpaceDN w:val="0"/>
        <w:adjustRightInd w:val="0"/>
        <w:spacing w:line="400" w:lineRule="exact"/>
        <w:rPr>
          <w:rFonts w:hint="eastAsia" w:ascii="宋体" w:hAnsi="宋体" w:cs="宋体"/>
          <w:kern w:val="0"/>
          <w:sz w:val="24"/>
          <w:szCs w:val="24"/>
          <w:highlight w:val="none"/>
          <w:lang w:val="zh-CN"/>
        </w:rPr>
      </w:pPr>
      <w:bookmarkStart w:id="210" w:name="_Toc979"/>
      <w:bookmarkStart w:id="211" w:name="_Toc3381"/>
      <w:bookmarkStart w:id="212" w:name="_Toc23652"/>
      <w:r>
        <w:rPr>
          <w:rFonts w:hint="eastAsia" w:ascii="宋体" w:hAnsi="宋体" w:cs="宋体"/>
          <w:kern w:val="0"/>
          <w:sz w:val="24"/>
          <w:szCs w:val="24"/>
          <w:highlight w:val="none"/>
          <w:lang w:val="zh-CN"/>
        </w:rPr>
        <w:t xml:space="preserve">    （一）具有独立承担民事责任的能力； </w:t>
      </w:r>
    </w:p>
    <w:p w14:paraId="664B0FB6">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（二）具有良好的商业信誉和健全的财务会计制度； </w:t>
      </w:r>
    </w:p>
    <w:p w14:paraId="2D91251C">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（三）具有履行合同所必需的设备和专业技术能力； </w:t>
      </w:r>
    </w:p>
    <w:p w14:paraId="7D07A00E">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（四）有依法缴纳税收和社会保障资金的良好记录； </w:t>
      </w:r>
    </w:p>
    <w:p w14:paraId="0CFB26CC">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　　（五）参加政府采购活动前三年内，在经营活动中没有重大违法记录；</w:t>
      </w:r>
      <w:bookmarkEnd w:id="210"/>
      <w:bookmarkEnd w:id="211"/>
      <w:bookmarkEnd w:id="212"/>
    </w:p>
    <w:p w14:paraId="03A07811">
      <w:pPr>
        <w:autoSpaceDE w:val="0"/>
        <w:autoSpaceDN w:val="0"/>
        <w:adjustRightInd w:val="0"/>
        <w:spacing w:line="400" w:lineRule="exact"/>
        <w:rPr>
          <w:rFonts w:ascii="宋体" w:hAnsi="宋体" w:cs="宋体"/>
          <w:kern w:val="0"/>
          <w:sz w:val="24"/>
          <w:szCs w:val="24"/>
          <w:highlight w:val="none"/>
          <w:lang w:val="zh-CN"/>
        </w:rPr>
      </w:pPr>
      <w:bookmarkStart w:id="213" w:name="_Toc3184"/>
      <w:bookmarkStart w:id="214" w:name="_Toc7985"/>
      <w:bookmarkStart w:id="215" w:name="_Toc22240"/>
      <w:r>
        <w:rPr>
          <w:rFonts w:hint="eastAsia" w:ascii="宋体" w:hAnsi="宋体" w:cs="宋体"/>
          <w:kern w:val="0"/>
          <w:sz w:val="24"/>
          <w:szCs w:val="24"/>
          <w:highlight w:val="none"/>
          <w:lang w:val="zh-CN"/>
        </w:rPr>
        <w:t xml:space="preserve">    （六）法律、行政法规规定的其他条件；</w:t>
      </w:r>
      <w:bookmarkEnd w:id="213"/>
      <w:bookmarkEnd w:id="214"/>
      <w:bookmarkEnd w:id="215"/>
    </w:p>
    <w:p w14:paraId="46F20CF0">
      <w:pPr>
        <w:autoSpaceDE w:val="0"/>
        <w:autoSpaceDN w:val="0"/>
        <w:adjustRightInd w:val="0"/>
        <w:spacing w:line="400" w:lineRule="exact"/>
        <w:rPr>
          <w:rFonts w:ascii="宋体" w:hAnsi="宋体" w:cs="宋体"/>
          <w:kern w:val="0"/>
          <w:sz w:val="24"/>
          <w:szCs w:val="24"/>
          <w:highlight w:val="none"/>
          <w:lang w:val="zh-CN"/>
        </w:rPr>
      </w:pPr>
      <w:bookmarkStart w:id="216" w:name="_Toc30930"/>
      <w:bookmarkStart w:id="217" w:name="_Toc16198"/>
      <w:bookmarkStart w:id="218" w:name="_Toc7435"/>
      <w:r>
        <w:rPr>
          <w:rFonts w:hint="eastAsia" w:ascii="宋体" w:hAnsi="宋体" w:cs="宋体"/>
          <w:kern w:val="0"/>
          <w:sz w:val="24"/>
          <w:szCs w:val="24"/>
          <w:highlight w:val="none"/>
          <w:lang w:val="zh-CN"/>
        </w:rPr>
        <w:t xml:space="preserve">    （七）根据采购项目提出的特殊条件。</w:t>
      </w:r>
      <w:bookmarkEnd w:id="216"/>
      <w:bookmarkEnd w:id="217"/>
      <w:bookmarkEnd w:id="218"/>
    </w:p>
    <w:p w14:paraId="150564CD">
      <w:pPr>
        <w:autoSpaceDE w:val="0"/>
        <w:autoSpaceDN w:val="0"/>
        <w:adjustRightInd w:val="0"/>
        <w:spacing w:line="400" w:lineRule="exact"/>
        <w:rPr>
          <w:rFonts w:ascii="宋体" w:hAnsi="宋体" w:cs="宋体"/>
          <w:kern w:val="0"/>
          <w:sz w:val="24"/>
          <w:szCs w:val="24"/>
          <w:highlight w:val="none"/>
          <w:lang w:val="zh-CN"/>
        </w:rPr>
      </w:pPr>
      <w:bookmarkStart w:id="219" w:name="_Toc15208"/>
      <w:bookmarkStart w:id="220" w:name="_Toc11396"/>
      <w:bookmarkStart w:id="221" w:name="_Toc32438"/>
      <w:r>
        <w:rPr>
          <w:rFonts w:hint="eastAsia" w:ascii="宋体" w:hAnsi="宋体" w:cs="宋体"/>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kern w:val="0"/>
          <w:sz w:val="24"/>
          <w:szCs w:val="24"/>
          <w:highlight w:val="none"/>
          <w:lang w:val="en-US" w:eastAsia="zh-CN"/>
        </w:rPr>
        <w:t>投标</w:t>
      </w:r>
      <w:r>
        <w:rPr>
          <w:rFonts w:hint="eastAsia" w:ascii="宋体" w:hAnsi="宋体" w:cs="宋体"/>
          <w:kern w:val="0"/>
          <w:sz w:val="24"/>
          <w:szCs w:val="24"/>
          <w:highlight w:val="none"/>
          <w:lang w:val="zh-CN"/>
        </w:rPr>
        <w:t>活动以求侥幸成交或者为实现其他非法目的的行为。</w:t>
      </w:r>
      <w:bookmarkEnd w:id="219"/>
      <w:bookmarkEnd w:id="220"/>
      <w:bookmarkEnd w:id="221"/>
    </w:p>
    <w:p w14:paraId="4B3C6632">
      <w:pPr>
        <w:autoSpaceDE w:val="0"/>
        <w:autoSpaceDN w:val="0"/>
        <w:adjustRightInd w:val="0"/>
        <w:spacing w:line="400" w:lineRule="exact"/>
        <w:rPr>
          <w:rFonts w:ascii="宋体" w:hAnsi="宋体" w:cs="宋体"/>
          <w:kern w:val="0"/>
          <w:sz w:val="24"/>
          <w:szCs w:val="24"/>
          <w:highlight w:val="none"/>
          <w:lang w:val="zh-CN"/>
        </w:rPr>
      </w:pPr>
      <w:bookmarkStart w:id="222" w:name="_Toc13743"/>
      <w:bookmarkStart w:id="223" w:name="_Toc22801"/>
      <w:bookmarkStart w:id="224" w:name="_Toc2572"/>
      <w:r>
        <w:rPr>
          <w:rFonts w:hint="eastAsia" w:ascii="宋体" w:hAnsi="宋体" w:cs="宋体"/>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222"/>
      <w:bookmarkEnd w:id="223"/>
      <w:bookmarkEnd w:id="224"/>
    </w:p>
    <w:p w14:paraId="1690E63D">
      <w:pPr>
        <w:autoSpaceDE w:val="0"/>
        <w:autoSpaceDN w:val="0"/>
        <w:adjustRightInd w:val="0"/>
        <w:spacing w:line="400" w:lineRule="exact"/>
        <w:rPr>
          <w:rFonts w:ascii="宋体" w:hAnsi="宋体" w:cs="宋体"/>
          <w:kern w:val="0"/>
          <w:sz w:val="24"/>
          <w:szCs w:val="24"/>
          <w:highlight w:val="none"/>
          <w:lang w:val="zh-CN"/>
        </w:rPr>
      </w:pPr>
      <w:bookmarkStart w:id="225" w:name="_Toc12407"/>
      <w:bookmarkStart w:id="226" w:name="_Toc16665"/>
      <w:bookmarkStart w:id="227" w:name="_Toc5206"/>
      <w:r>
        <w:rPr>
          <w:rFonts w:hint="eastAsia" w:ascii="宋体" w:hAnsi="宋体" w:cs="宋体"/>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225"/>
      <w:bookmarkEnd w:id="226"/>
      <w:bookmarkEnd w:id="227"/>
    </w:p>
    <w:p w14:paraId="78F9C63B">
      <w:pPr>
        <w:autoSpaceDE w:val="0"/>
        <w:autoSpaceDN w:val="0"/>
        <w:adjustRightInd w:val="0"/>
        <w:spacing w:line="400" w:lineRule="exact"/>
        <w:rPr>
          <w:rFonts w:ascii="宋体" w:hAnsi="宋体" w:cs="宋体"/>
          <w:kern w:val="0"/>
          <w:sz w:val="24"/>
          <w:szCs w:val="24"/>
          <w:highlight w:val="none"/>
          <w:lang w:val="zh-CN"/>
        </w:rPr>
      </w:pPr>
      <w:bookmarkStart w:id="228" w:name="_Toc2005"/>
      <w:bookmarkStart w:id="229" w:name="_Toc21948"/>
      <w:bookmarkStart w:id="230" w:name="_Toc25142"/>
      <w:r>
        <w:rPr>
          <w:rFonts w:hint="eastAsia" w:ascii="宋体" w:hAnsi="宋体" w:cs="宋体"/>
          <w:kern w:val="0"/>
          <w:sz w:val="24"/>
          <w:szCs w:val="24"/>
          <w:highlight w:val="none"/>
          <w:lang w:val="zh-CN"/>
        </w:rPr>
        <w:t xml:space="preserve">    五、响应文件中提供的能够给予我公司带来优惠的任何材料和技术、服务、商务等响应承诺情况都是真实的、有效的、合法的。</w:t>
      </w:r>
      <w:bookmarkEnd w:id="228"/>
      <w:bookmarkEnd w:id="229"/>
      <w:bookmarkEnd w:id="230"/>
    </w:p>
    <w:p w14:paraId="09692E91">
      <w:pPr>
        <w:autoSpaceDE w:val="0"/>
        <w:autoSpaceDN w:val="0"/>
        <w:adjustRightInd w:val="0"/>
        <w:spacing w:line="400" w:lineRule="exact"/>
        <w:rPr>
          <w:rFonts w:ascii="宋体" w:hAnsi="宋体" w:cs="宋体"/>
          <w:kern w:val="0"/>
          <w:sz w:val="24"/>
          <w:szCs w:val="24"/>
          <w:highlight w:val="none"/>
          <w:lang w:val="zh-CN"/>
        </w:rPr>
      </w:pPr>
      <w:bookmarkStart w:id="231" w:name="_Toc10356"/>
      <w:bookmarkStart w:id="232" w:name="_Toc7871"/>
      <w:bookmarkStart w:id="233" w:name="_Toc11089"/>
      <w:r>
        <w:rPr>
          <w:rFonts w:hint="eastAsia" w:ascii="宋体" w:hAnsi="宋体" w:cs="宋体"/>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231"/>
      <w:bookmarkEnd w:id="232"/>
      <w:bookmarkEnd w:id="233"/>
    </w:p>
    <w:p w14:paraId="0D79004F">
      <w:pPr>
        <w:autoSpaceDE w:val="0"/>
        <w:autoSpaceDN w:val="0"/>
        <w:adjustRightInd w:val="0"/>
        <w:spacing w:line="400" w:lineRule="exact"/>
        <w:rPr>
          <w:rFonts w:ascii="宋体" w:hAnsi="宋体" w:cs="宋体"/>
          <w:kern w:val="0"/>
          <w:sz w:val="24"/>
          <w:szCs w:val="24"/>
          <w:highlight w:val="none"/>
          <w:lang w:val="zh-CN"/>
        </w:rPr>
      </w:pPr>
      <w:bookmarkStart w:id="234" w:name="_Toc29952"/>
      <w:bookmarkStart w:id="235" w:name="_Toc1862"/>
      <w:bookmarkStart w:id="236" w:name="_Toc21187"/>
      <w:r>
        <w:rPr>
          <w:rFonts w:hint="eastAsia" w:ascii="宋体" w:hAnsi="宋体" w:cs="宋体"/>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234"/>
      <w:bookmarkEnd w:id="235"/>
      <w:bookmarkEnd w:id="236"/>
    </w:p>
    <w:p w14:paraId="113DD74E">
      <w:pPr>
        <w:tabs>
          <w:tab w:val="left" w:pos="5580"/>
        </w:tabs>
        <w:autoSpaceDE w:val="0"/>
        <w:autoSpaceDN w:val="0"/>
        <w:adjustRightInd w:val="0"/>
        <w:spacing w:line="360" w:lineRule="auto"/>
        <w:jc w:val="left"/>
        <w:rPr>
          <w:rFonts w:ascii="宋体" w:cs="宋体"/>
          <w:kern w:val="0"/>
          <w:sz w:val="24"/>
          <w:highlight w:val="none"/>
          <w:lang w:val="zh-CN"/>
        </w:rPr>
      </w:pPr>
    </w:p>
    <w:p w14:paraId="472CD12A">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22112929">
      <w:pPr>
        <w:tabs>
          <w:tab w:val="left" w:pos="5580"/>
        </w:tabs>
        <w:autoSpaceDE w:val="0"/>
        <w:autoSpaceDN w:val="0"/>
        <w:adjustRightInd w:val="0"/>
        <w:spacing w:line="360" w:lineRule="auto"/>
        <w:jc w:val="left"/>
        <w:rPr>
          <w:rFonts w:ascii="宋体" w:cs="宋体"/>
          <w:kern w:val="0"/>
          <w:sz w:val="24"/>
          <w:highlight w:val="none"/>
          <w:lang w:val="zh-CN"/>
        </w:rPr>
      </w:pPr>
    </w:p>
    <w:p w14:paraId="7DB5D79D">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719272D8">
      <w:pPr>
        <w:tabs>
          <w:tab w:val="left" w:pos="5580"/>
        </w:tabs>
        <w:autoSpaceDE w:val="0"/>
        <w:autoSpaceDN w:val="0"/>
        <w:adjustRightInd w:val="0"/>
        <w:spacing w:line="360" w:lineRule="auto"/>
        <w:jc w:val="left"/>
        <w:rPr>
          <w:sz w:val="24"/>
          <w:szCs w:val="24"/>
          <w:highlight w:val="none"/>
        </w:rPr>
      </w:pPr>
      <w:r>
        <w:rPr>
          <w:rFonts w:hint="eastAsia" w:ascii="宋体" w:cs="宋体"/>
          <w:kern w:val="0"/>
          <w:sz w:val="24"/>
          <w:highlight w:val="none"/>
          <w:lang w:val="zh-CN"/>
        </w:rPr>
        <w:t xml:space="preserve">      </w:t>
      </w:r>
      <w:r>
        <w:rPr>
          <w:rFonts w:hint="eastAsia"/>
          <w:sz w:val="24"/>
          <w:szCs w:val="24"/>
          <w:highlight w:val="none"/>
        </w:rPr>
        <w:t>年  月   日</w:t>
      </w:r>
    </w:p>
    <w:p w14:paraId="41BE8C8C">
      <w:pPr>
        <w:keepNext/>
        <w:keepLines/>
        <w:autoSpaceDE w:val="0"/>
        <w:autoSpaceDN w:val="0"/>
        <w:adjustRightInd w:val="0"/>
        <w:spacing w:after="260" w:line="360" w:lineRule="auto"/>
        <w:rPr>
          <w:bCs/>
          <w:sz w:val="24"/>
          <w:highlight w:val="none"/>
        </w:rPr>
      </w:pPr>
      <w:r>
        <w:rPr>
          <w:rFonts w:hint="eastAsia"/>
          <w:bCs/>
          <w:sz w:val="24"/>
          <w:highlight w:val="none"/>
          <w:lang w:val="zh-CN"/>
        </w:rPr>
        <w:t>附件</w:t>
      </w:r>
      <w:r>
        <w:rPr>
          <w:rFonts w:hint="eastAsia"/>
          <w:bCs/>
          <w:sz w:val="24"/>
          <w:highlight w:val="none"/>
        </w:rPr>
        <w:t>7</w:t>
      </w:r>
    </w:p>
    <w:p w14:paraId="4446268E">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本项目拟派出项目负责人履历表</w:t>
      </w:r>
    </w:p>
    <w:p w14:paraId="2393B6DA">
      <w:pPr>
        <w:tabs>
          <w:tab w:val="left" w:pos="1260"/>
        </w:tabs>
        <w:spacing w:line="440" w:lineRule="exact"/>
        <w:rPr>
          <w:rFonts w:ascii="宋体" w:hAnsi="Arial" w:cs="宋体"/>
          <w:b/>
          <w:bCs/>
          <w:kern w:val="0"/>
          <w:sz w:val="28"/>
          <w:szCs w:val="28"/>
          <w:highlight w:val="none"/>
          <w:lang w:val="zh-CN"/>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1470"/>
      </w:tblGrid>
      <w:tr w14:paraId="2ADD1250">
        <w:tblPrEx>
          <w:tblCellMar>
            <w:top w:w="0" w:type="dxa"/>
            <w:left w:w="108" w:type="dxa"/>
            <w:bottom w:w="0" w:type="dxa"/>
            <w:right w:w="108" w:type="dxa"/>
          </w:tblCellMar>
        </w:tblPrEx>
        <w:trPr>
          <w:trHeight w:val="1032" w:hRule="atLeast"/>
          <w:jc w:val="center"/>
        </w:trPr>
        <w:tc>
          <w:tcPr>
            <w:tcW w:w="1830" w:type="dxa"/>
            <w:vAlign w:val="center"/>
          </w:tcPr>
          <w:p w14:paraId="642D7FA8">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姓名</w:t>
            </w:r>
          </w:p>
        </w:tc>
        <w:tc>
          <w:tcPr>
            <w:tcW w:w="1470" w:type="dxa"/>
            <w:vAlign w:val="center"/>
          </w:tcPr>
          <w:p w14:paraId="2ECCA596">
            <w:pPr>
              <w:tabs>
                <w:tab w:val="left" w:pos="1260"/>
              </w:tabs>
              <w:spacing w:line="440" w:lineRule="exact"/>
              <w:jc w:val="center"/>
              <w:rPr>
                <w:rFonts w:ascii="宋体" w:hAnsi="宋体" w:cs="宋体"/>
                <w:bCs/>
                <w:szCs w:val="21"/>
                <w:highlight w:val="none"/>
              </w:rPr>
            </w:pPr>
          </w:p>
        </w:tc>
        <w:tc>
          <w:tcPr>
            <w:tcW w:w="1470" w:type="dxa"/>
            <w:vAlign w:val="center"/>
          </w:tcPr>
          <w:p w14:paraId="511403FF">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性别</w:t>
            </w:r>
          </w:p>
        </w:tc>
        <w:tc>
          <w:tcPr>
            <w:tcW w:w="1470" w:type="dxa"/>
            <w:vAlign w:val="center"/>
          </w:tcPr>
          <w:p w14:paraId="60B59149">
            <w:pPr>
              <w:tabs>
                <w:tab w:val="left" w:pos="1260"/>
              </w:tabs>
              <w:spacing w:line="440" w:lineRule="exact"/>
              <w:jc w:val="center"/>
              <w:rPr>
                <w:rFonts w:ascii="宋体" w:hAnsi="宋体" w:cs="宋体"/>
                <w:bCs/>
                <w:szCs w:val="21"/>
                <w:highlight w:val="none"/>
              </w:rPr>
            </w:pPr>
          </w:p>
        </w:tc>
        <w:tc>
          <w:tcPr>
            <w:tcW w:w="1470" w:type="dxa"/>
            <w:vAlign w:val="center"/>
          </w:tcPr>
          <w:p w14:paraId="1FA4BCC1">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出生年月</w:t>
            </w:r>
          </w:p>
        </w:tc>
        <w:tc>
          <w:tcPr>
            <w:tcW w:w="1470" w:type="dxa"/>
            <w:vAlign w:val="center"/>
          </w:tcPr>
          <w:p w14:paraId="397FF0AE">
            <w:pPr>
              <w:tabs>
                <w:tab w:val="left" w:pos="1260"/>
              </w:tabs>
              <w:spacing w:line="440" w:lineRule="exact"/>
              <w:jc w:val="center"/>
              <w:rPr>
                <w:rFonts w:ascii="宋体" w:hAnsi="宋体" w:cs="宋体"/>
                <w:bCs/>
                <w:szCs w:val="21"/>
                <w:highlight w:val="none"/>
              </w:rPr>
            </w:pPr>
          </w:p>
        </w:tc>
      </w:tr>
      <w:tr w14:paraId="3447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10890ED5">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职称</w:t>
            </w:r>
          </w:p>
        </w:tc>
        <w:tc>
          <w:tcPr>
            <w:tcW w:w="1470" w:type="dxa"/>
            <w:vAlign w:val="center"/>
          </w:tcPr>
          <w:p w14:paraId="2F2193E1">
            <w:pPr>
              <w:tabs>
                <w:tab w:val="left" w:pos="1260"/>
              </w:tabs>
              <w:spacing w:line="440" w:lineRule="exact"/>
              <w:jc w:val="center"/>
              <w:rPr>
                <w:rFonts w:ascii="宋体" w:hAnsi="宋体" w:cs="宋体"/>
                <w:bCs/>
                <w:szCs w:val="21"/>
                <w:highlight w:val="none"/>
              </w:rPr>
            </w:pPr>
          </w:p>
        </w:tc>
        <w:tc>
          <w:tcPr>
            <w:tcW w:w="1470" w:type="dxa"/>
            <w:vAlign w:val="center"/>
          </w:tcPr>
          <w:p w14:paraId="23795727">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职务</w:t>
            </w:r>
          </w:p>
        </w:tc>
        <w:tc>
          <w:tcPr>
            <w:tcW w:w="4410" w:type="dxa"/>
            <w:gridSpan w:val="3"/>
            <w:vAlign w:val="center"/>
          </w:tcPr>
          <w:p w14:paraId="05A1950F">
            <w:pPr>
              <w:tabs>
                <w:tab w:val="left" w:pos="1260"/>
              </w:tabs>
              <w:spacing w:line="440" w:lineRule="exact"/>
              <w:jc w:val="center"/>
              <w:rPr>
                <w:rFonts w:ascii="宋体" w:hAnsi="宋体" w:cs="宋体"/>
                <w:bCs/>
                <w:szCs w:val="21"/>
                <w:highlight w:val="none"/>
              </w:rPr>
            </w:pPr>
          </w:p>
        </w:tc>
      </w:tr>
      <w:tr w14:paraId="0F4F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14:paraId="443F8DF7">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证书注册号或上岗证号</w:t>
            </w:r>
          </w:p>
        </w:tc>
        <w:tc>
          <w:tcPr>
            <w:tcW w:w="7350" w:type="dxa"/>
            <w:gridSpan w:val="5"/>
            <w:vAlign w:val="center"/>
          </w:tcPr>
          <w:p w14:paraId="3B58E7E4">
            <w:pPr>
              <w:tabs>
                <w:tab w:val="left" w:pos="1260"/>
              </w:tabs>
              <w:spacing w:line="440" w:lineRule="exact"/>
              <w:jc w:val="center"/>
              <w:rPr>
                <w:rFonts w:ascii="宋体" w:hAnsi="宋体" w:cs="宋体"/>
                <w:bCs/>
                <w:szCs w:val="21"/>
                <w:highlight w:val="none"/>
              </w:rPr>
            </w:pPr>
          </w:p>
        </w:tc>
      </w:tr>
      <w:tr w14:paraId="0161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3BB97C58">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专业</w:t>
            </w:r>
          </w:p>
        </w:tc>
        <w:tc>
          <w:tcPr>
            <w:tcW w:w="7350" w:type="dxa"/>
            <w:gridSpan w:val="5"/>
            <w:vAlign w:val="center"/>
          </w:tcPr>
          <w:p w14:paraId="308ED937">
            <w:pPr>
              <w:tabs>
                <w:tab w:val="left" w:pos="1260"/>
              </w:tabs>
              <w:spacing w:line="440" w:lineRule="exact"/>
              <w:jc w:val="center"/>
              <w:rPr>
                <w:rFonts w:ascii="宋体" w:hAnsi="宋体" w:cs="宋体"/>
                <w:bCs/>
                <w:szCs w:val="21"/>
                <w:highlight w:val="none"/>
              </w:rPr>
            </w:pPr>
          </w:p>
        </w:tc>
      </w:tr>
      <w:tr w14:paraId="16B7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4AB73345">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毕业时间、学校、专业、最终学历</w:t>
            </w:r>
          </w:p>
        </w:tc>
        <w:tc>
          <w:tcPr>
            <w:tcW w:w="7350" w:type="dxa"/>
            <w:gridSpan w:val="5"/>
            <w:vAlign w:val="center"/>
          </w:tcPr>
          <w:p w14:paraId="7BFA5411">
            <w:pPr>
              <w:tabs>
                <w:tab w:val="left" w:pos="1260"/>
              </w:tabs>
              <w:spacing w:line="440" w:lineRule="exact"/>
              <w:jc w:val="center"/>
              <w:rPr>
                <w:rFonts w:ascii="宋体" w:hAnsi="宋体" w:cs="宋体"/>
                <w:bCs/>
                <w:szCs w:val="21"/>
                <w:highlight w:val="none"/>
              </w:rPr>
            </w:pPr>
          </w:p>
        </w:tc>
      </w:tr>
      <w:tr w14:paraId="184D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1881C0AD">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工作年限</w:t>
            </w:r>
          </w:p>
        </w:tc>
        <w:tc>
          <w:tcPr>
            <w:tcW w:w="7350" w:type="dxa"/>
            <w:gridSpan w:val="5"/>
            <w:vAlign w:val="center"/>
          </w:tcPr>
          <w:p w14:paraId="562AE075">
            <w:pPr>
              <w:tabs>
                <w:tab w:val="left" w:pos="1260"/>
              </w:tabs>
              <w:spacing w:line="440" w:lineRule="exact"/>
              <w:jc w:val="center"/>
              <w:rPr>
                <w:rFonts w:ascii="宋体" w:hAnsi="宋体" w:cs="宋体"/>
                <w:bCs/>
                <w:szCs w:val="21"/>
                <w:highlight w:val="none"/>
              </w:rPr>
            </w:pPr>
          </w:p>
        </w:tc>
      </w:tr>
      <w:tr w14:paraId="1540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180" w:type="dxa"/>
            <w:gridSpan w:val="6"/>
          </w:tcPr>
          <w:p w14:paraId="08AB7FDC">
            <w:pPr>
              <w:tabs>
                <w:tab w:val="left" w:pos="1260"/>
              </w:tabs>
              <w:spacing w:line="440" w:lineRule="exact"/>
              <w:rPr>
                <w:rFonts w:ascii="宋体" w:hAnsi="宋体" w:cs="宋体"/>
                <w:bCs/>
                <w:szCs w:val="21"/>
                <w:highlight w:val="none"/>
              </w:rPr>
            </w:pPr>
            <w:r>
              <w:rPr>
                <w:rFonts w:hint="eastAsia" w:ascii="宋体" w:hAnsi="宋体" w:cs="宋体"/>
                <w:bCs/>
                <w:szCs w:val="21"/>
                <w:highlight w:val="none"/>
              </w:rPr>
              <w:t>项目负责人应提供资格证书复印件</w:t>
            </w:r>
            <w:r>
              <w:rPr>
                <w:rFonts w:hint="eastAsia" w:ascii="宋体" w:hAnsi="宋体" w:cs="宋体"/>
                <w:bCs/>
                <w:szCs w:val="21"/>
                <w:highlight w:val="none"/>
                <w:lang w:val="en-US" w:eastAsia="zh-CN"/>
              </w:rPr>
              <w:t>及</w:t>
            </w:r>
            <w:r>
              <w:rPr>
                <w:rFonts w:hint="eastAsia" w:eastAsia="宋体"/>
                <w:color w:val="auto"/>
                <w:lang w:val="en-US" w:eastAsia="zh-CN"/>
              </w:rPr>
              <w:t>社保部门出具近1年内连续3个月的社保缴纳证明</w:t>
            </w:r>
            <w:r>
              <w:rPr>
                <w:rFonts w:hint="eastAsia" w:ascii="宋体" w:hAnsi="宋体" w:cs="宋体"/>
                <w:bCs/>
                <w:szCs w:val="21"/>
                <w:highlight w:val="none"/>
              </w:rPr>
              <w:t>。</w:t>
            </w:r>
          </w:p>
        </w:tc>
      </w:tr>
    </w:tbl>
    <w:p w14:paraId="17AECFC9">
      <w:pPr>
        <w:tabs>
          <w:tab w:val="left" w:pos="1260"/>
        </w:tabs>
        <w:spacing w:line="440" w:lineRule="exact"/>
        <w:ind w:left="778" w:leftChars="-85" w:hanging="956" w:hangingChars="340"/>
        <w:rPr>
          <w:rFonts w:ascii="宋体" w:hAnsi="宋体" w:cs="宋体"/>
          <w:b/>
          <w:bCs/>
          <w:sz w:val="28"/>
          <w:szCs w:val="28"/>
          <w:highlight w:val="none"/>
        </w:rPr>
      </w:pPr>
    </w:p>
    <w:p w14:paraId="04C9FF25">
      <w:pPr>
        <w:tabs>
          <w:tab w:val="left" w:pos="5580"/>
        </w:tabs>
        <w:autoSpaceDE w:val="0"/>
        <w:autoSpaceDN w:val="0"/>
        <w:adjustRightInd w:val="0"/>
        <w:spacing w:line="360" w:lineRule="auto"/>
        <w:jc w:val="left"/>
        <w:rPr>
          <w:rFonts w:ascii="宋体" w:cs="宋体"/>
          <w:kern w:val="0"/>
          <w:sz w:val="24"/>
          <w:highlight w:val="none"/>
          <w:lang w:val="zh-CN"/>
        </w:rPr>
      </w:pPr>
    </w:p>
    <w:p w14:paraId="3121155D">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3E760611">
      <w:pPr>
        <w:tabs>
          <w:tab w:val="left" w:pos="5580"/>
        </w:tabs>
        <w:autoSpaceDE w:val="0"/>
        <w:autoSpaceDN w:val="0"/>
        <w:adjustRightInd w:val="0"/>
        <w:spacing w:line="360" w:lineRule="auto"/>
        <w:jc w:val="left"/>
        <w:rPr>
          <w:rFonts w:ascii="宋体" w:cs="宋体"/>
          <w:kern w:val="0"/>
          <w:sz w:val="24"/>
          <w:highlight w:val="none"/>
          <w:lang w:val="zh-CN"/>
        </w:rPr>
      </w:pPr>
    </w:p>
    <w:p w14:paraId="7EFE090A">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06FCF6E3">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66EFBA6B">
      <w:pPr>
        <w:pStyle w:val="10"/>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38C77F89">
      <w:pPr>
        <w:jc w:val="center"/>
        <w:rPr>
          <w:rFonts w:ascii="宋体" w:hAnsi="宋体" w:cs="宋体"/>
          <w:b/>
          <w:sz w:val="28"/>
          <w:szCs w:val="28"/>
          <w:highlight w:val="none"/>
        </w:rPr>
      </w:pPr>
    </w:p>
    <w:p w14:paraId="730151E1">
      <w:pPr>
        <w:jc w:val="center"/>
        <w:rPr>
          <w:rFonts w:ascii="宋体" w:hAnsi="宋体" w:cs="宋体"/>
          <w:b/>
          <w:sz w:val="28"/>
          <w:szCs w:val="28"/>
          <w:highlight w:val="none"/>
        </w:rPr>
      </w:pPr>
    </w:p>
    <w:p w14:paraId="13565377">
      <w:pPr>
        <w:spacing w:line="360" w:lineRule="exact"/>
        <w:rPr>
          <w:rFonts w:hint="eastAsia"/>
          <w:bCs/>
          <w:sz w:val="24"/>
          <w:highlight w:val="none"/>
          <w:lang w:val="zh-CN"/>
        </w:rPr>
      </w:pPr>
    </w:p>
    <w:p w14:paraId="3E4A8D48">
      <w:pPr>
        <w:spacing w:line="360" w:lineRule="exact"/>
        <w:rPr>
          <w:bCs/>
          <w:sz w:val="24"/>
          <w:highlight w:val="none"/>
        </w:rPr>
      </w:pPr>
      <w:r>
        <w:rPr>
          <w:rFonts w:hint="eastAsia"/>
          <w:bCs/>
          <w:sz w:val="24"/>
          <w:highlight w:val="none"/>
          <w:lang w:val="zh-CN"/>
        </w:rPr>
        <w:t>附件</w:t>
      </w:r>
      <w:r>
        <w:rPr>
          <w:rFonts w:hint="eastAsia"/>
          <w:bCs/>
          <w:sz w:val="24"/>
          <w:highlight w:val="none"/>
        </w:rPr>
        <w:t>8</w:t>
      </w:r>
    </w:p>
    <w:p w14:paraId="35F17A8D">
      <w:pPr>
        <w:rPr>
          <w:rFonts w:ascii="宋体" w:hAnsi="宋体" w:cs="宋体"/>
          <w:b/>
          <w:bCs/>
          <w:sz w:val="24"/>
          <w:szCs w:val="24"/>
          <w:highlight w:val="none"/>
        </w:rPr>
      </w:pPr>
      <w:r>
        <w:rPr>
          <w:rFonts w:hint="eastAsia" w:ascii="宋体" w:hAnsi="宋体" w:cs="宋体"/>
          <w:b/>
          <w:bCs/>
          <w:sz w:val="24"/>
          <w:szCs w:val="24"/>
          <w:highlight w:val="none"/>
          <w:lang w:val="zh-CN"/>
        </w:rPr>
        <w:t>本项目拟投入</w:t>
      </w:r>
      <w:r>
        <w:rPr>
          <w:rFonts w:hint="eastAsia" w:ascii="宋体" w:hAnsi="宋体" w:cs="宋体"/>
          <w:b/>
          <w:bCs/>
          <w:sz w:val="24"/>
          <w:szCs w:val="24"/>
          <w:highlight w:val="none"/>
          <w:lang w:val="en-US" w:eastAsia="zh-CN"/>
        </w:rPr>
        <w:t>岗位</w:t>
      </w:r>
      <w:r>
        <w:rPr>
          <w:rFonts w:hint="eastAsia" w:ascii="宋体" w:hAnsi="宋体" w:cs="宋体"/>
          <w:b/>
          <w:bCs/>
          <w:sz w:val="24"/>
          <w:szCs w:val="24"/>
          <w:highlight w:val="none"/>
          <w:lang w:val="zh-CN"/>
        </w:rPr>
        <w:t>人员</w:t>
      </w:r>
      <w:r>
        <w:rPr>
          <w:rFonts w:hint="eastAsia" w:ascii="宋体" w:hAnsi="宋体" w:cs="宋体"/>
          <w:b/>
          <w:bCs/>
          <w:sz w:val="24"/>
          <w:szCs w:val="24"/>
          <w:highlight w:val="none"/>
          <w:lang w:val="en-US" w:eastAsia="zh-CN"/>
        </w:rPr>
        <w:t>配备</w:t>
      </w:r>
      <w:r>
        <w:rPr>
          <w:rFonts w:hint="eastAsia" w:ascii="宋体" w:hAnsi="宋体" w:cs="宋体"/>
          <w:b/>
          <w:bCs/>
          <w:sz w:val="24"/>
          <w:szCs w:val="24"/>
          <w:highlight w:val="none"/>
          <w:lang w:val="zh-CN"/>
        </w:rPr>
        <w:t>基本情况表（</w:t>
      </w:r>
      <w:r>
        <w:rPr>
          <w:rFonts w:hint="eastAsia" w:ascii="宋体" w:hAnsi="宋体" w:cs="宋体"/>
          <w:b/>
          <w:bCs/>
          <w:sz w:val="24"/>
          <w:szCs w:val="24"/>
          <w:highlight w:val="none"/>
          <w:lang w:val="en-US" w:eastAsia="zh-CN"/>
        </w:rPr>
        <w:t>格式自拟</w:t>
      </w:r>
      <w:r>
        <w:rPr>
          <w:rFonts w:hint="eastAsia" w:ascii="宋体" w:hAnsi="宋体" w:cs="宋体"/>
          <w:b/>
          <w:bCs/>
          <w:sz w:val="24"/>
          <w:szCs w:val="24"/>
          <w:highlight w:val="none"/>
          <w:lang w:val="zh-CN"/>
        </w:rPr>
        <w:t>）</w:t>
      </w:r>
      <w:r>
        <w:rPr>
          <w:rFonts w:ascii="宋体" w:hAnsi="宋体" w:cs="宋体"/>
          <w:b/>
          <w:bCs/>
          <w:sz w:val="24"/>
          <w:szCs w:val="24"/>
          <w:highlight w:val="none"/>
        </w:rPr>
        <w:br w:type="page"/>
      </w:r>
    </w:p>
    <w:p w14:paraId="620D14D8">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lang w:val="en-US" w:eastAsia="zh-CN"/>
        </w:rPr>
        <w:t>9</w:t>
      </w:r>
    </w:p>
    <w:p w14:paraId="0E377E07">
      <w:pPr>
        <w:tabs>
          <w:tab w:val="left" w:pos="1260"/>
        </w:tabs>
        <w:spacing w:line="440" w:lineRule="exact"/>
        <w:jc w:val="center"/>
        <w:rPr>
          <w:rFonts w:ascii="宋体" w:hAnsi="Arial" w:cs="宋体"/>
          <w:b/>
          <w:bCs/>
          <w:kern w:val="0"/>
          <w:sz w:val="28"/>
          <w:szCs w:val="28"/>
          <w:highlight w:val="none"/>
        </w:rPr>
      </w:pPr>
      <w:r>
        <w:rPr>
          <w:rFonts w:hint="eastAsia" w:ascii="宋体" w:hAnsi="Arial" w:cs="宋体"/>
          <w:b/>
          <w:bCs/>
          <w:kern w:val="0"/>
          <w:sz w:val="28"/>
          <w:szCs w:val="28"/>
          <w:highlight w:val="none"/>
        </w:rPr>
        <w:t>企业近年类似业绩</w:t>
      </w:r>
    </w:p>
    <w:p w14:paraId="2F50787A">
      <w:pPr>
        <w:keepNext/>
        <w:keepLines/>
        <w:autoSpaceDE w:val="0"/>
        <w:autoSpaceDN w:val="0"/>
        <w:adjustRightInd w:val="0"/>
        <w:spacing w:after="260" w:line="360" w:lineRule="auto"/>
        <w:jc w:val="center"/>
        <w:rPr>
          <w:bCs/>
          <w:sz w:val="24"/>
          <w:highlight w:val="none"/>
        </w:rPr>
      </w:pPr>
      <w:r>
        <w:rPr>
          <w:rFonts w:hint="eastAsia"/>
          <w:bCs/>
          <w:sz w:val="24"/>
          <w:highlight w:val="none"/>
        </w:rPr>
        <w:t>（格式自拟，需后附中标（成交）通知书或合同）</w:t>
      </w:r>
    </w:p>
    <w:p w14:paraId="547FF7AA">
      <w:pPr>
        <w:keepNext/>
        <w:keepLines/>
        <w:autoSpaceDE w:val="0"/>
        <w:autoSpaceDN w:val="0"/>
        <w:adjustRightInd w:val="0"/>
        <w:spacing w:after="260" w:line="360" w:lineRule="auto"/>
        <w:rPr>
          <w:bCs/>
          <w:sz w:val="24"/>
          <w:highlight w:val="none"/>
          <w:lang w:val="zh-CN"/>
        </w:rPr>
      </w:pPr>
    </w:p>
    <w:p w14:paraId="0C617457">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0</w:t>
      </w:r>
    </w:p>
    <w:p w14:paraId="643324A9">
      <w:pPr>
        <w:pStyle w:val="6"/>
        <w:jc w:val="center"/>
        <w:rPr>
          <w:rFonts w:hint="eastAsia" w:ascii="宋体" w:hAnsi="Arial" w:cs="宋体"/>
          <w:b/>
          <w:bCs/>
          <w:kern w:val="0"/>
          <w:sz w:val="28"/>
          <w:szCs w:val="28"/>
          <w:highlight w:val="none"/>
        </w:rPr>
      </w:pPr>
      <w:r>
        <w:rPr>
          <w:rFonts w:hint="eastAsia" w:ascii="宋体" w:hAnsi="Arial" w:cs="宋体"/>
          <w:b/>
          <w:bCs/>
          <w:kern w:val="0"/>
          <w:sz w:val="28"/>
          <w:szCs w:val="28"/>
          <w:highlight w:val="none"/>
        </w:rPr>
        <w:t>服务承诺</w:t>
      </w:r>
    </w:p>
    <w:p w14:paraId="17AD6B07">
      <w:pPr>
        <w:pStyle w:val="9"/>
        <w:ind w:left="0" w:leftChars="0" w:firstLine="0" w:firstLineChars="0"/>
        <w:jc w:val="center"/>
        <w:rPr>
          <w:rFonts w:hint="eastAsia" w:eastAsia="宋体"/>
          <w:highlight w:val="none"/>
          <w:lang w:eastAsia="zh-CN"/>
        </w:rPr>
      </w:pPr>
      <w:r>
        <w:rPr>
          <w:rFonts w:hint="eastAsia"/>
          <w:bCs/>
          <w:sz w:val="24"/>
          <w:highlight w:val="none"/>
        </w:rPr>
        <w:t>（格式自拟</w:t>
      </w:r>
      <w:r>
        <w:rPr>
          <w:rFonts w:hint="eastAsia"/>
          <w:bCs/>
          <w:sz w:val="24"/>
          <w:highlight w:val="none"/>
          <w:lang w:eastAsia="zh-CN"/>
        </w:rPr>
        <w:t>）</w:t>
      </w:r>
    </w:p>
    <w:p w14:paraId="3D8CF1CE">
      <w:pPr>
        <w:tabs>
          <w:tab w:val="left" w:pos="1260"/>
        </w:tabs>
        <w:spacing w:line="440" w:lineRule="exact"/>
        <w:rPr>
          <w:rFonts w:hint="eastAsia"/>
          <w:bCs/>
          <w:sz w:val="24"/>
          <w:highlight w:val="none"/>
          <w:lang w:val="zh-CN"/>
        </w:rPr>
      </w:pPr>
    </w:p>
    <w:p w14:paraId="6268BD39">
      <w:pPr>
        <w:tabs>
          <w:tab w:val="left" w:pos="1260"/>
        </w:tabs>
        <w:spacing w:line="440" w:lineRule="exact"/>
        <w:rPr>
          <w:rFonts w:hint="eastAsia"/>
          <w:bCs/>
          <w:sz w:val="24"/>
          <w:highlight w:val="none"/>
          <w:lang w:val="zh-CN"/>
        </w:rPr>
      </w:pPr>
    </w:p>
    <w:p w14:paraId="284ED9DA">
      <w:pPr>
        <w:tabs>
          <w:tab w:val="left" w:pos="1260"/>
        </w:tabs>
        <w:spacing w:line="440" w:lineRule="exact"/>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1</w:t>
      </w:r>
    </w:p>
    <w:p w14:paraId="5B41476E">
      <w:pPr>
        <w:tabs>
          <w:tab w:val="left" w:pos="1260"/>
        </w:tabs>
        <w:spacing w:line="440" w:lineRule="exact"/>
        <w:jc w:val="center"/>
        <w:rPr>
          <w:rFonts w:ascii="宋体" w:hAnsi="Arial" w:cs="宋体"/>
          <w:b/>
          <w:bCs/>
          <w:kern w:val="0"/>
          <w:sz w:val="28"/>
          <w:szCs w:val="28"/>
          <w:highlight w:val="none"/>
        </w:rPr>
      </w:pPr>
      <w:r>
        <w:rPr>
          <w:rFonts w:hint="eastAsia" w:ascii="宋体" w:hAnsi="Arial" w:cs="宋体"/>
          <w:b/>
          <w:bCs/>
          <w:kern w:val="0"/>
          <w:sz w:val="28"/>
          <w:szCs w:val="28"/>
          <w:highlight w:val="none"/>
        </w:rPr>
        <w:t>项目</w:t>
      </w:r>
      <w:r>
        <w:rPr>
          <w:rFonts w:hint="eastAsia" w:ascii="宋体" w:hAnsi="Arial" w:cs="宋体"/>
          <w:b/>
          <w:bCs/>
          <w:kern w:val="0"/>
          <w:sz w:val="28"/>
          <w:szCs w:val="28"/>
          <w:highlight w:val="none"/>
          <w:lang w:val="en-US" w:eastAsia="zh-CN"/>
        </w:rPr>
        <w:t>服务</w:t>
      </w:r>
      <w:r>
        <w:rPr>
          <w:rFonts w:hint="eastAsia" w:ascii="宋体" w:hAnsi="Arial" w:cs="宋体"/>
          <w:b/>
          <w:bCs/>
          <w:kern w:val="0"/>
          <w:sz w:val="28"/>
          <w:szCs w:val="28"/>
          <w:highlight w:val="none"/>
        </w:rPr>
        <w:t>方案</w:t>
      </w:r>
    </w:p>
    <w:p w14:paraId="5237ECC5">
      <w:pPr>
        <w:spacing w:line="360" w:lineRule="auto"/>
        <w:rPr>
          <w:rFonts w:ascii="宋体" w:hAnsi="宋体" w:cs="宋体"/>
          <w:b/>
          <w:bCs/>
          <w:sz w:val="24"/>
          <w:highlight w:val="none"/>
        </w:rPr>
      </w:pPr>
    </w:p>
    <w:p w14:paraId="00B40EC3">
      <w:pPr>
        <w:keepNext/>
        <w:keepLines/>
        <w:autoSpaceDE w:val="0"/>
        <w:autoSpaceDN w:val="0"/>
        <w:adjustRightInd w:val="0"/>
        <w:spacing w:after="260" w:line="360" w:lineRule="auto"/>
        <w:jc w:val="left"/>
        <w:rPr>
          <w:bCs/>
          <w:sz w:val="24"/>
          <w:highlight w:val="none"/>
        </w:rPr>
      </w:pPr>
      <w:r>
        <w:rPr>
          <w:rFonts w:hint="eastAsia"/>
          <w:bCs/>
          <w:sz w:val="24"/>
          <w:highlight w:val="none"/>
        </w:rPr>
        <w:t>项目方案组成</w:t>
      </w:r>
    </w:p>
    <w:p w14:paraId="1FAE6E3A">
      <w:pPr>
        <w:keepNext/>
        <w:keepLines/>
        <w:autoSpaceDE w:val="0"/>
        <w:autoSpaceDN w:val="0"/>
        <w:adjustRightInd w:val="0"/>
        <w:spacing w:after="260" w:line="360" w:lineRule="auto"/>
        <w:jc w:val="left"/>
        <w:rPr>
          <w:bCs/>
          <w:sz w:val="24"/>
          <w:highlight w:val="none"/>
        </w:rPr>
      </w:pPr>
      <w:r>
        <w:rPr>
          <w:rFonts w:hint="eastAsia"/>
          <w:bCs/>
          <w:sz w:val="24"/>
          <w:highlight w:val="none"/>
          <w:lang w:val="en-GB"/>
        </w:rPr>
        <w:t>投标供应商应按采购文件</w:t>
      </w:r>
      <w:r>
        <w:rPr>
          <w:rFonts w:hint="eastAsia"/>
          <w:bCs/>
          <w:sz w:val="24"/>
          <w:highlight w:val="none"/>
          <w:lang w:val="en-US" w:eastAsia="zh-CN"/>
        </w:rPr>
        <w:t>打分标准</w:t>
      </w:r>
      <w:r>
        <w:rPr>
          <w:rFonts w:hint="eastAsia" w:ascii="Times New Roman" w:hAnsi="Times New Roman" w:eastAsia="宋体" w:cs="Times New Roman"/>
          <w:bCs/>
          <w:sz w:val="24"/>
          <w:highlight w:val="none"/>
          <w:lang w:val="en-GB"/>
        </w:rPr>
        <w:t>要求的内容，对完成整个项目提出相应的实施方案。</w:t>
      </w:r>
      <w:r>
        <w:rPr>
          <w:rFonts w:hint="eastAsia" w:ascii="宋体" w:hAnsi="宋体" w:cs="宋体"/>
          <w:color w:val="auto"/>
          <w:sz w:val="24"/>
          <w:szCs w:val="24"/>
          <w:highlight w:val="none"/>
        </w:rPr>
        <w:t>各投标人根据参考格式要求自行编写。目录清晰、内容详尽、易于理解和评审并富有建设性的技术方案将在评审时具有优势</w:t>
      </w:r>
      <w:r>
        <w:rPr>
          <w:rFonts w:hint="eastAsia" w:ascii="宋体" w:hAnsi="宋体" w:cs="宋体"/>
          <w:color w:val="auto"/>
          <w:sz w:val="24"/>
          <w:szCs w:val="24"/>
          <w:highlight w:val="none"/>
          <w:lang w:eastAsia="zh-CN"/>
        </w:rPr>
        <w:t>，</w:t>
      </w:r>
      <w:r>
        <w:rPr>
          <w:rFonts w:hint="eastAsia" w:ascii="Times New Roman" w:hAnsi="Times New Roman" w:eastAsia="宋体" w:cs="Times New Roman"/>
          <w:bCs/>
          <w:sz w:val="24"/>
          <w:highlight w:val="none"/>
          <w:lang w:val="en-US" w:eastAsia="zh-CN"/>
        </w:rPr>
        <w:t>各投标供应商根据评标标准相关内容自行添加内容</w:t>
      </w:r>
      <w:r>
        <w:rPr>
          <w:rFonts w:hint="eastAsia"/>
          <w:bCs/>
          <w:sz w:val="24"/>
          <w:highlight w:val="none"/>
        </w:rPr>
        <w:t>。</w:t>
      </w:r>
    </w:p>
    <w:p w14:paraId="5B92C94C">
      <w:pPr>
        <w:keepNext/>
        <w:keepLines/>
        <w:autoSpaceDE w:val="0"/>
        <w:autoSpaceDN w:val="0"/>
        <w:adjustRightInd w:val="0"/>
        <w:spacing w:after="260" w:line="360" w:lineRule="auto"/>
        <w:jc w:val="left"/>
        <w:rPr>
          <w:bCs/>
          <w:sz w:val="24"/>
          <w:highlight w:val="none"/>
        </w:rPr>
      </w:pPr>
    </w:p>
    <w:p w14:paraId="795E03C0">
      <w:pPr>
        <w:tabs>
          <w:tab w:val="left" w:pos="1260"/>
        </w:tabs>
        <w:spacing w:line="440" w:lineRule="exact"/>
        <w:rPr>
          <w:rFonts w:hint="eastAsia"/>
          <w:bCs/>
          <w:sz w:val="24"/>
          <w:highlight w:val="none"/>
          <w:lang w:val="zh-CN"/>
        </w:rPr>
      </w:pPr>
    </w:p>
    <w:p w14:paraId="40D68599">
      <w:pPr>
        <w:pStyle w:val="3"/>
        <w:rPr>
          <w:rFonts w:hint="eastAsia"/>
          <w:bCs/>
          <w:sz w:val="24"/>
          <w:highlight w:val="none"/>
          <w:lang w:val="zh-CN"/>
        </w:rPr>
      </w:pPr>
    </w:p>
    <w:p w14:paraId="1EE3E9DB">
      <w:pPr>
        <w:rPr>
          <w:rFonts w:hint="eastAsia"/>
          <w:bCs/>
          <w:sz w:val="24"/>
          <w:highlight w:val="none"/>
          <w:lang w:val="zh-CN"/>
        </w:rPr>
      </w:pPr>
    </w:p>
    <w:p w14:paraId="0F3243DB">
      <w:pPr>
        <w:pStyle w:val="3"/>
        <w:rPr>
          <w:rFonts w:hint="eastAsia"/>
          <w:lang w:val="zh-CN"/>
        </w:rPr>
      </w:pPr>
    </w:p>
    <w:p w14:paraId="63FBDA6A">
      <w:pPr>
        <w:pStyle w:val="5"/>
        <w:rPr>
          <w:rFonts w:hint="eastAsia"/>
          <w:bCs/>
          <w:sz w:val="24"/>
          <w:highlight w:val="none"/>
          <w:lang w:val="zh-CN"/>
        </w:rPr>
      </w:pPr>
    </w:p>
    <w:p w14:paraId="3EE246EE">
      <w:pPr>
        <w:rPr>
          <w:rFonts w:hint="eastAsia"/>
          <w:bCs/>
          <w:sz w:val="24"/>
          <w:highlight w:val="none"/>
          <w:lang w:val="zh-CN"/>
        </w:rPr>
      </w:pPr>
    </w:p>
    <w:p w14:paraId="199AD921">
      <w:pPr>
        <w:pStyle w:val="3"/>
        <w:rPr>
          <w:rFonts w:hint="eastAsia"/>
          <w:lang w:val="zh-CN"/>
        </w:rPr>
      </w:pPr>
    </w:p>
    <w:p w14:paraId="421A440F">
      <w:pPr>
        <w:tabs>
          <w:tab w:val="left" w:pos="1260"/>
        </w:tabs>
        <w:spacing w:line="440" w:lineRule="exact"/>
        <w:rPr>
          <w:rFonts w:hint="default" w:eastAsia="宋体"/>
          <w:bCs/>
          <w:sz w:val="24"/>
          <w:highlight w:val="none"/>
          <w:lang w:val="en-US" w:eastAsia="zh-CN"/>
        </w:rPr>
      </w:pPr>
      <w:r>
        <w:rPr>
          <w:rFonts w:hint="eastAsia"/>
          <w:bCs/>
          <w:sz w:val="24"/>
          <w:highlight w:val="none"/>
          <w:lang w:val="zh-CN"/>
        </w:rPr>
        <w:t>附件</w:t>
      </w:r>
      <w:r>
        <w:rPr>
          <w:rFonts w:hint="eastAsia"/>
          <w:bCs/>
          <w:sz w:val="24"/>
          <w:highlight w:val="none"/>
          <w:lang w:val="en-US" w:eastAsia="zh-CN"/>
        </w:rPr>
        <w:t>12</w:t>
      </w:r>
    </w:p>
    <w:p w14:paraId="43A2E612">
      <w:pPr>
        <w:tabs>
          <w:tab w:val="left" w:pos="1260"/>
        </w:tabs>
        <w:spacing w:line="440" w:lineRule="exact"/>
        <w:jc w:val="center"/>
        <w:rPr>
          <w:rFonts w:hint="eastAsia" w:ascii="宋体" w:hAnsi="Arial" w:cs="宋体"/>
          <w:b/>
          <w:bCs/>
          <w:kern w:val="0"/>
          <w:sz w:val="28"/>
          <w:szCs w:val="28"/>
          <w:highlight w:val="none"/>
        </w:rPr>
      </w:pPr>
      <w:r>
        <w:rPr>
          <w:rFonts w:hint="eastAsia" w:ascii="宋体" w:hAnsi="Arial" w:cs="宋体"/>
          <w:b/>
          <w:bCs/>
          <w:kern w:val="0"/>
          <w:sz w:val="28"/>
          <w:szCs w:val="28"/>
          <w:highlight w:val="none"/>
        </w:rPr>
        <w:t>投标供应商认为需要提供的其它资料</w:t>
      </w:r>
    </w:p>
    <w:p w14:paraId="76F51F97">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p>
    <w:p w14:paraId="39DC2C8E">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各投标供应商根据评标标准相关内容自行添加内容</w:t>
      </w:r>
    </w:p>
    <w:p w14:paraId="59140B9E">
      <w:pPr>
        <w:keepNext/>
        <w:keepLines/>
        <w:autoSpaceDE w:val="0"/>
        <w:autoSpaceDN w:val="0"/>
        <w:adjustRightInd w:val="0"/>
        <w:spacing w:after="260" w:line="360" w:lineRule="auto"/>
        <w:rPr>
          <w:bCs/>
          <w:sz w:val="24"/>
          <w:highlight w:val="none"/>
          <w:lang w:val="zh-CN"/>
        </w:rPr>
      </w:pPr>
      <w:r>
        <w:rPr>
          <w:rFonts w:hint="eastAsia"/>
          <w:bCs/>
          <w:sz w:val="24"/>
          <w:highlight w:val="none"/>
          <w:lang w:val="zh-CN"/>
        </w:rPr>
        <w:t xml:space="preserve">   </w:t>
      </w:r>
    </w:p>
    <w:p w14:paraId="0733E9BA">
      <w:pPr>
        <w:pStyle w:val="6"/>
        <w:rPr>
          <w:bCs/>
          <w:sz w:val="24"/>
          <w:szCs w:val="20"/>
          <w:highlight w:val="none"/>
          <w:lang w:val="zh-CN"/>
        </w:rPr>
      </w:pPr>
    </w:p>
    <w:p w14:paraId="10D8B60F">
      <w:pPr>
        <w:pStyle w:val="10"/>
        <w:autoSpaceDE/>
        <w:autoSpaceDN/>
        <w:snapToGrid w:val="0"/>
        <w:ind w:left="0"/>
        <w:jc w:val="center"/>
        <w:rPr>
          <w:rFonts w:hint="eastAsia" w:ascii="宋体" w:hAnsi="宋体" w:eastAsia="宋体" w:cs="宋体"/>
          <w:color w:val="auto"/>
          <w:kern w:val="2"/>
          <w:szCs w:val="28"/>
          <w:highlight w:val="none"/>
          <w:lang w:val="en-US" w:bidi="ar-SA"/>
        </w:rPr>
      </w:pPr>
    </w:p>
    <w:p w14:paraId="59913349">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（1）</w:t>
      </w:r>
      <w:r>
        <w:rPr>
          <w:rFonts w:hint="eastAsia" w:ascii="Times New Roman" w:hAnsi="Times New Roman" w:eastAsia="宋体" w:cs="Times New Roman"/>
          <w:bCs/>
          <w:sz w:val="24"/>
          <w:highlight w:val="none"/>
          <w:lang w:val="en-US"/>
        </w:rPr>
        <w:t>监狱企业证明文件</w:t>
      </w:r>
      <w:r>
        <w:rPr>
          <w:rFonts w:hint="eastAsia" w:ascii="Times New Roman" w:hAnsi="Times New Roman" w:eastAsia="宋体" w:cs="Times New Roman"/>
          <w:bCs/>
          <w:sz w:val="24"/>
          <w:highlight w:val="none"/>
          <w:lang w:val="en-US" w:eastAsia="zh-CN"/>
        </w:rPr>
        <w:t>；</w:t>
      </w:r>
    </w:p>
    <w:p w14:paraId="5577B17E">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（2）</w:t>
      </w:r>
      <w:r>
        <w:rPr>
          <w:rFonts w:hint="eastAsia" w:ascii="Times New Roman" w:hAnsi="Times New Roman" w:eastAsia="宋体" w:cs="Times New Roman"/>
          <w:bCs/>
          <w:sz w:val="24"/>
          <w:highlight w:val="none"/>
          <w:lang w:val="en-US"/>
        </w:rPr>
        <w:t>中小企业声明函</w:t>
      </w:r>
      <w:r>
        <w:rPr>
          <w:rFonts w:hint="eastAsia" w:ascii="Times New Roman" w:hAnsi="Times New Roman" w:eastAsia="宋体" w:cs="Times New Roman"/>
          <w:bCs/>
          <w:sz w:val="24"/>
          <w:highlight w:val="none"/>
          <w:lang w:val="en-US" w:eastAsia="zh-CN"/>
        </w:rPr>
        <w:t>；</w:t>
      </w:r>
    </w:p>
    <w:p w14:paraId="21E9FB28">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（3）</w:t>
      </w:r>
      <w:r>
        <w:rPr>
          <w:rFonts w:hint="eastAsia" w:ascii="Times New Roman" w:hAnsi="Times New Roman" w:eastAsia="宋体" w:cs="Times New Roman"/>
          <w:bCs/>
          <w:sz w:val="24"/>
          <w:highlight w:val="none"/>
          <w:lang w:val="en-US"/>
        </w:rPr>
        <w:t>制造商企业（单位）类型声明函</w:t>
      </w:r>
      <w:r>
        <w:rPr>
          <w:rFonts w:hint="eastAsia" w:ascii="Times New Roman" w:hAnsi="Times New Roman" w:eastAsia="宋体" w:cs="Times New Roman"/>
          <w:bCs/>
          <w:sz w:val="24"/>
          <w:highlight w:val="none"/>
          <w:lang w:val="en-US" w:eastAsia="zh-CN"/>
        </w:rPr>
        <w:t>（采购人采购的服务有伴随货物时，投标人所投货物为其它企业生产时须提供此声明函）</w:t>
      </w:r>
    </w:p>
    <w:p w14:paraId="3CA58E5E">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（4）</w:t>
      </w:r>
      <w:r>
        <w:rPr>
          <w:rFonts w:hint="eastAsia" w:ascii="Times New Roman" w:hAnsi="Times New Roman" w:eastAsia="宋体" w:cs="Times New Roman"/>
          <w:bCs/>
          <w:sz w:val="24"/>
          <w:highlight w:val="none"/>
          <w:lang w:val="en-US"/>
        </w:rPr>
        <w:t>残疾人福利性单位声明函</w:t>
      </w:r>
      <w:r>
        <w:rPr>
          <w:rFonts w:hint="eastAsia" w:ascii="Times New Roman" w:hAnsi="Times New Roman" w:eastAsia="宋体" w:cs="Times New Roman"/>
          <w:bCs/>
          <w:sz w:val="24"/>
          <w:highlight w:val="none"/>
          <w:lang w:val="en-US" w:eastAsia="zh-CN"/>
        </w:rPr>
        <w:t>；</w:t>
      </w:r>
    </w:p>
    <w:p w14:paraId="585F7C89">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p w14:paraId="15E63A41">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GB"/>
        </w:rPr>
      </w:pPr>
    </w:p>
    <w:p w14:paraId="3C4BA86B">
      <w:pPr>
        <w:snapToGrid w:val="0"/>
        <w:spacing w:line="360" w:lineRule="auto"/>
        <w:rPr>
          <w:rFonts w:hint="eastAsia" w:ascii="宋体" w:hAnsi="宋体" w:eastAsia="宋体" w:cs="宋体"/>
          <w:color w:val="auto"/>
          <w:kern w:val="2"/>
          <w:sz w:val="24"/>
          <w:szCs w:val="24"/>
          <w:highlight w:val="none"/>
          <w:lang w:bidi="ar-SA"/>
        </w:rPr>
      </w:pPr>
    </w:p>
    <w:p w14:paraId="7FB87030">
      <w:pPr>
        <w:pStyle w:val="3"/>
        <w:rPr>
          <w:rFonts w:hint="eastAsia" w:ascii="宋体" w:hAnsi="宋体" w:eastAsia="宋体" w:cs="宋体"/>
          <w:color w:val="auto"/>
          <w:kern w:val="2"/>
          <w:sz w:val="24"/>
          <w:szCs w:val="24"/>
          <w:highlight w:val="none"/>
          <w:lang w:bidi="ar-SA"/>
        </w:rPr>
      </w:pPr>
    </w:p>
    <w:p w14:paraId="57CC2CDB">
      <w:pPr>
        <w:rPr>
          <w:rFonts w:hint="eastAsia" w:ascii="宋体" w:hAnsi="宋体" w:eastAsia="宋体" w:cs="宋体"/>
          <w:color w:val="auto"/>
          <w:kern w:val="2"/>
          <w:sz w:val="24"/>
          <w:szCs w:val="24"/>
          <w:highlight w:val="none"/>
          <w:lang w:bidi="ar-SA"/>
        </w:rPr>
      </w:pPr>
    </w:p>
    <w:p w14:paraId="6BFBDC83">
      <w:pPr>
        <w:pStyle w:val="3"/>
        <w:rPr>
          <w:rFonts w:hint="eastAsia"/>
        </w:rPr>
      </w:pPr>
    </w:p>
    <w:p w14:paraId="78578A53">
      <w:pPr>
        <w:pStyle w:val="5"/>
        <w:rPr>
          <w:rFonts w:hint="eastAsia"/>
        </w:rPr>
      </w:pPr>
    </w:p>
    <w:p w14:paraId="2CAC9781">
      <w:pPr>
        <w:rPr>
          <w:rFonts w:hint="eastAsia"/>
        </w:rPr>
      </w:pPr>
    </w:p>
    <w:p w14:paraId="08F68AC0">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237" w:name="_Toc19164_WPSOffice_Level2"/>
      <w:bookmarkStart w:id="238" w:name="_Toc4541_WPSOffice_Level2"/>
      <w:r>
        <w:rPr>
          <w:rFonts w:hint="eastAsia" w:ascii="宋体" w:hAnsi="宋体" w:eastAsia="宋体" w:cs="宋体"/>
          <w:b/>
          <w:bCs/>
          <w:color w:val="auto"/>
          <w:sz w:val="32"/>
          <w:szCs w:val="32"/>
          <w:highlight w:val="none"/>
        </w:rPr>
        <w:t>中小企业声明函</w:t>
      </w:r>
      <w:bookmarkEnd w:id="237"/>
      <w:bookmarkEnd w:id="238"/>
    </w:p>
    <w:p w14:paraId="2F298B9F">
      <w:pPr>
        <w:widowControl/>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郑重声明，根据《政府采购促进中小企业发展</w:t>
      </w:r>
      <w:r>
        <w:rPr>
          <w:rFonts w:hint="eastAsia" w:ascii="宋体" w:hAnsi="宋体" w:eastAsia="宋体" w:cs="宋体"/>
          <w:color w:val="auto"/>
          <w:kern w:val="0"/>
          <w:sz w:val="21"/>
          <w:szCs w:val="21"/>
          <w:highlight w:val="none"/>
          <w:lang w:val="en-US" w:eastAsia="zh-CN"/>
        </w:rPr>
        <w:t>管理</w:t>
      </w:r>
      <w:r>
        <w:rPr>
          <w:rFonts w:hint="eastAsia" w:ascii="宋体" w:hAnsi="宋体" w:eastAsia="宋体" w:cs="宋体"/>
          <w:color w:val="auto"/>
          <w:kern w:val="0"/>
          <w:sz w:val="21"/>
          <w:szCs w:val="21"/>
          <w:highlight w:val="none"/>
        </w:rPr>
        <w:t>办法》（财库[20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号）的规定，本公司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参加</w:t>
      </w:r>
      <w:r>
        <w:rPr>
          <w:rFonts w:hint="eastAsia" w:ascii="宋体" w:hAnsi="宋体" w:eastAsia="宋体" w:cs="宋体"/>
          <w:color w:val="auto"/>
          <w:kern w:val="0"/>
          <w:sz w:val="21"/>
          <w:szCs w:val="21"/>
          <w:highlight w:val="none"/>
          <w:u w:val="single"/>
          <w:lang w:val="en-US" w:eastAsia="zh-CN"/>
        </w:rPr>
        <w:t>（单位名称）</w:t>
      </w:r>
      <w:r>
        <w:rPr>
          <w:rFonts w:hint="eastAsia" w:ascii="宋体" w:hAnsi="宋体" w:eastAsia="宋体" w:cs="宋体"/>
          <w:color w:val="auto"/>
          <w:kern w:val="0"/>
          <w:sz w:val="21"/>
          <w:szCs w:val="21"/>
          <w:highlight w:val="none"/>
          <w:u w:val="none"/>
          <w:lang w:val="en-US" w:eastAsia="zh-CN"/>
        </w:rPr>
        <w:t>的</w:t>
      </w:r>
      <w:r>
        <w:rPr>
          <w:rFonts w:hint="eastAsia" w:ascii="宋体" w:hAnsi="宋体" w:eastAsia="宋体" w:cs="宋体"/>
          <w:color w:val="auto"/>
          <w:kern w:val="0"/>
          <w:sz w:val="21"/>
          <w:szCs w:val="21"/>
          <w:highlight w:val="none"/>
          <w:u w:val="single"/>
          <w:lang w:val="en-US" w:eastAsia="zh-CN"/>
        </w:rPr>
        <w:t>（项目名称）</w:t>
      </w:r>
      <w:r>
        <w:rPr>
          <w:rFonts w:hint="eastAsia" w:ascii="宋体" w:hAnsi="宋体" w:eastAsia="宋体" w:cs="宋体"/>
          <w:color w:val="auto"/>
          <w:kern w:val="0"/>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D4020E7">
      <w:pPr>
        <w:widowControl/>
        <w:numPr>
          <w:ilvl w:val="0"/>
          <w:numId w:val="5"/>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Cs w:val="21"/>
          <w:highlight w:val="none"/>
          <w:lang w:val="zh-CN"/>
        </w:rPr>
        <w:t>万</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position w:val="-4"/>
          <w:szCs w:val="21"/>
          <w:highlight w:val="none"/>
          <w:lang w:val="zh-CN"/>
        </w:rPr>
        <w:object>
          <v:shape id="_x0000_i1025" o:spt="75" type="#_x0000_t75" style="height:15pt;width:6pt;" o:ole="t" filled="f" o:preferrelative="t" stroked="f" coordsize="21600,21600">
            <v:path/>
            <v:fill on="f" focussize="0,0"/>
            <v:stroke on="f"/>
            <v:imagedata r:id="rId19" o:title=""/>
            <o:lock v:ext="edit" aspectratio="t"/>
            <w10:wrap type="none"/>
            <w10:anchorlock/>
          </v:shape>
          <o:OLEObject Type="Embed" ProgID="Equation.KSEE3" ShapeID="_x0000_i1025" DrawAspect="Content" ObjectID="_1468075725" r:id="rId18">
            <o:LockedField>false</o:LockedField>
          </o:OLEObject>
        </w:objec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14:paraId="26301276">
      <w:pPr>
        <w:widowControl/>
        <w:numPr>
          <w:ilvl w:val="0"/>
          <w:numId w:val="5"/>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14:paraId="6A3B49DC">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w:t>
      </w:r>
    </w:p>
    <w:p w14:paraId="200A814A">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以上企业，不属于大企业的分支机构，不存在控股股东为大企业的情形，也不存在与大企业的负责人为同一人的情形。</w:t>
      </w:r>
    </w:p>
    <w:p w14:paraId="1E826589">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本企业对上述声明内容的真实性负责。如有虚假，将依法承担相应责任。</w:t>
      </w:r>
    </w:p>
    <w:p w14:paraId="7D41CF03">
      <w:pPr>
        <w:autoSpaceDN w:val="0"/>
        <w:spacing w:line="440" w:lineRule="exact"/>
        <w:ind w:right="17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843E28">
      <w:pPr>
        <w:adjustRightInd w:val="0"/>
        <w:snapToGrid w:val="0"/>
        <w:spacing w:line="360" w:lineRule="auto"/>
        <w:ind w:right="105" w:rightChars="50" w:firstLine="476" w:firstLineChars="227"/>
        <w:jc w:val="left"/>
        <w:rPr>
          <w:rFonts w:hint="eastAsia" w:ascii="宋体" w:hAnsi="宋体" w:eastAsia="宋体" w:cs="宋体"/>
          <w:color w:val="auto"/>
          <w:sz w:val="21"/>
          <w:szCs w:val="21"/>
          <w:highlight w:val="none"/>
        </w:rPr>
      </w:pPr>
    </w:p>
    <w:p w14:paraId="7B2240C6">
      <w:pPr>
        <w:adjustRightInd w:val="0"/>
        <w:snapToGrid w:val="0"/>
        <w:spacing w:line="480" w:lineRule="auto"/>
        <w:ind w:right="105" w:right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名称（盖章）：</w:t>
      </w:r>
    </w:p>
    <w:p w14:paraId="6A73F9FC">
      <w:pPr>
        <w:adjustRightInd w:val="0"/>
        <w:snapToGrid w:val="0"/>
        <w:spacing w:line="480" w:lineRule="auto"/>
        <w:ind w:right="105" w:rightChars="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p>
    <w:p w14:paraId="7A43B4B6">
      <w:pPr>
        <w:adjustRightInd w:val="0"/>
        <w:snapToGrid w:val="0"/>
        <w:spacing w:line="480" w:lineRule="auto"/>
        <w:ind w:right="105" w:rightChars="50"/>
        <w:jc w:val="left"/>
        <w:rPr>
          <w:rFonts w:hint="eastAsia" w:ascii="宋体" w:hAnsi="宋体" w:eastAsia="宋体" w:cs="宋体"/>
          <w:color w:val="auto"/>
          <w:szCs w:val="21"/>
          <w:highlight w:val="none"/>
          <w:u w:val="single"/>
        </w:rPr>
      </w:pPr>
    </w:p>
    <w:p w14:paraId="3C06463C">
      <w:pPr>
        <w:adjustRightInd w:val="0"/>
        <w:snapToGrid w:val="0"/>
        <w:spacing w:line="480" w:lineRule="auto"/>
        <w:ind w:right="105" w:rightChars="50"/>
        <w:jc w:val="left"/>
        <w:rPr>
          <w:rFonts w:hint="eastAsia" w:ascii="宋体" w:hAnsi="宋体" w:eastAsia="宋体" w:cs="宋体"/>
          <w:color w:val="auto"/>
          <w:szCs w:val="21"/>
          <w:highlight w:val="none"/>
          <w:u w:val="single"/>
        </w:rPr>
      </w:pPr>
    </w:p>
    <w:p w14:paraId="5AC5137F">
      <w:pPr>
        <w:pStyle w:val="29"/>
        <w:rPr>
          <w:rFonts w:hint="eastAsia" w:ascii="宋体" w:hAnsi="宋体" w:eastAsia="宋体" w:cs="宋体"/>
          <w:color w:val="auto"/>
          <w:szCs w:val="21"/>
          <w:highlight w:val="none"/>
          <w:u w:val="single"/>
        </w:rPr>
      </w:pPr>
    </w:p>
    <w:p w14:paraId="1103AA32">
      <w:pPr>
        <w:pStyle w:val="29"/>
        <w:rPr>
          <w:rFonts w:hint="eastAsia" w:ascii="宋体" w:hAnsi="宋体" w:eastAsia="宋体" w:cs="宋体"/>
          <w:color w:val="auto"/>
          <w:szCs w:val="21"/>
          <w:highlight w:val="none"/>
          <w:u w:val="single"/>
        </w:rPr>
      </w:pPr>
    </w:p>
    <w:p w14:paraId="5AED15A8">
      <w:pPr>
        <w:keepNext w:val="0"/>
        <w:keepLines w:val="0"/>
        <w:widowControl/>
        <w:suppressLineNumbers w:val="0"/>
        <w:jc w:val="left"/>
        <w:rPr>
          <w:rFonts w:hint="eastAsia" w:ascii="宋体" w:hAnsi="宋体" w:eastAsia="宋体" w:cs="宋体"/>
          <w:color w:val="auto"/>
          <w:kern w:val="0"/>
          <w:sz w:val="11"/>
          <w:szCs w:val="11"/>
          <w:highlight w:val="none"/>
          <w:lang w:val="en-US" w:eastAsia="zh-CN" w:bidi="ar"/>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7784567F">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position w:val="-4"/>
          <w:sz w:val="11"/>
          <w:szCs w:val="11"/>
          <w:highlight w:val="none"/>
          <w:lang w:val="zh-CN"/>
        </w:rPr>
        <w:object>
          <v:shape id="_x0000_i1026" o:spt="75" type="#_x0000_t75" style="height:15pt;width:6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20">
            <o:LockedField>false</o:LockedField>
          </o:OLEObject>
        </w:object>
      </w:r>
      <w:r>
        <w:rPr>
          <w:rFonts w:hint="eastAsia" w:ascii="宋体" w:hAnsi="宋体" w:eastAsia="宋体" w:cs="宋体"/>
          <w:color w:val="auto"/>
          <w:kern w:val="0"/>
          <w:sz w:val="18"/>
          <w:szCs w:val="18"/>
          <w:highlight w:val="none"/>
          <w:lang w:val="en-US" w:eastAsia="zh-CN" w:bidi="ar"/>
        </w:rPr>
        <w:t>从业人员、营业收入、资产总额填报上一年度数据，无上一年度数据的新成立企业可不填报。</w:t>
      </w:r>
    </w:p>
    <w:p w14:paraId="33C6C09F">
      <w:pPr>
        <w:pStyle w:val="2"/>
        <w:adjustRightInd w:val="0"/>
        <w:snapToGrid w:val="0"/>
        <w:spacing w:before="0" w:after="0" w:line="240" w:lineRule="auto"/>
        <w:jc w:val="left"/>
        <w:rPr>
          <w:rFonts w:hint="eastAsia" w:ascii="宋体" w:hAnsi="宋体" w:eastAsia="宋体" w:cs="宋体"/>
          <w:color w:val="auto"/>
          <w:szCs w:val="28"/>
          <w:highlight w:val="none"/>
          <w:lang w:eastAsia="zh-CN"/>
        </w:rPr>
      </w:pPr>
      <w:r>
        <w:rPr>
          <w:rFonts w:hint="eastAsia" w:ascii="宋体" w:hAnsi="宋体" w:eastAsia="宋体" w:cs="宋体"/>
          <w:color w:val="auto"/>
          <w:szCs w:val="21"/>
          <w:highlight w:val="none"/>
        </w:rPr>
        <w:br w:type="page"/>
      </w:r>
    </w:p>
    <w:p w14:paraId="52EB9E84">
      <w:pPr>
        <w:adjustRightInd w:val="0"/>
        <w:snapToGrid w:val="0"/>
        <w:spacing w:before="319" w:beforeLines="100" w:line="360" w:lineRule="auto"/>
        <w:ind w:right="105" w:rightChars="50"/>
        <w:jc w:val="center"/>
        <w:rPr>
          <w:rFonts w:hint="eastAsia" w:ascii="宋体" w:hAnsi="宋体" w:eastAsia="宋体" w:cs="宋体"/>
          <w:b/>
          <w:bCs/>
          <w:color w:val="auto"/>
          <w:sz w:val="32"/>
          <w:szCs w:val="32"/>
          <w:highlight w:val="none"/>
        </w:rPr>
      </w:pPr>
      <w:bookmarkStart w:id="239" w:name="_Toc21675_WPSOffice_Level2"/>
      <w:bookmarkStart w:id="240" w:name="_Toc25502_WPSOffice_Level2"/>
      <w:bookmarkStart w:id="241" w:name="_Toc13566_WPSOffice_Level2"/>
      <w:bookmarkStart w:id="242" w:name="_Toc29880_WPSOffice_Level2"/>
      <w:r>
        <w:rPr>
          <w:rFonts w:hint="eastAsia" w:ascii="宋体" w:hAnsi="宋体" w:eastAsia="宋体" w:cs="宋体"/>
          <w:b/>
          <w:bCs/>
          <w:color w:val="auto"/>
          <w:sz w:val="32"/>
          <w:szCs w:val="32"/>
          <w:highlight w:val="none"/>
        </w:rPr>
        <w:t>制造商企业（单位）类型声明函</w:t>
      </w:r>
      <w:bookmarkEnd w:id="239"/>
      <w:bookmarkEnd w:id="240"/>
    </w:p>
    <w:p w14:paraId="201F688C">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14:paraId="5746F7FC">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本企业（单位）作为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项目的设备制造商，参加政府采购活动。根据《政府采购促进中小企业发展暂行办法》（</w:t>
      </w:r>
      <w:r>
        <w:rPr>
          <w:rFonts w:hint="eastAsia" w:ascii="宋体" w:hAnsi="宋体" w:eastAsia="宋体" w:cs="宋体"/>
          <w:color w:val="auto"/>
          <w:szCs w:val="21"/>
          <w:highlight w:val="none"/>
          <w:lang w:eastAsia="zh-CN"/>
        </w:rPr>
        <w:t>财库[2020]46号</w:t>
      </w:r>
      <w:r>
        <w:rPr>
          <w:rFonts w:hint="eastAsia" w:ascii="宋体" w:hAnsi="宋体" w:eastAsia="宋体" w:cs="宋体"/>
          <w:color w:val="auto"/>
          <w:szCs w:val="21"/>
          <w:highlight w:val="none"/>
        </w:rPr>
        <w:t>），《工业和信息化部、国家统计局、国家发展和改革委员会、财政部关于印发中小企业划型标准规定的通知》（工信部联企业[2011]300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14:paraId="6D199FD3">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（请填写：中型、小型、微型）企业。</w:t>
      </w:r>
    </w:p>
    <w:p w14:paraId="20120314">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（请填写：是、不是）监狱企业。后附省级以上监狱管理局、戒毒管理局（含新疆生产建设兵团）出具的属于监狱企业的证明文件。</w:t>
      </w:r>
    </w:p>
    <w:p w14:paraId="30BB7680">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（请填写：是、不是）残疾人福利性单位。</w:t>
      </w:r>
    </w:p>
    <w:p w14:paraId="2FA2D9DE">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本次投标提供的货物（详见下表）是本企业（单位）制造的。</w:t>
      </w:r>
    </w:p>
    <w:p w14:paraId="4F1F6469">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本企业（单位）对上述声明的真实性负责。如有虚假，将依法承担相应责任。</w:t>
      </w:r>
    </w:p>
    <w:p w14:paraId="3EEA313A">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tbl>
      <w:tblPr>
        <w:tblStyle w:val="1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0287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7235E3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2" w:type="dxa"/>
            <w:noWrap w:val="0"/>
            <w:vAlign w:val="center"/>
          </w:tcPr>
          <w:p w14:paraId="5D0DB5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  名</w:t>
            </w:r>
          </w:p>
        </w:tc>
        <w:tc>
          <w:tcPr>
            <w:tcW w:w="1587" w:type="dxa"/>
            <w:noWrap w:val="0"/>
            <w:vAlign w:val="center"/>
          </w:tcPr>
          <w:p w14:paraId="5B688F3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427" w:type="dxa"/>
            <w:noWrap w:val="0"/>
            <w:vAlign w:val="center"/>
          </w:tcPr>
          <w:p w14:paraId="6764AF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06E3D3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27" w:type="dxa"/>
            <w:noWrap w:val="0"/>
            <w:vAlign w:val="center"/>
          </w:tcPr>
          <w:p w14:paraId="52E2EB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257A36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w:t>
            </w:r>
          </w:p>
        </w:tc>
        <w:tc>
          <w:tcPr>
            <w:tcW w:w="1344" w:type="dxa"/>
            <w:noWrap w:val="0"/>
            <w:vAlign w:val="center"/>
          </w:tcPr>
          <w:p w14:paraId="4E00B5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D37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6A6466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2" w:type="dxa"/>
            <w:noWrap w:val="0"/>
            <w:vAlign w:val="center"/>
          </w:tcPr>
          <w:p w14:paraId="3F9BBDB5">
            <w:pPr>
              <w:jc w:val="center"/>
              <w:rPr>
                <w:rFonts w:hint="eastAsia" w:ascii="宋体" w:hAnsi="宋体" w:eastAsia="宋体" w:cs="宋体"/>
                <w:color w:val="auto"/>
                <w:szCs w:val="21"/>
                <w:highlight w:val="none"/>
              </w:rPr>
            </w:pPr>
          </w:p>
        </w:tc>
        <w:tc>
          <w:tcPr>
            <w:tcW w:w="1587" w:type="dxa"/>
            <w:noWrap w:val="0"/>
            <w:vAlign w:val="center"/>
          </w:tcPr>
          <w:p w14:paraId="03658998">
            <w:pPr>
              <w:jc w:val="center"/>
              <w:rPr>
                <w:rFonts w:hint="eastAsia" w:ascii="宋体" w:hAnsi="宋体" w:eastAsia="宋体" w:cs="宋体"/>
                <w:color w:val="auto"/>
                <w:szCs w:val="21"/>
                <w:highlight w:val="none"/>
              </w:rPr>
            </w:pPr>
          </w:p>
        </w:tc>
        <w:tc>
          <w:tcPr>
            <w:tcW w:w="1427" w:type="dxa"/>
            <w:noWrap w:val="0"/>
            <w:vAlign w:val="center"/>
          </w:tcPr>
          <w:p w14:paraId="36A2AD1E">
            <w:pPr>
              <w:jc w:val="center"/>
              <w:rPr>
                <w:rFonts w:hint="eastAsia" w:ascii="宋体" w:hAnsi="宋体" w:eastAsia="宋体" w:cs="宋体"/>
                <w:color w:val="auto"/>
                <w:szCs w:val="21"/>
                <w:highlight w:val="none"/>
              </w:rPr>
            </w:pPr>
          </w:p>
        </w:tc>
        <w:tc>
          <w:tcPr>
            <w:tcW w:w="1427" w:type="dxa"/>
            <w:noWrap w:val="0"/>
            <w:vAlign w:val="center"/>
          </w:tcPr>
          <w:p w14:paraId="389E3CCE">
            <w:pPr>
              <w:jc w:val="center"/>
              <w:rPr>
                <w:rFonts w:hint="eastAsia" w:ascii="宋体" w:hAnsi="宋体" w:eastAsia="宋体" w:cs="宋体"/>
                <w:color w:val="auto"/>
                <w:szCs w:val="21"/>
                <w:highlight w:val="none"/>
              </w:rPr>
            </w:pPr>
          </w:p>
        </w:tc>
        <w:tc>
          <w:tcPr>
            <w:tcW w:w="1344" w:type="dxa"/>
            <w:noWrap w:val="0"/>
            <w:vAlign w:val="center"/>
          </w:tcPr>
          <w:p w14:paraId="6CF29593">
            <w:pPr>
              <w:spacing w:line="360" w:lineRule="auto"/>
              <w:rPr>
                <w:rFonts w:hint="eastAsia" w:ascii="宋体" w:hAnsi="宋体" w:eastAsia="宋体" w:cs="宋体"/>
                <w:color w:val="auto"/>
                <w:szCs w:val="21"/>
                <w:highlight w:val="none"/>
              </w:rPr>
            </w:pPr>
          </w:p>
        </w:tc>
      </w:tr>
      <w:tr w14:paraId="1373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40AC55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2" w:type="dxa"/>
            <w:noWrap w:val="0"/>
            <w:vAlign w:val="center"/>
          </w:tcPr>
          <w:p w14:paraId="6DE14576">
            <w:pPr>
              <w:jc w:val="center"/>
              <w:rPr>
                <w:rFonts w:hint="eastAsia" w:ascii="宋体" w:hAnsi="宋体" w:eastAsia="宋体" w:cs="宋体"/>
                <w:color w:val="auto"/>
                <w:szCs w:val="21"/>
                <w:highlight w:val="none"/>
              </w:rPr>
            </w:pPr>
          </w:p>
        </w:tc>
        <w:tc>
          <w:tcPr>
            <w:tcW w:w="1587" w:type="dxa"/>
            <w:noWrap w:val="0"/>
            <w:vAlign w:val="center"/>
          </w:tcPr>
          <w:p w14:paraId="56BA734A">
            <w:pPr>
              <w:jc w:val="center"/>
              <w:rPr>
                <w:rFonts w:hint="eastAsia" w:ascii="宋体" w:hAnsi="宋体" w:eastAsia="宋体" w:cs="宋体"/>
                <w:color w:val="auto"/>
                <w:szCs w:val="21"/>
                <w:highlight w:val="none"/>
              </w:rPr>
            </w:pPr>
          </w:p>
        </w:tc>
        <w:tc>
          <w:tcPr>
            <w:tcW w:w="1427" w:type="dxa"/>
            <w:noWrap w:val="0"/>
            <w:vAlign w:val="center"/>
          </w:tcPr>
          <w:p w14:paraId="16E82F68">
            <w:pPr>
              <w:jc w:val="center"/>
              <w:rPr>
                <w:rFonts w:hint="eastAsia" w:ascii="宋体" w:hAnsi="宋体" w:eastAsia="宋体" w:cs="宋体"/>
                <w:color w:val="auto"/>
                <w:szCs w:val="21"/>
                <w:highlight w:val="none"/>
              </w:rPr>
            </w:pPr>
          </w:p>
        </w:tc>
        <w:tc>
          <w:tcPr>
            <w:tcW w:w="1427" w:type="dxa"/>
            <w:noWrap w:val="0"/>
            <w:vAlign w:val="center"/>
          </w:tcPr>
          <w:p w14:paraId="5DE5E59F">
            <w:pPr>
              <w:jc w:val="center"/>
              <w:rPr>
                <w:rFonts w:hint="eastAsia" w:ascii="宋体" w:hAnsi="宋体" w:eastAsia="宋体" w:cs="宋体"/>
                <w:color w:val="auto"/>
                <w:szCs w:val="21"/>
                <w:highlight w:val="none"/>
              </w:rPr>
            </w:pPr>
          </w:p>
        </w:tc>
        <w:tc>
          <w:tcPr>
            <w:tcW w:w="1344" w:type="dxa"/>
            <w:noWrap w:val="0"/>
            <w:vAlign w:val="center"/>
          </w:tcPr>
          <w:p w14:paraId="19A3D590">
            <w:pPr>
              <w:spacing w:line="360" w:lineRule="auto"/>
              <w:rPr>
                <w:rFonts w:hint="eastAsia" w:ascii="宋体" w:hAnsi="宋体" w:eastAsia="宋体" w:cs="宋体"/>
                <w:color w:val="auto"/>
                <w:szCs w:val="21"/>
                <w:highlight w:val="none"/>
              </w:rPr>
            </w:pPr>
          </w:p>
        </w:tc>
      </w:tr>
      <w:tr w14:paraId="41C3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099275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2" w:type="dxa"/>
            <w:noWrap w:val="0"/>
            <w:vAlign w:val="center"/>
          </w:tcPr>
          <w:p w14:paraId="21A0324D">
            <w:pPr>
              <w:jc w:val="center"/>
              <w:rPr>
                <w:rFonts w:hint="eastAsia" w:ascii="宋体" w:hAnsi="宋体" w:eastAsia="宋体" w:cs="宋体"/>
                <w:color w:val="auto"/>
                <w:szCs w:val="21"/>
                <w:highlight w:val="none"/>
              </w:rPr>
            </w:pPr>
          </w:p>
        </w:tc>
        <w:tc>
          <w:tcPr>
            <w:tcW w:w="1587" w:type="dxa"/>
            <w:noWrap w:val="0"/>
            <w:vAlign w:val="center"/>
          </w:tcPr>
          <w:p w14:paraId="623C2353">
            <w:pPr>
              <w:jc w:val="center"/>
              <w:rPr>
                <w:rFonts w:hint="eastAsia" w:ascii="宋体" w:hAnsi="宋体" w:eastAsia="宋体" w:cs="宋体"/>
                <w:color w:val="auto"/>
                <w:szCs w:val="21"/>
                <w:highlight w:val="none"/>
              </w:rPr>
            </w:pPr>
          </w:p>
        </w:tc>
        <w:tc>
          <w:tcPr>
            <w:tcW w:w="1427" w:type="dxa"/>
            <w:noWrap w:val="0"/>
            <w:vAlign w:val="center"/>
          </w:tcPr>
          <w:p w14:paraId="1837F541">
            <w:pPr>
              <w:jc w:val="center"/>
              <w:rPr>
                <w:rFonts w:hint="eastAsia" w:ascii="宋体" w:hAnsi="宋体" w:eastAsia="宋体" w:cs="宋体"/>
                <w:color w:val="auto"/>
                <w:szCs w:val="21"/>
                <w:highlight w:val="none"/>
              </w:rPr>
            </w:pPr>
          </w:p>
        </w:tc>
        <w:tc>
          <w:tcPr>
            <w:tcW w:w="1427" w:type="dxa"/>
            <w:noWrap w:val="0"/>
            <w:vAlign w:val="center"/>
          </w:tcPr>
          <w:p w14:paraId="612B9A75">
            <w:pPr>
              <w:jc w:val="center"/>
              <w:rPr>
                <w:rFonts w:hint="eastAsia" w:ascii="宋体" w:hAnsi="宋体" w:eastAsia="宋体" w:cs="宋体"/>
                <w:color w:val="auto"/>
                <w:szCs w:val="21"/>
                <w:highlight w:val="none"/>
              </w:rPr>
            </w:pPr>
          </w:p>
        </w:tc>
        <w:tc>
          <w:tcPr>
            <w:tcW w:w="1344" w:type="dxa"/>
            <w:noWrap w:val="0"/>
            <w:vAlign w:val="center"/>
          </w:tcPr>
          <w:p w14:paraId="64DE570F">
            <w:pPr>
              <w:spacing w:line="360" w:lineRule="auto"/>
              <w:rPr>
                <w:rFonts w:hint="eastAsia" w:ascii="宋体" w:hAnsi="宋体" w:eastAsia="宋体" w:cs="宋体"/>
                <w:color w:val="auto"/>
                <w:szCs w:val="21"/>
                <w:highlight w:val="none"/>
              </w:rPr>
            </w:pPr>
          </w:p>
        </w:tc>
      </w:tr>
      <w:tr w14:paraId="309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3073734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82" w:type="dxa"/>
            <w:noWrap w:val="0"/>
            <w:vAlign w:val="center"/>
          </w:tcPr>
          <w:p w14:paraId="65CCB70A">
            <w:pPr>
              <w:jc w:val="center"/>
              <w:rPr>
                <w:rFonts w:hint="eastAsia" w:ascii="宋体" w:hAnsi="宋体" w:eastAsia="宋体" w:cs="宋体"/>
                <w:color w:val="auto"/>
                <w:szCs w:val="21"/>
                <w:highlight w:val="none"/>
              </w:rPr>
            </w:pPr>
          </w:p>
        </w:tc>
        <w:tc>
          <w:tcPr>
            <w:tcW w:w="1587" w:type="dxa"/>
            <w:noWrap w:val="0"/>
            <w:vAlign w:val="center"/>
          </w:tcPr>
          <w:p w14:paraId="3BED2346">
            <w:pPr>
              <w:jc w:val="center"/>
              <w:rPr>
                <w:rFonts w:hint="eastAsia" w:ascii="宋体" w:hAnsi="宋体" w:eastAsia="宋体" w:cs="宋体"/>
                <w:color w:val="auto"/>
                <w:szCs w:val="21"/>
                <w:highlight w:val="none"/>
              </w:rPr>
            </w:pPr>
          </w:p>
        </w:tc>
        <w:tc>
          <w:tcPr>
            <w:tcW w:w="1427" w:type="dxa"/>
            <w:noWrap w:val="0"/>
            <w:vAlign w:val="center"/>
          </w:tcPr>
          <w:p w14:paraId="1F42CA20">
            <w:pPr>
              <w:jc w:val="center"/>
              <w:rPr>
                <w:rFonts w:hint="eastAsia" w:ascii="宋体" w:hAnsi="宋体" w:eastAsia="宋体" w:cs="宋体"/>
                <w:color w:val="auto"/>
                <w:szCs w:val="21"/>
                <w:highlight w:val="none"/>
              </w:rPr>
            </w:pPr>
          </w:p>
        </w:tc>
        <w:tc>
          <w:tcPr>
            <w:tcW w:w="1427" w:type="dxa"/>
            <w:noWrap w:val="0"/>
            <w:vAlign w:val="center"/>
          </w:tcPr>
          <w:p w14:paraId="10477288">
            <w:pPr>
              <w:jc w:val="center"/>
              <w:rPr>
                <w:rFonts w:hint="eastAsia" w:ascii="宋体" w:hAnsi="宋体" w:eastAsia="宋体" w:cs="宋体"/>
                <w:color w:val="auto"/>
                <w:szCs w:val="21"/>
                <w:highlight w:val="none"/>
              </w:rPr>
            </w:pPr>
          </w:p>
        </w:tc>
        <w:tc>
          <w:tcPr>
            <w:tcW w:w="1344" w:type="dxa"/>
            <w:noWrap w:val="0"/>
            <w:vAlign w:val="center"/>
          </w:tcPr>
          <w:p w14:paraId="0CB8FF1D">
            <w:pPr>
              <w:spacing w:line="360" w:lineRule="auto"/>
              <w:rPr>
                <w:rFonts w:hint="eastAsia" w:ascii="宋体" w:hAnsi="宋体" w:eastAsia="宋体" w:cs="宋体"/>
                <w:color w:val="auto"/>
                <w:szCs w:val="21"/>
                <w:highlight w:val="none"/>
              </w:rPr>
            </w:pPr>
          </w:p>
        </w:tc>
      </w:tr>
      <w:tr w14:paraId="64E4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noWrap w:val="0"/>
            <w:vAlign w:val="center"/>
          </w:tcPr>
          <w:p w14:paraId="411A121B">
            <w:pPr>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zh-CN"/>
              </w:rPr>
              <w:t>投标文件中所提供的以上产品为本企业生产的产品，</w:t>
            </w:r>
            <w:r>
              <w:rPr>
                <w:rFonts w:hint="eastAsia" w:ascii="宋体" w:hAnsi="宋体" w:eastAsia="宋体" w:cs="宋体"/>
                <w:b/>
                <w:color w:val="auto"/>
                <w:szCs w:val="21"/>
                <w:highlight w:val="none"/>
              </w:rPr>
              <w:t>如有虚假</w:t>
            </w:r>
            <w:r>
              <w:rPr>
                <w:rFonts w:hint="eastAsia" w:ascii="宋体" w:hAnsi="宋体" w:eastAsia="宋体" w:cs="宋体"/>
                <w:b/>
                <w:color w:val="auto"/>
                <w:szCs w:val="21"/>
                <w:highlight w:val="none"/>
                <w:lang w:val="zh-CN"/>
              </w:rPr>
              <w:t>，我公司承担由此产生的一切后果</w:t>
            </w:r>
            <w:r>
              <w:rPr>
                <w:rFonts w:hint="eastAsia" w:ascii="宋体" w:hAnsi="宋体" w:eastAsia="宋体" w:cs="宋体"/>
                <w:color w:val="auto"/>
                <w:szCs w:val="21"/>
                <w:highlight w:val="none"/>
                <w:lang w:val="zh-CN"/>
              </w:rPr>
              <w:t>。</w:t>
            </w:r>
          </w:p>
        </w:tc>
      </w:tr>
    </w:tbl>
    <w:p w14:paraId="77388FE8">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14:paraId="58F6000F">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注：投标人所投产品为其它企业生产时须提供此声明函，仅作为价格扣除条件。</w:t>
      </w:r>
    </w:p>
    <w:p w14:paraId="384AAE0B">
      <w:pPr>
        <w:adjustRightInd w:val="0"/>
        <w:snapToGrid w:val="0"/>
        <w:spacing w:line="360" w:lineRule="auto"/>
        <w:ind w:right="105" w:rightChars="50"/>
        <w:jc w:val="left"/>
        <w:rPr>
          <w:rFonts w:hint="eastAsia" w:ascii="宋体" w:hAnsi="宋体" w:eastAsia="宋体" w:cs="宋体"/>
          <w:color w:val="auto"/>
          <w:szCs w:val="21"/>
          <w:highlight w:val="none"/>
        </w:rPr>
      </w:pPr>
    </w:p>
    <w:p w14:paraId="7EDEE45C">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制造商名称（加盖单位公章）：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213223C">
      <w:pPr>
        <w:adjustRightInd w:val="0"/>
        <w:snapToGrid w:val="0"/>
        <w:spacing w:line="480" w:lineRule="auto"/>
        <w:ind w:right="105" w:rightChars="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7C2DE93A">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p>
    <w:p w14:paraId="77C38648">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241"/>
      <w:bookmarkEnd w:id="242"/>
    </w:p>
    <w:p w14:paraId="62AD9122">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936AD6C">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tbl>
      <w:tblPr>
        <w:tblStyle w:val="1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7099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2878F2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2" w:type="dxa"/>
            <w:noWrap w:val="0"/>
            <w:vAlign w:val="center"/>
          </w:tcPr>
          <w:p w14:paraId="1CA73A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  名</w:t>
            </w:r>
          </w:p>
        </w:tc>
        <w:tc>
          <w:tcPr>
            <w:tcW w:w="1587" w:type="dxa"/>
            <w:noWrap w:val="0"/>
            <w:vAlign w:val="center"/>
          </w:tcPr>
          <w:p w14:paraId="56D27BF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427" w:type="dxa"/>
            <w:noWrap w:val="0"/>
            <w:vAlign w:val="center"/>
          </w:tcPr>
          <w:p w14:paraId="23B6FA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05F658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27" w:type="dxa"/>
            <w:noWrap w:val="0"/>
            <w:vAlign w:val="center"/>
          </w:tcPr>
          <w:p w14:paraId="4C16807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185F6D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w:t>
            </w:r>
          </w:p>
        </w:tc>
        <w:tc>
          <w:tcPr>
            <w:tcW w:w="1344" w:type="dxa"/>
            <w:noWrap w:val="0"/>
            <w:vAlign w:val="center"/>
          </w:tcPr>
          <w:p w14:paraId="344C01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3F7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052B3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2" w:type="dxa"/>
            <w:noWrap w:val="0"/>
            <w:vAlign w:val="center"/>
          </w:tcPr>
          <w:p w14:paraId="3E107DE9">
            <w:pPr>
              <w:jc w:val="center"/>
              <w:rPr>
                <w:rFonts w:hint="eastAsia" w:ascii="宋体" w:hAnsi="宋体" w:eastAsia="宋体" w:cs="宋体"/>
                <w:color w:val="auto"/>
                <w:szCs w:val="21"/>
                <w:highlight w:val="none"/>
              </w:rPr>
            </w:pPr>
          </w:p>
        </w:tc>
        <w:tc>
          <w:tcPr>
            <w:tcW w:w="1587" w:type="dxa"/>
            <w:noWrap w:val="0"/>
            <w:vAlign w:val="center"/>
          </w:tcPr>
          <w:p w14:paraId="3CB896D6">
            <w:pPr>
              <w:jc w:val="center"/>
              <w:rPr>
                <w:rFonts w:hint="eastAsia" w:ascii="宋体" w:hAnsi="宋体" w:eastAsia="宋体" w:cs="宋体"/>
                <w:color w:val="auto"/>
                <w:szCs w:val="21"/>
                <w:highlight w:val="none"/>
              </w:rPr>
            </w:pPr>
          </w:p>
        </w:tc>
        <w:tc>
          <w:tcPr>
            <w:tcW w:w="1427" w:type="dxa"/>
            <w:noWrap w:val="0"/>
            <w:vAlign w:val="center"/>
          </w:tcPr>
          <w:p w14:paraId="48DAA55A">
            <w:pPr>
              <w:jc w:val="center"/>
              <w:rPr>
                <w:rFonts w:hint="eastAsia" w:ascii="宋体" w:hAnsi="宋体" w:eastAsia="宋体" w:cs="宋体"/>
                <w:color w:val="auto"/>
                <w:szCs w:val="21"/>
                <w:highlight w:val="none"/>
              </w:rPr>
            </w:pPr>
          </w:p>
        </w:tc>
        <w:tc>
          <w:tcPr>
            <w:tcW w:w="1427" w:type="dxa"/>
            <w:noWrap w:val="0"/>
            <w:vAlign w:val="center"/>
          </w:tcPr>
          <w:p w14:paraId="5D5610D3">
            <w:pPr>
              <w:jc w:val="center"/>
              <w:rPr>
                <w:rFonts w:hint="eastAsia" w:ascii="宋体" w:hAnsi="宋体" w:eastAsia="宋体" w:cs="宋体"/>
                <w:color w:val="auto"/>
                <w:szCs w:val="21"/>
                <w:highlight w:val="none"/>
              </w:rPr>
            </w:pPr>
          </w:p>
        </w:tc>
        <w:tc>
          <w:tcPr>
            <w:tcW w:w="1344" w:type="dxa"/>
            <w:noWrap w:val="0"/>
            <w:vAlign w:val="center"/>
          </w:tcPr>
          <w:p w14:paraId="4876A7D7">
            <w:pPr>
              <w:spacing w:line="360" w:lineRule="auto"/>
              <w:rPr>
                <w:rFonts w:hint="eastAsia" w:ascii="宋体" w:hAnsi="宋体" w:eastAsia="宋体" w:cs="宋体"/>
                <w:color w:val="auto"/>
                <w:szCs w:val="21"/>
                <w:highlight w:val="none"/>
              </w:rPr>
            </w:pPr>
          </w:p>
        </w:tc>
      </w:tr>
      <w:tr w14:paraId="5032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68C480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2" w:type="dxa"/>
            <w:noWrap w:val="0"/>
            <w:vAlign w:val="center"/>
          </w:tcPr>
          <w:p w14:paraId="61809C5D">
            <w:pPr>
              <w:jc w:val="center"/>
              <w:rPr>
                <w:rFonts w:hint="eastAsia" w:ascii="宋体" w:hAnsi="宋体" w:eastAsia="宋体" w:cs="宋体"/>
                <w:color w:val="auto"/>
                <w:szCs w:val="21"/>
                <w:highlight w:val="none"/>
              </w:rPr>
            </w:pPr>
          </w:p>
        </w:tc>
        <w:tc>
          <w:tcPr>
            <w:tcW w:w="1587" w:type="dxa"/>
            <w:noWrap w:val="0"/>
            <w:vAlign w:val="center"/>
          </w:tcPr>
          <w:p w14:paraId="269D62ED">
            <w:pPr>
              <w:jc w:val="center"/>
              <w:rPr>
                <w:rFonts w:hint="eastAsia" w:ascii="宋体" w:hAnsi="宋体" w:eastAsia="宋体" w:cs="宋体"/>
                <w:color w:val="auto"/>
                <w:szCs w:val="21"/>
                <w:highlight w:val="none"/>
              </w:rPr>
            </w:pPr>
          </w:p>
        </w:tc>
        <w:tc>
          <w:tcPr>
            <w:tcW w:w="1427" w:type="dxa"/>
            <w:noWrap w:val="0"/>
            <w:vAlign w:val="center"/>
          </w:tcPr>
          <w:p w14:paraId="45DF9A62">
            <w:pPr>
              <w:jc w:val="center"/>
              <w:rPr>
                <w:rFonts w:hint="eastAsia" w:ascii="宋体" w:hAnsi="宋体" w:eastAsia="宋体" w:cs="宋体"/>
                <w:color w:val="auto"/>
                <w:szCs w:val="21"/>
                <w:highlight w:val="none"/>
              </w:rPr>
            </w:pPr>
          </w:p>
        </w:tc>
        <w:tc>
          <w:tcPr>
            <w:tcW w:w="1427" w:type="dxa"/>
            <w:noWrap w:val="0"/>
            <w:vAlign w:val="center"/>
          </w:tcPr>
          <w:p w14:paraId="3AABCE5A">
            <w:pPr>
              <w:jc w:val="center"/>
              <w:rPr>
                <w:rFonts w:hint="eastAsia" w:ascii="宋体" w:hAnsi="宋体" w:eastAsia="宋体" w:cs="宋体"/>
                <w:color w:val="auto"/>
                <w:szCs w:val="21"/>
                <w:highlight w:val="none"/>
              </w:rPr>
            </w:pPr>
          </w:p>
        </w:tc>
        <w:tc>
          <w:tcPr>
            <w:tcW w:w="1344" w:type="dxa"/>
            <w:noWrap w:val="0"/>
            <w:vAlign w:val="center"/>
          </w:tcPr>
          <w:p w14:paraId="356FB3CF">
            <w:pPr>
              <w:spacing w:line="360" w:lineRule="auto"/>
              <w:rPr>
                <w:rFonts w:hint="eastAsia" w:ascii="宋体" w:hAnsi="宋体" w:eastAsia="宋体" w:cs="宋体"/>
                <w:color w:val="auto"/>
                <w:szCs w:val="21"/>
                <w:highlight w:val="none"/>
              </w:rPr>
            </w:pPr>
          </w:p>
        </w:tc>
      </w:tr>
      <w:tr w14:paraId="3645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35CB18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2" w:type="dxa"/>
            <w:noWrap w:val="0"/>
            <w:vAlign w:val="center"/>
          </w:tcPr>
          <w:p w14:paraId="5428065F">
            <w:pPr>
              <w:jc w:val="center"/>
              <w:rPr>
                <w:rFonts w:hint="eastAsia" w:ascii="宋体" w:hAnsi="宋体" w:eastAsia="宋体" w:cs="宋体"/>
                <w:color w:val="auto"/>
                <w:szCs w:val="21"/>
                <w:highlight w:val="none"/>
              </w:rPr>
            </w:pPr>
          </w:p>
        </w:tc>
        <w:tc>
          <w:tcPr>
            <w:tcW w:w="1587" w:type="dxa"/>
            <w:noWrap w:val="0"/>
            <w:vAlign w:val="center"/>
          </w:tcPr>
          <w:p w14:paraId="3B479668">
            <w:pPr>
              <w:jc w:val="center"/>
              <w:rPr>
                <w:rFonts w:hint="eastAsia" w:ascii="宋体" w:hAnsi="宋体" w:eastAsia="宋体" w:cs="宋体"/>
                <w:color w:val="auto"/>
                <w:szCs w:val="21"/>
                <w:highlight w:val="none"/>
              </w:rPr>
            </w:pPr>
          </w:p>
        </w:tc>
        <w:tc>
          <w:tcPr>
            <w:tcW w:w="1427" w:type="dxa"/>
            <w:noWrap w:val="0"/>
            <w:vAlign w:val="center"/>
          </w:tcPr>
          <w:p w14:paraId="55449F94">
            <w:pPr>
              <w:jc w:val="center"/>
              <w:rPr>
                <w:rFonts w:hint="eastAsia" w:ascii="宋体" w:hAnsi="宋体" w:eastAsia="宋体" w:cs="宋体"/>
                <w:color w:val="auto"/>
                <w:szCs w:val="21"/>
                <w:highlight w:val="none"/>
              </w:rPr>
            </w:pPr>
          </w:p>
        </w:tc>
        <w:tc>
          <w:tcPr>
            <w:tcW w:w="1427" w:type="dxa"/>
            <w:noWrap w:val="0"/>
            <w:vAlign w:val="center"/>
          </w:tcPr>
          <w:p w14:paraId="727D6E2D">
            <w:pPr>
              <w:jc w:val="center"/>
              <w:rPr>
                <w:rFonts w:hint="eastAsia" w:ascii="宋体" w:hAnsi="宋体" w:eastAsia="宋体" w:cs="宋体"/>
                <w:color w:val="auto"/>
                <w:szCs w:val="21"/>
                <w:highlight w:val="none"/>
              </w:rPr>
            </w:pPr>
          </w:p>
        </w:tc>
        <w:tc>
          <w:tcPr>
            <w:tcW w:w="1344" w:type="dxa"/>
            <w:noWrap w:val="0"/>
            <w:vAlign w:val="center"/>
          </w:tcPr>
          <w:p w14:paraId="4868FB4D">
            <w:pPr>
              <w:spacing w:line="360" w:lineRule="auto"/>
              <w:rPr>
                <w:rFonts w:hint="eastAsia" w:ascii="宋体" w:hAnsi="宋体" w:eastAsia="宋体" w:cs="宋体"/>
                <w:color w:val="auto"/>
                <w:szCs w:val="21"/>
                <w:highlight w:val="none"/>
              </w:rPr>
            </w:pPr>
          </w:p>
        </w:tc>
      </w:tr>
      <w:tr w14:paraId="3052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11D353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82" w:type="dxa"/>
            <w:noWrap w:val="0"/>
            <w:vAlign w:val="center"/>
          </w:tcPr>
          <w:p w14:paraId="33E40A1E">
            <w:pPr>
              <w:jc w:val="center"/>
              <w:rPr>
                <w:rFonts w:hint="eastAsia" w:ascii="宋体" w:hAnsi="宋体" w:eastAsia="宋体" w:cs="宋体"/>
                <w:color w:val="auto"/>
                <w:szCs w:val="21"/>
                <w:highlight w:val="none"/>
              </w:rPr>
            </w:pPr>
          </w:p>
        </w:tc>
        <w:tc>
          <w:tcPr>
            <w:tcW w:w="1587" w:type="dxa"/>
            <w:noWrap w:val="0"/>
            <w:vAlign w:val="center"/>
          </w:tcPr>
          <w:p w14:paraId="5C3BA955">
            <w:pPr>
              <w:jc w:val="center"/>
              <w:rPr>
                <w:rFonts w:hint="eastAsia" w:ascii="宋体" w:hAnsi="宋体" w:eastAsia="宋体" w:cs="宋体"/>
                <w:color w:val="auto"/>
                <w:szCs w:val="21"/>
                <w:highlight w:val="none"/>
              </w:rPr>
            </w:pPr>
          </w:p>
        </w:tc>
        <w:tc>
          <w:tcPr>
            <w:tcW w:w="1427" w:type="dxa"/>
            <w:noWrap w:val="0"/>
            <w:vAlign w:val="center"/>
          </w:tcPr>
          <w:p w14:paraId="1ACD49B1">
            <w:pPr>
              <w:jc w:val="center"/>
              <w:rPr>
                <w:rFonts w:hint="eastAsia" w:ascii="宋体" w:hAnsi="宋体" w:eastAsia="宋体" w:cs="宋体"/>
                <w:color w:val="auto"/>
                <w:szCs w:val="21"/>
                <w:highlight w:val="none"/>
              </w:rPr>
            </w:pPr>
          </w:p>
        </w:tc>
        <w:tc>
          <w:tcPr>
            <w:tcW w:w="1427" w:type="dxa"/>
            <w:noWrap w:val="0"/>
            <w:vAlign w:val="center"/>
          </w:tcPr>
          <w:p w14:paraId="15F969CC">
            <w:pPr>
              <w:jc w:val="center"/>
              <w:rPr>
                <w:rFonts w:hint="eastAsia" w:ascii="宋体" w:hAnsi="宋体" w:eastAsia="宋体" w:cs="宋体"/>
                <w:color w:val="auto"/>
                <w:szCs w:val="21"/>
                <w:highlight w:val="none"/>
              </w:rPr>
            </w:pPr>
          </w:p>
        </w:tc>
        <w:tc>
          <w:tcPr>
            <w:tcW w:w="1344" w:type="dxa"/>
            <w:noWrap w:val="0"/>
            <w:vAlign w:val="center"/>
          </w:tcPr>
          <w:p w14:paraId="44754404">
            <w:pPr>
              <w:spacing w:line="360" w:lineRule="auto"/>
              <w:rPr>
                <w:rFonts w:hint="eastAsia" w:ascii="宋体" w:hAnsi="宋体" w:eastAsia="宋体" w:cs="宋体"/>
                <w:color w:val="auto"/>
                <w:szCs w:val="21"/>
                <w:highlight w:val="none"/>
              </w:rPr>
            </w:pPr>
          </w:p>
        </w:tc>
      </w:tr>
      <w:tr w14:paraId="3CE3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noWrap w:val="0"/>
            <w:vAlign w:val="center"/>
          </w:tcPr>
          <w:p w14:paraId="10E2A41A">
            <w:pPr>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zh-CN"/>
              </w:rPr>
              <w:t>投标文件中所提供投标的以上伴随产品为我单位生产的产品，</w:t>
            </w:r>
            <w:r>
              <w:rPr>
                <w:rFonts w:hint="eastAsia" w:ascii="宋体" w:hAnsi="宋体" w:eastAsia="宋体" w:cs="宋体"/>
                <w:b/>
                <w:color w:val="auto"/>
                <w:szCs w:val="21"/>
                <w:highlight w:val="none"/>
              </w:rPr>
              <w:t>如有虚假</w:t>
            </w:r>
            <w:r>
              <w:rPr>
                <w:rFonts w:hint="eastAsia" w:ascii="宋体" w:hAnsi="宋体" w:eastAsia="宋体" w:cs="宋体"/>
                <w:b/>
                <w:color w:val="auto"/>
                <w:szCs w:val="21"/>
                <w:highlight w:val="none"/>
                <w:lang w:val="zh-CN"/>
              </w:rPr>
              <w:t>，我单位承担由此产生的一切后果</w:t>
            </w:r>
            <w:r>
              <w:rPr>
                <w:rFonts w:hint="eastAsia" w:ascii="宋体" w:hAnsi="宋体" w:eastAsia="宋体" w:cs="宋体"/>
                <w:color w:val="auto"/>
                <w:szCs w:val="21"/>
                <w:highlight w:val="none"/>
                <w:lang w:val="zh-CN"/>
              </w:rPr>
              <w:t>。</w:t>
            </w:r>
          </w:p>
        </w:tc>
      </w:tr>
    </w:tbl>
    <w:p w14:paraId="79CEAF90">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14:paraId="681218FD">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注：1、供应商为非残疾人福利性单位的，无需填写此声明函。</w:t>
      </w:r>
    </w:p>
    <w:p w14:paraId="129D2D7B">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2、仅为本项目提供服务，未提供服务所伴随产品的，此表格可不填写。</w:t>
      </w:r>
    </w:p>
    <w:p w14:paraId="6BDFFB21">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3、如为本项目提供本单位伴随产品的，请填写此表格。</w:t>
      </w:r>
    </w:p>
    <w:p w14:paraId="69D4AAAC">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4、如为本项目提供的伴随产品是其他单位生产的，无需填写此表格，但需生产单位按此格式出具此声明。</w:t>
      </w:r>
    </w:p>
    <w:p w14:paraId="4C90C914">
      <w:pPr>
        <w:adjustRightInd w:val="0"/>
        <w:snapToGrid w:val="0"/>
        <w:spacing w:line="360" w:lineRule="auto"/>
        <w:ind w:right="105" w:rightChars="50"/>
        <w:jc w:val="left"/>
        <w:rPr>
          <w:rFonts w:hint="eastAsia" w:ascii="宋体" w:hAnsi="宋体" w:eastAsia="宋体" w:cs="宋体"/>
          <w:color w:val="auto"/>
          <w:szCs w:val="21"/>
          <w:highlight w:val="none"/>
        </w:rPr>
      </w:pPr>
    </w:p>
    <w:p w14:paraId="62406793">
      <w:pPr>
        <w:adjustRightInd w:val="0"/>
        <w:snapToGrid w:val="0"/>
        <w:spacing w:line="360" w:lineRule="auto"/>
        <w:ind w:right="105" w:rightChars="50"/>
        <w:jc w:val="left"/>
        <w:rPr>
          <w:rFonts w:hint="eastAsia" w:ascii="宋体" w:hAnsi="宋体" w:eastAsia="宋体" w:cs="宋体"/>
          <w:color w:val="auto"/>
          <w:szCs w:val="21"/>
          <w:highlight w:val="none"/>
        </w:rPr>
      </w:pPr>
    </w:p>
    <w:p w14:paraId="32A317B4">
      <w:pPr>
        <w:adjustRightInd w:val="0"/>
        <w:snapToGrid w:val="0"/>
        <w:spacing w:line="360" w:lineRule="auto"/>
        <w:ind w:right="105" w:rightChars="50"/>
        <w:jc w:val="left"/>
        <w:rPr>
          <w:rFonts w:hint="eastAsia" w:ascii="宋体" w:hAnsi="宋体" w:eastAsia="宋体" w:cs="宋体"/>
          <w:color w:val="auto"/>
          <w:szCs w:val="21"/>
          <w:highlight w:val="none"/>
        </w:rPr>
      </w:pPr>
    </w:p>
    <w:p w14:paraId="5FC89103">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投标人名称（加盖单位公章）：</w:t>
      </w:r>
      <w:r>
        <w:rPr>
          <w:rFonts w:hint="eastAsia" w:ascii="宋体" w:hAnsi="宋体" w:eastAsia="宋体" w:cs="宋体"/>
          <w:color w:val="auto"/>
          <w:szCs w:val="21"/>
          <w:highlight w:val="none"/>
          <w:u w:val="single"/>
        </w:rPr>
        <w:t xml:space="preserve">              </w:t>
      </w:r>
    </w:p>
    <w:p w14:paraId="27EE3284">
      <w:pPr>
        <w:adjustRightInd w:val="0"/>
        <w:snapToGrid w:val="0"/>
        <w:spacing w:line="480" w:lineRule="auto"/>
        <w:ind w:right="105" w:rightChars="50"/>
        <w:jc w:val="left"/>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765F58AE">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2B2EE836">
      <w:pPr>
        <w:widowControl/>
        <w:jc w:val="left"/>
        <w:rPr>
          <w:rFonts w:hint="eastAsia" w:ascii="宋体" w:hAnsi="宋体" w:eastAsia="宋体" w:cs="宋体"/>
          <w:color w:val="auto"/>
          <w:szCs w:val="21"/>
          <w:highlight w:val="none"/>
          <w:u w:val="single"/>
        </w:rPr>
      </w:pPr>
    </w:p>
    <w:p w14:paraId="7480D4E8">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246D9A52">
      <w:pPr>
        <w:pStyle w:val="3"/>
        <w:rPr>
          <w:rFonts w:hint="eastAsia" w:ascii="宋体" w:hAnsi="宋体" w:eastAsia="宋体" w:cs="宋体"/>
          <w:color w:val="auto"/>
          <w:kern w:val="2"/>
          <w:sz w:val="24"/>
          <w:szCs w:val="24"/>
          <w:highlight w:val="none"/>
          <w:lang w:bidi="ar-SA"/>
        </w:rPr>
      </w:pPr>
      <w:r>
        <w:rPr>
          <w:rFonts w:hint="eastAsia" w:ascii="宋体" w:hAnsi="宋体" w:eastAsia="宋体" w:cs="宋体"/>
          <w:color w:val="auto"/>
          <w:highlight w:val="none"/>
        </w:rPr>
        <w:br w:type="page"/>
      </w:r>
    </w:p>
    <w:p w14:paraId="5D75D978">
      <w:pPr>
        <w:pStyle w:val="6"/>
        <w:spacing w:line="360" w:lineRule="auto"/>
        <w:jc w:val="center"/>
        <w:rPr>
          <w:rFonts w:ascii="宋体" w:hAnsi="宋体" w:cs="宋体"/>
          <w:b/>
          <w:sz w:val="32"/>
          <w:highlight w:val="none"/>
        </w:rPr>
      </w:pPr>
      <w:r>
        <w:rPr>
          <w:rFonts w:hint="eastAsia" w:ascii="宋体" w:hAnsi="宋体" w:cs="宋体"/>
          <w:b/>
          <w:sz w:val="32"/>
          <w:highlight w:val="none"/>
        </w:rPr>
        <w:t>第六章   项目基本情况及采购内容</w:t>
      </w:r>
    </w:p>
    <w:p w14:paraId="77942E23">
      <w:pPr>
        <w:pStyle w:val="9"/>
        <w:spacing w:line="360" w:lineRule="auto"/>
        <w:ind w:firstLine="0"/>
        <w:rPr>
          <w:sz w:val="24"/>
          <w:szCs w:val="22"/>
          <w:highlight w:val="none"/>
        </w:rPr>
      </w:pPr>
    </w:p>
    <w:bookmarkEnd w:id="16"/>
    <w:p w14:paraId="2C73607F">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highlight w:val="none"/>
          <w:lang w:val="en-US" w:eastAsia="zh-CN"/>
        </w:rPr>
      </w:pPr>
      <w:r>
        <w:rPr>
          <w:rFonts w:hint="eastAsia"/>
          <w:b/>
          <w:bCs/>
          <w:highlight w:val="none"/>
          <w:lang w:val="en-US" w:eastAsia="zh-CN"/>
        </w:rPr>
        <w:t>一、净化空调维护范围</w:t>
      </w:r>
    </w:p>
    <w:p w14:paraId="16B0103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包括6间净化层流手术室及辅助用房，净化循环机组共计7台，净化新风机组1台，排风机6台及相配套制冷采用2管制，冷水热泵机组冷源，热水由大楼统一供给。净化空调控制系统，净化空调设备配电，净化系统通风管道、阀门、传感器等一批。(详见清单)</w:t>
      </w:r>
    </w:p>
    <w:p w14:paraId="4AC1211C">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highlight w:val="none"/>
          <w:lang w:val="en-US" w:eastAsia="zh-CN"/>
        </w:rPr>
      </w:pPr>
      <w:r>
        <w:rPr>
          <w:rFonts w:hint="eastAsia"/>
          <w:b/>
          <w:bCs/>
          <w:highlight w:val="none"/>
          <w:lang w:val="en-US" w:eastAsia="zh-CN"/>
        </w:rPr>
        <w:t>二、维护工作要求</w:t>
      </w:r>
    </w:p>
    <w:p w14:paraId="7B157DC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医院洁净空调净化系统及中央空调系统包含设备品种多、管线长、自动化程度高的工作系统，其运行、维护、检修要综合运用空调、制冷、机械、电工、自动控制等多方面的知识和技能。因此要求运行管理和维修人员必须具备一定的专业知识和专业技能。负责维护甲方洁净空调及中央空调的正常使用，通过对甲方设备的日常维护以及维修等服务手段，确保甲方设备及洁净系统正常安全的运行。</w:t>
      </w:r>
    </w:p>
    <w:p w14:paraId="1E08F9FE">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highlight w:val="none"/>
          <w:lang w:val="en-US" w:eastAsia="zh-CN"/>
        </w:rPr>
      </w:pPr>
      <w:r>
        <w:rPr>
          <w:rFonts w:hint="eastAsia"/>
          <w:b/>
          <w:bCs/>
          <w:highlight w:val="none"/>
          <w:lang w:val="en-US" w:eastAsia="zh-CN"/>
        </w:rPr>
        <w:t>三、维保维修服务人员的要求</w:t>
      </w:r>
    </w:p>
    <w:p w14:paraId="2152262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维保单位每月定期巡检一次，24小时响应，维修抢修时间3小时内到达现场，维修工作人员必须持证上岗;遇到故障进行抢修随时加派维修人员进场抢修。进行巡检，维修、更换、清洗后需如实详细填写相关记录，并由维保工作负责人和院方净化空调负责人签字确认备案。</w:t>
      </w:r>
    </w:p>
    <w:p w14:paraId="309433F4">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highlight w:val="none"/>
          <w:lang w:val="en-US" w:eastAsia="zh-CN"/>
        </w:rPr>
      </w:pPr>
      <w:r>
        <w:rPr>
          <w:rFonts w:hint="eastAsia"/>
          <w:b/>
          <w:bCs/>
          <w:highlight w:val="none"/>
          <w:lang w:val="en-US" w:eastAsia="zh-CN"/>
        </w:rPr>
        <w:t>四、巡视及日常维护检测</w:t>
      </w:r>
    </w:p>
    <w:p w14:paraId="0A68487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1，每半年对洁净室尘埃粒子进行1次检测，对风量，风速，照度，噪声等进行监测。</w:t>
      </w:r>
    </w:p>
    <w:p w14:paraId="28CE4A5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2、每月对净化空调机房进行1次卫生清理工作。</w:t>
      </w:r>
    </w:p>
    <w:p w14:paraId="613CAE3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3、每月对净化空调新风机组初效过滤器进行清洗。</w:t>
      </w:r>
    </w:p>
    <w:p w14:paraId="3139C51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4、每月对净化空调机组内部进行卫生清理消毒。</w:t>
      </w:r>
    </w:p>
    <w:p w14:paraId="6A790DC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5、过滤器的更换:医院感染管理科定期或应相关管理及使用科室要求，对新风机初效、循环机初效、中效、亚高效、手术室高效根据使用频率进行更换。</w:t>
      </w:r>
    </w:p>
    <w:p w14:paraId="30D54644">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highlight w:val="none"/>
          <w:lang w:val="en-US" w:eastAsia="zh-CN"/>
        </w:rPr>
      </w:pPr>
      <w:r>
        <w:rPr>
          <w:rFonts w:hint="eastAsia"/>
          <w:b/>
          <w:bCs/>
          <w:highlight w:val="none"/>
          <w:lang w:val="en-US" w:eastAsia="zh-CN"/>
        </w:rPr>
        <w:t>五、定期巡视及检查监测设备内容</w:t>
      </w:r>
    </w:p>
    <w:p w14:paraId="36A0DE2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(一)主机运转、各项技术数据的运行情况:</w:t>
      </w:r>
    </w:p>
    <w:p w14:paraId="09303EF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1、每月对主机进行全面检查电气控制的各保护环节，确保控制保护环节的可靠性，全面检查制冷系统的安全性(制冷系统的压力、温度)，全面检查机械部分的稳定性并根据现场实际情况进行处理;</w:t>
      </w:r>
    </w:p>
    <w:p w14:paraId="038E0E4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2、定期对所有电气接线端子进行紧固，对控制柜散热器进行清理，对主机控制柜内积尘进行清理;</w:t>
      </w:r>
    </w:p>
    <w:p w14:paraId="6607EF0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3、对冷媒运行、冷凝器及蒸发器的温度情况进行检查;</w:t>
      </w:r>
    </w:p>
    <w:p w14:paraId="763AD08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4、对冷凝风扇的工作状况进行检查，并查看冷凝风扇电机运行电流是否正常，固定支架有无松动，有无异常声音;</w:t>
      </w:r>
    </w:p>
    <w:p w14:paraId="0D1FE6E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5、检查主机启动装置，是否有异常的声响、震动及高温;</w:t>
      </w:r>
    </w:p>
    <w:p w14:paraId="7F573AB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6、检查冷媒过滤器有否有脏堵现象;</w:t>
      </w:r>
    </w:p>
    <w:p w14:paraId="667C141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7、检查及清理有关操作阀门;</w:t>
      </w:r>
    </w:p>
    <w:p w14:paraId="2AB520B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8、检查压缩机排气及回气温度是否在正常范围之内;</w:t>
      </w:r>
    </w:p>
    <w:p w14:paraId="1FF8AFD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highlight w:val="none"/>
          <w:lang w:val="en-US" w:eastAsia="zh-CN"/>
        </w:rPr>
      </w:pPr>
      <w:r>
        <w:rPr>
          <w:rFonts w:hint="eastAsia"/>
          <w:highlight w:val="none"/>
          <w:lang w:val="en-US" w:eastAsia="zh-CN"/>
        </w:rPr>
        <w:t>9、检查显示单元是否正常，各设置参数是否正确，查看历史报警记录对报警内容进行分析消除隐患;</w:t>
      </w:r>
    </w:p>
    <w:p w14:paraId="07E34DE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highlight w:val="none"/>
          <w:lang w:val="en-US" w:eastAsia="zh-CN"/>
        </w:rPr>
      </w:pPr>
      <w:r>
        <w:rPr>
          <w:rFonts w:hint="eastAsia"/>
          <w:highlight w:val="none"/>
          <w:lang w:val="en-US" w:eastAsia="zh-CN"/>
        </w:rPr>
        <w:t>10、检查制冷系统运行压力(高压，低压)是否正常，并根据当时的室外环境对压力进行适当的调节;</w:t>
      </w:r>
    </w:p>
    <w:p w14:paraId="0C68903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11、检查压缩机的三相绕组、运行电流是否平衡，绕组的绝缘是否可靠;</w:t>
      </w:r>
    </w:p>
    <w:p w14:paraId="1858FD2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12、进行过热度的测试，判断系统的运行效率是否能够达到指定的性能指标;</w:t>
      </w:r>
    </w:p>
    <w:p w14:paraId="22970C2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13、检查压缩机工作时的声音是否异常，以此判定系统的润滑程度;</w:t>
      </w:r>
    </w:p>
    <w:p w14:paraId="038E9FB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14、检查压缩机油位，颜色是否正常，检查压缩机的工作电压是否正常;</w:t>
      </w:r>
    </w:p>
    <w:p w14:paraId="56823FC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15、检查空调主机空气开关是否正常，交流接触器、热保护器是否良好;</w:t>
      </w:r>
    </w:p>
    <w:p w14:paraId="0CB7898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16、检查空调主机相序保护器是否正常、有无缺相情况;</w:t>
      </w:r>
    </w:p>
    <w:p w14:paraId="2E9B88A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17、检查空调主机各接线端子有无松动;</w:t>
      </w:r>
    </w:p>
    <w:p w14:paraId="5497673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18、检查电脑板、感温探头阻值是否正常，显示值是否正常。</w:t>
      </w:r>
    </w:p>
    <w:p w14:paraId="7C81AD8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(二)组合式风柜运行情况</w:t>
      </w:r>
    </w:p>
    <w:p w14:paraId="245091C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1、检查及记录送风机的运行电流，有无异常声响;</w:t>
      </w:r>
    </w:p>
    <w:p w14:paraId="005D03C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2、检查送风机传动附件(支架螺丝、减震器、轴承座、电机顶紧螺丝、皮带轮等)运作情况及风机轴承温度(约60-80℃)，必要时加注轴承润滑油;</w:t>
      </w:r>
    </w:p>
    <w:p w14:paraId="1079C9A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3、检查机组初、中、高效过滤器的工作情况，前后压差是否正常，阻力是否超过上限，严重时应对过滤器给予更换；</w:t>
      </w:r>
    </w:p>
    <w:p w14:paraId="5E178E6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4、检查送风机皮带松紧程度，有无皮带打滑现象，必要时调整皮带松紧度，皮带磨损严重时应予以更换皮带;</w:t>
      </w:r>
    </w:p>
    <w:p w14:paraId="262465C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5、检查检修灯及其开关是否完好，检修门的密封性能是否完好，无漏风现象;</w:t>
      </w:r>
    </w:p>
    <w:p w14:paraId="2ABB63B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6、检查设备内部的清洁情况，清洗盘管下部的凝水盘，检查冷凝水排水是否畅通;</w:t>
      </w:r>
    </w:p>
    <w:p w14:paraId="30581CD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7、检查并记录电极式加湿器的运行状况，排水、补水工作是否正常，加湿器运行电流在额定电流范围之内，并对加湿桶进行清洗;检测PTC 电加热箱各相电流是否在正常范围内，因为电加热箱是大功率运行电器元件，检查各接线端子是否牢固可靠，如功率下降，证明电加热效率下降，必要时进行更换;</w:t>
      </w:r>
    </w:p>
    <w:p w14:paraId="4E65CB7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8、检查室内温湿度控制精度，必要时对PLC内部参数进行调整，以达到控制的最精度;</w:t>
      </w:r>
    </w:p>
    <w:p w14:paraId="5E72431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9、检查各报警保护装置(缺风报警、高温报警、见机故障报警、初中高效过滤器压差报警)动作正常;</w:t>
      </w:r>
    </w:p>
    <w:p w14:paraId="4CB4F7D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10、检查机组进、出风口风阀动作是否正常。</w:t>
      </w:r>
    </w:p>
    <w:p w14:paraId="297D1C6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(三)配电箱的工作情况</w:t>
      </w:r>
    </w:p>
    <w:p w14:paraId="431BDCB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1、检査配电箱的工作电压、启动电流、运行电流等；</w:t>
      </w:r>
    </w:p>
    <w:p w14:paraId="55C5AF7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2、检查控制线路的绝缘情况；</w:t>
      </w:r>
    </w:p>
    <w:p w14:paraId="44B5D82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3、检查过流保护是否灵敏;</w:t>
      </w:r>
    </w:p>
    <w:p w14:paraId="22493D1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4、紧固各接点，检查交流接触器的触点并进行清理。</w:t>
      </w:r>
    </w:p>
    <w:p w14:paraId="0D5260C8">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highlight w:val="none"/>
          <w:lang w:val="en-US" w:eastAsia="zh-CN"/>
        </w:rPr>
      </w:pPr>
      <w:r>
        <w:rPr>
          <w:rFonts w:hint="eastAsia"/>
          <w:b/>
          <w:bCs/>
          <w:highlight w:val="none"/>
          <w:lang w:val="en-US" w:eastAsia="zh-CN"/>
        </w:rPr>
        <w:t>六、热泵机组维护工作要求;</w:t>
      </w:r>
    </w:p>
    <w:p w14:paraId="5523781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(1)定期对系统进行保养清洗:</w:t>
      </w:r>
    </w:p>
    <w:p w14:paraId="2037F08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1、空调器、风机盘管维修保养。</w:t>
      </w:r>
    </w:p>
    <w:p w14:paraId="7FDD0A6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2、主机系统:压缩机、真空阀门、视镜、屏蔽泵、真实泵、传热管、冷凝器、蒸发器、自控元件器维修保养。</w:t>
      </w:r>
    </w:p>
    <w:p w14:paraId="2FCB916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3、风机、轴承、布水器、过滤器、膜料、塔件等维修保养。</w:t>
      </w:r>
    </w:p>
    <w:p w14:paraId="086CD8D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4、清洗冷热水系统、空气调节系统、循环水系统。</w:t>
      </w:r>
    </w:p>
    <w:p w14:paraId="21A6DE1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5、清洗冷机组内热交换设备、冷凝器、蒸发器、冷却水系统、冷媒水系统。</w:t>
      </w:r>
    </w:p>
    <w:p w14:paraId="7A513B0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ighlight w:val="none"/>
          <w:lang w:val="en-US" w:eastAsia="zh-CN"/>
        </w:rPr>
      </w:pPr>
      <w:r>
        <w:rPr>
          <w:rFonts w:hint="eastAsia"/>
          <w:highlight w:val="none"/>
          <w:lang w:val="en-US" w:eastAsia="zh-CN"/>
        </w:rPr>
        <w:t>6、清洗风机盘管表冷器、凝结水管道设备。</w:t>
      </w:r>
    </w:p>
    <w:p w14:paraId="72673395">
      <w:pPr>
        <w:rPr>
          <w:sz w:val="24"/>
          <w:szCs w:val="22"/>
          <w:highlight w:val="none"/>
        </w:rPr>
      </w:pPr>
      <w:r>
        <w:rPr>
          <w:sz w:val="24"/>
          <w:szCs w:val="22"/>
          <w:highlight w:val="none"/>
        </w:rPr>
        <w:br w:type="page"/>
      </w:r>
    </w:p>
    <w:p w14:paraId="4506BEFE">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highlight w:val="none"/>
          <w:lang w:val="en-US" w:eastAsia="zh-CN"/>
        </w:rPr>
      </w:pPr>
      <w:r>
        <w:rPr>
          <w:rFonts w:hint="eastAsia"/>
          <w:b/>
          <w:bCs/>
          <w:sz w:val="28"/>
          <w:szCs w:val="28"/>
          <w:highlight w:val="none"/>
          <w:lang w:val="en-US" w:eastAsia="zh-CN"/>
        </w:rPr>
        <w:t>净化空调机组设备的型号及数量</w:t>
      </w:r>
    </w:p>
    <w:p w14:paraId="7F12EA1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highlight w:val="none"/>
          <w:lang w:val="en-US" w:eastAsia="zh-CN"/>
        </w:rPr>
      </w:pPr>
      <w:r>
        <w:rPr>
          <w:rFonts w:hint="eastAsia"/>
          <w:b/>
          <w:bCs/>
          <w:highlight w:val="none"/>
          <w:lang w:val="en-US" w:eastAsia="zh-CN"/>
        </w:rPr>
        <w:t>手术室设备明细如下：</w:t>
      </w:r>
    </w:p>
    <w:tbl>
      <w:tblPr>
        <w:tblStyle w:val="18"/>
        <w:tblW w:w="9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670"/>
        <w:gridCol w:w="1938"/>
        <w:gridCol w:w="1225"/>
        <w:gridCol w:w="865"/>
        <w:gridCol w:w="1006"/>
        <w:gridCol w:w="2330"/>
      </w:tblGrid>
      <w:tr w14:paraId="3851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583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71C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588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规格型号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0DF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品牌</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056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BE7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916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489E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2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3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1、手术室6楼顶室外设备</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172B">
            <w:pPr>
              <w:jc w:val="center"/>
              <w:rPr>
                <w:rFonts w:hint="eastAsia" w:ascii="宋体" w:hAnsi="宋体" w:eastAsia="宋体" w:cs="宋体"/>
                <w:i w:val="0"/>
                <w:iCs w:val="0"/>
                <w:color w:val="000000"/>
                <w:sz w:val="22"/>
                <w:szCs w:val="22"/>
                <w:highlight w:val="none"/>
                <w:u w:val="none"/>
              </w:rPr>
            </w:pPr>
          </w:p>
        </w:tc>
      </w:tr>
      <w:tr w14:paraId="20DC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B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3E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水箱</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A042">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5886">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6B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95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8304">
            <w:pPr>
              <w:jc w:val="center"/>
              <w:rPr>
                <w:rFonts w:hint="eastAsia" w:ascii="宋体" w:hAnsi="宋体" w:eastAsia="宋体" w:cs="宋体"/>
                <w:i w:val="0"/>
                <w:iCs w:val="0"/>
                <w:color w:val="000000"/>
                <w:sz w:val="22"/>
                <w:szCs w:val="22"/>
                <w:highlight w:val="none"/>
                <w:u w:val="none"/>
              </w:rPr>
            </w:pPr>
          </w:p>
        </w:tc>
      </w:tr>
      <w:tr w14:paraId="0573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71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F9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循环水泵</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5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YE2-160M1-2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E5CA">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AA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12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FF18">
            <w:pPr>
              <w:jc w:val="center"/>
              <w:rPr>
                <w:rFonts w:hint="eastAsia" w:ascii="宋体" w:hAnsi="宋体" w:eastAsia="宋体" w:cs="宋体"/>
                <w:i w:val="0"/>
                <w:iCs w:val="0"/>
                <w:color w:val="000000"/>
                <w:sz w:val="22"/>
                <w:szCs w:val="22"/>
                <w:highlight w:val="none"/>
                <w:u w:val="none"/>
              </w:rPr>
            </w:pPr>
          </w:p>
        </w:tc>
      </w:tr>
      <w:tr w14:paraId="7B10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C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A6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循环水泵</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4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YE2-80M-2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5B3">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13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6F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CA17">
            <w:pPr>
              <w:jc w:val="center"/>
              <w:rPr>
                <w:rFonts w:hint="eastAsia" w:ascii="宋体" w:hAnsi="宋体" w:eastAsia="宋体" w:cs="宋体"/>
                <w:i w:val="0"/>
                <w:iCs w:val="0"/>
                <w:color w:val="000000"/>
                <w:sz w:val="22"/>
                <w:szCs w:val="22"/>
                <w:highlight w:val="none"/>
                <w:u w:val="none"/>
              </w:rPr>
            </w:pPr>
          </w:p>
        </w:tc>
      </w:tr>
      <w:tr w14:paraId="17FA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AF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8F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循环水泵控制电箱</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B449">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31B">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BC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E5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29EB">
            <w:pPr>
              <w:jc w:val="center"/>
              <w:rPr>
                <w:rFonts w:hint="eastAsia" w:ascii="宋体" w:hAnsi="宋体" w:eastAsia="宋体" w:cs="宋体"/>
                <w:i w:val="0"/>
                <w:iCs w:val="0"/>
                <w:color w:val="000000"/>
                <w:sz w:val="22"/>
                <w:szCs w:val="22"/>
                <w:highlight w:val="none"/>
                <w:u w:val="none"/>
              </w:rPr>
            </w:pPr>
          </w:p>
        </w:tc>
      </w:tr>
      <w:tr w14:paraId="1774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1B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02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室外机(风冷热泵模块机组)</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5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型号:AAFM-R-65V</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A4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雅士</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9A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F8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8AE9">
            <w:pPr>
              <w:jc w:val="center"/>
              <w:rPr>
                <w:rFonts w:hint="eastAsia" w:ascii="宋体" w:hAnsi="宋体" w:eastAsia="宋体" w:cs="宋体"/>
                <w:i w:val="0"/>
                <w:iCs w:val="0"/>
                <w:color w:val="000000"/>
                <w:sz w:val="22"/>
                <w:szCs w:val="22"/>
                <w:highlight w:val="none"/>
                <w:u w:val="none"/>
              </w:rPr>
            </w:pPr>
          </w:p>
        </w:tc>
      </w:tr>
      <w:tr w14:paraId="11EC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2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B0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2、手术室7楼设备层设备</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1D48">
            <w:pPr>
              <w:jc w:val="center"/>
              <w:rPr>
                <w:rFonts w:hint="eastAsia" w:ascii="宋体" w:hAnsi="宋体" w:eastAsia="宋体" w:cs="宋体"/>
                <w:i w:val="0"/>
                <w:iCs w:val="0"/>
                <w:color w:val="000000"/>
                <w:sz w:val="22"/>
                <w:szCs w:val="22"/>
                <w:highlight w:val="none"/>
                <w:u w:val="none"/>
              </w:rPr>
            </w:pPr>
          </w:p>
        </w:tc>
      </w:tr>
      <w:tr w14:paraId="74C0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24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D6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新风净化空调机组 PAU-601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4D9E">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18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清华同方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71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A8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64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空调机组清洗，消毒，不锈钢凝水盘定期清洁，蒸发器，冷凝器清洗消毒，加热器检修。风机，电机检修，根据检测空调状态调整风量，定期维修的检修。</w:t>
            </w:r>
          </w:p>
        </w:tc>
      </w:tr>
      <w:tr w14:paraId="2DE9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29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1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恒温恒湿净化AHU-601(1号)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864C">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1F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清华同方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A7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A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ED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空调机组清洗，消毒，不锈钢凝水盘定期清洁，蒸发器，冷凝器清洗消毒，加热器检修。风机，电机检修，根据检测空调状态调整风量，定期维修的检修。</w:t>
            </w:r>
          </w:p>
        </w:tc>
      </w:tr>
      <w:tr w14:paraId="1796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AB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7F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恒温恒湿净化AHU-602(2号)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478B">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10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清华同方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ED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C1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008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空调机组清洗，消毒，不锈钢凝水盘定期清洁，蒸发器，冷凝器清洗消毒，加热器检修。风机，电机检修，根据检测空调状态调整风量，定期维修的检修。</w:t>
            </w:r>
          </w:p>
        </w:tc>
      </w:tr>
      <w:tr w14:paraId="562E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26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26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恒温恒湿净化AHU-603(3号)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20DF">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E7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清华同方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07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3C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4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空调机组清洗，消毒，不锈钢凝水盘定期清洁，蒸发器，冷凝器清洗消毒，加热器检修。风机，电机检修，根据检测空调状态调整风量，定期维修的检修。</w:t>
            </w:r>
          </w:p>
        </w:tc>
      </w:tr>
      <w:tr w14:paraId="233A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CC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15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恒温恒湿净化AHU-604(4号)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84B1">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CB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清华同方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BB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A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BC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空调机组清洗，消毒，不锈钢凝水盘定期清洁，蒸发器，冷凝器清洗消毒，加热器检修。风机，电机检修，根据检测空调状态调整风量，定期维修的检修。</w:t>
            </w:r>
          </w:p>
        </w:tc>
      </w:tr>
      <w:tr w14:paraId="527D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6F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03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恒温恒湿净化AHU-605(5号)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55EC">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69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清华同方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6E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8A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2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空调机组清洗，消毒，不锈钢凝水盘定期清洁，蒸发器，冷凝器清洗消毒，加热器检修。风机，电机检修，根据检测空调状态调整风量，定期维修的检修。</w:t>
            </w:r>
          </w:p>
        </w:tc>
      </w:tr>
      <w:tr w14:paraId="1865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04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D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恒温恒湿净化AHU-606(6号)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3BD2">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6E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清华同方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40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17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414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空调机组清洗，消毒，不锈钢凝水盘定期清洁，蒸发器，冷凝器清洗消毒，加热器检修。风机，电机检修，根据检测空调状态调整风量，定期维修的检修。</w:t>
            </w:r>
          </w:p>
        </w:tc>
      </w:tr>
      <w:tr w14:paraId="603EE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12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3F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恒温恒湿净化AHU-607(7号)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8DBB">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10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清华同方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3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8E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1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空调机组清洗，消毒，不锈钢凝水盘定期清洁，蒸发器，冷凝器清洗消毒，加热器检修。风机，电机检修，根据检测空调状态调整风量，定期维修的检修。</w:t>
            </w:r>
          </w:p>
        </w:tc>
      </w:tr>
      <w:tr w14:paraId="3BC4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82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10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净化空调控制电箱</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5757">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79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清华同方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D1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9D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64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DDC西门子暂据处理器、风阀，水阀控制器、空调机组连锁控制器，排风机控制器，加湿器控制器、电加热，电预热控器、S485线远程控制，风机、风机变频</w:t>
            </w:r>
          </w:p>
        </w:tc>
      </w:tr>
      <w:tr w14:paraId="0628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B0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5F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低压配电箱</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5695">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09C8">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D3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BF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0E5B">
            <w:pPr>
              <w:jc w:val="center"/>
              <w:rPr>
                <w:rFonts w:hint="eastAsia" w:ascii="宋体" w:hAnsi="宋体" w:eastAsia="宋体" w:cs="宋体"/>
                <w:i w:val="0"/>
                <w:iCs w:val="0"/>
                <w:color w:val="000000"/>
                <w:sz w:val="22"/>
                <w:szCs w:val="22"/>
                <w:highlight w:val="none"/>
                <w:u w:val="none"/>
              </w:rPr>
            </w:pPr>
          </w:p>
        </w:tc>
      </w:tr>
      <w:tr w14:paraId="212D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41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F8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加湿器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331B">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6436">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0E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7C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E286">
            <w:pPr>
              <w:jc w:val="center"/>
              <w:rPr>
                <w:rFonts w:hint="eastAsia" w:ascii="宋体" w:hAnsi="宋体" w:eastAsia="宋体" w:cs="宋体"/>
                <w:i w:val="0"/>
                <w:iCs w:val="0"/>
                <w:color w:val="000000"/>
                <w:sz w:val="22"/>
                <w:szCs w:val="22"/>
                <w:highlight w:val="none"/>
                <w:u w:val="none"/>
              </w:rPr>
            </w:pPr>
          </w:p>
        </w:tc>
      </w:tr>
      <w:tr w14:paraId="78C2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AA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61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净化排风机组</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BE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PJ-JC-1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AC33">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70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63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00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排风机电机、风扇、控制器保养</w:t>
            </w:r>
          </w:p>
        </w:tc>
      </w:tr>
      <w:tr w14:paraId="713C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48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C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净化排风机组</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1E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PJ-JC-2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DA23">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A9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EA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9A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排风机电机、风扇、控制器保养</w:t>
            </w:r>
          </w:p>
        </w:tc>
      </w:tr>
      <w:tr w14:paraId="7835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BC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5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净化排风机组</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AF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PJ-JC-3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A579">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8B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E8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EA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排风机电机、风扇、控制器保养</w:t>
            </w:r>
          </w:p>
        </w:tc>
      </w:tr>
      <w:tr w14:paraId="7968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4A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66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净化排风机组</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58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PJ-JC-4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4D2">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91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F3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A9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排风机电机、风扇、控制器保养</w:t>
            </w:r>
          </w:p>
        </w:tc>
      </w:tr>
      <w:tr w14:paraId="7582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03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E8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净化排风机组</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CE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PJ-JC-5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3857">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8F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84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E2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排风机电机、风扇、控制器保养</w:t>
            </w:r>
          </w:p>
        </w:tc>
      </w:tr>
      <w:tr w14:paraId="7D2A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F3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4A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净化排风机组</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0A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PJ-JC-6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BB2A">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B2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8D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E5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排风机电机、风扇、控制器保养</w:t>
            </w:r>
          </w:p>
        </w:tc>
      </w:tr>
      <w:tr w14:paraId="2BAF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93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D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净化排风机组</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3B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PJ-JC-7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2299">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B2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7A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BA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排风机电机、风扇、控制器保养</w:t>
            </w:r>
          </w:p>
        </w:tc>
      </w:tr>
      <w:tr w14:paraId="5FD1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E5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20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净化排风机组</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B4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PJ-JC-8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23B6">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DC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CA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55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排风机电机、风扇、控制器保养</w:t>
            </w:r>
          </w:p>
        </w:tc>
      </w:tr>
      <w:tr w14:paraId="5881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2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8C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3、手术室</w:t>
            </w:r>
            <w:r>
              <w:rPr>
                <w:rFonts w:hint="eastAsia" w:ascii="宋体" w:hAnsi="宋体" w:cs="宋体"/>
                <w:b/>
                <w:bCs/>
                <w:i w:val="0"/>
                <w:iCs w:val="0"/>
                <w:color w:val="000000"/>
                <w:kern w:val="0"/>
                <w:sz w:val="22"/>
                <w:szCs w:val="22"/>
                <w:highlight w:val="none"/>
                <w:u w:val="none"/>
                <w:lang w:val="en-US" w:eastAsia="zh-CN" w:bidi="ar"/>
              </w:rPr>
              <w:t>6</w:t>
            </w:r>
            <w:r>
              <w:rPr>
                <w:rFonts w:hint="eastAsia" w:ascii="宋体" w:hAnsi="宋体" w:eastAsia="宋体" w:cs="宋体"/>
                <w:b/>
                <w:bCs/>
                <w:i w:val="0"/>
                <w:iCs w:val="0"/>
                <w:color w:val="000000"/>
                <w:kern w:val="0"/>
                <w:sz w:val="22"/>
                <w:szCs w:val="22"/>
                <w:highlight w:val="none"/>
                <w:u w:val="none"/>
                <w:lang w:val="en-US" w:eastAsia="zh-CN" w:bidi="ar"/>
              </w:rPr>
              <w:t>楼设备（共6间手术室）</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A142">
            <w:pPr>
              <w:jc w:val="center"/>
              <w:rPr>
                <w:rFonts w:hint="eastAsia" w:ascii="宋体" w:hAnsi="宋体" w:eastAsia="宋体" w:cs="宋体"/>
                <w:i w:val="0"/>
                <w:iCs w:val="0"/>
                <w:color w:val="000000"/>
                <w:sz w:val="22"/>
                <w:szCs w:val="22"/>
                <w:highlight w:val="none"/>
                <w:u w:val="none"/>
              </w:rPr>
            </w:pPr>
          </w:p>
        </w:tc>
      </w:tr>
      <w:tr w14:paraId="5D44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0E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71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手术室控制面板</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8DBB">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3E2F">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69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2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57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082C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AC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E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手术室电动门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E29D">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D18B">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6A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96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2B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2DD8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32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B6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新风口</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BF60">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631F">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E6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43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21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3A8D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5F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F5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回风口</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B8AB">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E899">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E7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0F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03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6131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93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D9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排风口</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B71D">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BD59">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15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E0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8E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0AA4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EE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7B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送风口</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0A19">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E8EB">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87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D8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4E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5339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3E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3F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风量调节阀</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084E">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26EE">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BA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A8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42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7BFE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E9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4E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风量止回阀</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4126">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A26F">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E3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C3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7B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62F1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F7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6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定风量阀</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87EC">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F7D4">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E2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72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C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06A4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A1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22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 度防火阀</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CECB">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67A8">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C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2E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D4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4FAE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30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BB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手术室净化空调送风静压箱</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E4FA">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A71A">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91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61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B5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4BBF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AC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E8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净化空调消声器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F4E2">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CD87">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DC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C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5F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5E0A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80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C6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排风机消声器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1C92">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16B8">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36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24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66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4100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9A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D0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电动风阀阀执行器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B08B">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3B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西门子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56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C9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D9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782D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16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8C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精密度风管式回风温湿度传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感器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55B2">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A1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西门子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4E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26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41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4F13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E2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B4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精密度风管式新风温湿度传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感器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3E59">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7A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西门子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1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13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0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3ECF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B1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F8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净化空调机组缺风压差报警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开关</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D6BC">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6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西门子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9C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91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FD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7E87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D4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DF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净化空调机组中效压差报警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开关</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C2B1">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B8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西门子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CD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2D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31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70EE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2D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4A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净化空调机组高效压差报警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开关</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6879">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2B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西门子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F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50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E3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033F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22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68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净化机组阀门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控制器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6154">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C8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西门子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B5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8D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4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0725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62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94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新风电预热器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7652">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B322">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4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A1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4F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1342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49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6E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送风电预热器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BA95">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A2F">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61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8C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24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定期检查保养</w:t>
            </w:r>
          </w:p>
        </w:tc>
      </w:tr>
      <w:tr w14:paraId="6A82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01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09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净化空调风量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检测调整</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BEBD">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ADC8">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32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D4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F7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检测作为调整空调参数的依据</w:t>
            </w:r>
          </w:p>
        </w:tc>
      </w:tr>
      <w:tr w14:paraId="714B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41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C5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净化空调压差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检测调整</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EF5E">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14A2">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A7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54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95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检测作为调整空调参数的依据</w:t>
            </w:r>
          </w:p>
        </w:tc>
      </w:tr>
      <w:tr w14:paraId="0592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86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D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净化空调电路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检测调整</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B580">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E505">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E9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CE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DC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检测作为调整空调参数的依据</w:t>
            </w:r>
          </w:p>
        </w:tc>
      </w:tr>
      <w:tr w14:paraId="28FC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3C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D4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手术室洁净度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检测</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EB69">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9E98">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22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41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63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检测作为调整空调参数的依据</w:t>
            </w:r>
          </w:p>
        </w:tc>
      </w:tr>
      <w:tr w14:paraId="3AE0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F5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40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手术室压差检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测</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9B29">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0DA6">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54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4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ED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检测作为调整空调参数的依据</w:t>
            </w:r>
          </w:p>
        </w:tc>
      </w:tr>
      <w:tr w14:paraId="5E14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DB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43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手术室噪音检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测</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5128">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D249">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04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17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7F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检测作为调整空调参数的依据</w:t>
            </w:r>
          </w:p>
        </w:tc>
      </w:tr>
      <w:tr w14:paraId="0E96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3D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DA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手术室照度检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测</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E772">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2091">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06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BC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98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检测作为调整空调参数的依据</w:t>
            </w:r>
          </w:p>
        </w:tc>
      </w:tr>
      <w:tr w14:paraId="71BF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C2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7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手术室送风量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检测</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4724">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70C2">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CF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2F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88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检测作为调整空调参数的依据</w:t>
            </w:r>
          </w:p>
        </w:tc>
      </w:tr>
      <w:tr w14:paraId="0A22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8C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82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比例积分控制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阀</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E70B">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A50">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D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A8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4E54">
            <w:pPr>
              <w:jc w:val="center"/>
              <w:rPr>
                <w:rFonts w:hint="eastAsia" w:ascii="宋体" w:hAnsi="宋体" w:eastAsia="宋体" w:cs="宋体"/>
                <w:i w:val="0"/>
                <w:iCs w:val="0"/>
                <w:color w:val="000000"/>
                <w:sz w:val="22"/>
                <w:szCs w:val="22"/>
                <w:highlight w:val="none"/>
                <w:u w:val="none"/>
              </w:rPr>
            </w:pPr>
          </w:p>
        </w:tc>
      </w:tr>
      <w:tr w14:paraId="6A06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2B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DC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管道保温棉修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复</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516A">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D600">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3D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73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60E6">
            <w:pPr>
              <w:jc w:val="center"/>
              <w:rPr>
                <w:rFonts w:hint="eastAsia" w:ascii="宋体" w:hAnsi="宋体" w:eastAsia="宋体" w:cs="宋体"/>
                <w:i w:val="0"/>
                <w:iCs w:val="0"/>
                <w:color w:val="000000"/>
                <w:sz w:val="22"/>
                <w:szCs w:val="22"/>
                <w:highlight w:val="none"/>
                <w:u w:val="none"/>
              </w:rPr>
            </w:pPr>
          </w:p>
        </w:tc>
      </w:tr>
      <w:tr w14:paraId="745D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A0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2C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净化空调机房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内部清洁</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8325">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3D48">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F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15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CD4A">
            <w:pPr>
              <w:jc w:val="center"/>
              <w:rPr>
                <w:rFonts w:hint="eastAsia" w:ascii="宋体" w:hAnsi="宋体" w:eastAsia="宋体" w:cs="宋体"/>
                <w:i w:val="0"/>
                <w:iCs w:val="0"/>
                <w:color w:val="000000"/>
                <w:sz w:val="22"/>
                <w:szCs w:val="22"/>
                <w:highlight w:val="none"/>
                <w:u w:val="none"/>
              </w:rPr>
            </w:pPr>
          </w:p>
        </w:tc>
      </w:tr>
      <w:tr w14:paraId="7620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B4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70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净化空调排水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管道系统</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A578">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172F">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A6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68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6BE">
            <w:pPr>
              <w:jc w:val="center"/>
              <w:rPr>
                <w:rFonts w:hint="eastAsia" w:ascii="宋体" w:hAnsi="宋体" w:eastAsia="宋体" w:cs="宋体"/>
                <w:i w:val="0"/>
                <w:iCs w:val="0"/>
                <w:color w:val="000000"/>
                <w:sz w:val="22"/>
                <w:szCs w:val="22"/>
                <w:highlight w:val="none"/>
                <w:u w:val="none"/>
              </w:rPr>
            </w:pPr>
          </w:p>
        </w:tc>
      </w:tr>
      <w:tr w14:paraId="3E9C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19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8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净化空调自来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水给水管道系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统</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9C70">
            <w:pPr>
              <w:jc w:val="center"/>
              <w:rPr>
                <w:rFonts w:hint="eastAsia" w:ascii="宋体" w:hAnsi="宋体" w:eastAsia="宋体" w:cs="宋体"/>
                <w:i w:val="0"/>
                <w:iCs w:val="0"/>
                <w:color w:val="000000"/>
                <w:sz w:val="22"/>
                <w:szCs w:val="22"/>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4133">
            <w:pPr>
              <w:jc w:val="center"/>
              <w:rPr>
                <w:rFonts w:hint="eastAsia" w:ascii="宋体" w:hAnsi="宋体" w:eastAsia="宋体" w:cs="宋体"/>
                <w:i w:val="0"/>
                <w:iCs w:val="0"/>
                <w:color w:val="000000"/>
                <w:sz w:val="22"/>
                <w:szCs w:val="22"/>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7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AE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5EA7">
            <w:pPr>
              <w:jc w:val="center"/>
              <w:rPr>
                <w:rFonts w:hint="eastAsia" w:ascii="宋体" w:hAnsi="宋体" w:eastAsia="宋体" w:cs="宋体"/>
                <w:i w:val="0"/>
                <w:iCs w:val="0"/>
                <w:color w:val="000000"/>
                <w:sz w:val="22"/>
                <w:szCs w:val="22"/>
                <w:highlight w:val="none"/>
                <w:u w:val="none"/>
              </w:rPr>
            </w:pPr>
          </w:p>
        </w:tc>
      </w:tr>
      <w:tr w14:paraId="3FD9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2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03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4、手术室净化空调机组过滤器</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750F">
            <w:pPr>
              <w:jc w:val="center"/>
              <w:rPr>
                <w:rFonts w:hint="eastAsia" w:ascii="宋体" w:hAnsi="宋体" w:eastAsia="宋体" w:cs="宋体"/>
                <w:i w:val="0"/>
                <w:iCs w:val="0"/>
                <w:color w:val="000000"/>
                <w:sz w:val="22"/>
                <w:szCs w:val="22"/>
                <w:highlight w:val="none"/>
                <w:u w:val="none"/>
              </w:rPr>
            </w:pPr>
          </w:p>
        </w:tc>
      </w:tr>
      <w:tr w14:paraId="565E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3A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A1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新风机组PAU-601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0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3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495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4B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7F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69E5">
            <w:pPr>
              <w:jc w:val="center"/>
              <w:rPr>
                <w:rFonts w:hint="eastAsia" w:ascii="宋体" w:hAnsi="宋体" w:eastAsia="宋体" w:cs="宋体"/>
                <w:i w:val="0"/>
                <w:iCs w:val="0"/>
                <w:color w:val="000000"/>
                <w:sz w:val="22"/>
                <w:szCs w:val="22"/>
                <w:highlight w:val="none"/>
                <w:u w:val="none"/>
              </w:rPr>
            </w:pPr>
          </w:p>
        </w:tc>
      </w:tr>
      <w:tr w14:paraId="3A45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78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25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新风机组PAU-601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72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D4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295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E0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BC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CA82">
            <w:pPr>
              <w:jc w:val="center"/>
              <w:rPr>
                <w:rFonts w:hint="eastAsia" w:ascii="宋体" w:hAnsi="宋体" w:eastAsia="宋体" w:cs="宋体"/>
                <w:i w:val="0"/>
                <w:iCs w:val="0"/>
                <w:color w:val="000000"/>
                <w:sz w:val="22"/>
                <w:szCs w:val="22"/>
                <w:highlight w:val="none"/>
                <w:u w:val="none"/>
              </w:rPr>
            </w:pPr>
          </w:p>
        </w:tc>
      </w:tr>
      <w:tr w14:paraId="0F22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9E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56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新风机组PAU-601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04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F7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495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6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5E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4584">
            <w:pPr>
              <w:jc w:val="center"/>
              <w:rPr>
                <w:rFonts w:hint="eastAsia" w:ascii="宋体" w:hAnsi="宋体" w:eastAsia="宋体" w:cs="宋体"/>
                <w:i w:val="0"/>
                <w:iCs w:val="0"/>
                <w:color w:val="000000"/>
                <w:sz w:val="22"/>
                <w:szCs w:val="22"/>
                <w:highlight w:val="none"/>
                <w:u w:val="none"/>
              </w:rPr>
            </w:pPr>
          </w:p>
        </w:tc>
      </w:tr>
      <w:tr w14:paraId="10D8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B8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23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新风机组PAU-601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6A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ED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295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36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55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E426">
            <w:pPr>
              <w:jc w:val="center"/>
              <w:rPr>
                <w:rFonts w:hint="eastAsia" w:ascii="宋体" w:hAnsi="宋体" w:eastAsia="宋体" w:cs="宋体"/>
                <w:i w:val="0"/>
                <w:iCs w:val="0"/>
                <w:color w:val="000000"/>
                <w:sz w:val="22"/>
                <w:szCs w:val="22"/>
                <w:highlight w:val="none"/>
                <w:u w:val="none"/>
              </w:rPr>
            </w:pPr>
          </w:p>
        </w:tc>
      </w:tr>
      <w:tr w14:paraId="6B88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EC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92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新风机组PAU-601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2D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亚高效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03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490</w:t>
            </w:r>
            <w:r>
              <w:rPr>
                <w:rStyle w:val="31"/>
                <w:rFonts w:eastAsia="宋体"/>
                <w:highlight w:val="none"/>
                <w:lang w:val="en-US" w:eastAsia="zh-CN" w:bidi="ar"/>
              </w:rPr>
              <w:t>×</w:t>
            </w:r>
            <w:r>
              <w:rPr>
                <w:rStyle w:val="32"/>
                <w:highlight w:val="none"/>
                <w:lang w:val="en-US" w:eastAsia="zh-CN" w:bidi="ar"/>
              </w:rPr>
              <w:t>592</w:t>
            </w:r>
            <w:r>
              <w:rPr>
                <w:rStyle w:val="31"/>
                <w:rFonts w:eastAsia="宋体"/>
                <w:highlight w:val="none"/>
                <w:lang w:val="en-US" w:eastAsia="zh-CN" w:bidi="ar"/>
              </w:rPr>
              <w:t>×</w:t>
            </w:r>
            <w:r>
              <w:rPr>
                <w:rStyle w:val="32"/>
                <w:highlight w:val="none"/>
                <w:lang w:val="en-US" w:eastAsia="zh-CN" w:bidi="ar"/>
              </w:rPr>
              <w:t>292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8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D2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4BCE">
            <w:pPr>
              <w:jc w:val="center"/>
              <w:rPr>
                <w:rFonts w:hint="eastAsia" w:ascii="宋体" w:hAnsi="宋体" w:eastAsia="宋体" w:cs="宋体"/>
                <w:i w:val="0"/>
                <w:iCs w:val="0"/>
                <w:color w:val="000000"/>
                <w:sz w:val="22"/>
                <w:szCs w:val="22"/>
                <w:highlight w:val="none"/>
                <w:u w:val="none"/>
              </w:rPr>
            </w:pPr>
          </w:p>
        </w:tc>
      </w:tr>
      <w:tr w14:paraId="1B2A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A8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1D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新风机组PAU-601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B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亚高效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0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287</w:t>
            </w:r>
            <w:r>
              <w:rPr>
                <w:rStyle w:val="31"/>
                <w:rFonts w:eastAsia="宋体"/>
                <w:highlight w:val="none"/>
                <w:lang w:val="en-US" w:eastAsia="zh-CN" w:bidi="ar"/>
              </w:rPr>
              <w:t>×</w:t>
            </w:r>
            <w:r>
              <w:rPr>
                <w:rStyle w:val="32"/>
                <w:highlight w:val="none"/>
                <w:lang w:val="en-US" w:eastAsia="zh-CN" w:bidi="ar"/>
              </w:rPr>
              <w:t>592</w:t>
            </w:r>
            <w:r>
              <w:rPr>
                <w:rStyle w:val="31"/>
                <w:rFonts w:eastAsia="宋体"/>
                <w:highlight w:val="none"/>
                <w:lang w:val="en-US" w:eastAsia="zh-CN" w:bidi="ar"/>
              </w:rPr>
              <w:t>×</w:t>
            </w:r>
            <w:r>
              <w:rPr>
                <w:rStyle w:val="32"/>
                <w:highlight w:val="none"/>
                <w:lang w:val="en-US" w:eastAsia="zh-CN" w:bidi="ar"/>
              </w:rPr>
              <w:t>292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E4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9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3ED3">
            <w:pPr>
              <w:jc w:val="center"/>
              <w:rPr>
                <w:rFonts w:hint="eastAsia" w:ascii="宋体" w:hAnsi="宋体" w:eastAsia="宋体" w:cs="宋体"/>
                <w:i w:val="0"/>
                <w:iCs w:val="0"/>
                <w:color w:val="000000"/>
                <w:sz w:val="22"/>
                <w:szCs w:val="22"/>
                <w:highlight w:val="none"/>
                <w:u w:val="none"/>
              </w:rPr>
            </w:pPr>
          </w:p>
        </w:tc>
      </w:tr>
      <w:tr w14:paraId="710F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19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A6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循环净化机组AHU-601（1室）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99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22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05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F4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C50D">
            <w:pPr>
              <w:jc w:val="center"/>
              <w:rPr>
                <w:rFonts w:hint="eastAsia" w:ascii="宋体" w:hAnsi="宋体" w:eastAsia="宋体" w:cs="宋体"/>
                <w:i w:val="0"/>
                <w:iCs w:val="0"/>
                <w:color w:val="000000"/>
                <w:sz w:val="22"/>
                <w:szCs w:val="22"/>
                <w:highlight w:val="none"/>
                <w:u w:val="none"/>
              </w:rPr>
            </w:pPr>
          </w:p>
        </w:tc>
      </w:tr>
      <w:tr w14:paraId="51FC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3F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BA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循环净化机组AHU-601（1室）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DE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5D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B6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17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56CA">
            <w:pPr>
              <w:jc w:val="center"/>
              <w:rPr>
                <w:rFonts w:hint="eastAsia" w:ascii="宋体" w:hAnsi="宋体" w:eastAsia="宋体" w:cs="宋体"/>
                <w:i w:val="0"/>
                <w:iCs w:val="0"/>
                <w:color w:val="000000"/>
                <w:sz w:val="22"/>
                <w:szCs w:val="22"/>
                <w:highlight w:val="none"/>
                <w:u w:val="none"/>
              </w:rPr>
            </w:pPr>
          </w:p>
        </w:tc>
      </w:tr>
      <w:tr w14:paraId="2637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BE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F6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循环净化机组AHU-601（1室）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B4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3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9C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B5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52FA">
            <w:pPr>
              <w:jc w:val="center"/>
              <w:rPr>
                <w:rFonts w:hint="eastAsia" w:ascii="宋体" w:hAnsi="宋体" w:eastAsia="宋体" w:cs="宋体"/>
                <w:i w:val="0"/>
                <w:iCs w:val="0"/>
                <w:color w:val="000000"/>
                <w:sz w:val="22"/>
                <w:szCs w:val="22"/>
                <w:highlight w:val="none"/>
                <w:u w:val="none"/>
              </w:rPr>
            </w:pPr>
          </w:p>
        </w:tc>
      </w:tr>
      <w:tr w14:paraId="706F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D9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92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循环净化机组AHU-601（1室）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14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34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C8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4A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ED49">
            <w:pPr>
              <w:jc w:val="center"/>
              <w:rPr>
                <w:rFonts w:hint="eastAsia" w:ascii="宋体" w:hAnsi="宋体" w:eastAsia="宋体" w:cs="宋体"/>
                <w:i w:val="0"/>
                <w:iCs w:val="0"/>
                <w:color w:val="000000"/>
                <w:sz w:val="22"/>
                <w:szCs w:val="22"/>
                <w:highlight w:val="none"/>
                <w:u w:val="none"/>
              </w:rPr>
            </w:pPr>
          </w:p>
        </w:tc>
      </w:tr>
      <w:tr w14:paraId="7AD4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E7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51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循环净化机组AHU-602（2室）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8E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5C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495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EA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59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D2FD">
            <w:pPr>
              <w:jc w:val="center"/>
              <w:rPr>
                <w:rFonts w:hint="eastAsia" w:ascii="宋体" w:hAnsi="宋体" w:eastAsia="宋体" w:cs="宋体"/>
                <w:i w:val="0"/>
                <w:iCs w:val="0"/>
                <w:color w:val="000000"/>
                <w:sz w:val="22"/>
                <w:szCs w:val="22"/>
                <w:highlight w:val="none"/>
                <w:u w:val="none"/>
              </w:rPr>
            </w:pPr>
          </w:p>
        </w:tc>
      </w:tr>
      <w:tr w14:paraId="6184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C8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18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循环净化机组AHU-602（2室）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3F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72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95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EA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6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E562">
            <w:pPr>
              <w:jc w:val="center"/>
              <w:rPr>
                <w:rFonts w:hint="eastAsia" w:ascii="宋体" w:hAnsi="宋体" w:eastAsia="宋体" w:cs="宋体"/>
                <w:i w:val="0"/>
                <w:iCs w:val="0"/>
                <w:color w:val="000000"/>
                <w:sz w:val="22"/>
                <w:szCs w:val="22"/>
                <w:highlight w:val="none"/>
                <w:u w:val="none"/>
              </w:rPr>
            </w:pPr>
          </w:p>
        </w:tc>
      </w:tr>
      <w:tr w14:paraId="21F2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C5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37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循环净化机组AHU-603（3室）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C3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5E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7C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61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856">
            <w:pPr>
              <w:jc w:val="center"/>
              <w:rPr>
                <w:rFonts w:hint="eastAsia" w:ascii="宋体" w:hAnsi="宋体" w:eastAsia="宋体" w:cs="宋体"/>
                <w:i w:val="0"/>
                <w:iCs w:val="0"/>
                <w:color w:val="000000"/>
                <w:sz w:val="22"/>
                <w:szCs w:val="22"/>
                <w:highlight w:val="none"/>
                <w:u w:val="none"/>
              </w:rPr>
            </w:pPr>
          </w:p>
        </w:tc>
      </w:tr>
      <w:tr w14:paraId="2F88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EC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6B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循环净化机组AHU-603（3室）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D5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8C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54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18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C310">
            <w:pPr>
              <w:jc w:val="center"/>
              <w:rPr>
                <w:rFonts w:hint="eastAsia" w:ascii="宋体" w:hAnsi="宋体" w:eastAsia="宋体" w:cs="宋体"/>
                <w:i w:val="0"/>
                <w:iCs w:val="0"/>
                <w:color w:val="000000"/>
                <w:sz w:val="22"/>
                <w:szCs w:val="22"/>
                <w:highlight w:val="none"/>
                <w:u w:val="none"/>
              </w:rPr>
            </w:pPr>
          </w:p>
        </w:tc>
      </w:tr>
      <w:tr w14:paraId="68F4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85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15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循环净化机组AHU-604（4室）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70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92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54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4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2B5E">
            <w:pPr>
              <w:jc w:val="center"/>
              <w:rPr>
                <w:rFonts w:hint="eastAsia" w:ascii="宋体" w:hAnsi="宋体" w:eastAsia="宋体" w:cs="宋体"/>
                <w:i w:val="0"/>
                <w:iCs w:val="0"/>
                <w:color w:val="000000"/>
                <w:sz w:val="22"/>
                <w:szCs w:val="22"/>
                <w:highlight w:val="none"/>
                <w:u w:val="none"/>
              </w:rPr>
            </w:pPr>
          </w:p>
        </w:tc>
      </w:tr>
      <w:tr w14:paraId="7CCDF876">
        <w:tblPrEx>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C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C7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循环净化机组AHU-604（4室）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AB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85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0B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ED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830A">
            <w:pPr>
              <w:jc w:val="center"/>
              <w:rPr>
                <w:rFonts w:hint="eastAsia" w:ascii="宋体" w:hAnsi="宋体" w:eastAsia="宋体" w:cs="宋体"/>
                <w:i w:val="0"/>
                <w:iCs w:val="0"/>
                <w:color w:val="000000"/>
                <w:sz w:val="22"/>
                <w:szCs w:val="22"/>
                <w:highlight w:val="none"/>
                <w:u w:val="none"/>
              </w:rPr>
            </w:pPr>
          </w:p>
        </w:tc>
      </w:tr>
      <w:tr w14:paraId="4C78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B7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21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循环净化机组AHU-605（5室）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73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D5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E5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8C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C52D">
            <w:pPr>
              <w:jc w:val="center"/>
              <w:rPr>
                <w:rFonts w:hint="eastAsia" w:ascii="宋体" w:hAnsi="宋体" w:eastAsia="宋体" w:cs="宋体"/>
                <w:i w:val="0"/>
                <w:iCs w:val="0"/>
                <w:color w:val="000000"/>
                <w:sz w:val="22"/>
                <w:szCs w:val="22"/>
                <w:highlight w:val="none"/>
                <w:u w:val="none"/>
              </w:rPr>
            </w:pPr>
          </w:p>
        </w:tc>
      </w:tr>
      <w:tr w14:paraId="0958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53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1F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循环净化机组AHU-605（5室）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02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B1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95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F4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94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638D">
            <w:pPr>
              <w:jc w:val="center"/>
              <w:rPr>
                <w:rFonts w:hint="eastAsia" w:ascii="宋体" w:hAnsi="宋体" w:eastAsia="宋体" w:cs="宋体"/>
                <w:i w:val="0"/>
                <w:iCs w:val="0"/>
                <w:color w:val="000000"/>
                <w:sz w:val="22"/>
                <w:szCs w:val="22"/>
                <w:highlight w:val="none"/>
                <w:u w:val="none"/>
              </w:rPr>
            </w:pPr>
          </w:p>
        </w:tc>
      </w:tr>
      <w:tr w14:paraId="3E2E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48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DB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循环净化机组AHU-605（5室）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5A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9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3E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2B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D10C">
            <w:pPr>
              <w:jc w:val="center"/>
              <w:rPr>
                <w:rFonts w:hint="eastAsia" w:ascii="宋体" w:hAnsi="宋体" w:eastAsia="宋体" w:cs="宋体"/>
                <w:i w:val="0"/>
                <w:iCs w:val="0"/>
                <w:color w:val="000000"/>
                <w:sz w:val="22"/>
                <w:szCs w:val="22"/>
                <w:highlight w:val="none"/>
                <w:u w:val="none"/>
              </w:rPr>
            </w:pPr>
          </w:p>
        </w:tc>
      </w:tr>
      <w:tr w14:paraId="4DE1E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31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7E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循环净化机组AHU-605（5室）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F5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2A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r>
              <w:rPr>
                <w:rStyle w:val="31"/>
                <w:rFonts w:eastAsia="宋体"/>
                <w:highlight w:val="none"/>
                <w:lang w:val="en-US" w:eastAsia="zh-CN" w:bidi="ar"/>
              </w:rPr>
              <w:t>×</w:t>
            </w:r>
            <w:r>
              <w:rPr>
                <w:rStyle w:val="32"/>
                <w:highlight w:val="none"/>
                <w:lang w:val="en-US" w:eastAsia="zh-CN" w:bidi="ar"/>
              </w:rPr>
              <w:t>595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9D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0D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56E">
            <w:pPr>
              <w:jc w:val="center"/>
              <w:rPr>
                <w:rFonts w:hint="eastAsia" w:ascii="宋体" w:hAnsi="宋体" w:eastAsia="宋体" w:cs="宋体"/>
                <w:i w:val="0"/>
                <w:iCs w:val="0"/>
                <w:color w:val="000000"/>
                <w:sz w:val="22"/>
                <w:szCs w:val="22"/>
                <w:highlight w:val="none"/>
                <w:u w:val="none"/>
              </w:rPr>
            </w:pPr>
          </w:p>
        </w:tc>
      </w:tr>
      <w:tr w14:paraId="68C0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67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B3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循环净化机组AHU-606（6室）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AC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30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495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EC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D9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0322">
            <w:pPr>
              <w:jc w:val="center"/>
              <w:rPr>
                <w:rFonts w:hint="eastAsia" w:ascii="宋体" w:hAnsi="宋体" w:eastAsia="宋体" w:cs="宋体"/>
                <w:i w:val="0"/>
                <w:iCs w:val="0"/>
                <w:color w:val="000000"/>
                <w:sz w:val="22"/>
                <w:szCs w:val="22"/>
                <w:highlight w:val="none"/>
                <w:u w:val="none"/>
              </w:rPr>
            </w:pPr>
          </w:p>
        </w:tc>
      </w:tr>
      <w:tr w14:paraId="6386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50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66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循环净化机组AHU-606（6室）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69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26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295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0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1F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114D">
            <w:pPr>
              <w:jc w:val="center"/>
              <w:rPr>
                <w:rFonts w:hint="eastAsia" w:ascii="宋体" w:hAnsi="宋体" w:eastAsia="宋体" w:cs="宋体"/>
                <w:i w:val="0"/>
                <w:iCs w:val="0"/>
                <w:color w:val="000000"/>
                <w:sz w:val="22"/>
                <w:szCs w:val="22"/>
                <w:highlight w:val="none"/>
                <w:u w:val="none"/>
              </w:rPr>
            </w:pPr>
          </w:p>
        </w:tc>
      </w:tr>
      <w:tr w14:paraId="608A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30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B2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循环净化机组AHU-606（6室）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DE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2B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495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AC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A9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939">
            <w:pPr>
              <w:jc w:val="center"/>
              <w:rPr>
                <w:rFonts w:hint="eastAsia" w:ascii="宋体" w:hAnsi="宋体" w:eastAsia="宋体" w:cs="宋体"/>
                <w:i w:val="0"/>
                <w:iCs w:val="0"/>
                <w:color w:val="000000"/>
                <w:sz w:val="22"/>
                <w:szCs w:val="22"/>
                <w:highlight w:val="none"/>
                <w:u w:val="none"/>
              </w:rPr>
            </w:pPr>
          </w:p>
        </w:tc>
      </w:tr>
      <w:tr w14:paraId="619A529C">
        <w:tblPrEx>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A5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C1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循环净化机组AHU-606（6室）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96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7F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295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B1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7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A1BF">
            <w:pPr>
              <w:jc w:val="center"/>
              <w:rPr>
                <w:rFonts w:hint="eastAsia" w:ascii="宋体" w:hAnsi="宋体" w:eastAsia="宋体" w:cs="宋体"/>
                <w:i w:val="0"/>
                <w:iCs w:val="0"/>
                <w:color w:val="000000"/>
                <w:sz w:val="22"/>
                <w:szCs w:val="22"/>
                <w:highlight w:val="none"/>
                <w:u w:val="none"/>
              </w:rPr>
            </w:pPr>
          </w:p>
        </w:tc>
      </w:tr>
      <w:tr w14:paraId="7738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13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96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循环净化机组AHU-607（7室）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FE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11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295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3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F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34E2">
            <w:pPr>
              <w:jc w:val="center"/>
              <w:rPr>
                <w:rFonts w:hint="eastAsia" w:ascii="宋体" w:hAnsi="宋体" w:eastAsia="宋体" w:cs="宋体"/>
                <w:i w:val="0"/>
                <w:iCs w:val="0"/>
                <w:color w:val="000000"/>
                <w:sz w:val="22"/>
                <w:szCs w:val="22"/>
                <w:highlight w:val="none"/>
                <w:u w:val="none"/>
              </w:rPr>
            </w:pPr>
          </w:p>
        </w:tc>
      </w:tr>
      <w:tr w14:paraId="456E3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5B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A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循环净化机组AHU-607（7室）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4C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初效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A9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495</w:t>
            </w:r>
            <w:r>
              <w:rPr>
                <w:rStyle w:val="31"/>
                <w:rFonts w:eastAsia="宋体"/>
                <w:highlight w:val="none"/>
                <w:lang w:val="en-US" w:eastAsia="zh-CN" w:bidi="ar"/>
              </w:rPr>
              <w:t>×</w:t>
            </w:r>
            <w:r>
              <w:rPr>
                <w:rStyle w:val="32"/>
                <w:highlight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70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A7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05AE">
            <w:pPr>
              <w:jc w:val="center"/>
              <w:rPr>
                <w:rFonts w:hint="eastAsia" w:ascii="宋体" w:hAnsi="宋体" w:eastAsia="宋体" w:cs="宋体"/>
                <w:i w:val="0"/>
                <w:iCs w:val="0"/>
                <w:color w:val="000000"/>
                <w:sz w:val="22"/>
                <w:szCs w:val="22"/>
                <w:highlight w:val="none"/>
                <w:u w:val="none"/>
              </w:rPr>
            </w:pPr>
          </w:p>
        </w:tc>
      </w:tr>
      <w:tr w14:paraId="03E6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A6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D2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循环净化机组AHU-607（7室）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F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2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495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35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9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5823">
            <w:pPr>
              <w:jc w:val="center"/>
              <w:rPr>
                <w:rFonts w:hint="eastAsia" w:ascii="宋体" w:hAnsi="宋体" w:eastAsia="宋体" w:cs="宋体"/>
                <w:i w:val="0"/>
                <w:iCs w:val="0"/>
                <w:color w:val="000000"/>
                <w:sz w:val="22"/>
                <w:szCs w:val="22"/>
                <w:highlight w:val="none"/>
                <w:u w:val="none"/>
              </w:rPr>
            </w:pPr>
          </w:p>
        </w:tc>
      </w:tr>
      <w:tr w14:paraId="5AC3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D2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26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循环净化机组AHU-607（7室）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AC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中效</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94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595</w:t>
            </w:r>
            <w:r>
              <w:rPr>
                <w:rStyle w:val="31"/>
                <w:rFonts w:eastAsia="宋体"/>
                <w:highlight w:val="none"/>
                <w:lang w:val="en-US" w:eastAsia="zh-CN" w:bidi="ar"/>
              </w:rPr>
              <w:t>×</w:t>
            </w:r>
            <w:r>
              <w:rPr>
                <w:rStyle w:val="32"/>
                <w:highlight w:val="none"/>
                <w:lang w:val="en-US" w:eastAsia="zh-CN" w:bidi="ar"/>
              </w:rPr>
              <w:t>295</w:t>
            </w:r>
            <w:r>
              <w:rPr>
                <w:rStyle w:val="31"/>
                <w:rFonts w:eastAsia="宋体"/>
                <w:highlight w:val="none"/>
                <w:lang w:val="en-US" w:eastAsia="zh-CN" w:bidi="ar"/>
              </w:rPr>
              <w:t>×</w:t>
            </w:r>
            <w:r>
              <w:rPr>
                <w:rStyle w:val="32"/>
                <w:highlight w:val="none"/>
                <w:lang w:val="en-US" w:eastAsia="zh-CN" w:bidi="ar"/>
              </w:rPr>
              <w:t>534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DE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78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1169">
            <w:pPr>
              <w:jc w:val="center"/>
              <w:rPr>
                <w:rFonts w:hint="eastAsia" w:ascii="宋体" w:hAnsi="宋体" w:eastAsia="宋体" w:cs="宋体"/>
                <w:i w:val="0"/>
                <w:iCs w:val="0"/>
                <w:color w:val="000000"/>
                <w:sz w:val="22"/>
                <w:szCs w:val="22"/>
                <w:highlight w:val="none"/>
                <w:u w:val="none"/>
              </w:rPr>
            </w:pPr>
          </w:p>
        </w:tc>
      </w:tr>
    </w:tbl>
    <w:p w14:paraId="665144E3">
      <w:pPr>
        <w:rPr>
          <w:highlight w:val="none"/>
        </w:rPr>
      </w:pPr>
    </w:p>
    <w:p w14:paraId="12753ACD">
      <w:pPr>
        <w:rPr>
          <w:highlight w:val="none"/>
        </w:rPr>
      </w:pPr>
    </w:p>
    <w:p w14:paraId="1BE9D20B">
      <w:pPr>
        <w:rPr>
          <w:highlight w:val="none"/>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05F7">
    <w:pPr>
      <w:pStyle w:val="11"/>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067E">
    <w:pPr>
      <w:pStyle w:val="11"/>
      <w:framePr w:wrap="around" w:vAnchor="text" w:hAnchor="margin" w:xAlign="center" w:y="1"/>
      <w:rPr>
        <w:rStyle w:val="21"/>
      </w:rPr>
    </w:pPr>
    <w:r>
      <w:fldChar w:fldCharType="begin"/>
    </w:r>
    <w:r>
      <w:rPr>
        <w:rStyle w:val="21"/>
      </w:rPr>
      <w:instrText xml:space="preserve">PAGE  </w:instrText>
    </w:r>
    <w:r>
      <w:fldChar w:fldCharType="end"/>
    </w:r>
  </w:p>
  <w:p w14:paraId="6A0EF80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8D5B">
    <w:pPr>
      <w:pStyle w:val="11"/>
      <w:tabs>
        <w:tab w:val="left" w:pos="5166"/>
      </w:tabs>
      <w:ind w:left="180" w:hanging="180" w:hangingChars="100"/>
      <w:jc w:val="left"/>
      <w:rPr>
        <w:rFonts w:hint="eastAsia" w:eastAsia="楷体_GB2312"/>
        <w:lang w:eastAsia="zh-CN"/>
      </w:rPr>
    </w:pP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11A8">
    <w:pPr>
      <w:pStyle w:val="11"/>
      <w:tabs>
        <w:tab w:val="left" w:pos="5032"/>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0A57">
    <w:pPr>
      <w:pStyle w:val="11"/>
      <w:tabs>
        <w:tab w:val="left" w:pos="5032"/>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620984">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A620984">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8EAF">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4FADE4">
                          <w:pPr>
                            <w:pStyle w:val="11"/>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4FADE4">
                    <w:pPr>
                      <w:pStyle w:val="11"/>
                    </w:pPr>
                    <w:r>
                      <w:fldChar w:fldCharType="begin"/>
                    </w:r>
                    <w:r>
                      <w:instrText xml:space="preserve"> PAGE  \* MERGEFORMAT </w:instrText>
                    </w:r>
                    <w:r>
                      <w:fldChar w:fldCharType="separate"/>
                    </w:r>
                    <w:r>
                      <w:t>33</w:t>
                    </w:r>
                    <w:r>
                      <w:fldChar w:fldCharType="end"/>
                    </w:r>
                  </w:p>
                </w:txbxContent>
              </v:textbox>
            </v:shape>
          </w:pict>
        </mc:Fallback>
      </mc:AlternateContent>
    </w:r>
  </w:p>
  <w:p w14:paraId="54A272F0">
    <w:pPr>
      <w:pStyle w:val="11"/>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6919">
    <w:pPr>
      <w:pStyle w:val="11"/>
      <w:tabs>
        <w:tab w:val="left" w:pos="899"/>
        <w:tab w:val="clear" w:pos="4153"/>
        <w:tab w:val="clear" w:pos="8306"/>
      </w:tabs>
      <w:ind w:right="360"/>
      <w:rPr>
        <w:rFonts w:ascii="仿宋_GB2312" w:eastAsia="仿宋_GB2312"/>
        <w:b/>
        <w:i/>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2B635B">
                          <w:pPr>
                            <w:pStyle w:val="11"/>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42B635B">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091B">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14:paraId="2CE3CBAA">
    <w:pPr>
      <w:pStyle w:val="11"/>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C0BC">
    <w:pPr>
      <w:pStyle w:val="11"/>
      <w:ind w:right="-6"/>
      <w:rPr>
        <w:rFonts w:ascii="仿宋_GB2312" w:eastAsia="仿宋_GB2312"/>
        <w:b/>
        <w:i/>
        <w:sz w:val="15"/>
        <w:szCs w:val="15"/>
        <w:u w:val="single"/>
      </w:rPr>
    </w:pPr>
    <w:r>
      <w:rPr>
        <w:rFonts w:hint="eastAsia" w:ascii="仿宋_GB2312" w:eastAsia="仿宋_GB2312"/>
        <w:b/>
        <w:i/>
        <w:sz w:val="15"/>
        <w:szCs w:val="15"/>
        <w:u w:val="single"/>
      </w:rPr>
      <w:t xml:space="preserve">                                                                                                                           </w:t>
    </w:r>
  </w:p>
  <w:p w14:paraId="05A8CFC7">
    <w:pPr>
      <w:pStyle w:val="11"/>
      <w:ind w:right="-6"/>
      <w:rPr>
        <w:rFonts w:ascii="楷体" w:hAnsi="楷体" w:eastAsia="楷体"/>
        <w:b/>
        <w:i/>
        <w:sz w:val="15"/>
        <w:szCs w:val="15"/>
      </w:rPr>
    </w:pPr>
    <w:r>
      <w:rPr>
        <w:rFonts w:hint="eastAsia" w:ascii="楷体" w:hAnsi="楷体" w:eastAsia="楷体"/>
        <w:b/>
        <w:i/>
        <w:sz w:val="15"/>
        <w:szCs w:val="15"/>
      </w:rPr>
      <w:t>电话：0999-3626250     0999-3626250                                                            察布查尔锡伯自治县政府采购中心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FBD83">
    <w:pPr>
      <w:pStyle w:val="12"/>
      <w:pBdr>
        <w:bottom w:val="none" w:color="auto" w:sz="0" w:space="0"/>
      </w:pBdr>
      <w:jc w:val="right"/>
    </w:pPr>
    <w:r>
      <w:rPr>
        <w:rFonts w:hint="eastAsia" w:cs="Times New Roman"/>
        <w:b w:val="0"/>
        <w:bCs w:val="0"/>
        <w:sz w:val="22"/>
        <w:szCs w:val="24"/>
        <w:lang w:val="en-US" w:eastAsia="zh-CN"/>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73AD7">
    <w:pPr>
      <w:pStyle w:val="1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6FD0">
    <w:pPr>
      <w:pStyle w:val="12"/>
      <w:jc w:val="both"/>
      <w:rPr>
        <w:rFonts w:ascii="楷体" w:hAnsi="楷体" w:eastAsia="楷体"/>
        <w:szCs w:val="18"/>
      </w:rPr>
    </w:pPr>
    <w:r>
      <w:rPr>
        <w:rFonts w:hint="eastAsia" w:ascii="楷体" w:hAnsi="楷体" w:eastAsia="楷体"/>
        <w:b/>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EDBF">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C654">
    <w:pPr>
      <w:pStyle w:val="12"/>
      <w:jc w:val="both"/>
      <w:rPr>
        <w:rFonts w:ascii="楷体" w:hAnsi="楷体" w:eastAsia="楷体"/>
        <w:b/>
        <w:i/>
        <w:sz w:val="21"/>
        <w:szCs w:val="21"/>
      </w:rPr>
    </w:pPr>
    <w:r>
      <w:rPr>
        <w:rFonts w:hint="eastAsia" w:ascii="楷体" w:hAnsi="楷体" w:eastAsia="楷体"/>
        <w:b/>
        <w:i/>
        <w:sz w:val="21"/>
        <w:szCs w:val="21"/>
      </w:rPr>
      <w:t>察布查尔锡伯自治县政府采购文件</w:t>
    </w:r>
    <w:r>
      <w:rPr>
        <w:rFonts w:hint="eastAsia" w:ascii="楷体" w:hAnsi="楷体" w:eastAsia="楷体"/>
        <w:b/>
        <w:sz w:val="21"/>
        <w:szCs w:val="21"/>
      </w:rPr>
      <w:t xml:space="preserve">     </w:t>
    </w:r>
    <w:r>
      <w:rPr>
        <w:rFonts w:hint="eastAsia" w:ascii="楷体" w:hAnsi="楷体" w:eastAsia="楷体"/>
        <w:sz w:val="21"/>
        <w:szCs w:val="21"/>
      </w:rPr>
      <w:t xml:space="preserve">                                    </w:t>
    </w:r>
    <w:r>
      <w:rPr>
        <w:rFonts w:hint="eastAsia" w:ascii="楷体" w:hAnsi="楷体" w:eastAsia="楷体"/>
        <w:b/>
        <w:i/>
        <w:sz w:val="21"/>
        <w:szCs w:val="21"/>
      </w:rPr>
      <w:t>CXCG-2017GK-017号</w:t>
    </w:r>
    <w:r>
      <w:rPr>
        <w:rFonts w:hint="eastAsia" w:ascii="楷体" w:hAnsi="楷体" w:eastAsia="楷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rPr>
    </w:lvl>
  </w:abstractNum>
  <w:abstractNum w:abstractNumId="1">
    <w:nsid w:val="EE8E3184"/>
    <w:multiLevelType w:val="singleLevel"/>
    <w:tmpl w:val="EE8E3184"/>
    <w:lvl w:ilvl="0" w:tentative="0">
      <w:start w:val="1"/>
      <w:numFmt w:val="decimal"/>
      <w:suff w:val="nothing"/>
      <w:lvlText w:val="（%1）"/>
      <w:lvlJc w:val="left"/>
    </w:lvl>
  </w:abstractNum>
  <w:abstractNum w:abstractNumId="2">
    <w:nsid w:val="06FCC4D6"/>
    <w:multiLevelType w:val="singleLevel"/>
    <w:tmpl w:val="06FCC4D6"/>
    <w:lvl w:ilvl="0" w:tentative="0">
      <w:start w:val="1"/>
      <w:numFmt w:val="chineseCounting"/>
      <w:suff w:val="nothing"/>
      <w:lvlText w:val="（%1）"/>
      <w:lvlJc w:val="left"/>
      <w:rPr>
        <w:rFonts w:hint="eastAsia"/>
      </w:rPr>
    </w:lvl>
  </w:abstractNum>
  <w:abstractNum w:abstractNumId="3">
    <w:nsid w:val="599F83FD"/>
    <w:multiLevelType w:val="singleLevel"/>
    <w:tmpl w:val="599F83FD"/>
    <w:lvl w:ilvl="0" w:tentative="0">
      <w:start w:val="2"/>
      <w:numFmt w:val="chineseCounting"/>
      <w:suff w:val="nothing"/>
      <w:lvlText w:val="（%1）"/>
      <w:lvlJc w:val="left"/>
      <w:rPr>
        <w:rFonts w:hint="eastAsia"/>
      </w:rPr>
    </w:lvl>
  </w:abstractNum>
  <w:abstractNum w:abstractNumId="4">
    <w:nsid w:val="7314C4CC"/>
    <w:multiLevelType w:val="singleLevel"/>
    <w:tmpl w:val="7314C4CC"/>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05A0E"/>
    <w:rsid w:val="04B862AB"/>
    <w:rsid w:val="10D972EF"/>
    <w:rsid w:val="1406757D"/>
    <w:rsid w:val="23F65751"/>
    <w:rsid w:val="2F8310E0"/>
    <w:rsid w:val="30282BC0"/>
    <w:rsid w:val="39B05A0E"/>
    <w:rsid w:val="3E88226F"/>
    <w:rsid w:val="3F6D71F1"/>
    <w:rsid w:val="41873D26"/>
    <w:rsid w:val="50E0767F"/>
    <w:rsid w:val="58720783"/>
    <w:rsid w:val="7B93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00"/>
      <w:outlineLvl w:val="3"/>
    </w:pPr>
    <w:rPr>
      <w:i/>
      <w:iCs/>
      <w:color w:val="4F81BD"/>
      <w:sz w:val="20"/>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6">
    <w:name w:val="Body Text"/>
    <w:basedOn w:val="1"/>
    <w:next w:val="1"/>
    <w:qFormat/>
    <w:uiPriority w:val="0"/>
    <w:pPr>
      <w:spacing w:after="120"/>
    </w:pPr>
    <w:rPr>
      <w:szCs w:val="24"/>
    </w:rPr>
  </w:style>
  <w:style w:type="paragraph" w:styleId="7">
    <w:name w:val="Body Text Indent"/>
    <w:basedOn w:val="1"/>
    <w:next w:val="4"/>
    <w:qFormat/>
    <w:uiPriority w:val="0"/>
    <w:pPr>
      <w:spacing w:after="120"/>
      <w:ind w:left="420" w:leftChars="200"/>
    </w:pPr>
  </w:style>
  <w:style w:type="paragraph" w:styleId="8">
    <w:name w:val="Plain Text"/>
    <w:basedOn w:val="1"/>
    <w:qFormat/>
    <w:uiPriority w:val="0"/>
    <w:rPr>
      <w:rFonts w:ascii="宋体" w:hAnsi="Courier New" w:eastAsiaTheme="minorEastAsia" w:cstheme="minorBidi"/>
      <w:szCs w:val="22"/>
    </w:rPr>
  </w:style>
  <w:style w:type="paragraph" w:styleId="9">
    <w:name w:val="Date"/>
    <w:basedOn w:val="1"/>
    <w:next w:val="1"/>
    <w:qFormat/>
    <w:uiPriority w:val="0"/>
    <w:pPr>
      <w:adjustRightInd w:val="0"/>
      <w:spacing w:line="360" w:lineRule="atLeast"/>
      <w:ind w:firstLine="454"/>
      <w:textAlignment w:val="baseline"/>
    </w:pPr>
    <w:rPr>
      <w:kern w:val="0"/>
    </w:rPr>
  </w:style>
  <w:style w:type="paragraph" w:styleId="10">
    <w:name w:val="Body Text Indent 2"/>
    <w:basedOn w:val="1"/>
    <w:qFormat/>
    <w:uiPriority w:val="0"/>
    <w:pPr>
      <w:ind w:firstLine="480"/>
    </w:pPr>
    <w:rPr>
      <w:rFonts w:ascii="宋体" w:hAnsi="宋体"/>
      <w:sz w:val="30"/>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5">
    <w:name w:val="Title"/>
    <w:basedOn w:val="1"/>
    <w:next w:val="1"/>
    <w:qFormat/>
    <w:uiPriority w:val="0"/>
    <w:pPr>
      <w:spacing w:before="240" w:after="60"/>
      <w:jc w:val="center"/>
      <w:outlineLvl w:val="0"/>
    </w:pPr>
    <w:rPr>
      <w:rFonts w:ascii="Cambria" w:hAnsi="Cambria"/>
      <w:b/>
      <w:sz w:val="32"/>
      <w:szCs w:val="24"/>
    </w:rPr>
  </w:style>
  <w:style w:type="paragraph" w:styleId="16">
    <w:name w:val="Body Text First Indent"/>
    <w:basedOn w:val="6"/>
    <w:next w:val="1"/>
    <w:unhideWhenUsed/>
    <w:qFormat/>
    <w:uiPriority w:val="99"/>
    <w:pPr>
      <w:ind w:firstLine="420" w:firstLineChars="100"/>
    </w:pPr>
  </w:style>
  <w:style w:type="paragraph" w:styleId="17">
    <w:name w:val="Body Text First Indent 2"/>
    <w:basedOn w:val="7"/>
    <w:qFormat/>
    <w:uiPriority w:val="99"/>
    <w:pPr>
      <w:ind w:firstLine="420" w:firstLineChars="200"/>
    </w:pPr>
    <w:rPr>
      <w:rFonts w:ascii="仿宋_GB2312" w:hAnsi="Calibri" w:eastAsia="Times New Roman"/>
      <w:color w:val="000000"/>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4">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6">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27">
    <w:name w:val="索引 11"/>
    <w:basedOn w:val="1"/>
    <w:next w:val="1"/>
    <w:qFormat/>
    <w:uiPriority w:val="0"/>
    <w:pPr>
      <w:spacing w:line="360" w:lineRule="auto"/>
    </w:pPr>
    <w:rPr>
      <w:rFonts w:ascii="仿宋_GB2312" w:eastAsia="仿宋_GB2312"/>
      <w:sz w:val="24"/>
    </w:rPr>
  </w:style>
  <w:style w:type="paragraph" w:customStyle="1" w:styleId="28">
    <w:name w:val="纯文本1"/>
    <w:basedOn w:val="1"/>
    <w:qFormat/>
    <w:uiPriority w:val="0"/>
    <w:rPr>
      <w:rFonts w:ascii="宋体" w:hAnsi="Courier New" w:eastAsiaTheme="minorEastAsia" w:cstheme="minorBidi"/>
      <w:szCs w:val="22"/>
    </w:rPr>
  </w:style>
  <w:style w:type="paragraph" w:customStyle="1" w:styleId="29">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30">
    <w:name w:val="List Paragraph"/>
    <w:basedOn w:val="1"/>
    <w:qFormat/>
    <w:uiPriority w:val="34"/>
    <w:pPr>
      <w:ind w:firstLine="420" w:firstLineChars="200"/>
    </w:pPr>
  </w:style>
  <w:style w:type="character" w:customStyle="1" w:styleId="31">
    <w:name w:val="font21"/>
    <w:basedOn w:val="20"/>
    <w:qFormat/>
    <w:uiPriority w:val="0"/>
    <w:rPr>
      <w:rFonts w:ascii="Arial" w:hAnsi="Arial" w:cs="Arial"/>
      <w:color w:val="000000"/>
      <w:sz w:val="22"/>
      <w:szCs w:val="22"/>
      <w:u w:val="none"/>
    </w:rPr>
  </w:style>
  <w:style w:type="character" w:customStyle="1" w:styleId="32">
    <w:name w:val="font01"/>
    <w:basedOn w:val="20"/>
    <w:qFormat/>
    <w:uiPriority w:val="0"/>
    <w:rPr>
      <w:rFonts w:hint="eastAsia" w:ascii="宋体" w:hAnsi="宋体" w:eastAsia="宋体" w:cs="宋体"/>
      <w:color w:val="000000"/>
      <w:sz w:val="22"/>
      <w:szCs w:val="22"/>
      <w:u w:val="none"/>
    </w:rPr>
  </w:style>
  <w:style w:type="paragraph" w:customStyle="1" w:styleId="33">
    <w:name w:val="Table Text"/>
    <w:basedOn w:val="1"/>
    <w:semiHidden/>
    <w:qFormat/>
    <w:uiPriority w:val="0"/>
    <w:rPr>
      <w:rFonts w:ascii="宋体" w:hAnsi="宋体" w:eastAsia="宋体" w:cs="宋体"/>
      <w:sz w:val="24"/>
      <w:szCs w:val="24"/>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3348</Words>
  <Characters>3879</Characters>
  <Lines>0</Lines>
  <Paragraphs>0</Paragraphs>
  <TotalTime>11</TotalTime>
  <ScaleCrop>false</ScaleCrop>
  <LinksUpToDate>false</LinksUpToDate>
  <CharactersWithSpaces>3928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2025-06-16T15:28:00Z</dcterms:created>
  <dc:creator>李萌@</dc:creator>
  <cp:lastModifiedBy>李萌@</cp:lastModifiedBy>
  <dcterms:modified xsi:type="dcterms:W3CDTF">2025-06-20T05:06:59Z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7BDF9D28B9744138BD113910D9917646_13</vt:lpwstr>
  </property>
  <property fmtid="{D5CDD505-2E9C-101B-9397-08002B2CF9AE}" pid="4" name="KSOTemplateDocerSaveRecord">
    <vt:lpwstr>eyJoZGlkIjoiYjI3YzFhOTNhNTA2MjlkZGUyOTU1ZDYwOGY0MGEwMTIiLCJ1c2VySWQiOiIzMTgzMjk0MjcifQ==</vt:lpwstr>
  </property>
</Properties>
</file>