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D86B55">
      <w:pPr>
        <w:spacing w:line="251" w:lineRule="auto"/>
        <w:rPr>
          <w:rFonts w:ascii="Arial"/>
          <w:sz w:val="21"/>
        </w:rPr>
      </w:pPr>
    </w:p>
    <w:p w14:paraId="58273A47">
      <w:pPr>
        <w:spacing w:line="251" w:lineRule="auto"/>
        <w:rPr>
          <w:rFonts w:ascii="Arial"/>
          <w:sz w:val="21"/>
        </w:rPr>
      </w:pPr>
    </w:p>
    <w:p w14:paraId="3B2C829D">
      <w:pPr>
        <w:spacing w:line="251" w:lineRule="auto"/>
        <w:rPr>
          <w:rFonts w:ascii="Arial"/>
          <w:sz w:val="21"/>
        </w:rPr>
      </w:pPr>
    </w:p>
    <w:p w14:paraId="2D0BC931">
      <w:pPr>
        <w:spacing w:line="252" w:lineRule="auto"/>
        <w:rPr>
          <w:rFonts w:ascii="Arial"/>
          <w:sz w:val="21"/>
        </w:rPr>
      </w:pPr>
    </w:p>
    <w:p w14:paraId="2BE471C8">
      <w:pPr>
        <w:pStyle w:val="4"/>
        <w:spacing w:before="98" w:line="210" w:lineRule="auto"/>
        <w:jc w:val="center"/>
        <w:rPr>
          <w:rFonts w:hint="eastAsia" w:cs="宋体"/>
          <w:snapToGrid w:val="0"/>
          <w:color w:val="000000"/>
          <w:spacing w:val="-2"/>
          <w:kern w:val="0"/>
          <w:sz w:val="52"/>
          <w:szCs w:val="52"/>
          <w:lang w:val="en-US" w:eastAsia="zh-CN" w:bidi="ar-SA"/>
          <w14:textOutline w14:w="5448" w14:cap="sq" w14:cmpd="sng">
            <w14:solidFill>
              <w14:srgbClr w14:val="000000"/>
            </w14:solidFill>
            <w14:prstDash w14:val="solid"/>
            <w14:bevel/>
          </w14:textOutline>
        </w:rPr>
      </w:pPr>
      <w:r>
        <w:rPr>
          <w:rFonts w:hint="eastAsia" w:cs="宋体"/>
          <w:snapToGrid w:val="0"/>
          <w:color w:val="000000"/>
          <w:spacing w:val="-2"/>
          <w:kern w:val="0"/>
          <w:sz w:val="52"/>
          <w:szCs w:val="52"/>
          <w:lang w:val="en-US" w:eastAsia="zh-CN" w:bidi="ar-SA"/>
          <w14:textOutline w14:w="5448" w14:cap="sq" w14:cmpd="sng">
            <w14:solidFill>
              <w14:srgbClr w14:val="000000"/>
            </w14:solidFill>
            <w14:prstDash w14:val="solid"/>
            <w14:bevel/>
          </w14:textOutline>
        </w:rPr>
        <w:t>霍城县2025年</w:t>
      </w:r>
      <w:bookmarkStart w:id="38" w:name="_GoBack"/>
      <w:r>
        <w:rPr>
          <w:rFonts w:hint="eastAsia" w:cs="宋体"/>
          <w:snapToGrid w:val="0"/>
          <w:color w:val="000000"/>
          <w:spacing w:val="-2"/>
          <w:kern w:val="0"/>
          <w:sz w:val="52"/>
          <w:szCs w:val="52"/>
          <w:lang w:val="en-US" w:eastAsia="zh-CN" w:bidi="ar-SA"/>
          <w14:textOutline w14:w="5448" w14:cap="sq" w14:cmpd="sng">
            <w14:solidFill>
              <w14:srgbClr w14:val="000000"/>
            </w14:solidFill>
            <w14:prstDash w14:val="solid"/>
            <w14:bevel/>
          </w14:textOutline>
        </w:rPr>
        <w:t>第二批</w:t>
      </w:r>
      <w:bookmarkEnd w:id="38"/>
      <w:r>
        <w:rPr>
          <w:rFonts w:hint="eastAsia" w:cs="宋体"/>
          <w:snapToGrid w:val="0"/>
          <w:color w:val="000000"/>
          <w:spacing w:val="-2"/>
          <w:kern w:val="0"/>
          <w:sz w:val="52"/>
          <w:szCs w:val="52"/>
          <w:lang w:val="en-US" w:eastAsia="zh-CN" w:bidi="ar-SA"/>
          <w14:textOutline w14:w="5448" w14:cap="sq" w14:cmpd="sng">
            <w14:solidFill>
              <w14:srgbClr w14:val="000000"/>
            </w14:solidFill>
            <w14:prstDash w14:val="solid"/>
            <w14:bevel/>
          </w14:textOutline>
        </w:rPr>
        <w:t>中央财政林业草原改革发展资金（林草支撑保障体系支出-草原有害生物防治项目）</w:t>
      </w:r>
    </w:p>
    <w:p w14:paraId="2DEF29A9">
      <w:pPr>
        <w:pStyle w:val="4"/>
        <w:spacing w:before="98" w:line="210" w:lineRule="auto"/>
        <w:jc w:val="center"/>
        <w:rPr>
          <w:rFonts w:hint="default" w:eastAsia="宋体"/>
          <w:sz w:val="30"/>
          <w:szCs w:val="30"/>
          <w:lang w:val="en-US" w:eastAsia="zh-CN"/>
        </w:rPr>
      </w:pPr>
      <w:r>
        <w:rPr>
          <w:spacing w:val="-2"/>
          <w14:textOutline w14:w="5105" w14:cap="sq" w14:cmpd="sng">
            <w14:solidFill>
              <w14:srgbClr w14:val="000000"/>
            </w14:solidFill>
            <w14:prstDash w14:val="solid"/>
            <w14:bevel/>
          </w14:textOutline>
        </w:rPr>
        <w:t>项目编号：</w:t>
      </w:r>
      <w:r>
        <w:rPr>
          <w:rFonts w:hint="eastAsia"/>
          <w:spacing w:val="-2"/>
          <w:sz w:val="30"/>
          <w:szCs w:val="30"/>
          <w:lang w:eastAsia="zh-CN"/>
          <w14:textOutline w14:w="5448" w14:cap="sq" w14:cmpd="sng">
            <w14:solidFill>
              <w14:srgbClr w14:val="000000"/>
            </w14:solidFill>
            <w14:prstDash w14:val="solid"/>
            <w14:bevel/>
          </w14:textOutline>
        </w:rPr>
        <w:t>XSHFW-2025-07-01</w:t>
      </w:r>
    </w:p>
    <w:p w14:paraId="59194074">
      <w:pPr>
        <w:spacing w:line="273" w:lineRule="auto"/>
        <w:rPr>
          <w:rFonts w:ascii="Arial"/>
          <w:sz w:val="21"/>
        </w:rPr>
      </w:pPr>
    </w:p>
    <w:p w14:paraId="77D11799">
      <w:pPr>
        <w:spacing w:line="274" w:lineRule="auto"/>
        <w:rPr>
          <w:rFonts w:ascii="Arial"/>
          <w:sz w:val="21"/>
        </w:rPr>
      </w:pPr>
    </w:p>
    <w:p w14:paraId="70743F89">
      <w:pPr>
        <w:spacing w:line="274" w:lineRule="auto"/>
        <w:rPr>
          <w:rFonts w:ascii="Arial"/>
          <w:sz w:val="21"/>
        </w:rPr>
      </w:pPr>
    </w:p>
    <w:p w14:paraId="568A524B">
      <w:pPr>
        <w:spacing w:line="274" w:lineRule="auto"/>
        <w:rPr>
          <w:rFonts w:ascii="Arial"/>
          <w:sz w:val="21"/>
        </w:rPr>
      </w:pPr>
    </w:p>
    <w:p w14:paraId="2AD08EFB">
      <w:pPr>
        <w:spacing w:line="274" w:lineRule="auto"/>
        <w:rPr>
          <w:rFonts w:ascii="Arial"/>
          <w:sz w:val="21"/>
        </w:rPr>
      </w:pPr>
    </w:p>
    <w:p w14:paraId="45EC1F23">
      <w:pPr>
        <w:spacing w:line="274" w:lineRule="auto"/>
        <w:rPr>
          <w:rFonts w:ascii="Arial"/>
          <w:sz w:val="21"/>
        </w:rPr>
      </w:pPr>
    </w:p>
    <w:p w14:paraId="3E963C89">
      <w:pPr>
        <w:pStyle w:val="4"/>
        <w:spacing w:before="169" w:line="220" w:lineRule="auto"/>
        <w:ind w:left="3057"/>
        <w:rPr>
          <w:sz w:val="52"/>
          <w:szCs w:val="52"/>
        </w:rPr>
      </w:pPr>
      <w:r>
        <w:rPr>
          <w:b/>
          <w:bCs/>
          <w:spacing w:val="-8"/>
          <w:sz w:val="52"/>
          <w:szCs w:val="52"/>
        </w:rPr>
        <w:t>竞争性磋商文件</w:t>
      </w:r>
    </w:p>
    <w:p w14:paraId="7FEB8751">
      <w:pPr>
        <w:spacing w:line="255" w:lineRule="auto"/>
        <w:rPr>
          <w:rFonts w:ascii="Arial"/>
          <w:sz w:val="21"/>
        </w:rPr>
      </w:pPr>
    </w:p>
    <w:p w14:paraId="103F0E09">
      <w:pPr>
        <w:spacing w:line="255" w:lineRule="auto"/>
        <w:rPr>
          <w:rFonts w:ascii="Arial"/>
          <w:sz w:val="21"/>
        </w:rPr>
      </w:pPr>
    </w:p>
    <w:p w14:paraId="25B28030">
      <w:pPr>
        <w:spacing w:line="256" w:lineRule="auto"/>
        <w:rPr>
          <w:rFonts w:ascii="Arial"/>
          <w:sz w:val="21"/>
        </w:rPr>
      </w:pPr>
    </w:p>
    <w:p w14:paraId="10B8BC48">
      <w:pPr>
        <w:spacing w:line="256" w:lineRule="auto"/>
        <w:rPr>
          <w:rFonts w:ascii="Arial"/>
          <w:sz w:val="21"/>
        </w:rPr>
      </w:pPr>
    </w:p>
    <w:p w14:paraId="0A6E195F">
      <w:pPr>
        <w:spacing w:line="256" w:lineRule="auto"/>
        <w:rPr>
          <w:rFonts w:ascii="Arial"/>
          <w:sz w:val="21"/>
        </w:rPr>
      </w:pPr>
    </w:p>
    <w:p w14:paraId="607A1667">
      <w:pPr>
        <w:spacing w:line="256" w:lineRule="auto"/>
        <w:rPr>
          <w:rFonts w:ascii="Arial"/>
          <w:sz w:val="21"/>
        </w:rPr>
      </w:pPr>
    </w:p>
    <w:p w14:paraId="0A347681">
      <w:pPr>
        <w:pStyle w:val="4"/>
        <w:spacing w:before="98" w:line="360" w:lineRule="auto"/>
        <w:jc w:val="left"/>
        <w:rPr>
          <w:rFonts w:hint="default"/>
          <w:spacing w:val="-2"/>
          <w:u w:val="single"/>
          <w:lang w:val="en-US" w:eastAsia="zh-CN"/>
          <w14:textOutline w14:w="5105" w14:cap="sq" w14:cmpd="sng">
            <w14:solidFill>
              <w14:srgbClr w14:val="000000"/>
            </w14:solidFill>
            <w14:prstDash w14:val="solid"/>
            <w14:bevel/>
          </w14:textOutline>
        </w:rPr>
      </w:pPr>
      <w:r>
        <w:rPr>
          <w:rFonts w:hint="eastAsia"/>
          <w:spacing w:val="-2"/>
          <w:lang w:val="en-US" w:eastAsia="zh-CN"/>
          <w14:textOutline w14:w="5105" w14:cap="sq" w14:cmpd="sng">
            <w14:solidFill>
              <w14:srgbClr w14:val="000000"/>
            </w14:solidFill>
            <w14:prstDash w14:val="solid"/>
            <w14:bevel/>
          </w14:textOutline>
        </w:rPr>
        <w:t>采 购 单 位：</w:t>
      </w:r>
      <w:r>
        <w:rPr>
          <w:rFonts w:hint="eastAsia"/>
          <w:spacing w:val="-2"/>
          <w:u w:val="single"/>
          <w:lang w:val="en-US" w:eastAsia="zh-CN"/>
          <w14:textOutline w14:w="5105" w14:cap="sq" w14:cmpd="sng">
            <w14:solidFill>
              <w14:srgbClr w14:val="000000"/>
            </w14:solidFill>
            <w14:prstDash w14:val="solid"/>
            <w14:bevel/>
          </w14:textOutline>
        </w:rPr>
        <w:t>霍城县林业和草原局</w:t>
      </w:r>
    </w:p>
    <w:p w14:paraId="382E2F90">
      <w:pPr>
        <w:pStyle w:val="4"/>
        <w:spacing w:before="98" w:line="360" w:lineRule="auto"/>
        <w:jc w:val="left"/>
        <w:rPr>
          <w:rFonts w:hint="default"/>
          <w:spacing w:val="-2"/>
          <w:highlight w:val="none"/>
          <w:lang w:val="en-US" w:eastAsia="zh-CN"/>
          <w14:textOutline w14:w="5105" w14:cap="sq" w14:cmpd="sng">
            <w14:solidFill>
              <w14:srgbClr w14:val="000000"/>
            </w14:solidFill>
            <w14:prstDash w14:val="solid"/>
            <w14:bevel/>
          </w14:textOutline>
        </w:rPr>
      </w:pPr>
      <w:r>
        <w:rPr>
          <w:rFonts w:hint="eastAsia"/>
          <w:spacing w:val="-2"/>
          <w:highlight w:val="none"/>
          <w:lang w:val="en-US" w:eastAsia="zh-CN"/>
          <w14:textOutline w14:w="5105" w14:cap="sq" w14:cmpd="sng">
            <w14:solidFill>
              <w14:srgbClr w14:val="000000"/>
            </w14:solidFill>
            <w14:prstDash w14:val="solid"/>
            <w14:bevel/>
          </w14:textOutline>
        </w:rPr>
        <w:t>联   系  人：</w:t>
      </w:r>
      <w:r>
        <w:rPr>
          <w:rFonts w:hint="eastAsia"/>
          <w:spacing w:val="-2"/>
          <w:highlight w:val="none"/>
          <w:u w:val="single"/>
          <w:lang w:val="en-US" w:eastAsia="zh-CN"/>
          <w14:textOutline w14:w="5105" w14:cap="sq" w14:cmpd="sng">
            <w14:solidFill>
              <w14:srgbClr w14:val="000000"/>
            </w14:solidFill>
            <w14:prstDash w14:val="solid"/>
            <w14:bevel/>
          </w14:textOutline>
        </w:rPr>
        <w:t xml:space="preserve"> 任端端</w:t>
      </w:r>
    </w:p>
    <w:p w14:paraId="5C6DE502">
      <w:pPr>
        <w:pStyle w:val="4"/>
        <w:spacing w:before="98" w:line="360" w:lineRule="auto"/>
        <w:jc w:val="left"/>
        <w:rPr>
          <w:rFonts w:hint="eastAsia"/>
          <w:spacing w:val="-2"/>
          <w:u w:val="single"/>
          <w:lang w:val="en-US" w:eastAsia="zh-CN"/>
          <w14:textOutline w14:w="5105" w14:cap="sq" w14:cmpd="sng">
            <w14:solidFill>
              <w14:srgbClr w14:val="000000"/>
            </w14:solidFill>
            <w14:prstDash w14:val="solid"/>
            <w14:bevel/>
          </w14:textOutline>
        </w:rPr>
      </w:pPr>
      <w:r>
        <w:rPr>
          <w:rFonts w:hint="eastAsia"/>
          <w:spacing w:val="-2"/>
          <w:lang w:val="en-US" w:eastAsia="zh-CN"/>
          <w14:textOutline w14:w="5105" w14:cap="sq" w14:cmpd="sng">
            <w14:solidFill>
              <w14:srgbClr w14:val="000000"/>
            </w14:solidFill>
            <w14:prstDash w14:val="solid"/>
            <w14:bevel/>
          </w14:textOutline>
        </w:rPr>
        <w:t>联 系 电 话：</w:t>
      </w:r>
      <w:r>
        <w:rPr>
          <w:rFonts w:hint="eastAsia"/>
          <w:spacing w:val="-2"/>
          <w:u w:val="single"/>
          <w:lang w:val="en-US" w:eastAsia="zh-CN"/>
          <w14:textOutline w14:w="5105" w14:cap="sq" w14:cmpd="sng">
            <w14:solidFill>
              <w14:srgbClr w14:val="000000"/>
            </w14:solidFill>
            <w14:prstDash w14:val="solid"/>
            <w14:bevel/>
          </w14:textOutline>
        </w:rPr>
        <w:t>18099809211</w:t>
      </w:r>
    </w:p>
    <w:p w14:paraId="7BA0DA36">
      <w:pPr>
        <w:pStyle w:val="4"/>
        <w:spacing w:before="98" w:line="360" w:lineRule="auto"/>
        <w:jc w:val="left"/>
        <w:rPr>
          <w:rFonts w:hint="eastAsia"/>
          <w:spacing w:val="-2"/>
          <w:u w:val="single"/>
          <w:lang w:val="en-US" w:eastAsia="zh-CN"/>
          <w14:textOutline w14:w="5105" w14:cap="sq" w14:cmpd="sng">
            <w14:solidFill>
              <w14:srgbClr w14:val="000000"/>
            </w14:solidFill>
            <w14:prstDash w14:val="solid"/>
            <w14:bevel/>
          </w14:textOutline>
        </w:rPr>
      </w:pPr>
      <w:r>
        <w:rPr>
          <w:rFonts w:hint="eastAsia"/>
          <w:spacing w:val="-2"/>
          <w:lang w:val="en-US" w:eastAsia="zh-CN"/>
          <w14:textOutline w14:w="5105" w14:cap="sq" w14:cmpd="sng">
            <w14:solidFill>
              <w14:srgbClr w14:val="000000"/>
            </w14:solidFill>
            <w14:prstDash w14:val="solid"/>
            <w14:bevel/>
          </w14:textOutline>
        </w:rPr>
        <w:t>招 标 代 理：</w:t>
      </w:r>
      <w:r>
        <w:rPr>
          <w:rFonts w:hint="eastAsia"/>
          <w:spacing w:val="-2"/>
          <w:u w:val="single"/>
          <w:lang w:val="en-US" w:eastAsia="zh-CN"/>
          <w14:textOutline w14:w="5105" w14:cap="sq" w14:cmpd="sng">
            <w14:solidFill>
              <w14:srgbClr w14:val="000000"/>
            </w14:solidFill>
            <w14:prstDash w14:val="solid"/>
            <w14:bevel/>
          </w14:textOutline>
        </w:rPr>
        <w:t>新疆星世豪项目管理有限公司</w:t>
      </w:r>
    </w:p>
    <w:p w14:paraId="6D62CDE4">
      <w:pPr>
        <w:pStyle w:val="4"/>
        <w:spacing w:before="98" w:line="360" w:lineRule="auto"/>
        <w:jc w:val="left"/>
        <w:rPr>
          <w:rFonts w:hint="default"/>
          <w:spacing w:val="-2"/>
          <w:lang w:val="en-US" w:eastAsia="zh-CN"/>
          <w14:textOutline w14:w="5105" w14:cap="sq" w14:cmpd="sng">
            <w14:solidFill>
              <w14:srgbClr w14:val="000000"/>
            </w14:solidFill>
            <w14:prstDash w14:val="solid"/>
            <w14:bevel/>
          </w14:textOutline>
        </w:rPr>
      </w:pPr>
      <w:r>
        <w:rPr>
          <w:rFonts w:hint="eastAsia"/>
          <w:spacing w:val="-2"/>
          <w:lang w:val="en-US" w:eastAsia="zh-CN"/>
          <w14:textOutline w14:w="5105" w14:cap="sq" w14:cmpd="sng">
            <w14:solidFill>
              <w14:srgbClr w14:val="000000"/>
            </w14:solidFill>
            <w14:prstDash w14:val="solid"/>
            <w14:bevel/>
          </w14:textOutline>
        </w:rPr>
        <w:t>联   系  人</w:t>
      </w:r>
      <w:r>
        <w:rPr>
          <w:rFonts w:hint="eastAsia"/>
          <w:spacing w:val="-2"/>
          <w:highlight w:val="none"/>
          <w:lang w:val="en-US" w:eastAsia="zh-CN"/>
          <w14:textOutline w14:w="5105" w14:cap="sq" w14:cmpd="sng">
            <w14:solidFill>
              <w14:srgbClr w14:val="000000"/>
            </w14:solidFill>
            <w14:prstDash w14:val="solid"/>
            <w14:bevel/>
          </w14:textOutline>
        </w:rPr>
        <w:t>：</w:t>
      </w:r>
      <w:r>
        <w:rPr>
          <w:rFonts w:hint="eastAsia"/>
          <w:spacing w:val="-2"/>
          <w:highlight w:val="none"/>
          <w:u w:val="single"/>
          <w:lang w:val="en-US" w:eastAsia="zh-CN"/>
          <w14:textOutline w14:w="5105" w14:cap="sq" w14:cmpd="sng">
            <w14:solidFill>
              <w14:srgbClr w14:val="000000"/>
            </w14:solidFill>
            <w14:prstDash w14:val="solid"/>
            <w14:bevel/>
          </w14:textOutline>
        </w:rPr>
        <w:t xml:space="preserve"> 辛海蓉 </w:t>
      </w:r>
    </w:p>
    <w:p w14:paraId="21106172">
      <w:pPr>
        <w:pStyle w:val="4"/>
        <w:spacing w:before="98" w:line="360" w:lineRule="auto"/>
        <w:jc w:val="left"/>
        <w:rPr>
          <w:rFonts w:hint="default"/>
          <w:spacing w:val="-2"/>
          <w:u w:val="single"/>
          <w:lang w:val="en-US" w:eastAsia="zh-CN"/>
          <w14:textOutline w14:w="5105" w14:cap="sq" w14:cmpd="sng">
            <w14:solidFill>
              <w14:srgbClr w14:val="000000"/>
            </w14:solidFill>
            <w14:prstDash w14:val="solid"/>
            <w14:bevel/>
          </w14:textOutline>
        </w:rPr>
      </w:pPr>
      <w:r>
        <w:rPr>
          <w:rFonts w:hint="eastAsia"/>
          <w:spacing w:val="-2"/>
          <w:lang w:val="en-US" w:eastAsia="zh-CN"/>
          <w14:textOutline w14:w="5105" w14:cap="sq" w14:cmpd="sng">
            <w14:solidFill>
              <w14:srgbClr w14:val="000000"/>
            </w14:solidFill>
            <w14:prstDash w14:val="solid"/>
            <w14:bevel/>
          </w14:textOutline>
        </w:rPr>
        <w:t>联 系 电 话：</w:t>
      </w:r>
      <w:r>
        <w:rPr>
          <w:rFonts w:hint="eastAsia"/>
          <w:spacing w:val="-2"/>
          <w:u w:val="single"/>
          <w:lang w:val="en-US" w:eastAsia="zh-CN"/>
          <w14:textOutline w14:w="5105" w14:cap="sq" w14:cmpd="sng">
            <w14:solidFill>
              <w14:srgbClr w14:val="000000"/>
            </w14:solidFill>
            <w14:prstDash w14:val="solid"/>
            <w14:bevel/>
          </w14:textOutline>
        </w:rPr>
        <w:t>15276397717</w:t>
      </w:r>
    </w:p>
    <w:p w14:paraId="526B0B1B">
      <w:pPr>
        <w:spacing w:line="477" w:lineRule="auto"/>
        <w:rPr>
          <w:rFonts w:ascii="Arial"/>
          <w:sz w:val="21"/>
        </w:rPr>
      </w:pPr>
    </w:p>
    <w:p w14:paraId="0A95B457">
      <w:pPr>
        <w:pStyle w:val="4"/>
        <w:spacing w:before="98" w:line="185" w:lineRule="auto"/>
        <w:ind w:left="3569"/>
        <w:rPr>
          <w:sz w:val="30"/>
          <w:szCs w:val="30"/>
        </w:rPr>
      </w:pPr>
      <w:r>
        <w:rPr>
          <w:spacing w:val="-7"/>
          <w:sz w:val="30"/>
          <w:szCs w:val="30"/>
          <w14:textOutline w14:w="5448" w14:cap="sq" w14:cmpd="sng">
            <w14:solidFill>
              <w14:srgbClr w14:val="000000"/>
            </w14:solidFill>
            <w14:prstDash w14:val="solid"/>
            <w14:bevel/>
          </w14:textOutline>
        </w:rPr>
        <w:t>202</w:t>
      </w:r>
      <w:r>
        <w:rPr>
          <w:rFonts w:hint="eastAsia"/>
          <w:spacing w:val="-7"/>
          <w:sz w:val="30"/>
          <w:szCs w:val="30"/>
          <w:lang w:val="en-US" w:eastAsia="zh-CN"/>
          <w14:textOutline w14:w="5448" w14:cap="sq" w14:cmpd="sng">
            <w14:solidFill>
              <w14:srgbClr w14:val="000000"/>
            </w14:solidFill>
            <w14:prstDash w14:val="solid"/>
            <w14:bevel/>
          </w14:textOutline>
        </w:rPr>
        <w:t>5</w:t>
      </w:r>
      <w:r>
        <w:rPr>
          <w:spacing w:val="-56"/>
          <w:sz w:val="30"/>
          <w:szCs w:val="30"/>
        </w:rPr>
        <w:t xml:space="preserve"> </w:t>
      </w:r>
      <w:r>
        <w:rPr>
          <w:spacing w:val="-7"/>
          <w:sz w:val="30"/>
          <w:szCs w:val="30"/>
          <w14:textOutline w14:w="5448" w14:cap="sq" w14:cmpd="sng">
            <w14:solidFill>
              <w14:srgbClr w14:val="000000"/>
            </w14:solidFill>
            <w14:prstDash w14:val="solid"/>
            <w14:bevel/>
          </w14:textOutline>
        </w:rPr>
        <w:t xml:space="preserve">年 </w:t>
      </w:r>
      <w:r>
        <w:rPr>
          <w:rFonts w:hint="eastAsia"/>
          <w:spacing w:val="-7"/>
          <w:sz w:val="30"/>
          <w:szCs w:val="30"/>
          <w:lang w:val="en-US" w:eastAsia="zh-CN"/>
          <w14:textOutline w14:w="5448" w14:cap="sq" w14:cmpd="sng">
            <w14:solidFill>
              <w14:srgbClr w14:val="000000"/>
            </w14:solidFill>
            <w14:prstDash w14:val="solid"/>
            <w14:bevel/>
          </w14:textOutline>
        </w:rPr>
        <w:t xml:space="preserve">07 </w:t>
      </w:r>
      <w:r>
        <w:rPr>
          <w:spacing w:val="-7"/>
          <w:sz w:val="30"/>
          <w:szCs w:val="30"/>
          <w14:textOutline w14:w="5448" w14:cap="sq" w14:cmpd="sng">
            <w14:solidFill>
              <w14:srgbClr w14:val="000000"/>
            </w14:solidFill>
            <w14:prstDash w14:val="solid"/>
            <w14:bevel/>
          </w14:textOutline>
        </w:rPr>
        <w:t>月</w:t>
      </w:r>
    </w:p>
    <w:p w14:paraId="6D36F994">
      <w:pPr>
        <w:spacing w:line="185" w:lineRule="auto"/>
        <w:rPr>
          <w:sz w:val="30"/>
          <w:szCs w:val="30"/>
        </w:rPr>
        <w:sectPr>
          <w:pgSz w:w="11907" w:h="16840"/>
          <w:pgMar w:top="1431" w:right="1618" w:bottom="1031" w:left="1586" w:header="0" w:footer="868" w:gutter="0"/>
          <w:cols w:equalWidth="0" w:num="1">
            <w:col w:w="8703"/>
          </w:cols>
        </w:sectPr>
      </w:pPr>
    </w:p>
    <w:p w14:paraId="1B4CA1FB">
      <w:pPr>
        <w:pStyle w:val="4"/>
        <w:spacing w:before="91" w:line="221" w:lineRule="auto"/>
        <w:ind w:left="1119"/>
      </w:pPr>
    </w:p>
    <w:p w14:paraId="5713A0A9">
      <w:pPr>
        <w:spacing w:line="411" w:lineRule="auto"/>
        <w:rPr>
          <w:rFonts w:ascii="Arial"/>
          <w:sz w:val="21"/>
        </w:rPr>
      </w:pPr>
    </w:p>
    <w:sdt>
      <w:sdtPr>
        <w:rPr>
          <w:rFonts w:ascii="宋体" w:hAnsi="宋体" w:eastAsia="宋体" w:cs="宋体"/>
          <w:sz w:val="35"/>
          <w:szCs w:val="35"/>
        </w:rPr>
        <w:id w:val="147453313"/>
        <w:docPartObj>
          <w:docPartGallery w:val="Table of Contents"/>
          <w:docPartUnique/>
        </w:docPartObj>
      </w:sdtPr>
      <w:sdtEndPr>
        <w:rPr>
          <w:rFonts w:ascii="宋体" w:hAnsi="宋体" w:eastAsia="宋体" w:cs="宋体"/>
          <w:sz w:val="28"/>
          <w:szCs w:val="28"/>
        </w:rPr>
      </w:sdtEndPr>
      <w:sdtContent>
        <w:p w14:paraId="6AF0F40A">
          <w:pPr>
            <w:pStyle w:val="4"/>
            <w:spacing w:before="113" w:line="228" w:lineRule="auto"/>
            <w:ind w:left="3753"/>
            <w:rPr>
              <w:sz w:val="35"/>
              <w:szCs w:val="35"/>
            </w:rPr>
          </w:pPr>
          <w:r>
            <w:rPr>
              <w:b/>
              <w:bCs/>
              <w:spacing w:val="-41"/>
              <w:sz w:val="35"/>
              <w:szCs w:val="35"/>
            </w:rPr>
            <w:t>目</w:t>
          </w:r>
          <w:r>
            <w:rPr>
              <w:spacing w:val="11"/>
              <w:sz w:val="35"/>
              <w:szCs w:val="35"/>
            </w:rPr>
            <w:t xml:space="preserve">   </w:t>
          </w:r>
          <w:r>
            <w:rPr>
              <w:b/>
              <w:bCs/>
              <w:spacing w:val="-41"/>
              <w:sz w:val="35"/>
              <w:szCs w:val="35"/>
            </w:rPr>
            <w:t>录</w:t>
          </w:r>
        </w:p>
        <w:p w14:paraId="550F811B">
          <w:pPr>
            <w:pStyle w:val="4"/>
            <w:tabs>
              <w:tab w:val="right" w:leader="dot" w:pos="7830"/>
            </w:tabs>
            <w:spacing w:before="61" w:line="219" w:lineRule="auto"/>
          </w:pPr>
          <w:r>
            <w:fldChar w:fldCharType="begin"/>
          </w:r>
          <w:r>
            <w:instrText xml:space="preserve"> HYPERLINK \l "bookmark1" </w:instrText>
          </w:r>
          <w:r>
            <w:fldChar w:fldCharType="separate"/>
          </w:r>
          <w:r>
            <w:rPr>
              <w:spacing w:val="-1"/>
            </w:rPr>
            <w:t>第一部分 竞争性磋商公告</w:t>
          </w:r>
          <w:r>
            <w:rPr>
              <w:spacing w:val="6"/>
            </w:rPr>
            <w:t xml:space="preserve">   </w:t>
          </w:r>
          <w:r>
            <w:tab/>
          </w:r>
          <w:r>
            <w:t>3</w:t>
          </w:r>
          <w:r>
            <w:fldChar w:fldCharType="end"/>
          </w:r>
        </w:p>
        <w:p w14:paraId="784891C5">
          <w:pPr>
            <w:pStyle w:val="4"/>
            <w:tabs>
              <w:tab w:val="right" w:leader="dot" w:pos="7830"/>
            </w:tabs>
            <w:spacing w:before="308" w:line="220" w:lineRule="auto"/>
          </w:pPr>
          <w:r>
            <w:fldChar w:fldCharType="begin"/>
          </w:r>
          <w:r>
            <w:instrText xml:space="preserve"> HYPERLINK \l "bookmark2" </w:instrText>
          </w:r>
          <w:r>
            <w:fldChar w:fldCharType="separate"/>
          </w:r>
          <w:r>
            <w:rPr>
              <w:spacing w:val="-1"/>
            </w:rPr>
            <w:t>第二部分 供应商须知</w:t>
          </w:r>
          <w:r>
            <w:rPr>
              <w:spacing w:val="-122"/>
            </w:rPr>
            <w:t xml:space="preserve"> </w:t>
          </w:r>
          <w:r>
            <w:tab/>
          </w:r>
          <w:r>
            <w:t>6</w:t>
          </w:r>
          <w:r>
            <w:fldChar w:fldCharType="end"/>
          </w:r>
        </w:p>
        <w:p w14:paraId="4C3BEDD4">
          <w:pPr>
            <w:spacing w:line="272" w:lineRule="auto"/>
            <w:rPr>
              <w:rFonts w:ascii="Arial"/>
              <w:sz w:val="21"/>
            </w:rPr>
          </w:pPr>
        </w:p>
        <w:p w14:paraId="27D72638">
          <w:pPr>
            <w:pStyle w:val="4"/>
            <w:tabs>
              <w:tab w:val="right" w:leader="dot" w:pos="7830"/>
            </w:tabs>
            <w:spacing w:before="91" w:line="220" w:lineRule="auto"/>
          </w:pPr>
          <w:r>
            <w:fldChar w:fldCharType="begin"/>
          </w:r>
          <w:r>
            <w:instrText xml:space="preserve"> HYPERLINK \l "bookmark3" </w:instrText>
          </w:r>
          <w:r>
            <w:fldChar w:fldCharType="separate"/>
          </w:r>
          <w:r>
            <w:rPr>
              <w:spacing w:val="-1"/>
            </w:rPr>
            <w:t>第三部分 采购需求</w:t>
          </w:r>
          <w:r>
            <w:rPr>
              <w:spacing w:val="-54"/>
            </w:rPr>
            <w:t xml:space="preserve"> </w:t>
          </w:r>
          <w:r>
            <w:tab/>
          </w:r>
          <w:r>
            <w:fldChar w:fldCharType="end"/>
          </w:r>
          <w:r>
            <w:rPr>
              <w:spacing w:val="18"/>
            </w:rPr>
            <w:t>27</w:t>
          </w:r>
        </w:p>
        <w:p w14:paraId="7CA75F37">
          <w:pPr>
            <w:spacing w:line="274" w:lineRule="auto"/>
            <w:rPr>
              <w:rFonts w:ascii="Arial"/>
              <w:sz w:val="21"/>
            </w:rPr>
          </w:pPr>
        </w:p>
        <w:p w14:paraId="156CDDBB">
          <w:pPr>
            <w:pStyle w:val="4"/>
            <w:tabs>
              <w:tab w:val="right" w:leader="dot" w:pos="7830"/>
            </w:tabs>
            <w:spacing w:before="91" w:line="220" w:lineRule="auto"/>
          </w:pPr>
          <w:r>
            <w:fldChar w:fldCharType="begin"/>
          </w:r>
          <w:r>
            <w:instrText xml:space="preserve"> HYPERLINK \l "bookmark4" </w:instrText>
          </w:r>
          <w:r>
            <w:fldChar w:fldCharType="separate"/>
          </w:r>
          <w:r>
            <w:rPr>
              <w:spacing w:val="-1"/>
            </w:rPr>
            <w:t>第四部分 项目合同书范本</w:t>
          </w:r>
          <w:r>
            <w:rPr>
              <w:spacing w:val="-51"/>
            </w:rPr>
            <w:t xml:space="preserve"> </w:t>
          </w:r>
          <w:r>
            <w:tab/>
          </w:r>
          <w:r>
            <w:rPr>
              <w:spacing w:val="-82"/>
            </w:rPr>
            <w:t xml:space="preserve"> </w:t>
          </w:r>
          <w:r>
            <w:rPr>
              <w:spacing w:val="-8"/>
            </w:rPr>
            <w:t>32</w:t>
          </w:r>
          <w:r>
            <w:rPr>
              <w:spacing w:val="-8"/>
            </w:rPr>
            <w:fldChar w:fldCharType="end"/>
          </w:r>
        </w:p>
        <w:p w14:paraId="06B349F4">
          <w:pPr>
            <w:spacing w:line="274" w:lineRule="auto"/>
            <w:rPr>
              <w:rFonts w:ascii="Arial"/>
              <w:sz w:val="21"/>
            </w:rPr>
          </w:pPr>
        </w:p>
        <w:p w14:paraId="330A07D5">
          <w:pPr>
            <w:pStyle w:val="4"/>
            <w:tabs>
              <w:tab w:val="right" w:leader="dot" w:pos="7830"/>
            </w:tabs>
            <w:spacing w:before="91" w:line="221" w:lineRule="auto"/>
          </w:pPr>
          <w:r>
            <w:fldChar w:fldCharType="begin"/>
          </w:r>
          <w:r>
            <w:instrText xml:space="preserve"> HYPERLINK \l "bookmark5" </w:instrText>
          </w:r>
          <w:r>
            <w:fldChar w:fldCharType="separate"/>
          </w:r>
          <w:r>
            <w:rPr>
              <w:spacing w:val="-1"/>
            </w:rPr>
            <w:t>第五部分 响应文件格式</w:t>
          </w:r>
          <w:r>
            <w:rPr>
              <w:spacing w:val="-53"/>
            </w:rPr>
            <w:t xml:space="preserve"> </w:t>
          </w:r>
          <w:r>
            <w:tab/>
          </w:r>
          <w:r>
            <w:fldChar w:fldCharType="end"/>
          </w:r>
          <w:r>
            <w:rPr>
              <w:spacing w:val="20"/>
            </w:rPr>
            <w:t>41</w:t>
          </w:r>
        </w:p>
      </w:sdtContent>
    </w:sdt>
    <w:p w14:paraId="61D98907">
      <w:pPr>
        <w:spacing w:line="221" w:lineRule="auto"/>
        <w:sectPr>
          <w:footerReference r:id="rId5" w:type="default"/>
          <w:pgSz w:w="11907" w:h="16840"/>
          <w:pgMar w:top="1431" w:right="1786" w:bottom="1132" w:left="1650" w:header="0" w:footer="895" w:gutter="0"/>
          <w:cols w:space="720" w:num="1"/>
        </w:sectPr>
      </w:pPr>
    </w:p>
    <w:p w14:paraId="109220A1">
      <w:pPr>
        <w:pStyle w:val="4"/>
        <w:spacing w:before="96" w:line="226" w:lineRule="auto"/>
        <w:ind w:left="3139"/>
        <w:rPr>
          <w:sz w:val="35"/>
          <w:szCs w:val="35"/>
        </w:rPr>
      </w:pPr>
      <w:bookmarkStart w:id="0" w:name="bookmark1"/>
      <w:bookmarkEnd w:id="0"/>
      <w:bookmarkStart w:id="1" w:name="bookmark6"/>
      <w:bookmarkEnd w:id="1"/>
      <w:r>
        <w:rPr>
          <w:spacing w:val="1"/>
          <w:sz w:val="35"/>
          <w:szCs w:val="35"/>
          <w14:textOutline w14:w="6540" w14:cap="sq" w14:cmpd="sng">
            <w14:solidFill>
              <w14:srgbClr w14:val="000000"/>
            </w14:solidFill>
            <w14:prstDash w14:val="solid"/>
            <w14:bevel/>
          </w14:textOutline>
        </w:rPr>
        <w:t>电子交易须知</w:t>
      </w:r>
    </w:p>
    <w:p w14:paraId="21328277">
      <w:pPr>
        <w:pStyle w:val="4"/>
        <w:spacing w:before="140" w:line="219" w:lineRule="auto"/>
        <w:ind w:left="525"/>
        <w:rPr>
          <w:rFonts w:ascii="Calibri" w:hAnsi="Calibri" w:eastAsia="Calibri" w:cs="Calibri"/>
          <w:sz w:val="24"/>
          <w:szCs w:val="24"/>
        </w:rPr>
      </w:pPr>
      <w:r>
        <w:rPr>
          <w:rFonts w:ascii="Calibri" w:hAnsi="Calibri" w:eastAsia="Calibri" w:cs="Calibri"/>
          <w:b/>
          <w:bCs/>
          <w:spacing w:val="-4"/>
          <w:sz w:val="24"/>
          <w:szCs w:val="24"/>
        </w:rPr>
        <w:t>1</w:t>
      </w:r>
      <w:r>
        <w:rPr>
          <w:spacing w:val="-4"/>
          <w:sz w:val="24"/>
          <w:szCs w:val="24"/>
          <w14:textOutline w14:w="4356" w14:cap="sq" w14:cmpd="sng">
            <w14:solidFill>
              <w14:srgbClr w14:val="000000"/>
            </w14:solidFill>
            <w14:prstDash w14:val="solid"/>
            <w14:bevel/>
          </w14:textOutline>
        </w:rPr>
        <w:t>、本次采购采用电子交易方式，电子交易平台为“政府采购云平台（</w:t>
      </w:r>
      <w:r>
        <w:rPr>
          <w:rFonts w:ascii="Calibri" w:hAnsi="Calibri" w:eastAsia="Calibri" w:cs="Calibri"/>
          <w:b/>
          <w:bCs/>
          <w:spacing w:val="-4"/>
          <w:sz w:val="24"/>
          <w:szCs w:val="24"/>
        </w:rPr>
        <w:t>www.</w:t>
      </w:r>
    </w:p>
    <w:p w14:paraId="3CA44491">
      <w:pPr>
        <w:pStyle w:val="4"/>
        <w:spacing w:before="180" w:line="359" w:lineRule="auto"/>
        <w:ind w:left="37" w:right="65" w:hanging="1"/>
        <w:jc w:val="both"/>
        <w:rPr>
          <w:sz w:val="24"/>
          <w:szCs w:val="24"/>
        </w:rPr>
      </w:pPr>
      <w:r>
        <w:rPr>
          <w:rFonts w:ascii="Calibri" w:hAnsi="Calibri" w:eastAsia="Calibri" w:cs="Calibri"/>
          <w:b/>
          <w:bCs/>
          <w:spacing w:val="-3"/>
          <w:sz w:val="24"/>
          <w:szCs w:val="24"/>
        </w:rPr>
        <w:t>zcygov.cn</w:t>
      </w:r>
      <w:r>
        <w:rPr>
          <w:spacing w:val="-3"/>
          <w:sz w:val="24"/>
          <w:szCs w:val="24"/>
          <w14:textOutline w14:w="4356" w14:cap="sq" w14:cmpd="sng">
            <w14:solidFill>
              <w14:srgbClr w14:val="000000"/>
            </w14:solidFill>
            <w14:prstDash w14:val="solid"/>
            <w14:bevel/>
          </w14:textOutline>
        </w:rPr>
        <w:t>）”。供应商参与本项目电子交易活动</w:t>
      </w:r>
      <w:r>
        <w:rPr>
          <w:spacing w:val="-4"/>
          <w:sz w:val="24"/>
          <w:szCs w:val="24"/>
          <w14:textOutline w14:w="4356" w14:cap="sq" w14:cmpd="sng">
            <w14:solidFill>
              <w14:srgbClr w14:val="000000"/>
            </w14:solidFill>
            <w14:prstDash w14:val="solid"/>
            <w14:bevel/>
          </w14:textOutline>
        </w:rPr>
        <w:t>前，应注册成为政府采购云平台</w:t>
      </w:r>
      <w:r>
        <w:rPr>
          <w:sz w:val="24"/>
          <w:szCs w:val="24"/>
        </w:rPr>
        <w:t xml:space="preserve"> </w:t>
      </w:r>
      <w:r>
        <w:rPr>
          <w:spacing w:val="2"/>
          <w:sz w:val="24"/>
          <w:szCs w:val="24"/>
          <w14:textOutline w14:w="4356" w14:cap="sq" w14:cmpd="sng">
            <w14:solidFill>
              <w14:srgbClr w14:val="000000"/>
            </w14:solidFill>
            <w14:prstDash w14:val="solid"/>
            <w14:bevel/>
          </w14:textOutline>
        </w:rPr>
        <w:t>供应商。编制电子投标文件前还需申领</w:t>
      </w:r>
      <w:r>
        <w:rPr>
          <w:spacing w:val="-48"/>
          <w:sz w:val="24"/>
          <w:szCs w:val="24"/>
        </w:rPr>
        <w:t xml:space="preserve"> </w:t>
      </w:r>
      <w:r>
        <w:rPr>
          <w:rFonts w:ascii="Calibri" w:hAnsi="Calibri" w:eastAsia="Calibri" w:cs="Calibri"/>
          <w:b/>
          <w:bCs/>
          <w:sz w:val="24"/>
          <w:szCs w:val="24"/>
        </w:rPr>
        <w:t>CA</w:t>
      </w:r>
      <w:r>
        <w:rPr>
          <w:rFonts w:ascii="Calibri" w:hAnsi="Calibri" w:eastAsia="Calibri" w:cs="Calibri"/>
          <w:b/>
          <w:bCs/>
          <w:spacing w:val="18"/>
          <w:w w:val="101"/>
          <w:sz w:val="24"/>
          <w:szCs w:val="24"/>
        </w:rPr>
        <w:t xml:space="preserve"> </w:t>
      </w:r>
      <w:r>
        <w:rPr>
          <w:spacing w:val="2"/>
          <w:sz w:val="24"/>
          <w:szCs w:val="24"/>
          <w14:textOutline w14:w="4356" w14:cap="sq" w14:cmpd="sng">
            <w14:solidFill>
              <w14:srgbClr w14:val="000000"/>
            </w14:solidFill>
            <w14:prstDash w14:val="solid"/>
            <w14:bevel/>
          </w14:textOutline>
        </w:rPr>
        <w:t>证书并绑定帐号，</w:t>
      </w:r>
      <w:r>
        <w:rPr>
          <w:rFonts w:ascii="Calibri" w:hAnsi="Calibri" w:eastAsia="Calibri" w:cs="Calibri"/>
          <w:b/>
          <w:bCs/>
          <w:sz w:val="24"/>
          <w:szCs w:val="24"/>
        </w:rPr>
        <w:t>CA</w:t>
      </w:r>
      <w:r>
        <w:rPr>
          <w:rFonts w:ascii="Calibri" w:hAnsi="Calibri" w:eastAsia="Calibri" w:cs="Calibri"/>
          <w:b/>
          <w:bCs/>
          <w:spacing w:val="22"/>
          <w:w w:val="101"/>
          <w:sz w:val="24"/>
          <w:szCs w:val="24"/>
        </w:rPr>
        <w:t xml:space="preserve"> </w:t>
      </w:r>
      <w:r>
        <w:rPr>
          <w:spacing w:val="2"/>
          <w:sz w:val="24"/>
          <w:szCs w:val="24"/>
          <w14:textOutline w14:w="4356" w14:cap="sq" w14:cmpd="sng">
            <w14:solidFill>
              <w14:srgbClr w14:val="000000"/>
            </w14:solidFill>
            <w14:prstDash w14:val="solid"/>
            <w14:bevel/>
          </w14:textOutline>
        </w:rPr>
        <w:t>获取</w:t>
      </w:r>
      <w:r>
        <w:rPr>
          <w:spacing w:val="1"/>
          <w:sz w:val="24"/>
          <w:szCs w:val="24"/>
          <w14:textOutline w14:w="4356" w14:cap="sq" w14:cmpd="sng">
            <w14:solidFill>
              <w14:srgbClr w14:val="000000"/>
            </w14:solidFill>
            <w14:prstDash w14:val="solid"/>
            <w14:bevel/>
          </w14:textOutline>
        </w:rPr>
        <w:t>地址请查</w:t>
      </w:r>
    </w:p>
    <w:p w14:paraId="7196BB2A">
      <w:pPr>
        <w:pStyle w:val="4"/>
        <w:spacing w:line="218" w:lineRule="auto"/>
        <w:ind w:left="37"/>
        <w:rPr>
          <w:sz w:val="24"/>
          <w:szCs w:val="24"/>
        </w:rPr>
      </w:pPr>
      <w:r>
        <w:rPr>
          <w:spacing w:val="-4"/>
          <w:sz w:val="24"/>
          <w:szCs w:val="24"/>
          <w14:textOutline w14:w="4356" w14:cap="sq" w14:cmpd="sng">
            <w14:solidFill>
              <w14:srgbClr w14:val="000000"/>
            </w14:solidFill>
            <w14:prstDash w14:val="solid"/>
            <w14:bevel/>
          </w14:textOutline>
        </w:rPr>
        <w:t>看招标公告下方附件《</w:t>
      </w:r>
      <w:r>
        <w:rPr>
          <w:spacing w:val="-4"/>
          <w:sz w:val="24"/>
          <w:szCs w:val="24"/>
          <w:u w:val="single" w:color="000000"/>
          <w14:textOutline w14:w="4356" w14:cap="sq" w14:cmpd="sng">
            <w14:solidFill>
              <w14:srgbClr w14:val="000000"/>
            </w14:solidFill>
            <w14:prstDash w14:val="solid"/>
            <w14:bevel/>
          </w14:textOutline>
        </w:rPr>
        <w:t>全疆服务机构联系表》</w:t>
      </w:r>
      <w:r>
        <w:rPr>
          <w:spacing w:val="-4"/>
          <w:sz w:val="24"/>
          <w:szCs w:val="24"/>
          <w14:textOutline w14:w="4356" w14:cap="sq" w14:cmpd="sng">
            <w14:solidFill>
              <w14:srgbClr w14:val="000000"/>
            </w14:solidFill>
            <w14:prstDash w14:val="solid"/>
            <w14:bevel/>
          </w14:textOutline>
        </w:rPr>
        <w:t>。</w:t>
      </w:r>
    </w:p>
    <w:p w14:paraId="347C8F22">
      <w:pPr>
        <w:pStyle w:val="4"/>
        <w:spacing w:before="304" w:line="359" w:lineRule="auto"/>
        <w:ind w:left="38" w:right="63" w:firstLine="480"/>
        <w:jc w:val="both"/>
        <w:rPr>
          <w:sz w:val="24"/>
          <w:szCs w:val="24"/>
        </w:rPr>
      </w:pPr>
      <w:r>
        <w:rPr>
          <w:rFonts w:ascii="Calibri" w:hAnsi="Calibri" w:eastAsia="Calibri" w:cs="Calibri"/>
          <w:b/>
          <w:bCs/>
          <w:spacing w:val="-3"/>
          <w:sz w:val="24"/>
          <w:szCs w:val="24"/>
        </w:rPr>
        <w:t>2</w:t>
      </w:r>
      <w:r>
        <w:rPr>
          <w:rFonts w:ascii="Calibri" w:hAnsi="Calibri" w:eastAsia="Calibri" w:cs="Calibri"/>
          <w:b/>
          <w:bCs/>
          <w:spacing w:val="-30"/>
          <w:sz w:val="24"/>
          <w:szCs w:val="24"/>
        </w:rPr>
        <w:t xml:space="preserve"> </w:t>
      </w:r>
      <w:r>
        <w:rPr>
          <w:spacing w:val="-3"/>
          <w:sz w:val="24"/>
          <w:szCs w:val="24"/>
          <w14:textOutline w14:w="4356" w14:cap="sq" w14:cmpd="sng">
            <w14:solidFill>
              <w14:srgbClr w14:val="000000"/>
            </w14:solidFill>
            <w14:prstDash w14:val="solid"/>
            <w14:bevel/>
          </w14:textOutline>
        </w:rPr>
        <w:t>、供应商编制电子投标文件应安装“</w:t>
      </w:r>
      <w:r>
        <w:rPr>
          <w:spacing w:val="-80"/>
          <w:sz w:val="24"/>
          <w:szCs w:val="24"/>
        </w:rPr>
        <w:t xml:space="preserve"> </w:t>
      </w:r>
      <w:r>
        <w:rPr>
          <w:spacing w:val="-3"/>
          <w:sz w:val="24"/>
          <w:szCs w:val="24"/>
          <w14:textOutline w14:w="4356" w14:cap="sq" w14:cmpd="sng">
            <w14:solidFill>
              <w14:srgbClr w14:val="000000"/>
            </w14:solidFill>
            <w14:prstDash w14:val="solid"/>
            <w14:bevel/>
          </w14:textOutline>
        </w:rPr>
        <w:t>电子招</w:t>
      </w:r>
      <w:r>
        <w:rPr>
          <w:spacing w:val="-4"/>
          <w:sz w:val="24"/>
          <w:szCs w:val="24"/>
          <w14:textOutline w14:w="4356" w14:cap="sq" w14:cmpd="sng">
            <w14:solidFill>
              <w14:srgbClr w14:val="000000"/>
            </w14:solidFill>
            <w14:prstDash w14:val="solid"/>
            <w14:bevel/>
          </w14:textOutline>
        </w:rPr>
        <w:t>投标供应商客户端</w:t>
      </w:r>
      <w:r>
        <w:rPr>
          <w:spacing w:val="-88"/>
          <w:sz w:val="24"/>
          <w:szCs w:val="24"/>
        </w:rPr>
        <w:t xml:space="preserve"> </w:t>
      </w:r>
      <w:r>
        <w:rPr>
          <w:spacing w:val="-4"/>
          <w:sz w:val="24"/>
          <w:szCs w:val="24"/>
          <w14:textOutline w14:w="4356" w14:cap="sq" w14:cmpd="sng">
            <w14:solidFill>
              <w14:srgbClr w14:val="000000"/>
            </w14:solidFill>
            <w14:prstDash w14:val="solid"/>
            <w14:bevel/>
          </w14:textOutline>
        </w:rPr>
        <w:t>”软件，并</w:t>
      </w:r>
      <w:r>
        <w:rPr>
          <w:sz w:val="24"/>
          <w:szCs w:val="24"/>
        </w:rPr>
        <w:t xml:space="preserve"> </w:t>
      </w:r>
      <w:r>
        <w:rPr>
          <w:spacing w:val="3"/>
          <w:sz w:val="24"/>
          <w:szCs w:val="24"/>
          <w14:textOutline w14:w="4356" w14:cap="sq" w14:cmpd="sng">
            <w14:solidFill>
              <w14:srgbClr w14:val="000000"/>
            </w14:solidFill>
            <w14:prstDash w14:val="solid"/>
            <w14:bevel/>
          </w14:textOutline>
        </w:rPr>
        <w:t>按照本采购文件和电子招投标供应商客户端的要求编制并加密投标文件。未按</w:t>
      </w:r>
      <w:r>
        <w:rPr>
          <w:spacing w:val="4"/>
          <w:sz w:val="24"/>
          <w:szCs w:val="24"/>
        </w:rPr>
        <w:t xml:space="preserve"> </w:t>
      </w:r>
      <w:r>
        <w:rPr>
          <w:spacing w:val="-4"/>
          <w:sz w:val="24"/>
          <w:szCs w:val="24"/>
          <w14:textOutline w14:w="4356" w14:cap="sq" w14:cmpd="sng">
            <w14:solidFill>
              <w14:srgbClr w14:val="000000"/>
            </w14:solidFill>
            <w14:prstDash w14:val="solid"/>
            <w14:bevel/>
          </w14:textOutline>
        </w:rPr>
        <w:t>规定加密的投标文件，将被电子招投标供应商客户端拒收。“电子招投标供应商</w:t>
      </w:r>
      <w:r>
        <w:rPr>
          <w:spacing w:val="6"/>
          <w:sz w:val="24"/>
          <w:szCs w:val="24"/>
        </w:rPr>
        <w:t xml:space="preserve"> </w:t>
      </w:r>
      <w:r>
        <w:rPr>
          <w:spacing w:val="2"/>
          <w:sz w:val="24"/>
          <w:szCs w:val="24"/>
          <w14:textOutline w14:w="4356" w14:cap="sq" w14:cmpd="sng">
            <w14:solidFill>
              <w14:srgbClr w14:val="000000"/>
            </w14:solidFill>
            <w14:prstDash w14:val="solid"/>
            <w14:bevel/>
          </w14:textOutline>
        </w:rPr>
        <w:t>客户端</w:t>
      </w:r>
      <w:r>
        <w:rPr>
          <w:spacing w:val="-85"/>
          <w:sz w:val="24"/>
          <w:szCs w:val="24"/>
        </w:rPr>
        <w:t xml:space="preserve"> </w:t>
      </w:r>
      <w:r>
        <w:rPr>
          <w:spacing w:val="2"/>
          <w:sz w:val="24"/>
          <w:szCs w:val="24"/>
          <w14:textOutline w14:w="4356" w14:cap="sq" w14:cmpd="sng">
            <w14:solidFill>
              <w14:srgbClr w14:val="000000"/>
            </w14:solidFill>
            <w14:prstDash w14:val="solid"/>
            <w14:bevel/>
          </w14:textOutline>
        </w:rPr>
        <w:t>”请供应商自行前往“新疆政府采购网—下载专区—新疆维吾尔自治区</w:t>
      </w:r>
    </w:p>
    <w:p w14:paraId="0CFDB545">
      <w:pPr>
        <w:pStyle w:val="4"/>
        <w:spacing w:before="1" w:line="219" w:lineRule="auto"/>
        <w:ind w:left="37"/>
        <w:rPr>
          <w:sz w:val="24"/>
          <w:szCs w:val="24"/>
        </w:rPr>
      </w:pPr>
      <w:r>
        <w:rPr>
          <w:spacing w:val="-2"/>
          <w:sz w:val="24"/>
          <w:szCs w:val="24"/>
          <w14:textOutline w14:w="4356" w14:cap="sq" w14:cmpd="sng">
            <w14:solidFill>
              <w14:srgbClr w14:val="000000"/>
            </w14:solidFill>
            <w14:prstDash w14:val="solid"/>
            <w14:bevel/>
          </w14:textOutline>
        </w:rPr>
        <w:t>全流程电子招投标项目管理系统</w:t>
      </w:r>
      <w:r>
        <w:rPr>
          <w:rFonts w:ascii="Calibri" w:hAnsi="Calibri" w:eastAsia="Calibri" w:cs="Calibri"/>
          <w:b/>
          <w:bCs/>
          <w:spacing w:val="-2"/>
          <w:sz w:val="24"/>
          <w:szCs w:val="24"/>
        </w:rPr>
        <w:t>--</w:t>
      </w:r>
      <w:r>
        <w:rPr>
          <w:rFonts w:ascii="Calibri" w:hAnsi="Calibri" w:eastAsia="Calibri" w:cs="Calibri"/>
          <w:b/>
          <w:bCs/>
          <w:spacing w:val="-8"/>
          <w:sz w:val="24"/>
          <w:szCs w:val="24"/>
        </w:rPr>
        <w:t xml:space="preserve"> </w:t>
      </w:r>
      <w:r>
        <w:rPr>
          <w:spacing w:val="-2"/>
          <w:sz w:val="24"/>
          <w:szCs w:val="24"/>
          <w14:textOutline w14:w="4356" w14:cap="sq" w14:cmpd="sng">
            <w14:solidFill>
              <w14:srgbClr w14:val="000000"/>
            </w14:solidFill>
            <w14:prstDash w14:val="solid"/>
            <w14:bevel/>
          </w14:textOutline>
        </w:rPr>
        <w:t>电子招投标供应商客户端</w:t>
      </w:r>
      <w:r>
        <w:rPr>
          <w:spacing w:val="-85"/>
          <w:sz w:val="24"/>
          <w:szCs w:val="24"/>
        </w:rPr>
        <w:t xml:space="preserve"> </w:t>
      </w:r>
      <w:r>
        <w:rPr>
          <w:spacing w:val="-2"/>
          <w:sz w:val="24"/>
          <w:szCs w:val="24"/>
          <w14:textOutline w14:w="4356" w14:cap="sq" w14:cmpd="sng">
            <w14:solidFill>
              <w14:srgbClr w14:val="000000"/>
            </w14:solidFill>
            <w14:prstDash w14:val="solid"/>
            <w14:bevel/>
          </w14:textOutline>
        </w:rPr>
        <w:t>”版块获取。</w:t>
      </w:r>
    </w:p>
    <w:p w14:paraId="2EBD259A">
      <w:pPr>
        <w:pStyle w:val="4"/>
        <w:spacing w:before="302" w:line="466" w:lineRule="exact"/>
        <w:ind w:right="63"/>
        <w:jc w:val="right"/>
        <w:rPr>
          <w:sz w:val="24"/>
          <w:szCs w:val="24"/>
        </w:rPr>
      </w:pPr>
      <w:r>
        <w:rPr>
          <w:rFonts w:ascii="Calibri" w:hAnsi="Calibri" w:eastAsia="Calibri" w:cs="Calibri"/>
          <w:b/>
          <w:bCs/>
          <w:spacing w:val="-3"/>
          <w:position w:val="17"/>
          <w:sz w:val="24"/>
          <w:szCs w:val="24"/>
        </w:rPr>
        <w:t>3</w:t>
      </w:r>
      <w:r>
        <w:rPr>
          <w:rFonts w:ascii="Calibri" w:hAnsi="Calibri" w:eastAsia="Calibri" w:cs="Calibri"/>
          <w:b/>
          <w:bCs/>
          <w:spacing w:val="-30"/>
          <w:position w:val="17"/>
          <w:sz w:val="24"/>
          <w:szCs w:val="24"/>
        </w:rPr>
        <w:t xml:space="preserve"> </w:t>
      </w:r>
      <w:r>
        <w:rPr>
          <w:spacing w:val="-3"/>
          <w:position w:val="17"/>
          <w:sz w:val="24"/>
          <w:szCs w:val="24"/>
          <w14:textOutline w14:w="4356" w14:cap="sq" w14:cmpd="sng">
            <w14:solidFill>
              <w14:srgbClr w14:val="000000"/>
            </w14:solidFill>
            <w14:prstDash w14:val="solid"/>
            <w14:bevel/>
          </w14:textOutline>
        </w:rPr>
        <w:t>、供应商应当在投标截止时间前，将“</w:t>
      </w:r>
      <w:r>
        <w:rPr>
          <w:spacing w:val="-80"/>
          <w:position w:val="17"/>
          <w:sz w:val="24"/>
          <w:szCs w:val="24"/>
        </w:rPr>
        <w:t xml:space="preserve"> </w:t>
      </w:r>
      <w:r>
        <w:rPr>
          <w:spacing w:val="-3"/>
          <w:position w:val="17"/>
          <w:sz w:val="24"/>
          <w:szCs w:val="24"/>
          <w14:textOutline w14:w="4356" w14:cap="sq" w14:cmpd="sng">
            <w14:solidFill>
              <w14:srgbClr w14:val="000000"/>
            </w14:solidFill>
            <w14:prstDash w14:val="solid"/>
            <w14:bevel/>
          </w14:textOutline>
        </w:rPr>
        <w:t>电子</w:t>
      </w:r>
      <w:r>
        <w:rPr>
          <w:spacing w:val="-4"/>
          <w:position w:val="17"/>
          <w:sz w:val="24"/>
          <w:szCs w:val="24"/>
          <w14:textOutline w14:w="4356" w14:cap="sq" w14:cmpd="sng">
            <w14:solidFill>
              <w14:srgbClr w14:val="000000"/>
            </w14:solidFill>
            <w14:prstDash w14:val="solid"/>
            <w14:bevel/>
          </w14:textOutline>
        </w:rPr>
        <w:t>招投标供应商客户端</w:t>
      </w:r>
      <w:r>
        <w:rPr>
          <w:spacing w:val="-88"/>
          <w:position w:val="17"/>
          <w:sz w:val="24"/>
          <w:szCs w:val="24"/>
        </w:rPr>
        <w:t xml:space="preserve"> </w:t>
      </w:r>
      <w:r>
        <w:rPr>
          <w:spacing w:val="-4"/>
          <w:position w:val="17"/>
          <w:sz w:val="24"/>
          <w:szCs w:val="24"/>
          <w14:textOutline w14:w="4356" w14:cap="sq" w14:cmpd="sng">
            <w14:solidFill>
              <w14:srgbClr w14:val="000000"/>
            </w14:solidFill>
            <w14:prstDash w14:val="solid"/>
            <w14:bevel/>
          </w14:textOutline>
        </w:rPr>
        <w:t>”生成的</w:t>
      </w:r>
    </w:p>
    <w:p w14:paraId="4A7D5168">
      <w:pPr>
        <w:pStyle w:val="4"/>
        <w:spacing w:before="1" w:line="219" w:lineRule="auto"/>
        <w:ind w:left="23"/>
        <w:rPr>
          <w:sz w:val="24"/>
          <w:szCs w:val="24"/>
        </w:rPr>
      </w:pPr>
      <w:r>
        <w:rPr>
          <w:spacing w:val="-3"/>
          <w:sz w:val="24"/>
          <w:szCs w:val="24"/>
          <w14:textOutline w14:w="4356" w14:cap="sq" w14:cmpd="sng">
            <w14:solidFill>
              <w14:srgbClr w14:val="000000"/>
            </w14:solidFill>
            <w14:prstDash w14:val="solid"/>
            <w14:bevel/>
          </w14:textOutline>
        </w:rPr>
        <w:t>“</w:t>
      </w:r>
      <w:r>
        <w:rPr>
          <w:spacing w:val="-75"/>
          <w:sz w:val="24"/>
          <w:szCs w:val="24"/>
        </w:rPr>
        <w:t xml:space="preserve"> </w:t>
      </w:r>
      <w:r>
        <w:rPr>
          <w:spacing w:val="-3"/>
          <w:sz w:val="24"/>
          <w:szCs w:val="24"/>
          <w14:textOutline w14:w="4356" w14:cap="sq" w14:cmpd="sng">
            <w14:solidFill>
              <w14:srgbClr w14:val="000000"/>
            </w14:solidFill>
            <w14:prstDash w14:val="solid"/>
            <w14:bevel/>
          </w14:textOutline>
        </w:rPr>
        <w:t>电子加密投标文件</w:t>
      </w:r>
      <w:r>
        <w:rPr>
          <w:spacing w:val="-88"/>
          <w:sz w:val="24"/>
          <w:szCs w:val="24"/>
        </w:rPr>
        <w:t xml:space="preserve"> </w:t>
      </w:r>
      <w:r>
        <w:rPr>
          <w:spacing w:val="-3"/>
          <w:sz w:val="24"/>
          <w:szCs w:val="24"/>
          <w14:textOutline w14:w="4356" w14:cap="sq" w14:cmpd="sng">
            <w14:solidFill>
              <w14:srgbClr w14:val="000000"/>
            </w14:solidFill>
            <w14:prstDash w14:val="solid"/>
            <w14:bevel/>
          </w14:textOutline>
        </w:rPr>
        <w:t>”上传电子交易平台。</w:t>
      </w:r>
    </w:p>
    <w:p w14:paraId="7543319C">
      <w:pPr>
        <w:pStyle w:val="4"/>
        <w:spacing w:before="303" w:line="219" w:lineRule="auto"/>
        <w:ind w:left="512"/>
        <w:rPr>
          <w:sz w:val="24"/>
          <w:szCs w:val="24"/>
        </w:rPr>
      </w:pPr>
      <w:r>
        <w:rPr>
          <w:rFonts w:ascii="Calibri" w:hAnsi="Calibri" w:eastAsia="Calibri" w:cs="Calibri"/>
          <w:b/>
          <w:bCs/>
          <w:spacing w:val="-1"/>
          <w:sz w:val="24"/>
          <w:szCs w:val="24"/>
        </w:rPr>
        <w:t>4</w:t>
      </w:r>
      <w:r>
        <w:rPr>
          <w:rFonts w:ascii="Calibri" w:hAnsi="Calibri" w:eastAsia="Calibri" w:cs="Calibri"/>
          <w:b/>
          <w:bCs/>
          <w:spacing w:val="-29"/>
          <w:sz w:val="24"/>
          <w:szCs w:val="24"/>
        </w:rPr>
        <w:t xml:space="preserve"> </w:t>
      </w:r>
      <w:r>
        <w:rPr>
          <w:spacing w:val="-1"/>
          <w:sz w:val="24"/>
          <w:szCs w:val="24"/>
          <w14:textOutline w14:w="4356" w14:cap="sq" w14:cmpd="sng">
            <w14:solidFill>
              <w14:srgbClr w14:val="000000"/>
            </w14:solidFill>
            <w14:prstDash w14:val="solid"/>
            <w14:bevel/>
          </w14:textOutline>
        </w:rPr>
        <w:t>、服务与支持。各政府采购代理机构（含集采机构）及供应商对不见</w:t>
      </w:r>
      <w:r>
        <w:rPr>
          <w:spacing w:val="-2"/>
          <w:sz w:val="24"/>
          <w:szCs w:val="24"/>
          <w14:textOutline w14:w="4356" w14:cap="sq" w14:cmpd="sng">
            <w14:solidFill>
              <w14:srgbClr w14:val="000000"/>
            </w14:solidFill>
            <w14:prstDash w14:val="solid"/>
            <w14:bevel/>
          </w14:textOutline>
        </w:rPr>
        <w:t>面开</w:t>
      </w:r>
    </w:p>
    <w:p w14:paraId="1FAE241A">
      <w:pPr>
        <w:pStyle w:val="4"/>
        <w:spacing w:before="146" w:line="303" w:lineRule="auto"/>
        <w:ind w:left="119" w:right="76" w:hanging="83"/>
        <w:rPr>
          <w:sz w:val="24"/>
          <w:szCs w:val="24"/>
        </w:rPr>
      </w:pPr>
      <w:r>
        <w:rPr>
          <w:sz w:val="24"/>
          <w:szCs w:val="24"/>
          <w14:textOutline w14:w="4356" w14:cap="sq" w14:cmpd="sng">
            <w14:solidFill>
              <w14:srgbClr w14:val="000000"/>
            </w14:solidFill>
            <w14:prstDash w14:val="solid"/>
            <w14:bevel/>
          </w14:textOutline>
        </w:rPr>
        <w:t>评标系统的技术操作咨询，可通过</w:t>
      </w:r>
      <w:r>
        <w:rPr>
          <w:spacing w:val="-59"/>
          <w:sz w:val="24"/>
          <w:szCs w:val="24"/>
        </w:rPr>
        <w:t xml:space="preserve"> </w:t>
      </w:r>
      <w:r>
        <w:fldChar w:fldCharType="begin"/>
      </w:r>
      <w:r>
        <w:instrText xml:space="preserve"> HYPERLINK "https://edu.zcygov.cn/luban/xinjiang-e-biding" </w:instrText>
      </w:r>
      <w:r>
        <w:fldChar w:fldCharType="separate"/>
      </w:r>
      <w:r>
        <w:rPr>
          <w:rFonts w:ascii="Calibri" w:hAnsi="Calibri" w:eastAsia="Calibri" w:cs="Calibri"/>
          <w:b/>
          <w:bCs/>
          <w:sz w:val="24"/>
          <w:szCs w:val="24"/>
          <w:u w:val="single" w:color="auto"/>
        </w:rPr>
        <w:t>https://e</w:t>
      </w:r>
      <w:r>
        <w:rPr>
          <w:rFonts w:ascii="Calibri" w:hAnsi="Calibri" w:eastAsia="Calibri" w:cs="Calibri"/>
          <w:b/>
          <w:bCs/>
          <w:spacing w:val="-1"/>
          <w:sz w:val="24"/>
          <w:szCs w:val="24"/>
          <w:u w:val="single" w:color="auto"/>
        </w:rPr>
        <w:t>du.zcygov.cn/luban/xinjiang-e-biding</w:t>
      </w:r>
      <w:r>
        <w:rPr>
          <w:rFonts w:ascii="Calibri" w:hAnsi="Calibri" w:eastAsia="Calibri" w:cs="Calibri"/>
          <w:b/>
          <w:bCs/>
          <w:spacing w:val="-1"/>
          <w:sz w:val="24"/>
          <w:szCs w:val="24"/>
          <w:u w:val="single" w:color="auto"/>
        </w:rPr>
        <w:fldChar w:fldCharType="end"/>
      </w:r>
      <w:r>
        <w:rPr>
          <w:rFonts w:ascii="Calibri" w:hAnsi="Calibri" w:eastAsia="Calibri" w:cs="Calibri"/>
          <w:b/>
          <w:bCs/>
          <w:sz w:val="24"/>
          <w:szCs w:val="24"/>
        </w:rPr>
        <w:t xml:space="preserve"> </w:t>
      </w:r>
      <w:r>
        <w:rPr>
          <w:spacing w:val="-1"/>
          <w:sz w:val="24"/>
          <w:szCs w:val="24"/>
          <w14:textOutline w14:w="4356" w14:cap="sq" w14:cmpd="sng">
            <w14:solidFill>
              <w14:srgbClr w14:val="000000"/>
            </w14:solidFill>
            <w14:prstDash w14:val="solid"/>
            <w14:bevel/>
          </w14:textOutline>
        </w:rPr>
        <w:t>自助查询，也可在政采云帮助中心常见问题解答和操作流程讲解视频中自助查</w:t>
      </w:r>
    </w:p>
    <w:p w14:paraId="1BE65BCD">
      <w:pPr>
        <w:pStyle w:val="4"/>
        <w:spacing w:before="302" w:line="466" w:lineRule="exact"/>
        <w:ind w:right="63"/>
        <w:jc w:val="left"/>
        <w:rPr>
          <w:spacing w:val="-3"/>
          <w:position w:val="17"/>
          <w:sz w:val="24"/>
          <w:szCs w:val="24"/>
          <w14:textOutline w14:w="4356" w14:cap="sq" w14:cmpd="sng">
            <w14:solidFill>
              <w14:srgbClr w14:val="000000"/>
            </w14:solidFill>
            <w14:prstDash w14:val="solid"/>
            <w14:bevel/>
          </w14:textOutline>
        </w:rPr>
      </w:pPr>
      <w:r>
        <w:rPr>
          <w:spacing w:val="-3"/>
          <w:position w:val="17"/>
          <w:sz w:val="24"/>
          <w:szCs w:val="24"/>
          <w14:textOutline w14:w="4356" w14:cap="sq" w14:cmpd="sng">
            <w14:solidFill>
              <w14:srgbClr w14:val="000000"/>
            </w14:solidFill>
            <w14:prstDash w14:val="solid"/>
            <w14:bevel/>
          </w14:textOutline>
        </w:rPr>
        <w:t>询，网址为：</w:t>
      </w:r>
      <w:r>
        <w:rPr>
          <w:spacing w:val="-3"/>
          <w:position w:val="17"/>
          <w:sz w:val="24"/>
          <w:szCs w:val="24"/>
          <w14:textOutline w14:w="4356" w14:cap="sq" w14:cmpd="sng">
            <w14:solidFill>
              <w14:srgbClr w14:val="000000"/>
            </w14:solidFill>
            <w14:prstDash w14:val="solid"/>
            <w14:bevel/>
          </w14:textOutline>
        </w:rPr>
        <w:fldChar w:fldCharType="begin"/>
      </w:r>
      <w:r>
        <w:rPr>
          <w:spacing w:val="-3"/>
          <w:position w:val="17"/>
          <w:sz w:val="24"/>
          <w:szCs w:val="24"/>
          <w14:textOutline w14:w="4356" w14:cap="sq" w14:cmpd="sng">
            <w14:solidFill>
              <w14:srgbClr w14:val="000000"/>
            </w14:solidFill>
            <w14:prstDash w14:val="solid"/>
            <w14:bevel/>
          </w14:textOutline>
        </w:rPr>
        <w:instrText xml:space="preserve"> HYPERLINK "https://service.zcygov.cn/" </w:instrText>
      </w:r>
      <w:r>
        <w:rPr>
          <w:spacing w:val="-3"/>
          <w:position w:val="17"/>
          <w:sz w:val="24"/>
          <w:szCs w:val="24"/>
          <w14:textOutline w14:w="4356" w14:cap="sq" w14:cmpd="sng">
            <w14:solidFill>
              <w14:srgbClr w14:val="000000"/>
            </w14:solidFill>
            <w14:prstDash w14:val="solid"/>
            <w14:bevel/>
          </w14:textOutline>
        </w:rPr>
        <w:fldChar w:fldCharType="separate"/>
      </w:r>
      <w:r>
        <w:rPr>
          <w:spacing w:val="-3"/>
          <w:position w:val="17"/>
          <w:sz w:val="24"/>
          <w:szCs w:val="24"/>
          <w14:textOutline w14:w="4356" w14:cap="sq" w14:cmpd="sng">
            <w14:solidFill>
              <w14:srgbClr w14:val="000000"/>
            </w14:solidFill>
            <w14:prstDash w14:val="solid"/>
            <w14:bevel/>
          </w14:textOutline>
        </w:rPr>
        <w:t>https://service.zcygov.cn/#/help</w:t>
      </w:r>
      <w:r>
        <w:rPr>
          <w:spacing w:val="-3"/>
          <w:position w:val="17"/>
          <w:sz w:val="24"/>
          <w:szCs w:val="24"/>
          <w14:textOutline w14:w="4356" w14:cap="sq" w14:cmpd="sng">
            <w14:solidFill>
              <w14:srgbClr w14:val="000000"/>
            </w14:solidFill>
            <w14:prstDash w14:val="solid"/>
            <w14:bevel/>
          </w14:textOutline>
        </w:rPr>
        <w:fldChar w:fldCharType="end"/>
      </w:r>
      <w:r>
        <w:rPr>
          <w:spacing w:val="-3"/>
          <w:position w:val="17"/>
          <w:sz w:val="24"/>
          <w:szCs w:val="24"/>
          <w14:textOutline w14:w="4356" w14:cap="sq" w14:cmpd="sng">
            <w14:solidFill>
              <w14:srgbClr w14:val="000000"/>
            </w14:solidFill>
            <w14:prstDash w14:val="solid"/>
            <w14:bevel/>
          </w14:textOutline>
        </w:rPr>
        <w:t xml:space="preserve"> ，“项目采购 ”—“操作流程- 电子 招投标 ”—“政府采购项目电子交易管理操作指南-供应商 ”版面获取操作指南，同时对自助查询无法解决的问题可通过钉钉群及政采云在线客服获取服务支持。</w:t>
      </w:r>
    </w:p>
    <w:p w14:paraId="4B1E14B1">
      <w:pPr>
        <w:spacing w:line="219" w:lineRule="auto"/>
        <w:rPr>
          <w:sz w:val="24"/>
          <w:szCs w:val="24"/>
        </w:rPr>
        <w:sectPr>
          <w:footerReference r:id="rId6" w:type="default"/>
          <w:pgSz w:w="11907" w:h="16840"/>
          <w:pgMar w:top="1431" w:right="1751" w:bottom="1220" w:left="1786" w:header="0" w:footer="1058" w:gutter="0"/>
          <w:pgNumType w:fmt="decimal" w:start="1"/>
          <w:cols w:space="720" w:num="1"/>
        </w:sectPr>
      </w:pPr>
    </w:p>
    <w:p w14:paraId="78A16965">
      <w:pPr>
        <w:pStyle w:val="4"/>
        <w:spacing w:before="152" w:line="219" w:lineRule="auto"/>
        <w:ind w:left="3266"/>
        <w:outlineLvl w:val="0"/>
      </w:pPr>
      <w:r>
        <w:rPr>
          <w:b/>
          <w:bCs/>
          <w:spacing w:val="-13"/>
        </w:rPr>
        <w:t>第一部分</w:t>
      </w:r>
      <w:r>
        <w:rPr>
          <w:spacing w:val="121"/>
        </w:rPr>
        <w:t xml:space="preserve"> </w:t>
      </w:r>
      <w:r>
        <w:rPr>
          <w:b/>
          <w:bCs/>
          <w:spacing w:val="-13"/>
        </w:rPr>
        <w:t>竞争性磋商公告</w:t>
      </w:r>
    </w:p>
    <w:p w14:paraId="696C9882">
      <w:pPr>
        <w:spacing w:before="8"/>
        <w:jc w:val="center"/>
        <w:rPr>
          <w:rFonts w:hint="eastAsia" w:cs="Arial"/>
          <w:b/>
          <w:bCs/>
          <w:spacing w:val="9"/>
          <w:sz w:val="31"/>
          <w:szCs w:val="31"/>
          <w:lang w:val="en-US" w:eastAsia="zh-CN"/>
        </w:rPr>
      </w:pPr>
      <w:bookmarkStart w:id="2" w:name="bookmark7"/>
      <w:bookmarkEnd w:id="2"/>
      <w:bookmarkStart w:id="3" w:name="bookmark2"/>
      <w:bookmarkEnd w:id="3"/>
      <w:r>
        <w:rPr>
          <w:rFonts w:hint="eastAsia" w:cs="Arial"/>
          <w:b/>
          <w:bCs/>
          <w:spacing w:val="9"/>
          <w:sz w:val="31"/>
          <w:szCs w:val="31"/>
          <w:lang w:eastAsia="zh-CN"/>
        </w:rPr>
        <w:t>霍城县2025年第二批中央财政林业草原改革发展资金（林草支撑保障体系支出-草原有害生物防治项目）竞争性磋商公告</w:t>
      </w:r>
    </w:p>
    <w:p w14:paraId="748B6C32">
      <w:pPr>
        <w:pStyle w:val="4"/>
        <w:rPr>
          <w:rFonts w:hint="default"/>
          <w:sz w:val="18"/>
          <w:szCs w:val="18"/>
          <w:lang w:val="en-US"/>
        </w:rPr>
      </w:pPr>
    </w:p>
    <w:tbl>
      <w:tblPr>
        <w:tblStyle w:val="9"/>
        <w:tblW w:w="981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14"/>
      </w:tblGrid>
      <w:tr w14:paraId="2DE344D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718" w:hRule="atLeast"/>
        </w:trPr>
        <w:tc>
          <w:tcPr>
            <w:tcW w:w="9814" w:type="dxa"/>
            <w:vAlign w:val="top"/>
          </w:tcPr>
          <w:p w14:paraId="3E691715">
            <w:pPr>
              <w:pStyle w:val="10"/>
              <w:spacing w:before="37" w:line="221" w:lineRule="auto"/>
              <w:ind w:left="120"/>
            </w:pPr>
            <w:r>
              <w:rPr>
                <w:spacing w:val="-3"/>
              </w:rPr>
              <w:t>项目概况</w:t>
            </w:r>
          </w:p>
          <w:p w14:paraId="077715BF">
            <w:pPr>
              <w:pStyle w:val="10"/>
              <w:spacing w:before="62" w:line="381" w:lineRule="auto"/>
              <w:ind w:left="122" w:right="105" w:firstLine="435"/>
              <w:jc w:val="both"/>
              <w:rPr>
                <w:sz w:val="26"/>
                <w:szCs w:val="26"/>
              </w:rPr>
            </w:pPr>
            <w:r>
              <w:rPr>
                <w:rFonts w:hint="eastAsia"/>
                <w:spacing w:val="2"/>
                <w:u w:val="single" w:color="000000"/>
                <w:lang w:eastAsia="zh-CN"/>
                <w14:textOutline w14:w="4013" w14:cap="sq" w14:cmpd="sng">
                  <w14:solidFill>
                    <w14:srgbClr w14:val="000000"/>
                  </w14:solidFill>
                  <w14:prstDash w14:val="solid"/>
                  <w14:bevel/>
                </w14:textOutline>
              </w:rPr>
              <w:t>霍城县2025年第二批中央财政林业草原改革发展资金（林草支撑保障体系支出-草原有害生物防治项目）</w:t>
            </w:r>
            <w:r>
              <w:rPr>
                <w:spacing w:val="1"/>
              </w:rPr>
              <w:t>的潜在供应商应在政采</w:t>
            </w:r>
            <w:r>
              <w:rPr>
                <w:spacing w:val="-4"/>
              </w:rPr>
              <w:t>云平台线上获取采购文件，并于</w:t>
            </w:r>
            <w:r>
              <w:rPr>
                <w:spacing w:val="-46"/>
              </w:rPr>
              <w:t xml:space="preserve"> </w:t>
            </w:r>
            <w:r>
              <w:rPr>
                <w:spacing w:val="-4"/>
                <w:highlight w:val="none"/>
                <w:u w:val="single" w:color="000000"/>
                <w14:textOutline w14:w="4013" w14:cap="sq" w14:cmpd="sng">
                  <w14:solidFill>
                    <w14:srgbClr w14:val="000000"/>
                  </w14:solidFill>
                  <w14:prstDash w14:val="solid"/>
                  <w14:bevel/>
                </w14:textOutline>
              </w:rPr>
              <w:t>202</w:t>
            </w:r>
            <w:r>
              <w:rPr>
                <w:rFonts w:hint="eastAsia"/>
                <w:spacing w:val="-4"/>
                <w:highlight w:val="none"/>
                <w:u w:val="single" w:color="000000"/>
                <w:lang w:val="en-US" w:eastAsia="zh-CN"/>
                <w14:textOutline w14:w="4013" w14:cap="sq" w14:cmpd="sng">
                  <w14:solidFill>
                    <w14:srgbClr w14:val="000000"/>
                  </w14:solidFill>
                  <w14:prstDash w14:val="solid"/>
                  <w14:bevel/>
                </w14:textOutline>
              </w:rPr>
              <w:t>5</w:t>
            </w:r>
            <w:r>
              <w:rPr>
                <w:spacing w:val="-45"/>
                <w:highlight w:val="none"/>
                <w:u w:val="single" w:color="auto"/>
              </w:rPr>
              <w:t xml:space="preserve"> </w:t>
            </w:r>
            <w:r>
              <w:rPr>
                <w:spacing w:val="-4"/>
                <w:highlight w:val="none"/>
              </w:rPr>
              <w:t>年</w:t>
            </w:r>
            <w:r>
              <w:rPr>
                <w:spacing w:val="-4"/>
                <w:highlight w:val="none"/>
                <w:u w:val="single" w:color="auto"/>
              </w:rPr>
              <w:t xml:space="preserve"> </w:t>
            </w:r>
            <w:r>
              <w:rPr>
                <w:rFonts w:hint="eastAsia"/>
                <w:b/>
                <w:bCs/>
                <w:spacing w:val="-4"/>
                <w:highlight w:val="none"/>
                <w:u w:val="single" w:color="auto"/>
                <w:lang w:val="en-US" w:eastAsia="zh-CN"/>
              </w:rPr>
              <w:t>07 月17日</w:t>
            </w:r>
            <w:r>
              <w:rPr>
                <w:spacing w:val="25"/>
                <w:highlight w:val="none"/>
                <w:u w:val="single" w:color="auto"/>
              </w:rPr>
              <w:t xml:space="preserve"> </w:t>
            </w:r>
            <w:r>
              <w:rPr>
                <w:rFonts w:hint="eastAsia"/>
                <w:spacing w:val="-5"/>
                <w:highlight w:val="none"/>
                <w:u w:val="single" w:color="000000"/>
                <w:lang w:val="en-US" w:eastAsia="zh-CN"/>
                <w14:textOutline w14:w="4013" w14:cap="sq" w14:cmpd="sng">
                  <w14:solidFill>
                    <w14:srgbClr w14:val="000000"/>
                  </w14:solidFill>
                  <w14:prstDash w14:val="solid"/>
                  <w14:bevel/>
                </w14:textOutline>
              </w:rPr>
              <w:t>10</w:t>
            </w:r>
            <w:r>
              <w:rPr>
                <w:spacing w:val="-5"/>
                <w:highlight w:val="none"/>
                <w:u w:val="single" w:color="000000"/>
                <w14:textOutline w14:w="4013" w14:cap="sq" w14:cmpd="sng">
                  <w14:solidFill>
                    <w14:srgbClr w14:val="000000"/>
                  </w14:solidFill>
                  <w14:prstDash w14:val="solid"/>
                  <w14:bevel/>
                </w14:textOutline>
              </w:rPr>
              <w:t>:</w:t>
            </w:r>
            <w:r>
              <w:rPr>
                <w:rFonts w:hint="eastAsia"/>
                <w:spacing w:val="-5"/>
                <w:highlight w:val="none"/>
                <w:u w:val="single" w:color="000000"/>
                <w:lang w:val="en-US" w:eastAsia="zh-CN"/>
                <w14:textOutline w14:w="4013" w14:cap="sq" w14:cmpd="sng">
                  <w14:solidFill>
                    <w14:srgbClr w14:val="000000"/>
                  </w14:solidFill>
                  <w14:prstDash w14:val="solid"/>
                  <w14:bevel/>
                </w14:textOutline>
              </w:rPr>
              <w:t>3</w:t>
            </w:r>
            <w:r>
              <w:rPr>
                <w:spacing w:val="-5"/>
                <w:highlight w:val="none"/>
                <w:u w:val="single" w:color="000000"/>
                <w14:textOutline w14:w="4013" w14:cap="sq" w14:cmpd="sng">
                  <w14:solidFill>
                    <w14:srgbClr w14:val="000000"/>
                  </w14:solidFill>
                  <w14:prstDash w14:val="solid"/>
                  <w14:bevel/>
                </w14:textOutline>
              </w:rPr>
              <w:t>0</w:t>
            </w:r>
            <w:r>
              <w:rPr>
                <w:spacing w:val="-5"/>
                <w:u w:val="single" w:color="auto"/>
              </w:rPr>
              <w:t xml:space="preserve"> </w:t>
            </w:r>
            <w:r>
              <w:rPr>
                <w:spacing w:val="-5"/>
              </w:rPr>
              <w:t>（北京时间）前提交投标文</w:t>
            </w:r>
            <w:r>
              <w:rPr>
                <w:spacing w:val="-4"/>
              </w:rPr>
              <w:t>件</w:t>
            </w:r>
            <w:r>
              <w:rPr>
                <w:spacing w:val="-4"/>
                <w:sz w:val="26"/>
                <w:szCs w:val="26"/>
              </w:rPr>
              <w:t>。</w:t>
            </w:r>
          </w:p>
        </w:tc>
      </w:tr>
    </w:tbl>
    <w:p w14:paraId="6D6EADAA">
      <w:pPr>
        <w:pStyle w:val="4"/>
        <w:spacing w:before="292" w:line="360" w:lineRule="auto"/>
        <w:ind w:left="125"/>
        <w:rPr>
          <w:sz w:val="22"/>
          <w:szCs w:val="22"/>
        </w:rPr>
      </w:pPr>
      <w:r>
        <w:rPr>
          <w:sz w:val="22"/>
          <w:szCs w:val="22"/>
          <w14:textOutline w14:w="4013" w14:cap="sq" w14:cmpd="sng">
            <w14:solidFill>
              <w14:srgbClr w14:val="000000"/>
            </w14:solidFill>
            <w14:prstDash w14:val="solid"/>
            <w14:bevel/>
          </w14:textOutline>
        </w:rPr>
        <w:t>一、项目基本情况</w:t>
      </w:r>
    </w:p>
    <w:p w14:paraId="65C8BA60">
      <w:pPr>
        <w:pStyle w:val="4"/>
        <w:spacing w:before="159" w:line="221" w:lineRule="auto"/>
        <w:ind w:left="138"/>
        <w:rPr>
          <w:rFonts w:hint="default" w:eastAsia="宋体"/>
          <w:sz w:val="22"/>
          <w:szCs w:val="22"/>
          <w:lang w:val="en-US" w:eastAsia="zh-CN"/>
        </w:rPr>
      </w:pPr>
      <w:r>
        <w:rPr>
          <w:sz w:val="22"/>
          <w:szCs w:val="22"/>
        </w:rPr>
        <w:t>1、项目编号：</w:t>
      </w:r>
      <w:r>
        <w:rPr>
          <w:rFonts w:hint="eastAsia"/>
          <w:sz w:val="22"/>
          <w:szCs w:val="22"/>
          <w:lang w:eastAsia="zh-CN"/>
        </w:rPr>
        <w:t>XSHFW-2025-07-01</w:t>
      </w:r>
    </w:p>
    <w:p w14:paraId="74942F58">
      <w:pPr>
        <w:pStyle w:val="4"/>
        <w:spacing w:before="118" w:line="269" w:lineRule="auto"/>
        <w:ind w:left="1664" w:leftChars="59" w:right="0" w:rightChars="0" w:hanging="1540" w:hangingChars="700"/>
        <w:jc w:val="both"/>
        <w:rPr>
          <w:sz w:val="22"/>
          <w:szCs w:val="22"/>
        </w:rPr>
      </w:pPr>
      <w:r>
        <w:rPr>
          <w:sz w:val="22"/>
          <w:szCs w:val="22"/>
        </w:rPr>
        <w:t>2、项目名称：</w:t>
      </w:r>
      <w:r>
        <w:rPr>
          <w:rFonts w:hint="eastAsia"/>
          <w:sz w:val="22"/>
          <w:szCs w:val="22"/>
          <w:lang w:eastAsia="zh-CN"/>
        </w:rPr>
        <w:t>霍城县2025年第二批中央财政林业草原改革发展资金（林草支撑保障体系支出-草原有害生物防治项目）</w:t>
      </w:r>
      <w:r>
        <w:rPr>
          <w:sz w:val="22"/>
          <w:szCs w:val="22"/>
        </w:rPr>
        <w:t xml:space="preserve"> </w:t>
      </w:r>
    </w:p>
    <w:p w14:paraId="47114121">
      <w:pPr>
        <w:pStyle w:val="4"/>
        <w:spacing w:before="118" w:line="269" w:lineRule="auto"/>
        <w:ind w:left="125" w:right="1376" w:hanging="1"/>
        <w:rPr>
          <w:sz w:val="22"/>
          <w:szCs w:val="22"/>
        </w:rPr>
      </w:pPr>
      <w:r>
        <w:rPr>
          <w:spacing w:val="1"/>
          <w:sz w:val="22"/>
          <w:szCs w:val="22"/>
        </w:rPr>
        <w:t>3、采购方式：公开招标</w:t>
      </w:r>
    </w:p>
    <w:p w14:paraId="06CC9652">
      <w:pPr>
        <w:pStyle w:val="4"/>
        <w:spacing w:before="118" w:line="269" w:lineRule="auto"/>
        <w:ind w:left="125" w:right="1376" w:hanging="1"/>
        <w:rPr>
          <w:rFonts w:hint="default" w:eastAsia="宋体"/>
          <w:spacing w:val="1"/>
          <w:sz w:val="22"/>
          <w:szCs w:val="22"/>
          <w:lang w:val="en-US" w:eastAsia="zh-CN"/>
        </w:rPr>
      </w:pPr>
      <w:r>
        <w:rPr>
          <w:spacing w:val="1"/>
          <w:sz w:val="22"/>
          <w:szCs w:val="22"/>
        </w:rPr>
        <w:t>4、预算金额（元）：1134130</w:t>
      </w:r>
      <w:r>
        <w:rPr>
          <w:rFonts w:hint="eastAsia"/>
          <w:spacing w:val="1"/>
          <w:sz w:val="22"/>
          <w:szCs w:val="22"/>
          <w:lang w:val="en-US" w:eastAsia="zh-CN"/>
        </w:rPr>
        <w:t>.00</w:t>
      </w:r>
    </w:p>
    <w:p w14:paraId="73FDBD52">
      <w:pPr>
        <w:pStyle w:val="4"/>
        <w:spacing w:before="118" w:line="269" w:lineRule="auto"/>
        <w:ind w:left="2122" w:leftChars="59" w:right="1376" w:hanging="1998" w:hangingChars="900"/>
        <w:rPr>
          <w:rFonts w:hint="default"/>
          <w:spacing w:val="1"/>
          <w:sz w:val="22"/>
          <w:szCs w:val="22"/>
          <w:lang w:val="en-US" w:eastAsia="zh-CN"/>
        </w:rPr>
      </w:pPr>
      <w:r>
        <w:rPr>
          <w:spacing w:val="1"/>
          <w:sz w:val="22"/>
          <w:szCs w:val="22"/>
        </w:rPr>
        <w:t>5、最高限价（元）：</w:t>
      </w:r>
      <w:r>
        <w:rPr>
          <w:rFonts w:hint="eastAsia"/>
          <w:spacing w:val="1"/>
          <w:sz w:val="22"/>
          <w:szCs w:val="22"/>
          <w:lang w:val="en-US" w:eastAsia="zh-CN"/>
        </w:rPr>
        <w:t>1134000.00</w:t>
      </w:r>
    </w:p>
    <w:p w14:paraId="08678031">
      <w:pPr>
        <w:pStyle w:val="4"/>
        <w:spacing w:before="118" w:line="269" w:lineRule="auto"/>
        <w:ind w:left="125" w:right="1376" w:hanging="1"/>
        <w:rPr>
          <w:spacing w:val="1"/>
          <w:sz w:val="22"/>
          <w:szCs w:val="22"/>
        </w:rPr>
      </w:pPr>
      <w:r>
        <w:rPr>
          <w:spacing w:val="1"/>
          <w:sz w:val="22"/>
          <w:szCs w:val="22"/>
        </w:rPr>
        <w:t>6、</w:t>
      </w:r>
      <w:r>
        <w:rPr>
          <w:rFonts w:hint="eastAsia"/>
          <w:spacing w:val="1"/>
          <w:sz w:val="22"/>
          <w:szCs w:val="22"/>
          <w:lang w:val="en-US" w:eastAsia="zh-CN"/>
        </w:rPr>
        <w:t>采购</w:t>
      </w:r>
      <w:r>
        <w:rPr>
          <w:spacing w:val="1"/>
          <w:sz w:val="22"/>
          <w:szCs w:val="22"/>
        </w:rPr>
        <w:t>需求：</w:t>
      </w:r>
    </w:p>
    <w:p w14:paraId="23066CE7">
      <w:pPr>
        <w:spacing w:line="28" w:lineRule="auto"/>
        <w:rPr>
          <w:rFonts w:ascii="Arial"/>
          <w:sz w:val="2"/>
        </w:rPr>
      </w:pPr>
    </w:p>
    <w:p w14:paraId="7C1667BB">
      <w:pPr>
        <w:pStyle w:val="4"/>
        <w:spacing w:before="116" w:line="360" w:lineRule="auto"/>
        <w:ind w:left="127"/>
        <w:rPr>
          <w:rFonts w:hint="eastAsia" w:eastAsia="宋体"/>
          <w:b/>
          <w:bCs/>
          <w:spacing w:val="1"/>
          <w:sz w:val="22"/>
          <w:szCs w:val="22"/>
          <w:lang w:eastAsia="zh-CN"/>
        </w:rPr>
      </w:pPr>
      <w:r>
        <w:rPr>
          <w:rFonts w:hint="eastAsia"/>
          <w:b/>
          <w:bCs/>
          <w:spacing w:val="1"/>
          <w:sz w:val="22"/>
          <w:szCs w:val="22"/>
        </w:rPr>
        <w:t>标项</w:t>
      </w:r>
      <w:r>
        <w:rPr>
          <w:rFonts w:hint="eastAsia"/>
          <w:b/>
          <w:bCs/>
          <w:spacing w:val="1"/>
          <w:sz w:val="22"/>
          <w:szCs w:val="22"/>
          <w:lang w:val="en-US" w:eastAsia="zh-CN"/>
        </w:rPr>
        <w:t>一</w:t>
      </w:r>
    </w:p>
    <w:p w14:paraId="26AE610D">
      <w:pPr>
        <w:pStyle w:val="4"/>
        <w:spacing w:before="116" w:line="360" w:lineRule="auto"/>
        <w:ind w:left="127"/>
        <w:rPr>
          <w:rFonts w:hint="eastAsia"/>
          <w:spacing w:val="1"/>
          <w:sz w:val="22"/>
          <w:szCs w:val="22"/>
        </w:rPr>
      </w:pPr>
      <w:r>
        <w:rPr>
          <w:rFonts w:hint="eastAsia"/>
          <w:spacing w:val="1"/>
          <w:sz w:val="22"/>
          <w:szCs w:val="22"/>
        </w:rPr>
        <w:t>标项名称:</w:t>
      </w:r>
      <w:r>
        <w:rPr>
          <w:rFonts w:hint="eastAsia"/>
          <w:sz w:val="22"/>
          <w:szCs w:val="22"/>
          <w:lang w:eastAsia="zh-CN"/>
        </w:rPr>
        <w:t>霍城县2025年第二批中央财政林业草原改革发展资金（林草支撑保障体系支出-草原有害生物防治项目）</w:t>
      </w:r>
      <w:r>
        <w:rPr>
          <w:rFonts w:hint="eastAsia"/>
          <w:spacing w:val="1"/>
          <w:sz w:val="22"/>
          <w:szCs w:val="22"/>
        </w:rPr>
        <w:t xml:space="preserve">   </w:t>
      </w:r>
    </w:p>
    <w:p w14:paraId="34FB7BC7">
      <w:pPr>
        <w:pStyle w:val="4"/>
        <w:spacing w:before="116" w:line="360" w:lineRule="auto"/>
        <w:ind w:left="127"/>
        <w:rPr>
          <w:rFonts w:hint="eastAsia" w:eastAsia="宋体"/>
          <w:spacing w:val="1"/>
          <w:sz w:val="22"/>
          <w:szCs w:val="22"/>
          <w:lang w:val="en-US" w:eastAsia="zh-CN"/>
        </w:rPr>
      </w:pPr>
      <w:r>
        <w:rPr>
          <w:rFonts w:hint="eastAsia"/>
          <w:spacing w:val="1"/>
          <w:sz w:val="22"/>
          <w:szCs w:val="22"/>
        </w:rPr>
        <w:t>数量:</w:t>
      </w:r>
      <w:r>
        <w:rPr>
          <w:rFonts w:hint="eastAsia"/>
          <w:spacing w:val="1"/>
          <w:sz w:val="22"/>
          <w:szCs w:val="22"/>
          <w:lang w:val="en-US" w:eastAsia="zh-CN"/>
        </w:rPr>
        <w:t>1批</w:t>
      </w:r>
    </w:p>
    <w:p w14:paraId="3712C202">
      <w:pPr>
        <w:pStyle w:val="4"/>
        <w:spacing w:before="116" w:line="360" w:lineRule="auto"/>
        <w:ind w:left="127"/>
        <w:rPr>
          <w:rFonts w:hint="default"/>
          <w:spacing w:val="1"/>
          <w:sz w:val="22"/>
          <w:szCs w:val="22"/>
          <w:lang w:val="en-US" w:eastAsia="zh-CN"/>
        </w:rPr>
      </w:pPr>
      <w:r>
        <w:rPr>
          <w:rFonts w:hint="eastAsia"/>
          <w:spacing w:val="1"/>
          <w:sz w:val="22"/>
          <w:szCs w:val="22"/>
        </w:rPr>
        <w:t xml:space="preserve">   预算金额（元）:</w:t>
      </w:r>
      <w:r>
        <w:rPr>
          <w:rFonts w:hint="eastAsia"/>
          <w:spacing w:val="1"/>
          <w:sz w:val="22"/>
          <w:szCs w:val="22"/>
          <w:lang w:val="en-US" w:eastAsia="zh-CN"/>
        </w:rPr>
        <w:t>1134000.00</w:t>
      </w:r>
    </w:p>
    <w:p w14:paraId="28E5F985">
      <w:pPr>
        <w:pStyle w:val="4"/>
        <w:spacing w:before="116" w:line="360" w:lineRule="auto"/>
        <w:ind w:left="127"/>
        <w:rPr>
          <w:rFonts w:hint="eastAsia"/>
          <w:spacing w:val="1"/>
          <w:sz w:val="22"/>
          <w:szCs w:val="22"/>
        </w:rPr>
      </w:pPr>
      <w:r>
        <w:rPr>
          <w:rFonts w:hint="eastAsia"/>
          <w:spacing w:val="1"/>
          <w:sz w:val="22"/>
          <w:szCs w:val="22"/>
        </w:rPr>
        <w:t xml:space="preserve">   简要规格描述或项目基本概况介绍、用途：</w:t>
      </w:r>
      <w:r>
        <w:rPr>
          <w:rFonts w:hint="eastAsia"/>
          <w:spacing w:val="1"/>
          <w:sz w:val="22"/>
          <w:szCs w:val="22"/>
          <w:lang w:val="en-US" w:eastAsia="zh-CN"/>
        </w:rPr>
        <w:t>草原监测面积50万亩，防前调查14万亩，防效评估40万亩，虫鼠害防治14万亩（其中虫害防治13万亩，鼠害防治1万亩）。</w:t>
      </w:r>
    </w:p>
    <w:p w14:paraId="34D46C28">
      <w:pPr>
        <w:pStyle w:val="4"/>
        <w:spacing w:before="115" w:line="240" w:lineRule="auto"/>
        <w:ind w:left="122"/>
        <w:rPr>
          <w:spacing w:val="1"/>
          <w:sz w:val="22"/>
          <w:szCs w:val="22"/>
        </w:rPr>
      </w:pPr>
      <w:r>
        <w:rPr>
          <w:rFonts w:hint="eastAsia"/>
          <w:spacing w:val="2"/>
          <w:sz w:val="22"/>
          <w:szCs w:val="22"/>
          <w:lang w:val="en-US" w:eastAsia="zh-CN"/>
        </w:rPr>
        <w:t>7</w:t>
      </w:r>
      <w:r>
        <w:rPr>
          <w:spacing w:val="2"/>
          <w:sz w:val="22"/>
          <w:szCs w:val="22"/>
        </w:rPr>
        <w:t>、</w:t>
      </w:r>
      <w:r>
        <w:rPr>
          <w:spacing w:val="1"/>
          <w:sz w:val="22"/>
          <w:szCs w:val="22"/>
        </w:rPr>
        <w:t>合同履约期限：</w:t>
      </w:r>
      <w:r>
        <w:rPr>
          <w:rFonts w:hint="default"/>
          <w:spacing w:val="1"/>
          <w:sz w:val="22"/>
          <w:szCs w:val="22"/>
          <w:lang w:val="en-US" w:eastAsia="zh-CN"/>
        </w:rPr>
        <w:t>自合同签订至2025年12月项目通过验收为止</w:t>
      </w:r>
      <w:r>
        <w:rPr>
          <w:rFonts w:hint="eastAsia"/>
          <w:spacing w:val="1"/>
          <w:sz w:val="22"/>
          <w:szCs w:val="22"/>
          <w:lang w:val="en-US" w:eastAsia="zh-CN"/>
        </w:rPr>
        <w:t>（具体以双方签订合同为准）</w:t>
      </w:r>
    </w:p>
    <w:p w14:paraId="50E23E05">
      <w:pPr>
        <w:pStyle w:val="4"/>
        <w:spacing w:before="116" w:line="220" w:lineRule="auto"/>
        <w:ind w:left="122"/>
        <w:rPr>
          <w:sz w:val="22"/>
          <w:szCs w:val="22"/>
        </w:rPr>
      </w:pPr>
      <w:r>
        <w:rPr>
          <w:rFonts w:hint="eastAsia"/>
          <w:spacing w:val="1"/>
          <w:sz w:val="22"/>
          <w:szCs w:val="22"/>
          <w:lang w:val="en-US" w:eastAsia="zh-CN"/>
        </w:rPr>
        <w:t>8</w:t>
      </w:r>
      <w:r>
        <w:rPr>
          <w:spacing w:val="1"/>
          <w:sz w:val="22"/>
          <w:szCs w:val="22"/>
        </w:rPr>
        <w:t>、本项目（是/否）接受联合体投标：否</w:t>
      </w:r>
    </w:p>
    <w:p w14:paraId="33C5A36E">
      <w:pPr>
        <w:pStyle w:val="4"/>
        <w:spacing w:before="294" w:line="360" w:lineRule="auto"/>
        <w:ind w:left="125"/>
        <w:rPr>
          <w:sz w:val="22"/>
          <w:szCs w:val="22"/>
        </w:rPr>
      </w:pPr>
      <w:r>
        <w:rPr>
          <w:spacing w:val="-5"/>
          <w:sz w:val="22"/>
          <w:szCs w:val="22"/>
          <w14:textOutline w14:w="4013" w14:cap="sq" w14:cmpd="sng">
            <w14:solidFill>
              <w14:srgbClr w14:val="000000"/>
            </w14:solidFill>
            <w14:prstDash w14:val="solid"/>
            <w14:bevel/>
          </w14:textOutline>
        </w:rPr>
        <w:t>二、</w:t>
      </w:r>
      <w:r>
        <w:rPr>
          <w:spacing w:val="-58"/>
          <w:sz w:val="22"/>
          <w:szCs w:val="22"/>
        </w:rPr>
        <w:t xml:space="preserve"> </w:t>
      </w:r>
      <w:r>
        <w:rPr>
          <w:spacing w:val="-5"/>
          <w:sz w:val="22"/>
          <w:szCs w:val="22"/>
          <w14:textOutline w14:w="4013" w14:cap="sq" w14:cmpd="sng">
            <w14:solidFill>
              <w14:srgbClr w14:val="000000"/>
            </w14:solidFill>
            <w14:prstDash w14:val="solid"/>
            <w14:bevel/>
          </w14:textOutline>
        </w:rPr>
        <w:t>申请人的资格要求</w:t>
      </w:r>
    </w:p>
    <w:p w14:paraId="06FBFEF6">
      <w:pPr>
        <w:pStyle w:val="4"/>
        <w:spacing w:before="116" w:line="360" w:lineRule="auto"/>
        <w:ind w:left="127"/>
        <w:rPr>
          <w:rFonts w:hint="eastAsia"/>
          <w:spacing w:val="1"/>
          <w:sz w:val="22"/>
          <w:szCs w:val="22"/>
          <w:lang w:val="en-US" w:eastAsia="zh-CN"/>
        </w:rPr>
      </w:pPr>
      <w:r>
        <w:rPr>
          <w:rFonts w:hint="eastAsia"/>
          <w:spacing w:val="1"/>
          <w:sz w:val="22"/>
          <w:szCs w:val="22"/>
          <w:lang w:val="en-US" w:eastAsia="zh-CN"/>
        </w:rPr>
        <w:t>1、满足《中华人民共和国政府采购法》第二十二条规定；</w:t>
      </w:r>
    </w:p>
    <w:p w14:paraId="254406B3">
      <w:pPr>
        <w:pStyle w:val="4"/>
        <w:spacing w:before="116" w:line="360" w:lineRule="auto"/>
        <w:ind w:left="127"/>
        <w:rPr>
          <w:rFonts w:hint="eastAsia"/>
          <w:spacing w:val="1"/>
          <w:sz w:val="22"/>
          <w:szCs w:val="22"/>
          <w:lang w:val="en-US" w:eastAsia="zh-CN"/>
        </w:rPr>
      </w:pPr>
      <w:r>
        <w:rPr>
          <w:rFonts w:hint="eastAsia"/>
          <w:spacing w:val="1"/>
          <w:sz w:val="22"/>
          <w:szCs w:val="22"/>
          <w:lang w:val="en-US" w:eastAsia="zh-CN"/>
        </w:rPr>
        <w:t>（1）具有独立承担民事责任的能力；</w:t>
      </w:r>
      <w:r>
        <w:rPr>
          <w:rFonts w:hint="eastAsia"/>
          <w:spacing w:val="1"/>
          <w:sz w:val="22"/>
          <w:szCs w:val="22"/>
          <w:lang w:val="en-US" w:eastAsia="zh-CN"/>
        </w:rPr>
        <w:br w:type="textWrapping"/>
      </w:r>
      <w:r>
        <w:rPr>
          <w:rFonts w:hint="eastAsia"/>
          <w:spacing w:val="1"/>
          <w:sz w:val="22"/>
          <w:szCs w:val="22"/>
          <w:lang w:val="en-US" w:eastAsia="zh-CN"/>
        </w:rPr>
        <w:t>（2）具有良好的商业信誉和健全的财务会计制度；</w:t>
      </w:r>
      <w:r>
        <w:rPr>
          <w:rFonts w:hint="eastAsia"/>
          <w:spacing w:val="1"/>
          <w:sz w:val="22"/>
          <w:szCs w:val="22"/>
          <w:lang w:val="en-US" w:eastAsia="zh-CN"/>
        </w:rPr>
        <w:br w:type="textWrapping"/>
      </w:r>
      <w:r>
        <w:rPr>
          <w:rFonts w:hint="eastAsia"/>
          <w:spacing w:val="1"/>
          <w:sz w:val="22"/>
          <w:szCs w:val="22"/>
          <w:lang w:val="en-US" w:eastAsia="zh-CN"/>
        </w:rPr>
        <w:t>（3）具有履行合同所必须的设备和专业技术能力；</w:t>
      </w:r>
      <w:r>
        <w:rPr>
          <w:rFonts w:hint="eastAsia"/>
          <w:spacing w:val="1"/>
          <w:sz w:val="22"/>
          <w:szCs w:val="22"/>
          <w:lang w:val="en-US" w:eastAsia="zh-CN"/>
        </w:rPr>
        <w:br w:type="textWrapping"/>
      </w:r>
      <w:r>
        <w:rPr>
          <w:rFonts w:hint="eastAsia"/>
          <w:spacing w:val="1"/>
          <w:sz w:val="22"/>
          <w:szCs w:val="22"/>
          <w:lang w:val="en-US" w:eastAsia="zh-CN"/>
        </w:rPr>
        <w:t>（4）有依法缴纳税收和社会保障资金的良好记录；</w:t>
      </w:r>
      <w:r>
        <w:rPr>
          <w:rFonts w:hint="eastAsia"/>
          <w:spacing w:val="1"/>
          <w:sz w:val="22"/>
          <w:szCs w:val="22"/>
          <w:lang w:val="en-US" w:eastAsia="zh-CN"/>
        </w:rPr>
        <w:br w:type="textWrapping"/>
      </w:r>
      <w:r>
        <w:rPr>
          <w:rFonts w:hint="eastAsia"/>
          <w:spacing w:val="1"/>
          <w:sz w:val="22"/>
          <w:szCs w:val="22"/>
          <w:lang w:val="en-US" w:eastAsia="zh-CN"/>
        </w:rPr>
        <w:t>（5）参加政府采购活动前三年内，在经营活动中没有重大违法记录：投标人提供《无重大违法记录声明函》格式自拟)；</w:t>
      </w:r>
    </w:p>
    <w:p w14:paraId="63913525">
      <w:pPr>
        <w:pStyle w:val="4"/>
        <w:spacing w:before="116" w:line="360" w:lineRule="auto"/>
        <w:ind w:left="127" w:firstLine="222" w:firstLineChars="100"/>
        <w:rPr>
          <w:rFonts w:hint="eastAsia"/>
          <w:spacing w:val="1"/>
          <w:sz w:val="22"/>
          <w:szCs w:val="22"/>
          <w:lang w:val="en-US" w:eastAsia="zh-CN"/>
        </w:rPr>
      </w:pPr>
      <w:r>
        <w:rPr>
          <w:rFonts w:hint="eastAsia"/>
          <w:spacing w:val="1"/>
          <w:sz w:val="22"/>
          <w:szCs w:val="22"/>
          <w:lang w:val="en-US" w:eastAsia="zh-CN"/>
        </w:rPr>
        <w:t>2、需落实政府采购政策：本项目专门面向中小微型企业采购项目；</w:t>
      </w:r>
    </w:p>
    <w:p w14:paraId="5EF0BA9F">
      <w:pPr>
        <w:pStyle w:val="4"/>
        <w:spacing w:before="79" w:line="358" w:lineRule="auto"/>
        <w:ind w:right="26" w:firstLine="204" w:firstLineChars="100"/>
        <w:rPr>
          <w:rFonts w:hint="default"/>
          <w:spacing w:val="-8"/>
          <w:sz w:val="22"/>
          <w:szCs w:val="22"/>
          <w:highlight w:val="none"/>
          <w:lang w:val="en-US" w:eastAsia="zh-CN"/>
        </w:rPr>
      </w:pPr>
      <w:r>
        <w:rPr>
          <w:rFonts w:hint="eastAsia"/>
          <w:spacing w:val="-8"/>
          <w:sz w:val="22"/>
          <w:szCs w:val="22"/>
          <w:highlight w:val="none"/>
          <w:lang w:val="en-US" w:eastAsia="zh-CN"/>
        </w:rPr>
        <w:t>3、本项目的特定资格要求：投标人为具有独立法人资格的生产厂家或经销商生产厂家的需提供农药登记证、农药生产许可证、农药标准证；投标人为经销商的需提供农药经营许可证；</w:t>
      </w:r>
    </w:p>
    <w:p w14:paraId="4E0DF658">
      <w:pPr>
        <w:pStyle w:val="4"/>
        <w:spacing w:before="294" w:line="360" w:lineRule="auto"/>
        <w:ind w:left="125"/>
        <w:rPr>
          <w:spacing w:val="-5"/>
          <w:sz w:val="22"/>
          <w:szCs w:val="22"/>
          <w14:textOutline w14:w="4013" w14:cap="sq" w14:cmpd="sng">
            <w14:solidFill>
              <w14:srgbClr w14:val="000000"/>
            </w14:solidFill>
            <w14:prstDash w14:val="solid"/>
            <w14:bevel/>
          </w14:textOutline>
        </w:rPr>
      </w:pPr>
      <w:r>
        <w:rPr>
          <w:spacing w:val="-5"/>
          <w:sz w:val="22"/>
          <w:szCs w:val="22"/>
          <w14:textOutline w14:w="4013" w14:cap="sq" w14:cmpd="sng">
            <w14:solidFill>
              <w14:srgbClr w14:val="000000"/>
            </w14:solidFill>
            <w14:prstDash w14:val="solid"/>
            <w14:bevel/>
          </w14:textOutline>
        </w:rPr>
        <w:t>三、获取招标文件</w:t>
      </w:r>
    </w:p>
    <w:p w14:paraId="51ED533D">
      <w:pPr>
        <w:pStyle w:val="4"/>
        <w:spacing w:before="161" w:line="270" w:lineRule="auto"/>
        <w:ind w:left="488" w:right="113" w:hanging="350"/>
        <w:rPr>
          <w:sz w:val="22"/>
          <w:szCs w:val="22"/>
          <w:u w:val="single" w:color="auto"/>
        </w:rPr>
      </w:pPr>
      <w:r>
        <w:rPr>
          <w:spacing w:val="-5"/>
          <w:sz w:val="22"/>
          <w:szCs w:val="22"/>
        </w:rPr>
        <w:t>1、</w:t>
      </w:r>
      <w:r>
        <w:rPr>
          <w:spacing w:val="-52"/>
          <w:sz w:val="22"/>
          <w:szCs w:val="22"/>
        </w:rPr>
        <w:t xml:space="preserve"> </w:t>
      </w:r>
      <w:r>
        <w:rPr>
          <w:spacing w:val="-5"/>
          <w:sz w:val="22"/>
          <w:szCs w:val="22"/>
          <w14:textOutline w14:w="4013" w14:cap="sq" w14:cmpd="sng">
            <w14:solidFill>
              <w14:srgbClr w14:val="000000"/>
            </w14:solidFill>
            <w14:prstDash w14:val="solid"/>
            <w14:bevel/>
          </w14:textOutline>
        </w:rPr>
        <w:t>时间：</w:t>
      </w:r>
      <w:r>
        <w:rPr>
          <w:spacing w:val="-5"/>
          <w:sz w:val="22"/>
          <w:szCs w:val="22"/>
          <w:u w:val="single" w:color="auto"/>
        </w:rPr>
        <w:t>202</w:t>
      </w:r>
      <w:r>
        <w:rPr>
          <w:rFonts w:hint="eastAsia"/>
          <w:spacing w:val="-5"/>
          <w:sz w:val="22"/>
          <w:szCs w:val="22"/>
          <w:u w:val="single" w:color="auto"/>
          <w:lang w:val="en-US" w:eastAsia="zh-CN"/>
        </w:rPr>
        <w:t>5</w:t>
      </w:r>
      <w:r>
        <w:rPr>
          <w:spacing w:val="-5"/>
          <w:sz w:val="22"/>
          <w:szCs w:val="22"/>
          <w:u w:val="single" w:color="auto"/>
        </w:rPr>
        <w:t xml:space="preserve"> 年</w:t>
      </w:r>
      <w:r>
        <w:rPr>
          <w:rFonts w:hint="eastAsia"/>
          <w:spacing w:val="-5"/>
          <w:sz w:val="22"/>
          <w:szCs w:val="22"/>
          <w:u w:val="single" w:color="auto"/>
          <w:lang w:val="en-US" w:eastAsia="zh-CN"/>
        </w:rPr>
        <w:t xml:space="preserve"> </w:t>
      </w:r>
      <w:r>
        <w:rPr>
          <w:rFonts w:hint="eastAsia"/>
          <w:spacing w:val="-42"/>
          <w:sz w:val="22"/>
          <w:szCs w:val="22"/>
          <w:u w:val="single" w:color="auto"/>
          <w:lang w:val="en-US" w:eastAsia="zh-CN"/>
        </w:rPr>
        <w:t xml:space="preserve">07 </w:t>
      </w:r>
      <w:r>
        <w:rPr>
          <w:spacing w:val="-5"/>
          <w:sz w:val="22"/>
          <w:szCs w:val="22"/>
          <w:u w:val="single" w:color="auto"/>
        </w:rPr>
        <w:t>月</w:t>
      </w:r>
      <w:r>
        <w:rPr>
          <w:rFonts w:hint="eastAsia"/>
          <w:spacing w:val="-5"/>
          <w:sz w:val="22"/>
          <w:szCs w:val="22"/>
          <w:u w:val="single" w:color="auto"/>
          <w:lang w:val="en-US" w:eastAsia="zh-CN"/>
        </w:rPr>
        <w:t xml:space="preserve"> 04</w:t>
      </w:r>
      <w:r>
        <w:rPr>
          <w:spacing w:val="-5"/>
          <w:sz w:val="22"/>
          <w:szCs w:val="22"/>
          <w:u w:val="single" w:color="auto"/>
        </w:rPr>
        <w:t>日至 202</w:t>
      </w:r>
      <w:r>
        <w:rPr>
          <w:rFonts w:hint="eastAsia"/>
          <w:spacing w:val="-5"/>
          <w:sz w:val="22"/>
          <w:szCs w:val="22"/>
          <w:u w:val="single" w:color="auto"/>
          <w:lang w:val="en-US" w:eastAsia="zh-CN"/>
        </w:rPr>
        <w:t>5</w:t>
      </w:r>
      <w:r>
        <w:rPr>
          <w:spacing w:val="-5"/>
          <w:sz w:val="22"/>
          <w:szCs w:val="22"/>
          <w:u w:val="single" w:color="auto"/>
        </w:rPr>
        <w:t xml:space="preserve"> 年</w:t>
      </w:r>
      <w:r>
        <w:rPr>
          <w:rFonts w:hint="eastAsia"/>
          <w:spacing w:val="-5"/>
          <w:sz w:val="22"/>
          <w:szCs w:val="22"/>
          <w:u w:val="single" w:color="auto"/>
          <w:lang w:val="en-US" w:eastAsia="zh-CN"/>
        </w:rPr>
        <w:t xml:space="preserve"> 07 </w:t>
      </w:r>
      <w:r>
        <w:rPr>
          <w:spacing w:val="-5"/>
          <w:sz w:val="22"/>
          <w:szCs w:val="22"/>
          <w:u w:val="single" w:color="auto"/>
        </w:rPr>
        <w:t>月</w:t>
      </w:r>
      <w:r>
        <w:rPr>
          <w:rFonts w:hint="eastAsia"/>
          <w:spacing w:val="-5"/>
          <w:sz w:val="22"/>
          <w:szCs w:val="22"/>
          <w:u w:val="single" w:color="auto"/>
          <w:lang w:val="en-US" w:eastAsia="zh-CN"/>
        </w:rPr>
        <w:t xml:space="preserve"> 11 </w:t>
      </w:r>
      <w:r>
        <w:rPr>
          <w:spacing w:val="-5"/>
          <w:sz w:val="22"/>
          <w:szCs w:val="22"/>
          <w:u w:val="single" w:color="auto"/>
        </w:rPr>
        <w:t>日，每天上午</w:t>
      </w:r>
      <w:r>
        <w:rPr>
          <w:spacing w:val="-25"/>
          <w:sz w:val="22"/>
          <w:szCs w:val="22"/>
          <w:u w:val="single" w:color="auto"/>
        </w:rPr>
        <w:t xml:space="preserve"> </w:t>
      </w:r>
      <w:r>
        <w:rPr>
          <w:rFonts w:hint="eastAsia"/>
          <w:spacing w:val="-5"/>
          <w:sz w:val="22"/>
          <w:szCs w:val="22"/>
          <w:u w:val="single" w:color="auto"/>
          <w:lang w:val="en-US" w:eastAsia="zh-CN"/>
        </w:rPr>
        <w:t>0</w:t>
      </w:r>
      <w:r>
        <w:rPr>
          <w:spacing w:val="-5"/>
          <w:sz w:val="22"/>
          <w:szCs w:val="22"/>
          <w:u w:val="single" w:color="auto"/>
        </w:rPr>
        <w:t>0:00</w:t>
      </w:r>
      <w:r>
        <w:rPr>
          <w:spacing w:val="-42"/>
          <w:sz w:val="22"/>
          <w:szCs w:val="22"/>
          <w:u w:val="single" w:color="auto"/>
        </w:rPr>
        <w:t xml:space="preserve"> </w:t>
      </w:r>
      <w:r>
        <w:rPr>
          <w:spacing w:val="-5"/>
          <w:sz w:val="22"/>
          <w:szCs w:val="22"/>
          <w:u w:val="single" w:color="auto"/>
        </w:rPr>
        <w:t>至</w:t>
      </w:r>
      <w:r>
        <w:rPr>
          <w:spacing w:val="-30"/>
          <w:sz w:val="22"/>
          <w:szCs w:val="22"/>
          <w:u w:val="single" w:color="auto"/>
        </w:rPr>
        <w:t xml:space="preserve"> </w:t>
      </w:r>
      <w:r>
        <w:rPr>
          <w:spacing w:val="-5"/>
          <w:sz w:val="22"/>
          <w:szCs w:val="22"/>
          <w:u w:val="single" w:color="auto"/>
        </w:rPr>
        <w:t>1</w:t>
      </w:r>
      <w:r>
        <w:rPr>
          <w:rFonts w:hint="eastAsia"/>
          <w:spacing w:val="-5"/>
          <w:sz w:val="22"/>
          <w:szCs w:val="22"/>
          <w:u w:val="single" w:color="auto"/>
          <w:lang w:val="en-US" w:eastAsia="zh-CN"/>
        </w:rPr>
        <w:t>2</w:t>
      </w:r>
      <w:r>
        <w:rPr>
          <w:spacing w:val="-5"/>
          <w:sz w:val="22"/>
          <w:szCs w:val="22"/>
          <w:u w:val="single" w:color="auto"/>
        </w:rPr>
        <w:t>:00，</w:t>
      </w:r>
      <w:r>
        <w:rPr>
          <w:sz w:val="22"/>
          <w:szCs w:val="22"/>
          <w:u w:val="single" w:color="auto"/>
        </w:rPr>
        <w:t xml:space="preserve"> </w:t>
      </w:r>
      <w:r>
        <w:rPr>
          <w:spacing w:val="-4"/>
          <w:sz w:val="22"/>
          <w:szCs w:val="22"/>
          <w:u w:val="single" w:color="auto"/>
        </w:rPr>
        <w:t>下午</w:t>
      </w:r>
      <w:r>
        <w:rPr>
          <w:spacing w:val="-33"/>
          <w:sz w:val="22"/>
          <w:szCs w:val="22"/>
          <w:u w:val="single" w:color="auto"/>
        </w:rPr>
        <w:t xml:space="preserve"> </w:t>
      </w:r>
      <w:r>
        <w:rPr>
          <w:rFonts w:hint="eastAsia"/>
          <w:spacing w:val="-4"/>
          <w:sz w:val="22"/>
          <w:szCs w:val="22"/>
          <w:u w:val="single" w:color="auto"/>
          <w:lang w:val="en-US" w:eastAsia="zh-CN"/>
        </w:rPr>
        <w:t>12</w:t>
      </w:r>
      <w:r>
        <w:rPr>
          <w:spacing w:val="-4"/>
          <w:sz w:val="22"/>
          <w:szCs w:val="22"/>
          <w:u w:val="single" w:color="auto"/>
        </w:rPr>
        <w:t>:</w:t>
      </w:r>
      <w:r>
        <w:rPr>
          <w:rFonts w:hint="eastAsia"/>
          <w:spacing w:val="-4"/>
          <w:sz w:val="22"/>
          <w:szCs w:val="22"/>
          <w:u w:val="single" w:color="auto"/>
          <w:lang w:val="en-US" w:eastAsia="zh-CN"/>
        </w:rPr>
        <w:t>00</w:t>
      </w:r>
      <w:r>
        <w:rPr>
          <w:spacing w:val="-45"/>
          <w:sz w:val="22"/>
          <w:szCs w:val="22"/>
          <w:u w:val="single" w:color="auto"/>
        </w:rPr>
        <w:t xml:space="preserve"> </w:t>
      </w:r>
      <w:r>
        <w:rPr>
          <w:spacing w:val="-4"/>
          <w:sz w:val="22"/>
          <w:szCs w:val="22"/>
          <w:u w:val="single" w:color="auto"/>
        </w:rPr>
        <w:t>至</w:t>
      </w:r>
      <w:r>
        <w:rPr>
          <w:spacing w:val="-30"/>
          <w:sz w:val="22"/>
          <w:szCs w:val="22"/>
          <w:u w:val="single" w:color="auto"/>
        </w:rPr>
        <w:t xml:space="preserve"> </w:t>
      </w:r>
      <w:r>
        <w:rPr>
          <w:rFonts w:hint="eastAsia"/>
          <w:spacing w:val="-4"/>
          <w:sz w:val="22"/>
          <w:szCs w:val="22"/>
          <w:u w:val="single" w:color="auto"/>
          <w:lang w:val="en-US" w:eastAsia="zh-CN"/>
        </w:rPr>
        <w:t>23</w:t>
      </w:r>
      <w:r>
        <w:rPr>
          <w:spacing w:val="-4"/>
          <w:sz w:val="22"/>
          <w:szCs w:val="22"/>
          <w:u w:val="single" w:color="auto"/>
        </w:rPr>
        <w:t>:</w:t>
      </w:r>
      <w:r>
        <w:rPr>
          <w:rFonts w:hint="eastAsia"/>
          <w:spacing w:val="-4"/>
          <w:sz w:val="22"/>
          <w:szCs w:val="22"/>
          <w:u w:val="single" w:color="auto"/>
          <w:lang w:val="en-US" w:eastAsia="zh-CN"/>
        </w:rPr>
        <w:t>59</w:t>
      </w:r>
      <w:r>
        <w:rPr>
          <w:spacing w:val="-4"/>
          <w:sz w:val="22"/>
          <w:szCs w:val="22"/>
          <w:u w:val="single" w:color="auto"/>
        </w:rPr>
        <w:t>（北京时间</w:t>
      </w:r>
      <w:r>
        <w:rPr>
          <w:spacing w:val="-57"/>
          <w:w w:val="97"/>
          <w:sz w:val="22"/>
          <w:szCs w:val="22"/>
          <w:u w:val="single" w:color="auto"/>
        </w:rPr>
        <w:t>）；</w:t>
      </w:r>
    </w:p>
    <w:p w14:paraId="6313BEED">
      <w:pPr>
        <w:pStyle w:val="4"/>
        <w:spacing w:before="116" w:line="215" w:lineRule="auto"/>
        <w:ind w:left="124"/>
        <w:rPr>
          <w:sz w:val="22"/>
          <w:szCs w:val="22"/>
          <w:u w:val="single" w:color="auto"/>
        </w:rPr>
      </w:pPr>
      <w:r>
        <w:rPr>
          <w:sz w:val="22"/>
          <w:szCs w:val="22"/>
          <w:u w:val="single" w:color="auto"/>
        </w:rPr>
        <w:t>2、</w:t>
      </w:r>
      <w:r>
        <w:rPr>
          <w:sz w:val="22"/>
          <w:szCs w:val="22"/>
          <w:u w:val="single" w:color="auto"/>
          <w14:textOutline w14:w="4013" w14:cap="sq" w14:cmpd="sng">
            <w14:solidFill>
              <w14:srgbClr w14:val="000000"/>
            </w14:solidFill>
            <w14:prstDash w14:val="solid"/>
            <w14:bevel/>
          </w14:textOutline>
        </w:rPr>
        <w:t>地点：</w:t>
      </w:r>
      <w:r>
        <w:rPr>
          <w:sz w:val="22"/>
          <w:szCs w:val="22"/>
          <w:u w:val="single" w:color="auto"/>
        </w:rPr>
        <w:t>政采云平台</w:t>
      </w:r>
      <w:r>
        <w:rPr>
          <w:spacing w:val="-36"/>
          <w:sz w:val="22"/>
          <w:szCs w:val="22"/>
          <w:u w:val="single" w:color="auto"/>
        </w:rPr>
        <w:t xml:space="preserve"> </w:t>
      </w:r>
      <w:r>
        <w:rPr>
          <w:sz w:val="22"/>
          <w:szCs w:val="22"/>
          <w:u w:val="single" w:color="auto"/>
        </w:rPr>
        <w:t>https://www.zcygov.cn/在线申请获取采购文件；</w:t>
      </w:r>
    </w:p>
    <w:p w14:paraId="56FCA3AC">
      <w:pPr>
        <w:pStyle w:val="4"/>
        <w:spacing w:before="125" w:line="286" w:lineRule="auto"/>
        <w:ind w:left="480" w:right="111" w:hanging="354"/>
        <w:rPr>
          <w:sz w:val="22"/>
          <w:szCs w:val="22"/>
          <w:u w:val="single" w:color="auto"/>
        </w:rPr>
      </w:pPr>
      <w:r>
        <w:rPr>
          <w:spacing w:val="3"/>
          <w:sz w:val="22"/>
          <w:szCs w:val="22"/>
          <w:u w:val="single" w:color="auto"/>
        </w:rPr>
        <w:t>3、</w:t>
      </w:r>
      <w:r>
        <w:rPr>
          <w:spacing w:val="3"/>
          <w:sz w:val="22"/>
          <w:szCs w:val="22"/>
          <w:u w:val="single" w:color="auto"/>
          <w14:textOutline w14:w="4013" w14:cap="sq" w14:cmpd="sng">
            <w14:solidFill>
              <w14:srgbClr w14:val="000000"/>
            </w14:solidFill>
            <w14:prstDash w14:val="solid"/>
            <w14:bevel/>
          </w14:textOutline>
        </w:rPr>
        <w:t>方式：</w:t>
      </w:r>
      <w:r>
        <w:rPr>
          <w:spacing w:val="3"/>
          <w:sz w:val="22"/>
          <w:szCs w:val="22"/>
          <w:u w:val="single" w:color="auto"/>
        </w:rPr>
        <w:t>供应商登陆政采云平台</w:t>
      </w:r>
      <w:r>
        <w:rPr>
          <w:spacing w:val="-45"/>
          <w:sz w:val="22"/>
          <w:szCs w:val="22"/>
          <w:u w:val="single" w:color="auto"/>
        </w:rPr>
        <w:t xml:space="preserve"> </w:t>
      </w:r>
      <w:r>
        <w:rPr>
          <w:sz w:val="22"/>
          <w:szCs w:val="22"/>
          <w:u w:val="single" w:color="auto"/>
        </w:rPr>
        <w:t>http</w:t>
      </w:r>
      <w:r>
        <w:rPr>
          <w:spacing w:val="3"/>
          <w:sz w:val="22"/>
          <w:szCs w:val="22"/>
          <w:u w:val="single" w:color="auto"/>
        </w:rPr>
        <w:t>://</w:t>
      </w:r>
      <w:r>
        <w:rPr>
          <w:sz w:val="22"/>
          <w:szCs w:val="22"/>
          <w:u w:val="single" w:color="auto"/>
        </w:rPr>
        <w:t>www</w:t>
      </w:r>
      <w:r>
        <w:rPr>
          <w:spacing w:val="3"/>
          <w:sz w:val="22"/>
          <w:szCs w:val="22"/>
          <w:u w:val="single" w:color="auto"/>
        </w:rPr>
        <w:t>.</w:t>
      </w:r>
      <w:r>
        <w:rPr>
          <w:sz w:val="22"/>
          <w:szCs w:val="22"/>
          <w:u w:val="single" w:color="auto"/>
        </w:rPr>
        <w:t>zcygov</w:t>
      </w:r>
      <w:r>
        <w:rPr>
          <w:spacing w:val="3"/>
          <w:sz w:val="22"/>
          <w:szCs w:val="22"/>
          <w:u w:val="single" w:color="auto"/>
        </w:rPr>
        <w:t>.</w:t>
      </w:r>
      <w:r>
        <w:rPr>
          <w:sz w:val="22"/>
          <w:szCs w:val="22"/>
          <w:u w:val="single" w:color="auto"/>
        </w:rPr>
        <w:t>cn</w:t>
      </w:r>
      <w:r>
        <w:rPr>
          <w:spacing w:val="3"/>
          <w:sz w:val="22"/>
          <w:szCs w:val="22"/>
          <w:u w:val="single" w:color="auto"/>
        </w:rPr>
        <w:t>/</w:t>
      </w:r>
      <w:r>
        <w:rPr>
          <w:spacing w:val="-52"/>
          <w:w w:val="90"/>
          <w:sz w:val="22"/>
          <w:szCs w:val="22"/>
          <w:u w:val="single" w:color="auto"/>
        </w:rPr>
        <w:t>，（</w:t>
      </w:r>
      <w:r>
        <w:rPr>
          <w:spacing w:val="3"/>
          <w:sz w:val="22"/>
          <w:szCs w:val="22"/>
          <w:u w:val="single" w:color="auto"/>
        </w:rPr>
        <w:t>登录政府采购云平台 →</w:t>
      </w:r>
      <w:r>
        <w:rPr>
          <w:sz w:val="22"/>
          <w:szCs w:val="22"/>
          <w:u w:val="single" w:color="auto"/>
        </w:rPr>
        <w:t xml:space="preserve"> </w:t>
      </w:r>
      <w:r>
        <w:rPr>
          <w:spacing w:val="-1"/>
          <w:sz w:val="22"/>
          <w:szCs w:val="22"/>
          <w:u w:val="single" w:color="auto"/>
        </w:rPr>
        <w:t>项目采购 → 获取采购文件 →</w:t>
      </w:r>
      <w:r>
        <w:rPr>
          <w:spacing w:val="35"/>
          <w:sz w:val="22"/>
          <w:szCs w:val="22"/>
          <w:u w:val="single" w:color="auto"/>
        </w:rPr>
        <w:t xml:space="preserve"> </w:t>
      </w:r>
      <w:r>
        <w:rPr>
          <w:spacing w:val="-1"/>
          <w:sz w:val="22"/>
          <w:szCs w:val="22"/>
          <w:u w:val="single" w:color="auto"/>
        </w:rPr>
        <w:t>申请获取招标文件，如有操作性问</w:t>
      </w:r>
      <w:r>
        <w:rPr>
          <w:spacing w:val="-2"/>
          <w:sz w:val="22"/>
          <w:szCs w:val="22"/>
          <w:u w:val="single" w:color="auto"/>
        </w:rPr>
        <w:t>题，可与政采云</w:t>
      </w:r>
      <w:r>
        <w:rPr>
          <w:sz w:val="22"/>
          <w:szCs w:val="22"/>
          <w:u w:val="single" w:color="auto"/>
        </w:rPr>
        <w:t xml:space="preserve"> </w:t>
      </w:r>
      <w:r>
        <w:rPr>
          <w:spacing w:val="-1"/>
          <w:sz w:val="22"/>
          <w:szCs w:val="22"/>
          <w:u w:val="single" w:color="auto"/>
        </w:rPr>
        <w:t>在线客服进行咨询，咨询电话：400-881-7190</w:t>
      </w:r>
      <w:r>
        <w:rPr>
          <w:spacing w:val="-54"/>
          <w:sz w:val="22"/>
          <w:szCs w:val="22"/>
          <w:u w:val="single" w:color="auto"/>
        </w:rPr>
        <w:t>）；</w:t>
      </w:r>
    </w:p>
    <w:p w14:paraId="0CB78CE4">
      <w:pPr>
        <w:pStyle w:val="4"/>
        <w:spacing w:before="118" w:line="219" w:lineRule="auto"/>
        <w:ind w:left="120"/>
        <w:rPr>
          <w:sz w:val="22"/>
          <w:szCs w:val="22"/>
        </w:rPr>
      </w:pPr>
      <w:r>
        <w:rPr>
          <w:spacing w:val="1"/>
          <w:sz w:val="22"/>
          <w:szCs w:val="22"/>
        </w:rPr>
        <w:t>4、</w:t>
      </w:r>
      <w:r>
        <w:rPr>
          <w:spacing w:val="1"/>
          <w:sz w:val="22"/>
          <w:szCs w:val="22"/>
          <w14:textOutline w14:w="4013" w14:cap="sq" w14:cmpd="sng">
            <w14:solidFill>
              <w14:srgbClr w14:val="000000"/>
            </w14:solidFill>
            <w14:prstDash w14:val="solid"/>
            <w14:bevel/>
          </w14:textOutline>
        </w:rPr>
        <w:t>售价（元</w:t>
      </w:r>
      <w:r>
        <w:rPr>
          <w:spacing w:val="-59"/>
          <w:sz w:val="22"/>
          <w:szCs w:val="22"/>
          <w14:textOutline w14:w="4013" w14:cap="sq" w14:cmpd="sng">
            <w14:solidFill>
              <w14:srgbClr w14:val="000000"/>
            </w14:solidFill>
            <w14:prstDash w14:val="solid"/>
            <w14:bevel/>
          </w14:textOutline>
        </w:rPr>
        <w:t>）：</w:t>
      </w:r>
      <w:r>
        <w:rPr>
          <w:spacing w:val="24"/>
          <w:sz w:val="22"/>
          <w:szCs w:val="22"/>
        </w:rPr>
        <w:t xml:space="preserve"> </w:t>
      </w:r>
      <w:r>
        <w:rPr>
          <w:spacing w:val="1"/>
          <w:sz w:val="22"/>
          <w:szCs w:val="22"/>
        </w:rPr>
        <w:t>0</w:t>
      </w:r>
      <w:r>
        <w:rPr>
          <w:spacing w:val="-45"/>
          <w:sz w:val="22"/>
          <w:szCs w:val="22"/>
        </w:rPr>
        <w:t xml:space="preserve"> </w:t>
      </w:r>
      <w:r>
        <w:rPr>
          <w:spacing w:val="1"/>
          <w:sz w:val="22"/>
          <w:szCs w:val="22"/>
        </w:rPr>
        <w:t>元</w:t>
      </w:r>
    </w:p>
    <w:p w14:paraId="46EA4D4E">
      <w:pPr>
        <w:spacing w:line="260" w:lineRule="auto"/>
        <w:rPr>
          <w:rFonts w:ascii="Arial"/>
          <w:sz w:val="21"/>
        </w:rPr>
      </w:pPr>
    </w:p>
    <w:p w14:paraId="7FFA6D6B">
      <w:pPr>
        <w:pStyle w:val="4"/>
        <w:spacing w:before="71" w:line="221" w:lineRule="auto"/>
        <w:ind w:left="57"/>
        <w:rPr>
          <w:sz w:val="22"/>
          <w:szCs w:val="22"/>
        </w:rPr>
      </w:pPr>
      <w:r>
        <w:rPr>
          <w:spacing w:val="-1"/>
          <w:sz w:val="22"/>
          <w:szCs w:val="22"/>
          <w14:textOutline w14:w="4013" w14:cap="sq" w14:cmpd="sng">
            <w14:solidFill>
              <w14:srgbClr w14:val="000000"/>
            </w14:solidFill>
            <w14:prstDash w14:val="solid"/>
            <w14:bevel/>
          </w14:textOutline>
        </w:rPr>
        <w:t>四、提交投标文件截止时间、开标时间和地点</w:t>
      </w:r>
    </w:p>
    <w:p w14:paraId="69461605">
      <w:pPr>
        <w:pStyle w:val="4"/>
        <w:spacing w:before="160" w:line="267" w:lineRule="auto"/>
        <w:ind w:left="39" w:right="1563" w:firstLine="13"/>
        <w:rPr>
          <w:sz w:val="22"/>
          <w:szCs w:val="22"/>
          <w:highlight w:val="none"/>
        </w:rPr>
      </w:pPr>
      <w:r>
        <w:rPr>
          <w:spacing w:val="-3"/>
          <w:sz w:val="22"/>
          <w:szCs w:val="22"/>
        </w:rPr>
        <w:t>1、提交投标文件截止时间：</w:t>
      </w:r>
      <w:r>
        <w:rPr>
          <w:rFonts w:hint="eastAsia"/>
          <w:spacing w:val="-3"/>
          <w:sz w:val="22"/>
          <w:szCs w:val="22"/>
          <w:highlight w:val="none"/>
          <w:u w:val="single" w:color="000000"/>
          <w:lang w:eastAsia="zh-CN"/>
          <w14:textOutline w14:w="4013" w14:cap="sq" w14:cmpd="sng">
            <w14:solidFill>
              <w14:srgbClr w14:val="000000"/>
            </w14:solidFill>
            <w14:prstDash w14:val="solid"/>
            <w14:bevel/>
          </w14:textOutline>
        </w:rPr>
        <w:t>2025 年 07月 1</w:t>
      </w:r>
      <w:r>
        <w:rPr>
          <w:rFonts w:hint="eastAsia"/>
          <w:spacing w:val="-3"/>
          <w:sz w:val="22"/>
          <w:szCs w:val="22"/>
          <w:highlight w:val="none"/>
          <w:u w:val="single" w:color="000000"/>
          <w:lang w:val="en-US" w:eastAsia="zh-CN"/>
          <w14:textOutline w14:w="4013" w14:cap="sq" w14:cmpd="sng">
            <w14:solidFill>
              <w14:srgbClr w14:val="000000"/>
            </w14:solidFill>
            <w14:prstDash w14:val="solid"/>
            <w14:bevel/>
          </w14:textOutline>
        </w:rPr>
        <w:t>7</w:t>
      </w:r>
      <w:r>
        <w:rPr>
          <w:rFonts w:hint="eastAsia"/>
          <w:spacing w:val="-3"/>
          <w:sz w:val="22"/>
          <w:szCs w:val="22"/>
          <w:highlight w:val="none"/>
          <w:u w:val="single" w:color="000000"/>
          <w:lang w:eastAsia="zh-CN"/>
          <w14:textOutline w14:w="4013" w14:cap="sq" w14:cmpd="sng">
            <w14:solidFill>
              <w14:srgbClr w14:val="000000"/>
            </w14:solidFill>
            <w14:prstDash w14:val="solid"/>
            <w14:bevel/>
          </w14:textOutline>
        </w:rPr>
        <w:t xml:space="preserve"> 日 10:30</w:t>
      </w:r>
      <w:r>
        <w:rPr>
          <w:spacing w:val="-3"/>
          <w:sz w:val="22"/>
          <w:szCs w:val="22"/>
          <w:highlight w:val="none"/>
          <w:u w:val="single" w:color="auto"/>
        </w:rPr>
        <w:t xml:space="preserve"> </w:t>
      </w:r>
      <w:r>
        <w:rPr>
          <w:spacing w:val="-3"/>
          <w:sz w:val="22"/>
          <w:szCs w:val="22"/>
          <w:highlight w:val="none"/>
        </w:rPr>
        <w:t>（北京时间）</w:t>
      </w:r>
      <w:r>
        <w:rPr>
          <w:sz w:val="22"/>
          <w:szCs w:val="22"/>
          <w:highlight w:val="none"/>
        </w:rPr>
        <w:t xml:space="preserve"> </w:t>
      </w:r>
    </w:p>
    <w:p w14:paraId="017CDB5C">
      <w:pPr>
        <w:pStyle w:val="4"/>
        <w:spacing w:before="160" w:line="267" w:lineRule="auto"/>
        <w:ind w:left="39" w:right="0" w:rightChars="0" w:firstLine="13"/>
        <w:rPr>
          <w:sz w:val="22"/>
          <w:szCs w:val="22"/>
          <w:highlight w:val="none"/>
        </w:rPr>
      </w:pPr>
      <w:r>
        <w:rPr>
          <w:sz w:val="22"/>
          <w:szCs w:val="22"/>
          <w:highlight w:val="none"/>
        </w:rPr>
        <w:t>2、投标地点：政采云开标大厅（https://www.zcygov.cn</w:t>
      </w:r>
      <w:r>
        <w:rPr>
          <w:spacing w:val="-47"/>
          <w:sz w:val="22"/>
          <w:szCs w:val="22"/>
          <w:highlight w:val="none"/>
        </w:rPr>
        <w:t xml:space="preserve"> </w:t>
      </w:r>
      <w:r>
        <w:rPr>
          <w:sz w:val="22"/>
          <w:szCs w:val="22"/>
          <w:highlight w:val="none"/>
        </w:rPr>
        <w:t>在线投标</w:t>
      </w:r>
      <w:r>
        <w:rPr>
          <w:spacing w:val="-52"/>
          <w:w w:val="89"/>
          <w:sz w:val="22"/>
          <w:szCs w:val="22"/>
          <w:highlight w:val="none"/>
        </w:rPr>
        <w:t>）；</w:t>
      </w:r>
    </w:p>
    <w:p w14:paraId="341526A6">
      <w:pPr>
        <w:pStyle w:val="4"/>
        <w:spacing w:before="122" w:line="221" w:lineRule="auto"/>
        <w:ind w:left="41"/>
        <w:rPr>
          <w:sz w:val="22"/>
          <w:szCs w:val="22"/>
          <w:highlight w:val="none"/>
        </w:rPr>
      </w:pPr>
      <w:r>
        <w:rPr>
          <w:spacing w:val="-2"/>
          <w:sz w:val="22"/>
          <w:szCs w:val="22"/>
          <w:highlight w:val="none"/>
        </w:rPr>
        <w:t>3、开标时间：</w:t>
      </w:r>
      <w:r>
        <w:rPr>
          <w:rFonts w:hint="eastAsia"/>
          <w:spacing w:val="-3"/>
          <w:sz w:val="22"/>
          <w:szCs w:val="22"/>
          <w:highlight w:val="none"/>
          <w:u w:val="single" w:color="000000"/>
          <w:lang w:eastAsia="zh-CN"/>
          <w14:textOutline w14:w="4013" w14:cap="sq" w14:cmpd="sng">
            <w14:solidFill>
              <w14:srgbClr w14:val="000000"/>
            </w14:solidFill>
            <w14:prstDash w14:val="solid"/>
            <w14:bevel/>
          </w14:textOutline>
        </w:rPr>
        <w:t>2025 年 07月 1</w:t>
      </w:r>
      <w:r>
        <w:rPr>
          <w:rFonts w:hint="eastAsia"/>
          <w:spacing w:val="-3"/>
          <w:sz w:val="22"/>
          <w:szCs w:val="22"/>
          <w:highlight w:val="none"/>
          <w:u w:val="single" w:color="000000"/>
          <w:lang w:val="en-US" w:eastAsia="zh-CN"/>
          <w14:textOutline w14:w="4013" w14:cap="sq" w14:cmpd="sng">
            <w14:solidFill>
              <w14:srgbClr w14:val="000000"/>
            </w14:solidFill>
            <w14:prstDash w14:val="solid"/>
            <w14:bevel/>
          </w14:textOutline>
        </w:rPr>
        <w:t>7</w:t>
      </w:r>
      <w:r>
        <w:rPr>
          <w:rFonts w:hint="eastAsia"/>
          <w:spacing w:val="-3"/>
          <w:sz w:val="22"/>
          <w:szCs w:val="22"/>
          <w:highlight w:val="none"/>
          <w:u w:val="single" w:color="000000"/>
          <w:lang w:eastAsia="zh-CN"/>
          <w14:textOutline w14:w="4013" w14:cap="sq" w14:cmpd="sng">
            <w14:solidFill>
              <w14:srgbClr w14:val="000000"/>
            </w14:solidFill>
            <w14:prstDash w14:val="solid"/>
            <w14:bevel/>
          </w14:textOutline>
        </w:rPr>
        <w:t xml:space="preserve">日 10:30 </w:t>
      </w:r>
      <w:r>
        <w:rPr>
          <w:spacing w:val="-2"/>
          <w:sz w:val="22"/>
          <w:szCs w:val="22"/>
          <w:highlight w:val="none"/>
        </w:rPr>
        <w:t>（北京时间）</w:t>
      </w:r>
    </w:p>
    <w:p w14:paraId="0EBE61ED">
      <w:pPr>
        <w:pStyle w:val="4"/>
        <w:spacing w:before="118" w:line="215" w:lineRule="auto"/>
        <w:ind w:left="36"/>
        <w:rPr>
          <w:sz w:val="22"/>
          <w:szCs w:val="22"/>
        </w:rPr>
      </w:pPr>
      <w:r>
        <w:rPr>
          <w:spacing w:val="1"/>
          <w:sz w:val="22"/>
          <w:szCs w:val="22"/>
          <w:highlight w:val="none"/>
        </w:rPr>
        <w:t>4、开标地点：政采云开标大厅（</w:t>
      </w:r>
      <w:r>
        <w:rPr>
          <w:sz w:val="22"/>
          <w:szCs w:val="22"/>
          <w:highlight w:val="none"/>
        </w:rPr>
        <w:t>https</w:t>
      </w:r>
      <w:r>
        <w:rPr>
          <w:spacing w:val="1"/>
          <w:sz w:val="22"/>
          <w:szCs w:val="22"/>
          <w:highlight w:val="none"/>
        </w:rPr>
        <w:t>://</w:t>
      </w:r>
      <w:r>
        <w:rPr>
          <w:sz w:val="22"/>
          <w:szCs w:val="22"/>
          <w:highlight w:val="none"/>
        </w:rPr>
        <w:t>www</w:t>
      </w:r>
      <w:r>
        <w:rPr>
          <w:spacing w:val="1"/>
          <w:sz w:val="22"/>
          <w:szCs w:val="22"/>
        </w:rPr>
        <w:t>.</w:t>
      </w:r>
      <w:r>
        <w:rPr>
          <w:sz w:val="22"/>
          <w:szCs w:val="22"/>
        </w:rPr>
        <w:t>zcygov</w:t>
      </w:r>
      <w:r>
        <w:rPr>
          <w:spacing w:val="1"/>
          <w:sz w:val="22"/>
          <w:szCs w:val="22"/>
        </w:rPr>
        <w:t>.</w:t>
      </w:r>
      <w:r>
        <w:rPr>
          <w:sz w:val="22"/>
          <w:szCs w:val="22"/>
        </w:rPr>
        <w:t>cn</w:t>
      </w:r>
      <w:r>
        <w:rPr>
          <w:spacing w:val="1"/>
          <w:sz w:val="22"/>
          <w:szCs w:val="22"/>
        </w:rPr>
        <w:t>）</w:t>
      </w:r>
    </w:p>
    <w:p w14:paraId="72AAC5BA">
      <w:pPr>
        <w:pStyle w:val="4"/>
        <w:spacing w:before="299" w:line="219" w:lineRule="auto"/>
        <w:ind w:left="40"/>
        <w:rPr>
          <w:sz w:val="22"/>
          <w:szCs w:val="22"/>
        </w:rPr>
      </w:pPr>
      <w:r>
        <w:rPr>
          <w:sz w:val="22"/>
          <w:szCs w:val="22"/>
          <w14:textOutline w14:w="4013" w14:cap="sq" w14:cmpd="sng">
            <w14:solidFill>
              <w14:srgbClr w14:val="000000"/>
            </w14:solidFill>
            <w14:prstDash w14:val="solid"/>
            <w14:bevel/>
          </w14:textOutline>
        </w:rPr>
        <w:t>五、公告期限</w:t>
      </w:r>
    </w:p>
    <w:p w14:paraId="4F955C13">
      <w:pPr>
        <w:pStyle w:val="4"/>
        <w:spacing w:before="164" w:line="219" w:lineRule="auto"/>
        <w:ind w:left="430"/>
        <w:rPr>
          <w:sz w:val="22"/>
          <w:szCs w:val="22"/>
        </w:rPr>
      </w:pPr>
      <w:r>
        <w:rPr>
          <w:spacing w:val="-5"/>
          <w:sz w:val="22"/>
          <w:szCs w:val="22"/>
        </w:rPr>
        <w:t>自本公告发布之日起</w:t>
      </w:r>
      <w:r>
        <w:rPr>
          <w:spacing w:val="-36"/>
          <w:sz w:val="22"/>
          <w:szCs w:val="22"/>
        </w:rPr>
        <w:t xml:space="preserve"> </w:t>
      </w:r>
      <w:r>
        <w:rPr>
          <w:spacing w:val="-5"/>
          <w:sz w:val="22"/>
          <w:szCs w:val="22"/>
        </w:rPr>
        <w:t>5</w:t>
      </w:r>
      <w:r>
        <w:rPr>
          <w:spacing w:val="-46"/>
          <w:sz w:val="22"/>
          <w:szCs w:val="22"/>
        </w:rPr>
        <w:t xml:space="preserve"> </w:t>
      </w:r>
      <w:r>
        <w:rPr>
          <w:spacing w:val="-5"/>
          <w:sz w:val="22"/>
          <w:szCs w:val="22"/>
        </w:rPr>
        <w:t>个工作日。</w:t>
      </w:r>
    </w:p>
    <w:p w14:paraId="14D77D39">
      <w:pPr>
        <w:pStyle w:val="4"/>
        <w:spacing w:before="294" w:line="222" w:lineRule="auto"/>
        <w:ind w:left="38"/>
        <w:rPr>
          <w:sz w:val="22"/>
          <w:szCs w:val="22"/>
        </w:rPr>
      </w:pPr>
      <w:r>
        <w:rPr>
          <w:sz w:val="22"/>
          <w:szCs w:val="22"/>
          <w14:textOutline w14:w="4013" w14:cap="sq" w14:cmpd="sng">
            <w14:solidFill>
              <w14:srgbClr w14:val="000000"/>
            </w14:solidFill>
            <w14:prstDash w14:val="solid"/>
            <w14:bevel/>
          </w14:textOutline>
        </w:rPr>
        <w:t>六、其它补充事宜</w:t>
      </w:r>
    </w:p>
    <w:p w14:paraId="77A7030A">
      <w:pPr>
        <w:pStyle w:val="4"/>
        <w:spacing w:before="79" w:line="358" w:lineRule="auto"/>
        <w:ind w:left="37" w:right="26" w:firstLine="454"/>
        <w:rPr>
          <w:sz w:val="22"/>
          <w:szCs w:val="22"/>
        </w:rPr>
      </w:pPr>
      <w:r>
        <w:rPr>
          <w:spacing w:val="-2"/>
          <w:sz w:val="22"/>
          <w:szCs w:val="22"/>
        </w:rPr>
        <w:t>1、本次采购采用电子交易方式，电子交易平</w:t>
      </w:r>
      <w:r>
        <w:rPr>
          <w:spacing w:val="-3"/>
          <w:sz w:val="22"/>
          <w:szCs w:val="22"/>
        </w:rPr>
        <w:t>台为“政府采购云平台（www.zcygov.</w:t>
      </w:r>
      <w:r>
        <w:rPr>
          <w:sz w:val="22"/>
          <w:szCs w:val="22"/>
        </w:rPr>
        <w:t xml:space="preserve"> </w:t>
      </w:r>
      <w:r>
        <w:rPr>
          <w:spacing w:val="-8"/>
          <w:sz w:val="22"/>
          <w:szCs w:val="22"/>
        </w:rPr>
        <w:t>cn）”。供应商参与本项目电子交易活动前，应注册成为政府采购云平台供应商。编制电</w:t>
      </w:r>
      <w:r>
        <w:rPr>
          <w:spacing w:val="7"/>
          <w:sz w:val="22"/>
          <w:szCs w:val="22"/>
        </w:rPr>
        <w:t xml:space="preserve"> </w:t>
      </w:r>
      <w:r>
        <w:rPr>
          <w:spacing w:val="-1"/>
          <w:sz w:val="22"/>
          <w:szCs w:val="22"/>
        </w:rPr>
        <w:t>子投标文件前还需申领</w:t>
      </w:r>
      <w:r>
        <w:rPr>
          <w:spacing w:val="-48"/>
          <w:sz w:val="22"/>
          <w:szCs w:val="22"/>
        </w:rPr>
        <w:t xml:space="preserve"> </w:t>
      </w:r>
      <w:r>
        <w:rPr>
          <w:spacing w:val="-1"/>
          <w:sz w:val="22"/>
          <w:szCs w:val="22"/>
        </w:rPr>
        <w:t>CA</w:t>
      </w:r>
      <w:r>
        <w:rPr>
          <w:spacing w:val="-46"/>
          <w:sz w:val="22"/>
          <w:szCs w:val="22"/>
        </w:rPr>
        <w:t xml:space="preserve"> </w:t>
      </w:r>
      <w:r>
        <w:rPr>
          <w:spacing w:val="-1"/>
          <w:sz w:val="22"/>
          <w:szCs w:val="22"/>
        </w:rPr>
        <w:t>证书并绑定帐号，CA 申领地址查看网址</w:t>
      </w:r>
      <w:r>
        <w:rPr>
          <w:spacing w:val="-49"/>
          <w:sz w:val="22"/>
          <w:szCs w:val="22"/>
        </w:rPr>
        <w:t xml:space="preserve"> </w:t>
      </w:r>
      <w:r>
        <w:rPr>
          <w:spacing w:val="-1"/>
          <w:sz w:val="22"/>
          <w:szCs w:val="22"/>
        </w:rPr>
        <w:t>https</w:t>
      </w:r>
      <w:r>
        <w:rPr>
          <w:spacing w:val="-2"/>
          <w:sz w:val="22"/>
          <w:szCs w:val="22"/>
        </w:rPr>
        <w:t>://www.xjca.</w:t>
      </w:r>
      <w:r>
        <w:rPr>
          <w:sz w:val="22"/>
          <w:szCs w:val="22"/>
        </w:rPr>
        <w:t>com.cn/article/content/201802/582/1.html，C</w:t>
      </w:r>
      <w:r>
        <w:rPr>
          <w:spacing w:val="-1"/>
          <w:sz w:val="22"/>
          <w:szCs w:val="22"/>
        </w:rPr>
        <w:t>A</w:t>
      </w:r>
      <w:r>
        <w:rPr>
          <w:spacing w:val="-49"/>
          <w:sz w:val="22"/>
          <w:szCs w:val="22"/>
        </w:rPr>
        <w:t xml:space="preserve"> </w:t>
      </w:r>
      <w:r>
        <w:rPr>
          <w:spacing w:val="-1"/>
          <w:sz w:val="22"/>
          <w:szCs w:val="22"/>
        </w:rPr>
        <w:t>服务电话：0991-281-9290。</w:t>
      </w:r>
    </w:p>
    <w:p w14:paraId="7F2CB66A">
      <w:pPr>
        <w:pStyle w:val="4"/>
        <w:spacing w:before="166" w:line="359" w:lineRule="auto"/>
        <w:ind w:left="36" w:right="26" w:firstLine="442"/>
        <w:rPr>
          <w:sz w:val="22"/>
          <w:szCs w:val="22"/>
        </w:rPr>
      </w:pPr>
      <w:r>
        <w:rPr>
          <w:spacing w:val="-1"/>
          <w:sz w:val="22"/>
          <w:szCs w:val="22"/>
        </w:rPr>
        <w:t>2、供应商编制电子投标文件应安装“</w:t>
      </w:r>
      <w:r>
        <w:rPr>
          <w:spacing w:val="-75"/>
          <w:sz w:val="22"/>
          <w:szCs w:val="22"/>
        </w:rPr>
        <w:t xml:space="preserve"> </w:t>
      </w:r>
      <w:r>
        <w:rPr>
          <w:spacing w:val="-1"/>
          <w:sz w:val="22"/>
          <w:szCs w:val="22"/>
        </w:rPr>
        <w:t>电子招投标供应</w:t>
      </w:r>
      <w:r>
        <w:rPr>
          <w:spacing w:val="-2"/>
          <w:sz w:val="22"/>
          <w:szCs w:val="22"/>
        </w:rPr>
        <w:t>商客户端</w:t>
      </w:r>
      <w:r>
        <w:rPr>
          <w:spacing w:val="-79"/>
          <w:sz w:val="22"/>
          <w:szCs w:val="22"/>
        </w:rPr>
        <w:t xml:space="preserve"> </w:t>
      </w:r>
      <w:r>
        <w:rPr>
          <w:spacing w:val="-2"/>
          <w:sz w:val="22"/>
          <w:szCs w:val="22"/>
        </w:rPr>
        <w:t>”软件，并按照本</w:t>
      </w:r>
      <w:r>
        <w:rPr>
          <w:sz w:val="22"/>
          <w:szCs w:val="22"/>
        </w:rPr>
        <w:t xml:space="preserve"> </w:t>
      </w:r>
      <w:r>
        <w:rPr>
          <w:spacing w:val="-2"/>
          <w:sz w:val="22"/>
          <w:szCs w:val="22"/>
        </w:rPr>
        <w:t>采购文件和电子招投标供应商客户端的要求编制并加</w:t>
      </w:r>
      <w:r>
        <w:rPr>
          <w:spacing w:val="-3"/>
          <w:sz w:val="22"/>
          <w:szCs w:val="22"/>
        </w:rPr>
        <w:t>密投标文件。未按规定加密的投标</w:t>
      </w:r>
      <w:r>
        <w:rPr>
          <w:sz w:val="22"/>
          <w:szCs w:val="22"/>
        </w:rPr>
        <w:t xml:space="preserve"> </w:t>
      </w:r>
      <w:r>
        <w:rPr>
          <w:spacing w:val="-3"/>
          <w:sz w:val="22"/>
          <w:szCs w:val="22"/>
        </w:rPr>
        <w:t>文件，将被电子招投标供应商客户端拒收。“电子招投标供应商客户端</w:t>
      </w:r>
      <w:r>
        <w:rPr>
          <w:spacing w:val="-81"/>
          <w:sz w:val="22"/>
          <w:szCs w:val="22"/>
        </w:rPr>
        <w:t xml:space="preserve"> </w:t>
      </w:r>
      <w:r>
        <w:rPr>
          <w:spacing w:val="-3"/>
          <w:sz w:val="22"/>
          <w:szCs w:val="22"/>
        </w:rPr>
        <w:t>”请供</w:t>
      </w:r>
      <w:r>
        <w:rPr>
          <w:spacing w:val="-4"/>
          <w:sz w:val="22"/>
          <w:szCs w:val="22"/>
        </w:rPr>
        <w:t>应商自行</w:t>
      </w:r>
      <w:r>
        <w:rPr>
          <w:sz w:val="22"/>
          <w:szCs w:val="22"/>
        </w:rPr>
        <w:t xml:space="preserve"> </w:t>
      </w:r>
      <w:r>
        <w:rPr>
          <w:spacing w:val="-2"/>
          <w:sz w:val="22"/>
          <w:szCs w:val="22"/>
        </w:rPr>
        <w:t>前往“新疆政府采购网—下载专区—新疆维吾尔自治区全</w:t>
      </w:r>
      <w:r>
        <w:rPr>
          <w:spacing w:val="-3"/>
          <w:sz w:val="22"/>
          <w:szCs w:val="22"/>
        </w:rPr>
        <w:t>流程电子招投标项目管理系统</w:t>
      </w:r>
      <w:r>
        <w:rPr>
          <w:spacing w:val="-2"/>
          <w:sz w:val="22"/>
          <w:szCs w:val="22"/>
        </w:rPr>
        <w:t>--电子招投标供应商客户端</w:t>
      </w:r>
      <w:r>
        <w:rPr>
          <w:spacing w:val="-81"/>
          <w:sz w:val="22"/>
          <w:szCs w:val="22"/>
        </w:rPr>
        <w:t xml:space="preserve"> </w:t>
      </w:r>
      <w:r>
        <w:rPr>
          <w:spacing w:val="-2"/>
          <w:sz w:val="22"/>
          <w:szCs w:val="22"/>
        </w:rPr>
        <w:t>”版块获取。</w:t>
      </w:r>
    </w:p>
    <w:p w14:paraId="758BBA91">
      <w:pPr>
        <w:pStyle w:val="4"/>
        <w:spacing w:before="166" w:line="359" w:lineRule="auto"/>
        <w:ind w:left="36" w:right="26" w:firstLine="442"/>
        <w:rPr>
          <w:rFonts w:ascii="宋体" w:hAnsi="宋体" w:eastAsia="宋体" w:cs="宋体"/>
          <w:spacing w:val="-2"/>
          <w:sz w:val="22"/>
          <w:szCs w:val="22"/>
        </w:rPr>
      </w:pPr>
      <w:r>
        <w:rPr>
          <w:rFonts w:ascii="宋体" w:hAnsi="宋体" w:eastAsia="宋体" w:cs="宋体"/>
          <w:spacing w:val="-2"/>
          <w:sz w:val="22"/>
          <w:szCs w:val="22"/>
        </w:rPr>
        <w:t>3、供应商应当在投标截止时间前，将“ 电子招投标供应商客户端 ”生成的“ 电子加密投标文件 ”上传电子交易平台。</w:t>
      </w:r>
    </w:p>
    <w:p w14:paraId="47D093E8">
      <w:pPr>
        <w:pStyle w:val="4"/>
        <w:spacing w:before="166" w:line="359" w:lineRule="auto"/>
        <w:ind w:left="34" w:right="26" w:firstLine="440"/>
        <w:rPr>
          <w:sz w:val="22"/>
          <w:szCs w:val="22"/>
        </w:rPr>
      </w:pPr>
      <w:r>
        <w:rPr>
          <w:spacing w:val="1"/>
          <w:sz w:val="22"/>
          <w:szCs w:val="22"/>
        </w:rPr>
        <w:t>4、服务与支持。各政府采购代理机构（含</w:t>
      </w:r>
      <w:r>
        <w:rPr>
          <w:sz w:val="22"/>
          <w:szCs w:val="22"/>
        </w:rPr>
        <w:t xml:space="preserve">集采机构）及供应商对不见面开评标系 </w:t>
      </w:r>
      <w:r>
        <w:rPr>
          <w:spacing w:val="-2"/>
          <w:sz w:val="22"/>
          <w:szCs w:val="22"/>
        </w:rPr>
        <w:t>统的技术操作咨询，可通过</w:t>
      </w:r>
      <w:r>
        <w:rPr>
          <w:spacing w:val="-49"/>
          <w:sz w:val="22"/>
          <w:szCs w:val="22"/>
        </w:rPr>
        <w:t xml:space="preserve"> </w:t>
      </w:r>
      <w:r>
        <w:rPr>
          <w:spacing w:val="-2"/>
          <w:sz w:val="22"/>
          <w:szCs w:val="22"/>
        </w:rPr>
        <w:t>https://edu.zcygov.c</w:t>
      </w:r>
      <w:r>
        <w:rPr>
          <w:spacing w:val="-3"/>
          <w:sz w:val="22"/>
          <w:szCs w:val="22"/>
        </w:rPr>
        <w:t>n/luban/xinjiang-e-biding 自助查</w:t>
      </w:r>
      <w:r>
        <w:rPr>
          <w:sz w:val="22"/>
          <w:szCs w:val="22"/>
        </w:rPr>
        <w:t xml:space="preserve"> </w:t>
      </w:r>
      <w:r>
        <w:rPr>
          <w:spacing w:val="3"/>
          <w:sz w:val="22"/>
          <w:szCs w:val="22"/>
        </w:rPr>
        <w:t>询，也可在政采云帮助中心常见问题解答和操作流程讲解视频中自助查询，网址为：</w:t>
      </w:r>
      <w:r>
        <w:rPr>
          <w:spacing w:val="18"/>
          <w:sz w:val="22"/>
          <w:szCs w:val="22"/>
        </w:rPr>
        <w:t xml:space="preserve"> </w:t>
      </w:r>
      <w:r>
        <w:fldChar w:fldCharType="begin"/>
      </w:r>
      <w:r>
        <w:instrText xml:space="preserve"> HYPERLINK "https://service.zcygov.cn/#/help" </w:instrText>
      </w:r>
      <w:r>
        <w:fldChar w:fldCharType="separate"/>
      </w:r>
      <w:r>
        <w:rPr>
          <w:spacing w:val="-4"/>
          <w:sz w:val="22"/>
          <w:szCs w:val="22"/>
        </w:rPr>
        <w:t>https://service.zcy</w:t>
      </w:r>
      <w:r>
        <w:rPr>
          <w:spacing w:val="-5"/>
          <w:sz w:val="22"/>
          <w:szCs w:val="22"/>
        </w:rPr>
        <w:t>gov.cn/#/help</w:t>
      </w:r>
      <w:r>
        <w:rPr>
          <w:spacing w:val="-5"/>
          <w:sz w:val="22"/>
          <w:szCs w:val="22"/>
        </w:rPr>
        <w:fldChar w:fldCharType="end"/>
      </w:r>
      <w:r>
        <w:rPr>
          <w:spacing w:val="-5"/>
          <w:sz w:val="22"/>
          <w:szCs w:val="22"/>
        </w:rPr>
        <w:t>，“项目采购</w:t>
      </w:r>
      <w:r>
        <w:rPr>
          <w:spacing w:val="-81"/>
          <w:sz w:val="22"/>
          <w:szCs w:val="22"/>
        </w:rPr>
        <w:t xml:space="preserve"> </w:t>
      </w:r>
      <w:r>
        <w:rPr>
          <w:spacing w:val="-5"/>
          <w:sz w:val="22"/>
          <w:szCs w:val="22"/>
        </w:rPr>
        <w:t>”—“操作流程-电子招投标</w:t>
      </w:r>
      <w:r>
        <w:rPr>
          <w:spacing w:val="-83"/>
          <w:sz w:val="22"/>
          <w:szCs w:val="22"/>
        </w:rPr>
        <w:t xml:space="preserve"> </w:t>
      </w:r>
      <w:r>
        <w:rPr>
          <w:spacing w:val="-5"/>
          <w:sz w:val="22"/>
          <w:szCs w:val="22"/>
        </w:rPr>
        <w:t>”—“政</w:t>
      </w:r>
      <w:r>
        <w:rPr>
          <w:sz w:val="22"/>
          <w:szCs w:val="22"/>
        </w:rPr>
        <w:t xml:space="preserve"> 府采购项目电子交易管理操作指南-供应商</w:t>
      </w:r>
      <w:r>
        <w:rPr>
          <w:spacing w:val="-83"/>
          <w:sz w:val="22"/>
          <w:szCs w:val="22"/>
        </w:rPr>
        <w:t xml:space="preserve"> </w:t>
      </w:r>
      <w:r>
        <w:rPr>
          <w:sz w:val="22"/>
          <w:szCs w:val="22"/>
        </w:rPr>
        <w:t>”版面获取操作指南，同时对自助</w:t>
      </w:r>
      <w:r>
        <w:rPr>
          <w:spacing w:val="-1"/>
          <w:sz w:val="22"/>
          <w:szCs w:val="22"/>
        </w:rPr>
        <w:t>查询无法</w:t>
      </w:r>
      <w:r>
        <w:rPr>
          <w:sz w:val="22"/>
          <w:szCs w:val="22"/>
        </w:rPr>
        <w:t xml:space="preserve"> </w:t>
      </w:r>
      <w:r>
        <w:rPr>
          <w:spacing w:val="9"/>
          <w:sz w:val="22"/>
          <w:szCs w:val="22"/>
        </w:rPr>
        <w:t>解决的问题可通过钉钉群及政采云在线客服获取服务支持。政采云热线人工号码：</w:t>
      </w:r>
      <w:r>
        <w:rPr>
          <w:spacing w:val="-3"/>
          <w:sz w:val="22"/>
          <w:szCs w:val="22"/>
        </w:rPr>
        <w:t>400-881-7190（工作时间：工作日</w:t>
      </w:r>
      <w:r>
        <w:rPr>
          <w:spacing w:val="-43"/>
          <w:sz w:val="22"/>
          <w:szCs w:val="22"/>
        </w:rPr>
        <w:t xml:space="preserve"> </w:t>
      </w:r>
      <w:r>
        <w:rPr>
          <w:spacing w:val="-3"/>
          <w:sz w:val="22"/>
          <w:szCs w:val="22"/>
        </w:rPr>
        <w:t>08:00～20：00）。</w:t>
      </w:r>
    </w:p>
    <w:p w14:paraId="264C96EB">
      <w:pPr>
        <w:pStyle w:val="4"/>
        <w:spacing w:before="248" w:line="299" w:lineRule="auto"/>
        <w:ind w:left="36" w:right="26" w:firstLine="443"/>
        <w:jc w:val="both"/>
        <w:rPr>
          <w:sz w:val="22"/>
          <w:szCs w:val="22"/>
        </w:rPr>
      </w:pPr>
      <w:r>
        <w:rPr>
          <w:sz w:val="22"/>
          <w:szCs w:val="22"/>
        </w:rPr>
        <w:t>5、电子保函（1）保函形式： 根据国家现行采购政策，投标保证金可以使用金融</w:t>
      </w:r>
      <w:r>
        <w:rPr>
          <w:spacing w:val="16"/>
          <w:sz w:val="22"/>
          <w:szCs w:val="22"/>
        </w:rPr>
        <w:t xml:space="preserve"> </w:t>
      </w:r>
      <w:r>
        <w:rPr>
          <w:spacing w:val="-3"/>
          <w:sz w:val="22"/>
          <w:szCs w:val="22"/>
        </w:rPr>
        <w:t>系统电子保函。电子保函按照“一包段一保函</w:t>
      </w:r>
      <w:r>
        <w:rPr>
          <w:spacing w:val="-81"/>
          <w:sz w:val="22"/>
          <w:szCs w:val="22"/>
        </w:rPr>
        <w:t xml:space="preserve"> </w:t>
      </w:r>
      <w:r>
        <w:rPr>
          <w:spacing w:val="-3"/>
          <w:sz w:val="22"/>
          <w:szCs w:val="22"/>
        </w:rPr>
        <w:t>”的原则，办理电子保函必须</w:t>
      </w:r>
      <w:r>
        <w:rPr>
          <w:spacing w:val="-4"/>
          <w:sz w:val="22"/>
          <w:szCs w:val="22"/>
        </w:rPr>
        <w:t>在投标截止</w:t>
      </w:r>
      <w:r>
        <w:rPr>
          <w:sz w:val="22"/>
          <w:szCs w:val="22"/>
        </w:rPr>
        <w:t xml:space="preserve"> </w:t>
      </w:r>
      <w:r>
        <w:rPr>
          <w:spacing w:val="-2"/>
          <w:sz w:val="22"/>
          <w:szCs w:val="22"/>
        </w:rPr>
        <w:t>时间（开标时间）前完成。投标人需自行评估异地</w:t>
      </w:r>
      <w:r>
        <w:rPr>
          <w:spacing w:val="-3"/>
          <w:sz w:val="22"/>
          <w:szCs w:val="22"/>
        </w:rPr>
        <w:t>、跨行、公休日等因素造成的保函办</w:t>
      </w:r>
      <w:r>
        <w:rPr>
          <w:sz w:val="22"/>
          <w:szCs w:val="22"/>
        </w:rPr>
        <w:t xml:space="preserve"> </w:t>
      </w:r>
      <w:r>
        <w:rPr>
          <w:spacing w:val="-2"/>
          <w:sz w:val="22"/>
          <w:szCs w:val="22"/>
        </w:rPr>
        <w:t>理延迟风险，并承担相应责任；开标前，投保人必须下</w:t>
      </w:r>
      <w:r>
        <w:rPr>
          <w:spacing w:val="-3"/>
          <w:sz w:val="22"/>
          <w:szCs w:val="22"/>
        </w:rPr>
        <w:t>载加密保单作为保证金缴纳凭证</w:t>
      </w:r>
      <w:r>
        <w:rPr>
          <w:spacing w:val="-1"/>
          <w:sz w:val="22"/>
          <w:szCs w:val="22"/>
        </w:rPr>
        <w:t>放入投标文件中；</w:t>
      </w:r>
    </w:p>
    <w:p w14:paraId="38BC75E4">
      <w:pPr>
        <w:pStyle w:val="4"/>
        <w:spacing w:before="248" w:line="299" w:lineRule="auto"/>
        <w:ind w:left="36" w:right="26" w:firstLine="443"/>
        <w:jc w:val="both"/>
        <w:rPr>
          <w:rFonts w:ascii="宋体" w:hAnsi="宋体" w:eastAsia="宋体" w:cs="宋体"/>
          <w:spacing w:val="-3"/>
          <w:sz w:val="22"/>
          <w:szCs w:val="22"/>
        </w:rPr>
      </w:pPr>
      <w:r>
        <w:rPr>
          <w:rFonts w:ascii="宋体" w:hAnsi="宋体" w:eastAsia="宋体" w:cs="宋体"/>
          <w:spacing w:val="-3"/>
          <w:sz w:val="22"/>
          <w:szCs w:val="22"/>
        </w:rPr>
        <w:t>（2）电子保函操作流程：登录政采云平台→点击右上角[金融服务]进入详情页→点击页面上方[保险/保函]，根据实际情况申请办理即可。</w:t>
      </w:r>
    </w:p>
    <w:p w14:paraId="628B9C33">
      <w:pPr>
        <w:spacing w:before="34" w:line="222" w:lineRule="auto"/>
        <w:ind w:left="36"/>
        <w:rPr>
          <w:rFonts w:ascii="黑体" w:hAnsi="黑体" w:eastAsia="黑体" w:cs="黑体"/>
          <w:sz w:val="22"/>
          <w:szCs w:val="22"/>
        </w:rPr>
      </w:pPr>
      <w:r>
        <w:rPr>
          <w:rFonts w:ascii="黑体" w:hAnsi="黑体" w:eastAsia="黑体" w:cs="黑体"/>
          <w:spacing w:val="-1"/>
          <w:sz w:val="22"/>
          <w:szCs w:val="22"/>
          <w14:textOutline w14:w="4013" w14:cap="sq" w14:cmpd="sng">
            <w14:solidFill>
              <w14:srgbClr w14:val="000000"/>
            </w14:solidFill>
            <w14:prstDash w14:val="solid"/>
            <w14:bevel/>
          </w14:textOutline>
        </w:rPr>
        <w:t>特别提示：</w:t>
      </w:r>
    </w:p>
    <w:p w14:paraId="5966543C">
      <w:pPr>
        <w:spacing w:before="175" w:line="359" w:lineRule="auto"/>
        <w:ind w:right="28"/>
        <w:rPr>
          <w:rFonts w:ascii="黑体" w:hAnsi="黑体" w:eastAsia="黑体" w:cs="黑体"/>
          <w:spacing w:val="1"/>
          <w:sz w:val="22"/>
          <w:szCs w:val="22"/>
          <w14:textOutline w14:w="4013" w14:cap="sq" w14:cmpd="sng">
            <w14:solidFill>
              <w14:srgbClr w14:val="000000"/>
            </w14:solidFill>
            <w14:prstDash w14:val="solid"/>
            <w14:bevel/>
          </w14:textOutline>
        </w:rPr>
      </w:pPr>
      <w:r>
        <w:rPr>
          <w:rFonts w:ascii="黑体" w:hAnsi="黑体" w:eastAsia="黑体" w:cs="黑体"/>
          <w:spacing w:val="1"/>
          <w:sz w:val="22"/>
          <w:szCs w:val="22"/>
          <w14:textOutline w14:w="4013" w14:cap="sq" w14:cmpd="sng">
            <w14:solidFill>
              <w14:srgbClr w14:val="000000"/>
            </w14:solidFill>
            <w14:prstDash w14:val="solid"/>
            <w14:bevel/>
          </w14:textOutline>
        </w:rPr>
        <w:t>1、采购限额标准以上，200 万元以下的货物和服务采购项目、400 万元以下的工程采购项目，适宜由中小企业提供的，采购人应当专门面向中小企业采购。</w:t>
      </w:r>
    </w:p>
    <w:p w14:paraId="566FC74B">
      <w:pPr>
        <w:spacing w:before="175" w:line="359" w:lineRule="auto"/>
        <w:ind w:right="28"/>
        <w:rPr>
          <w:rFonts w:ascii="黑体" w:hAnsi="黑体" w:eastAsia="黑体" w:cs="黑体"/>
          <w:spacing w:val="1"/>
          <w:sz w:val="22"/>
          <w:szCs w:val="22"/>
          <w14:textOutline w14:w="4013" w14:cap="sq" w14:cmpd="sng">
            <w14:solidFill>
              <w14:srgbClr w14:val="000000"/>
            </w14:solidFill>
            <w14:prstDash w14:val="solid"/>
            <w14:bevel/>
          </w14:textOutline>
        </w:rPr>
      </w:pPr>
      <w:r>
        <w:rPr>
          <w:rFonts w:ascii="黑体" w:hAnsi="黑体" w:eastAsia="黑体" w:cs="黑体"/>
          <w:spacing w:val="1"/>
          <w:sz w:val="22"/>
          <w:szCs w:val="22"/>
          <w14:textOutline w14:w="4013" w14:cap="sq" w14:cmpd="sng">
            <w14:solidFill>
              <w14:srgbClr w14:val="000000"/>
            </w14:solidFill>
            <w14:prstDash w14:val="solid"/>
            <w14:bevel/>
          </w14:textOutline>
        </w:rPr>
        <w:t>2、超过 200 万元的货物和服务采购项目，预留该部分采购项目预算总额的 30%以上专门面向中小企业采购，其中预留给小微企业的比例不低于 60%。</w:t>
      </w:r>
    </w:p>
    <w:p w14:paraId="6896537B">
      <w:pPr>
        <w:spacing w:before="175" w:line="359" w:lineRule="auto"/>
        <w:ind w:right="28"/>
        <w:rPr>
          <w:rFonts w:ascii="黑体" w:hAnsi="黑体" w:eastAsia="黑体" w:cs="黑体"/>
          <w:spacing w:val="1"/>
          <w:sz w:val="22"/>
          <w:szCs w:val="22"/>
          <w14:textOutline w14:w="4013" w14:cap="sq" w14:cmpd="sng">
            <w14:solidFill>
              <w14:srgbClr w14:val="000000"/>
            </w14:solidFill>
            <w14:prstDash w14:val="solid"/>
            <w14:bevel/>
          </w14:textOutline>
        </w:rPr>
      </w:pPr>
      <w:r>
        <w:rPr>
          <w:rFonts w:ascii="黑体" w:hAnsi="黑体" w:eastAsia="黑体" w:cs="黑体"/>
          <w:spacing w:val="1"/>
          <w:sz w:val="22"/>
          <w:szCs w:val="22"/>
          <w14:textOutline w14:w="4013" w14:cap="sq" w14:cmpd="sng">
            <w14:solidFill>
              <w14:srgbClr w14:val="000000"/>
            </w14:solidFill>
            <w14:prstDash w14:val="solid"/>
            <w14:bevel/>
          </w14:textOutline>
        </w:rPr>
        <w:t>3、超过 400 万元的工程采购项目中适宜由中小企业提供的，预留该部分采购项目预算总额的 40%以上专门面向中小企业采购，其中预留给小微企业的比例不低于 60%。</w:t>
      </w:r>
    </w:p>
    <w:p w14:paraId="0BEFD436">
      <w:pPr>
        <w:spacing w:before="175" w:line="359" w:lineRule="auto"/>
        <w:ind w:right="28"/>
        <w:rPr>
          <w:rFonts w:ascii="黑体" w:hAnsi="黑体" w:eastAsia="黑体" w:cs="黑体"/>
          <w:sz w:val="22"/>
          <w:szCs w:val="22"/>
        </w:rPr>
      </w:pPr>
      <w:r>
        <w:rPr>
          <w:rFonts w:ascii="黑体" w:hAnsi="黑体" w:eastAsia="黑体" w:cs="黑体"/>
          <w:spacing w:val="1"/>
          <w:sz w:val="22"/>
          <w:szCs w:val="22"/>
          <w14:textOutline w14:w="4013" w14:cap="sq" w14:cmpd="sng">
            <w14:solidFill>
              <w14:srgbClr w14:val="000000"/>
            </w14:solidFill>
            <w14:prstDash w14:val="solid"/>
            <w14:bevel/>
          </w14:textOutline>
        </w:rPr>
        <w:t>4、对于未预留份额专门面向中小企业的采购项目，以</w:t>
      </w:r>
      <w:r>
        <w:rPr>
          <w:rFonts w:ascii="黑体" w:hAnsi="黑体" w:eastAsia="黑体" w:cs="黑体"/>
          <w:sz w:val="22"/>
          <w:szCs w:val="22"/>
          <w14:textOutline w14:w="4013" w14:cap="sq" w14:cmpd="sng">
            <w14:solidFill>
              <w14:srgbClr w14:val="000000"/>
            </w14:solidFill>
            <w14:prstDash w14:val="solid"/>
            <w14:bevel/>
          </w14:textOutline>
        </w:rPr>
        <w:t>及预留份额项目中的非预留</w:t>
      </w:r>
      <w:r>
        <w:rPr>
          <w:rFonts w:ascii="黑体" w:hAnsi="黑体" w:eastAsia="黑体" w:cs="黑体"/>
          <w:sz w:val="22"/>
          <w:szCs w:val="22"/>
        </w:rPr>
        <w:t xml:space="preserve"> </w:t>
      </w:r>
      <w:r>
        <w:rPr>
          <w:rFonts w:ascii="黑体" w:hAnsi="黑体" w:eastAsia="黑体" w:cs="黑体"/>
          <w:spacing w:val="-4"/>
          <w:sz w:val="22"/>
          <w:szCs w:val="22"/>
          <w14:textOutline w14:w="4013" w14:cap="sq" w14:cmpd="sng">
            <w14:solidFill>
              <w14:srgbClr w14:val="000000"/>
            </w14:solidFill>
            <w14:prstDash w14:val="solid"/>
            <w14:bevel/>
          </w14:textOutline>
        </w:rPr>
        <w:t>部分采购包，采购人、采购代理机构应当对符合规定的小微企业报价给予</w:t>
      </w:r>
      <w:r>
        <w:rPr>
          <w:rFonts w:ascii="黑体" w:hAnsi="黑体" w:eastAsia="黑体" w:cs="黑体"/>
          <w:spacing w:val="-35"/>
          <w:sz w:val="22"/>
          <w:szCs w:val="22"/>
        </w:rPr>
        <w:t xml:space="preserve"> </w:t>
      </w:r>
      <w:r>
        <w:rPr>
          <w:rFonts w:ascii="黑体" w:hAnsi="黑体" w:eastAsia="黑体" w:cs="黑体"/>
          <w:spacing w:val="-4"/>
          <w:sz w:val="22"/>
          <w:szCs w:val="22"/>
          <w14:textOutline w14:w="4013" w14:cap="sq" w14:cmpd="sng">
            <w14:solidFill>
              <w14:srgbClr w14:val="000000"/>
            </w14:solidFill>
            <w14:prstDash w14:val="solid"/>
            <w14:bevel/>
          </w14:textOutline>
        </w:rPr>
        <w:t>10%～20%</w:t>
      </w:r>
      <w:r>
        <w:rPr>
          <w:rFonts w:ascii="黑体" w:hAnsi="黑体" w:eastAsia="黑体" w:cs="黑体"/>
          <w:spacing w:val="-5"/>
          <w:sz w:val="22"/>
          <w:szCs w:val="22"/>
          <w14:textOutline w14:w="4013" w14:cap="sq" w14:cmpd="sng">
            <w14:solidFill>
              <w14:srgbClr w14:val="000000"/>
            </w14:solidFill>
            <w14:prstDash w14:val="solid"/>
            <w14:bevel/>
          </w14:textOutline>
        </w:rPr>
        <w:t>（工</w:t>
      </w:r>
      <w:r>
        <w:rPr>
          <w:rFonts w:ascii="黑体" w:hAnsi="黑体" w:eastAsia="黑体" w:cs="黑体"/>
          <w:sz w:val="22"/>
          <w:szCs w:val="22"/>
        </w:rPr>
        <w:t xml:space="preserve"> </w:t>
      </w:r>
      <w:r>
        <w:rPr>
          <w:rFonts w:ascii="黑体" w:hAnsi="黑体" w:eastAsia="黑体" w:cs="黑体"/>
          <w:spacing w:val="2"/>
          <w:sz w:val="22"/>
          <w:szCs w:val="22"/>
          <w14:textOutline w14:w="4013" w14:cap="sq" w14:cmpd="sng">
            <w14:solidFill>
              <w14:srgbClr w14:val="000000"/>
            </w14:solidFill>
            <w14:prstDash w14:val="solid"/>
            <w14:bevel/>
          </w14:textOutline>
        </w:rPr>
        <w:t>程项目为</w:t>
      </w:r>
      <w:r>
        <w:rPr>
          <w:rFonts w:ascii="黑体" w:hAnsi="黑体" w:eastAsia="黑体" w:cs="黑体"/>
          <w:spacing w:val="-46"/>
          <w:sz w:val="22"/>
          <w:szCs w:val="22"/>
        </w:rPr>
        <w:t xml:space="preserve"> </w:t>
      </w:r>
      <w:r>
        <w:rPr>
          <w:rFonts w:ascii="黑体" w:hAnsi="黑体" w:eastAsia="黑体" w:cs="黑体"/>
          <w:spacing w:val="2"/>
          <w:sz w:val="22"/>
          <w:szCs w:val="22"/>
          <w14:textOutline w14:w="4013" w14:cap="sq" w14:cmpd="sng">
            <w14:solidFill>
              <w14:srgbClr w14:val="000000"/>
            </w14:solidFill>
            <w14:prstDash w14:val="solid"/>
            <w14:bevel/>
          </w14:textOutline>
        </w:rPr>
        <w:t>3%～5%）的扣除，用扣除后的价格参加</w:t>
      </w:r>
      <w:r>
        <w:rPr>
          <w:rFonts w:ascii="黑体" w:hAnsi="黑体" w:eastAsia="黑体" w:cs="黑体"/>
          <w:spacing w:val="1"/>
          <w:sz w:val="22"/>
          <w:szCs w:val="22"/>
          <w14:textOutline w14:w="4013" w14:cap="sq" w14:cmpd="sng">
            <w14:solidFill>
              <w14:srgbClr w14:val="000000"/>
            </w14:solidFill>
            <w14:prstDash w14:val="solid"/>
            <w14:bevel/>
          </w14:textOutline>
        </w:rPr>
        <w:t>评审。适用招标投标法的政府采购工</w:t>
      </w:r>
      <w:r>
        <w:rPr>
          <w:rFonts w:ascii="黑体" w:hAnsi="黑体" w:eastAsia="黑体" w:cs="黑体"/>
          <w:sz w:val="22"/>
          <w:szCs w:val="22"/>
        </w:rPr>
        <w:t xml:space="preserve"> </w:t>
      </w:r>
      <w:r>
        <w:rPr>
          <w:rFonts w:ascii="黑体" w:hAnsi="黑体" w:eastAsia="黑体" w:cs="黑体"/>
          <w:spacing w:val="3"/>
          <w:sz w:val="22"/>
          <w:szCs w:val="22"/>
          <w14:textOutline w14:w="4013" w14:cap="sq" w14:cmpd="sng">
            <w14:solidFill>
              <w14:srgbClr w14:val="000000"/>
            </w14:solidFill>
            <w14:prstDash w14:val="solid"/>
            <w14:bevel/>
          </w14:textOutline>
        </w:rPr>
        <w:t>程建设项目，采用综合评估法但未采用低价优先法计算价格分的，评标时应当在采用</w:t>
      </w:r>
      <w:r>
        <w:rPr>
          <w:rFonts w:ascii="黑体" w:hAnsi="黑体" w:eastAsia="黑体" w:cs="黑体"/>
          <w:sz w:val="22"/>
          <w:szCs w:val="22"/>
          <w14:textOutline w14:w="4013" w14:cap="sq" w14:cmpd="sng">
            <w14:solidFill>
              <w14:srgbClr w14:val="000000"/>
            </w14:solidFill>
            <w14:prstDash w14:val="solid"/>
            <w14:bevel/>
          </w14:textOutline>
        </w:rPr>
        <w:t>原报价进行评分的基础上增加其价格得分的</w:t>
      </w:r>
      <w:r>
        <w:rPr>
          <w:rFonts w:ascii="黑体" w:hAnsi="黑体" w:eastAsia="黑体" w:cs="黑体"/>
          <w:spacing w:val="-41"/>
          <w:sz w:val="22"/>
          <w:szCs w:val="22"/>
        </w:rPr>
        <w:t xml:space="preserve"> </w:t>
      </w:r>
      <w:r>
        <w:rPr>
          <w:rFonts w:ascii="黑体" w:hAnsi="黑体" w:eastAsia="黑体" w:cs="黑体"/>
          <w:sz w:val="22"/>
          <w:szCs w:val="22"/>
          <w14:textOutline w14:w="4013" w14:cap="sq" w14:cmpd="sng">
            <w14:solidFill>
              <w14:srgbClr w14:val="000000"/>
            </w14:solidFill>
            <w14:prstDash w14:val="solid"/>
            <w14:bevel/>
          </w14:textOutline>
        </w:rPr>
        <w:t>3%～5%作为其价格分。</w:t>
      </w:r>
    </w:p>
    <w:p w14:paraId="0426FA94">
      <w:pPr>
        <w:spacing w:before="165" w:line="359" w:lineRule="auto"/>
        <w:ind w:right="26"/>
        <w:rPr>
          <w:rFonts w:ascii="黑体" w:hAnsi="黑体" w:eastAsia="黑体" w:cs="黑体"/>
          <w:sz w:val="22"/>
          <w:szCs w:val="22"/>
        </w:rPr>
      </w:pPr>
      <w:r>
        <w:rPr>
          <w:rFonts w:ascii="黑体" w:hAnsi="黑体" w:eastAsia="黑体" w:cs="黑体"/>
          <w:spacing w:val="1"/>
          <w:sz w:val="22"/>
          <w:szCs w:val="22"/>
          <w14:textOutline w14:w="4013" w14:cap="sq" w14:cmpd="sng">
            <w14:solidFill>
              <w14:srgbClr w14:val="000000"/>
            </w14:solidFill>
            <w14:prstDash w14:val="solid"/>
            <w14:bevel/>
          </w14:textOutline>
        </w:rPr>
        <w:t>5、接受大中型企业与小微企业组成联合体或者允许</w:t>
      </w:r>
      <w:r>
        <w:rPr>
          <w:rFonts w:ascii="黑体" w:hAnsi="黑体" w:eastAsia="黑体" w:cs="黑体"/>
          <w:sz w:val="22"/>
          <w:szCs w:val="22"/>
          <w14:textOutline w14:w="4013" w14:cap="sq" w14:cmpd="sng">
            <w14:solidFill>
              <w14:srgbClr w14:val="000000"/>
            </w14:solidFill>
            <w14:prstDash w14:val="solid"/>
            <w14:bevel/>
          </w14:textOutline>
        </w:rPr>
        <w:t>大中型企业向一家或者多家小</w:t>
      </w:r>
      <w:r>
        <w:rPr>
          <w:rFonts w:ascii="黑体" w:hAnsi="黑体" w:eastAsia="黑体" w:cs="黑体"/>
          <w:sz w:val="22"/>
          <w:szCs w:val="22"/>
        </w:rPr>
        <w:t xml:space="preserve"> </w:t>
      </w:r>
      <w:r>
        <w:rPr>
          <w:rFonts w:ascii="黑体" w:hAnsi="黑体" w:eastAsia="黑体" w:cs="黑体"/>
          <w:spacing w:val="3"/>
          <w:sz w:val="22"/>
          <w:szCs w:val="22"/>
          <w14:textOutline w14:w="4013" w14:cap="sq" w14:cmpd="sng">
            <w14:solidFill>
              <w14:srgbClr w14:val="000000"/>
            </w14:solidFill>
            <w14:prstDash w14:val="solid"/>
            <w14:bevel/>
          </w14:textOutline>
        </w:rPr>
        <w:t>微企业分包的采购项目，对于联合协议或者分包意向协议约定小微企业的合同份额占</w:t>
      </w:r>
      <w:r>
        <w:rPr>
          <w:rFonts w:ascii="黑体" w:hAnsi="黑体" w:eastAsia="黑体" w:cs="黑体"/>
          <w:spacing w:val="15"/>
          <w:sz w:val="22"/>
          <w:szCs w:val="22"/>
        </w:rPr>
        <w:t xml:space="preserve"> </w:t>
      </w:r>
      <w:r>
        <w:rPr>
          <w:rFonts w:ascii="黑体" w:hAnsi="黑体" w:eastAsia="黑体" w:cs="黑体"/>
          <w:spacing w:val="-1"/>
          <w:sz w:val="22"/>
          <w:szCs w:val="22"/>
          <w14:textOutline w14:w="4013" w14:cap="sq" w14:cmpd="sng">
            <w14:solidFill>
              <w14:srgbClr w14:val="000000"/>
            </w14:solidFill>
            <w14:prstDash w14:val="solid"/>
            <w14:bevel/>
          </w14:textOutline>
        </w:rPr>
        <w:t>到合同总金额</w:t>
      </w:r>
      <w:r>
        <w:rPr>
          <w:rFonts w:ascii="黑体" w:hAnsi="黑体" w:eastAsia="黑体" w:cs="黑体"/>
          <w:spacing w:val="-46"/>
          <w:sz w:val="22"/>
          <w:szCs w:val="22"/>
        </w:rPr>
        <w:t xml:space="preserve"> </w:t>
      </w:r>
      <w:r>
        <w:rPr>
          <w:rFonts w:ascii="黑体" w:hAnsi="黑体" w:eastAsia="黑体" w:cs="黑体"/>
          <w:spacing w:val="-1"/>
          <w:sz w:val="22"/>
          <w:szCs w:val="22"/>
          <w14:textOutline w14:w="4013" w14:cap="sq" w14:cmpd="sng">
            <w14:solidFill>
              <w14:srgbClr w14:val="000000"/>
            </w14:solidFill>
            <w14:prstDash w14:val="solid"/>
            <w14:bevel/>
          </w14:textOutline>
        </w:rPr>
        <w:t>30%以上的，采购人、采购代理机构应当对联合体或者大中</w:t>
      </w:r>
      <w:r>
        <w:rPr>
          <w:rFonts w:ascii="黑体" w:hAnsi="黑体" w:eastAsia="黑体" w:cs="黑体"/>
          <w:spacing w:val="-2"/>
          <w:sz w:val="22"/>
          <w:szCs w:val="22"/>
          <w14:textOutline w14:w="4013" w14:cap="sq" w14:cmpd="sng">
            <w14:solidFill>
              <w14:srgbClr w14:val="000000"/>
            </w14:solidFill>
            <w14:prstDash w14:val="solid"/>
            <w14:bevel/>
          </w14:textOutline>
        </w:rPr>
        <w:t>型企业的报价</w:t>
      </w:r>
      <w:r>
        <w:rPr>
          <w:rFonts w:ascii="黑体" w:hAnsi="黑体" w:eastAsia="黑体" w:cs="黑体"/>
          <w:sz w:val="22"/>
          <w:szCs w:val="22"/>
        </w:rPr>
        <w:t xml:space="preserve"> </w:t>
      </w:r>
      <w:r>
        <w:rPr>
          <w:rFonts w:ascii="黑体" w:hAnsi="黑体" w:eastAsia="黑体" w:cs="黑体"/>
          <w:sz w:val="22"/>
          <w:szCs w:val="22"/>
          <w14:textOutline w14:w="4013" w14:cap="sq" w14:cmpd="sng">
            <w14:solidFill>
              <w14:srgbClr w14:val="000000"/>
            </w14:solidFill>
            <w14:prstDash w14:val="solid"/>
            <w14:bevel/>
          </w14:textOutline>
        </w:rPr>
        <w:t>给予</w:t>
      </w:r>
      <w:r>
        <w:rPr>
          <w:rFonts w:ascii="黑体" w:hAnsi="黑体" w:eastAsia="黑体" w:cs="黑体"/>
          <w:spacing w:val="-55"/>
          <w:sz w:val="22"/>
          <w:szCs w:val="22"/>
        </w:rPr>
        <w:t xml:space="preserve"> </w:t>
      </w:r>
      <w:r>
        <w:rPr>
          <w:rFonts w:ascii="黑体" w:hAnsi="黑体" w:eastAsia="黑体" w:cs="黑体"/>
          <w:sz w:val="22"/>
          <w:szCs w:val="22"/>
          <w14:textOutline w14:w="4013" w14:cap="sq" w14:cmpd="sng">
            <w14:solidFill>
              <w14:srgbClr w14:val="000000"/>
            </w14:solidFill>
            <w14:prstDash w14:val="solid"/>
            <w14:bevel/>
          </w14:textOutline>
        </w:rPr>
        <w:t>4%～6%（工程项目为</w:t>
      </w:r>
      <w:r>
        <w:rPr>
          <w:rFonts w:ascii="黑体" w:hAnsi="黑体" w:eastAsia="黑体" w:cs="黑体"/>
          <w:spacing w:val="-35"/>
          <w:sz w:val="22"/>
          <w:szCs w:val="22"/>
        </w:rPr>
        <w:t xml:space="preserve"> </w:t>
      </w:r>
      <w:r>
        <w:rPr>
          <w:rFonts w:ascii="黑体" w:hAnsi="黑体" w:eastAsia="黑体" w:cs="黑体"/>
          <w:sz w:val="22"/>
          <w:szCs w:val="22"/>
          <w14:textOutline w14:w="4013" w14:cap="sq" w14:cmpd="sng">
            <w14:solidFill>
              <w14:srgbClr w14:val="000000"/>
            </w14:solidFill>
            <w14:prstDash w14:val="solid"/>
            <w14:bevel/>
          </w14:textOutline>
        </w:rPr>
        <w:t>1%～2%）的扣除，用扣除后的价格参加评审。适用招</w:t>
      </w:r>
      <w:r>
        <w:rPr>
          <w:rFonts w:ascii="黑体" w:hAnsi="黑体" w:eastAsia="黑体" w:cs="黑体"/>
          <w:spacing w:val="-1"/>
          <w:sz w:val="22"/>
          <w:szCs w:val="22"/>
          <w14:textOutline w14:w="4013" w14:cap="sq" w14:cmpd="sng">
            <w14:solidFill>
              <w14:srgbClr w14:val="000000"/>
            </w14:solidFill>
            <w14:prstDash w14:val="solid"/>
            <w14:bevel/>
          </w14:textOutline>
        </w:rPr>
        <w:t>标投标</w:t>
      </w:r>
      <w:r>
        <w:rPr>
          <w:rFonts w:ascii="黑体" w:hAnsi="黑体" w:eastAsia="黑体" w:cs="黑体"/>
          <w:sz w:val="22"/>
          <w:szCs w:val="22"/>
        </w:rPr>
        <w:t xml:space="preserve"> </w:t>
      </w:r>
      <w:r>
        <w:rPr>
          <w:rFonts w:ascii="黑体" w:hAnsi="黑体" w:eastAsia="黑体" w:cs="黑体"/>
          <w:spacing w:val="3"/>
          <w:sz w:val="22"/>
          <w:szCs w:val="22"/>
          <w14:textOutline w14:w="4013" w14:cap="sq" w14:cmpd="sng">
            <w14:solidFill>
              <w14:srgbClr w14:val="000000"/>
            </w14:solidFill>
            <w14:prstDash w14:val="solid"/>
            <w14:bevel/>
          </w14:textOutline>
        </w:rPr>
        <w:t>法的政府采购工程建设项目，采用综合评估法但未采用低价优先法计算价格分的，评</w:t>
      </w:r>
      <w:r>
        <w:rPr>
          <w:rFonts w:ascii="黑体" w:hAnsi="黑体" w:eastAsia="黑体" w:cs="黑体"/>
          <w:sz w:val="22"/>
          <w:szCs w:val="22"/>
          <w14:textOutline w14:w="4013" w14:cap="sq" w14:cmpd="sng">
            <w14:solidFill>
              <w14:srgbClr w14:val="000000"/>
            </w14:solidFill>
            <w14:prstDash w14:val="solid"/>
            <w14:bevel/>
          </w14:textOutline>
        </w:rPr>
        <w:t>标时应当在采用原报价进行评分的基础上增加其价格得分的</w:t>
      </w:r>
      <w:r>
        <w:rPr>
          <w:rFonts w:ascii="黑体" w:hAnsi="黑体" w:eastAsia="黑体" w:cs="黑体"/>
          <w:spacing w:val="-30"/>
          <w:sz w:val="22"/>
          <w:szCs w:val="22"/>
        </w:rPr>
        <w:t xml:space="preserve"> </w:t>
      </w:r>
      <w:r>
        <w:rPr>
          <w:rFonts w:ascii="黑体" w:hAnsi="黑体" w:eastAsia="黑体" w:cs="黑体"/>
          <w:sz w:val="22"/>
          <w:szCs w:val="22"/>
          <w14:textOutline w14:w="4013" w14:cap="sq" w14:cmpd="sng">
            <w14:solidFill>
              <w14:srgbClr w14:val="000000"/>
            </w14:solidFill>
            <w14:prstDash w14:val="solid"/>
            <w14:bevel/>
          </w14:textOutline>
        </w:rPr>
        <w:t>1%～2%作为其价格分</w:t>
      </w:r>
    </w:p>
    <w:p w14:paraId="1A84F1D4">
      <w:pPr>
        <w:spacing w:before="163" w:line="214" w:lineRule="auto"/>
        <w:ind w:left="36"/>
        <w:rPr>
          <w:rFonts w:ascii="黑体" w:hAnsi="黑体" w:eastAsia="黑体" w:cs="黑体"/>
          <w:sz w:val="22"/>
          <w:szCs w:val="22"/>
        </w:rPr>
      </w:pPr>
      <w:r>
        <w:rPr>
          <w:rFonts w:ascii="黑体" w:hAnsi="黑体" w:eastAsia="黑体" w:cs="黑体"/>
          <w:sz w:val="22"/>
          <w:szCs w:val="22"/>
          <w14:textOutline w14:w="4013" w14:cap="sq" w14:cmpd="sng">
            <w14:solidFill>
              <w14:srgbClr w14:val="000000"/>
            </w14:solidFill>
            <w14:prstDash w14:val="solid"/>
            <w14:bevel/>
          </w14:textOutline>
        </w:rPr>
        <w:t>七、凡对本次招标提出询问，请按以下方式联系</w:t>
      </w:r>
    </w:p>
    <w:p w14:paraId="7909EDF3">
      <w:pPr>
        <w:pStyle w:val="4"/>
        <w:spacing w:before="117" w:line="381" w:lineRule="exact"/>
        <w:ind w:left="397"/>
        <w:rPr>
          <w:rFonts w:ascii="宋体" w:hAnsi="宋体" w:eastAsia="宋体" w:cs="宋体"/>
          <w:spacing w:val="-1"/>
          <w:position w:val="12"/>
          <w:sz w:val="22"/>
          <w:szCs w:val="22"/>
        </w:rPr>
      </w:pPr>
      <w:r>
        <w:rPr>
          <w:rFonts w:ascii="宋体" w:hAnsi="宋体" w:eastAsia="宋体" w:cs="宋体"/>
          <w:spacing w:val="-1"/>
          <w:position w:val="12"/>
          <w:sz w:val="22"/>
          <w:szCs w:val="22"/>
        </w:rPr>
        <w:t>1、采购人信息</w:t>
      </w:r>
    </w:p>
    <w:p w14:paraId="773646B5">
      <w:pPr>
        <w:pStyle w:val="4"/>
        <w:spacing w:before="117" w:line="381" w:lineRule="exact"/>
        <w:ind w:left="397"/>
        <w:rPr>
          <w:rFonts w:hint="eastAsia" w:ascii="宋体" w:hAnsi="宋体" w:eastAsia="宋体" w:cs="宋体"/>
          <w:spacing w:val="-1"/>
          <w:position w:val="12"/>
          <w:sz w:val="22"/>
          <w:szCs w:val="22"/>
          <w:lang w:eastAsia="zh-CN"/>
        </w:rPr>
      </w:pPr>
      <w:r>
        <w:rPr>
          <w:rFonts w:ascii="宋体" w:hAnsi="宋体" w:eastAsia="宋体" w:cs="宋体"/>
          <w:spacing w:val="-1"/>
          <w:position w:val="12"/>
          <w:sz w:val="22"/>
          <w:szCs w:val="22"/>
        </w:rPr>
        <w:t>名称：</w:t>
      </w:r>
      <w:r>
        <w:rPr>
          <w:rFonts w:hint="eastAsia" w:cs="宋体"/>
          <w:spacing w:val="-1"/>
          <w:position w:val="12"/>
          <w:sz w:val="22"/>
          <w:szCs w:val="22"/>
          <w:lang w:eastAsia="zh-CN"/>
        </w:rPr>
        <w:t>霍城县林业和草原局</w:t>
      </w:r>
    </w:p>
    <w:p w14:paraId="278B762B">
      <w:pPr>
        <w:pStyle w:val="4"/>
        <w:spacing w:before="117" w:line="381" w:lineRule="exact"/>
        <w:ind w:left="397"/>
        <w:rPr>
          <w:rFonts w:hint="eastAsia" w:ascii="宋体" w:hAnsi="宋体" w:eastAsia="宋体" w:cs="宋体"/>
          <w:spacing w:val="-1"/>
          <w:position w:val="12"/>
          <w:sz w:val="22"/>
          <w:szCs w:val="22"/>
          <w:lang w:eastAsia="zh-CN"/>
        </w:rPr>
      </w:pPr>
      <w:r>
        <w:rPr>
          <w:rFonts w:ascii="宋体" w:hAnsi="宋体" w:eastAsia="宋体" w:cs="宋体"/>
          <w:spacing w:val="-1"/>
          <w:position w:val="12"/>
          <w:sz w:val="22"/>
          <w:szCs w:val="22"/>
        </w:rPr>
        <w:t>地址：</w:t>
      </w:r>
      <w:r>
        <w:rPr>
          <w:rFonts w:hint="eastAsia" w:cs="宋体"/>
          <w:spacing w:val="-1"/>
          <w:position w:val="12"/>
          <w:sz w:val="22"/>
          <w:szCs w:val="22"/>
          <w:lang w:eastAsia="zh-CN"/>
        </w:rPr>
        <w:t>霍城县</w:t>
      </w:r>
    </w:p>
    <w:p w14:paraId="727C9DF1">
      <w:pPr>
        <w:pStyle w:val="4"/>
        <w:spacing w:before="117" w:line="381" w:lineRule="exact"/>
        <w:ind w:left="397"/>
        <w:rPr>
          <w:rFonts w:hint="eastAsia" w:ascii="宋体" w:hAnsi="宋体" w:eastAsia="宋体" w:cs="宋体"/>
          <w:spacing w:val="-1"/>
          <w:position w:val="12"/>
          <w:sz w:val="22"/>
          <w:szCs w:val="22"/>
          <w:lang w:eastAsia="zh-CN"/>
        </w:rPr>
      </w:pPr>
      <w:r>
        <w:rPr>
          <w:rFonts w:ascii="宋体" w:hAnsi="宋体" w:eastAsia="宋体" w:cs="宋体"/>
          <w:spacing w:val="-1"/>
          <w:position w:val="12"/>
          <w:sz w:val="22"/>
          <w:szCs w:val="22"/>
        </w:rPr>
        <w:t>联系人：</w:t>
      </w:r>
      <w:r>
        <w:rPr>
          <w:rFonts w:hint="eastAsia" w:cs="宋体"/>
          <w:spacing w:val="-1"/>
          <w:position w:val="12"/>
          <w:sz w:val="22"/>
          <w:szCs w:val="22"/>
          <w:lang w:val="en-US" w:eastAsia="zh-CN"/>
        </w:rPr>
        <w:t>任端端</w:t>
      </w:r>
    </w:p>
    <w:p w14:paraId="6EF89F6E">
      <w:pPr>
        <w:pStyle w:val="4"/>
        <w:spacing w:before="117" w:line="381" w:lineRule="exact"/>
        <w:ind w:left="397"/>
        <w:rPr>
          <w:rFonts w:hint="eastAsia" w:ascii="宋体" w:hAnsi="宋体" w:eastAsia="宋体" w:cs="宋体"/>
          <w:spacing w:val="-1"/>
          <w:position w:val="12"/>
          <w:sz w:val="22"/>
          <w:szCs w:val="22"/>
          <w:lang w:eastAsia="zh-CN"/>
        </w:rPr>
      </w:pPr>
      <w:r>
        <w:rPr>
          <w:rFonts w:ascii="宋体" w:hAnsi="宋体" w:eastAsia="宋体" w:cs="宋体"/>
          <w:spacing w:val="-1"/>
          <w:position w:val="12"/>
          <w:sz w:val="22"/>
          <w:szCs w:val="22"/>
        </w:rPr>
        <w:t>联系方式：</w:t>
      </w:r>
      <w:r>
        <w:rPr>
          <w:rFonts w:hint="eastAsia" w:cs="宋体"/>
          <w:spacing w:val="-1"/>
          <w:position w:val="12"/>
          <w:sz w:val="22"/>
          <w:szCs w:val="22"/>
          <w:lang w:eastAsia="zh-CN"/>
        </w:rPr>
        <w:t>18099809211</w:t>
      </w:r>
    </w:p>
    <w:p w14:paraId="6D78F0C3">
      <w:pPr>
        <w:pStyle w:val="4"/>
        <w:spacing w:before="117" w:line="240" w:lineRule="auto"/>
        <w:ind w:left="397"/>
        <w:rPr>
          <w:rFonts w:ascii="宋体" w:hAnsi="宋体" w:eastAsia="宋体" w:cs="宋体"/>
          <w:spacing w:val="-1"/>
          <w:position w:val="12"/>
          <w:sz w:val="22"/>
          <w:szCs w:val="22"/>
        </w:rPr>
      </w:pPr>
      <w:r>
        <w:rPr>
          <w:rFonts w:ascii="宋体" w:hAnsi="宋体" w:eastAsia="宋体" w:cs="宋体"/>
          <w:spacing w:val="-1"/>
          <w:position w:val="12"/>
          <w:sz w:val="22"/>
          <w:szCs w:val="22"/>
        </w:rPr>
        <w:t>2、采购代理机构信息</w:t>
      </w:r>
    </w:p>
    <w:p w14:paraId="0F2673D4">
      <w:pPr>
        <w:pStyle w:val="4"/>
        <w:spacing w:before="117" w:line="381" w:lineRule="exact"/>
        <w:ind w:left="397"/>
        <w:rPr>
          <w:rFonts w:hint="eastAsia" w:ascii="宋体" w:hAnsi="宋体" w:eastAsia="宋体" w:cs="宋体"/>
          <w:spacing w:val="-1"/>
          <w:position w:val="12"/>
          <w:sz w:val="22"/>
          <w:szCs w:val="22"/>
          <w:lang w:eastAsia="zh-CN"/>
        </w:rPr>
      </w:pPr>
      <w:r>
        <w:rPr>
          <w:rFonts w:ascii="宋体" w:hAnsi="宋体" w:eastAsia="宋体" w:cs="宋体"/>
          <w:spacing w:val="-1"/>
          <w:position w:val="12"/>
          <w:sz w:val="22"/>
          <w:szCs w:val="22"/>
        </w:rPr>
        <w:t>名 称：</w:t>
      </w:r>
      <w:r>
        <w:rPr>
          <w:rFonts w:hint="eastAsia" w:ascii="宋体" w:hAnsi="宋体" w:eastAsia="宋体" w:cs="宋体"/>
          <w:spacing w:val="-1"/>
          <w:position w:val="12"/>
          <w:sz w:val="22"/>
          <w:szCs w:val="22"/>
          <w:lang w:eastAsia="zh-CN"/>
        </w:rPr>
        <w:t>新疆星世豪项目管理有限公司</w:t>
      </w:r>
    </w:p>
    <w:p w14:paraId="006EB4EF">
      <w:pPr>
        <w:pStyle w:val="4"/>
        <w:spacing w:before="117" w:line="381" w:lineRule="exact"/>
        <w:ind w:left="397"/>
        <w:rPr>
          <w:rFonts w:hint="eastAsia" w:ascii="宋体" w:hAnsi="宋体" w:eastAsia="宋体" w:cs="宋体"/>
          <w:spacing w:val="-1"/>
          <w:position w:val="12"/>
          <w:sz w:val="22"/>
          <w:szCs w:val="22"/>
          <w:lang w:eastAsia="zh-CN"/>
        </w:rPr>
      </w:pPr>
      <w:r>
        <w:rPr>
          <w:rFonts w:ascii="宋体" w:hAnsi="宋体" w:eastAsia="宋体" w:cs="宋体"/>
          <w:spacing w:val="-1"/>
          <w:position w:val="12"/>
          <w:sz w:val="22"/>
          <w:szCs w:val="22"/>
        </w:rPr>
        <w:t>地 址：</w:t>
      </w:r>
      <w:r>
        <w:rPr>
          <w:rFonts w:hint="eastAsia" w:ascii="宋体" w:hAnsi="宋体" w:eastAsia="宋体" w:cs="宋体"/>
          <w:spacing w:val="-1"/>
          <w:position w:val="12"/>
          <w:sz w:val="22"/>
          <w:szCs w:val="22"/>
          <w:lang w:eastAsia="zh-CN"/>
        </w:rPr>
        <w:t>伊宁市</w:t>
      </w:r>
    </w:p>
    <w:p w14:paraId="52405DE5">
      <w:pPr>
        <w:pStyle w:val="4"/>
        <w:spacing w:before="117" w:line="381" w:lineRule="exact"/>
        <w:ind w:left="397"/>
        <w:rPr>
          <w:rFonts w:hint="eastAsia" w:ascii="宋体" w:hAnsi="宋体" w:eastAsia="宋体" w:cs="宋体"/>
          <w:spacing w:val="-1"/>
          <w:position w:val="12"/>
          <w:sz w:val="22"/>
          <w:szCs w:val="22"/>
          <w:lang w:eastAsia="zh-CN"/>
        </w:rPr>
      </w:pPr>
      <w:r>
        <w:rPr>
          <w:rFonts w:ascii="宋体" w:hAnsi="宋体" w:eastAsia="宋体" w:cs="宋体"/>
          <w:spacing w:val="-1"/>
          <w:position w:val="12"/>
          <w:sz w:val="22"/>
          <w:szCs w:val="22"/>
        </w:rPr>
        <w:t>联系人：</w:t>
      </w:r>
      <w:r>
        <w:rPr>
          <w:rFonts w:hint="eastAsia" w:ascii="宋体" w:hAnsi="宋体" w:eastAsia="宋体" w:cs="宋体"/>
          <w:spacing w:val="-1"/>
          <w:position w:val="12"/>
          <w:sz w:val="22"/>
          <w:szCs w:val="22"/>
          <w:lang w:eastAsia="zh-CN"/>
        </w:rPr>
        <w:t>辛海蓉</w:t>
      </w:r>
    </w:p>
    <w:p w14:paraId="242BE884">
      <w:pPr>
        <w:pStyle w:val="4"/>
        <w:spacing w:before="117" w:line="381" w:lineRule="exact"/>
        <w:ind w:left="397"/>
        <w:rPr>
          <w:rFonts w:hint="eastAsia" w:ascii="宋体" w:hAnsi="宋体" w:eastAsia="宋体" w:cs="宋体"/>
          <w:spacing w:val="-1"/>
          <w:position w:val="12"/>
          <w:sz w:val="22"/>
          <w:szCs w:val="22"/>
          <w:lang w:eastAsia="zh-CN"/>
        </w:rPr>
      </w:pPr>
      <w:r>
        <w:rPr>
          <w:rFonts w:ascii="宋体" w:hAnsi="宋体" w:eastAsia="宋体" w:cs="宋体"/>
          <w:spacing w:val="-1"/>
          <w:position w:val="12"/>
          <w:sz w:val="22"/>
          <w:szCs w:val="22"/>
        </w:rPr>
        <w:t>联系方式：</w:t>
      </w:r>
      <w:r>
        <w:rPr>
          <w:rFonts w:hint="eastAsia" w:cs="宋体"/>
          <w:spacing w:val="-1"/>
          <w:position w:val="12"/>
          <w:sz w:val="22"/>
          <w:szCs w:val="22"/>
          <w:lang w:eastAsia="zh-CN"/>
        </w:rPr>
        <w:t>15276397717</w:t>
      </w:r>
    </w:p>
    <w:p w14:paraId="06C2898C">
      <w:pPr>
        <w:pStyle w:val="4"/>
        <w:spacing w:before="66" w:line="241" w:lineRule="auto"/>
        <w:ind w:left="38" w:right="29" w:hanging="2"/>
        <w:rPr>
          <w:spacing w:val="12"/>
          <w:sz w:val="20"/>
          <w:szCs w:val="20"/>
          <w14:textOutline w14:w="3797" w14:cap="sq" w14:cmpd="sng">
            <w14:solidFill>
              <w14:srgbClr w14:val="000000"/>
            </w14:solidFill>
            <w14:prstDash w14:val="solid"/>
            <w14:bevel/>
          </w14:textOutline>
        </w:rPr>
      </w:pPr>
    </w:p>
    <w:p w14:paraId="6B443936">
      <w:pPr>
        <w:pStyle w:val="4"/>
        <w:spacing w:before="66" w:line="241" w:lineRule="auto"/>
        <w:ind w:left="38" w:right="29" w:hanging="2"/>
      </w:pPr>
      <w:r>
        <w:rPr>
          <w:spacing w:val="12"/>
          <w:sz w:val="20"/>
          <w:szCs w:val="20"/>
          <w14:textOutline w14:w="3797" w14:cap="sq" w14:cmpd="sng">
            <w14:solidFill>
              <w14:srgbClr w14:val="000000"/>
            </w14:solidFill>
            <w14:prstDash w14:val="solid"/>
            <w14:bevel/>
          </w14:textOutline>
        </w:rPr>
        <w:t>注：本项目采购公告发布截止日后，请持续关注本项目后续网上发布变更、答疑澄清等内</w:t>
      </w:r>
      <w:r>
        <w:rPr>
          <w:spacing w:val="-1"/>
          <w:sz w:val="20"/>
          <w:szCs w:val="20"/>
          <w14:textOutline w14:w="3797" w14:cap="sq" w14:cmpd="sng">
            <w14:solidFill>
              <w14:srgbClr w14:val="000000"/>
            </w14:solidFill>
            <w14:prstDash w14:val="solid"/>
            <w14:bevel/>
          </w14:textOutline>
        </w:rPr>
        <w:t>容。</w:t>
      </w:r>
    </w:p>
    <w:p w14:paraId="7120A1F0">
      <w:pPr>
        <w:pStyle w:val="4"/>
        <w:spacing w:before="66" w:line="241" w:lineRule="auto"/>
        <w:ind w:left="38" w:right="29" w:hanging="2"/>
        <w:rPr>
          <w:spacing w:val="12"/>
          <w:sz w:val="20"/>
          <w:szCs w:val="20"/>
          <w14:textOutline w14:w="3797" w14:cap="sq" w14:cmpd="sng">
            <w14:solidFill>
              <w14:srgbClr w14:val="000000"/>
            </w14:solidFill>
            <w14:prstDash w14:val="solid"/>
            <w14:bevel/>
          </w14:textOutline>
        </w:rPr>
      </w:pPr>
    </w:p>
    <w:p w14:paraId="4FBDB4EC">
      <w:pPr>
        <w:pStyle w:val="4"/>
        <w:spacing w:before="87" w:line="220" w:lineRule="auto"/>
        <w:ind w:left="3477"/>
        <w:outlineLvl w:val="0"/>
        <w:rPr>
          <w:b/>
          <w:bCs/>
          <w:spacing w:val="-3"/>
        </w:rPr>
      </w:pPr>
    </w:p>
    <w:p w14:paraId="644CEA45">
      <w:pPr>
        <w:pStyle w:val="4"/>
        <w:spacing w:before="87" w:line="220" w:lineRule="auto"/>
        <w:ind w:left="3477"/>
        <w:outlineLvl w:val="0"/>
        <w:rPr>
          <w:b/>
          <w:bCs/>
          <w:spacing w:val="-3"/>
        </w:rPr>
      </w:pPr>
    </w:p>
    <w:p w14:paraId="0D518B57">
      <w:pPr>
        <w:pStyle w:val="4"/>
        <w:spacing w:before="87" w:line="220" w:lineRule="auto"/>
        <w:ind w:left="3477"/>
        <w:outlineLvl w:val="0"/>
        <w:rPr>
          <w:b/>
          <w:bCs/>
          <w:spacing w:val="-3"/>
        </w:rPr>
      </w:pPr>
    </w:p>
    <w:p w14:paraId="10873BF4">
      <w:pPr>
        <w:pStyle w:val="4"/>
        <w:spacing w:before="87" w:line="220" w:lineRule="auto"/>
        <w:ind w:left="3477"/>
        <w:outlineLvl w:val="0"/>
        <w:rPr>
          <w:b/>
          <w:bCs/>
          <w:spacing w:val="-3"/>
        </w:rPr>
      </w:pPr>
    </w:p>
    <w:p w14:paraId="0392A436">
      <w:pPr>
        <w:pStyle w:val="4"/>
        <w:spacing w:before="87" w:line="220" w:lineRule="auto"/>
        <w:ind w:left="3477"/>
        <w:outlineLvl w:val="0"/>
        <w:rPr>
          <w:b/>
          <w:bCs/>
          <w:spacing w:val="-3"/>
        </w:rPr>
      </w:pPr>
    </w:p>
    <w:p w14:paraId="113D17DE">
      <w:pPr>
        <w:pStyle w:val="4"/>
        <w:spacing w:before="87" w:line="220" w:lineRule="auto"/>
        <w:ind w:left="3477"/>
        <w:outlineLvl w:val="0"/>
        <w:rPr>
          <w:b/>
          <w:bCs/>
          <w:spacing w:val="-3"/>
        </w:rPr>
      </w:pPr>
    </w:p>
    <w:p w14:paraId="2680A8E7">
      <w:pPr>
        <w:pStyle w:val="4"/>
        <w:spacing w:before="87" w:line="220" w:lineRule="auto"/>
        <w:ind w:left="3477"/>
        <w:outlineLvl w:val="0"/>
        <w:rPr>
          <w:b/>
          <w:bCs/>
          <w:spacing w:val="-3"/>
        </w:rPr>
      </w:pPr>
    </w:p>
    <w:p w14:paraId="5F77DEE7">
      <w:pPr>
        <w:pStyle w:val="4"/>
        <w:spacing w:before="87" w:line="220" w:lineRule="auto"/>
        <w:ind w:left="3477"/>
        <w:outlineLvl w:val="0"/>
        <w:rPr>
          <w:b/>
          <w:bCs/>
          <w:spacing w:val="-3"/>
        </w:rPr>
      </w:pPr>
    </w:p>
    <w:p w14:paraId="2FDD50D3">
      <w:pPr>
        <w:pStyle w:val="4"/>
        <w:spacing w:before="87" w:line="220" w:lineRule="auto"/>
        <w:ind w:left="3477"/>
        <w:outlineLvl w:val="0"/>
        <w:rPr>
          <w:b/>
          <w:bCs/>
          <w:spacing w:val="-3"/>
        </w:rPr>
      </w:pPr>
    </w:p>
    <w:p w14:paraId="60B06BD0">
      <w:pPr>
        <w:pStyle w:val="4"/>
        <w:spacing w:before="87" w:line="220" w:lineRule="auto"/>
        <w:ind w:left="3477"/>
        <w:outlineLvl w:val="0"/>
        <w:rPr>
          <w:b/>
          <w:bCs/>
          <w:spacing w:val="-3"/>
        </w:rPr>
      </w:pPr>
    </w:p>
    <w:p w14:paraId="6F3B419F">
      <w:pPr>
        <w:pStyle w:val="4"/>
        <w:spacing w:before="87" w:line="220" w:lineRule="auto"/>
        <w:ind w:left="3477"/>
        <w:outlineLvl w:val="0"/>
        <w:rPr>
          <w:b/>
          <w:bCs/>
          <w:spacing w:val="-3"/>
        </w:rPr>
      </w:pPr>
    </w:p>
    <w:p w14:paraId="2867A2AB">
      <w:pPr>
        <w:pStyle w:val="4"/>
        <w:spacing w:before="87" w:line="220" w:lineRule="auto"/>
        <w:ind w:left="3477"/>
        <w:outlineLvl w:val="0"/>
        <w:rPr>
          <w:b/>
          <w:bCs/>
          <w:spacing w:val="-3"/>
        </w:rPr>
      </w:pPr>
    </w:p>
    <w:p w14:paraId="702B4364">
      <w:pPr>
        <w:pStyle w:val="4"/>
        <w:spacing w:before="87" w:line="220" w:lineRule="auto"/>
        <w:ind w:left="3477"/>
        <w:outlineLvl w:val="0"/>
        <w:rPr>
          <w:b/>
          <w:bCs/>
          <w:spacing w:val="-3"/>
        </w:rPr>
      </w:pPr>
    </w:p>
    <w:p w14:paraId="24790901">
      <w:pPr>
        <w:pStyle w:val="4"/>
        <w:spacing w:before="87" w:line="220" w:lineRule="auto"/>
        <w:ind w:left="3477"/>
        <w:outlineLvl w:val="0"/>
        <w:rPr>
          <w:b/>
          <w:bCs/>
          <w:spacing w:val="-3"/>
        </w:rPr>
      </w:pPr>
    </w:p>
    <w:p w14:paraId="330F1530">
      <w:pPr>
        <w:pStyle w:val="4"/>
        <w:spacing w:before="87" w:line="220" w:lineRule="auto"/>
        <w:ind w:left="3477"/>
        <w:outlineLvl w:val="0"/>
        <w:rPr>
          <w:b/>
          <w:bCs/>
          <w:spacing w:val="-3"/>
        </w:rPr>
      </w:pPr>
    </w:p>
    <w:p w14:paraId="6BC0C7CF">
      <w:pPr>
        <w:pStyle w:val="4"/>
        <w:spacing w:before="87" w:line="220" w:lineRule="auto"/>
        <w:ind w:left="3477"/>
        <w:outlineLvl w:val="0"/>
        <w:rPr>
          <w:b/>
          <w:bCs/>
          <w:spacing w:val="-3"/>
        </w:rPr>
      </w:pPr>
    </w:p>
    <w:p w14:paraId="57ABD3E3">
      <w:pPr>
        <w:pStyle w:val="4"/>
        <w:spacing w:before="87" w:line="220" w:lineRule="auto"/>
        <w:ind w:left="3477"/>
        <w:outlineLvl w:val="0"/>
        <w:rPr>
          <w:b/>
          <w:bCs/>
          <w:spacing w:val="-3"/>
        </w:rPr>
      </w:pPr>
    </w:p>
    <w:p w14:paraId="546C4B94">
      <w:pPr>
        <w:pStyle w:val="4"/>
        <w:spacing w:before="87" w:line="220" w:lineRule="auto"/>
        <w:ind w:left="3477"/>
        <w:outlineLvl w:val="0"/>
        <w:rPr>
          <w:b/>
          <w:bCs/>
          <w:spacing w:val="-3"/>
        </w:rPr>
      </w:pPr>
    </w:p>
    <w:p w14:paraId="698056A8">
      <w:pPr>
        <w:pStyle w:val="4"/>
        <w:spacing w:before="87" w:line="220" w:lineRule="auto"/>
        <w:ind w:left="3477"/>
        <w:outlineLvl w:val="0"/>
        <w:rPr>
          <w:b/>
          <w:bCs/>
          <w:spacing w:val="-3"/>
        </w:rPr>
      </w:pPr>
    </w:p>
    <w:p w14:paraId="261013E3">
      <w:pPr>
        <w:pStyle w:val="4"/>
        <w:spacing w:before="87" w:line="220" w:lineRule="auto"/>
        <w:ind w:left="3477"/>
        <w:outlineLvl w:val="0"/>
        <w:rPr>
          <w:b/>
          <w:bCs/>
          <w:spacing w:val="-3"/>
        </w:rPr>
      </w:pPr>
    </w:p>
    <w:p w14:paraId="0096437A">
      <w:pPr>
        <w:pStyle w:val="4"/>
        <w:spacing w:before="87" w:line="220" w:lineRule="auto"/>
        <w:ind w:left="3477"/>
        <w:outlineLvl w:val="0"/>
        <w:rPr>
          <w:b/>
          <w:bCs/>
          <w:spacing w:val="-3"/>
        </w:rPr>
      </w:pPr>
    </w:p>
    <w:p w14:paraId="5C67B089">
      <w:pPr>
        <w:pStyle w:val="4"/>
        <w:spacing w:before="87" w:line="220" w:lineRule="auto"/>
        <w:outlineLvl w:val="0"/>
        <w:rPr>
          <w:b/>
          <w:bCs/>
          <w:spacing w:val="-3"/>
        </w:rPr>
      </w:pPr>
    </w:p>
    <w:p w14:paraId="13EF4627">
      <w:pPr>
        <w:pStyle w:val="4"/>
        <w:spacing w:before="87" w:line="220" w:lineRule="auto"/>
        <w:ind w:left="3477"/>
        <w:outlineLvl w:val="0"/>
      </w:pPr>
      <w:r>
        <w:rPr>
          <w:b/>
          <w:bCs/>
          <w:spacing w:val="-3"/>
        </w:rPr>
        <w:t>第二部分</w:t>
      </w:r>
      <w:r>
        <w:rPr>
          <w:spacing w:val="-3"/>
        </w:rPr>
        <w:t xml:space="preserve">  </w:t>
      </w:r>
      <w:r>
        <w:rPr>
          <w:b/>
          <w:bCs/>
          <w:spacing w:val="-3"/>
        </w:rPr>
        <w:t>供应商须知</w:t>
      </w:r>
    </w:p>
    <w:p w14:paraId="7DA8288D">
      <w:pPr>
        <w:pStyle w:val="4"/>
        <w:spacing w:before="67" w:line="220" w:lineRule="auto"/>
        <w:ind w:left="3897"/>
        <w:outlineLvl w:val="1"/>
      </w:pPr>
      <w:r>
        <w:rPr>
          <w:b/>
          <w:bCs/>
          <w:spacing w:val="-4"/>
        </w:rPr>
        <w:t>供应商须知附表</w:t>
      </w:r>
    </w:p>
    <w:tbl>
      <w:tblPr>
        <w:tblStyle w:val="9"/>
        <w:tblW w:w="901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1"/>
        <w:gridCol w:w="3"/>
        <w:gridCol w:w="1130"/>
        <w:gridCol w:w="8"/>
        <w:gridCol w:w="1"/>
        <w:gridCol w:w="1271"/>
        <w:gridCol w:w="1973"/>
        <w:gridCol w:w="1264"/>
        <w:gridCol w:w="2349"/>
        <w:gridCol w:w="565"/>
      </w:tblGrid>
      <w:tr w14:paraId="3D0F2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454" w:type="dxa"/>
            <w:gridSpan w:val="2"/>
            <w:textDirection w:val="tbRlV"/>
            <w:vAlign w:val="top"/>
          </w:tcPr>
          <w:p w14:paraId="6C9D7924">
            <w:pPr>
              <w:pStyle w:val="10"/>
              <w:spacing w:before="112" w:line="360" w:lineRule="auto"/>
              <w:ind w:left="36"/>
              <w:rPr>
                <w:sz w:val="24"/>
                <w:szCs w:val="24"/>
              </w:rPr>
            </w:pPr>
            <w:r>
              <w:rPr>
                <w:spacing w:val="1"/>
                <w:sz w:val="24"/>
                <w:szCs w:val="24"/>
              </w:rPr>
              <w:t>序</w:t>
            </w:r>
            <w:r>
              <w:rPr>
                <w:spacing w:val="95"/>
                <w:sz w:val="24"/>
                <w:szCs w:val="24"/>
              </w:rPr>
              <w:t xml:space="preserve"> </w:t>
            </w:r>
            <w:r>
              <w:rPr>
                <w:spacing w:val="1"/>
                <w:sz w:val="24"/>
                <w:szCs w:val="24"/>
              </w:rPr>
              <w:t>号</w:t>
            </w:r>
          </w:p>
        </w:tc>
        <w:tc>
          <w:tcPr>
            <w:tcW w:w="1139" w:type="dxa"/>
            <w:gridSpan w:val="3"/>
            <w:vAlign w:val="top"/>
          </w:tcPr>
          <w:p w14:paraId="3B067C2B">
            <w:pPr>
              <w:pStyle w:val="10"/>
              <w:spacing w:before="249" w:line="360" w:lineRule="auto"/>
              <w:ind w:left="129"/>
              <w:rPr>
                <w:sz w:val="24"/>
                <w:szCs w:val="24"/>
              </w:rPr>
            </w:pPr>
            <w:r>
              <w:rPr>
                <w:spacing w:val="-3"/>
                <w:sz w:val="24"/>
                <w:szCs w:val="24"/>
              </w:rPr>
              <w:t>条款名称</w:t>
            </w:r>
          </w:p>
        </w:tc>
        <w:tc>
          <w:tcPr>
            <w:tcW w:w="7422" w:type="dxa"/>
            <w:gridSpan w:val="5"/>
            <w:tcBorders>
              <w:bottom w:val="single" w:color="000000" w:sz="2" w:space="0"/>
            </w:tcBorders>
            <w:vAlign w:val="top"/>
          </w:tcPr>
          <w:p w14:paraId="1491D247">
            <w:pPr>
              <w:pStyle w:val="10"/>
              <w:spacing w:before="249" w:line="360" w:lineRule="auto"/>
              <w:ind w:left="2546"/>
              <w:rPr>
                <w:sz w:val="24"/>
                <w:szCs w:val="24"/>
              </w:rPr>
            </w:pPr>
            <w:r>
              <w:rPr>
                <w:spacing w:val="-18"/>
                <w:sz w:val="24"/>
                <w:szCs w:val="24"/>
              </w:rPr>
              <w:t>内</w:t>
            </w:r>
            <w:r>
              <w:rPr>
                <w:sz w:val="24"/>
                <w:szCs w:val="24"/>
              </w:rPr>
              <w:t xml:space="preserve">             </w:t>
            </w:r>
            <w:r>
              <w:rPr>
                <w:spacing w:val="-18"/>
                <w:sz w:val="24"/>
                <w:szCs w:val="24"/>
              </w:rPr>
              <w:t>容</w:t>
            </w:r>
          </w:p>
        </w:tc>
      </w:tr>
      <w:tr w14:paraId="2E9A6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454" w:type="dxa"/>
            <w:gridSpan w:val="2"/>
            <w:vMerge w:val="restart"/>
            <w:tcBorders>
              <w:bottom w:val="nil"/>
            </w:tcBorders>
            <w:vAlign w:val="top"/>
          </w:tcPr>
          <w:p w14:paraId="6E39D395">
            <w:pPr>
              <w:spacing w:line="360" w:lineRule="auto"/>
              <w:rPr>
                <w:rFonts w:ascii="Arial"/>
                <w:sz w:val="24"/>
                <w:szCs w:val="24"/>
              </w:rPr>
            </w:pPr>
          </w:p>
          <w:p w14:paraId="64213520">
            <w:pPr>
              <w:pStyle w:val="10"/>
              <w:spacing w:before="71" w:line="360" w:lineRule="auto"/>
              <w:ind w:left="190"/>
              <w:rPr>
                <w:sz w:val="24"/>
                <w:szCs w:val="24"/>
              </w:rPr>
            </w:pPr>
            <w:r>
              <w:rPr>
                <w:sz w:val="24"/>
                <w:szCs w:val="24"/>
              </w:rPr>
              <w:t>1</w:t>
            </w:r>
          </w:p>
        </w:tc>
        <w:tc>
          <w:tcPr>
            <w:tcW w:w="1139" w:type="dxa"/>
            <w:gridSpan w:val="3"/>
            <w:vMerge w:val="restart"/>
            <w:tcBorders>
              <w:bottom w:val="nil"/>
            </w:tcBorders>
            <w:vAlign w:val="top"/>
          </w:tcPr>
          <w:p w14:paraId="7752D5DA">
            <w:pPr>
              <w:spacing w:line="360" w:lineRule="auto"/>
              <w:rPr>
                <w:rFonts w:ascii="Arial"/>
                <w:sz w:val="24"/>
                <w:szCs w:val="24"/>
              </w:rPr>
            </w:pPr>
          </w:p>
          <w:p w14:paraId="53B58185">
            <w:pPr>
              <w:pStyle w:val="10"/>
              <w:spacing w:before="71" w:line="360" w:lineRule="auto"/>
              <w:ind w:left="131"/>
              <w:rPr>
                <w:sz w:val="24"/>
                <w:szCs w:val="24"/>
              </w:rPr>
            </w:pPr>
            <w:r>
              <w:rPr>
                <w:spacing w:val="-3"/>
                <w:sz w:val="24"/>
                <w:szCs w:val="24"/>
              </w:rPr>
              <w:t>项目名称</w:t>
            </w:r>
          </w:p>
        </w:tc>
        <w:tc>
          <w:tcPr>
            <w:tcW w:w="1271" w:type="dxa"/>
            <w:tcBorders>
              <w:top w:val="single" w:color="000000" w:sz="2" w:space="0"/>
              <w:bottom w:val="single" w:color="000000" w:sz="2" w:space="0"/>
              <w:right w:val="single" w:color="000000" w:sz="2" w:space="0"/>
            </w:tcBorders>
            <w:vAlign w:val="center"/>
          </w:tcPr>
          <w:p w14:paraId="270EAEEE">
            <w:pPr>
              <w:pStyle w:val="10"/>
              <w:spacing w:before="246" w:line="360" w:lineRule="auto"/>
              <w:ind w:left="110"/>
              <w:jc w:val="center"/>
              <w:rPr>
                <w:sz w:val="24"/>
                <w:szCs w:val="24"/>
              </w:rPr>
            </w:pPr>
            <w:r>
              <w:rPr>
                <w:spacing w:val="-5"/>
                <w:sz w:val="24"/>
                <w:szCs w:val="24"/>
              </w:rPr>
              <w:t>名称</w:t>
            </w:r>
          </w:p>
        </w:tc>
        <w:tc>
          <w:tcPr>
            <w:tcW w:w="6151" w:type="dxa"/>
            <w:gridSpan w:val="4"/>
            <w:tcBorders>
              <w:top w:val="single" w:color="000000" w:sz="2" w:space="0"/>
              <w:left w:val="single" w:color="000000" w:sz="2" w:space="0"/>
              <w:bottom w:val="single" w:color="000000" w:sz="2" w:space="0"/>
            </w:tcBorders>
            <w:vAlign w:val="center"/>
          </w:tcPr>
          <w:p w14:paraId="11B38010">
            <w:pPr>
              <w:pStyle w:val="10"/>
              <w:spacing w:before="73" w:line="360" w:lineRule="auto"/>
              <w:ind w:left="107"/>
              <w:jc w:val="both"/>
              <w:rPr>
                <w:rFonts w:hint="default" w:ascii="宋体" w:hAnsi="宋体" w:eastAsia="宋体" w:cs="宋体"/>
                <w:spacing w:val="-1"/>
                <w:sz w:val="24"/>
                <w:szCs w:val="24"/>
                <w:lang w:val="en-US" w:eastAsia="zh-CN"/>
              </w:rPr>
            </w:pPr>
            <w:r>
              <w:rPr>
                <w:rFonts w:hint="eastAsia" w:cs="宋体"/>
                <w:spacing w:val="-1"/>
                <w:sz w:val="24"/>
                <w:szCs w:val="24"/>
                <w:lang w:eastAsia="zh-CN"/>
              </w:rPr>
              <w:t>霍城县2025年第二批中央财政林业草原改革发展资金（林草支撑保障体系支出-草原有害生物防治项目）</w:t>
            </w:r>
          </w:p>
        </w:tc>
      </w:tr>
      <w:tr w14:paraId="2AD6F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454" w:type="dxa"/>
            <w:gridSpan w:val="2"/>
            <w:vMerge w:val="continue"/>
            <w:tcBorders>
              <w:top w:val="nil"/>
            </w:tcBorders>
            <w:vAlign w:val="top"/>
          </w:tcPr>
          <w:p w14:paraId="373040B1">
            <w:pPr>
              <w:spacing w:line="360" w:lineRule="auto"/>
              <w:rPr>
                <w:rFonts w:ascii="Arial"/>
                <w:sz w:val="24"/>
                <w:szCs w:val="24"/>
              </w:rPr>
            </w:pPr>
          </w:p>
        </w:tc>
        <w:tc>
          <w:tcPr>
            <w:tcW w:w="1139" w:type="dxa"/>
            <w:gridSpan w:val="3"/>
            <w:vMerge w:val="continue"/>
            <w:tcBorders>
              <w:top w:val="nil"/>
            </w:tcBorders>
            <w:vAlign w:val="top"/>
          </w:tcPr>
          <w:p w14:paraId="240FF0ED">
            <w:pPr>
              <w:spacing w:line="360" w:lineRule="auto"/>
              <w:rPr>
                <w:rFonts w:ascii="Arial"/>
                <w:sz w:val="24"/>
                <w:szCs w:val="24"/>
              </w:rPr>
            </w:pPr>
          </w:p>
        </w:tc>
        <w:tc>
          <w:tcPr>
            <w:tcW w:w="1271" w:type="dxa"/>
            <w:tcBorders>
              <w:top w:val="single" w:color="000000" w:sz="2" w:space="0"/>
              <w:right w:val="single" w:color="000000" w:sz="2" w:space="0"/>
            </w:tcBorders>
            <w:vAlign w:val="center"/>
          </w:tcPr>
          <w:p w14:paraId="241E4D3F">
            <w:pPr>
              <w:pStyle w:val="10"/>
              <w:spacing w:before="38" w:line="360" w:lineRule="auto"/>
              <w:ind w:left="109"/>
              <w:jc w:val="center"/>
              <w:rPr>
                <w:sz w:val="24"/>
                <w:szCs w:val="24"/>
              </w:rPr>
            </w:pPr>
            <w:r>
              <w:rPr>
                <w:spacing w:val="-5"/>
                <w:sz w:val="24"/>
                <w:szCs w:val="24"/>
              </w:rPr>
              <w:t>编号</w:t>
            </w:r>
          </w:p>
        </w:tc>
        <w:tc>
          <w:tcPr>
            <w:tcW w:w="6151" w:type="dxa"/>
            <w:gridSpan w:val="4"/>
            <w:tcBorders>
              <w:top w:val="single" w:color="000000" w:sz="2" w:space="0"/>
              <w:left w:val="single" w:color="000000" w:sz="2" w:space="0"/>
            </w:tcBorders>
            <w:vAlign w:val="top"/>
          </w:tcPr>
          <w:p w14:paraId="0BA305F3">
            <w:pPr>
              <w:pStyle w:val="10"/>
              <w:spacing w:before="73" w:line="360" w:lineRule="auto"/>
              <w:ind w:left="107"/>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XSHFW-2025-07-01</w:t>
            </w:r>
          </w:p>
        </w:tc>
      </w:tr>
      <w:tr w14:paraId="240CD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54" w:type="dxa"/>
            <w:gridSpan w:val="2"/>
            <w:vMerge w:val="restart"/>
            <w:tcBorders>
              <w:bottom w:val="nil"/>
            </w:tcBorders>
            <w:vAlign w:val="top"/>
          </w:tcPr>
          <w:p w14:paraId="2E1F2C8E">
            <w:pPr>
              <w:spacing w:line="360" w:lineRule="auto"/>
              <w:rPr>
                <w:rFonts w:ascii="Arial"/>
                <w:sz w:val="24"/>
                <w:szCs w:val="24"/>
              </w:rPr>
            </w:pPr>
          </w:p>
          <w:p w14:paraId="1DC8ADAF">
            <w:pPr>
              <w:pStyle w:val="10"/>
              <w:spacing w:before="71" w:line="360" w:lineRule="auto"/>
              <w:ind w:left="176"/>
              <w:rPr>
                <w:sz w:val="24"/>
                <w:szCs w:val="24"/>
              </w:rPr>
            </w:pPr>
            <w:r>
              <w:rPr>
                <w:sz w:val="24"/>
                <w:szCs w:val="24"/>
              </w:rPr>
              <w:t>2</w:t>
            </w:r>
          </w:p>
        </w:tc>
        <w:tc>
          <w:tcPr>
            <w:tcW w:w="1139" w:type="dxa"/>
            <w:gridSpan w:val="3"/>
            <w:vMerge w:val="restart"/>
            <w:tcBorders>
              <w:bottom w:val="nil"/>
            </w:tcBorders>
            <w:vAlign w:val="top"/>
          </w:tcPr>
          <w:p w14:paraId="45A66AA8">
            <w:pPr>
              <w:spacing w:line="360" w:lineRule="auto"/>
              <w:rPr>
                <w:rFonts w:ascii="Arial"/>
                <w:sz w:val="24"/>
                <w:szCs w:val="24"/>
              </w:rPr>
            </w:pPr>
          </w:p>
          <w:p w14:paraId="32D7406C">
            <w:pPr>
              <w:pStyle w:val="10"/>
              <w:spacing w:before="71" w:line="360" w:lineRule="auto"/>
              <w:ind w:left="127"/>
              <w:rPr>
                <w:sz w:val="24"/>
                <w:szCs w:val="24"/>
              </w:rPr>
            </w:pPr>
            <w:r>
              <w:rPr>
                <w:spacing w:val="-5"/>
                <w:sz w:val="24"/>
                <w:szCs w:val="24"/>
              </w:rPr>
              <w:t>采</w:t>
            </w:r>
            <w:r>
              <w:rPr>
                <w:spacing w:val="8"/>
                <w:sz w:val="24"/>
                <w:szCs w:val="24"/>
              </w:rPr>
              <w:t xml:space="preserve"> </w:t>
            </w:r>
            <w:r>
              <w:rPr>
                <w:spacing w:val="-5"/>
                <w:sz w:val="24"/>
                <w:szCs w:val="24"/>
              </w:rPr>
              <w:t>购</w:t>
            </w:r>
            <w:r>
              <w:rPr>
                <w:spacing w:val="8"/>
                <w:sz w:val="24"/>
                <w:szCs w:val="24"/>
              </w:rPr>
              <w:t xml:space="preserve"> </w:t>
            </w:r>
            <w:r>
              <w:rPr>
                <w:spacing w:val="-5"/>
                <w:sz w:val="24"/>
                <w:szCs w:val="24"/>
              </w:rPr>
              <w:t>人</w:t>
            </w:r>
          </w:p>
        </w:tc>
        <w:tc>
          <w:tcPr>
            <w:tcW w:w="1271" w:type="dxa"/>
            <w:tcBorders>
              <w:bottom w:val="single" w:color="000000" w:sz="2" w:space="0"/>
              <w:right w:val="single" w:color="000000" w:sz="2" w:space="0"/>
            </w:tcBorders>
            <w:vAlign w:val="center"/>
          </w:tcPr>
          <w:p w14:paraId="6A5055D2">
            <w:pPr>
              <w:pStyle w:val="10"/>
              <w:spacing w:before="31" w:line="360" w:lineRule="auto"/>
              <w:ind w:left="110"/>
              <w:jc w:val="center"/>
              <w:rPr>
                <w:sz w:val="24"/>
                <w:szCs w:val="24"/>
              </w:rPr>
            </w:pPr>
            <w:r>
              <w:rPr>
                <w:spacing w:val="-5"/>
                <w:sz w:val="24"/>
                <w:szCs w:val="24"/>
              </w:rPr>
              <w:t>名称</w:t>
            </w:r>
          </w:p>
        </w:tc>
        <w:tc>
          <w:tcPr>
            <w:tcW w:w="6151" w:type="dxa"/>
            <w:gridSpan w:val="4"/>
            <w:tcBorders>
              <w:left w:val="single" w:color="000000" w:sz="2" w:space="0"/>
              <w:bottom w:val="single" w:color="000000" w:sz="2" w:space="0"/>
            </w:tcBorders>
            <w:vAlign w:val="top"/>
          </w:tcPr>
          <w:p w14:paraId="00AD7A3D">
            <w:pPr>
              <w:pStyle w:val="10"/>
              <w:spacing w:before="31" w:line="360" w:lineRule="auto"/>
              <w:ind w:left="111"/>
              <w:rPr>
                <w:rFonts w:hint="eastAsia" w:eastAsia="宋体"/>
                <w:sz w:val="24"/>
                <w:szCs w:val="24"/>
                <w:lang w:eastAsia="zh-CN"/>
              </w:rPr>
            </w:pPr>
            <w:r>
              <w:rPr>
                <w:rFonts w:hint="eastAsia"/>
                <w:spacing w:val="-1"/>
                <w:sz w:val="24"/>
                <w:szCs w:val="24"/>
                <w:lang w:eastAsia="zh-CN"/>
              </w:rPr>
              <w:t>霍城县林业和草原局</w:t>
            </w:r>
          </w:p>
        </w:tc>
      </w:tr>
      <w:tr w14:paraId="2980C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454" w:type="dxa"/>
            <w:gridSpan w:val="2"/>
            <w:vMerge w:val="continue"/>
            <w:tcBorders>
              <w:top w:val="nil"/>
              <w:bottom w:val="nil"/>
            </w:tcBorders>
            <w:vAlign w:val="top"/>
          </w:tcPr>
          <w:p w14:paraId="3A220050">
            <w:pPr>
              <w:spacing w:line="360" w:lineRule="auto"/>
              <w:rPr>
                <w:rFonts w:ascii="Arial"/>
                <w:sz w:val="24"/>
                <w:szCs w:val="24"/>
              </w:rPr>
            </w:pPr>
          </w:p>
        </w:tc>
        <w:tc>
          <w:tcPr>
            <w:tcW w:w="1139" w:type="dxa"/>
            <w:gridSpan w:val="3"/>
            <w:vMerge w:val="continue"/>
            <w:tcBorders>
              <w:top w:val="nil"/>
              <w:bottom w:val="nil"/>
            </w:tcBorders>
            <w:vAlign w:val="top"/>
          </w:tcPr>
          <w:p w14:paraId="0E215DEF">
            <w:pPr>
              <w:spacing w:line="360" w:lineRule="auto"/>
              <w:rPr>
                <w:rFonts w:ascii="Arial"/>
                <w:sz w:val="24"/>
                <w:szCs w:val="24"/>
              </w:rPr>
            </w:pPr>
          </w:p>
        </w:tc>
        <w:tc>
          <w:tcPr>
            <w:tcW w:w="1271" w:type="dxa"/>
            <w:tcBorders>
              <w:top w:val="single" w:color="000000" w:sz="2" w:space="0"/>
              <w:bottom w:val="single" w:color="000000" w:sz="2" w:space="0"/>
              <w:right w:val="single" w:color="000000" w:sz="2" w:space="0"/>
            </w:tcBorders>
            <w:vAlign w:val="center"/>
          </w:tcPr>
          <w:p w14:paraId="47A07F92">
            <w:pPr>
              <w:pStyle w:val="10"/>
              <w:spacing w:before="40" w:line="360" w:lineRule="auto"/>
              <w:ind w:left="108"/>
              <w:jc w:val="center"/>
              <w:rPr>
                <w:sz w:val="24"/>
                <w:szCs w:val="24"/>
              </w:rPr>
            </w:pPr>
            <w:r>
              <w:rPr>
                <w:spacing w:val="-3"/>
                <w:sz w:val="24"/>
                <w:szCs w:val="24"/>
              </w:rPr>
              <w:t>联系人</w:t>
            </w:r>
          </w:p>
        </w:tc>
        <w:tc>
          <w:tcPr>
            <w:tcW w:w="1973" w:type="dxa"/>
            <w:tcBorders>
              <w:top w:val="single" w:color="000000" w:sz="2" w:space="0"/>
              <w:left w:val="single" w:color="000000" w:sz="2" w:space="0"/>
              <w:bottom w:val="single" w:color="000000" w:sz="2" w:space="0"/>
              <w:right w:val="single" w:color="000000" w:sz="2" w:space="0"/>
            </w:tcBorders>
            <w:vAlign w:val="top"/>
          </w:tcPr>
          <w:p w14:paraId="77D9EE7D">
            <w:pPr>
              <w:pStyle w:val="10"/>
              <w:spacing w:before="39" w:line="360" w:lineRule="auto"/>
              <w:ind w:left="112"/>
              <w:rPr>
                <w:rFonts w:hint="eastAsia" w:eastAsia="宋体"/>
                <w:sz w:val="24"/>
                <w:szCs w:val="24"/>
                <w:lang w:eastAsia="zh-CN"/>
              </w:rPr>
            </w:pPr>
            <w:r>
              <w:rPr>
                <w:rFonts w:hint="eastAsia"/>
                <w:spacing w:val="-4"/>
                <w:sz w:val="24"/>
                <w:szCs w:val="24"/>
                <w:lang w:eastAsia="zh-CN"/>
              </w:rPr>
              <w:t>任端端</w:t>
            </w:r>
          </w:p>
        </w:tc>
        <w:tc>
          <w:tcPr>
            <w:tcW w:w="1264" w:type="dxa"/>
            <w:tcBorders>
              <w:top w:val="single" w:color="000000" w:sz="2" w:space="0"/>
              <w:left w:val="single" w:color="000000" w:sz="2" w:space="0"/>
              <w:bottom w:val="single" w:color="000000" w:sz="2" w:space="0"/>
              <w:right w:val="single" w:color="000000" w:sz="2" w:space="0"/>
            </w:tcBorders>
            <w:vAlign w:val="top"/>
          </w:tcPr>
          <w:p w14:paraId="41258D26">
            <w:pPr>
              <w:pStyle w:val="10"/>
              <w:spacing w:before="40" w:line="360" w:lineRule="auto"/>
              <w:ind w:left="114"/>
              <w:rPr>
                <w:sz w:val="24"/>
                <w:szCs w:val="24"/>
              </w:rPr>
            </w:pPr>
            <w:r>
              <w:rPr>
                <w:spacing w:val="-3"/>
                <w:sz w:val="24"/>
                <w:szCs w:val="24"/>
              </w:rPr>
              <w:t>联系电话</w:t>
            </w:r>
          </w:p>
        </w:tc>
        <w:tc>
          <w:tcPr>
            <w:tcW w:w="2914" w:type="dxa"/>
            <w:gridSpan w:val="2"/>
            <w:tcBorders>
              <w:top w:val="single" w:color="000000" w:sz="2" w:space="0"/>
              <w:left w:val="single" w:color="000000" w:sz="2" w:space="0"/>
              <w:bottom w:val="single" w:color="000000" w:sz="2" w:space="0"/>
            </w:tcBorders>
            <w:vAlign w:val="top"/>
          </w:tcPr>
          <w:p w14:paraId="653503A3">
            <w:pPr>
              <w:pStyle w:val="10"/>
              <w:spacing w:before="74" w:line="360" w:lineRule="auto"/>
              <w:ind w:left="118"/>
              <w:rPr>
                <w:rFonts w:hint="eastAsia" w:eastAsia="宋体"/>
                <w:sz w:val="24"/>
                <w:szCs w:val="24"/>
                <w:lang w:eastAsia="zh-CN"/>
              </w:rPr>
            </w:pPr>
            <w:r>
              <w:rPr>
                <w:rFonts w:hint="eastAsia"/>
                <w:spacing w:val="-1"/>
                <w:sz w:val="24"/>
                <w:szCs w:val="24"/>
                <w:lang w:eastAsia="zh-CN"/>
              </w:rPr>
              <w:t>18099809211</w:t>
            </w:r>
          </w:p>
        </w:tc>
      </w:tr>
      <w:tr w14:paraId="58D0E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454" w:type="dxa"/>
            <w:gridSpan w:val="2"/>
            <w:vMerge w:val="continue"/>
            <w:tcBorders>
              <w:top w:val="nil"/>
            </w:tcBorders>
            <w:vAlign w:val="top"/>
          </w:tcPr>
          <w:p w14:paraId="6CB02C37">
            <w:pPr>
              <w:spacing w:line="360" w:lineRule="auto"/>
              <w:rPr>
                <w:rFonts w:ascii="Arial"/>
                <w:sz w:val="24"/>
                <w:szCs w:val="24"/>
              </w:rPr>
            </w:pPr>
          </w:p>
        </w:tc>
        <w:tc>
          <w:tcPr>
            <w:tcW w:w="1139" w:type="dxa"/>
            <w:gridSpan w:val="3"/>
            <w:vMerge w:val="continue"/>
            <w:tcBorders>
              <w:top w:val="nil"/>
            </w:tcBorders>
            <w:vAlign w:val="top"/>
          </w:tcPr>
          <w:p w14:paraId="24F3A11B">
            <w:pPr>
              <w:spacing w:line="360" w:lineRule="auto"/>
              <w:rPr>
                <w:rFonts w:ascii="Arial"/>
                <w:sz w:val="24"/>
                <w:szCs w:val="24"/>
              </w:rPr>
            </w:pPr>
          </w:p>
        </w:tc>
        <w:tc>
          <w:tcPr>
            <w:tcW w:w="1271" w:type="dxa"/>
            <w:tcBorders>
              <w:top w:val="single" w:color="000000" w:sz="2" w:space="0"/>
              <w:right w:val="single" w:color="000000" w:sz="2" w:space="0"/>
            </w:tcBorders>
            <w:vAlign w:val="center"/>
          </w:tcPr>
          <w:p w14:paraId="3EDC556A">
            <w:pPr>
              <w:pStyle w:val="10"/>
              <w:spacing w:before="41" w:line="360" w:lineRule="auto"/>
              <w:ind w:left="107"/>
              <w:jc w:val="center"/>
              <w:rPr>
                <w:sz w:val="24"/>
                <w:szCs w:val="24"/>
              </w:rPr>
            </w:pPr>
            <w:r>
              <w:rPr>
                <w:spacing w:val="-4"/>
                <w:sz w:val="24"/>
                <w:szCs w:val="24"/>
              </w:rPr>
              <w:t>地址</w:t>
            </w:r>
          </w:p>
        </w:tc>
        <w:tc>
          <w:tcPr>
            <w:tcW w:w="6151" w:type="dxa"/>
            <w:gridSpan w:val="4"/>
            <w:tcBorders>
              <w:top w:val="single" w:color="000000" w:sz="2" w:space="0"/>
              <w:left w:val="single" w:color="000000" w:sz="2" w:space="0"/>
            </w:tcBorders>
            <w:vAlign w:val="top"/>
          </w:tcPr>
          <w:p w14:paraId="4F1DD6D7">
            <w:pPr>
              <w:pStyle w:val="10"/>
              <w:spacing w:before="41" w:line="360" w:lineRule="auto"/>
              <w:ind w:left="111"/>
              <w:rPr>
                <w:rFonts w:hint="eastAsia" w:eastAsia="宋体"/>
                <w:sz w:val="24"/>
                <w:szCs w:val="24"/>
                <w:lang w:eastAsia="zh-CN"/>
              </w:rPr>
            </w:pPr>
            <w:r>
              <w:rPr>
                <w:rFonts w:hint="eastAsia"/>
                <w:sz w:val="24"/>
                <w:szCs w:val="24"/>
                <w:lang w:val="en-US" w:eastAsia="zh-CN"/>
              </w:rPr>
              <w:t>霍城县</w:t>
            </w:r>
          </w:p>
        </w:tc>
      </w:tr>
      <w:tr w14:paraId="38757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54" w:type="dxa"/>
            <w:gridSpan w:val="2"/>
            <w:vMerge w:val="restart"/>
            <w:tcBorders>
              <w:bottom w:val="nil"/>
            </w:tcBorders>
            <w:vAlign w:val="top"/>
          </w:tcPr>
          <w:p w14:paraId="0ED3ABB3">
            <w:pPr>
              <w:spacing w:line="360" w:lineRule="auto"/>
              <w:rPr>
                <w:rFonts w:ascii="Arial"/>
                <w:sz w:val="24"/>
                <w:szCs w:val="24"/>
              </w:rPr>
            </w:pPr>
          </w:p>
          <w:p w14:paraId="2E2D1D16">
            <w:pPr>
              <w:pStyle w:val="10"/>
              <w:spacing w:before="72" w:line="360" w:lineRule="auto"/>
              <w:ind w:left="178"/>
              <w:rPr>
                <w:sz w:val="24"/>
                <w:szCs w:val="24"/>
              </w:rPr>
            </w:pPr>
            <w:r>
              <w:rPr>
                <w:sz w:val="24"/>
                <w:szCs w:val="24"/>
              </w:rPr>
              <w:t>3</w:t>
            </w:r>
          </w:p>
        </w:tc>
        <w:tc>
          <w:tcPr>
            <w:tcW w:w="1139" w:type="dxa"/>
            <w:gridSpan w:val="3"/>
            <w:vMerge w:val="restart"/>
            <w:tcBorders>
              <w:bottom w:val="nil"/>
            </w:tcBorders>
            <w:vAlign w:val="top"/>
          </w:tcPr>
          <w:p w14:paraId="190AA3A9">
            <w:pPr>
              <w:pStyle w:val="10"/>
              <w:spacing w:before="260" w:line="360" w:lineRule="auto"/>
              <w:ind w:left="127"/>
              <w:rPr>
                <w:sz w:val="24"/>
                <w:szCs w:val="24"/>
              </w:rPr>
            </w:pPr>
            <w:r>
              <w:rPr>
                <w:spacing w:val="-2"/>
                <w:position w:val="15"/>
                <w:sz w:val="24"/>
                <w:szCs w:val="24"/>
              </w:rPr>
              <w:t>采购代理</w:t>
            </w:r>
          </w:p>
          <w:p w14:paraId="04F04E80">
            <w:pPr>
              <w:pStyle w:val="10"/>
              <w:spacing w:line="360" w:lineRule="auto"/>
              <w:ind w:left="348"/>
              <w:rPr>
                <w:sz w:val="24"/>
                <w:szCs w:val="24"/>
              </w:rPr>
            </w:pPr>
            <w:r>
              <w:rPr>
                <w:spacing w:val="-3"/>
                <w:sz w:val="24"/>
                <w:szCs w:val="24"/>
              </w:rPr>
              <w:t>机构</w:t>
            </w:r>
          </w:p>
        </w:tc>
        <w:tc>
          <w:tcPr>
            <w:tcW w:w="1271" w:type="dxa"/>
            <w:tcBorders>
              <w:bottom w:val="single" w:color="000000" w:sz="2" w:space="0"/>
              <w:right w:val="single" w:color="000000" w:sz="2" w:space="0"/>
            </w:tcBorders>
            <w:vAlign w:val="center"/>
          </w:tcPr>
          <w:p w14:paraId="46314DD5">
            <w:pPr>
              <w:pStyle w:val="10"/>
              <w:spacing w:before="32" w:line="360" w:lineRule="auto"/>
              <w:ind w:left="110"/>
              <w:jc w:val="center"/>
              <w:rPr>
                <w:sz w:val="24"/>
                <w:szCs w:val="24"/>
              </w:rPr>
            </w:pPr>
            <w:r>
              <w:rPr>
                <w:spacing w:val="-5"/>
                <w:sz w:val="24"/>
                <w:szCs w:val="24"/>
              </w:rPr>
              <w:t>名称</w:t>
            </w:r>
          </w:p>
        </w:tc>
        <w:tc>
          <w:tcPr>
            <w:tcW w:w="6151" w:type="dxa"/>
            <w:gridSpan w:val="4"/>
            <w:tcBorders>
              <w:left w:val="single" w:color="000000" w:sz="2" w:space="0"/>
              <w:bottom w:val="single" w:color="000000" w:sz="2" w:space="0"/>
            </w:tcBorders>
            <w:vAlign w:val="top"/>
          </w:tcPr>
          <w:p w14:paraId="4F25C590">
            <w:pPr>
              <w:pStyle w:val="10"/>
              <w:spacing w:before="32" w:line="360" w:lineRule="auto"/>
              <w:ind w:left="112"/>
              <w:rPr>
                <w:rFonts w:hint="eastAsia" w:eastAsia="宋体"/>
                <w:sz w:val="24"/>
                <w:szCs w:val="24"/>
                <w:lang w:eastAsia="zh-CN"/>
              </w:rPr>
            </w:pPr>
            <w:r>
              <w:rPr>
                <w:rFonts w:hint="eastAsia"/>
                <w:spacing w:val="-1"/>
                <w:sz w:val="24"/>
                <w:szCs w:val="24"/>
                <w:lang w:eastAsia="zh-CN"/>
              </w:rPr>
              <w:t>新疆星世豪项目管理有限公司</w:t>
            </w:r>
          </w:p>
        </w:tc>
      </w:tr>
      <w:tr w14:paraId="2CC47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454" w:type="dxa"/>
            <w:gridSpan w:val="2"/>
            <w:vMerge w:val="continue"/>
            <w:tcBorders>
              <w:top w:val="nil"/>
              <w:bottom w:val="nil"/>
            </w:tcBorders>
            <w:vAlign w:val="top"/>
          </w:tcPr>
          <w:p w14:paraId="7DA3A6EC">
            <w:pPr>
              <w:spacing w:line="360" w:lineRule="auto"/>
              <w:rPr>
                <w:rFonts w:ascii="Arial"/>
                <w:sz w:val="24"/>
                <w:szCs w:val="24"/>
              </w:rPr>
            </w:pPr>
          </w:p>
        </w:tc>
        <w:tc>
          <w:tcPr>
            <w:tcW w:w="1139" w:type="dxa"/>
            <w:gridSpan w:val="3"/>
            <w:vMerge w:val="continue"/>
            <w:tcBorders>
              <w:top w:val="nil"/>
              <w:bottom w:val="nil"/>
            </w:tcBorders>
            <w:vAlign w:val="top"/>
          </w:tcPr>
          <w:p w14:paraId="45A4CC4C">
            <w:pPr>
              <w:spacing w:line="360" w:lineRule="auto"/>
              <w:rPr>
                <w:rFonts w:ascii="Arial"/>
                <w:sz w:val="24"/>
                <w:szCs w:val="24"/>
              </w:rPr>
            </w:pPr>
          </w:p>
        </w:tc>
        <w:tc>
          <w:tcPr>
            <w:tcW w:w="1271" w:type="dxa"/>
            <w:tcBorders>
              <w:top w:val="single" w:color="000000" w:sz="2" w:space="0"/>
              <w:bottom w:val="single" w:color="000000" w:sz="2" w:space="0"/>
              <w:right w:val="single" w:color="000000" w:sz="2" w:space="0"/>
            </w:tcBorders>
            <w:vAlign w:val="center"/>
          </w:tcPr>
          <w:p w14:paraId="3B0DDE23">
            <w:pPr>
              <w:pStyle w:val="10"/>
              <w:spacing w:before="41" w:line="360" w:lineRule="auto"/>
              <w:ind w:left="108"/>
              <w:jc w:val="center"/>
              <w:rPr>
                <w:sz w:val="24"/>
                <w:szCs w:val="24"/>
              </w:rPr>
            </w:pPr>
            <w:r>
              <w:rPr>
                <w:spacing w:val="-3"/>
                <w:sz w:val="24"/>
                <w:szCs w:val="24"/>
              </w:rPr>
              <w:t>联系人</w:t>
            </w:r>
          </w:p>
        </w:tc>
        <w:tc>
          <w:tcPr>
            <w:tcW w:w="1973" w:type="dxa"/>
            <w:tcBorders>
              <w:top w:val="single" w:color="000000" w:sz="2" w:space="0"/>
              <w:left w:val="single" w:color="000000" w:sz="2" w:space="0"/>
              <w:bottom w:val="single" w:color="000000" w:sz="2" w:space="0"/>
              <w:right w:val="single" w:color="000000" w:sz="2" w:space="0"/>
            </w:tcBorders>
            <w:vAlign w:val="top"/>
          </w:tcPr>
          <w:p w14:paraId="0871988B">
            <w:pPr>
              <w:pStyle w:val="10"/>
              <w:spacing w:before="41" w:line="360" w:lineRule="auto"/>
              <w:ind w:left="112"/>
              <w:rPr>
                <w:rFonts w:hint="eastAsia" w:eastAsia="宋体"/>
                <w:sz w:val="24"/>
                <w:szCs w:val="24"/>
                <w:lang w:eastAsia="zh-CN"/>
              </w:rPr>
            </w:pPr>
            <w:r>
              <w:rPr>
                <w:rFonts w:hint="eastAsia"/>
                <w:spacing w:val="-3"/>
                <w:sz w:val="24"/>
                <w:szCs w:val="24"/>
                <w:lang w:eastAsia="zh-CN"/>
              </w:rPr>
              <w:t>辛海蓉</w:t>
            </w:r>
          </w:p>
        </w:tc>
        <w:tc>
          <w:tcPr>
            <w:tcW w:w="1264" w:type="dxa"/>
            <w:tcBorders>
              <w:top w:val="single" w:color="000000" w:sz="2" w:space="0"/>
              <w:left w:val="single" w:color="000000" w:sz="2" w:space="0"/>
              <w:bottom w:val="single" w:color="000000" w:sz="2" w:space="0"/>
              <w:right w:val="single" w:color="000000" w:sz="2" w:space="0"/>
            </w:tcBorders>
            <w:vAlign w:val="top"/>
          </w:tcPr>
          <w:p w14:paraId="0B67ED39">
            <w:pPr>
              <w:pStyle w:val="10"/>
              <w:spacing w:before="41" w:line="360" w:lineRule="auto"/>
              <w:ind w:left="114"/>
              <w:rPr>
                <w:sz w:val="24"/>
                <w:szCs w:val="24"/>
              </w:rPr>
            </w:pPr>
            <w:r>
              <w:rPr>
                <w:spacing w:val="-3"/>
                <w:sz w:val="24"/>
                <w:szCs w:val="24"/>
              </w:rPr>
              <w:t>联系电话</w:t>
            </w:r>
          </w:p>
        </w:tc>
        <w:tc>
          <w:tcPr>
            <w:tcW w:w="2914" w:type="dxa"/>
            <w:gridSpan w:val="2"/>
            <w:tcBorders>
              <w:top w:val="single" w:color="000000" w:sz="2" w:space="0"/>
              <w:left w:val="single" w:color="000000" w:sz="2" w:space="0"/>
              <w:bottom w:val="single" w:color="000000" w:sz="2" w:space="0"/>
            </w:tcBorders>
            <w:vAlign w:val="top"/>
          </w:tcPr>
          <w:p w14:paraId="50C6EDCA">
            <w:pPr>
              <w:pStyle w:val="10"/>
              <w:spacing w:before="76" w:line="360" w:lineRule="auto"/>
              <w:ind w:left="132"/>
              <w:rPr>
                <w:rFonts w:hint="eastAsia" w:eastAsia="宋体"/>
                <w:sz w:val="24"/>
                <w:szCs w:val="24"/>
                <w:lang w:eastAsia="zh-CN"/>
              </w:rPr>
            </w:pPr>
            <w:r>
              <w:rPr>
                <w:rFonts w:hint="eastAsia"/>
                <w:spacing w:val="-3"/>
                <w:sz w:val="24"/>
                <w:szCs w:val="24"/>
                <w:lang w:eastAsia="zh-CN"/>
              </w:rPr>
              <w:t>15276397717</w:t>
            </w:r>
          </w:p>
        </w:tc>
      </w:tr>
      <w:tr w14:paraId="0C2D0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454" w:type="dxa"/>
            <w:gridSpan w:val="2"/>
            <w:vMerge w:val="continue"/>
            <w:tcBorders>
              <w:top w:val="nil"/>
            </w:tcBorders>
            <w:vAlign w:val="top"/>
          </w:tcPr>
          <w:p w14:paraId="08B42361">
            <w:pPr>
              <w:spacing w:line="360" w:lineRule="auto"/>
              <w:rPr>
                <w:rFonts w:ascii="Arial"/>
                <w:sz w:val="24"/>
                <w:szCs w:val="24"/>
              </w:rPr>
            </w:pPr>
          </w:p>
        </w:tc>
        <w:tc>
          <w:tcPr>
            <w:tcW w:w="1139" w:type="dxa"/>
            <w:gridSpan w:val="3"/>
            <w:vMerge w:val="continue"/>
            <w:tcBorders>
              <w:top w:val="nil"/>
            </w:tcBorders>
            <w:vAlign w:val="top"/>
          </w:tcPr>
          <w:p w14:paraId="33CFBCB1">
            <w:pPr>
              <w:spacing w:line="360" w:lineRule="auto"/>
              <w:rPr>
                <w:rFonts w:ascii="Arial"/>
                <w:sz w:val="24"/>
                <w:szCs w:val="24"/>
              </w:rPr>
            </w:pPr>
          </w:p>
        </w:tc>
        <w:tc>
          <w:tcPr>
            <w:tcW w:w="1271" w:type="dxa"/>
            <w:tcBorders>
              <w:top w:val="single" w:color="000000" w:sz="2" w:space="0"/>
              <w:right w:val="single" w:color="000000" w:sz="2" w:space="0"/>
            </w:tcBorders>
            <w:vAlign w:val="center"/>
          </w:tcPr>
          <w:p w14:paraId="114B7AD9">
            <w:pPr>
              <w:pStyle w:val="10"/>
              <w:spacing w:before="40" w:line="360" w:lineRule="auto"/>
              <w:ind w:left="107"/>
              <w:jc w:val="center"/>
              <w:rPr>
                <w:sz w:val="24"/>
                <w:szCs w:val="24"/>
              </w:rPr>
            </w:pPr>
            <w:r>
              <w:rPr>
                <w:spacing w:val="-4"/>
                <w:sz w:val="24"/>
                <w:szCs w:val="24"/>
              </w:rPr>
              <w:t>地址</w:t>
            </w:r>
          </w:p>
        </w:tc>
        <w:tc>
          <w:tcPr>
            <w:tcW w:w="6151" w:type="dxa"/>
            <w:gridSpan w:val="4"/>
            <w:tcBorders>
              <w:top w:val="single" w:color="000000" w:sz="2" w:space="0"/>
              <w:left w:val="single" w:color="000000" w:sz="2" w:space="0"/>
            </w:tcBorders>
            <w:vAlign w:val="top"/>
          </w:tcPr>
          <w:p w14:paraId="7C659434">
            <w:pPr>
              <w:pStyle w:val="10"/>
              <w:spacing w:before="40" w:line="360" w:lineRule="auto"/>
              <w:ind w:left="111"/>
              <w:rPr>
                <w:rFonts w:hint="eastAsia" w:eastAsia="宋体"/>
                <w:sz w:val="24"/>
                <w:szCs w:val="24"/>
                <w:lang w:eastAsia="zh-CN"/>
              </w:rPr>
            </w:pPr>
            <w:r>
              <w:rPr>
                <w:rFonts w:hint="eastAsia"/>
                <w:spacing w:val="-2"/>
                <w:sz w:val="24"/>
                <w:szCs w:val="24"/>
                <w:lang w:eastAsia="zh-CN"/>
              </w:rPr>
              <w:t>伊宁市</w:t>
            </w:r>
          </w:p>
        </w:tc>
      </w:tr>
      <w:tr w14:paraId="04632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54" w:type="dxa"/>
            <w:gridSpan w:val="2"/>
            <w:vAlign w:val="center"/>
          </w:tcPr>
          <w:p w14:paraId="6ED0DE31">
            <w:pPr>
              <w:pStyle w:val="10"/>
              <w:spacing w:before="78" w:line="360" w:lineRule="auto"/>
              <w:ind w:left="173"/>
              <w:jc w:val="left"/>
              <w:rPr>
                <w:sz w:val="24"/>
                <w:szCs w:val="24"/>
              </w:rPr>
            </w:pPr>
            <w:r>
              <w:rPr>
                <w:sz w:val="24"/>
                <w:szCs w:val="24"/>
              </w:rPr>
              <w:t>4</w:t>
            </w:r>
          </w:p>
        </w:tc>
        <w:tc>
          <w:tcPr>
            <w:tcW w:w="1139" w:type="dxa"/>
            <w:gridSpan w:val="3"/>
            <w:vAlign w:val="center"/>
          </w:tcPr>
          <w:p w14:paraId="336BD252">
            <w:pPr>
              <w:pStyle w:val="10"/>
              <w:spacing w:before="44" w:line="360" w:lineRule="auto"/>
              <w:ind w:left="127"/>
              <w:jc w:val="left"/>
              <w:rPr>
                <w:sz w:val="24"/>
                <w:szCs w:val="24"/>
              </w:rPr>
            </w:pPr>
            <w:r>
              <w:rPr>
                <w:spacing w:val="-2"/>
                <w:sz w:val="24"/>
                <w:szCs w:val="24"/>
              </w:rPr>
              <w:t>采购内容</w:t>
            </w:r>
          </w:p>
        </w:tc>
        <w:tc>
          <w:tcPr>
            <w:tcW w:w="7422" w:type="dxa"/>
            <w:gridSpan w:val="5"/>
            <w:vAlign w:val="top"/>
          </w:tcPr>
          <w:p w14:paraId="6F739F20">
            <w:pPr>
              <w:pStyle w:val="10"/>
              <w:spacing w:before="43" w:line="360" w:lineRule="auto"/>
              <w:rPr>
                <w:rFonts w:hint="default"/>
                <w:sz w:val="24"/>
                <w:szCs w:val="24"/>
                <w:lang w:val="en-US" w:eastAsia="zh-CN"/>
              </w:rPr>
            </w:pPr>
            <w:r>
              <w:rPr>
                <w:rFonts w:hint="eastAsia"/>
                <w:b/>
                <w:bCs/>
                <w:sz w:val="24"/>
                <w:szCs w:val="24"/>
                <w:lang w:val="en-US" w:eastAsia="zh-CN"/>
              </w:rPr>
              <w:t>采购内容：伊犁州霍城县2025年草原有害生物监测面积50万亩，草原有害生物预防面积2万亩（其中草原虫害预防面积1万亩、草原鼠害预防面积1万亩），草原有害生物防治项目草原有害生物防治面积14万亩（其中草原虫害防控面积13万亩、草原鼠害防控面积1万亩）</w:t>
            </w:r>
            <w:r>
              <w:rPr>
                <w:rFonts w:hint="eastAsia"/>
                <w:b w:val="0"/>
                <w:bCs w:val="0"/>
                <w:sz w:val="24"/>
                <w:szCs w:val="24"/>
                <w:lang w:val="en-US" w:eastAsia="zh-CN"/>
              </w:rPr>
              <w:t>。</w:t>
            </w:r>
          </w:p>
        </w:tc>
      </w:tr>
      <w:tr w14:paraId="4020A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454" w:type="dxa"/>
            <w:gridSpan w:val="2"/>
            <w:vAlign w:val="center"/>
          </w:tcPr>
          <w:p w14:paraId="682BFF1D">
            <w:pPr>
              <w:pStyle w:val="10"/>
              <w:spacing w:before="72" w:line="360" w:lineRule="auto"/>
              <w:ind w:left="178"/>
              <w:jc w:val="left"/>
              <w:rPr>
                <w:sz w:val="24"/>
                <w:szCs w:val="24"/>
              </w:rPr>
            </w:pPr>
            <w:r>
              <w:rPr>
                <w:sz w:val="24"/>
                <w:szCs w:val="24"/>
              </w:rPr>
              <w:t>5</w:t>
            </w:r>
          </w:p>
        </w:tc>
        <w:tc>
          <w:tcPr>
            <w:tcW w:w="1139" w:type="dxa"/>
            <w:gridSpan w:val="3"/>
            <w:vAlign w:val="center"/>
          </w:tcPr>
          <w:p w14:paraId="7F7CBD59">
            <w:pPr>
              <w:pStyle w:val="10"/>
              <w:spacing w:before="72" w:line="360" w:lineRule="auto"/>
              <w:ind w:left="130"/>
              <w:jc w:val="left"/>
              <w:rPr>
                <w:sz w:val="24"/>
                <w:szCs w:val="24"/>
              </w:rPr>
            </w:pPr>
            <w:r>
              <w:rPr>
                <w:spacing w:val="-3"/>
                <w:sz w:val="24"/>
                <w:szCs w:val="24"/>
              </w:rPr>
              <w:t>最高限价</w:t>
            </w:r>
          </w:p>
        </w:tc>
        <w:tc>
          <w:tcPr>
            <w:tcW w:w="7422" w:type="dxa"/>
            <w:gridSpan w:val="5"/>
            <w:vAlign w:val="top"/>
          </w:tcPr>
          <w:p w14:paraId="0C7D1323">
            <w:pPr>
              <w:pStyle w:val="10"/>
              <w:spacing w:before="63" w:line="360" w:lineRule="auto"/>
              <w:ind w:left="110"/>
              <w:rPr>
                <w:spacing w:val="-1"/>
                <w:sz w:val="24"/>
                <w:szCs w:val="24"/>
              </w:rPr>
            </w:pPr>
            <w:r>
              <w:rPr>
                <w:b/>
                <w:bCs/>
                <w:spacing w:val="-1"/>
                <w:sz w:val="24"/>
                <w:szCs w:val="24"/>
              </w:rPr>
              <w:t>最高限价</w:t>
            </w:r>
            <w:r>
              <w:rPr>
                <w:b w:val="0"/>
                <w:bCs w:val="0"/>
                <w:spacing w:val="-1"/>
                <w:sz w:val="24"/>
                <w:szCs w:val="24"/>
              </w:rPr>
              <w:t>：</w:t>
            </w:r>
            <w:r>
              <w:rPr>
                <w:rFonts w:hint="eastAsia"/>
                <w:b w:val="0"/>
                <w:bCs w:val="0"/>
                <w:spacing w:val="1"/>
                <w:sz w:val="24"/>
                <w:szCs w:val="24"/>
                <w:lang w:val="en-US" w:eastAsia="zh-CN"/>
              </w:rPr>
              <w:t>1134000.00</w:t>
            </w:r>
            <w:r>
              <w:rPr>
                <w:b w:val="0"/>
                <w:bCs w:val="0"/>
                <w:spacing w:val="-1"/>
                <w:sz w:val="24"/>
                <w:szCs w:val="24"/>
              </w:rPr>
              <w:t>元</w:t>
            </w:r>
            <w:r>
              <w:rPr>
                <w:rFonts w:hint="eastAsia"/>
                <w:b w:val="0"/>
                <w:bCs w:val="0"/>
                <w:spacing w:val="-1"/>
                <w:sz w:val="24"/>
                <w:szCs w:val="24"/>
                <w:lang w:eastAsia="zh-CN"/>
              </w:rPr>
              <w:t>（</w:t>
            </w:r>
            <w:r>
              <w:rPr>
                <w:rFonts w:hint="eastAsia"/>
                <w:b w:val="0"/>
                <w:bCs w:val="0"/>
                <w:spacing w:val="-1"/>
                <w:sz w:val="24"/>
                <w:szCs w:val="24"/>
                <w:lang w:val="en-US" w:eastAsia="zh-CN"/>
              </w:rPr>
              <w:t>壹佰壹拾叁万肆仟元整</w:t>
            </w:r>
            <w:r>
              <w:rPr>
                <w:rFonts w:hint="eastAsia"/>
                <w:b w:val="0"/>
                <w:bCs w:val="0"/>
                <w:spacing w:val="-1"/>
                <w:sz w:val="24"/>
                <w:szCs w:val="24"/>
                <w:lang w:eastAsia="zh-CN"/>
              </w:rPr>
              <w:t>）</w:t>
            </w:r>
          </w:p>
          <w:p w14:paraId="168077F5">
            <w:pPr>
              <w:pStyle w:val="10"/>
              <w:spacing w:before="24" w:line="360" w:lineRule="auto"/>
              <w:ind w:left="108" w:right="103" w:firstLine="1"/>
              <w:jc w:val="both"/>
              <w:rPr>
                <w:sz w:val="24"/>
                <w:szCs w:val="24"/>
              </w:rPr>
            </w:pPr>
            <w:r>
              <w:rPr>
                <w:spacing w:val="1"/>
                <w:sz w:val="24"/>
                <w:szCs w:val="24"/>
              </w:rPr>
              <w:t>各投标人的投标报价不得高于最高限价</w:t>
            </w:r>
            <w:r>
              <w:rPr>
                <w:spacing w:val="-48"/>
                <w:w w:val="83"/>
                <w:sz w:val="24"/>
                <w:szCs w:val="24"/>
              </w:rPr>
              <w:t>，（</w:t>
            </w:r>
            <w:r>
              <w:rPr>
                <w:spacing w:val="1"/>
                <w:sz w:val="24"/>
                <w:szCs w:val="24"/>
              </w:rPr>
              <w:t>各投标人的投标报价总价及</w:t>
            </w:r>
            <w:r>
              <w:rPr>
                <w:sz w:val="24"/>
                <w:szCs w:val="24"/>
              </w:rPr>
              <w:t>分项单价均不能超过采购最高限价，否则视</w:t>
            </w:r>
            <w:r>
              <w:rPr>
                <w:spacing w:val="-1"/>
                <w:sz w:val="24"/>
                <w:szCs w:val="24"/>
              </w:rPr>
              <w:t>为不响应招标文件，作废</w:t>
            </w:r>
            <w:r>
              <w:rPr>
                <w:spacing w:val="-18"/>
                <w:sz w:val="24"/>
                <w:szCs w:val="24"/>
              </w:rPr>
              <w:t>标处理。）</w:t>
            </w:r>
          </w:p>
        </w:tc>
      </w:tr>
      <w:tr w14:paraId="71F0B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454" w:type="dxa"/>
            <w:gridSpan w:val="2"/>
            <w:vAlign w:val="center"/>
          </w:tcPr>
          <w:p w14:paraId="64A78C1B">
            <w:pPr>
              <w:pStyle w:val="10"/>
              <w:spacing w:before="69" w:line="360" w:lineRule="auto"/>
              <w:ind w:left="175"/>
              <w:jc w:val="left"/>
              <w:rPr>
                <w:sz w:val="24"/>
                <w:szCs w:val="24"/>
              </w:rPr>
            </w:pPr>
            <w:r>
              <w:rPr>
                <w:sz w:val="24"/>
                <w:szCs w:val="24"/>
              </w:rPr>
              <w:t>6</w:t>
            </w:r>
          </w:p>
        </w:tc>
        <w:tc>
          <w:tcPr>
            <w:tcW w:w="1139" w:type="dxa"/>
            <w:gridSpan w:val="3"/>
            <w:vAlign w:val="center"/>
          </w:tcPr>
          <w:p w14:paraId="65B1B811">
            <w:pPr>
              <w:pStyle w:val="10"/>
              <w:spacing w:before="82" w:line="360" w:lineRule="auto"/>
              <w:ind w:left="128"/>
              <w:jc w:val="left"/>
              <w:rPr>
                <w:rFonts w:hint="default" w:eastAsia="宋体"/>
                <w:sz w:val="24"/>
                <w:szCs w:val="24"/>
                <w:highlight w:val="none"/>
                <w:lang w:val="en-US" w:eastAsia="zh-CN"/>
              </w:rPr>
            </w:pPr>
            <w:r>
              <w:rPr>
                <w:rFonts w:hint="eastAsia"/>
                <w:sz w:val="24"/>
                <w:szCs w:val="24"/>
                <w:highlight w:val="none"/>
                <w:lang w:val="en-US" w:eastAsia="zh-CN"/>
              </w:rPr>
              <w:t>服务期限</w:t>
            </w:r>
          </w:p>
        </w:tc>
        <w:tc>
          <w:tcPr>
            <w:tcW w:w="7422" w:type="dxa"/>
            <w:gridSpan w:val="5"/>
            <w:vAlign w:val="center"/>
          </w:tcPr>
          <w:p w14:paraId="74463B14">
            <w:pPr>
              <w:pStyle w:val="10"/>
              <w:spacing w:before="82" w:line="360" w:lineRule="auto"/>
              <w:jc w:val="both"/>
              <w:rPr>
                <w:rFonts w:hint="default"/>
                <w:spacing w:val="-7"/>
                <w:sz w:val="24"/>
                <w:szCs w:val="24"/>
                <w:highlight w:val="none"/>
                <w:lang w:val="en-US" w:eastAsia="zh-CN"/>
              </w:rPr>
            </w:pPr>
            <w:r>
              <w:rPr>
                <w:rFonts w:hint="default"/>
                <w:spacing w:val="-7"/>
                <w:w w:val="90"/>
                <w:sz w:val="24"/>
                <w:szCs w:val="24"/>
                <w:highlight w:val="none"/>
                <w:lang w:val="en-US" w:eastAsia="zh-CN"/>
              </w:rPr>
              <w:t>自合同签订至2025年12月项目通过验收为止（具体以双方签订合同为准）</w:t>
            </w:r>
          </w:p>
        </w:tc>
      </w:tr>
      <w:tr w14:paraId="42E7F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454" w:type="dxa"/>
            <w:gridSpan w:val="2"/>
            <w:vAlign w:val="top"/>
          </w:tcPr>
          <w:p w14:paraId="2558F12D">
            <w:pPr>
              <w:pStyle w:val="10"/>
              <w:spacing w:before="72" w:line="360" w:lineRule="auto"/>
              <w:ind w:left="179"/>
              <w:rPr>
                <w:sz w:val="24"/>
                <w:szCs w:val="24"/>
              </w:rPr>
            </w:pPr>
            <w:r>
              <w:rPr>
                <w:sz w:val="24"/>
                <w:szCs w:val="24"/>
              </w:rPr>
              <w:t>7</w:t>
            </w:r>
          </w:p>
        </w:tc>
        <w:tc>
          <w:tcPr>
            <w:tcW w:w="1139" w:type="dxa"/>
            <w:gridSpan w:val="3"/>
            <w:vAlign w:val="top"/>
          </w:tcPr>
          <w:p w14:paraId="7344C1EC">
            <w:pPr>
              <w:pStyle w:val="10"/>
              <w:spacing w:before="35" w:line="360" w:lineRule="auto"/>
              <w:ind w:left="128"/>
              <w:jc w:val="center"/>
              <w:rPr>
                <w:sz w:val="24"/>
                <w:szCs w:val="24"/>
              </w:rPr>
            </w:pPr>
            <w:r>
              <w:rPr>
                <w:rFonts w:hint="eastAsia"/>
                <w:spacing w:val="-2"/>
                <w:sz w:val="24"/>
                <w:szCs w:val="24"/>
                <w:lang w:val="en-US" w:eastAsia="zh-CN"/>
              </w:rPr>
              <w:t>项目实施</w:t>
            </w:r>
            <w:r>
              <w:rPr>
                <w:spacing w:val="-2"/>
                <w:sz w:val="24"/>
                <w:szCs w:val="24"/>
              </w:rPr>
              <w:t>地点</w:t>
            </w:r>
          </w:p>
        </w:tc>
        <w:tc>
          <w:tcPr>
            <w:tcW w:w="7422" w:type="dxa"/>
            <w:gridSpan w:val="5"/>
            <w:vAlign w:val="center"/>
          </w:tcPr>
          <w:p w14:paraId="44486E87">
            <w:pPr>
              <w:pStyle w:val="10"/>
              <w:spacing w:before="36" w:line="360" w:lineRule="auto"/>
              <w:ind w:left="107"/>
              <w:jc w:val="both"/>
              <w:rPr>
                <w:rFonts w:hint="default" w:eastAsia="宋体"/>
                <w:sz w:val="24"/>
                <w:szCs w:val="24"/>
                <w:lang w:val="en-US" w:eastAsia="zh-CN"/>
              </w:rPr>
            </w:pPr>
            <w:r>
              <w:rPr>
                <w:rFonts w:hint="eastAsia"/>
                <w:spacing w:val="-1"/>
                <w:sz w:val="24"/>
                <w:szCs w:val="24"/>
                <w:lang w:eastAsia="zh-CN"/>
              </w:rPr>
              <w:t>霍城县林业和草原局</w:t>
            </w:r>
            <w:r>
              <w:rPr>
                <w:rFonts w:hint="eastAsia"/>
                <w:spacing w:val="-1"/>
                <w:sz w:val="24"/>
                <w:szCs w:val="24"/>
                <w:lang w:val="en-US" w:eastAsia="zh-CN"/>
              </w:rPr>
              <w:t>指定地点</w:t>
            </w:r>
          </w:p>
        </w:tc>
      </w:tr>
      <w:tr w14:paraId="2EC81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4" w:type="dxa"/>
            <w:gridSpan w:val="2"/>
            <w:vAlign w:val="center"/>
          </w:tcPr>
          <w:p w14:paraId="6C47338A">
            <w:pPr>
              <w:pStyle w:val="10"/>
              <w:spacing w:before="282" w:line="360" w:lineRule="auto"/>
              <w:ind w:left="175"/>
              <w:jc w:val="left"/>
              <w:rPr>
                <w:sz w:val="24"/>
                <w:szCs w:val="24"/>
              </w:rPr>
            </w:pPr>
            <w:r>
              <w:rPr>
                <w:sz w:val="24"/>
                <w:szCs w:val="24"/>
              </w:rPr>
              <w:t>8</w:t>
            </w:r>
          </w:p>
        </w:tc>
        <w:tc>
          <w:tcPr>
            <w:tcW w:w="1139" w:type="dxa"/>
            <w:gridSpan w:val="3"/>
            <w:vAlign w:val="center"/>
          </w:tcPr>
          <w:p w14:paraId="39003323">
            <w:pPr>
              <w:pStyle w:val="10"/>
              <w:spacing w:before="248" w:line="360" w:lineRule="auto"/>
              <w:ind w:left="106"/>
              <w:jc w:val="left"/>
              <w:rPr>
                <w:sz w:val="24"/>
                <w:szCs w:val="24"/>
              </w:rPr>
            </w:pPr>
            <w:r>
              <w:rPr>
                <w:spacing w:val="-2"/>
                <w:sz w:val="24"/>
                <w:szCs w:val="24"/>
              </w:rPr>
              <w:t>付款方式</w:t>
            </w:r>
          </w:p>
        </w:tc>
        <w:tc>
          <w:tcPr>
            <w:tcW w:w="7422" w:type="dxa"/>
            <w:gridSpan w:val="5"/>
            <w:vAlign w:val="center"/>
          </w:tcPr>
          <w:p w14:paraId="6AA58310">
            <w:pPr>
              <w:pStyle w:val="10"/>
              <w:spacing w:before="82" w:line="360" w:lineRule="auto"/>
              <w:ind w:left="112"/>
              <w:jc w:val="left"/>
              <w:rPr>
                <w:sz w:val="24"/>
                <w:szCs w:val="24"/>
              </w:rPr>
            </w:pPr>
            <w:r>
              <w:rPr>
                <w:rFonts w:hint="eastAsia"/>
                <w:b/>
                <w:bCs/>
                <w:spacing w:val="-7"/>
                <w:sz w:val="24"/>
                <w:szCs w:val="24"/>
                <w:highlight w:val="none"/>
                <w:lang w:val="en-US" w:eastAsia="zh-CN"/>
              </w:rPr>
              <w:t>（具体以与甲方签订合同为准）</w:t>
            </w:r>
          </w:p>
        </w:tc>
      </w:tr>
      <w:tr w14:paraId="4A858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8" w:hRule="atLeast"/>
        </w:trPr>
        <w:tc>
          <w:tcPr>
            <w:tcW w:w="454" w:type="dxa"/>
            <w:gridSpan w:val="2"/>
            <w:vAlign w:val="top"/>
          </w:tcPr>
          <w:p w14:paraId="4BDA059A">
            <w:pPr>
              <w:spacing w:line="360" w:lineRule="auto"/>
              <w:rPr>
                <w:rFonts w:ascii="Arial"/>
                <w:sz w:val="24"/>
                <w:szCs w:val="24"/>
              </w:rPr>
            </w:pPr>
          </w:p>
          <w:p w14:paraId="65016213">
            <w:pPr>
              <w:spacing w:line="360" w:lineRule="auto"/>
              <w:rPr>
                <w:rFonts w:ascii="Arial"/>
                <w:sz w:val="24"/>
                <w:szCs w:val="24"/>
              </w:rPr>
            </w:pPr>
          </w:p>
          <w:p w14:paraId="05FB88D9">
            <w:pPr>
              <w:spacing w:line="360" w:lineRule="auto"/>
              <w:rPr>
                <w:rFonts w:ascii="Arial"/>
                <w:sz w:val="24"/>
                <w:szCs w:val="24"/>
              </w:rPr>
            </w:pPr>
          </w:p>
          <w:p w14:paraId="289911BD">
            <w:pPr>
              <w:spacing w:line="360" w:lineRule="auto"/>
              <w:rPr>
                <w:rFonts w:ascii="Arial"/>
                <w:sz w:val="24"/>
                <w:szCs w:val="24"/>
              </w:rPr>
            </w:pPr>
          </w:p>
          <w:p w14:paraId="4CE631E1">
            <w:pPr>
              <w:spacing w:line="360" w:lineRule="auto"/>
              <w:rPr>
                <w:rFonts w:ascii="Arial"/>
                <w:sz w:val="24"/>
                <w:szCs w:val="24"/>
              </w:rPr>
            </w:pPr>
          </w:p>
          <w:p w14:paraId="6B2F2879">
            <w:pPr>
              <w:spacing w:line="360" w:lineRule="auto"/>
              <w:rPr>
                <w:rFonts w:ascii="Arial"/>
                <w:sz w:val="24"/>
                <w:szCs w:val="24"/>
              </w:rPr>
            </w:pPr>
          </w:p>
          <w:p w14:paraId="3B2ADBE9">
            <w:pPr>
              <w:spacing w:line="360" w:lineRule="auto"/>
              <w:rPr>
                <w:rFonts w:ascii="Arial"/>
                <w:sz w:val="24"/>
                <w:szCs w:val="24"/>
              </w:rPr>
            </w:pPr>
          </w:p>
          <w:p w14:paraId="2F372D00">
            <w:pPr>
              <w:spacing w:line="360" w:lineRule="auto"/>
              <w:rPr>
                <w:rFonts w:ascii="Arial"/>
                <w:sz w:val="24"/>
                <w:szCs w:val="24"/>
              </w:rPr>
            </w:pPr>
          </w:p>
          <w:p w14:paraId="32391205">
            <w:pPr>
              <w:pStyle w:val="10"/>
              <w:spacing w:before="71" w:line="360" w:lineRule="auto"/>
              <w:ind w:left="175" w:leftChars="0"/>
              <w:rPr>
                <w:rFonts w:ascii="宋体" w:hAnsi="宋体" w:eastAsia="宋体" w:cs="宋体"/>
                <w:snapToGrid w:val="0"/>
                <w:color w:val="000000"/>
                <w:kern w:val="0"/>
                <w:sz w:val="24"/>
                <w:szCs w:val="24"/>
                <w:lang w:val="en-US" w:eastAsia="en-US" w:bidi="ar-SA"/>
              </w:rPr>
            </w:pPr>
            <w:r>
              <w:rPr>
                <w:sz w:val="24"/>
                <w:szCs w:val="24"/>
              </w:rPr>
              <w:t>9</w:t>
            </w:r>
          </w:p>
        </w:tc>
        <w:tc>
          <w:tcPr>
            <w:tcW w:w="1139" w:type="dxa"/>
            <w:gridSpan w:val="3"/>
            <w:vAlign w:val="top"/>
          </w:tcPr>
          <w:p w14:paraId="392496FE">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ascii="Arial"/>
                <w:sz w:val="24"/>
                <w:szCs w:val="24"/>
              </w:rPr>
            </w:pPr>
          </w:p>
          <w:p w14:paraId="211F078F">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ascii="Arial"/>
                <w:sz w:val="24"/>
                <w:szCs w:val="24"/>
              </w:rPr>
            </w:pPr>
          </w:p>
          <w:p w14:paraId="1644A196">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ascii="Arial"/>
                <w:sz w:val="24"/>
                <w:szCs w:val="24"/>
              </w:rPr>
            </w:pPr>
          </w:p>
          <w:p w14:paraId="6A2ED7A7">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ascii="Arial"/>
                <w:sz w:val="24"/>
                <w:szCs w:val="24"/>
              </w:rPr>
            </w:pPr>
          </w:p>
          <w:p w14:paraId="63F234BC">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ascii="Arial"/>
                <w:sz w:val="24"/>
                <w:szCs w:val="24"/>
              </w:rPr>
            </w:pPr>
          </w:p>
          <w:p w14:paraId="647D05C2">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ascii="Arial"/>
                <w:sz w:val="24"/>
                <w:szCs w:val="24"/>
              </w:rPr>
            </w:pPr>
          </w:p>
          <w:p w14:paraId="58839B43">
            <w:pPr>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ascii="Arial"/>
                <w:sz w:val="24"/>
                <w:szCs w:val="24"/>
              </w:rPr>
            </w:pPr>
          </w:p>
          <w:p w14:paraId="712488C3">
            <w:pPr>
              <w:pStyle w:val="10"/>
              <w:keepNext w:val="0"/>
              <w:keepLines w:val="0"/>
              <w:pageBreakBefore w:val="0"/>
              <w:widowControl/>
              <w:kinsoku w:val="0"/>
              <w:wordWrap/>
              <w:overflowPunct/>
              <w:topLinePunct w:val="0"/>
              <w:autoSpaceDE w:val="0"/>
              <w:autoSpaceDN w:val="0"/>
              <w:bidi w:val="0"/>
              <w:adjustRightInd w:val="0"/>
              <w:snapToGrid w:val="0"/>
              <w:spacing w:before="71" w:line="288" w:lineRule="auto"/>
              <w:ind w:left="130"/>
              <w:textAlignment w:val="baseline"/>
              <w:rPr>
                <w:sz w:val="24"/>
                <w:szCs w:val="24"/>
              </w:rPr>
            </w:pPr>
            <w:r>
              <w:rPr>
                <w:spacing w:val="-3"/>
                <w:position w:val="15"/>
                <w:sz w:val="24"/>
                <w:szCs w:val="24"/>
              </w:rPr>
              <w:t>投标人资</w:t>
            </w:r>
          </w:p>
          <w:p w14:paraId="76799F79">
            <w:pPr>
              <w:pStyle w:val="10"/>
              <w:keepNext w:val="0"/>
              <w:keepLines w:val="0"/>
              <w:pageBreakBefore w:val="0"/>
              <w:widowControl/>
              <w:kinsoku w:val="0"/>
              <w:wordWrap/>
              <w:overflowPunct/>
              <w:topLinePunct w:val="0"/>
              <w:autoSpaceDE w:val="0"/>
              <w:autoSpaceDN w:val="0"/>
              <w:bidi w:val="0"/>
              <w:adjustRightInd w:val="0"/>
              <w:snapToGrid w:val="0"/>
              <w:spacing w:before="1" w:line="288" w:lineRule="auto"/>
              <w:ind w:left="459" w:leftChars="0"/>
              <w:textAlignment w:val="baseline"/>
              <w:rPr>
                <w:rFonts w:ascii="宋体" w:hAnsi="宋体" w:eastAsia="宋体" w:cs="宋体"/>
                <w:snapToGrid w:val="0"/>
                <w:color w:val="000000"/>
                <w:kern w:val="0"/>
                <w:sz w:val="24"/>
                <w:szCs w:val="24"/>
                <w:lang w:val="en-US" w:eastAsia="en-US" w:bidi="ar-SA"/>
              </w:rPr>
            </w:pPr>
            <w:r>
              <w:rPr>
                <w:sz w:val="24"/>
                <w:szCs w:val="24"/>
              </w:rPr>
              <w:t>格</w:t>
            </w:r>
          </w:p>
        </w:tc>
        <w:tc>
          <w:tcPr>
            <w:tcW w:w="7422" w:type="dxa"/>
            <w:gridSpan w:val="5"/>
            <w:vAlign w:val="top"/>
          </w:tcPr>
          <w:p w14:paraId="28779CF8">
            <w:pPr>
              <w:pStyle w:val="4"/>
              <w:keepNext w:val="0"/>
              <w:keepLines w:val="0"/>
              <w:pageBreakBefore w:val="0"/>
              <w:widowControl/>
              <w:kinsoku w:val="0"/>
              <w:wordWrap/>
              <w:overflowPunct/>
              <w:topLinePunct w:val="0"/>
              <w:autoSpaceDE w:val="0"/>
              <w:autoSpaceDN w:val="0"/>
              <w:bidi w:val="0"/>
              <w:adjustRightInd w:val="0"/>
              <w:snapToGrid w:val="0"/>
              <w:spacing w:before="162" w:line="288" w:lineRule="auto"/>
              <w:ind w:left="138"/>
              <w:textAlignment w:val="baseline"/>
              <w:rPr>
                <w:rFonts w:hint="eastAsia" w:ascii="宋体" w:hAnsi="宋体" w:eastAsia="宋体" w:cs="宋体"/>
                <w:sz w:val="24"/>
                <w:szCs w:val="24"/>
              </w:rPr>
            </w:pPr>
            <w:r>
              <w:rPr>
                <w:rFonts w:hint="eastAsia" w:ascii="宋体" w:hAnsi="宋体" w:eastAsia="宋体" w:cs="宋体"/>
                <w:sz w:val="24"/>
                <w:szCs w:val="24"/>
              </w:rPr>
              <w:t>有独立的法人资格,且具有承担本项目的能力以及符合下述条件的供应商（或制造商）均为合格的投标人：</w:t>
            </w:r>
          </w:p>
          <w:p w14:paraId="3EE8A4E3">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eastAsia="宋体"/>
                <w:spacing w:val="-1"/>
                <w:position w:val="15"/>
                <w:sz w:val="24"/>
                <w:szCs w:val="24"/>
                <w:lang w:val="en-US" w:eastAsia="zh-CN"/>
              </w:rPr>
            </w:pPr>
            <w:r>
              <w:rPr>
                <w:rFonts w:hint="eastAsia"/>
                <w:spacing w:val="-1"/>
                <w:position w:val="15"/>
                <w:sz w:val="24"/>
                <w:szCs w:val="24"/>
                <w:lang w:val="en-US" w:eastAsia="zh-CN"/>
              </w:rPr>
              <w:t>1、符合《中华人民共和国政府采购法》第二十二条之规定：</w:t>
            </w:r>
          </w:p>
          <w:p w14:paraId="0F229FDB">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（1）具有独立承担民事责任的能力（有效的营业执照）；</w:t>
            </w:r>
          </w:p>
          <w:p w14:paraId="5A8B9C71">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（2）具有良好的商业信誉和健全的财务会计制度（提供2023或2024年度审计报告或近一年内任意一个月财务报表或资信证明）；</w:t>
            </w:r>
          </w:p>
          <w:p w14:paraId="42794970">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eastAsia="宋体"/>
                <w:sz w:val="24"/>
                <w:szCs w:val="24"/>
                <w:lang w:eastAsia="zh-CN"/>
              </w:rPr>
            </w:pPr>
            <w:r>
              <w:rPr>
                <w:spacing w:val="2"/>
                <w:sz w:val="24"/>
                <w:szCs w:val="24"/>
              </w:rPr>
              <w:t>（</w:t>
            </w:r>
            <w:r>
              <w:rPr>
                <w:rFonts w:hint="eastAsia"/>
                <w:spacing w:val="2"/>
                <w:sz w:val="24"/>
                <w:szCs w:val="24"/>
                <w:lang w:val="en-US" w:eastAsia="zh-CN"/>
              </w:rPr>
              <w:t>3</w:t>
            </w:r>
            <w:r>
              <w:rPr>
                <w:spacing w:val="2"/>
                <w:sz w:val="24"/>
                <w:szCs w:val="24"/>
              </w:rPr>
              <w:t>）</w:t>
            </w:r>
            <w:r>
              <w:rPr>
                <w:rFonts w:hint="eastAsia"/>
                <w:spacing w:val="2"/>
                <w:sz w:val="24"/>
                <w:szCs w:val="24"/>
              </w:rPr>
              <w:t>有依法缴纳税收和社会保障资金的良好记录(近一年内任意一个月)</w:t>
            </w:r>
            <w:r>
              <w:rPr>
                <w:rFonts w:hint="eastAsia"/>
                <w:spacing w:val="2"/>
                <w:sz w:val="24"/>
                <w:szCs w:val="24"/>
                <w:lang w:eastAsia="zh-CN"/>
              </w:rPr>
              <w:t>；</w:t>
            </w:r>
          </w:p>
          <w:p w14:paraId="257A9B17">
            <w:pPr>
              <w:pStyle w:val="10"/>
              <w:keepNext w:val="0"/>
              <w:keepLines w:val="0"/>
              <w:pageBreakBefore w:val="0"/>
              <w:widowControl/>
              <w:kinsoku w:val="0"/>
              <w:wordWrap/>
              <w:overflowPunct/>
              <w:topLinePunct w:val="0"/>
              <w:autoSpaceDE w:val="0"/>
              <w:autoSpaceDN w:val="0"/>
              <w:bidi w:val="0"/>
              <w:adjustRightInd w:val="0"/>
              <w:snapToGrid w:val="0"/>
              <w:spacing w:before="167" w:line="312" w:lineRule="auto"/>
              <w:ind w:left="147"/>
              <w:textAlignment w:val="baseline"/>
              <w:rPr>
                <w:rFonts w:hint="eastAsia" w:eastAsia="宋体"/>
                <w:sz w:val="24"/>
                <w:szCs w:val="24"/>
                <w:lang w:eastAsia="zh-CN"/>
              </w:rPr>
            </w:pPr>
            <w:r>
              <w:rPr>
                <w:spacing w:val="-1"/>
                <w:sz w:val="24"/>
                <w:szCs w:val="24"/>
              </w:rPr>
              <w:t>（</w:t>
            </w:r>
            <w:r>
              <w:rPr>
                <w:rFonts w:hint="eastAsia"/>
                <w:spacing w:val="-1"/>
                <w:sz w:val="24"/>
                <w:szCs w:val="24"/>
                <w:lang w:val="en-US" w:eastAsia="zh-CN"/>
              </w:rPr>
              <w:t>4</w:t>
            </w:r>
            <w:r>
              <w:rPr>
                <w:spacing w:val="-1"/>
                <w:sz w:val="24"/>
                <w:szCs w:val="24"/>
              </w:rPr>
              <w:t>）</w:t>
            </w:r>
            <w:r>
              <w:rPr>
                <w:rFonts w:hint="eastAsia"/>
                <w:spacing w:val="-2"/>
                <w:sz w:val="24"/>
                <w:szCs w:val="24"/>
              </w:rPr>
              <w:t>具有履行合同所必需的设备和专业技术能力（承诺函）</w:t>
            </w:r>
            <w:r>
              <w:rPr>
                <w:rFonts w:hint="eastAsia"/>
                <w:spacing w:val="-2"/>
                <w:sz w:val="24"/>
                <w:szCs w:val="24"/>
                <w:lang w:eastAsia="zh-CN"/>
              </w:rPr>
              <w:t>；</w:t>
            </w:r>
          </w:p>
          <w:p w14:paraId="7AB575AA">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2"/>
                <w:sz w:val="24"/>
                <w:szCs w:val="24"/>
                <w:lang w:eastAsia="zh-CN"/>
              </w:rPr>
            </w:pPr>
            <w:r>
              <w:rPr>
                <w:spacing w:val="2"/>
                <w:sz w:val="24"/>
                <w:szCs w:val="24"/>
              </w:rPr>
              <w:t>（</w:t>
            </w:r>
            <w:r>
              <w:rPr>
                <w:rFonts w:hint="eastAsia"/>
                <w:spacing w:val="2"/>
                <w:sz w:val="24"/>
                <w:szCs w:val="24"/>
                <w:lang w:val="en-US" w:eastAsia="zh-CN"/>
              </w:rPr>
              <w:t>5</w:t>
            </w:r>
            <w:r>
              <w:rPr>
                <w:spacing w:val="2"/>
                <w:sz w:val="24"/>
                <w:szCs w:val="24"/>
              </w:rPr>
              <w:t>）</w:t>
            </w:r>
            <w:r>
              <w:rPr>
                <w:rFonts w:hint="eastAsia"/>
                <w:spacing w:val="2"/>
                <w:sz w:val="24"/>
                <w:szCs w:val="24"/>
              </w:rPr>
              <w:t>参加政府采购活动前三年内，在经营活动中没有重大违法记录(承诺函）</w:t>
            </w:r>
            <w:r>
              <w:rPr>
                <w:rFonts w:hint="eastAsia"/>
                <w:spacing w:val="2"/>
                <w:sz w:val="24"/>
                <w:szCs w:val="24"/>
                <w:lang w:eastAsia="zh-CN"/>
              </w:rPr>
              <w:t>；</w:t>
            </w:r>
          </w:p>
          <w:p w14:paraId="77F14787">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2"/>
                <w:sz w:val="24"/>
                <w:szCs w:val="24"/>
                <w:lang w:eastAsia="zh-CN"/>
              </w:rPr>
            </w:pPr>
            <w:r>
              <w:rPr>
                <w:spacing w:val="2"/>
                <w:sz w:val="24"/>
                <w:szCs w:val="24"/>
              </w:rPr>
              <w:t>（</w:t>
            </w:r>
            <w:r>
              <w:rPr>
                <w:rFonts w:hint="eastAsia"/>
                <w:spacing w:val="2"/>
                <w:sz w:val="24"/>
                <w:szCs w:val="24"/>
                <w:lang w:val="en-US" w:eastAsia="zh-CN"/>
              </w:rPr>
              <w:t>6</w:t>
            </w:r>
            <w:r>
              <w:rPr>
                <w:spacing w:val="2"/>
                <w:sz w:val="24"/>
                <w:szCs w:val="24"/>
              </w:rPr>
              <w:t>）</w:t>
            </w:r>
            <w:r>
              <w:rPr>
                <w:rFonts w:hint="eastAsia"/>
                <w:spacing w:val="2"/>
                <w:sz w:val="24"/>
                <w:szCs w:val="24"/>
              </w:rPr>
              <w:t>法律、行政法规规定的其他条件(承诺函、格式自拟)</w:t>
            </w:r>
            <w:r>
              <w:rPr>
                <w:rFonts w:hint="eastAsia"/>
                <w:spacing w:val="2"/>
                <w:sz w:val="24"/>
                <w:szCs w:val="24"/>
                <w:lang w:eastAsia="zh-CN"/>
              </w:rPr>
              <w:t>；</w:t>
            </w:r>
          </w:p>
          <w:p w14:paraId="12C2981D">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2"/>
                <w:sz w:val="24"/>
                <w:szCs w:val="24"/>
                <w:lang w:eastAsia="zh-CN"/>
              </w:rPr>
            </w:pPr>
            <w:r>
              <w:rPr>
                <w:rFonts w:hint="eastAsia"/>
                <w:spacing w:val="2"/>
                <w:sz w:val="24"/>
                <w:szCs w:val="24"/>
                <w:lang w:eastAsia="zh-CN"/>
              </w:rPr>
              <w:t>（</w:t>
            </w:r>
            <w:r>
              <w:rPr>
                <w:rFonts w:hint="eastAsia"/>
                <w:spacing w:val="2"/>
                <w:sz w:val="24"/>
                <w:szCs w:val="24"/>
                <w:lang w:val="en-US" w:eastAsia="zh-CN"/>
              </w:rPr>
              <w:t>7</w:t>
            </w:r>
            <w:r>
              <w:rPr>
                <w:rFonts w:hint="eastAsia"/>
                <w:spacing w:val="2"/>
                <w:sz w:val="24"/>
                <w:szCs w:val="24"/>
                <w:lang w:eastAsia="zh-CN"/>
              </w:rPr>
              <w:t>）法定代表人授权委托书（法定代表人参加的提供法定代表人身份证明书）；</w:t>
            </w:r>
          </w:p>
          <w:p w14:paraId="316E343E">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spacing w:val="2"/>
                <w:sz w:val="24"/>
                <w:szCs w:val="24"/>
              </w:rPr>
            </w:pPr>
            <w:r>
              <w:rPr>
                <w:rFonts w:hint="eastAsia"/>
                <w:spacing w:val="2"/>
                <w:sz w:val="24"/>
                <w:szCs w:val="24"/>
                <w:lang w:eastAsia="zh-CN"/>
              </w:rPr>
              <w:t>（</w:t>
            </w:r>
            <w:r>
              <w:rPr>
                <w:rFonts w:hint="eastAsia"/>
                <w:spacing w:val="2"/>
                <w:sz w:val="24"/>
                <w:szCs w:val="24"/>
                <w:lang w:val="en-US" w:eastAsia="zh-CN"/>
              </w:rPr>
              <w:t>8</w:t>
            </w:r>
            <w:r>
              <w:rPr>
                <w:rFonts w:hint="eastAsia"/>
                <w:spacing w:val="2"/>
                <w:sz w:val="24"/>
                <w:szCs w:val="24"/>
                <w:lang w:eastAsia="zh-CN"/>
              </w:rPr>
              <w:t>）</w:t>
            </w:r>
            <w:r>
              <w:rPr>
                <w:spacing w:val="2"/>
                <w:sz w:val="24"/>
                <w:szCs w:val="24"/>
              </w:rPr>
              <w:t>投标保证金缴纳凭证或保函；</w:t>
            </w:r>
          </w:p>
          <w:p w14:paraId="183D65F8">
            <w:pPr>
              <w:pStyle w:val="4"/>
              <w:keepNext w:val="0"/>
              <w:keepLines w:val="0"/>
              <w:pageBreakBefore w:val="0"/>
              <w:widowControl/>
              <w:kinsoku w:val="0"/>
              <w:wordWrap/>
              <w:overflowPunct/>
              <w:topLinePunct w:val="0"/>
              <w:autoSpaceDE w:val="0"/>
              <w:autoSpaceDN w:val="0"/>
              <w:bidi w:val="0"/>
              <w:adjustRightInd w:val="0"/>
              <w:snapToGrid w:val="0"/>
              <w:spacing w:before="162" w:line="288" w:lineRule="auto"/>
              <w:ind w:left="138"/>
              <w:textAlignment w:val="baseline"/>
              <w:rPr>
                <w:rFonts w:hint="eastAsia"/>
                <w:spacing w:val="2"/>
                <w:sz w:val="24"/>
                <w:szCs w:val="24"/>
                <w:highlight w:val="none"/>
                <w:lang w:val="en-US" w:eastAsia="zh-CN"/>
              </w:rPr>
            </w:pPr>
            <w:r>
              <w:rPr>
                <w:rFonts w:hint="eastAsia"/>
                <w:spacing w:val="2"/>
                <w:sz w:val="24"/>
                <w:szCs w:val="24"/>
                <w:highlight w:val="none"/>
                <w:lang w:val="en-US" w:eastAsia="zh-CN"/>
              </w:rPr>
              <w:t>2、本项目的特定资格要求：投标人为具有独立法人资格的生产厂家或经销商生产厂家的需提供农药登记证、农药生产许可证、农药标准证；投标人为经销商的需提供农药经营许可证；</w:t>
            </w:r>
          </w:p>
          <w:p w14:paraId="0C1243C6">
            <w:pPr>
              <w:pStyle w:val="4"/>
              <w:keepNext w:val="0"/>
              <w:keepLines w:val="0"/>
              <w:pageBreakBefore w:val="0"/>
              <w:widowControl/>
              <w:kinsoku w:val="0"/>
              <w:wordWrap/>
              <w:overflowPunct/>
              <w:topLinePunct w:val="0"/>
              <w:autoSpaceDE w:val="0"/>
              <w:autoSpaceDN w:val="0"/>
              <w:bidi w:val="0"/>
              <w:adjustRightInd w:val="0"/>
              <w:snapToGrid w:val="0"/>
              <w:spacing w:before="162" w:line="288" w:lineRule="auto"/>
              <w:ind w:left="138"/>
              <w:textAlignment w:val="baseline"/>
              <w:rPr>
                <w:rFonts w:hint="eastAsia" w:eastAsia="宋体"/>
                <w:sz w:val="24"/>
                <w:szCs w:val="24"/>
                <w:lang w:eastAsia="zh-CN"/>
              </w:rPr>
            </w:pPr>
            <w:r>
              <w:rPr>
                <w:rFonts w:hint="eastAsia" w:cs="宋体"/>
                <w:sz w:val="24"/>
                <w:szCs w:val="24"/>
                <w:lang w:val="en-US" w:eastAsia="zh-CN"/>
              </w:rPr>
              <w:t>3、</w:t>
            </w:r>
            <w:r>
              <w:rPr>
                <w:rFonts w:hint="eastAsia" w:ascii="宋体" w:hAnsi="宋体" w:eastAsia="宋体" w:cs="宋体"/>
                <w:sz w:val="24"/>
                <w:szCs w:val="24"/>
              </w:rPr>
              <w:t>本项目不接受联合体投标</w:t>
            </w:r>
            <w:r>
              <w:rPr>
                <w:rFonts w:hint="eastAsia" w:cs="宋体"/>
                <w:sz w:val="24"/>
                <w:szCs w:val="24"/>
                <w:lang w:eastAsia="zh-CN"/>
              </w:rPr>
              <w:t>。</w:t>
            </w:r>
          </w:p>
        </w:tc>
      </w:tr>
      <w:tr w14:paraId="445F7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454" w:type="dxa"/>
            <w:gridSpan w:val="2"/>
            <w:vAlign w:val="top"/>
          </w:tcPr>
          <w:p w14:paraId="2472A84C">
            <w:pPr>
              <w:spacing w:line="360" w:lineRule="auto"/>
              <w:rPr>
                <w:rFonts w:ascii="Arial"/>
                <w:sz w:val="24"/>
                <w:szCs w:val="24"/>
              </w:rPr>
            </w:pPr>
          </w:p>
          <w:p w14:paraId="553B8ADF">
            <w:pPr>
              <w:spacing w:line="360" w:lineRule="auto"/>
              <w:rPr>
                <w:rFonts w:ascii="Arial"/>
                <w:sz w:val="24"/>
                <w:szCs w:val="24"/>
              </w:rPr>
            </w:pPr>
          </w:p>
          <w:p w14:paraId="226E6B74">
            <w:pPr>
              <w:spacing w:line="360" w:lineRule="auto"/>
              <w:rPr>
                <w:rFonts w:ascii="Arial"/>
                <w:sz w:val="24"/>
                <w:szCs w:val="24"/>
              </w:rPr>
            </w:pPr>
          </w:p>
          <w:p w14:paraId="733F7343">
            <w:pPr>
              <w:spacing w:line="360" w:lineRule="auto"/>
              <w:rPr>
                <w:rFonts w:ascii="Arial"/>
                <w:sz w:val="24"/>
                <w:szCs w:val="24"/>
              </w:rPr>
            </w:pPr>
          </w:p>
          <w:p w14:paraId="13649C5F">
            <w:pPr>
              <w:spacing w:line="360" w:lineRule="auto"/>
              <w:rPr>
                <w:rFonts w:ascii="Arial"/>
                <w:sz w:val="24"/>
                <w:szCs w:val="24"/>
              </w:rPr>
            </w:pPr>
          </w:p>
          <w:p w14:paraId="3263FB3D">
            <w:pPr>
              <w:spacing w:line="360" w:lineRule="auto"/>
              <w:rPr>
                <w:rFonts w:ascii="Arial"/>
                <w:sz w:val="24"/>
                <w:szCs w:val="24"/>
              </w:rPr>
            </w:pPr>
          </w:p>
          <w:p w14:paraId="738E54F0">
            <w:pPr>
              <w:spacing w:line="360" w:lineRule="auto"/>
              <w:rPr>
                <w:rFonts w:ascii="Arial"/>
                <w:sz w:val="24"/>
                <w:szCs w:val="24"/>
              </w:rPr>
            </w:pPr>
          </w:p>
          <w:p w14:paraId="73CBFF56">
            <w:pPr>
              <w:spacing w:line="360" w:lineRule="auto"/>
              <w:rPr>
                <w:rFonts w:ascii="Arial"/>
                <w:sz w:val="24"/>
                <w:szCs w:val="24"/>
              </w:rPr>
            </w:pPr>
          </w:p>
          <w:p w14:paraId="092B9116">
            <w:pPr>
              <w:pStyle w:val="10"/>
              <w:spacing w:before="72" w:line="360" w:lineRule="auto"/>
              <w:ind w:left="135"/>
              <w:rPr>
                <w:sz w:val="24"/>
                <w:szCs w:val="24"/>
              </w:rPr>
            </w:pPr>
            <w:r>
              <w:rPr>
                <w:spacing w:val="-13"/>
                <w:sz w:val="24"/>
                <w:szCs w:val="24"/>
              </w:rPr>
              <w:t>10</w:t>
            </w:r>
          </w:p>
        </w:tc>
        <w:tc>
          <w:tcPr>
            <w:tcW w:w="1138" w:type="dxa"/>
            <w:gridSpan w:val="2"/>
            <w:vAlign w:val="top"/>
          </w:tcPr>
          <w:p w14:paraId="663387DD">
            <w:pPr>
              <w:spacing w:line="360" w:lineRule="auto"/>
              <w:rPr>
                <w:rFonts w:ascii="Arial"/>
                <w:sz w:val="24"/>
                <w:szCs w:val="24"/>
              </w:rPr>
            </w:pPr>
          </w:p>
          <w:p w14:paraId="65C80D6A">
            <w:pPr>
              <w:spacing w:line="360" w:lineRule="auto"/>
              <w:rPr>
                <w:rFonts w:ascii="Arial"/>
                <w:sz w:val="24"/>
                <w:szCs w:val="24"/>
              </w:rPr>
            </w:pPr>
          </w:p>
          <w:p w14:paraId="384AD04D">
            <w:pPr>
              <w:spacing w:line="360" w:lineRule="auto"/>
              <w:rPr>
                <w:rFonts w:ascii="Arial"/>
                <w:sz w:val="24"/>
                <w:szCs w:val="24"/>
              </w:rPr>
            </w:pPr>
          </w:p>
          <w:p w14:paraId="09055BE2">
            <w:pPr>
              <w:spacing w:line="360" w:lineRule="auto"/>
              <w:rPr>
                <w:rFonts w:ascii="Arial"/>
                <w:sz w:val="24"/>
                <w:szCs w:val="24"/>
              </w:rPr>
            </w:pPr>
          </w:p>
          <w:p w14:paraId="455F329F">
            <w:pPr>
              <w:spacing w:line="360" w:lineRule="auto"/>
              <w:rPr>
                <w:rFonts w:ascii="Arial"/>
                <w:sz w:val="24"/>
                <w:szCs w:val="24"/>
              </w:rPr>
            </w:pPr>
          </w:p>
          <w:p w14:paraId="3BB80266">
            <w:pPr>
              <w:spacing w:line="360" w:lineRule="auto"/>
              <w:rPr>
                <w:rFonts w:ascii="Arial"/>
                <w:sz w:val="24"/>
                <w:szCs w:val="24"/>
              </w:rPr>
            </w:pPr>
          </w:p>
          <w:p w14:paraId="7ED03FE3">
            <w:pPr>
              <w:spacing w:line="360" w:lineRule="auto"/>
              <w:rPr>
                <w:rFonts w:ascii="Arial"/>
                <w:sz w:val="24"/>
                <w:szCs w:val="24"/>
              </w:rPr>
            </w:pPr>
          </w:p>
          <w:p w14:paraId="1B309BDA">
            <w:pPr>
              <w:pStyle w:val="10"/>
              <w:spacing w:before="71" w:line="360" w:lineRule="auto"/>
              <w:ind w:left="130" w:right="127" w:hanging="2"/>
              <w:jc w:val="both"/>
              <w:rPr>
                <w:sz w:val="24"/>
                <w:szCs w:val="24"/>
              </w:rPr>
            </w:pPr>
            <w:r>
              <w:rPr>
                <w:spacing w:val="-2"/>
                <w:sz w:val="24"/>
                <w:szCs w:val="24"/>
              </w:rPr>
              <w:t>信用记录</w:t>
            </w:r>
            <w:r>
              <w:rPr>
                <w:spacing w:val="-3"/>
                <w:sz w:val="24"/>
                <w:szCs w:val="24"/>
              </w:rPr>
              <w:t>查询时间</w:t>
            </w:r>
            <w:r>
              <w:rPr>
                <w:spacing w:val="-2"/>
                <w:sz w:val="24"/>
                <w:szCs w:val="24"/>
              </w:rPr>
              <w:t>及方式</w:t>
            </w:r>
          </w:p>
        </w:tc>
        <w:tc>
          <w:tcPr>
            <w:tcW w:w="7423" w:type="dxa"/>
            <w:gridSpan w:val="6"/>
            <w:vAlign w:val="top"/>
          </w:tcPr>
          <w:p w14:paraId="4D712F66">
            <w:pPr>
              <w:pStyle w:val="10"/>
              <w:spacing w:before="33" w:line="360" w:lineRule="auto"/>
              <w:ind w:left="124" w:hanging="10"/>
              <w:rPr>
                <w:sz w:val="24"/>
                <w:szCs w:val="24"/>
              </w:rPr>
            </w:pPr>
            <w:r>
              <w:rPr>
                <w:spacing w:val="-6"/>
                <w:sz w:val="24"/>
                <w:szCs w:val="24"/>
              </w:rPr>
              <w:t>（1）信用信息查询渠道及截止时间：采购代理机构将通过“信用中国</w:t>
            </w:r>
            <w:r>
              <w:rPr>
                <w:spacing w:val="-67"/>
                <w:sz w:val="24"/>
                <w:szCs w:val="24"/>
              </w:rPr>
              <w:t xml:space="preserve"> </w:t>
            </w:r>
            <w:r>
              <w:rPr>
                <w:spacing w:val="-6"/>
                <w:sz w:val="24"/>
                <w:szCs w:val="24"/>
              </w:rPr>
              <w:t>”</w:t>
            </w:r>
            <w:r>
              <w:rPr>
                <w:sz w:val="24"/>
                <w:szCs w:val="24"/>
              </w:rPr>
              <w:t xml:space="preserve"> </w:t>
            </w:r>
            <w:r>
              <w:rPr>
                <w:spacing w:val="-3"/>
                <w:sz w:val="24"/>
                <w:szCs w:val="24"/>
              </w:rPr>
              <w:t>网站(www.creditchina.gov.cn)、中国政府采购(www.ccgp.gov.cn)</w:t>
            </w:r>
          </w:p>
          <w:p w14:paraId="14315762">
            <w:pPr>
              <w:pStyle w:val="10"/>
              <w:spacing w:line="360" w:lineRule="auto"/>
              <w:ind w:left="109"/>
              <w:rPr>
                <w:sz w:val="24"/>
                <w:szCs w:val="24"/>
              </w:rPr>
            </w:pPr>
            <w:r>
              <w:rPr>
                <w:spacing w:val="-4"/>
                <w:sz w:val="24"/>
                <w:szCs w:val="24"/>
              </w:rPr>
              <w:t>渠道查询供应商响应截止时间当天的信用记录。</w:t>
            </w:r>
          </w:p>
          <w:p w14:paraId="1AFEB7DE">
            <w:pPr>
              <w:pStyle w:val="10"/>
              <w:spacing w:before="164" w:line="360" w:lineRule="auto"/>
              <w:ind w:left="115"/>
              <w:rPr>
                <w:sz w:val="24"/>
                <w:szCs w:val="24"/>
              </w:rPr>
            </w:pPr>
            <w:r>
              <w:rPr>
                <w:spacing w:val="-1"/>
                <w:position w:val="15"/>
                <w:sz w:val="24"/>
                <w:szCs w:val="24"/>
              </w:rPr>
              <w:t>（2）信用信息查询记录和证据留存的具体方式：现场查询的供</w:t>
            </w:r>
            <w:r>
              <w:rPr>
                <w:spacing w:val="-2"/>
                <w:position w:val="15"/>
                <w:sz w:val="24"/>
                <w:szCs w:val="24"/>
              </w:rPr>
              <w:t>应商的</w:t>
            </w:r>
          </w:p>
          <w:p w14:paraId="0D2265D9">
            <w:pPr>
              <w:pStyle w:val="10"/>
              <w:spacing w:before="1" w:line="360" w:lineRule="auto"/>
              <w:ind w:left="108"/>
              <w:rPr>
                <w:sz w:val="24"/>
                <w:szCs w:val="24"/>
              </w:rPr>
            </w:pPr>
            <w:r>
              <w:rPr>
                <w:spacing w:val="-1"/>
                <w:sz w:val="24"/>
                <w:szCs w:val="24"/>
              </w:rPr>
              <w:t>信用记录、查询结果经确认后将与招标文件一起存档。</w:t>
            </w:r>
          </w:p>
          <w:p w14:paraId="36EFB254">
            <w:pPr>
              <w:pStyle w:val="10"/>
              <w:spacing w:before="162" w:line="360" w:lineRule="auto"/>
              <w:ind w:left="108" w:right="103" w:firstLine="6"/>
              <w:rPr>
                <w:sz w:val="24"/>
                <w:szCs w:val="24"/>
              </w:rPr>
            </w:pPr>
            <w:r>
              <w:rPr>
                <w:spacing w:val="-1"/>
                <w:sz w:val="24"/>
                <w:szCs w:val="24"/>
              </w:rPr>
              <w:t>（3）信用信息的使用规则：经查询列入失信被执行人名单、重大</w:t>
            </w:r>
            <w:r>
              <w:rPr>
                <w:spacing w:val="-2"/>
                <w:sz w:val="24"/>
                <w:szCs w:val="24"/>
              </w:rPr>
              <w:t>税收</w:t>
            </w:r>
            <w:r>
              <w:rPr>
                <w:sz w:val="24"/>
                <w:szCs w:val="24"/>
              </w:rPr>
              <w:t xml:space="preserve"> </w:t>
            </w:r>
            <w:r>
              <w:rPr>
                <w:spacing w:val="3"/>
                <w:sz w:val="24"/>
                <w:szCs w:val="24"/>
              </w:rPr>
              <w:t>违法案件当事人名单、政府采购严重违法失信行为记</w:t>
            </w:r>
            <w:r>
              <w:rPr>
                <w:spacing w:val="2"/>
                <w:sz w:val="24"/>
                <w:szCs w:val="24"/>
              </w:rPr>
              <w:t>录名单的供应商</w:t>
            </w:r>
            <w:r>
              <w:rPr>
                <w:spacing w:val="-1"/>
                <w:sz w:val="24"/>
                <w:szCs w:val="24"/>
              </w:rPr>
              <w:t>将被拒绝参与政府采购活动。</w:t>
            </w:r>
          </w:p>
          <w:p w14:paraId="04DA15E8">
            <w:pPr>
              <w:pStyle w:val="10"/>
              <w:spacing w:before="165" w:line="360" w:lineRule="auto"/>
              <w:ind w:left="107" w:right="103" w:firstLine="7"/>
              <w:rPr>
                <w:sz w:val="24"/>
                <w:szCs w:val="24"/>
              </w:rPr>
            </w:pPr>
            <w:r>
              <w:rPr>
                <w:spacing w:val="-1"/>
                <w:sz w:val="24"/>
                <w:szCs w:val="24"/>
              </w:rPr>
              <w:t>（4）联合体信用信息查询：两个以上的自然人、法人或者其</w:t>
            </w:r>
            <w:r>
              <w:rPr>
                <w:spacing w:val="-2"/>
                <w:sz w:val="24"/>
                <w:szCs w:val="24"/>
              </w:rPr>
              <w:t>他组织组</w:t>
            </w:r>
            <w:r>
              <w:rPr>
                <w:sz w:val="24"/>
                <w:szCs w:val="24"/>
              </w:rPr>
              <w:t xml:space="preserve"> </w:t>
            </w:r>
            <w:r>
              <w:rPr>
                <w:spacing w:val="3"/>
                <w:sz w:val="24"/>
                <w:szCs w:val="24"/>
              </w:rPr>
              <w:t>成一个联合体，以一个供应商的身份共同参加政府采购</w:t>
            </w:r>
            <w:r>
              <w:rPr>
                <w:spacing w:val="2"/>
                <w:sz w:val="24"/>
                <w:szCs w:val="24"/>
              </w:rPr>
              <w:t>活动的，应当</w:t>
            </w:r>
            <w:r>
              <w:rPr>
                <w:sz w:val="24"/>
                <w:szCs w:val="24"/>
              </w:rPr>
              <w:t xml:space="preserve"> </w:t>
            </w:r>
            <w:r>
              <w:rPr>
                <w:spacing w:val="3"/>
                <w:sz w:val="24"/>
                <w:szCs w:val="24"/>
              </w:rPr>
              <w:t>对所有联合体成员进行信用记录查询，联合体成员存在</w:t>
            </w:r>
            <w:r>
              <w:rPr>
                <w:spacing w:val="2"/>
                <w:sz w:val="24"/>
                <w:szCs w:val="24"/>
              </w:rPr>
              <w:t>不良信用记录</w:t>
            </w:r>
            <w:r>
              <w:rPr>
                <w:spacing w:val="-2"/>
                <w:sz w:val="24"/>
                <w:szCs w:val="24"/>
              </w:rPr>
              <w:t>的，视同联合体存在不良信用记录。</w:t>
            </w:r>
          </w:p>
          <w:p w14:paraId="27CCD46B">
            <w:pPr>
              <w:pStyle w:val="10"/>
              <w:spacing w:before="164" w:line="360" w:lineRule="auto"/>
              <w:ind w:left="109"/>
              <w:rPr>
                <w:sz w:val="24"/>
                <w:szCs w:val="24"/>
              </w:rPr>
            </w:pPr>
            <w:r>
              <w:rPr>
                <w:spacing w:val="-1"/>
                <w:sz w:val="24"/>
                <w:szCs w:val="24"/>
              </w:rPr>
              <w:t>本项目不接受失信企业投标。</w:t>
            </w:r>
          </w:p>
        </w:tc>
      </w:tr>
      <w:tr w14:paraId="35B0D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7" w:hRule="atLeast"/>
        </w:trPr>
        <w:tc>
          <w:tcPr>
            <w:tcW w:w="454" w:type="dxa"/>
            <w:gridSpan w:val="2"/>
            <w:vAlign w:val="center"/>
          </w:tcPr>
          <w:p w14:paraId="7535A0B8">
            <w:pPr>
              <w:spacing w:line="360" w:lineRule="auto"/>
              <w:jc w:val="left"/>
              <w:rPr>
                <w:rFonts w:ascii="宋体" w:hAnsi="宋体" w:eastAsia="宋体" w:cs="宋体"/>
                <w:snapToGrid w:val="0"/>
                <w:color w:val="000000"/>
                <w:spacing w:val="-13"/>
                <w:kern w:val="0"/>
                <w:sz w:val="24"/>
                <w:szCs w:val="24"/>
                <w:lang w:val="en-US" w:eastAsia="en-US" w:bidi="ar-SA"/>
              </w:rPr>
            </w:pPr>
          </w:p>
          <w:p w14:paraId="69735A5A">
            <w:pPr>
              <w:spacing w:line="360" w:lineRule="auto"/>
              <w:jc w:val="left"/>
              <w:rPr>
                <w:rFonts w:ascii="宋体" w:hAnsi="宋体" w:eastAsia="宋体" w:cs="宋体"/>
                <w:snapToGrid w:val="0"/>
                <w:color w:val="000000"/>
                <w:spacing w:val="-13"/>
                <w:kern w:val="0"/>
                <w:sz w:val="24"/>
                <w:szCs w:val="24"/>
                <w:lang w:val="en-US" w:eastAsia="en-US" w:bidi="ar-SA"/>
              </w:rPr>
            </w:pPr>
          </w:p>
          <w:p w14:paraId="59E3008E">
            <w:pPr>
              <w:spacing w:line="360" w:lineRule="auto"/>
              <w:jc w:val="left"/>
              <w:rPr>
                <w:rFonts w:ascii="宋体" w:hAnsi="宋体" w:eastAsia="宋体" w:cs="宋体"/>
                <w:snapToGrid w:val="0"/>
                <w:color w:val="000000"/>
                <w:spacing w:val="-13"/>
                <w:kern w:val="0"/>
                <w:sz w:val="24"/>
                <w:szCs w:val="24"/>
                <w:lang w:val="en-US" w:eastAsia="en-US" w:bidi="ar-SA"/>
              </w:rPr>
            </w:pPr>
          </w:p>
          <w:p w14:paraId="69BF347E">
            <w:pPr>
              <w:spacing w:line="360" w:lineRule="auto"/>
              <w:jc w:val="left"/>
              <w:rPr>
                <w:rFonts w:ascii="宋体" w:hAnsi="宋体" w:eastAsia="宋体" w:cs="宋体"/>
                <w:snapToGrid w:val="0"/>
                <w:color w:val="000000"/>
                <w:spacing w:val="-13"/>
                <w:kern w:val="0"/>
                <w:sz w:val="24"/>
                <w:szCs w:val="24"/>
                <w:lang w:val="en-US" w:eastAsia="en-US" w:bidi="ar-SA"/>
              </w:rPr>
            </w:pPr>
          </w:p>
          <w:p w14:paraId="72F154A7">
            <w:pPr>
              <w:spacing w:line="360" w:lineRule="auto"/>
              <w:jc w:val="left"/>
              <w:rPr>
                <w:rFonts w:ascii="宋体" w:hAnsi="宋体" w:eastAsia="宋体" w:cs="宋体"/>
                <w:snapToGrid w:val="0"/>
                <w:color w:val="000000"/>
                <w:spacing w:val="-13"/>
                <w:kern w:val="0"/>
                <w:sz w:val="24"/>
                <w:szCs w:val="24"/>
                <w:lang w:val="en-US" w:eastAsia="en-US" w:bidi="ar-SA"/>
              </w:rPr>
            </w:pPr>
          </w:p>
          <w:p w14:paraId="09B38923">
            <w:pPr>
              <w:spacing w:line="360" w:lineRule="auto"/>
              <w:jc w:val="left"/>
              <w:rPr>
                <w:rFonts w:ascii="宋体" w:hAnsi="宋体" w:eastAsia="宋体" w:cs="宋体"/>
                <w:snapToGrid w:val="0"/>
                <w:color w:val="000000"/>
                <w:spacing w:val="-13"/>
                <w:kern w:val="0"/>
                <w:sz w:val="24"/>
                <w:szCs w:val="24"/>
                <w:lang w:val="en-US" w:eastAsia="en-US" w:bidi="ar-SA"/>
              </w:rPr>
            </w:pPr>
          </w:p>
          <w:p w14:paraId="587FB7AB">
            <w:pPr>
              <w:spacing w:line="360" w:lineRule="auto"/>
              <w:jc w:val="left"/>
              <w:rPr>
                <w:rFonts w:ascii="宋体" w:hAnsi="宋体" w:eastAsia="宋体" w:cs="宋体"/>
                <w:snapToGrid w:val="0"/>
                <w:color w:val="000000"/>
                <w:spacing w:val="-13"/>
                <w:kern w:val="0"/>
                <w:sz w:val="24"/>
                <w:szCs w:val="24"/>
                <w:lang w:val="en-US" w:eastAsia="en-US" w:bidi="ar-SA"/>
              </w:rPr>
            </w:pPr>
          </w:p>
          <w:p w14:paraId="58525CAB">
            <w:pPr>
              <w:spacing w:line="360" w:lineRule="auto"/>
              <w:jc w:val="left"/>
              <w:rPr>
                <w:rFonts w:ascii="宋体" w:hAnsi="宋体" w:eastAsia="宋体" w:cs="宋体"/>
                <w:snapToGrid w:val="0"/>
                <w:color w:val="000000"/>
                <w:spacing w:val="-13"/>
                <w:kern w:val="0"/>
                <w:sz w:val="24"/>
                <w:szCs w:val="24"/>
                <w:lang w:val="en-US" w:eastAsia="en-US" w:bidi="ar-SA"/>
              </w:rPr>
            </w:pPr>
          </w:p>
          <w:p w14:paraId="7157986C">
            <w:pPr>
              <w:spacing w:line="360" w:lineRule="auto"/>
              <w:jc w:val="left"/>
              <w:rPr>
                <w:rFonts w:ascii="宋体" w:hAnsi="宋体" w:eastAsia="宋体" w:cs="宋体"/>
                <w:snapToGrid w:val="0"/>
                <w:color w:val="000000"/>
                <w:spacing w:val="-13"/>
                <w:kern w:val="0"/>
                <w:sz w:val="24"/>
                <w:szCs w:val="24"/>
                <w:lang w:val="en-US" w:eastAsia="en-US" w:bidi="ar-SA"/>
              </w:rPr>
            </w:pPr>
          </w:p>
          <w:p w14:paraId="7B7DF0D2">
            <w:pPr>
              <w:pStyle w:val="10"/>
              <w:spacing w:before="71" w:line="360" w:lineRule="auto"/>
              <w:ind w:left="135"/>
              <w:jc w:val="left"/>
              <w:rPr>
                <w:rFonts w:ascii="宋体" w:hAnsi="宋体" w:eastAsia="宋体" w:cs="宋体"/>
                <w:snapToGrid w:val="0"/>
                <w:color w:val="000000"/>
                <w:spacing w:val="-13"/>
                <w:kern w:val="0"/>
                <w:sz w:val="24"/>
                <w:szCs w:val="24"/>
                <w:lang w:val="en-US" w:eastAsia="en-US" w:bidi="ar-SA"/>
              </w:rPr>
            </w:pPr>
            <w:r>
              <w:rPr>
                <w:rFonts w:ascii="宋体" w:hAnsi="宋体" w:eastAsia="宋体" w:cs="宋体"/>
                <w:snapToGrid w:val="0"/>
                <w:color w:val="000000"/>
                <w:spacing w:val="-13"/>
                <w:kern w:val="0"/>
                <w:sz w:val="24"/>
                <w:szCs w:val="24"/>
                <w:lang w:val="en-US" w:eastAsia="en-US" w:bidi="ar-SA"/>
              </w:rPr>
              <w:t>11</w:t>
            </w:r>
          </w:p>
        </w:tc>
        <w:tc>
          <w:tcPr>
            <w:tcW w:w="1138" w:type="dxa"/>
            <w:gridSpan w:val="2"/>
            <w:vAlign w:val="center"/>
          </w:tcPr>
          <w:p w14:paraId="0205745B">
            <w:pPr>
              <w:spacing w:line="360" w:lineRule="auto"/>
              <w:jc w:val="center"/>
              <w:rPr>
                <w:rFonts w:ascii="宋体" w:hAnsi="宋体" w:eastAsia="宋体" w:cs="宋体"/>
                <w:snapToGrid w:val="0"/>
                <w:color w:val="000000"/>
                <w:spacing w:val="-13"/>
                <w:kern w:val="0"/>
                <w:sz w:val="24"/>
                <w:szCs w:val="24"/>
                <w:lang w:val="en-US" w:eastAsia="en-US" w:bidi="ar-SA"/>
              </w:rPr>
            </w:pPr>
          </w:p>
          <w:p w14:paraId="18CEEA32">
            <w:pPr>
              <w:spacing w:line="360" w:lineRule="auto"/>
              <w:jc w:val="center"/>
              <w:rPr>
                <w:rFonts w:ascii="宋体" w:hAnsi="宋体" w:eastAsia="宋体" w:cs="宋体"/>
                <w:snapToGrid w:val="0"/>
                <w:color w:val="000000"/>
                <w:spacing w:val="-13"/>
                <w:kern w:val="0"/>
                <w:sz w:val="24"/>
                <w:szCs w:val="24"/>
                <w:lang w:val="en-US" w:eastAsia="en-US" w:bidi="ar-SA"/>
              </w:rPr>
            </w:pPr>
          </w:p>
          <w:p w14:paraId="401AFF21">
            <w:pPr>
              <w:spacing w:line="360" w:lineRule="auto"/>
              <w:jc w:val="center"/>
              <w:rPr>
                <w:rFonts w:ascii="宋体" w:hAnsi="宋体" w:eastAsia="宋体" w:cs="宋体"/>
                <w:snapToGrid w:val="0"/>
                <w:color w:val="000000"/>
                <w:spacing w:val="-13"/>
                <w:kern w:val="0"/>
                <w:sz w:val="24"/>
                <w:szCs w:val="24"/>
                <w:lang w:val="en-US" w:eastAsia="en-US" w:bidi="ar-SA"/>
              </w:rPr>
            </w:pPr>
          </w:p>
          <w:p w14:paraId="5A8C6E5B">
            <w:pPr>
              <w:spacing w:line="360" w:lineRule="auto"/>
              <w:jc w:val="center"/>
              <w:rPr>
                <w:rFonts w:ascii="宋体" w:hAnsi="宋体" w:eastAsia="宋体" w:cs="宋体"/>
                <w:snapToGrid w:val="0"/>
                <w:color w:val="000000"/>
                <w:spacing w:val="-13"/>
                <w:kern w:val="0"/>
                <w:sz w:val="24"/>
                <w:szCs w:val="24"/>
                <w:lang w:val="en-US" w:eastAsia="en-US" w:bidi="ar-SA"/>
              </w:rPr>
            </w:pPr>
          </w:p>
          <w:p w14:paraId="348C4DE3">
            <w:pPr>
              <w:spacing w:line="360" w:lineRule="auto"/>
              <w:jc w:val="center"/>
              <w:rPr>
                <w:rFonts w:ascii="宋体" w:hAnsi="宋体" w:eastAsia="宋体" w:cs="宋体"/>
                <w:snapToGrid w:val="0"/>
                <w:color w:val="000000"/>
                <w:spacing w:val="-13"/>
                <w:kern w:val="0"/>
                <w:sz w:val="24"/>
                <w:szCs w:val="24"/>
                <w:lang w:val="en-US" w:eastAsia="en-US" w:bidi="ar-SA"/>
              </w:rPr>
            </w:pPr>
          </w:p>
          <w:p w14:paraId="437C3F9A">
            <w:pPr>
              <w:spacing w:line="360" w:lineRule="auto"/>
              <w:jc w:val="center"/>
              <w:rPr>
                <w:rFonts w:ascii="宋体" w:hAnsi="宋体" w:eastAsia="宋体" w:cs="宋体"/>
                <w:snapToGrid w:val="0"/>
                <w:color w:val="000000"/>
                <w:spacing w:val="-13"/>
                <w:kern w:val="0"/>
                <w:sz w:val="24"/>
                <w:szCs w:val="24"/>
                <w:lang w:val="en-US" w:eastAsia="en-US" w:bidi="ar-SA"/>
              </w:rPr>
            </w:pPr>
          </w:p>
          <w:p w14:paraId="0BB6B82A">
            <w:pPr>
              <w:spacing w:line="360" w:lineRule="auto"/>
              <w:jc w:val="center"/>
              <w:rPr>
                <w:rFonts w:ascii="宋体" w:hAnsi="宋体" w:eastAsia="宋体" w:cs="宋体"/>
                <w:snapToGrid w:val="0"/>
                <w:color w:val="000000"/>
                <w:spacing w:val="-13"/>
                <w:kern w:val="0"/>
                <w:sz w:val="24"/>
                <w:szCs w:val="24"/>
                <w:lang w:val="en-US" w:eastAsia="en-US" w:bidi="ar-SA"/>
              </w:rPr>
            </w:pPr>
          </w:p>
          <w:p w14:paraId="046EB73E">
            <w:pPr>
              <w:spacing w:line="360" w:lineRule="auto"/>
              <w:jc w:val="center"/>
              <w:rPr>
                <w:rFonts w:ascii="宋体" w:hAnsi="宋体" w:eastAsia="宋体" w:cs="宋体"/>
                <w:snapToGrid w:val="0"/>
                <w:color w:val="000000"/>
                <w:spacing w:val="-13"/>
                <w:kern w:val="0"/>
                <w:sz w:val="24"/>
                <w:szCs w:val="24"/>
                <w:lang w:val="en-US" w:eastAsia="en-US" w:bidi="ar-SA"/>
              </w:rPr>
            </w:pPr>
          </w:p>
          <w:p w14:paraId="765209EF">
            <w:pPr>
              <w:pStyle w:val="10"/>
              <w:spacing w:before="72" w:line="360" w:lineRule="auto"/>
              <w:ind w:left="130"/>
              <w:jc w:val="center"/>
              <w:rPr>
                <w:rFonts w:ascii="宋体" w:hAnsi="宋体" w:eastAsia="宋体" w:cs="宋体"/>
                <w:snapToGrid w:val="0"/>
                <w:color w:val="000000"/>
                <w:spacing w:val="-13"/>
                <w:kern w:val="0"/>
                <w:sz w:val="24"/>
                <w:szCs w:val="24"/>
                <w:lang w:val="en-US" w:eastAsia="en-US" w:bidi="ar-SA"/>
              </w:rPr>
            </w:pPr>
            <w:r>
              <w:rPr>
                <w:rFonts w:ascii="宋体" w:hAnsi="宋体" w:eastAsia="宋体" w:cs="宋体"/>
                <w:snapToGrid w:val="0"/>
                <w:color w:val="000000"/>
                <w:spacing w:val="-13"/>
                <w:kern w:val="0"/>
                <w:sz w:val="24"/>
                <w:szCs w:val="24"/>
                <w:lang w:val="en-US" w:eastAsia="en-US" w:bidi="ar-SA"/>
              </w:rPr>
              <w:t>投标保</w:t>
            </w:r>
          </w:p>
          <w:p w14:paraId="6A9C10B6">
            <w:pPr>
              <w:pStyle w:val="10"/>
              <w:spacing w:before="72" w:line="360" w:lineRule="auto"/>
              <w:ind w:left="130"/>
              <w:jc w:val="center"/>
              <w:rPr>
                <w:rFonts w:ascii="宋体" w:hAnsi="宋体" w:eastAsia="宋体" w:cs="宋体"/>
                <w:snapToGrid w:val="0"/>
                <w:color w:val="000000"/>
                <w:spacing w:val="-13"/>
                <w:kern w:val="0"/>
                <w:sz w:val="24"/>
                <w:szCs w:val="24"/>
                <w:lang w:val="en-US" w:eastAsia="en-US" w:bidi="ar-SA"/>
              </w:rPr>
            </w:pPr>
            <w:r>
              <w:rPr>
                <w:rFonts w:ascii="宋体" w:hAnsi="宋体" w:eastAsia="宋体" w:cs="宋体"/>
                <w:snapToGrid w:val="0"/>
                <w:color w:val="000000"/>
                <w:spacing w:val="-13"/>
                <w:kern w:val="0"/>
                <w:sz w:val="24"/>
                <w:szCs w:val="24"/>
                <w:lang w:val="en-US" w:eastAsia="en-US" w:bidi="ar-SA"/>
              </w:rPr>
              <w:t>证金</w:t>
            </w:r>
          </w:p>
        </w:tc>
        <w:tc>
          <w:tcPr>
            <w:tcW w:w="7423" w:type="dxa"/>
            <w:gridSpan w:val="6"/>
            <w:vAlign w:val="top"/>
          </w:tcPr>
          <w:p w14:paraId="5FB267DD">
            <w:pPr>
              <w:pStyle w:val="10"/>
              <w:spacing w:before="36" w:line="360" w:lineRule="auto"/>
              <w:ind w:left="113" w:right="43" w:hanging="2"/>
              <w:rPr>
                <w:sz w:val="24"/>
                <w:szCs w:val="24"/>
              </w:rPr>
            </w:pPr>
            <w:r>
              <w:rPr>
                <w:spacing w:val="2"/>
                <w:sz w:val="24"/>
                <w:szCs w:val="24"/>
              </w:rPr>
              <w:t>投标保证金的形式：</w:t>
            </w:r>
            <w:r>
              <w:rPr>
                <w:spacing w:val="2"/>
                <w:sz w:val="24"/>
                <w:szCs w:val="24"/>
                <w14:textOutline w14:w="4013" w14:cap="sq" w14:cmpd="sng">
                  <w14:solidFill>
                    <w14:srgbClr w14:val="000000"/>
                  </w14:solidFill>
                  <w14:prstDash w14:val="solid"/>
                  <w14:bevel/>
                </w14:textOutline>
              </w:rPr>
              <w:t>政府采购保证金应当以支票、汇票、本票或者金</w:t>
            </w:r>
            <w:r>
              <w:rPr>
                <w:spacing w:val="-3"/>
                <w:sz w:val="24"/>
                <w:szCs w:val="24"/>
                <w14:textOutline w14:w="4013" w14:cap="sq" w14:cmpd="sng">
                  <w14:solidFill>
                    <w14:srgbClr w14:val="000000"/>
                  </w14:solidFill>
                  <w14:prstDash w14:val="solid"/>
                  <w14:bevel/>
                </w14:textOutline>
              </w:rPr>
              <w:t>融机构、担保机构出具的保函等非现金形式提交</w:t>
            </w:r>
            <w:r>
              <w:rPr>
                <w:sz w:val="24"/>
                <w:szCs w:val="24"/>
                <w14:textOutline w14:w="4013" w14:cap="sq" w14:cmpd="sng">
                  <w14:solidFill>
                    <w14:srgbClr w14:val="000000"/>
                  </w14:solidFill>
                  <w14:prstDash w14:val="solid"/>
                  <w14:bevel/>
                </w14:textOutline>
              </w:rPr>
              <w:t>。</w:t>
            </w:r>
          </w:p>
          <w:p w14:paraId="111DF57B">
            <w:pPr>
              <w:pStyle w:val="10"/>
              <w:spacing w:before="166" w:line="360" w:lineRule="auto"/>
              <w:ind w:left="111"/>
              <w:rPr>
                <w:spacing w:val="-1"/>
                <w:sz w:val="24"/>
                <w:szCs w:val="24"/>
                <w14:textOutline w14:w="4013" w14:cap="sq" w14:cmpd="sng">
                  <w14:solidFill>
                    <w14:srgbClr w14:val="000000"/>
                  </w14:solidFill>
                  <w14:prstDash w14:val="solid"/>
                  <w14:bevel/>
                </w14:textOutline>
              </w:rPr>
            </w:pPr>
            <w:r>
              <w:rPr>
                <w:sz w:val="24"/>
                <w:szCs w:val="24"/>
              </w:rPr>
              <w:t>投标保证金的金额：</w:t>
            </w:r>
            <w:r>
              <w:rPr>
                <w:rFonts w:hint="eastAsia"/>
                <w:sz w:val="24"/>
                <w:szCs w:val="24"/>
                <w:u w:val="single" w:color="000000"/>
                <w:lang w:val="en-US" w:eastAsia="zh-CN"/>
                <w14:textOutline w14:w="4013" w14:cap="sq" w14:cmpd="sng">
                  <w14:solidFill>
                    <w14:srgbClr w14:val="000000"/>
                  </w14:solidFill>
                  <w14:prstDash w14:val="solid"/>
                  <w14:bevel/>
                </w14:textOutline>
              </w:rPr>
              <w:t>22000</w:t>
            </w:r>
            <w:r>
              <w:rPr>
                <w:sz w:val="24"/>
                <w:szCs w:val="24"/>
              </w:rPr>
              <w:t>元人民币（大写：</w:t>
            </w:r>
            <w:r>
              <w:rPr>
                <w:rFonts w:hint="eastAsia"/>
                <w:sz w:val="24"/>
                <w:szCs w:val="24"/>
                <w:lang w:val="en-US" w:eastAsia="zh-CN"/>
                <w14:textOutline w14:w="4013" w14:cap="sq" w14:cmpd="sng">
                  <w14:solidFill>
                    <w14:srgbClr w14:val="000000"/>
                  </w14:solidFill>
                  <w14:prstDash w14:val="solid"/>
                  <w14:bevel/>
                </w14:textOutline>
              </w:rPr>
              <w:t>贰万贰仟元整</w:t>
            </w:r>
            <w:r>
              <w:rPr>
                <w:spacing w:val="-1"/>
                <w:sz w:val="24"/>
                <w:szCs w:val="24"/>
                <w14:textOutline w14:w="4013" w14:cap="sq" w14:cmpd="sng">
                  <w14:solidFill>
                    <w14:srgbClr w14:val="000000"/>
                  </w14:solidFill>
                  <w14:prstDash w14:val="solid"/>
                  <w14:bevel/>
                </w14:textOutline>
              </w:rPr>
              <w:t>）</w:t>
            </w:r>
          </w:p>
          <w:p w14:paraId="7FB2A6B5">
            <w:pPr>
              <w:pStyle w:val="10"/>
              <w:spacing w:before="165" w:line="360" w:lineRule="auto"/>
              <w:ind w:left="109"/>
              <w:rPr>
                <w:b/>
                <w:bCs/>
                <w:sz w:val="24"/>
                <w:szCs w:val="24"/>
              </w:rPr>
            </w:pPr>
            <w:r>
              <w:rPr>
                <w:b/>
                <w:bCs/>
                <w:spacing w:val="-1"/>
                <w:sz w:val="24"/>
                <w:szCs w:val="24"/>
              </w:rPr>
              <w:t>递交方式：投标人将投标保证金从企业基本帐户汇至以下账户</w:t>
            </w:r>
          </w:p>
          <w:p w14:paraId="4524D405">
            <w:pPr>
              <w:pStyle w:val="10"/>
              <w:spacing w:before="164" w:line="240" w:lineRule="auto"/>
              <w:ind w:left="112"/>
              <w:rPr>
                <w:sz w:val="24"/>
                <w:szCs w:val="24"/>
              </w:rPr>
            </w:pPr>
            <w:r>
              <w:rPr>
                <w:spacing w:val="-2"/>
                <w:sz w:val="24"/>
                <w:szCs w:val="24"/>
                <w14:textOutline w14:w="4013" w14:cap="sq" w14:cmpd="sng">
                  <w14:solidFill>
                    <w14:srgbClr w14:val="000000"/>
                  </w14:solidFill>
                  <w14:prstDash w14:val="solid"/>
                  <w14:bevel/>
                </w14:textOutline>
              </w:rPr>
              <w:t>账户信息：</w:t>
            </w:r>
          </w:p>
          <w:p w14:paraId="799268F5">
            <w:pPr>
              <w:pStyle w:val="10"/>
              <w:spacing w:before="166" w:line="240" w:lineRule="auto"/>
              <w:ind w:left="112"/>
              <w:rPr>
                <w:sz w:val="24"/>
                <w:szCs w:val="24"/>
              </w:rPr>
            </w:pPr>
            <w:r>
              <w:rPr>
                <w:position w:val="15"/>
                <w:sz w:val="24"/>
                <w:szCs w:val="24"/>
                <w14:textOutline w14:w="4013" w14:cap="sq" w14:cmpd="sng">
                  <w14:solidFill>
                    <w14:srgbClr w14:val="000000"/>
                  </w14:solidFill>
                  <w14:prstDash w14:val="solid"/>
                  <w14:bevel/>
                </w14:textOutline>
              </w:rPr>
              <w:t>账户名称：</w:t>
            </w:r>
            <w:r>
              <w:rPr>
                <w:rFonts w:hint="eastAsia"/>
                <w:position w:val="15"/>
                <w:sz w:val="24"/>
                <w:szCs w:val="24"/>
                <w:lang w:eastAsia="zh-CN"/>
                <w14:textOutline w14:w="4013" w14:cap="sq" w14:cmpd="sng">
                  <w14:solidFill>
                    <w14:srgbClr w14:val="000000"/>
                  </w14:solidFill>
                  <w14:prstDash w14:val="solid"/>
                  <w14:bevel/>
                </w14:textOutline>
              </w:rPr>
              <w:t>新疆星世豪项目管理有限公司</w:t>
            </w:r>
          </w:p>
          <w:p w14:paraId="1AFDE37C">
            <w:pPr>
              <w:pStyle w:val="10"/>
              <w:spacing w:before="1" w:line="240" w:lineRule="auto"/>
              <w:ind w:left="109"/>
              <w:rPr>
                <w:rFonts w:hint="eastAsia"/>
                <w:sz w:val="24"/>
                <w:szCs w:val="24"/>
                <w:lang w:eastAsia="zh-CN"/>
                <w14:textOutline w14:w="4013" w14:cap="sq" w14:cmpd="sng">
                  <w14:solidFill>
                    <w14:srgbClr w14:val="000000"/>
                  </w14:solidFill>
                  <w14:prstDash w14:val="solid"/>
                  <w14:bevel/>
                </w14:textOutline>
              </w:rPr>
            </w:pPr>
            <w:r>
              <w:rPr>
                <w:sz w:val="24"/>
                <w:szCs w:val="24"/>
                <w14:textOutline w14:w="4013" w14:cap="sq" w14:cmpd="sng">
                  <w14:solidFill>
                    <w14:srgbClr w14:val="000000"/>
                  </w14:solidFill>
                  <w14:prstDash w14:val="solid"/>
                  <w14:bevel/>
                </w14:textOutline>
              </w:rPr>
              <w:t>银行开户名称：</w:t>
            </w:r>
            <w:r>
              <w:rPr>
                <w:rFonts w:hint="eastAsia"/>
                <w:sz w:val="24"/>
                <w:szCs w:val="24"/>
                <w:lang w:eastAsia="zh-CN"/>
                <w14:textOutline w14:w="4013" w14:cap="sq" w14:cmpd="sng">
                  <w14:solidFill>
                    <w14:srgbClr w14:val="000000"/>
                  </w14:solidFill>
                  <w14:prstDash w14:val="solid"/>
                  <w14:bevel/>
                </w14:textOutline>
              </w:rPr>
              <w:t>中国农业银行股份有限公司伊犁山东路(兵团)支行</w:t>
            </w:r>
          </w:p>
          <w:p w14:paraId="7FB529D2">
            <w:pPr>
              <w:pStyle w:val="10"/>
              <w:spacing w:before="1" w:line="240" w:lineRule="auto"/>
              <w:ind w:left="109"/>
              <w:rPr>
                <w:rFonts w:hint="eastAsia" w:eastAsia="宋体"/>
                <w:sz w:val="24"/>
                <w:szCs w:val="24"/>
                <w:lang w:eastAsia="zh-CN"/>
              </w:rPr>
            </w:pPr>
            <w:r>
              <w:rPr>
                <w:sz w:val="24"/>
                <w:szCs w:val="24"/>
                <w14:textOutline w14:w="4013" w14:cap="sq" w14:cmpd="sng">
                  <w14:solidFill>
                    <w14:srgbClr w14:val="000000"/>
                  </w14:solidFill>
                  <w14:prstDash w14:val="solid"/>
                  <w14:bevel/>
                </w14:textOutline>
              </w:rPr>
              <w:t>账号：</w:t>
            </w:r>
            <w:r>
              <w:rPr>
                <w:rFonts w:hint="eastAsia"/>
                <w:sz w:val="24"/>
                <w:szCs w:val="24"/>
                <w:lang w:eastAsia="zh-CN"/>
                <w14:textOutline w14:w="4013" w14:cap="sq" w14:cmpd="sng">
                  <w14:solidFill>
                    <w14:srgbClr w14:val="000000"/>
                  </w14:solidFill>
                  <w14:prstDash w14:val="solid"/>
                  <w14:bevel/>
                </w14:textOutline>
              </w:rPr>
              <w:t>30736101040003508</w:t>
            </w:r>
          </w:p>
          <w:p w14:paraId="5F9FB82B">
            <w:pPr>
              <w:pStyle w:val="10"/>
              <w:spacing w:before="166" w:line="240" w:lineRule="auto"/>
              <w:ind w:left="112"/>
              <w:rPr>
                <w:position w:val="15"/>
                <w:sz w:val="24"/>
                <w:szCs w:val="24"/>
                <w14:textOutline w14:w="4013" w14:cap="sq" w14:cmpd="sng">
                  <w14:solidFill>
                    <w14:srgbClr w14:val="000000"/>
                  </w14:solidFill>
                  <w14:prstDash w14:val="solid"/>
                  <w14:bevel/>
                </w14:textOutline>
              </w:rPr>
            </w:pPr>
            <w:r>
              <w:rPr>
                <w:position w:val="15"/>
                <w:sz w:val="24"/>
                <w:szCs w:val="24"/>
                <w14:textOutline w14:w="4013" w14:cap="sq" w14:cmpd="sng">
                  <w14:solidFill>
                    <w14:srgbClr w14:val="000000"/>
                  </w14:solidFill>
                  <w14:prstDash w14:val="solid"/>
                  <w14:bevel/>
                </w14:textOutline>
              </w:rPr>
              <w:t>注：采用保函形式递交保证金的，供应商须在投标截止时间前，将所投项目对应的保函随响应文件一起上传到政采云平台。</w:t>
            </w:r>
          </w:p>
          <w:p w14:paraId="26C4661B">
            <w:pPr>
              <w:pStyle w:val="10"/>
              <w:spacing w:before="166" w:line="240" w:lineRule="auto"/>
              <w:ind w:left="112"/>
              <w:rPr>
                <w:position w:val="15"/>
                <w:sz w:val="24"/>
                <w:szCs w:val="24"/>
                <w14:textOutline w14:w="4013" w14:cap="sq" w14:cmpd="sng">
                  <w14:solidFill>
                    <w14:srgbClr w14:val="000000"/>
                  </w14:solidFill>
                  <w14:prstDash w14:val="solid"/>
                  <w14:bevel/>
                </w14:textOutline>
              </w:rPr>
            </w:pPr>
            <w:r>
              <w:rPr>
                <w:position w:val="15"/>
                <w:sz w:val="24"/>
                <w:szCs w:val="24"/>
                <w14:textOutline w14:w="4013" w14:cap="sq" w14:cmpd="sng">
                  <w14:solidFill>
                    <w14:srgbClr w14:val="000000"/>
                  </w14:solidFill>
                  <w14:prstDash w14:val="solid"/>
                  <w14:bevel/>
                </w14:textOutline>
              </w:rPr>
              <w:t>递交时间：投标截止时间之前（投标提交投标保证金应充分考虑资金在途时间、跨行等因素导致的延迟到账情况，各投标人缴纳投标保证 金时需在附加信息及用途栏内注明“投标保证金、项目名称</w:t>
            </w:r>
            <w:r>
              <w:rPr>
                <w:rFonts w:hint="eastAsia"/>
                <w:position w:val="15"/>
                <w:sz w:val="24"/>
                <w:szCs w:val="24"/>
                <w:lang w:val="en-US" w:eastAsia="zh-CN"/>
                <w14:textOutline w14:w="4013" w14:cap="sq" w14:cmpd="sng">
                  <w14:solidFill>
                    <w14:srgbClr w14:val="000000"/>
                  </w14:solidFill>
                  <w14:prstDash w14:val="solid"/>
                  <w14:bevel/>
                </w14:textOutline>
              </w:rPr>
              <w:t>+标段</w:t>
            </w:r>
            <w:r>
              <w:rPr>
                <w:position w:val="15"/>
                <w:sz w:val="24"/>
                <w:szCs w:val="24"/>
                <w14:textOutline w14:w="4013" w14:cap="sq" w14:cmpd="sng">
                  <w14:solidFill>
                    <w14:srgbClr w14:val="000000"/>
                  </w14:solidFill>
                  <w14:prstDash w14:val="solid"/>
                  <w14:bevel/>
                </w14:textOutline>
              </w:rPr>
              <w:t>（可简写）”，以投标保证金接收方银行到账信息为准）</w:t>
            </w:r>
          </w:p>
          <w:p w14:paraId="39F8BFDD">
            <w:pPr>
              <w:pStyle w:val="10"/>
              <w:spacing w:before="166" w:line="240" w:lineRule="auto"/>
              <w:ind w:left="112"/>
              <w:rPr>
                <w:position w:val="15"/>
                <w:sz w:val="24"/>
                <w:szCs w:val="24"/>
                <w14:textOutline w14:w="4013" w14:cap="sq" w14:cmpd="sng">
                  <w14:solidFill>
                    <w14:srgbClr w14:val="000000"/>
                  </w14:solidFill>
                  <w14:prstDash w14:val="solid"/>
                  <w14:bevel/>
                </w14:textOutline>
              </w:rPr>
            </w:pPr>
            <w:r>
              <w:rPr>
                <w:position w:val="15"/>
                <w:sz w:val="24"/>
                <w:szCs w:val="24"/>
                <w14:textOutline w14:w="4013" w14:cap="sq" w14:cmpd="sng">
                  <w14:solidFill>
                    <w14:srgbClr w14:val="000000"/>
                  </w14:solidFill>
                  <w14:prstDash w14:val="solid"/>
                  <w14:bevel/>
                </w14:textOutline>
              </w:rPr>
              <w:t>注：采用保函形式递交保证金的：</w:t>
            </w:r>
          </w:p>
          <w:p w14:paraId="54D8E732">
            <w:pPr>
              <w:pStyle w:val="10"/>
              <w:spacing w:before="166" w:line="240" w:lineRule="auto"/>
              <w:ind w:left="112"/>
              <w:rPr>
                <w:position w:val="15"/>
                <w:sz w:val="24"/>
                <w:szCs w:val="24"/>
                <w14:textOutline w14:w="4013" w14:cap="sq" w14:cmpd="sng">
                  <w14:solidFill>
                    <w14:srgbClr w14:val="000000"/>
                  </w14:solidFill>
                  <w14:prstDash w14:val="solid"/>
                  <w14:bevel/>
                </w14:textOutline>
              </w:rPr>
            </w:pPr>
            <w:r>
              <w:rPr>
                <w:position w:val="15"/>
                <w:sz w:val="24"/>
                <w:szCs w:val="24"/>
                <w14:textOutline w14:w="4013" w14:cap="sq" w14:cmpd="sng">
                  <w14:solidFill>
                    <w14:srgbClr w14:val="000000"/>
                  </w14:solidFill>
                  <w14:prstDash w14:val="solid"/>
                  <w14:bevel/>
                </w14:textOutline>
              </w:rPr>
              <w:t>（1）根据国家现行采购政策，投标保证金可以使用金融系统电子保函。 电子保函按照“一包段一保函 ”的原则，办理电子保函必须在投标截止时间（开标时间）前完成。投标人需自行评估异地、跨行、公休日等因素造成的保函办理延迟风险，并承担相应责任；开标前，投保人必须下载加密保单作为保证金缴纳凭证放入投标文件中；</w:t>
            </w:r>
          </w:p>
          <w:p w14:paraId="6A11F8D5">
            <w:pPr>
              <w:pStyle w:val="10"/>
              <w:spacing w:before="166" w:line="240" w:lineRule="auto"/>
              <w:ind w:left="112"/>
              <w:rPr>
                <w:position w:val="15"/>
                <w:sz w:val="24"/>
                <w:szCs w:val="24"/>
                <w14:textOutline w14:w="4013" w14:cap="sq" w14:cmpd="sng">
                  <w14:solidFill>
                    <w14:srgbClr w14:val="000000"/>
                  </w14:solidFill>
                  <w14:prstDash w14:val="solid"/>
                  <w14:bevel/>
                </w14:textOutline>
              </w:rPr>
            </w:pPr>
            <w:r>
              <w:rPr>
                <w:position w:val="15"/>
                <w:sz w:val="24"/>
                <w:szCs w:val="24"/>
                <w14:textOutline w14:w="4013" w14:cap="sq" w14:cmpd="sng">
                  <w14:solidFill>
                    <w14:srgbClr w14:val="000000"/>
                  </w14:solidFill>
                  <w14:prstDash w14:val="solid"/>
                  <w14:bevel/>
                </w14:textOutline>
              </w:rPr>
              <w:t>（2）电子保函操作流程：登录政采云平台→点击右上角[金融服务]进 入详情页→点击页面上方[保险/保函]，根据实际情况申请办理即可。供应商须在投标截止时间前，将所投项目对应的保函随响应文件一起上传到政采云平台。</w:t>
            </w:r>
          </w:p>
          <w:p w14:paraId="58410644">
            <w:pPr>
              <w:pStyle w:val="10"/>
              <w:spacing w:before="166" w:line="240" w:lineRule="auto"/>
              <w:ind w:left="112"/>
              <w:rPr>
                <w:rFonts w:ascii="宋体" w:hAnsi="宋体" w:eastAsia="宋体" w:cs="宋体"/>
                <w:snapToGrid w:val="0"/>
                <w:color w:val="000000"/>
                <w:kern w:val="0"/>
                <w:sz w:val="24"/>
                <w:szCs w:val="24"/>
                <w:lang w:val="en-US" w:eastAsia="en-US" w:bidi="ar-SA"/>
              </w:rPr>
            </w:pPr>
            <w:r>
              <w:rPr>
                <w:position w:val="15"/>
                <w:sz w:val="24"/>
                <w:szCs w:val="24"/>
                <w14:textOutline w14:w="4013" w14:cap="sq" w14:cmpd="sng">
                  <w14:solidFill>
                    <w14:srgbClr w14:val="000000"/>
                  </w14:solidFill>
                  <w14:prstDash w14:val="solid"/>
                  <w14:bevel/>
                </w14:textOutline>
              </w:rPr>
              <w:t>友情提示：银行法定节假日不办理公对公账户电汇业务，请提前办理。投标保证金是否在规定截止时间前到户的风险由投标单位承担，投标保证金在银行的划转需要一定时间，望投标单位尽早缴纳！</w:t>
            </w:r>
          </w:p>
        </w:tc>
      </w:tr>
      <w:tr w14:paraId="5460A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451" w:type="dxa"/>
            <w:vAlign w:val="top"/>
          </w:tcPr>
          <w:p w14:paraId="60EC2950">
            <w:pPr>
              <w:pStyle w:val="10"/>
              <w:spacing w:before="269" w:line="184" w:lineRule="auto"/>
              <w:ind w:left="135"/>
              <w:rPr>
                <w:sz w:val="24"/>
                <w:szCs w:val="24"/>
              </w:rPr>
            </w:pPr>
            <w:r>
              <w:rPr>
                <w:spacing w:val="-13"/>
                <w:sz w:val="24"/>
                <w:szCs w:val="24"/>
              </w:rPr>
              <w:t>12</w:t>
            </w:r>
          </w:p>
        </w:tc>
        <w:tc>
          <w:tcPr>
            <w:tcW w:w="1133" w:type="dxa"/>
            <w:gridSpan w:val="2"/>
            <w:tcBorders>
              <w:right w:val="single" w:color="000000" w:sz="2" w:space="0"/>
            </w:tcBorders>
            <w:vAlign w:val="top"/>
          </w:tcPr>
          <w:p w14:paraId="24D17EF3">
            <w:pPr>
              <w:pStyle w:val="10"/>
              <w:spacing w:before="23" w:line="428" w:lineRule="exact"/>
              <w:ind w:left="133"/>
              <w:rPr>
                <w:sz w:val="24"/>
                <w:szCs w:val="24"/>
              </w:rPr>
            </w:pPr>
            <w:r>
              <w:rPr>
                <w:spacing w:val="-3"/>
                <w:position w:val="15"/>
                <w:sz w:val="24"/>
                <w:szCs w:val="24"/>
              </w:rPr>
              <w:t>投标有效</w:t>
            </w:r>
          </w:p>
          <w:p w14:paraId="08516F4D">
            <w:pPr>
              <w:pStyle w:val="10"/>
              <w:spacing w:line="221" w:lineRule="auto"/>
              <w:ind w:left="465"/>
              <w:rPr>
                <w:sz w:val="24"/>
                <w:szCs w:val="24"/>
              </w:rPr>
            </w:pPr>
            <w:r>
              <w:rPr>
                <w:sz w:val="24"/>
                <w:szCs w:val="24"/>
              </w:rPr>
              <w:t>期</w:t>
            </w:r>
          </w:p>
        </w:tc>
        <w:tc>
          <w:tcPr>
            <w:tcW w:w="6866" w:type="dxa"/>
            <w:gridSpan w:val="6"/>
            <w:tcBorders>
              <w:left w:val="single" w:color="000000" w:sz="2" w:space="0"/>
              <w:right w:val="single" w:color="000000" w:sz="2" w:space="0"/>
            </w:tcBorders>
            <w:vAlign w:val="top"/>
          </w:tcPr>
          <w:p w14:paraId="1C5C7E53">
            <w:pPr>
              <w:pStyle w:val="10"/>
              <w:spacing w:before="235" w:line="221" w:lineRule="auto"/>
              <w:ind w:left="120"/>
              <w:rPr>
                <w:sz w:val="24"/>
                <w:szCs w:val="24"/>
              </w:rPr>
            </w:pPr>
            <w:r>
              <w:rPr>
                <w:spacing w:val="-1"/>
                <w:sz w:val="24"/>
                <w:szCs w:val="24"/>
              </w:rPr>
              <w:t>90日历日（自投标截止时间起开始计算）</w:t>
            </w:r>
          </w:p>
        </w:tc>
        <w:tc>
          <w:tcPr>
            <w:tcW w:w="565" w:type="dxa"/>
            <w:tcBorders>
              <w:top w:val="nil"/>
              <w:left w:val="nil"/>
              <w:bottom w:val="nil"/>
              <w:right w:val="single" w:color="auto" w:sz="4" w:space="0"/>
            </w:tcBorders>
            <w:vAlign w:val="top"/>
          </w:tcPr>
          <w:p w14:paraId="049A8677">
            <w:pPr>
              <w:rPr>
                <w:rFonts w:ascii="Arial"/>
                <w:sz w:val="24"/>
                <w:szCs w:val="24"/>
              </w:rPr>
            </w:pPr>
          </w:p>
        </w:tc>
      </w:tr>
      <w:tr w14:paraId="5EA04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8" w:hRule="atLeast"/>
        </w:trPr>
        <w:tc>
          <w:tcPr>
            <w:tcW w:w="451" w:type="dxa"/>
            <w:vAlign w:val="top"/>
          </w:tcPr>
          <w:p w14:paraId="216B7D9F">
            <w:pPr>
              <w:rPr>
                <w:rFonts w:ascii="Arial"/>
                <w:sz w:val="24"/>
                <w:szCs w:val="24"/>
              </w:rPr>
            </w:pPr>
          </w:p>
          <w:p w14:paraId="25C31FC4">
            <w:pPr>
              <w:rPr>
                <w:rFonts w:ascii="Arial"/>
                <w:sz w:val="24"/>
                <w:szCs w:val="24"/>
              </w:rPr>
            </w:pPr>
          </w:p>
          <w:p w14:paraId="34F38AC8">
            <w:pPr>
              <w:rPr>
                <w:rFonts w:ascii="Arial"/>
                <w:sz w:val="24"/>
                <w:szCs w:val="24"/>
              </w:rPr>
            </w:pPr>
          </w:p>
          <w:p w14:paraId="48285938">
            <w:pPr>
              <w:spacing w:line="241" w:lineRule="auto"/>
              <w:rPr>
                <w:rFonts w:ascii="Arial"/>
                <w:sz w:val="24"/>
                <w:szCs w:val="24"/>
              </w:rPr>
            </w:pPr>
          </w:p>
          <w:p w14:paraId="3A64D70F">
            <w:pPr>
              <w:spacing w:line="241" w:lineRule="auto"/>
              <w:rPr>
                <w:rFonts w:ascii="Arial"/>
                <w:sz w:val="24"/>
                <w:szCs w:val="24"/>
              </w:rPr>
            </w:pPr>
          </w:p>
          <w:p w14:paraId="3D18FDC2">
            <w:pPr>
              <w:spacing w:line="241" w:lineRule="auto"/>
              <w:rPr>
                <w:rFonts w:ascii="Arial"/>
                <w:sz w:val="24"/>
                <w:szCs w:val="24"/>
              </w:rPr>
            </w:pPr>
          </w:p>
          <w:p w14:paraId="75D72204">
            <w:pPr>
              <w:spacing w:line="241" w:lineRule="auto"/>
              <w:rPr>
                <w:rFonts w:ascii="Arial"/>
                <w:sz w:val="24"/>
                <w:szCs w:val="24"/>
              </w:rPr>
            </w:pPr>
          </w:p>
          <w:p w14:paraId="262C5C0E">
            <w:pPr>
              <w:spacing w:line="241" w:lineRule="auto"/>
              <w:rPr>
                <w:rFonts w:ascii="Arial"/>
                <w:sz w:val="24"/>
                <w:szCs w:val="24"/>
              </w:rPr>
            </w:pPr>
          </w:p>
          <w:p w14:paraId="5D26ABAE">
            <w:pPr>
              <w:pStyle w:val="10"/>
              <w:spacing w:before="71" w:line="184" w:lineRule="auto"/>
              <w:ind w:left="135"/>
              <w:rPr>
                <w:sz w:val="24"/>
                <w:szCs w:val="24"/>
              </w:rPr>
            </w:pPr>
            <w:r>
              <w:rPr>
                <w:spacing w:val="-13"/>
                <w:sz w:val="24"/>
                <w:szCs w:val="24"/>
              </w:rPr>
              <w:t>13</w:t>
            </w:r>
          </w:p>
        </w:tc>
        <w:tc>
          <w:tcPr>
            <w:tcW w:w="1133" w:type="dxa"/>
            <w:gridSpan w:val="2"/>
            <w:tcBorders>
              <w:right w:val="single" w:color="000000" w:sz="2" w:space="0"/>
            </w:tcBorders>
            <w:vAlign w:val="top"/>
          </w:tcPr>
          <w:p w14:paraId="51D15D99">
            <w:pPr>
              <w:spacing w:line="270" w:lineRule="auto"/>
              <w:rPr>
                <w:rFonts w:ascii="Arial"/>
                <w:sz w:val="24"/>
                <w:szCs w:val="24"/>
              </w:rPr>
            </w:pPr>
          </w:p>
          <w:p w14:paraId="7146C5A0">
            <w:pPr>
              <w:spacing w:line="270" w:lineRule="auto"/>
              <w:rPr>
                <w:rFonts w:ascii="Arial"/>
                <w:sz w:val="24"/>
                <w:szCs w:val="24"/>
              </w:rPr>
            </w:pPr>
          </w:p>
          <w:p w14:paraId="1EB05AC5">
            <w:pPr>
              <w:spacing w:line="270" w:lineRule="auto"/>
              <w:rPr>
                <w:rFonts w:ascii="Arial"/>
                <w:sz w:val="24"/>
                <w:szCs w:val="24"/>
              </w:rPr>
            </w:pPr>
          </w:p>
          <w:p w14:paraId="6FFAE5E1">
            <w:pPr>
              <w:spacing w:line="270" w:lineRule="auto"/>
              <w:rPr>
                <w:rFonts w:ascii="Arial"/>
                <w:sz w:val="24"/>
                <w:szCs w:val="24"/>
              </w:rPr>
            </w:pPr>
          </w:p>
          <w:p w14:paraId="00D53E4B">
            <w:pPr>
              <w:spacing w:line="270" w:lineRule="auto"/>
              <w:rPr>
                <w:rFonts w:ascii="Arial"/>
                <w:sz w:val="24"/>
                <w:szCs w:val="24"/>
              </w:rPr>
            </w:pPr>
          </w:p>
          <w:p w14:paraId="1FFDB597">
            <w:pPr>
              <w:spacing w:line="270" w:lineRule="auto"/>
              <w:rPr>
                <w:rFonts w:ascii="Arial"/>
                <w:sz w:val="24"/>
                <w:szCs w:val="24"/>
              </w:rPr>
            </w:pPr>
          </w:p>
          <w:p w14:paraId="30892BB1">
            <w:pPr>
              <w:spacing w:line="270" w:lineRule="auto"/>
              <w:rPr>
                <w:rFonts w:ascii="Arial"/>
                <w:sz w:val="24"/>
                <w:szCs w:val="24"/>
              </w:rPr>
            </w:pPr>
          </w:p>
          <w:p w14:paraId="09F53BB3">
            <w:pPr>
              <w:pStyle w:val="10"/>
              <w:spacing w:before="71" w:line="222" w:lineRule="auto"/>
              <w:ind w:left="132"/>
              <w:rPr>
                <w:sz w:val="24"/>
                <w:szCs w:val="24"/>
              </w:rPr>
            </w:pPr>
            <w:r>
              <w:rPr>
                <w:spacing w:val="-3"/>
                <w:sz w:val="24"/>
                <w:szCs w:val="24"/>
              </w:rPr>
              <w:t>标前准备</w:t>
            </w:r>
          </w:p>
        </w:tc>
        <w:tc>
          <w:tcPr>
            <w:tcW w:w="7431" w:type="dxa"/>
            <w:gridSpan w:val="7"/>
            <w:tcBorders>
              <w:left w:val="single" w:color="000000" w:sz="2" w:space="0"/>
              <w:right w:val="single" w:color="auto" w:sz="4" w:space="0"/>
            </w:tcBorders>
            <w:vAlign w:val="top"/>
          </w:tcPr>
          <w:p w14:paraId="29780E09">
            <w:pPr>
              <w:pStyle w:val="10"/>
              <w:spacing w:before="167" w:line="359" w:lineRule="auto"/>
              <w:ind w:left="111" w:right="56" w:firstLine="12"/>
              <w:rPr>
                <w:rFonts w:ascii="宋体" w:hAnsi="宋体" w:eastAsia="宋体" w:cs="宋体"/>
                <w:spacing w:val="3"/>
                <w:sz w:val="24"/>
                <w:szCs w:val="24"/>
              </w:rPr>
            </w:pPr>
            <w:r>
              <w:rPr>
                <w:rFonts w:ascii="宋体" w:hAnsi="宋体" w:eastAsia="宋体" w:cs="宋体"/>
                <w:spacing w:val="3"/>
                <w:sz w:val="24"/>
                <w:szCs w:val="24"/>
              </w:rPr>
              <w:t>1、本项目实行网上投标，采用电子投标文件。若供应商参与投标，自行承担投标一切费用。</w:t>
            </w:r>
          </w:p>
          <w:p w14:paraId="3A8B7137">
            <w:pPr>
              <w:pStyle w:val="10"/>
              <w:spacing w:before="167" w:line="358" w:lineRule="auto"/>
              <w:ind w:left="119" w:right="56" w:firstLine="2"/>
              <w:rPr>
                <w:sz w:val="24"/>
                <w:szCs w:val="24"/>
              </w:rPr>
            </w:pPr>
            <w:r>
              <w:rPr>
                <w:spacing w:val="-1"/>
                <w:sz w:val="24"/>
                <w:szCs w:val="24"/>
              </w:rPr>
              <w:t>2、各供应商应在开标前应确保成为新疆维吾尔自治区政府采购网正式</w:t>
            </w:r>
            <w:r>
              <w:rPr>
                <w:sz w:val="24"/>
                <w:szCs w:val="24"/>
              </w:rPr>
              <w:t>注册入库供应商，并完成CA数字证书申领。因未</w:t>
            </w:r>
            <w:r>
              <w:rPr>
                <w:spacing w:val="-1"/>
                <w:sz w:val="24"/>
                <w:szCs w:val="24"/>
              </w:rPr>
              <w:t>注册入库、未办理CA</w:t>
            </w:r>
            <w:r>
              <w:rPr>
                <w:sz w:val="24"/>
                <w:szCs w:val="24"/>
              </w:rPr>
              <w:t>数字证书等原因造成无法投标或投标失败等后</w:t>
            </w:r>
            <w:r>
              <w:rPr>
                <w:spacing w:val="-1"/>
                <w:sz w:val="24"/>
                <w:szCs w:val="24"/>
              </w:rPr>
              <w:t>果由供应商自行承担</w:t>
            </w:r>
          </w:p>
          <w:p w14:paraId="5ED10AE7">
            <w:pPr>
              <w:pStyle w:val="10"/>
              <w:spacing w:before="167" w:line="359" w:lineRule="auto"/>
              <w:ind w:left="111" w:right="56" w:firstLine="12"/>
              <w:rPr>
                <w:rFonts w:ascii="Arial"/>
                <w:sz w:val="24"/>
                <w:szCs w:val="24"/>
              </w:rPr>
            </w:pPr>
            <w:r>
              <w:rPr>
                <w:spacing w:val="-1"/>
                <w:sz w:val="24"/>
                <w:szCs w:val="24"/>
              </w:rPr>
              <w:t>3、供应商将政采云电子交易客户端下载、安装完成后，可通过账</w:t>
            </w:r>
            <w:r>
              <w:rPr>
                <w:spacing w:val="-2"/>
                <w:sz w:val="24"/>
                <w:szCs w:val="24"/>
              </w:rPr>
              <w:t>号密</w:t>
            </w:r>
            <w:r>
              <w:rPr>
                <w:spacing w:val="3"/>
                <w:sz w:val="24"/>
                <w:szCs w:val="24"/>
              </w:rPr>
              <w:t>码或</w:t>
            </w:r>
            <w:r>
              <w:rPr>
                <w:sz w:val="24"/>
                <w:szCs w:val="24"/>
              </w:rPr>
              <w:t>CA</w:t>
            </w:r>
            <w:r>
              <w:rPr>
                <w:spacing w:val="3"/>
                <w:sz w:val="24"/>
                <w:szCs w:val="24"/>
              </w:rPr>
              <w:t>登录客户端进行投标文件制作。在使用政采云投标客户端时，</w:t>
            </w:r>
            <w:r>
              <w:rPr>
                <w:spacing w:val="-1"/>
                <w:sz w:val="24"/>
                <w:szCs w:val="24"/>
              </w:rPr>
              <w:t>建议使用WIN7及以上操作系统。客户端请至新疆政府采购网（http://</w:t>
            </w:r>
            <w:r>
              <w:rPr>
                <w:sz w:val="24"/>
                <w:szCs w:val="24"/>
              </w:rPr>
              <w:t>www.ccgp-xinjiang.gov.cn</w:t>
            </w:r>
            <w:r>
              <w:rPr>
                <w:spacing w:val="-1"/>
                <w:sz w:val="24"/>
                <w:szCs w:val="24"/>
              </w:rPr>
              <w:t>/）下载专区查看，如有问题可拨打政采云客户服务热线400-881-7190进行咨询。</w:t>
            </w:r>
          </w:p>
        </w:tc>
      </w:tr>
      <w:tr w14:paraId="2DB98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5" w:hRule="atLeast"/>
        </w:trPr>
        <w:tc>
          <w:tcPr>
            <w:tcW w:w="451" w:type="dxa"/>
            <w:vAlign w:val="center"/>
          </w:tcPr>
          <w:p w14:paraId="508120C6">
            <w:pPr>
              <w:pStyle w:val="10"/>
              <w:spacing w:before="292" w:line="184" w:lineRule="auto"/>
              <w:ind w:left="135"/>
              <w:jc w:val="left"/>
              <w:rPr>
                <w:sz w:val="24"/>
                <w:szCs w:val="24"/>
              </w:rPr>
            </w:pPr>
            <w:r>
              <w:rPr>
                <w:spacing w:val="-13"/>
                <w:sz w:val="24"/>
                <w:szCs w:val="24"/>
              </w:rPr>
              <w:t>14</w:t>
            </w:r>
          </w:p>
        </w:tc>
        <w:tc>
          <w:tcPr>
            <w:tcW w:w="1133" w:type="dxa"/>
            <w:gridSpan w:val="2"/>
            <w:tcBorders>
              <w:right w:val="single" w:color="000000" w:sz="2" w:space="0"/>
            </w:tcBorders>
            <w:vAlign w:val="center"/>
          </w:tcPr>
          <w:p w14:paraId="28816E10">
            <w:pPr>
              <w:pStyle w:val="10"/>
              <w:spacing w:before="44" w:line="427" w:lineRule="exact"/>
              <w:ind w:left="132"/>
              <w:jc w:val="left"/>
              <w:rPr>
                <w:sz w:val="24"/>
                <w:szCs w:val="24"/>
              </w:rPr>
            </w:pPr>
            <w:r>
              <w:rPr>
                <w:spacing w:val="-3"/>
                <w:position w:val="15"/>
                <w:sz w:val="24"/>
                <w:szCs w:val="24"/>
              </w:rPr>
              <w:t>开标时间</w:t>
            </w:r>
          </w:p>
          <w:p w14:paraId="2BCB15BD">
            <w:pPr>
              <w:pStyle w:val="10"/>
              <w:spacing w:line="223" w:lineRule="auto"/>
              <w:ind w:left="240"/>
              <w:jc w:val="left"/>
              <w:rPr>
                <w:sz w:val="24"/>
                <w:szCs w:val="24"/>
              </w:rPr>
            </w:pPr>
            <w:r>
              <w:rPr>
                <w:spacing w:val="-2"/>
                <w:sz w:val="24"/>
                <w:szCs w:val="24"/>
              </w:rPr>
              <w:t>及地点</w:t>
            </w:r>
          </w:p>
        </w:tc>
        <w:tc>
          <w:tcPr>
            <w:tcW w:w="6866" w:type="dxa"/>
            <w:gridSpan w:val="6"/>
            <w:tcBorders>
              <w:left w:val="single" w:color="000000" w:sz="2" w:space="0"/>
              <w:right w:val="single" w:color="000000" w:sz="2" w:space="0"/>
            </w:tcBorders>
            <w:vAlign w:val="center"/>
          </w:tcPr>
          <w:p w14:paraId="3A9606CF">
            <w:pPr>
              <w:pStyle w:val="10"/>
              <w:spacing w:before="44" w:line="221" w:lineRule="auto"/>
              <w:ind w:left="120"/>
              <w:jc w:val="left"/>
              <w:rPr>
                <w:rFonts w:hint="default" w:eastAsia="宋体"/>
                <w:sz w:val="24"/>
                <w:szCs w:val="24"/>
                <w:highlight w:val="none"/>
                <w:lang w:val="en-US" w:eastAsia="zh-CN"/>
              </w:rPr>
            </w:pPr>
            <w:r>
              <w:rPr>
                <w:spacing w:val="-3"/>
                <w:sz w:val="24"/>
                <w:szCs w:val="24"/>
                <w:highlight w:val="none"/>
              </w:rPr>
              <w:t>开标时间：</w:t>
            </w:r>
            <w:r>
              <w:rPr>
                <w:rFonts w:hint="eastAsia"/>
                <w:spacing w:val="-3"/>
                <w:sz w:val="24"/>
                <w:szCs w:val="24"/>
                <w:highlight w:val="none"/>
                <w:u w:val="single" w:color="000000"/>
                <w:lang w:eastAsia="zh-CN"/>
                <w14:textOutline w14:w="4013" w14:cap="sq" w14:cmpd="sng">
                  <w14:solidFill>
                    <w14:srgbClr w14:val="000000"/>
                  </w14:solidFill>
                  <w14:prstDash w14:val="solid"/>
                  <w14:bevel/>
                </w14:textOutline>
              </w:rPr>
              <w:t>2025 年 07 月17日</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10</w:t>
            </w:r>
            <w:r>
              <w:rPr>
                <w:spacing w:val="-3"/>
                <w:sz w:val="24"/>
                <w:szCs w:val="24"/>
                <w:highlight w:val="none"/>
                <w:u w:val="single"/>
                <w14:textOutline w14:w="4013" w14:cap="sq" w14:cmpd="sng">
                  <w14:solidFill>
                    <w14:srgbClr w14:val="000000"/>
                  </w14:solidFill>
                  <w14:prstDash w14:val="solid"/>
                  <w14:bevel/>
                </w14:textOutline>
              </w:rPr>
              <w:t>:</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30</w:t>
            </w:r>
          </w:p>
          <w:p w14:paraId="1D6CF1C5">
            <w:pPr>
              <w:pStyle w:val="10"/>
              <w:spacing w:before="164" w:line="220" w:lineRule="auto"/>
              <w:ind w:left="119"/>
              <w:jc w:val="left"/>
              <w:rPr>
                <w:sz w:val="24"/>
                <w:szCs w:val="24"/>
                <w:highlight w:val="none"/>
              </w:rPr>
            </w:pPr>
            <w:r>
              <w:rPr>
                <w:spacing w:val="-1"/>
                <w:sz w:val="24"/>
                <w:szCs w:val="24"/>
                <w:highlight w:val="none"/>
              </w:rPr>
              <w:t>地点: 政采云电子开标大厅</w:t>
            </w:r>
          </w:p>
        </w:tc>
        <w:tc>
          <w:tcPr>
            <w:tcW w:w="565" w:type="dxa"/>
            <w:tcBorders>
              <w:top w:val="nil"/>
              <w:left w:val="nil"/>
              <w:bottom w:val="nil"/>
              <w:right w:val="single" w:color="auto" w:sz="4" w:space="0"/>
            </w:tcBorders>
            <w:vAlign w:val="top"/>
          </w:tcPr>
          <w:p w14:paraId="421F5940">
            <w:pPr>
              <w:jc w:val="left"/>
              <w:rPr>
                <w:rFonts w:ascii="Arial"/>
                <w:sz w:val="24"/>
                <w:szCs w:val="24"/>
                <w:highlight w:val="none"/>
              </w:rPr>
            </w:pPr>
          </w:p>
        </w:tc>
      </w:tr>
      <w:tr w14:paraId="35339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451" w:type="dxa"/>
            <w:vAlign w:val="center"/>
          </w:tcPr>
          <w:p w14:paraId="3E410986">
            <w:pPr>
              <w:pStyle w:val="10"/>
              <w:spacing w:before="292" w:line="184" w:lineRule="auto"/>
              <w:ind w:left="135"/>
              <w:jc w:val="left"/>
              <w:rPr>
                <w:spacing w:val="-13"/>
                <w:sz w:val="24"/>
                <w:szCs w:val="24"/>
              </w:rPr>
            </w:pPr>
            <w:r>
              <w:rPr>
                <w:spacing w:val="-13"/>
                <w:sz w:val="24"/>
                <w:szCs w:val="24"/>
              </w:rPr>
              <w:t>15</w:t>
            </w:r>
          </w:p>
        </w:tc>
        <w:tc>
          <w:tcPr>
            <w:tcW w:w="1133" w:type="dxa"/>
            <w:gridSpan w:val="2"/>
            <w:tcBorders>
              <w:right w:val="single" w:color="000000" w:sz="2" w:space="0"/>
            </w:tcBorders>
            <w:vAlign w:val="center"/>
          </w:tcPr>
          <w:p w14:paraId="4E06B0CE">
            <w:pPr>
              <w:pStyle w:val="10"/>
              <w:spacing w:before="292" w:line="360" w:lineRule="auto"/>
              <w:ind w:left="135"/>
              <w:jc w:val="left"/>
              <w:rPr>
                <w:spacing w:val="-13"/>
                <w:sz w:val="24"/>
                <w:szCs w:val="24"/>
              </w:rPr>
            </w:pPr>
            <w:r>
              <w:rPr>
                <w:spacing w:val="-13"/>
                <w:sz w:val="24"/>
                <w:szCs w:val="24"/>
              </w:rPr>
              <w:t>提交电子投标文件截止时间及地点</w:t>
            </w:r>
          </w:p>
        </w:tc>
        <w:tc>
          <w:tcPr>
            <w:tcW w:w="7431" w:type="dxa"/>
            <w:gridSpan w:val="7"/>
            <w:tcBorders>
              <w:left w:val="single" w:color="000000" w:sz="2" w:space="0"/>
              <w:bottom w:val="single" w:color="000000" w:sz="2" w:space="0"/>
            </w:tcBorders>
            <w:vAlign w:val="center"/>
          </w:tcPr>
          <w:p w14:paraId="2153159B">
            <w:pPr>
              <w:pStyle w:val="10"/>
              <w:spacing w:before="40" w:line="360" w:lineRule="auto"/>
              <w:ind w:left="144"/>
              <w:jc w:val="left"/>
              <w:rPr>
                <w:rFonts w:hint="eastAsia"/>
                <w:spacing w:val="-3"/>
                <w:sz w:val="24"/>
                <w:szCs w:val="24"/>
                <w:highlight w:val="none"/>
                <w:lang w:val="en-US" w:eastAsia="zh-CN"/>
                <w14:textOutline w14:w="4013" w14:cap="sq" w14:cmpd="sng">
                  <w14:solidFill>
                    <w14:srgbClr w14:val="000000"/>
                  </w14:solidFill>
                  <w14:prstDash w14:val="solid"/>
                  <w14:bevel/>
                </w14:textOutline>
              </w:rPr>
            </w:pPr>
            <w:r>
              <w:rPr>
                <w:spacing w:val="-5"/>
                <w:sz w:val="24"/>
                <w:szCs w:val="24"/>
                <w:highlight w:val="none"/>
              </w:rPr>
              <w:t>电子投标文件递交截止时间：</w:t>
            </w:r>
            <w:r>
              <w:rPr>
                <w:rFonts w:hint="eastAsia"/>
                <w:spacing w:val="-3"/>
                <w:sz w:val="24"/>
                <w:szCs w:val="24"/>
                <w:highlight w:val="none"/>
                <w:u w:val="single" w:color="000000"/>
                <w:lang w:eastAsia="zh-CN"/>
                <w14:textOutline w14:w="4013" w14:cap="sq" w14:cmpd="sng">
                  <w14:solidFill>
                    <w14:srgbClr w14:val="000000"/>
                  </w14:solidFill>
                  <w14:prstDash w14:val="solid"/>
                  <w14:bevel/>
                </w14:textOutline>
              </w:rPr>
              <w:t>2025 年 07 月17日</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10</w:t>
            </w:r>
            <w:r>
              <w:rPr>
                <w:spacing w:val="-3"/>
                <w:sz w:val="24"/>
                <w:szCs w:val="24"/>
                <w:highlight w:val="none"/>
                <w:u w:val="single"/>
                <w14:textOutline w14:w="4013" w14:cap="sq" w14:cmpd="sng">
                  <w14:solidFill>
                    <w14:srgbClr w14:val="000000"/>
                  </w14:solidFill>
                  <w14:prstDash w14:val="solid"/>
                  <w14:bevel/>
                </w14:textOutline>
              </w:rPr>
              <w:t>:</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30</w:t>
            </w:r>
          </w:p>
          <w:p w14:paraId="24524455">
            <w:pPr>
              <w:pStyle w:val="10"/>
              <w:spacing w:before="35" w:line="360" w:lineRule="auto"/>
              <w:ind w:left="109" w:right="103" w:firstLine="27"/>
              <w:jc w:val="both"/>
              <w:rPr>
                <w:spacing w:val="-1"/>
                <w:sz w:val="24"/>
                <w:szCs w:val="24"/>
                <w:highlight w:val="none"/>
              </w:rPr>
            </w:pPr>
            <w:r>
              <w:rPr>
                <w:spacing w:val="-4"/>
                <w:sz w:val="24"/>
                <w:szCs w:val="24"/>
                <w:highlight w:val="none"/>
              </w:rPr>
              <w:t>电子投标文件递交地点：投标人应于</w:t>
            </w:r>
            <w:r>
              <w:rPr>
                <w:spacing w:val="-40"/>
                <w:sz w:val="24"/>
                <w:szCs w:val="24"/>
                <w:highlight w:val="none"/>
              </w:rPr>
              <w:t xml:space="preserve"> </w:t>
            </w:r>
            <w:r>
              <w:rPr>
                <w:rFonts w:hint="eastAsia"/>
                <w:spacing w:val="-3"/>
                <w:sz w:val="24"/>
                <w:szCs w:val="24"/>
                <w:highlight w:val="none"/>
                <w:u w:val="single" w:color="000000"/>
                <w:lang w:eastAsia="zh-CN"/>
                <w14:textOutline w14:w="4013" w14:cap="sq" w14:cmpd="sng">
                  <w14:solidFill>
                    <w14:srgbClr w14:val="000000"/>
                  </w14:solidFill>
                  <w14:prstDash w14:val="solid"/>
                  <w14:bevel/>
                </w14:textOutline>
              </w:rPr>
              <w:t>2025 年 07 月17日</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10</w:t>
            </w:r>
            <w:r>
              <w:rPr>
                <w:spacing w:val="-3"/>
                <w:sz w:val="24"/>
                <w:szCs w:val="24"/>
                <w:highlight w:val="none"/>
                <w:u w:val="single"/>
                <w14:textOutline w14:w="4013" w14:cap="sq" w14:cmpd="sng">
                  <w14:solidFill>
                    <w14:srgbClr w14:val="000000"/>
                  </w14:solidFill>
                  <w14:prstDash w14:val="solid"/>
                  <w14:bevel/>
                </w14:textOutline>
              </w:rPr>
              <w:t>:</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30</w:t>
            </w:r>
            <w:r>
              <w:rPr>
                <w:spacing w:val="-4"/>
                <w:sz w:val="24"/>
                <w:szCs w:val="24"/>
                <w:highlight w:val="none"/>
              </w:rPr>
              <w:t>时之前</w:t>
            </w:r>
            <w:r>
              <w:rPr>
                <w:sz w:val="24"/>
                <w:szCs w:val="24"/>
                <w:highlight w:val="none"/>
              </w:rPr>
              <w:t xml:space="preserve"> </w:t>
            </w:r>
            <w:r>
              <w:rPr>
                <w:spacing w:val="2"/>
                <w:sz w:val="24"/>
                <w:szCs w:val="24"/>
                <w:highlight w:val="none"/>
              </w:rPr>
              <w:t>将电子投标文件上传到“政采云</w:t>
            </w:r>
            <w:r>
              <w:rPr>
                <w:spacing w:val="-79"/>
                <w:sz w:val="24"/>
                <w:szCs w:val="24"/>
                <w:highlight w:val="none"/>
              </w:rPr>
              <w:t xml:space="preserve"> </w:t>
            </w:r>
            <w:r>
              <w:rPr>
                <w:spacing w:val="2"/>
                <w:sz w:val="24"/>
                <w:szCs w:val="24"/>
                <w:highlight w:val="none"/>
              </w:rPr>
              <w:t>”平台。应按照本项目</w:t>
            </w:r>
            <w:r>
              <w:rPr>
                <w:spacing w:val="1"/>
                <w:sz w:val="24"/>
                <w:szCs w:val="24"/>
                <w:highlight w:val="none"/>
              </w:rPr>
              <w:t>招标文件和政</w:t>
            </w:r>
            <w:r>
              <w:rPr>
                <w:spacing w:val="3"/>
                <w:sz w:val="24"/>
                <w:szCs w:val="24"/>
                <w:highlight w:val="none"/>
              </w:rPr>
              <w:t>采云平台的要求编制、加密传输投标文件。供应商在使用</w:t>
            </w:r>
            <w:r>
              <w:rPr>
                <w:spacing w:val="2"/>
                <w:sz w:val="24"/>
                <w:szCs w:val="24"/>
                <w:highlight w:val="none"/>
              </w:rPr>
              <w:t>系统进行投</w:t>
            </w:r>
            <w:r>
              <w:rPr>
                <w:spacing w:val="3"/>
                <w:sz w:val="24"/>
                <w:szCs w:val="24"/>
                <w:highlight w:val="none"/>
              </w:rPr>
              <w:t>标的过程中遇到涉及平台使用的任何问题，可致电政采云</w:t>
            </w:r>
            <w:r>
              <w:rPr>
                <w:spacing w:val="2"/>
                <w:sz w:val="24"/>
                <w:szCs w:val="24"/>
                <w:highlight w:val="none"/>
              </w:rPr>
              <w:t>平台技术支</w:t>
            </w:r>
            <w:r>
              <w:rPr>
                <w:spacing w:val="-1"/>
                <w:sz w:val="24"/>
                <w:szCs w:val="24"/>
                <w:highlight w:val="none"/>
              </w:rPr>
              <w:t>持热线咨询，联系方式：400-881-7190。</w:t>
            </w:r>
          </w:p>
          <w:p w14:paraId="3D233B56">
            <w:pPr>
              <w:pStyle w:val="10"/>
              <w:spacing w:before="35" w:line="360" w:lineRule="auto"/>
              <w:ind w:left="109" w:right="103" w:firstLine="27"/>
              <w:jc w:val="both"/>
              <w:rPr>
                <w:spacing w:val="3"/>
                <w:sz w:val="24"/>
                <w:szCs w:val="24"/>
                <w:highlight w:val="none"/>
              </w:rPr>
            </w:pPr>
            <w:r>
              <w:rPr>
                <w:spacing w:val="3"/>
                <w:sz w:val="24"/>
                <w:szCs w:val="24"/>
                <w:highlight w:val="none"/>
              </w:rPr>
              <w:t>注：1、在开标时间开始后，待采购代理机构发出解密通知 30 分钟内解密投标文件；</w:t>
            </w:r>
          </w:p>
          <w:p w14:paraId="492B9336">
            <w:pPr>
              <w:pStyle w:val="10"/>
              <w:spacing w:before="35" w:line="360" w:lineRule="auto"/>
              <w:ind w:left="109" w:right="103" w:firstLine="27"/>
              <w:jc w:val="both"/>
              <w:rPr>
                <w:spacing w:val="3"/>
                <w:sz w:val="24"/>
                <w:szCs w:val="24"/>
                <w:highlight w:val="none"/>
              </w:rPr>
            </w:pPr>
            <w:r>
              <w:rPr>
                <w:spacing w:val="3"/>
                <w:sz w:val="24"/>
                <w:szCs w:val="24"/>
                <w:highlight w:val="none"/>
              </w:rPr>
              <w:t>2、供应商未能在投标截止时间前成功上传电子加密投标文件的投标无效；</w:t>
            </w:r>
          </w:p>
          <w:p w14:paraId="02D03F17">
            <w:pPr>
              <w:pStyle w:val="10"/>
              <w:spacing w:before="40" w:line="360" w:lineRule="auto"/>
              <w:ind w:left="144"/>
              <w:jc w:val="left"/>
              <w:rPr>
                <w:rFonts w:hint="eastAsia"/>
                <w:spacing w:val="-3"/>
                <w:sz w:val="24"/>
                <w:szCs w:val="24"/>
                <w:highlight w:val="none"/>
                <w:lang w:val="en-US" w:eastAsia="zh-CN"/>
                <w14:textOutline w14:w="4013" w14:cap="sq" w14:cmpd="sng">
                  <w14:solidFill>
                    <w14:srgbClr w14:val="000000"/>
                  </w14:solidFill>
                  <w14:prstDash w14:val="solid"/>
                  <w14:bevel/>
                </w14:textOutline>
              </w:rPr>
            </w:pPr>
            <w:r>
              <w:rPr>
                <w:spacing w:val="3"/>
                <w:sz w:val="24"/>
                <w:szCs w:val="24"/>
                <w:highlight w:val="none"/>
              </w:rPr>
              <w:t>3、供应商成功上传电子加密投标文件后，可自行打印投标文件接收回执。</w:t>
            </w:r>
          </w:p>
        </w:tc>
      </w:tr>
      <w:tr w14:paraId="0DA7E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454" w:type="dxa"/>
            <w:gridSpan w:val="2"/>
            <w:vAlign w:val="top"/>
          </w:tcPr>
          <w:p w14:paraId="178DA666">
            <w:pPr>
              <w:spacing w:line="420" w:lineRule="auto"/>
              <w:rPr>
                <w:rFonts w:ascii="Arial"/>
                <w:sz w:val="24"/>
                <w:szCs w:val="24"/>
              </w:rPr>
            </w:pPr>
          </w:p>
          <w:p w14:paraId="17A45363">
            <w:pPr>
              <w:pStyle w:val="10"/>
              <w:spacing w:before="71" w:line="184" w:lineRule="auto"/>
              <w:ind w:left="135"/>
              <w:rPr>
                <w:sz w:val="24"/>
                <w:szCs w:val="24"/>
              </w:rPr>
            </w:pPr>
            <w:r>
              <w:rPr>
                <w:spacing w:val="-13"/>
                <w:sz w:val="24"/>
                <w:szCs w:val="24"/>
              </w:rPr>
              <w:t>16</w:t>
            </w:r>
          </w:p>
        </w:tc>
        <w:tc>
          <w:tcPr>
            <w:tcW w:w="1130" w:type="dxa"/>
            <w:vAlign w:val="center"/>
          </w:tcPr>
          <w:p w14:paraId="4B4619FF">
            <w:pPr>
              <w:pStyle w:val="10"/>
              <w:spacing w:before="32" w:line="220" w:lineRule="auto"/>
              <w:ind w:left="127"/>
              <w:jc w:val="left"/>
              <w:rPr>
                <w:sz w:val="24"/>
                <w:szCs w:val="24"/>
              </w:rPr>
            </w:pPr>
            <w:r>
              <w:rPr>
                <w:spacing w:val="-2"/>
                <w:sz w:val="24"/>
                <w:szCs w:val="24"/>
              </w:rPr>
              <w:t>采购方式</w:t>
            </w:r>
          </w:p>
          <w:p w14:paraId="399EC297">
            <w:pPr>
              <w:pStyle w:val="10"/>
              <w:spacing w:before="164" w:line="428" w:lineRule="exact"/>
              <w:ind w:left="237"/>
              <w:jc w:val="left"/>
              <w:rPr>
                <w:sz w:val="24"/>
                <w:szCs w:val="24"/>
              </w:rPr>
            </w:pPr>
            <w:r>
              <w:rPr>
                <w:spacing w:val="-2"/>
                <w:position w:val="15"/>
                <w:sz w:val="24"/>
                <w:szCs w:val="24"/>
              </w:rPr>
              <w:t>及评标</w:t>
            </w:r>
          </w:p>
          <w:p w14:paraId="3C378322">
            <w:pPr>
              <w:pStyle w:val="10"/>
              <w:spacing w:line="222" w:lineRule="auto"/>
              <w:ind w:left="349"/>
              <w:jc w:val="left"/>
              <w:rPr>
                <w:sz w:val="24"/>
                <w:szCs w:val="24"/>
              </w:rPr>
            </w:pPr>
            <w:r>
              <w:rPr>
                <w:spacing w:val="-4"/>
                <w:sz w:val="24"/>
                <w:szCs w:val="24"/>
              </w:rPr>
              <w:t>方法</w:t>
            </w:r>
          </w:p>
        </w:tc>
        <w:tc>
          <w:tcPr>
            <w:tcW w:w="7431" w:type="dxa"/>
            <w:gridSpan w:val="7"/>
            <w:vAlign w:val="center"/>
          </w:tcPr>
          <w:p w14:paraId="00EDCF7D">
            <w:pPr>
              <w:pStyle w:val="10"/>
              <w:spacing w:before="32" w:line="220" w:lineRule="auto"/>
              <w:ind w:left="107"/>
              <w:jc w:val="left"/>
              <w:rPr>
                <w:sz w:val="24"/>
                <w:szCs w:val="24"/>
              </w:rPr>
            </w:pPr>
            <w:r>
              <w:rPr>
                <w:spacing w:val="-1"/>
                <w:sz w:val="24"/>
                <w:szCs w:val="24"/>
              </w:rPr>
              <w:t>采购方式：</w:t>
            </w:r>
            <w:r>
              <w:rPr>
                <w:rFonts w:hint="eastAsia"/>
                <w:spacing w:val="-1"/>
                <w:sz w:val="24"/>
                <w:szCs w:val="24"/>
                <w:lang w:val="en-US" w:eastAsia="zh-CN"/>
              </w:rPr>
              <w:t>竞争性磋商</w:t>
            </w:r>
            <w:r>
              <w:rPr>
                <w:spacing w:val="-1"/>
                <w:sz w:val="24"/>
                <w:szCs w:val="24"/>
              </w:rPr>
              <w:t>；</w:t>
            </w:r>
          </w:p>
          <w:p w14:paraId="1580F62B">
            <w:pPr>
              <w:pStyle w:val="10"/>
              <w:spacing w:before="164" w:line="428" w:lineRule="exact"/>
              <w:ind w:left="107"/>
              <w:jc w:val="left"/>
              <w:rPr>
                <w:sz w:val="24"/>
                <w:szCs w:val="24"/>
              </w:rPr>
            </w:pPr>
            <w:r>
              <w:rPr>
                <w:spacing w:val="3"/>
                <w:position w:val="15"/>
                <w:sz w:val="24"/>
                <w:szCs w:val="24"/>
              </w:rPr>
              <w:t>评标方法：采用综合评分法。</w:t>
            </w:r>
          </w:p>
        </w:tc>
      </w:tr>
      <w:tr w14:paraId="3E5C4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6" w:hRule="atLeast"/>
        </w:trPr>
        <w:tc>
          <w:tcPr>
            <w:tcW w:w="454" w:type="dxa"/>
            <w:gridSpan w:val="2"/>
            <w:vAlign w:val="top"/>
          </w:tcPr>
          <w:p w14:paraId="1A031BBD">
            <w:pPr>
              <w:rPr>
                <w:rFonts w:ascii="Arial"/>
                <w:sz w:val="24"/>
                <w:szCs w:val="24"/>
              </w:rPr>
            </w:pPr>
          </w:p>
          <w:p w14:paraId="01E62173">
            <w:pPr>
              <w:rPr>
                <w:rFonts w:ascii="Arial"/>
                <w:sz w:val="24"/>
                <w:szCs w:val="24"/>
              </w:rPr>
            </w:pPr>
          </w:p>
          <w:p w14:paraId="15367BD9">
            <w:pPr>
              <w:rPr>
                <w:rFonts w:ascii="Arial"/>
                <w:sz w:val="24"/>
                <w:szCs w:val="24"/>
              </w:rPr>
            </w:pPr>
          </w:p>
          <w:p w14:paraId="345FCAB2">
            <w:pPr>
              <w:spacing w:line="241" w:lineRule="auto"/>
              <w:rPr>
                <w:rFonts w:ascii="Arial"/>
                <w:sz w:val="24"/>
                <w:szCs w:val="24"/>
              </w:rPr>
            </w:pPr>
          </w:p>
          <w:p w14:paraId="38BA833E">
            <w:pPr>
              <w:spacing w:line="241" w:lineRule="auto"/>
              <w:rPr>
                <w:rFonts w:ascii="Arial"/>
                <w:sz w:val="24"/>
                <w:szCs w:val="24"/>
              </w:rPr>
            </w:pPr>
          </w:p>
          <w:p w14:paraId="071EB400">
            <w:pPr>
              <w:spacing w:line="241" w:lineRule="auto"/>
              <w:rPr>
                <w:rFonts w:ascii="Arial"/>
                <w:sz w:val="24"/>
                <w:szCs w:val="24"/>
              </w:rPr>
            </w:pPr>
          </w:p>
          <w:p w14:paraId="0C405B86">
            <w:pPr>
              <w:spacing w:line="241" w:lineRule="auto"/>
              <w:rPr>
                <w:rFonts w:ascii="Arial"/>
                <w:sz w:val="24"/>
                <w:szCs w:val="24"/>
              </w:rPr>
            </w:pPr>
          </w:p>
          <w:p w14:paraId="2DF9D410">
            <w:pPr>
              <w:spacing w:line="241" w:lineRule="auto"/>
              <w:rPr>
                <w:rFonts w:ascii="Arial"/>
                <w:sz w:val="24"/>
                <w:szCs w:val="24"/>
              </w:rPr>
            </w:pPr>
          </w:p>
          <w:p w14:paraId="4BF16477">
            <w:pPr>
              <w:spacing w:line="241" w:lineRule="auto"/>
              <w:rPr>
                <w:rFonts w:ascii="Arial"/>
                <w:sz w:val="24"/>
                <w:szCs w:val="24"/>
              </w:rPr>
            </w:pPr>
          </w:p>
          <w:p w14:paraId="7992448F">
            <w:pPr>
              <w:spacing w:line="241" w:lineRule="auto"/>
              <w:rPr>
                <w:rFonts w:ascii="Arial"/>
                <w:sz w:val="24"/>
                <w:szCs w:val="24"/>
              </w:rPr>
            </w:pPr>
          </w:p>
          <w:p w14:paraId="02FC2045">
            <w:pPr>
              <w:spacing w:line="241" w:lineRule="auto"/>
              <w:rPr>
                <w:rFonts w:ascii="Arial"/>
                <w:sz w:val="24"/>
                <w:szCs w:val="24"/>
              </w:rPr>
            </w:pPr>
          </w:p>
          <w:p w14:paraId="1639DCD7">
            <w:pPr>
              <w:spacing w:line="241" w:lineRule="auto"/>
              <w:rPr>
                <w:rFonts w:ascii="Arial"/>
                <w:sz w:val="24"/>
                <w:szCs w:val="24"/>
              </w:rPr>
            </w:pPr>
          </w:p>
          <w:p w14:paraId="11BB3A4F">
            <w:pPr>
              <w:spacing w:line="241" w:lineRule="auto"/>
              <w:rPr>
                <w:rFonts w:ascii="Arial"/>
                <w:sz w:val="24"/>
                <w:szCs w:val="24"/>
              </w:rPr>
            </w:pPr>
          </w:p>
          <w:p w14:paraId="505DD1A3">
            <w:pPr>
              <w:spacing w:line="241" w:lineRule="auto"/>
              <w:rPr>
                <w:rFonts w:ascii="Arial"/>
                <w:sz w:val="24"/>
                <w:szCs w:val="24"/>
              </w:rPr>
            </w:pPr>
          </w:p>
          <w:p w14:paraId="730ED194">
            <w:pPr>
              <w:spacing w:line="241" w:lineRule="auto"/>
              <w:rPr>
                <w:rFonts w:ascii="Arial"/>
                <w:sz w:val="24"/>
                <w:szCs w:val="24"/>
              </w:rPr>
            </w:pPr>
          </w:p>
          <w:p w14:paraId="77F54111">
            <w:pPr>
              <w:pStyle w:val="10"/>
              <w:spacing w:before="71" w:line="184" w:lineRule="auto"/>
              <w:ind w:left="135"/>
              <w:rPr>
                <w:sz w:val="24"/>
                <w:szCs w:val="24"/>
              </w:rPr>
            </w:pPr>
            <w:r>
              <w:rPr>
                <w:spacing w:val="-13"/>
                <w:sz w:val="24"/>
                <w:szCs w:val="24"/>
              </w:rPr>
              <w:t>17</w:t>
            </w:r>
          </w:p>
        </w:tc>
        <w:tc>
          <w:tcPr>
            <w:tcW w:w="1130" w:type="dxa"/>
            <w:vAlign w:val="top"/>
          </w:tcPr>
          <w:p w14:paraId="68F2CDBC">
            <w:pPr>
              <w:spacing w:line="240" w:lineRule="auto"/>
              <w:rPr>
                <w:rFonts w:ascii="Arial"/>
                <w:sz w:val="24"/>
                <w:szCs w:val="24"/>
              </w:rPr>
            </w:pPr>
          </w:p>
          <w:p w14:paraId="01F015C3">
            <w:pPr>
              <w:spacing w:line="240" w:lineRule="auto"/>
              <w:rPr>
                <w:rFonts w:ascii="Arial"/>
                <w:sz w:val="24"/>
                <w:szCs w:val="24"/>
              </w:rPr>
            </w:pPr>
          </w:p>
          <w:p w14:paraId="73194F28">
            <w:pPr>
              <w:spacing w:line="240" w:lineRule="auto"/>
              <w:rPr>
                <w:rFonts w:ascii="Arial"/>
                <w:sz w:val="24"/>
                <w:szCs w:val="24"/>
              </w:rPr>
            </w:pPr>
          </w:p>
          <w:p w14:paraId="6B65AA81">
            <w:pPr>
              <w:spacing w:line="240" w:lineRule="auto"/>
              <w:rPr>
                <w:rFonts w:ascii="Arial"/>
                <w:sz w:val="24"/>
                <w:szCs w:val="24"/>
              </w:rPr>
            </w:pPr>
          </w:p>
          <w:p w14:paraId="5E11A808">
            <w:pPr>
              <w:spacing w:line="240" w:lineRule="auto"/>
              <w:rPr>
                <w:rFonts w:ascii="Arial"/>
                <w:sz w:val="24"/>
                <w:szCs w:val="24"/>
              </w:rPr>
            </w:pPr>
          </w:p>
          <w:p w14:paraId="5A38B5C7">
            <w:pPr>
              <w:spacing w:line="240" w:lineRule="auto"/>
              <w:rPr>
                <w:rFonts w:ascii="Arial"/>
                <w:sz w:val="24"/>
                <w:szCs w:val="24"/>
              </w:rPr>
            </w:pPr>
          </w:p>
          <w:p w14:paraId="1DF688DA">
            <w:pPr>
              <w:spacing w:line="240" w:lineRule="auto"/>
              <w:rPr>
                <w:rFonts w:ascii="Arial"/>
                <w:sz w:val="24"/>
                <w:szCs w:val="24"/>
              </w:rPr>
            </w:pPr>
          </w:p>
          <w:p w14:paraId="5E0C6F8D">
            <w:pPr>
              <w:spacing w:line="240" w:lineRule="auto"/>
              <w:rPr>
                <w:rFonts w:ascii="Arial"/>
                <w:sz w:val="24"/>
                <w:szCs w:val="24"/>
              </w:rPr>
            </w:pPr>
          </w:p>
          <w:p w14:paraId="41A7AF15">
            <w:pPr>
              <w:spacing w:line="240" w:lineRule="auto"/>
              <w:rPr>
                <w:rFonts w:ascii="Arial"/>
                <w:sz w:val="24"/>
                <w:szCs w:val="24"/>
              </w:rPr>
            </w:pPr>
          </w:p>
          <w:p w14:paraId="6C0F2335">
            <w:pPr>
              <w:spacing w:line="240" w:lineRule="auto"/>
              <w:rPr>
                <w:rFonts w:ascii="Arial"/>
                <w:sz w:val="24"/>
                <w:szCs w:val="24"/>
              </w:rPr>
            </w:pPr>
          </w:p>
          <w:p w14:paraId="2A812174">
            <w:pPr>
              <w:spacing w:line="240" w:lineRule="auto"/>
              <w:rPr>
                <w:rFonts w:ascii="Arial"/>
                <w:sz w:val="24"/>
                <w:szCs w:val="24"/>
              </w:rPr>
            </w:pPr>
          </w:p>
          <w:p w14:paraId="571252BE">
            <w:pPr>
              <w:spacing w:line="240" w:lineRule="auto"/>
              <w:rPr>
                <w:rFonts w:ascii="Arial"/>
                <w:sz w:val="24"/>
                <w:szCs w:val="24"/>
              </w:rPr>
            </w:pPr>
          </w:p>
          <w:p w14:paraId="0877D738">
            <w:pPr>
              <w:spacing w:line="240" w:lineRule="auto"/>
              <w:rPr>
                <w:rFonts w:ascii="Arial"/>
                <w:sz w:val="24"/>
                <w:szCs w:val="24"/>
              </w:rPr>
            </w:pPr>
          </w:p>
          <w:p w14:paraId="279333BA">
            <w:pPr>
              <w:spacing w:line="240" w:lineRule="auto"/>
              <w:rPr>
                <w:rFonts w:ascii="Arial"/>
                <w:sz w:val="24"/>
                <w:szCs w:val="24"/>
              </w:rPr>
            </w:pPr>
          </w:p>
          <w:p w14:paraId="4F8DD4D4">
            <w:pPr>
              <w:pStyle w:val="10"/>
              <w:spacing w:before="72" w:line="240" w:lineRule="auto"/>
              <w:ind w:left="137"/>
              <w:rPr>
                <w:sz w:val="24"/>
                <w:szCs w:val="24"/>
              </w:rPr>
            </w:pPr>
            <w:r>
              <w:rPr>
                <w:spacing w:val="-5"/>
                <w:position w:val="15"/>
                <w:sz w:val="24"/>
                <w:szCs w:val="24"/>
              </w:rPr>
              <w:t>资格审查</w:t>
            </w:r>
          </w:p>
          <w:p w14:paraId="7B781693">
            <w:pPr>
              <w:pStyle w:val="10"/>
              <w:spacing w:before="1" w:line="240" w:lineRule="auto"/>
              <w:ind w:left="350"/>
              <w:rPr>
                <w:sz w:val="24"/>
                <w:szCs w:val="24"/>
              </w:rPr>
            </w:pPr>
            <w:r>
              <w:rPr>
                <w:spacing w:val="-5"/>
                <w:sz w:val="24"/>
                <w:szCs w:val="24"/>
              </w:rPr>
              <w:t>文件</w:t>
            </w:r>
          </w:p>
        </w:tc>
        <w:tc>
          <w:tcPr>
            <w:tcW w:w="7431" w:type="dxa"/>
            <w:gridSpan w:val="7"/>
            <w:vAlign w:val="top"/>
          </w:tcPr>
          <w:p w14:paraId="4157B128">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eastAsia="宋体"/>
                <w:spacing w:val="-1"/>
                <w:position w:val="15"/>
                <w:sz w:val="24"/>
                <w:szCs w:val="24"/>
                <w:lang w:val="en-US" w:eastAsia="zh-CN"/>
              </w:rPr>
            </w:pPr>
            <w:r>
              <w:rPr>
                <w:rFonts w:hint="eastAsia"/>
                <w:spacing w:val="-1"/>
                <w:position w:val="15"/>
                <w:sz w:val="24"/>
                <w:szCs w:val="24"/>
                <w:lang w:val="en-US" w:eastAsia="zh-CN"/>
              </w:rPr>
              <w:t>1、符合《中华人民共和国政府采购法》第二十二条之规定：</w:t>
            </w:r>
          </w:p>
          <w:p w14:paraId="35679268">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（1）具有独立承担民事责任的能力（有效的营业执照）；</w:t>
            </w:r>
          </w:p>
          <w:p w14:paraId="2F3B0691">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（2）具有良好的商业信誉和健全的财务会计制度（提供2023或2024年度审计报告或近一年内任意一个月财务报表或资信证明）；</w:t>
            </w:r>
          </w:p>
          <w:p w14:paraId="4C4DB56F">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（3）有依法缴纳税收和社会保障资金的良好记录(近一年内任意一个月)；</w:t>
            </w:r>
          </w:p>
          <w:p w14:paraId="4086F4DE">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（4）具有履行合同所必需的设备和专业技术能力（承诺函）；</w:t>
            </w:r>
          </w:p>
          <w:p w14:paraId="03B1CE04">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（5）参加政府采购活动前三年内，在经营活动中没有重大违法记录(承诺函）；</w:t>
            </w:r>
          </w:p>
          <w:p w14:paraId="5BCC263E">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（6）法律、行政法规规定的其他条件(承诺函、格式自拟)；</w:t>
            </w:r>
          </w:p>
          <w:p w14:paraId="0EB43579">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（7）法定代表人授权委托书（法定代表人参加的提供法定代表人身份 证明书）；</w:t>
            </w:r>
          </w:p>
          <w:p w14:paraId="1E731064">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（8）投标保证金缴纳凭证或保函；</w:t>
            </w:r>
          </w:p>
          <w:p w14:paraId="07DB0FB1">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eastAsia"/>
                <w:spacing w:val="-1"/>
                <w:position w:val="15"/>
                <w:sz w:val="24"/>
                <w:szCs w:val="24"/>
                <w:lang w:val="en-US" w:eastAsia="zh-CN"/>
              </w:rPr>
            </w:pPr>
            <w:r>
              <w:rPr>
                <w:rFonts w:hint="eastAsia"/>
                <w:spacing w:val="-1"/>
                <w:position w:val="15"/>
                <w:sz w:val="24"/>
                <w:szCs w:val="24"/>
                <w:lang w:val="en-US" w:eastAsia="zh-CN"/>
              </w:rPr>
              <w:t>（9）投标人具有生产厂家或经销商生产厂家的需提供农药登记证、农药生产许可证、农药标准证；投标人为经销商的需提供农药经营许可证；</w:t>
            </w:r>
          </w:p>
          <w:p w14:paraId="50407437">
            <w:pPr>
              <w:pStyle w:val="10"/>
              <w:keepNext w:val="0"/>
              <w:keepLines w:val="0"/>
              <w:pageBreakBefore w:val="0"/>
              <w:widowControl/>
              <w:kinsoku w:val="0"/>
              <w:wordWrap/>
              <w:overflowPunct/>
              <w:topLinePunct w:val="0"/>
              <w:autoSpaceDE w:val="0"/>
              <w:autoSpaceDN w:val="0"/>
              <w:bidi w:val="0"/>
              <w:adjustRightInd w:val="0"/>
              <w:snapToGrid w:val="0"/>
              <w:spacing w:before="32" w:line="312" w:lineRule="auto"/>
              <w:ind w:left="115"/>
              <w:textAlignment w:val="baseline"/>
              <w:rPr>
                <w:rFonts w:hint="default"/>
                <w:spacing w:val="-1"/>
                <w:position w:val="15"/>
                <w:sz w:val="24"/>
                <w:szCs w:val="24"/>
                <w:lang w:val="en-US" w:eastAsia="zh-CN"/>
              </w:rPr>
            </w:pPr>
            <w:r>
              <w:rPr>
                <w:rFonts w:hint="eastAsia"/>
                <w:spacing w:val="-1"/>
                <w:position w:val="15"/>
                <w:sz w:val="24"/>
                <w:szCs w:val="24"/>
                <w:lang w:val="en-US" w:eastAsia="zh-CN"/>
              </w:rPr>
              <w:t>（10）提供《中小企业声明函》（格式以采购文件要求为准）；</w:t>
            </w:r>
          </w:p>
          <w:p w14:paraId="29B74AC2">
            <w:pPr>
              <w:pStyle w:val="4"/>
              <w:spacing w:before="79" w:line="358" w:lineRule="auto"/>
              <w:ind w:right="26" w:firstLine="224" w:firstLineChars="100"/>
              <w:rPr>
                <w:rFonts w:hint="eastAsia"/>
                <w:b/>
                <w:bCs/>
                <w:spacing w:val="-8"/>
                <w:sz w:val="24"/>
                <w:szCs w:val="24"/>
                <w:highlight w:val="yellow"/>
              </w:rPr>
            </w:pPr>
            <w:r>
              <w:rPr>
                <w:rFonts w:hint="eastAsia"/>
                <w:spacing w:val="-8"/>
                <w:sz w:val="24"/>
                <w:szCs w:val="24"/>
                <w:highlight w:val="none"/>
                <w:lang w:val="en-US" w:eastAsia="zh-CN"/>
              </w:rPr>
              <w:t>2、</w:t>
            </w:r>
            <w:r>
              <w:rPr>
                <w:rFonts w:hint="eastAsia"/>
                <w:b/>
                <w:bCs/>
                <w:spacing w:val="-8"/>
                <w:sz w:val="24"/>
                <w:szCs w:val="24"/>
                <w:highlight w:val="none"/>
              </w:rPr>
              <w:t>需落实政府采购政策：</w:t>
            </w:r>
            <w:r>
              <w:rPr>
                <w:rFonts w:hint="eastAsia"/>
                <w:b/>
                <w:bCs/>
                <w:spacing w:val="-8"/>
                <w:sz w:val="24"/>
                <w:szCs w:val="24"/>
                <w:highlight w:val="none"/>
                <w:lang w:val="en-US" w:eastAsia="zh-CN"/>
              </w:rPr>
              <w:t>本项目专门面向中小微型企业采购项目；</w:t>
            </w:r>
          </w:p>
          <w:p w14:paraId="19C1F173">
            <w:pPr>
              <w:pStyle w:val="10"/>
              <w:spacing w:before="165" w:line="240" w:lineRule="auto"/>
              <w:ind w:left="111" w:right="105"/>
              <w:jc w:val="both"/>
              <w:rPr>
                <w:spacing w:val="-2"/>
                <w:sz w:val="24"/>
                <w:szCs w:val="24"/>
                <w14:textOutline w14:w="4013" w14:cap="sq" w14:cmpd="sng">
                  <w14:solidFill>
                    <w14:srgbClr w14:val="000000"/>
                  </w14:solidFill>
                  <w14:prstDash w14:val="solid"/>
                  <w14:bevel/>
                </w14:textOutline>
              </w:rPr>
            </w:pPr>
            <w:r>
              <w:rPr>
                <w:spacing w:val="-2"/>
                <w:sz w:val="24"/>
                <w:szCs w:val="24"/>
                <w14:textOutline w14:w="4013" w14:cap="sq" w14:cmpd="sng">
                  <w14:solidFill>
                    <w14:srgbClr w14:val="000000"/>
                  </w14:solidFill>
                  <w14:prstDash w14:val="solid"/>
                  <w14:bevel/>
                </w14:textOutline>
              </w:rPr>
              <w:t>说明：</w:t>
            </w:r>
          </w:p>
          <w:p w14:paraId="6DE76456">
            <w:pPr>
              <w:pStyle w:val="10"/>
              <w:keepNext w:val="0"/>
              <w:keepLines w:val="0"/>
              <w:pageBreakBefore w:val="0"/>
              <w:widowControl/>
              <w:kinsoku w:val="0"/>
              <w:wordWrap/>
              <w:overflowPunct/>
              <w:topLinePunct w:val="0"/>
              <w:autoSpaceDE w:val="0"/>
              <w:autoSpaceDN w:val="0"/>
              <w:bidi w:val="0"/>
              <w:adjustRightInd w:val="0"/>
              <w:snapToGrid w:val="0"/>
              <w:spacing w:before="165" w:line="336" w:lineRule="auto"/>
              <w:ind w:left="111" w:right="105"/>
              <w:jc w:val="both"/>
              <w:textAlignment w:val="baseline"/>
              <w:rPr>
                <w:spacing w:val="-2"/>
                <w:sz w:val="24"/>
                <w:szCs w:val="24"/>
                <w14:textOutline w14:w="4013" w14:cap="sq" w14:cmpd="sng">
                  <w14:solidFill>
                    <w14:srgbClr w14:val="000000"/>
                  </w14:solidFill>
                  <w14:prstDash w14:val="solid"/>
                  <w14:bevel/>
                </w14:textOutline>
              </w:rPr>
            </w:pPr>
            <w:r>
              <w:rPr>
                <w:spacing w:val="-2"/>
                <w:sz w:val="24"/>
                <w:szCs w:val="24"/>
                <w14:textOutline w14:w="4013" w14:cap="sq" w14:cmpd="sng">
                  <w14:solidFill>
                    <w14:srgbClr w14:val="000000"/>
                  </w14:solidFill>
                  <w14:prstDash w14:val="solid"/>
                  <w14:bevel/>
                </w14:textOutline>
              </w:rPr>
              <w:t xml:space="preserve">1、上述 </w:t>
            </w:r>
            <w:r>
              <w:rPr>
                <w:rFonts w:hint="eastAsia"/>
                <w:spacing w:val="-2"/>
                <w:sz w:val="24"/>
                <w:szCs w:val="24"/>
                <w:lang w:val="en-US" w:eastAsia="zh-CN"/>
                <w14:textOutline w14:w="4013" w14:cap="sq" w14:cmpd="sng">
                  <w14:solidFill>
                    <w14:srgbClr w14:val="000000"/>
                  </w14:solidFill>
                  <w14:prstDash w14:val="solid"/>
                  <w14:bevel/>
                </w14:textOutline>
              </w:rPr>
              <w:t>（1）-（10）</w:t>
            </w:r>
            <w:r>
              <w:rPr>
                <w:spacing w:val="-2"/>
                <w:sz w:val="24"/>
                <w:szCs w:val="24"/>
                <w14:textOutline w14:w="4013" w14:cap="sq" w14:cmpd="sng">
                  <w14:solidFill>
                    <w14:srgbClr w14:val="000000"/>
                  </w14:solidFill>
                  <w14:prstDash w14:val="solid"/>
                  <w14:bevel/>
                </w14:textOutline>
              </w:rPr>
              <w:t>条资料为开标时资格审查的必备条件，如果缺项或不符合要求则视为对招标文件资格审查内容的不响应，投标将被拒绝（电子版投标文件内所有资格证明文件，投标人须逐页加盖电子签章）；</w:t>
            </w:r>
          </w:p>
          <w:p w14:paraId="1F6598A1">
            <w:pPr>
              <w:pStyle w:val="10"/>
              <w:keepNext w:val="0"/>
              <w:keepLines w:val="0"/>
              <w:pageBreakBefore w:val="0"/>
              <w:widowControl/>
              <w:kinsoku w:val="0"/>
              <w:wordWrap/>
              <w:overflowPunct/>
              <w:topLinePunct w:val="0"/>
              <w:autoSpaceDE w:val="0"/>
              <w:autoSpaceDN w:val="0"/>
              <w:bidi w:val="0"/>
              <w:adjustRightInd w:val="0"/>
              <w:snapToGrid w:val="0"/>
              <w:spacing w:before="165" w:line="240" w:lineRule="auto"/>
              <w:ind w:left="111" w:right="105"/>
              <w:jc w:val="both"/>
              <w:textAlignment w:val="baseline"/>
              <w:rPr>
                <w:sz w:val="24"/>
                <w:szCs w:val="24"/>
              </w:rPr>
            </w:pPr>
            <w:r>
              <w:rPr>
                <w:spacing w:val="-2"/>
                <w:sz w:val="24"/>
                <w:szCs w:val="24"/>
                <w14:textOutline w14:w="4013" w14:cap="sq" w14:cmpd="sng">
                  <w14:solidFill>
                    <w14:srgbClr w14:val="000000"/>
                  </w14:solidFill>
                  <w14:prstDash w14:val="solid"/>
                  <w14:bevel/>
                </w14:textOutline>
              </w:rPr>
              <w:t>2、开标前，请各投标人将上述有效证件的扫描件上传到“政采云”平台待开标时查验，上述证件的公证件本次采购不予认可。</w:t>
            </w:r>
          </w:p>
        </w:tc>
      </w:tr>
      <w:tr w14:paraId="7866C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454" w:type="dxa"/>
            <w:gridSpan w:val="2"/>
            <w:vAlign w:val="center"/>
          </w:tcPr>
          <w:p w14:paraId="07BA1AF5">
            <w:pPr>
              <w:pStyle w:val="10"/>
              <w:spacing w:before="277" w:line="184" w:lineRule="auto"/>
              <w:ind w:left="135"/>
              <w:jc w:val="left"/>
              <w:rPr>
                <w:sz w:val="24"/>
                <w:szCs w:val="24"/>
              </w:rPr>
            </w:pPr>
            <w:r>
              <w:rPr>
                <w:spacing w:val="-13"/>
                <w:sz w:val="24"/>
                <w:szCs w:val="24"/>
              </w:rPr>
              <w:t>18</w:t>
            </w:r>
          </w:p>
        </w:tc>
        <w:tc>
          <w:tcPr>
            <w:tcW w:w="1130" w:type="dxa"/>
            <w:vAlign w:val="center"/>
          </w:tcPr>
          <w:p w14:paraId="5D169EFA">
            <w:pPr>
              <w:pStyle w:val="10"/>
              <w:spacing w:before="31" w:line="428" w:lineRule="exact"/>
              <w:ind w:left="130"/>
              <w:jc w:val="left"/>
              <w:rPr>
                <w:sz w:val="24"/>
                <w:szCs w:val="24"/>
              </w:rPr>
            </w:pPr>
            <w:r>
              <w:rPr>
                <w:spacing w:val="-3"/>
                <w:position w:val="15"/>
                <w:sz w:val="24"/>
                <w:szCs w:val="24"/>
              </w:rPr>
              <w:t>投标文件</w:t>
            </w:r>
          </w:p>
          <w:p w14:paraId="14CCC26D">
            <w:pPr>
              <w:pStyle w:val="10"/>
              <w:spacing w:before="1" w:line="220" w:lineRule="auto"/>
              <w:ind w:left="348"/>
              <w:jc w:val="left"/>
              <w:rPr>
                <w:sz w:val="24"/>
                <w:szCs w:val="24"/>
              </w:rPr>
            </w:pPr>
            <w:r>
              <w:rPr>
                <w:spacing w:val="-4"/>
                <w:sz w:val="24"/>
                <w:szCs w:val="24"/>
              </w:rPr>
              <w:t>份数</w:t>
            </w:r>
          </w:p>
        </w:tc>
        <w:tc>
          <w:tcPr>
            <w:tcW w:w="7431" w:type="dxa"/>
            <w:gridSpan w:val="7"/>
            <w:vAlign w:val="center"/>
          </w:tcPr>
          <w:p w14:paraId="7D942FE8">
            <w:pPr>
              <w:pStyle w:val="10"/>
              <w:spacing w:before="243" w:line="216" w:lineRule="auto"/>
              <w:ind w:left="134"/>
              <w:jc w:val="left"/>
              <w:rPr>
                <w:sz w:val="24"/>
                <w:szCs w:val="24"/>
              </w:rPr>
            </w:pPr>
            <w:r>
              <w:rPr>
                <w:spacing w:val="-1"/>
                <w:sz w:val="24"/>
                <w:szCs w:val="24"/>
              </w:rPr>
              <w:t>电子加密投标文件一份(.jmbs格式)在新疆政府采购网指定位置上传</w:t>
            </w:r>
          </w:p>
        </w:tc>
      </w:tr>
      <w:tr w14:paraId="74976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6" w:hRule="atLeast"/>
        </w:trPr>
        <w:tc>
          <w:tcPr>
            <w:tcW w:w="454" w:type="dxa"/>
            <w:gridSpan w:val="2"/>
            <w:vAlign w:val="top"/>
          </w:tcPr>
          <w:p w14:paraId="413A60B3">
            <w:pPr>
              <w:spacing w:line="316" w:lineRule="auto"/>
              <w:rPr>
                <w:rFonts w:ascii="Arial"/>
                <w:sz w:val="24"/>
                <w:szCs w:val="24"/>
              </w:rPr>
            </w:pPr>
          </w:p>
          <w:p w14:paraId="24FA8C41">
            <w:pPr>
              <w:spacing w:line="317" w:lineRule="auto"/>
              <w:rPr>
                <w:rFonts w:ascii="Arial"/>
                <w:sz w:val="24"/>
                <w:szCs w:val="24"/>
              </w:rPr>
            </w:pPr>
          </w:p>
          <w:p w14:paraId="19D68505">
            <w:pPr>
              <w:pStyle w:val="10"/>
              <w:spacing w:before="71" w:line="184" w:lineRule="auto"/>
              <w:ind w:left="135"/>
              <w:rPr>
                <w:sz w:val="24"/>
                <w:szCs w:val="24"/>
              </w:rPr>
            </w:pPr>
            <w:r>
              <w:rPr>
                <w:spacing w:val="-13"/>
                <w:sz w:val="24"/>
                <w:szCs w:val="24"/>
              </w:rPr>
              <w:t>19</w:t>
            </w:r>
          </w:p>
        </w:tc>
        <w:tc>
          <w:tcPr>
            <w:tcW w:w="1130" w:type="dxa"/>
            <w:vAlign w:val="top"/>
          </w:tcPr>
          <w:p w14:paraId="307B4F98">
            <w:pPr>
              <w:spacing w:line="384" w:lineRule="auto"/>
              <w:rPr>
                <w:rFonts w:ascii="Arial"/>
                <w:sz w:val="24"/>
                <w:szCs w:val="24"/>
              </w:rPr>
            </w:pPr>
          </w:p>
          <w:p w14:paraId="0730CE8A">
            <w:pPr>
              <w:pStyle w:val="10"/>
              <w:spacing w:before="71" w:line="427" w:lineRule="exact"/>
              <w:ind w:left="130"/>
              <w:rPr>
                <w:sz w:val="24"/>
                <w:szCs w:val="24"/>
              </w:rPr>
            </w:pPr>
            <w:r>
              <w:rPr>
                <w:spacing w:val="-3"/>
                <w:position w:val="15"/>
                <w:sz w:val="24"/>
                <w:szCs w:val="24"/>
              </w:rPr>
              <w:t>投标文件</w:t>
            </w:r>
          </w:p>
          <w:p w14:paraId="7CCC8E5F">
            <w:pPr>
              <w:pStyle w:val="10"/>
              <w:spacing w:line="221" w:lineRule="auto"/>
              <w:ind w:left="127"/>
              <w:rPr>
                <w:sz w:val="24"/>
                <w:szCs w:val="24"/>
              </w:rPr>
            </w:pPr>
            <w:r>
              <w:rPr>
                <w:spacing w:val="-2"/>
                <w:sz w:val="24"/>
                <w:szCs w:val="24"/>
              </w:rPr>
              <w:t>解密时间</w:t>
            </w:r>
          </w:p>
        </w:tc>
        <w:tc>
          <w:tcPr>
            <w:tcW w:w="7431" w:type="dxa"/>
            <w:gridSpan w:val="7"/>
            <w:vAlign w:val="top"/>
          </w:tcPr>
          <w:p w14:paraId="79031C08">
            <w:pPr>
              <w:pStyle w:val="10"/>
              <w:spacing w:before="34" w:line="358" w:lineRule="auto"/>
              <w:ind w:left="107" w:right="103" w:firstLine="1"/>
              <w:rPr>
                <w:sz w:val="24"/>
                <w:szCs w:val="24"/>
                <w:highlight w:val="none"/>
              </w:rPr>
            </w:pPr>
            <w:r>
              <w:rPr>
                <w:spacing w:val="-4"/>
                <w:sz w:val="24"/>
                <w:szCs w:val="24"/>
                <w:highlight w:val="none"/>
              </w:rPr>
              <w:t>开标时间后</w:t>
            </w:r>
            <w:r>
              <w:rPr>
                <w:spacing w:val="-45"/>
                <w:sz w:val="24"/>
                <w:szCs w:val="24"/>
                <w:highlight w:val="none"/>
              </w:rPr>
              <w:t xml:space="preserve"> </w:t>
            </w:r>
            <w:r>
              <w:rPr>
                <w:spacing w:val="-4"/>
                <w:sz w:val="24"/>
                <w:szCs w:val="24"/>
                <w:highlight w:val="none"/>
                <w:u w:val="single" w:color="000000"/>
                <w14:textOutline w14:w="4013" w14:cap="sq" w14:cmpd="sng">
                  <w14:solidFill>
                    <w14:srgbClr w14:val="000000"/>
                  </w14:solidFill>
                  <w14:prstDash w14:val="solid"/>
                  <w14:bevel/>
                </w14:textOutline>
              </w:rPr>
              <w:t>30</w:t>
            </w:r>
            <w:r>
              <w:rPr>
                <w:spacing w:val="-43"/>
                <w:sz w:val="24"/>
                <w:szCs w:val="24"/>
                <w:highlight w:val="none"/>
                <w:u w:val="single" w:color="auto"/>
              </w:rPr>
              <w:t xml:space="preserve"> </w:t>
            </w:r>
            <w:r>
              <w:rPr>
                <w:spacing w:val="-4"/>
                <w:sz w:val="24"/>
                <w:szCs w:val="24"/>
                <w:highlight w:val="none"/>
              </w:rPr>
              <w:t>分钟内（</w:t>
            </w:r>
            <w:r>
              <w:rPr>
                <w:spacing w:val="-3"/>
                <w:sz w:val="24"/>
                <w:szCs w:val="24"/>
                <w:highlight w:val="none"/>
                <w:u w:val="single" w:color="000000"/>
                <w14:textOutline w14:w="4013" w14:cap="sq" w14:cmpd="sng">
                  <w14:solidFill>
                    <w14:srgbClr w14:val="000000"/>
                  </w14:solidFill>
                  <w14:prstDash w14:val="solid"/>
                  <w14:bevel/>
                </w14:textOutline>
              </w:rPr>
              <w:t>202</w:t>
            </w:r>
            <w:r>
              <w:rPr>
                <w:rFonts w:hint="eastAsia"/>
                <w:spacing w:val="-3"/>
                <w:sz w:val="24"/>
                <w:szCs w:val="24"/>
                <w:highlight w:val="none"/>
                <w:u w:val="single" w:color="000000"/>
                <w:lang w:val="en-US" w:eastAsia="zh-CN"/>
                <w14:textOutline w14:w="4013" w14:cap="sq" w14:cmpd="sng">
                  <w14:solidFill>
                    <w14:srgbClr w14:val="000000"/>
                  </w14:solidFill>
                  <w14:prstDash w14:val="solid"/>
                  <w14:bevel/>
                </w14:textOutline>
              </w:rPr>
              <w:t>5</w:t>
            </w:r>
            <w:r>
              <w:rPr>
                <w:spacing w:val="-3"/>
                <w:sz w:val="24"/>
                <w:szCs w:val="24"/>
                <w:highlight w:val="none"/>
                <w:u w:val="single" w:color="auto"/>
              </w:rPr>
              <w:t xml:space="preserve"> </w:t>
            </w:r>
            <w:r>
              <w:rPr>
                <w:spacing w:val="-3"/>
                <w:sz w:val="24"/>
                <w:szCs w:val="24"/>
                <w:highlight w:val="none"/>
                <w14:textOutline w14:w="4013" w14:cap="sq" w14:cmpd="sng">
                  <w14:solidFill>
                    <w14:srgbClr w14:val="000000"/>
                  </w14:solidFill>
                  <w14:prstDash w14:val="solid"/>
                  <w14:bevel/>
                </w14:textOutline>
              </w:rPr>
              <w:t>年</w:t>
            </w:r>
            <w:r>
              <w:rPr>
                <w:spacing w:val="-3"/>
                <w:sz w:val="24"/>
                <w:szCs w:val="24"/>
                <w:highlight w:val="none"/>
                <w:u w:val="single" w:color="auto"/>
              </w:rPr>
              <w:t xml:space="preserve"> </w:t>
            </w:r>
            <w:r>
              <w:rPr>
                <w:rFonts w:hint="eastAsia"/>
                <w:spacing w:val="-3"/>
                <w:sz w:val="24"/>
                <w:szCs w:val="24"/>
                <w:highlight w:val="none"/>
                <w:u w:val="single" w:color="000000"/>
                <w:lang w:val="en-US" w:eastAsia="zh-CN"/>
                <w14:textOutline w14:w="4013" w14:cap="sq" w14:cmpd="sng">
                  <w14:solidFill>
                    <w14:srgbClr w14:val="000000"/>
                  </w14:solidFill>
                  <w14:prstDash w14:val="solid"/>
                  <w14:bevel/>
                </w14:textOutline>
              </w:rPr>
              <w:t xml:space="preserve">07 </w:t>
            </w:r>
            <w:r>
              <w:rPr>
                <w:spacing w:val="-3"/>
                <w:sz w:val="24"/>
                <w:szCs w:val="24"/>
                <w:highlight w:val="none"/>
                <w14:textOutline w14:w="4013" w14:cap="sq" w14:cmpd="sng">
                  <w14:solidFill>
                    <w14:srgbClr w14:val="000000"/>
                  </w14:solidFill>
                  <w14:prstDash w14:val="solid"/>
                  <w14:bevel/>
                </w14:textOutline>
              </w:rPr>
              <w:t>月</w:t>
            </w:r>
            <w:r>
              <w:rPr>
                <w:rFonts w:hint="eastAsia"/>
                <w:spacing w:val="-3"/>
                <w:sz w:val="24"/>
                <w:szCs w:val="24"/>
                <w:highlight w:val="none"/>
                <w:u w:val="single" w:color="000000"/>
                <w:lang w:val="en-US" w:eastAsia="zh-CN"/>
                <w14:textOutline w14:w="4013" w14:cap="sq" w14:cmpd="sng">
                  <w14:solidFill>
                    <w14:srgbClr w14:val="000000"/>
                  </w14:solidFill>
                  <w14:prstDash w14:val="solid"/>
                  <w14:bevel/>
                </w14:textOutline>
              </w:rPr>
              <w:t xml:space="preserve"> 17</w:t>
            </w:r>
            <w:r>
              <w:rPr>
                <w:spacing w:val="-3"/>
                <w:sz w:val="24"/>
                <w:szCs w:val="24"/>
                <w:highlight w:val="none"/>
                <w14:textOutline w14:w="4013" w14:cap="sq" w14:cmpd="sng">
                  <w14:solidFill>
                    <w14:srgbClr w14:val="000000"/>
                  </w14:solidFill>
                  <w14:prstDash w14:val="solid"/>
                  <w14:bevel/>
                </w14:textOutline>
              </w:rPr>
              <w:t>日</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10</w:t>
            </w:r>
            <w:r>
              <w:rPr>
                <w:spacing w:val="-3"/>
                <w:sz w:val="24"/>
                <w:szCs w:val="24"/>
                <w:highlight w:val="none"/>
                <w:u w:val="single"/>
                <w14:textOutline w14:w="4013" w14:cap="sq" w14:cmpd="sng">
                  <w14:solidFill>
                    <w14:srgbClr w14:val="000000"/>
                  </w14:solidFill>
                  <w14:prstDash w14:val="solid"/>
                  <w14:bevel/>
                </w14:textOutline>
              </w:rPr>
              <w:t>:</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30</w:t>
            </w:r>
            <w:r>
              <w:rPr>
                <w:spacing w:val="19"/>
                <w:sz w:val="24"/>
                <w:szCs w:val="24"/>
                <w:highlight w:val="none"/>
                <w:u w:val="single" w:color="auto"/>
              </w:rPr>
              <w:t xml:space="preserve"> </w:t>
            </w:r>
            <w:r>
              <w:rPr>
                <w:spacing w:val="-4"/>
                <w:sz w:val="24"/>
                <w:szCs w:val="24"/>
                <w:highlight w:val="none"/>
                <w:u w:val="single" w:color="000000"/>
                <w14:textOutline w14:w="4013" w14:cap="sq" w14:cmpd="sng">
                  <w14:solidFill>
                    <w14:srgbClr w14:val="000000"/>
                  </w14:solidFill>
                  <w14:prstDash w14:val="solid"/>
                  <w14:bevel/>
                </w14:textOutline>
              </w:rPr>
              <w:t>时-</w:t>
            </w:r>
            <w:r>
              <w:rPr>
                <w:rFonts w:hint="eastAsia"/>
                <w:spacing w:val="-4"/>
                <w:sz w:val="24"/>
                <w:szCs w:val="24"/>
                <w:highlight w:val="none"/>
                <w:u w:val="single" w:color="000000"/>
                <w:lang w:val="en-US" w:eastAsia="zh-CN"/>
                <w14:textOutline w14:w="4013" w14:cap="sq" w14:cmpd="sng">
                  <w14:solidFill>
                    <w14:srgbClr w14:val="000000"/>
                  </w14:solidFill>
                  <w14:prstDash w14:val="solid"/>
                  <w14:bevel/>
                </w14:textOutline>
              </w:rPr>
              <w:t>11</w:t>
            </w:r>
            <w:r>
              <w:rPr>
                <w:spacing w:val="-5"/>
                <w:sz w:val="24"/>
                <w:szCs w:val="24"/>
                <w:highlight w:val="none"/>
                <w:u w:val="single" w:color="000000"/>
                <w14:textOutline w14:w="4013" w14:cap="sq" w14:cmpd="sng">
                  <w14:solidFill>
                    <w14:srgbClr w14:val="000000"/>
                  </w14:solidFill>
                  <w14:prstDash w14:val="solid"/>
                  <w14:bevel/>
                </w14:textOutline>
              </w:rPr>
              <w:t>:</w:t>
            </w:r>
            <w:r>
              <w:rPr>
                <w:rFonts w:hint="eastAsia"/>
                <w:spacing w:val="-5"/>
                <w:sz w:val="24"/>
                <w:szCs w:val="24"/>
                <w:highlight w:val="none"/>
                <w:u w:val="single" w:color="000000"/>
                <w:lang w:val="en-US" w:eastAsia="zh-CN"/>
                <w14:textOutline w14:w="4013" w14:cap="sq" w14:cmpd="sng">
                  <w14:solidFill>
                    <w14:srgbClr w14:val="000000"/>
                  </w14:solidFill>
                  <w14:prstDash w14:val="solid"/>
                  <w14:bevel/>
                </w14:textOutline>
              </w:rPr>
              <w:t>0</w:t>
            </w:r>
            <w:r>
              <w:rPr>
                <w:spacing w:val="-5"/>
                <w:sz w:val="24"/>
                <w:szCs w:val="24"/>
                <w:highlight w:val="none"/>
                <w:u w:val="single" w:color="000000"/>
                <w14:textOutline w14:w="4013" w14:cap="sq" w14:cmpd="sng">
                  <w14:solidFill>
                    <w14:srgbClr w14:val="000000"/>
                  </w14:solidFill>
                  <w14:prstDash w14:val="solid"/>
                  <w14:bevel/>
                </w14:textOutline>
              </w:rPr>
              <w:t>0</w:t>
            </w:r>
            <w:r>
              <w:rPr>
                <w:spacing w:val="20"/>
                <w:sz w:val="24"/>
                <w:szCs w:val="24"/>
                <w:highlight w:val="none"/>
                <w:u w:val="single" w:color="auto"/>
              </w:rPr>
              <w:t xml:space="preserve"> </w:t>
            </w:r>
            <w:r>
              <w:rPr>
                <w:spacing w:val="-5"/>
                <w:sz w:val="24"/>
                <w:szCs w:val="24"/>
                <w:highlight w:val="none"/>
                <w:u w:val="single" w:color="000000"/>
                <w14:textOutline w14:w="4013" w14:cap="sq" w14:cmpd="sng">
                  <w14:solidFill>
                    <w14:srgbClr w14:val="000000"/>
                  </w14:solidFill>
                  <w14:prstDash w14:val="solid"/>
                  <w14:bevel/>
                </w14:textOutline>
              </w:rPr>
              <w:t>时前</w:t>
            </w:r>
            <w:r>
              <w:rPr>
                <w:spacing w:val="-5"/>
                <w:sz w:val="24"/>
                <w:szCs w:val="24"/>
                <w:highlight w:val="none"/>
              </w:rPr>
              <w:t>）</w:t>
            </w:r>
            <w:r>
              <w:rPr>
                <w:sz w:val="24"/>
                <w:szCs w:val="24"/>
                <w:highlight w:val="none"/>
              </w:rPr>
              <w:t xml:space="preserve"> </w:t>
            </w:r>
            <w:r>
              <w:rPr>
                <w:spacing w:val="-3"/>
                <w:sz w:val="24"/>
                <w:szCs w:val="24"/>
                <w:highlight w:val="none"/>
              </w:rPr>
              <w:t>供应商可以登录“政采云</w:t>
            </w:r>
            <w:r>
              <w:rPr>
                <w:spacing w:val="-69"/>
                <w:sz w:val="24"/>
                <w:szCs w:val="24"/>
                <w:highlight w:val="none"/>
              </w:rPr>
              <w:t xml:space="preserve"> </w:t>
            </w:r>
            <w:r>
              <w:rPr>
                <w:spacing w:val="-3"/>
                <w:sz w:val="24"/>
                <w:szCs w:val="24"/>
                <w:highlight w:val="none"/>
              </w:rPr>
              <w:t>”平台，用“项目采购-开标评标</w:t>
            </w:r>
            <w:r>
              <w:rPr>
                <w:spacing w:val="-83"/>
                <w:sz w:val="24"/>
                <w:szCs w:val="24"/>
                <w:highlight w:val="none"/>
              </w:rPr>
              <w:t xml:space="preserve"> </w:t>
            </w:r>
            <w:r>
              <w:rPr>
                <w:spacing w:val="-3"/>
                <w:sz w:val="24"/>
                <w:szCs w:val="24"/>
                <w:highlight w:val="none"/>
              </w:rPr>
              <w:t>”功能进行</w:t>
            </w:r>
            <w:r>
              <w:rPr>
                <w:sz w:val="24"/>
                <w:szCs w:val="24"/>
                <w:highlight w:val="none"/>
              </w:rPr>
              <w:t xml:space="preserve"> </w:t>
            </w:r>
            <w:r>
              <w:rPr>
                <w:spacing w:val="-3"/>
                <w:sz w:val="24"/>
                <w:szCs w:val="24"/>
                <w:highlight w:val="none"/>
              </w:rPr>
              <w:t>解密投标文件。若供应商在规定时间内（</w:t>
            </w:r>
            <w:r>
              <w:rPr>
                <w:spacing w:val="-3"/>
                <w:sz w:val="24"/>
                <w:szCs w:val="24"/>
                <w:highlight w:val="none"/>
                <w:u w:val="single" w:color="000000"/>
                <w14:textOutline w14:w="4013" w14:cap="sq" w14:cmpd="sng">
                  <w14:solidFill>
                    <w14:srgbClr w14:val="000000"/>
                  </w14:solidFill>
                  <w14:prstDash w14:val="solid"/>
                  <w14:bevel/>
                </w14:textOutline>
              </w:rPr>
              <w:t>202</w:t>
            </w:r>
            <w:r>
              <w:rPr>
                <w:rFonts w:hint="eastAsia"/>
                <w:spacing w:val="-3"/>
                <w:sz w:val="24"/>
                <w:szCs w:val="24"/>
                <w:highlight w:val="none"/>
                <w:u w:val="single" w:color="000000"/>
                <w:lang w:val="en-US" w:eastAsia="zh-CN"/>
                <w14:textOutline w14:w="4013" w14:cap="sq" w14:cmpd="sng">
                  <w14:solidFill>
                    <w14:srgbClr w14:val="000000"/>
                  </w14:solidFill>
                  <w14:prstDash w14:val="solid"/>
                  <w14:bevel/>
                </w14:textOutline>
              </w:rPr>
              <w:t>5</w:t>
            </w:r>
            <w:r>
              <w:rPr>
                <w:spacing w:val="-3"/>
                <w:sz w:val="24"/>
                <w:szCs w:val="24"/>
                <w:highlight w:val="none"/>
                <w:u w:val="single" w:color="auto"/>
              </w:rPr>
              <w:t xml:space="preserve"> </w:t>
            </w:r>
            <w:r>
              <w:rPr>
                <w:spacing w:val="-3"/>
                <w:sz w:val="24"/>
                <w:szCs w:val="24"/>
                <w:highlight w:val="none"/>
                <w14:textOutline w14:w="4013" w14:cap="sq" w14:cmpd="sng">
                  <w14:solidFill>
                    <w14:srgbClr w14:val="000000"/>
                  </w14:solidFill>
                  <w14:prstDash w14:val="solid"/>
                  <w14:bevel/>
                </w14:textOutline>
              </w:rPr>
              <w:t>年</w:t>
            </w:r>
            <w:r>
              <w:rPr>
                <w:spacing w:val="-3"/>
                <w:sz w:val="24"/>
                <w:szCs w:val="24"/>
                <w:highlight w:val="none"/>
                <w:u w:val="single" w:color="auto"/>
              </w:rPr>
              <w:t xml:space="preserve"> </w:t>
            </w:r>
            <w:r>
              <w:rPr>
                <w:rFonts w:hint="eastAsia"/>
                <w:spacing w:val="-3"/>
                <w:sz w:val="24"/>
                <w:szCs w:val="24"/>
                <w:highlight w:val="none"/>
                <w:u w:val="single" w:color="000000"/>
                <w:lang w:val="en-US" w:eastAsia="zh-CN"/>
                <w14:textOutline w14:w="4013" w14:cap="sq" w14:cmpd="sng">
                  <w14:solidFill>
                    <w14:srgbClr w14:val="000000"/>
                  </w14:solidFill>
                  <w14:prstDash w14:val="solid"/>
                  <w14:bevel/>
                </w14:textOutline>
              </w:rPr>
              <w:t xml:space="preserve">07 </w:t>
            </w:r>
            <w:r>
              <w:rPr>
                <w:spacing w:val="-3"/>
                <w:sz w:val="24"/>
                <w:szCs w:val="24"/>
                <w:highlight w:val="none"/>
                <w14:textOutline w14:w="4013" w14:cap="sq" w14:cmpd="sng">
                  <w14:solidFill>
                    <w14:srgbClr w14:val="000000"/>
                  </w14:solidFill>
                  <w14:prstDash w14:val="solid"/>
                  <w14:bevel/>
                </w14:textOutline>
              </w:rPr>
              <w:t>月</w:t>
            </w:r>
            <w:r>
              <w:rPr>
                <w:spacing w:val="21"/>
                <w:sz w:val="24"/>
                <w:szCs w:val="24"/>
                <w:highlight w:val="none"/>
                <w:u w:val="single" w:color="auto"/>
              </w:rPr>
              <w:t xml:space="preserve"> </w:t>
            </w:r>
            <w:r>
              <w:rPr>
                <w:rFonts w:hint="eastAsia"/>
                <w:b/>
                <w:bCs/>
                <w:spacing w:val="21"/>
                <w:sz w:val="24"/>
                <w:szCs w:val="24"/>
                <w:highlight w:val="none"/>
                <w:u w:val="single" w:color="auto"/>
                <w:lang w:val="en-US" w:eastAsia="zh-CN"/>
              </w:rPr>
              <w:t>17</w:t>
            </w:r>
            <w:r>
              <w:rPr>
                <w:spacing w:val="-3"/>
                <w:sz w:val="24"/>
                <w:szCs w:val="24"/>
                <w:highlight w:val="none"/>
                <w14:textOutline w14:w="4013" w14:cap="sq" w14:cmpd="sng">
                  <w14:solidFill>
                    <w14:srgbClr w14:val="000000"/>
                  </w14:solidFill>
                  <w14:prstDash w14:val="solid"/>
                  <w14:bevel/>
                </w14:textOutline>
              </w:rPr>
              <w:t>日</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11</w:t>
            </w:r>
            <w:r>
              <w:rPr>
                <w:spacing w:val="-3"/>
                <w:sz w:val="24"/>
                <w:szCs w:val="24"/>
                <w:highlight w:val="none"/>
                <w:u w:val="single"/>
                <w14:textOutline w14:w="4013" w14:cap="sq" w14:cmpd="sng">
                  <w14:solidFill>
                    <w14:srgbClr w14:val="000000"/>
                  </w14:solidFill>
                  <w14:prstDash w14:val="solid"/>
                  <w14:bevel/>
                </w14:textOutline>
              </w:rPr>
              <w:t>:</w:t>
            </w:r>
            <w:r>
              <w:rPr>
                <w:rFonts w:hint="eastAsia"/>
                <w:spacing w:val="-3"/>
                <w:sz w:val="24"/>
                <w:szCs w:val="24"/>
                <w:highlight w:val="none"/>
                <w:u w:val="single"/>
                <w:lang w:val="en-US" w:eastAsia="zh-CN"/>
                <w14:textOutline w14:w="4013" w14:cap="sq" w14:cmpd="sng">
                  <w14:solidFill>
                    <w14:srgbClr w14:val="000000"/>
                  </w14:solidFill>
                  <w14:prstDash w14:val="solid"/>
                  <w14:bevel/>
                </w14:textOutline>
              </w:rPr>
              <w:t>00</w:t>
            </w:r>
            <w:r>
              <w:rPr>
                <w:spacing w:val="-4"/>
                <w:sz w:val="24"/>
                <w:szCs w:val="24"/>
                <w:highlight w:val="none"/>
              </w:rPr>
              <w:t>时</w:t>
            </w:r>
            <w:r>
              <w:rPr>
                <w:spacing w:val="-1"/>
                <w:sz w:val="24"/>
                <w:szCs w:val="24"/>
                <w:highlight w:val="none"/>
              </w:rPr>
              <w:t>前）未按时解密的，视为无效投标。</w:t>
            </w:r>
          </w:p>
        </w:tc>
      </w:tr>
      <w:tr w14:paraId="41EBA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trPr>
        <w:tc>
          <w:tcPr>
            <w:tcW w:w="454" w:type="dxa"/>
            <w:gridSpan w:val="2"/>
            <w:vAlign w:val="top"/>
          </w:tcPr>
          <w:p w14:paraId="5716F346">
            <w:pPr>
              <w:pStyle w:val="10"/>
              <w:spacing w:before="280" w:line="184" w:lineRule="auto"/>
              <w:ind w:left="121"/>
              <w:rPr>
                <w:sz w:val="24"/>
                <w:szCs w:val="24"/>
              </w:rPr>
            </w:pPr>
            <w:r>
              <w:rPr>
                <w:spacing w:val="-6"/>
                <w:sz w:val="24"/>
                <w:szCs w:val="24"/>
              </w:rPr>
              <w:t>20</w:t>
            </w:r>
          </w:p>
        </w:tc>
        <w:tc>
          <w:tcPr>
            <w:tcW w:w="1130" w:type="dxa"/>
            <w:vAlign w:val="top"/>
          </w:tcPr>
          <w:p w14:paraId="425647C2">
            <w:pPr>
              <w:pStyle w:val="10"/>
              <w:spacing w:before="32" w:line="427" w:lineRule="exact"/>
              <w:ind w:left="127"/>
              <w:rPr>
                <w:sz w:val="24"/>
                <w:szCs w:val="24"/>
              </w:rPr>
            </w:pPr>
            <w:r>
              <w:rPr>
                <w:spacing w:val="-2"/>
                <w:position w:val="15"/>
                <w:sz w:val="24"/>
                <w:szCs w:val="24"/>
              </w:rPr>
              <w:t>评标小组</w:t>
            </w:r>
          </w:p>
          <w:p w14:paraId="460D07A4">
            <w:pPr>
              <w:pStyle w:val="10"/>
              <w:spacing w:line="222" w:lineRule="auto"/>
              <w:ind w:left="351"/>
              <w:rPr>
                <w:sz w:val="24"/>
                <w:szCs w:val="24"/>
              </w:rPr>
            </w:pPr>
            <w:r>
              <w:rPr>
                <w:spacing w:val="-5"/>
                <w:sz w:val="24"/>
                <w:szCs w:val="24"/>
              </w:rPr>
              <w:t>组成</w:t>
            </w:r>
          </w:p>
        </w:tc>
        <w:tc>
          <w:tcPr>
            <w:tcW w:w="7431" w:type="dxa"/>
            <w:gridSpan w:val="7"/>
            <w:vAlign w:val="top"/>
          </w:tcPr>
          <w:p w14:paraId="2F8100F2">
            <w:pPr>
              <w:pStyle w:val="10"/>
              <w:spacing w:before="33" w:line="358" w:lineRule="auto"/>
              <w:ind w:left="114"/>
              <w:rPr>
                <w:sz w:val="24"/>
                <w:szCs w:val="24"/>
              </w:rPr>
            </w:pPr>
            <w:r>
              <w:rPr>
                <w:spacing w:val="-1"/>
                <w:sz w:val="24"/>
                <w:szCs w:val="24"/>
              </w:rPr>
              <w:t>小组成员由</w:t>
            </w:r>
            <w:r>
              <w:rPr>
                <w:spacing w:val="-1"/>
                <w:sz w:val="24"/>
                <w:szCs w:val="24"/>
                <w:highlight w:val="none"/>
                <w:u w:val="single" w:color="auto"/>
              </w:rPr>
              <w:t xml:space="preserve"> </w:t>
            </w:r>
            <w:r>
              <w:rPr>
                <w:rFonts w:hint="eastAsia"/>
                <w:spacing w:val="-1"/>
                <w:sz w:val="24"/>
                <w:szCs w:val="24"/>
                <w:highlight w:val="none"/>
                <w:u w:val="single" w:color="auto"/>
                <w:lang w:val="en-US" w:eastAsia="zh-CN"/>
              </w:rPr>
              <w:t>3</w:t>
            </w:r>
            <w:r>
              <w:rPr>
                <w:rFonts w:hint="eastAsia"/>
                <w:spacing w:val="-1"/>
                <w:sz w:val="24"/>
                <w:szCs w:val="24"/>
                <w:highlight w:val="none"/>
                <w:u w:val="single" w:color="000000"/>
                <w:lang w:val="en-US" w:eastAsia="zh-CN"/>
                <w14:textOutline w14:w="4013" w14:cap="sq" w14:cmpd="sng">
                  <w14:solidFill>
                    <w14:srgbClr w14:val="000000"/>
                  </w14:solidFill>
                  <w14:prstDash w14:val="solid"/>
                  <w14:bevel/>
                </w14:textOutline>
              </w:rPr>
              <w:t xml:space="preserve"> </w:t>
            </w:r>
            <w:r>
              <w:rPr>
                <w:spacing w:val="-1"/>
                <w:sz w:val="24"/>
                <w:szCs w:val="24"/>
                <w:highlight w:val="none"/>
                <w:u w:val="single" w:color="auto"/>
              </w:rPr>
              <w:t xml:space="preserve"> </w:t>
            </w:r>
            <w:r>
              <w:rPr>
                <w:spacing w:val="-1"/>
                <w:sz w:val="24"/>
                <w:szCs w:val="24"/>
                <w:highlight w:val="none"/>
              </w:rPr>
              <w:t>人组成，其中采购方代表</w:t>
            </w:r>
            <w:r>
              <w:rPr>
                <w:spacing w:val="-1"/>
                <w:sz w:val="24"/>
                <w:szCs w:val="24"/>
                <w:highlight w:val="none"/>
                <w:u w:val="single" w:color="auto"/>
              </w:rPr>
              <w:t xml:space="preserve"> </w:t>
            </w:r>
            <w:r>
              <w:rPr>
                <w:rFonts w:hint="eastAsia"/>
                <w:spacing w:val="-1"/>
                <w:sz w:val="24"/>
                <w:szCs w:val="24"/>
                <w:highlight w:val="none"/>
                <w:u w:val="single" w:color="000000"/>
                <w:lang w:val="en-US" w:eastAsia="zh-CN"/>
                <w14:textOutline w14:w="4013" w14:cap="sq" w14:cmpd="sng">
                  <w14:solidFill>
                    <w14:srgbClr w14:val="000000"/>
                  </w14:solidFill>
                  <w14:prstDash w14:val="solid"/>
                  <w14:bevel/>
                </w14:textOutline>
              </w:rPr>
              <w:t>1</w:t>
            </w:r>
            <w:r>
              <w:rPr>
                <w:spacing w:val="-1"/>
                <w:sz w:val="24"/>
                <w:szCs w:val="24"/>
                <w:highlight w:val="none"/>
              </w:rPr>
              <w:t>人</w:t>
            </w:r>
            <w:r>
              <w:rPr>
                <w:spacing w:val="-2"/>
                <w:sz w:val="24"/>
                <w:szCs w:val="24"/>
                <w:highlight w:val="none"/>
              </w:rPr>
              <w:t>，从政采云评标专家库中随机抽取的方式确定</w:t>
            </w:r>
            <w:r>
              <w:rPr>
                <w:rFonts w:hint="eastAsia"/>
                <w:spacing w:val="-2"/>
                <w:sz w:val="24"/>
                <w:szCs w:val="24"/>
                <w:highlight w:val="none"/>
                <w:u w:val="single"/>
                <w:lang w:val="en-US" w:eastAsia="zh-CN"/>
              </w:rPr>
              <w:t xml:space="preserve"> </w:t>
            </w:r>
            <w:r>
              <w:rPr>
                <w:rFonts w:hint="eastAsia"/>
                <w:b/>
                <w:bCs/>
                <w:spacing w:val="-2"/>
                <w:sz w:val="24"/>
                <w:szCs w:val="24"/>
                <w:highlight w:val="none"/>
                <w:u w:val="single"/>
                <w:lang w:val="en-US" w:eastAsia="zh-CN"/>
              </w:rPr>
              <w:t xml:space="preserve">2 </w:t>
            </w:r>
            <w:r>
              <w:rPr>
                <w:spacing w:val="-2"/>
                <w:sz w:val="24"/>
                <w:szCs w:val="24"/>
                <w:highlight w:val="none"/>
              </w:rPr>
              <w:t>人</w:t>
            </w:r>
          </w:p>
        </w:tc>
      </w:tr>
      <w:tr w14:paraId="1F912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454" w:type="dxa"/>
            <w:gridSpan w:val="2"/>
            <w:vMerge w:val="restart"/>
            <w:tcBorders>
              <w:bottom w:val="nil"/>
            </w:tcBorders>
            <w:vAlign w:val="top"/>
          </w:tcPr>
          <w:p w14:paraId="15767AEA">
            <w:pPr>
              <w:spacing w:line="320" w:lineRule="auto"/>
              <w:rPr>
                <w:rFonts w:ascii="Arial"/>
                <w:sz w:val="24"/>
                <w:szCs w:val="24"/>
              </w:rPr>
            </w:pPr>
          </w:p>
          <w:p w14:paraId="3FEF14F8">
            <w:pPr>
              <w:spacing w:line="320" w:lineRule="auto"/>
              <w:rPr>
                <w:rFonts w:ascii="Arial"/>
                <w:sz w:val="24"/>
                <w:szCs w:val="24"/>
              </w:rPr>
            </w:pPr>
          </w:p>
          <w:p w14:paraId="737E7941">
            <w:pPr>
              <w:pStyle w:val="10"/>
              <w:spacing w:before="72" w:line="184" w:lineRule="auto"/>
              <w:ind w:left="121"/>
              <w:rPr>
                <w:sz w:val="24"/>
                <w:szCs w:val="24"/>
              </w:rPr>
            </w:pPr>
            <w:r>
              <w:rPr>
                <w:spacing w:val="-6"/>
                <w:sz w:val="24"/>
                <w:szCs w:val="24"/>
              </w:rPr>
              <w:t>21</w:t>
            </w:r>
          </w:p>
        </w:tc>
        <w:tc>
          <w:tcPr>
            <w:tcW w:w="1130" w:type="dxa"/>
            <w:vMerge w:val="restart"/>
            <w:tcBorders>
              <w:bottom w:val="nil"/>
              <w:right w:val="single" w:color="000000" w:sz="2" w:space="0"/>
            </w:tcBorders>
            <w:vAlign w:val="top"/>
          </w:tcPr>
          <w:p w14:paraId="6DFBFC12">
            <w:pPr>
              <w:pStyle w:val="10"/>
              <w:spacing w:before="40" w:line="222" w:lineRule="auto"/>
              <w:ind w:left="148"/>
              <w:rPr>
                <w:sz w:val="24"/>
                <w:szCs w:val="24"/>
              </w:rPr>
            </w:pPr>
            <w:r>
              <w:rPr>
                <w:spacing w:val="-8"/>
                <w:sz w:val="24"/>
                <w:szCs w:val="24"/>
              </w:rPr>
              <w:t>中标（成</w:t>
            </w:r>
          </w:p>
          <w:p w14:paraId="34021F4C">
            <w:pPr>
              <w:pStyle w:val="10"/>
              <w:spacing w:before="162" w:line="222" w:lineRule="auto"/>
              <w:ind w:left="132"/>
              <w:rPr>
                <w:sz w:val="24"/>
                <w:szCs w:val="24"/>
              </w:rPr>
            </w:pPr>
            <w:r>
              <w:rPr>
                <w:spacing w:val="-4"/>
                <w:sz w:val="24"/>
                <w:szCs w:val="24"/>
              </w:rPr>
              <w:t>交）结果</w:t>
            </w:r>
          </w:p>
          <w:p w14:paraId="7DBE989F">
            <w:pPr>
              <w:pStyle w:val="10"/>
              <w:spacing w:before="163" w:line="219" w:lineRule="auto"/>
              <w:ind w:left="135"/>
              <w:rPr>
                <w:sz w:val="24"/>
                <w:szCs w:val="24"/>
              </w:rPr>
            </w:pPr>
            <w:r>
              <w:rPr>
                <w:spacing w:val="-4"/>
                <w:sz w:val="24"/>
                <w:szCs w:val="24"/>
              </w:rPr>
              <w:t>公告发布</w:t>
            </w:r>
          </w:p>
          <w:p w14:paraId="07CC840B">
            <w:pPr>
              <w:pStyle w:val="10"/>
              <w:spacing w:before="168" w:line="220" w:lineRule="auto"/>
              <w:ind w:left="348"/>
              <w:rPr>
                <w:sz w:val="24"/>
                <w:szCs w:val="24"/>
              </w:rPr>
            </w:pPr>
            <w:r>
              <w:rPr>
                <w:spacing w:val="-4"/>
                <w:sz w:val="24"/>
                <w:szCs w:val="24"/>
              </w:rPr>
              <w:t>媒介</w:t>
            </w:r>
          </w:p>
        </w:tc>
        <w:tc>
          <w:tcPr>
            <w:tcW w:w="7431" w:type="dxa"/>
            <w:gridSpan w:val="7"/>
            <w:tcBorders>
              <w:left w:val="single" w:color="000000" w:sz="2" w:space="0"/>
              <w:bottom w:val="single" w:color="000000" w:sz="2" w:space="0"/>
            </w:tcBorders>
            <w:vAlign w:val="center"/>
          </w:tcPr>
          <w:p w14:paraId="32FA8913">
            <w:pPr>
              <w:pStyle w:val="10"/>
              <w:spacing w:before="34" w:line="358" w:lineRule="auto"/>
              <w:ind w:left="112"/>
              <w:jc w:val="left"/>
              <w:rPr>
                <w:sz w:val="24"/>
                <w:szCs w:val="24"/>
              </w:rPr>
            </w:pPr>
            <w:r>
              <w:rPr>
                <w:sz w:val="24"/>
                <w:szCs w:val="24"/>
              </w:rPr>
              <w:t>新疆政府采购网</w:t>
            </w:r>
            <w:r>
              <w:rPr>
                <w:sz w:val="24"/>
                <w:szCs w:val="24"/>
              </w:rPr>
              <w:fldChar w:fldCharType="begin"/>
            </w:r>
            <w:r>
              <w:rPr>
                <w:sz w:val="24"/>
                <w:szCs w:val="24"/>
              </w:rPr>
              <w:instrText xml:space="preserve"> HYPERLINK "http://www.ccgp-xinjiang.gov.cn/" </w:instrText>
            </w:r>
            <w:r>
              <w:rPr>
                <w:sz w:val="24"/>
                <w:szCs w:val="24"/>
              </w:rPr>
              <w:fldChar w:fldCharType="separate"/>
            </w:r>
            <w:r>
              <w:rPr>
                <w:sz w:val="24"/>
                <w:szCs w:val="24"/>
                <w:u w:val="single" w:color="auto"/>
              </w:rPr>
              <w:t>http://www.ccgp-xinjia</w:t>
            </w:r>
            <w:r>
              <w:rPr>
                <w:spacing w:val="-1"/>
                <w:sz w:val="24"/>
                <w:szCs w:val="24"/>
                <w:u w:val="single" w:color="auto"/>
              </w:rPr>
              <w:t>ng.gov.cn/</w:t>
            </w:r>
            <w:r>
              <w:rPr>
                <w:spacing w:val="-1"/>
                <w:sz w:val="24"/>
                <w:szCs w:val="24"/>
                <w:u w:val="single" w:color="auto"/>
              </w:rPr>
              <w:fldChar w:fldCharType="end"/>
            </w:r>
          </w:p>
        </w:tc>
      </w:tr>
      <w:tr w14:paraId="3564F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454" w:type="dxa"/>
            <w:gridSpan w:val="2"/>
            <w:vMerge w:val="continue"/>
            <w:tcBorders>
              <w:top w:val="nil"/>
            </w:tcBorders>
            <w:vAlign w:val="top"/>
          </w:tcPr>
          <w:p w14:paraId="514753A8">
            <w:pPr>
              <w:rPr>
                <w:rFonts w:ascii="Arial"/>
                <w:sz w:val="24"/>
                <w:szCs w:val="24"/>
              </w:rPr>
            </w:pPr>
          </w:p>
        </w:tc>
        <w:tc>
          <w:tcPr>
            <w:tcW w:w="1130" w:type="dxa"/>
            <w:vMerge w:val="continue"/>
            <w:tcBorders>
              <w:top w:val="nil"/>
              <w:right w:val="single" w:color="000000" w:sz="2" w:space="0"/>
            </w:tcBorders>
            <w:vAlign w:val="top"/>
          </w:tcPr>
          <w:p w14:paraId="789FE475">
            <w:pPr>
              <w:rPr>
                <w:rFonts w:ascii="Arial"/>
                <w:sz w:val="24"/>
                <w:szCs w:val="24"/>
              </w:rPr>
            </w:pPr>
          </w:p>
        </w:tc>
        <w:tc>
          <w:tcPr>
            <w:tcW w:w="7431" w:type="dxa"/>
            <w:gridSpan w:val="7"/>
            <w:tcBorders>
              <w:top w:val="single" w:color="000000" w:sz="2" w:space="0"/>
              <w:left w:val="single" w:color="000000" w:sz="2" w:space="0"/>
            </w:tcBorders>
            <w:vAlign w:val="center"/>
          </w:tcPr>
          <w:p w14:paraId="284929F7">
            <w:pPr>
              <w:pStyle w:val="10"/>
              <w:spacing w:before="34" w:line="358" w:lineRule="auto"/>
              <w:ind w:left="107" w:right="103" w:firstLine="1"/>
              <w:rPr>
                <w:sz w:val="24"/>
                <w:szCs w:val="24"/>
              </w:rPr>
            </w:pPr>
            <w:r>
              <w:rPr>
                <w:spacing w:val="-3"/>
                <w:sz w:val="24"/>
                <w:szCs w:val="24"/>
              </w:rPr>
              <w:t>公示期不少于1工作日，公示期内，将向第一中标候选人发出中标通知书。</w:t>
            </w:r>
          </w:p>
        </w:tc>
      </w:tr>
      <w:tr w14:paraId="68D92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trPr>
        <w:tc>
          <w:tcPr>
            <w:tcW w:w="454" w:type="dxa"/>
            <w:gridSpan w:val="2"/>
            <w:vAlign w:val="top"/>
          </w:tcPr>
          <w:p w14:paraId="21F2E5FE">
            <w:pPr>
              <w:pStyle w:val="10"/>
              <w:spacing w:before="284" w:line="184" w:lineRule="auto"/>
              <w:ind w:left="121"/>
              <w:rPr>
                <w:sz w:val="24"/>
                <w:szCs w:val="24"/>
              </w:rPr>
            </w:pPr>
            <w:r>
              <w:rPr>
                <w:spacing w:val="-6"/>
                <w:sz w:val="24"/>
                <w:szCs w:val="24"/>
              </w:rPr>
              <w:t>22</w:t>
            </w:r>
          </w:p>
        </w:tc>
        <w:tc>
          <w:tcPr>
            <w:tcW w:w="1130" w:type="dxa"/>
            <w:vAlign w:val="top"/>
          </w:tcPr>
          <w:p w14:paraId="238117DF">
            <w:pPr>
              <w:pStyle w:val="10"/>
              <w:spacing w:before="36" w:line="427" w:lineRule="exact"/>
              <w:ind w:left="148"/>
              <w:rPr>
                <w:sz w:val="24"/>
                <w:szCs w:val="24"/>
              </w:rPr>
            </w:pPr>
            <w:r>
              <w:rPr>
                <w:spacing w:val="-8"/>
                <w:position w:val="15"/>
                <w:sz w:val="24"/>
                <w:szCs w:val="24"/>
              </w:rPr>
              <w:t>中标通知</w:t>
            </w:r>
          </w:p>
          <w:p w14:paraId="5D8057E1">
            <w:pPr>
              <w:pStyle w:val="10"/>
              <w:spacing w:line="220" w:lineRule="auto"/>
              <w:ind w:left="463"/>
              <w:rPr>
                <w:sz w:val="24"/>
                <w:szCs w:val="24"/>
              </w:rPr>
            </w:pPr>
            <w:r>
              <w:rPr>
                <w:sz w:val="24"/>
                <w:szCs w:val="24"/>
              </w:rPr>
              <w:t>书</w:t>
            </w:r>
          </w:p>
        </w:tc>
        <w:tc>
          <w:tcPr>
            <w:tcW w:w="7431" w:type="dxa"/>
            <w:gridSpan w:val="7"/>
            <w:vAlign w:val="top"/>
          </w:tcPr>
          <w:p w14:paraId="1EC90582">
            <w:pPr>
              <w:pStyle w:val="10"/>
              <w:spacing w:before="250" w:line="219" w:lineRule="auto"/>
              <w:ind w:left="17"/>
              <w:rPr>
                <w:sz w:val="24"/>
                <w:szCs w:val="24"/>
              </w:rPr>
            </w:pPr>
            <w:r>
              <w:rPr>
                <w:spacing w:val="-1"/>
                <w:sz w:val="24"/>
                <w:szCs w:val="24"/>
              </w:rPr>
              <w:t>与中标（成交）结果公告同时发出。</w:t>
            </w:r>
          </w:p>
        </w:tc>
      </w:tr>
      <w:tr w14:paraId="25011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454" w:type="dxa"/>
            <w:gridSpan w:val="2"/>
            <w:vAlign w:val="top"/>
          </w:tcPr>
          <w:p w14:paraId="1B65221C">
            <w:pPr>
              <w:pStyle w:val="10"/>
              <w:spacing w:before="285" w:line="184" w:lineRule="auto"/>
              <w:ind w:left="121"/>
              <w:rPr>
                <w:sz w:val="24"/>
                <w:szCs w:val="24"/>
              </w:rPr>
            </w:pPr>
            <w:r>
              <w:rPr>
                <w:spacing w:val="-6"/>
                <w:sz w:val="24"/>
                <w:szCs w:val="24"/>
              </w:rPr>
              <w:t>23</w:t>
            </w:r>
          </w:p>
        </w:tc>
        <w:tc>
          <w:tcPr>
            <w:tcW w:w="1130" w:type="dxa"/>
            <w:vAlign w:val="top"/>
          </w:tcPr>
          <w:p w14:paraId="3B91009F">
            <w:pPr>
              <w:pStyle w:val="10"/>
              <w:spacing w:before="37" w:line="427" w:lineRule="exact"/>
              <w:ind w:left="128"/>
              <w:rPr>
                <w:sz w:val="24"/>
                <w:szCs w:val="24"/>
              </w:rPr>
            </w:pPr>
            <w:r>
              <w:rPr>
                <w:spacing w:val="-2"/>
                <w:position w:val="15"/>
                <w:sz w:val="24"/>
                <w:szCs w:val="24"/>
              </w:rPr>
              <w:t>签订合同</w:t>
            </w:r>
          </w:p>
          <w:p w14:paraId="55B0892B">
            <w:pPr>
              <w:pStyle w:val="10"/>
              <w:spacing w:line="223" w:lineRule="auto"/>
              <w:ind w:left="359"/>
              <w:rPr>
                <w:sz w:val="24"/>
                <w:szCs w:val="24"/>
              </w:rPr>
            </w:pPr>
            <w:r>
              <w:rPr>
                <w:spacing w:val="-9"/>
                <w:sz w:val="24"/>
                <w:szCs w:val="24"/>
              </w:rPr>
              <w:t>时间</w:t>
            </w:r>
          </w:p>
        </w:tc>
        <w:tc>
          <w:tcPr>
            <w:tcW w:w="7431" w:type="dxa"/>
            <w:gridSpan w:val="7"/>
            <w:vAlign w:val="top"/>
          </w:tcPr>
          <w:p w14:paraId="4B8DD0FD">
            <w:pPr>
              <w:pStyle w:val="10"/>
              <w:spacing w:before="251" w:line="220" w:lineRule="auto"/>
              <w:ind w:left="33"/>
              <w:rPr>
                <w:sz w:val="24"/>
                <w:szCs w:val="24"/>
              </w:rPr>
            </w:pPr>
            <w:r>
              <w:rPr>
                <w:spacing w:val="-6"/>
                <w:sz w:val="24"/>
                <w:szCs w:val="24"/>
              </w:rPr>
              <w:t>中标通知书发出之日起</w:t>
            </w:r>
            <w:r>
              <w:rPr>
                <w:spacing w:val="-41"/>
                <w:sz w:val="24"/>
                <w:szCs w:val="24"/>
              </w:rPr>
              <w:t xml:space="preserve"> </w:t>
            </w:r>
            <w:r>
              <w:rPr>
                <w:spacing w:val="-6"/>
                <w:sz w:val="24"/>
                <w:szCs w:val="24"/>
              </w:rPr>
              <w:t>30 日内。</w:t>
            </w:r>
          </w:p>
        </w:tc>
      </w:tr>
      <w:tr w14:paraId="58429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454" w:type="dxa"/>
            <w:gridSpan w:val="2"/>
            <w:vAlign w:val="center"/>
          </w:tcPr>
          <w:p w14:paraId="559F9C37">
            <w:pPr>
              <w:pStyle w:val="10"/>
              <w:spacing w:before="283" w:line="184" w:lineRule="auto"/>
              <w:ind w:left="121"/>
              <w:jc w:val="left"/>
              <w:rPr>
                <w:sz w:val="24"/>
                <w:szCs w:val="24"/>
              </w:rPr>
            </w:pPr>
            <w:r>
              <w:rPr>
                <w:spacing w:val="-6"/>
                <w:sz w:val="24"/>
                <w:szCs w:val="24"/>
              </w:rPr>
              <w:t>24</w:t>
            </w:r>
          </w:p>
        </w:tc>
        <w:tc>
          <w:tcPr>
            <w:tcW w:w="1130" w:type="dxa"/>
            <w:vAlign w:val="center"/>
          </w:tcPr>
          <w:p w14:paraId="1B6917FF">
            <w:pPr>
              <w:pStyle w:val="10"/>
              <w:spacing w:before="37" w:line="427" w:lineRule="exact"/>
              <w:ind w:left="127"/>
              <w:jc w:val="left"/>
              <w:rPr>
                <w:sz w:val="24"/>
                <w:szCs w:val="24"/>
                <w:highlight w:val="none"/>
              </w:rPr>
            </w:pPr>
            <w:r>
              <w:rPr>
                <w:spacing w:val="-2"/>
                <w:position w:val="15"/>
                <w:sz w:val="24"/>
                <w:szCs w:val="24"/>
                <w:highlight w:val="none"/>
              </w:rPr>
              <w:t>代理服务</w:t>
            </w:r>
          </w:p>
          <w:p w14:paraId="41F8C594">
            <w:pPr>
              <w:pStyle w:val="10"/>
              <w:spacing w:line="221" w:lineRule="auto"/>
              <w:ind w:left="471"/>
              <w:jc w:val="left"/>
              <w:rPr>
                <w:sz w:val="24"/>
                <w:szCs w:val="24"/>
                <w:highlight w:val="none"/>
              </w:rPr>
            </w:pPr>
            <w:r>
              <w:rPr>
                <w:sz w:val="24"/>
                <w:szCs w:val="24"/>
                <w:highlight w:val="none"/>
              </w:rPr>
              <w:t>费</w:t>
            </w:r>
          </w:p>
        </w:tc>
        <w:tc>
          <w:tcPr>
            <w:tcW w:w="7431" w:type="dxa"/>
            <w:gridSpan w:val="7"/>
            <w:vAlign w:val="center"/>
          </w:tcPr>
          <w:p w14:paraId="5B4AC107">
            <w:pPr>
              <w:pStyle w:val="10"/>
              <w:spacing w:before="167" w:line="240" w:lineRule="auto"/>
              <w:ind w:left="115" w:right="103" w:hanging="103"/>
              <w:jc w:val="both"/>
              <w:rPr>
                <w:rFonts w:hint="eastAsia"/>
                <w:spacing w:val="-6"/>
                <w:sz w:val="24"/>
                <w:szCs w:val="24"/>
                <w:highlight w:val="none"/>
                <w:lang w:eastAsia="zh-CN"/>
              </w:rPr>
            </w:pPr>
            <w:r>
              <w:rPr>
                <w:rFonts w:hint="eastAsia"/>
                <w:spacing w:val="-6"/>
                <w:sz w:val="24"/>
                <w:szCs w:val="24"/>
                <w:highlight w:val="none"/>
                <w:lang w:val="en-US" w:eastAsia="zh-CN"/>
              </w:rPr>
              <w:t>招标代理服务费：16000元</w:t>
            </w:r>
            <w:r>
              <w:rPr>
                <w:rFonts w:hint="eastAsia"/>
                <w:spacing w:val="-6"/>
                <w:sz w:val="24"/>
                <w:szCs w:val="24"/>
                <w:highlight w:val="none"/>
                <w:lang w:eastAsia="zh-CN"/>
              </w:rPr>
              <w:t>。</w:t>
            </w:r>
          </w:p>
          <w:p w14:paraId="74953AA8">
            <w:pPr>
              <w:pStyle w:val="10"/>
              <w:spacing w:before="167" w:line="240" w:lineRule="auto"/>
              <w:ind w:left="115" w:right="103" w:hanging="103"/>
              <w:jc w:val="both"/>
              <w:rPr>
                <w:rFonts w:hint="eastAsia"/>
                <w:spacing w:val="-6"/>
                <w:sz w:val="24"/>
                <w:szCs w:val="24"/>
                <w:highlight w:val="none"/>
                <w:lang w:eastAsia="zh-CN"/>
              </w:rPr>
            </w:pPr>
            <w:r>
              <w:rPr>
                <w:rFonts w:hint="eastAsia"/>
                <w:spacing w:val="-6"/>
                <w:sz w:val="24"/>
                <w:szCs w:val="24"/>
                <w:highlight w:val="none"/>
                <w:lang w:eastAsia="zh-CN"/>
              </w:rPr>
              <w:t>招标代理服务费缴纳账号：</w:t>
            </w:r>
          </w:p>
          <w:p w14:paraId="5F8FB536">
            <w:pPr>
              <w:pStyle w:val="10"/>
              <w:spacing w:before="167" w:line="240" w:lineRule="auto"/>
              <w:ind w:left="115" w:right="103" w:hanging="103"/>
              <w:jc w:val="both"/>
              <w:rPr>
                <w:rFonts w:hint="eastAsia"/>
                <w:spacing w:val="-6"/>
                <w:sz w:val="24"/>
                <w:szCs w:val="24"/>
                <w:highlight w:val="none"/>
                <w:lang w:eastAsia="zh-CN"/>
              </w:rPr>
            </w:pPr>
            <w:r>
              <w:rPr>
                <w:rFonts w:hint="eastAsia"/>
                <w:spacing w:val="-6"/>
                <w:sz w:val="24"/>
                <w:szCs w:val="24"/>
                <w:highlight w:val="none"/>
                <w:lang w:eastAsia="zh-CN"/>
              </w:rPr>
              <w:t>账户名称：新疆星世豪项目管理有限公司</w:t>
            </w:r>
          </w:p>
          <w:p w14:paraId="403A1FB3">
            <w:pPr>
              <w:pStyle w:val="10"/>
              <w:spacing w:before="167" w:line="240" w:lineRule="auto"/>
              <w:ind w:left="115" w:right="103" w:hanging="103"/>
              <w:jc w:val="both"/>
              <w:rPr>
                <w:rFonts w:hint="eastAsia"/>
                <w:spacing w:val="-6"/>
                <w:sz w:val="24"/>
                <w:szCs w:val="24"/>
                <w:highlight w:val="none"/>
                <w:lang w:eastAsia="zh-CN"/>
              </w:rPr>
            </w:pPr>
            <w:r>
              <w:rPr>
                <w:rFonts w:hint="eastAsia"/>
                <w:spacing w:val="-6"/>
                <w:sz w:val="24"/>
                <w:szCs w:val="24"/>
                <w:highlight w:val="none"/>
                <w:lang w:eastAsia="zh-CN"/>
              </w:rPr>
              <w:t>银行开户名称：中国农业银行股份有限公司伊犁山东路(兵团)支行</w:t>
            </w:r>
          </w:p>
          <w:p w14:paraId="37C5969D">
            <w:pPr>
              <w:pStyle w:val="10"/>
              <w:spacing w:before="167" w:line="240" w:lineRule="auto"/>
              <w:ind w:left="115" w:right="103" w:hanging="103"/>
              <w:jc w:val="both"/>
              <w:rPr>
                <w:rFonts w:hint="eastAsia"/>
                <w:spacing w:val="-6"/>
                <w:sz w:val="24"/>
                <w:szCs w:val="24"/>
                <w:highlight w:val="none"/>
                <w:lang w:eastAsia="zh-CN"/>
              </w:rPr>
            </w:pPr>
            <w:r>
              <w:rPr>
                <w:rFonts w:hint="eastAsia"/>
                <w:spacing w:val="-6"/>
                <w:sz w:val="24"/>
                <w:szCs w:val="24"/>
                <w:highlight w:val="none"/>
                <w:lang w:eastAsia="zh-CN"/>
              </w:rPr>
              <w:t>账号：30736101040003508</w:t>
            </w:r>
          </w:p>
        </w:tc>
      </w:tr>
      <w:tr w14:paraId="3CAAB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4" w:type="dxa"/>
            <w:gridSpan w:val="2"/>
            <w:vAlign w:val="top"/>
          </w:tcPr>
          <w:p w14:paraId="4B431940">
            <w:pPr>
              <w:spacing w:line="255" w:lineRule="auto"/>
              <w:rPr>
                <w:rFonts w:ascii="Arial"/>
                <w:sz w:val="24"/>
                <w:szCs w:val="24"/>
              </w:rPr>
            </w:pPr>
          </w:p>
          <w:p w14:paraId="11D0936E">
            <w:pPr>
              <w:spacing w:line="255" w:lineRule="auto"/>
              <w:rPr>
                <w:rFonts w:ascii="Arial"/>
                <w:sz w:val="24"/>
                <w:szCs w:val="24"/>
              </w:rPr>
            </w:pPr>
          </w:p>
          <w:p w14:paraId="64EBD115">
            <w:pPr>
              <w:spacing w:line="255" w:lineRule="auto"/>
              <w:rPr>
                <w:rFonts w:ascii="Arial"/>
                <w:sz w:val="24"/>
                <w:szCs w:val="24"/>
              </w:rPr>
            </w:pPr>
          </w:p>
          <w:p w14:paraId="0F0F530C">
            <w:pPr>
              <w:spacing w:line="255" w:lineRule="auto"/>
              <w:rPr>
                <w:rFonts w:ascii="Arial"/>
                <w:sz w:val="24"/>
                <w:szCs w:val="24"/>
              </w:rPr>
            </w:pPr>
          </w:p>
          <w:p w14:paraId="71CF2835">
            <w:pPr>
              <w:spacing w:line="255" w:lineRule="auto"/>
              <w:rPr>
                <w:rFonts w:ascii="Arial"/>
                <w:sz w:val="24"/>
                <w:szCs w:val="24"/>
              </w:rPr>
            </w:pPr>
          </w:p>
          <w:p w14:paraId="24C837D9">
            <w:pPr>
              <w:pStyle w:val="10"/>
              <w:spacing w:before="72" w:line="184" w:lineRule="auto"/>
              <w:ind w:left="121"/>
              <w:rPr>
                <w:sz w:val="24"/>
                <w:szCs w:val="24"/>
              </w:rPr>
            </w:pPr>
            <w:r>
              <w:rPr>
                <w:spacing w:val="-6"/>
                <w:sz w:val="24"/>
                <w:szCs w:val="24"/>
              </w:rPr>
              <w:t>25</w:t>
            </w:r>
          </w:p>
        </w:tc>
        <w:tc>
          <w:tcPr>
            <w:tcW w:w="1130" w:type="dxa"/>
            <w:vAlign w:val="top"/>
          </w:tcPr>
          <w:p w14:paraId="01E3964D">
            <w:pPr>
              <w:spacing w:line="302" w:lineRule="auto"/>
              <w:rPr>
                <w:rFonts w:ascii="Arial"/>
                <w:sz w:val="24"/>
                <w:szCs w:val="24"/>
              </w:rPr>
            </w:pPr>
          </w:p>
          <w:p w14:paraId="38AA34D0">
            <w:pPr>
              <w:spacing w:line="302" w:lineRule="auto"/>
              <w:rPr>
                <w:rFonts w:ascii="Arial"/>
                <w:sz w:val="24"/>
                <w:szCs w:val="24"/>
              </w:rPr>
            </w:pPr>
          </w:p>
          <w:p w14:paraId="330CF3D0">
            <w:pPr>
              <w:pStyle w:val="10"/>
              <w:spacing w:before="72" w:line="220" w:lineRule="auto"/>
              <w:ind w:left="124"/>
              <w:rPr>
                <w:sz w:val="24"/>
                <w:szCs w:val="24"/>
              </w:rPr>
            </w:pPr>
            <w:r>
              <w:rPr>
                <w:spacing w:val="-2"/>
                <w:sz w:val="24"/>
                <w:szCs w:val="24"/>
                <w14:textOutline w14:w="4013" w14:cap="sq" w14:cmpd="sng">
                  <w14:solidFill>
                    <w14:srgbClr w14:val="000000"/>
                  </w14:solidFill>
                  <w14:prstDash w14:val="solid"/>
                  <w14:bevel/>
                </w14:textOutline>
              </w:rPr>
              <w:t>低于成本</w:t>
            </w:r>
          </w:p>
          <w:p w14:paraId="1B1A9779">
            <w:pPr>
              <w:pStyle w:val="10"/>
              <w:spacing w:before="165" w:line="219" w:lineRule="auto"/>
              <w:ind w:left="126"/>
              <w:rPr>
                <w:sz w:val="24"/>
                <w:szCs w:val="24"/>
              </w:rPr>
            </w:pPr>
            <w:r>
              <w:rPr>
                <w:spacing w:val="-2"/>
                <w:sz w:val="24"/>
                <w:szCs w:val="24"/>
                <w14:textOutline w14:w="4013" w14:cap="sq" w14:cmpd="sng">
                  <w14:solidFill>
                    <w14:srgbClr w14:val="000000"/>
                  </w14:solidFill>
                  <w14:prstDash w14:val="solid"/>
                  <w14:bevel/>
                </w14:textOutline>
              </w:rPr>
              <w:t>价不正当</w:t>
            </w:r>
          </w:p>
          <w:p w14:paraId="475917CF">
            <w:pPr>
              <w:pStyle w:val="10"/>
              <w:spacing w:before="165" w:line="221" w:lineRule="auto"/>
              <w:ind w:left="128"/>
              <w:rPr>
                <w:sz w:val="24"/>
                <w:szCs w:val="24"/>
              </w:rPr>
            </w:pPr>
            <w:r>
              <w:rPr>
                <w:spacing w:val="-2"/>
                <w:sz w:val="24"/>
                <w:szCs w:val="24"/>
                <w14:textOutline w14:w="4013" w14:cap="sq" w14:cmpd="sng">
                  <w14:solidFill>
                    <w14:srgbClr w14:val="000000"/>
                  </w14:solidFill>
                  <w14:prstDash w14:val="solid"/>
                  <w14:bevel/>
                </w14:textOutline>
              </w:rPr>
              <w:t>竞争预防</w:t>
            </w:r>
          </w:p>
          <w:p w14:paraId="2C69F6E8">
            <w:pPr>
              <w:pStyle w:val="10"/>
              <w:spacing w:before="163" w:line="222" w:lineRule="auto"/>
              <w:ind w:left="346"/>
              <w:rPr>
                <w:sz w:val="24"/>
                <w:szCs w:val="24"/>
              </w:rPr>
            </w:pPr>
            <w:r>
              <w:rPr>
                <w:spacing w:val="-4"/>
                <w:sz w:val="24"/>
                <w:szCs w:val="24"/>
                <w14:textOutline w14:w="4013" w14:cap="sq" w14:cmpd="sng">
                  <w14:solidFill>
                    <w14:srgbClr w14:val="000000"/>
                  </w14:solidFill>
                  <w14:prstDash w14:val="solid"/>
                  <w14:bevel/>
                </w14:textOutline>
              </w:rPr>
              <w:t>措施</w:t>
            </w:r>
          </w:p>
        </w:tc>
        <w:tc>
          <w:tcPr>
            <w:tcW w:w="7431" w:type="dxa"/>
            <w:gridSpan w:val="7"/>
            <w:vAlign w:val="top"/>
          </w:tcPr>
          <w:p w14:paraId="38666DCF">
            <w:pPr>
              <w:pStyle w:val="10"/>
              <w:spacing w:before="167" w:line="359" w:lineRule="auto"/>
              <w:ind w:left="115" w:right="103" w:hanging="103"/>
              <w:jc w:val="both"/>
              <w:rPr>
                <w:spacing w:val="-6"/>
                <w:sz w:val="24"/>
                <w:szCs w:val="24"/>
              </w:rPr>
            </w:pPr>
            <w:r>
              <w:rPr>
                <w:spacing w:val="-6"/>
                <w:sz w:val="24"/>
                <w:szCs w:val="24"/>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r>
              <w:rPr>
                <w:spacing w:val="-1"/>
                <w:sz w:val="24"/>
                <w:szCs w:val="24"/>
              </w:rPr>
              <w:t>供应商提供书面说明后，评标委员会应当结合采购</w:t>
            </w:r>
            <w:r>
              <w:rPr>
                <w:spacing w:val="-2"/>
                <w:sz w:val="24"/>
                <w:szCs w:val="24"/>
              </w:rPr>
              <w:t>项目</w:t>
            </w:r>
            <w:r>
              <w:rPr>
                <w:rFonts w:hint="eastAsia"/>
                <w:spacing w:val="-2"/>
                <w:sz w:val="24"/>
                <w:szCs w:val="24"/>
                <w:lang w:val="en-US" w:eastAsia="zh-CN"/>
              </w:rPr>
              <w:t>采购</w:t>
            </w:r>
            <w:r>
              <w:rPr>
                <w:spacing w:val="-2"/>
                <w:sz w:val="24"/>
                <w:szCs w:val="24"/>
              </w:rPr>
              <w:t>需求、专业</w:t>
            </w:r>
            <w:r>
              <w:rPr>
                <w:spacing w:val="-1"/>
                <w:sz w:val="24"/>
                <w:szCs w:val="24"/>
              </w:rPr>
              <w:t xml:space="preserve">实际情况、供应商财务状况报告、与其他供应商比较情况等就供应商 书面说明进行审查评价。供应商拒绝或者变相拒绝提供有效书面说明 </w:t>
            </w:r>
            <w:r>
              <w:rPr>
                <w:sz w:val="24"/>
                <w:szCs w:val="24"/>
              </w:rPr>
              <w:t>或者书面说明不能证明其报价合理性的，评</w:t>
            </w:r>
            <w:r>
              <w:rPr>
                <w:spacing w:val="-1"/>
                <w:sz w:val="24"/>
                <w:szCs w:val="24"/>
              </w:rPr>
              <w:t>标委员会应当将其投标文件作为无效处理。</w:t>
            </w:r>
          </w:p>
        </w:tc>
      </w:tr>
      <w:tr w14:paraId="746F9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454" w:type="dxa"/>
            <w:gridSpan w:val="2"/>
            <w:vAlign w:val="top"/>
          </w:tcPr>
          <w:p w14:paraId="0108E705">
            <w:pPr>
              <w:spacing w:line="420" w:lineRule="auto"/>
              <w:rPr>
                <w:rFonts w:ascii="Arial"/>
                <w:sz w:val="24"/>
                <w:szCs w:val="24"/>
              </w:rPr>
            </w:pPr>
          </w:p>
          <w:p w14:paraId="6CC1C4B3">
            <w:pPr>
              <w:pStyle w:val="10"/>
              <w:spacing w:before="72" w:line="184" w:lineRule="auto"/>
              <w:ind w:left="121"/>
              <w:rPr>
                <w:sz w:val="24"/>
                <w:szCs w:val="24"/>
              </w:rPr>
            </w:pPr>
            <w:r>
              <w:rPr>
                <w:spacing w:val="-6"/>
                <w:sz w:val="24"/>
                <w:szCs w:val="24"/>
              </w:rPr>
              <w:t>26</w:t>
            </w:r>
          </w:p>
        </w:tc>
        <w:tc>
          <w:tcPr>
            <w:tcW w:w="1130" w:type="dxa"/>
            <w:vAlign w:val="top"/>
          </w:tcPr>
          <w:p w14:paraId="7B0A74FA">
            <w:pPr>
              <w:pStyle w:val="10"/>
              <w:spacing w:before="32" w:line="222" w:lineRule="auto"/>
              <w:ind w:left="130"/>
              <w:rPr>
                <w:sz w:val="24"/>
                <w:szCs w:val="24"/>
              </w:rPr>
            </w:pPr>
            <w:r>
              <w:rPr>
                <w:spacing w:val="-3"/>
                <w:sz w:val="24"/>
                <w:szCs w:val="24"/>
              </w:rPr>
              <w:t>投标人开</w:t>
            </w:r>
          </w:p>
          <w:p w14:paraId="30F26F4B">
            <w:pPr>
              <w:pStyle w:val="10"/>
              <w:spacing w:before="162" w:line="222" w:lineRule="auto"/>
              <w:ind w:left="129"/>
              <w:rPr>
                <w:sz w:val="24"/>
                <w:szCs w:val="24"/>
              </w:rPr>
            </w:pPr>
            <w:r>
              <w:rPr>
                <w:spacing w:val="-3"/>
                <w:sz w:val="24"/>
                <w:szCs w:val="24"/>
              </w:rPr>
              <w:t>标现场要</w:t>
            </w:r>
          </w:p>
          <w:p w14:paraId="6692D8CF">
            <w:pPr>
              <w:pStyle w:val="10"/>
              <w:spacing w:before="163" w:line="222" w:lineRule="auto"/>
              <w:ind w:left="461"/>
              <w:rPr>
                <w:sz w:val="24"/>
                <w:szCs w:val="24"/>
              </w:rPr>
            </w:pPr>
            <w:r>
              <w:rPr>
                <w:sz w:val="24"/>
                <w:szCs w:val="24"/>
              </w:rPr>
              <w:t>求</w:t>
            </w:r>
          </w:p>
        </w:tc>
        <w:tc>
          <w:tcPr>
            <w:tcW w:w="7431" w:type="dxa"/>
            <w:gridSpan w:val="7"/>
            <w:vAlign w:val="top"/>
          </w:tcPr>
          <w:p w14:paraId="76104E33">
            <w:pPr>
              <w:spacing w:line="386" w:lineRule="auto"/>
              <w:rPr>
                <w:rFonts w:ascii="Arial"/>
                <w:sz w:val="24"/>
                <w:szCs w:val="24"/>
              </w:rPr>
            </w:pPr>
          </w:p>
          <w:p w14:paraId="4B909E26">
            <w:pPr>
              <w:pStyle w:val="10"/>
              <w:spacing w:before="72" w:line="220" w:lineRule="auto"/>
              <w:ind w:left="15"/>
              <w:rPr>
                <w:sz w:val="24"/>
                <w:szCs w:val="24"/>
              </w:rPr>
            </w:pPr>
            <w:r>
              <w:rPr>
                <w:spacing w:val="-1"/>
                <w:sz w:val="24"/>
                <w:szCs w:val="24"/>
              </w:rPr>
              <w:t>投标单位不用现场投标，按规定时间上传电子投标书即可。</w:t>
            </w:r>
          </w:p>
        </w:tc>
      </w:tr>
      <w:tr w14:paraId="43CB6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2" w:hRule="atLeast"/>
        </w:trPr>
        <w:tc>
          <w:tcPr>
            <w:tcW w:w="454" w:type="dxa"/>
            <w:gridSpan w:val="2"/>
            <w:vAlign w:val="center"/>
          </w:tcPr>
          <w:p w14:paraId="48C5E52B">
            <w:pPr>
              <w:spacing w:line="254" w:lineRule="auto"/>
              <w:jc w:val="center"/>
              <w:rPr>
                <w:rFonts w:ascii="Arial"/>
                <w:sz w:val="24"/>
                <w:szCs w:val="24"/>
              </w:rPr>
            </w:pPr>
          </w:p>
          <w:p w14:paraId="76069B36">
            <w:pPr>
              <w:spacing w:line="254" w:lineRule="auto"/>
              <w:jc w:val="center"/>
              <w:rPr>
                <w:rFonts w:ascii="Arial"/>
                <w:sz w:val="24"/>
                <w:szCs w:val="24"/>
              </w:rPr>
            </w:pPr>
          </w:p>
          <w:p w14:paraId="463357F1">
            <w:pPr>
              <w:spacing w:line="254" w:lineRule="auto"/>
              <w:jc w:val="center"/>
              <w:rPr>
                <w:rFonts w:ascii="Arial"/>
                <w:sz w:val="24"/>
                <w:szCs w:val="24"/>
              </w:rPr>
            </w:pPr>
          </w:p>
          <w:p w14:paraId="5336C35B">
            <w:pPr>
              <w:spacing w:line="255" w:lineRule="auto"/>
              <w:jc w:val="center"/>
              <w:rPr>
                <w:rFonts w:ascii="Arial"/>
                <w:sz w:val="24"/>
                <w:szCs w:val="24"/>
              </w:rPr>
            </w:pPr>
          </w:p>
          <w:p w14:paraId="63A65A71">
            <w:pPr>
              <w:spacing w:line="255" w:lineRule="auto"/>
              <w:jc w:val="center"/>
              <w:rPr>
                <w:rFonts w:ascii="Arial"/>
                <w:sz w:val="24"/>
                <w:szCs w:val="24"/>
              </w:rPr>
            </w:pPr>
          </w:p>
          <w:p w14:paraId="4FE98B4C">
            <w:pPr>
              <w:spacing w:line="255" w:lineRule="auto"/>
              <w:jc w:val="center"/>
              <w:rPr>
                <w:rFonts w:ascii="Arial"/>
                <w:sz w:val="24"/>
                <w:szCs w:val="24"/>
              </w:rPr>
            </w:pPr>
          </w:p>
          <w:p w14:paraId="472B481D">
            <w:pPr>
              <w:spacing w:line="255" w:lineRule="auto"/>
              <w:jc w:val="center"/>
              <w:rPr>
                <w:rFonts w:ascii="Arial"/>
                <w:sz w:val="24"/>
                <w:szCs w:val="24"/>
              </w:rPr>
            </w:pPr>
          </w:p>
          <w:p w14:paraId="21CEB735">
            <w:pPr>
              <w:spacing w:line="255" w:lineRule="auto"/>
              <w:jc w:val="center"/>
              <w:rPr>
                <w:rFonts w:ascii="Arial"/>
                <w:sz w:val="24"/>
                <w:szCs w:val="24"/>
              </w:rPr>
            </w:pPr>
          </w:p>
          <w:p w14:paraId="6D36F623">
            <w:pPr>
              <w:spacing w:line="255" w:lineRule="auto"/>
              <w:jc w:val="center"/>
              <w:rPr>
                <w:rFonts w:ascii="Arial"/>
                <w:sz w:val="24"/>
                <w:szCs w:val="24"/>
              </w:rPr>
            </w:pPr>
          </w:p>
          <w:p w14:paraId="08474E58">
            <w:pPr>
              <w:spacing w:line="255" w:lineRule="auto"/>
              <w:jc w:val="center"/>
              <w:rPr>
                <w:rFonts w:ascii="Arial"/>
                <w:sz w:val="24"/>
                <w:szCs w:val="24"/>
              </w:rPr>
            </w:pPr>
          </w:p>
          <w:p w14:paraId="19949E26">
            <w:pPr>
              <w:spacing w:line="255" w:lineRule="auto"/>
              <w:jc w:val="center"/>
              <w:rPr>
                <w:rFonts w:ascii="Arial"/>
                <w:sz w:val="24"/>
                <w:szCs w:val="24"/>
              </w:rPr>
            </w:pPr>
          </w:p>
          <w:p w14:paraId="5871C0F0">
            <w:pPr>
              <w:spacing w:line="255" w:lineRule="auto"/>
              <w:jc w:val="center"/>
              <w:rPr>
                <w:rFonts w:ascii="Arial"/>
                <w:sz w:val="24"/>
                <w:szCs w:val="24"/>
              </w:rPr>
            </w:pPr>
          </w:p>
          <w:p w14:paraId="613558F9">
            <w:pPr>
              <w:spacing w:line="255" w:lineRule="auto"/>
              <w:jc w:val="center"/>
              <w:rPr>
                <w:rFonts w:ascii="Arial"/>
                <w:sz w:val="24"/>
                <w:szCs w:val="24"/>
              </w:rPr>
            </w:pPr>
          </w:p>
          <w:p w14:paraId="204F5383">
            <w:pPr>
              <w:spacing w:line="255" w:lineRule="auto"/>
              <w:jc w:val="center"/>
              <w:rPr>
                <w:rFonts w:ascii="Arial"/>
                <w:sz w:val="24"/>
                <w:szCs w:val="24"/>
              </w:rPr>
            </w:pPr>
          </w:p>
          <w:p w14:paraId="452822E8">
            <w:pPr>
              <w:spacing w:line="255" w:lineRule="auto"/>
              <w:jc w:val="center"/>
              <w:rPr>
                <w:rFonts w:ascii="Arial"/>
                <w:sz w:val="24"/>
                <w:szCs w:val="24"/>
              </w:rPr>
            </w:pPr>
          </w:p>
          <w:p w14:paraId="1A230F8C">
            <w:pPr>
              <w:pStyle w:val="10"/>
              <w:spacing w:before="71" w:line="184" w:lineRule="auto"/>
              <w:ind w:left="121"/>
              <w:jc w:val="center"/>
              <w:rPr>
                <w:sz w:val="24"/>
                <w:szCs w:val="24"/>
              </w:rPr>
            </w:pPr>
            <w:r>
              <w:rPr>
                <w:spacing w:val="-6"/>
                <w:sz w:val="24"/>
                <w:szCs w:val="24"/>
              </w:rPr>
              <w:t>27</w:t>
            </w:r>
          </w:p>
        </w:tc>
        <w:tc>
          <w:tcPr>
            <w:tcW w:w="1130" w:type="dxa"/>
            <w:vAlign w:val="center"/>
          </w:tcPr>
          <w:p w14:paraId="29EABD48">
            <w:pPr>
              <w:spacing w:line="255" w:lineRule="auto"/>
              <w:jc w:val="center"/>
              <w:rPr>
                <w:rFonts w:ascii="Arial"/>
                <w:sz w:val="24"/>
                <w:szCs w:val="24"/>
                <w:highlight w:val="none"/>
              </w:rPr>
            </w:pPr>
          </w:p>
          <w:p w14:paraId="790C9B4C">
            <w:pPr>
              <w:spacing w:line="255" w:lineRule="auto"/>
              <w:jc w:val="center"/>
              <w:rPr>
                <w:rFonts w:ascii="Arial"/>
                <w:sz w:val="24"/>
                <w:szCs w:val="24"/>
                <w:highlight w:val="none"/>
              </w:rPr>
            </w:pPr>
          </w:p>
          <w:p w14:paraId="159E7657">
            <w:pPr>
              <w:spacing w:line="255" w:lineRule="auto"/>
              <w:jc w:val="center"/>
              <w:rPr>
                <w:rFonts w:ascii="Arial"/>
                <w:sz w:val="24"/>
                <w:szCs w:val="24"/>
                <w:highlight w:val="none"/>
              </w:rPr>
            </w:pPr>
          </w:p>
          <w:p w14:paraId="4C0C079A">
            <w:pPr>
              <w:spacing w:line="255" w:lineRule="auto"/>
              <w:jc w:val="center"/>
              <w:rPr>
                <w:rFonts w:ascii="Arial"/>
                <w:sz w:val="24"/>
                <w:szCs w:val="24"/>
                <w:highlight w:val="none"/>
              </w:rPr>
            </w:pPr>
          </w:p>
          <w:p w14:paraId="05228C6E">
            <w:pPr>
              <w:spacing w:line="255" w:lineRule="auto"/>
              <w:jc w:val="center"/>
              <w:rPr>
                <w:rFonts w:ascii="Arial"/>
                <w:sz w:val="24"/>
                <w:szCs w:val="24"/>
                <w:highlight w:val="none"/>
              </w:rPr>
            </w:pPr>
          </w:p>
          <w:p w14:paraId="472750C1">
            <w:pPr>
              <w:spacing w:line="255" w:lineRule="auto"/>
              <w:jc w:val="center"/>
              <w:rPr>
                <w:rFonts w:ascii="Arial"/>
                <w:sz w:val="24"/>
                <w:szCs w:val="24"/>
                <w:highlight w:val="none"/>
              </w:rPr>
            </w:pPr>
          </w:p>
          <w:p w14:paraId="69822A58">
            <w:pPr>
              <w:spacing w:line="255" w:lineRule="auto"/>
              <w:jc w:val="center"/>
              <w:rPr>
                <w:rFonts w:ascii="Arial"/>
                <w:sz w:val="24"/>
                <w:szCs w:val="24"/>
                <w:highlight w:val="none"/>
              </w:rPr>
            </w:pPr>
          </w:p>
          <w:p w14:paraId="418ECC32">
            <w:pPr>
              <w:spacing w:line="255" w:lineRule="auto"/>
              <w:jc w:val="center"/>
              <w:rPr>
                <w:rFonts w:ascii="Arial"/>
                <w:sz w:val="24"/>
                <w:szCs w:val="24"/>
                <w:highlight w:val="none"/>
              </w:rPr>
            </w:pPr>
          </w:p>
          <w:p w14:paraId="1859818B">
            <w:pPr>
              <w:spacing w:line="255" w:lineRule="auto"/>
              <w:jc w:val="center"/>
              <w:rPr>
                <w:rFonts w:ascii="Arial"/>
                <w:sz w:val="24"/>
                <w:szCs w:val="24"/>
                <w:highlight w:val="none"/>
              </w:rPr>
            </w:pPr>
          </w:p>
          <w:p w14:paraId="4D7E826E">
            <w:pPr>
              <w:spacing w:line="256" w:lineRule="auto"/>
              <w:jc w:val="center"/>
              <w:rPr>
                <w:rFonts w:ascii="Arial"/>
                <w:sz w:val="24"/>
                <w:szCs w:val="24"/>
                <w:highlight w:val="none"/>
              </w:rPr>
            </w:pPr>
          </w:p>
          <w:p w14:paraId="32714005">
            <w:pPr>
              <w:spacing w:line="256" w:lineRule="auto"/>
              <w:jc w:val="center"/>
              <w:rPr>
                <w:rFonts w:ascii="Arial"/>
                <w:sz w:val="24"/>
                <w:szCs w:val="24"/>
                <w:highlight w:val="none"/>
              </w:rPr>
            </w:pPr>
          </w:p>
          <w:p w14:paraId="61E4E68D">
            <w:pPr>
              <w:spacing w:line="256" w:lineRule="auto"/>
              <w:jc w:val="center"/>
              <w:rPr>
                <w:rFonts w:ascii="Arial"/>
                <w:sz w:val="24"/>
                <w:szCs w:val="24"/>
                <w:highlight w:val="none"/>
              </w:rPr>
            </w:pPr>
          </w:p>
          <w:p w14:paraId="6445C97D">
            <w:pPr>
              <w:spacing w:line="256" w:lineRule="auto"/>
              <w:jc w:val="center"/>
              <w:rPr>
                <w:rFonts w:ascii="Arial"/>
                <w:sz w:val="24"/>
                <w:szCs w:val="24"/>
                <w:highlight w:val="none"/>
              </w:rPr>
            </w:pPr>
          </w:p>
          <w:p w14:paraId="1AB6732D">
            <w:pPr>
              <w:spacing w:line="256" w:lineRule="auto"/>
              <w:jc w:val="center"/>
              <w:rPr>
                <w:rFonts w:ascii="Arial"/>
                <w:sz w:val="24"/>
                <w:szCs w:val="24"/>
                <w:highlight w:val="none"/>
              </w:rPr>
            </w:pPr>
          </w:p>
          <w:p w14:paraId="12E77966">
            <w:pPr>
              <w:pStyle w:val="10"/>
              <w:spacing w:before="72" w:line="427" w:lineRule="exact"/>
              <w:ind w:left="127"/>
              <w:jc w:val="center"/>
              <w:rPr>
                <w:sz w:val="24"/>
                <w:szCs w:val="24"/>
                <w:highlight w:val="none"/>
              </w:rPr>
            </w:pPr>
            <w:r>
              <w:rPr>
                <w:spacing w:val="-2"/>
                <w:position w:val="15"/>
                <w:sz w:val="24"/>
                <w:szCs w:val="24"/>
                <w:highlight w:val="none"/>
              </w:rPr>
              <w:t>政府采购</w:t>
            </w:r>
          </w:p>
          <w:p w14:paraId="220A7AD4">
            <w:pPr>
              <w:pStyle w:val="10"/>
              <w:spacing w:before="1" w:line="220" w:lineRule="auto"/>
              <w:ind w:left="127"/>
              <w:jc w:val="center"/>
              <w:rPr>
                <w:sz w:val="24"/>
                <w:szCs w:val="24"/>
                <w:highlight w:val="none"/>
              </w:rPr>
            </w:pPr>
            <w:r>
              <w:rPr>
                <w:spacing w:val="-2"/>
                <w:sz w:val="24"/>
                <w:szCs w:val="24"/>
                <w:highlight w:val="none"/>
              </w:rPr>
              <w:t>政策支持</w:t>
            </w:r>
          </w:p>
        </w:tc>
        <w:tc>
          <w:tcPr>
            <w:tcW w:w="7431" w:type="dxa"/>
            <w:gridSpan w:val="7"/>
            <w:vAlign w:val="top"/>
          </w:tcPr>
          <w:p w14:paraId="0B24EBB7">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是否面向中小：</w:t>
            </w:r>
            <w:r>
              <w:rPr>
                <w:rFonts w:hint="eastAsia" w:cs="宋体"/>
                <w:sz w:val="24"/>
                <w:szCs w:val="24"/>
                <w:highlight w:val="none"/>
                <w:lang w:val="en-US" w:eastAsia="zh-CN"/>
              </w:rPr>
              <w:t>本项目专门面向中小微型企业采购项目</w:t>
            </w:r>
            <w:r>
              <w:rPr>
                <w:rFonts w:hint="eastAsia" w:ascii="宋体" w:hAnsi="宋体" w:eastAsia="宋体" w:cs="宋体"/>
                <w:sz w:val="24"/>
                <w:szCs w:val="24"/>
                <w:highlight w:val="none"/>
                <w:lang w:val="en-US" w:eastAsia="zh-CN"/>
              </w:rPr>
              <w:t>；</w:t>
            </w:r>
          </w:p>
          <w:p w14:paraId="06C6BFA6">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rFonts w:hint="default" w:ascii="宋体" w:hAnsi="宋体" w:eastAsia="宋体" w:cs="宋体"/>
                <w:sz w:val="24"/>
                <w:szCs w:val="24"/>
                <w:highlight w:val="none"/>
                <w:lang w:val="en-US" w:eastAsia="zh-CN"/>
              </w:rPr>
            </w:pPr>
            <w:r>
              <w:rPr>
                <w:rFonts w:ascii="宋体" w:hAnsi="宋体" w:eastAsia="宋体" w:cs="宋体"/>
                <w:sz w:val="24"/>
                <w:szCs w:val="24"/>
                <w:highlight w:val="none"/>
              </w:rPr>
              <w:t>标的所属行业：农、林、牧、渔业。</w:t>
            </w:r>
          </w:p>
          <w:p w14:paraId="1714C530">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rFonts w:hint="eastAsia"/>
                <w:sz w:val="24"/>
                <w:szCs w:val="24"/>
                <w:highlight w:val="none"/>
                <w:lang w:val="en-US" w:eastAsia="zh-CN"/>
              </w:rPr>
              <w:t>一、</w:t>
            </w:r>
            <w:r>
              <w:rPr>
                <w:sz w:val="24"/>
                <w:szCs w:val="24"/>
                <w:highlight w:val="none"/>
              </w:rPr>
              <w:t>根据《中华人民共和国中小企业促进法》和《国务院关于进一步促进中小企业发展的若干意见》((国发〔2009〕[2009]36号)，制定本规定。</w:t>
            </w:r>
          </w:p>
          <w:p w14:paraId="6E0186D8">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二、中小企业划分为中型、小型、微型三种类型，具体标准根据企业从业人员、营业收入、资产总额等指标，结合行业特点制定。</w:t>
            </w:r>
          </w:p>
          <w:p w14:paraId="5F805B15">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三、本规定适用的行业包括：农、林、牧、渔业，工业(包括采矿业，制造业，电力、热力、燃气及水生产和供应业)，建筑业，批发业，零售业，交通运输业</w:t>
            </w:r>
            <w:r>
              <w:rPr>
                <w:sz w:val="24"/>
                <w:szCs w:val="24"/>
                <w:highlight w:val="none"/>
              </w:rPr>
              <w:tab/>
            </w:r>
            <w:r>
              <w:rPr>
                <w:sz w:val="24"/>
                <w:szCs w:val="24"/>
                <w:highlight w:val="none"/>
              </w:rPr>
              <w:t>(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E4A4C15">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四、各行业划型标准为：</w:t>
            </w:r>
          </w:p>
          <w:p w14:paraId="75C7F625">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1D83B4C4">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052086B">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AE7C85A">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CF24027">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FCAD26A">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FE7AA39">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E7FA99C">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D128571">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AF8C0B2">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0FECE15">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DDCFA1C">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832A9CB">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737B056">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5A0BF55">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5458AAB">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7F3B15E9">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五、企业类型的划分以统计部门的统计数据为依据。</w:t>
            </w:r>
          </w:p>
          <w:p w14:paraId="68362E25">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六、本规定适用于在中华人民共和国境内依法设立的各类所有制和各种组织形式的企业。个体工商户和本规定以外的行业，参照本规定进行划型。</w:t>
            </w:r>
          </w:p>
          <w:p w14:paraId="0CBA9851">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6AF14235">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八、本规定由工业和信息化部、国家统计局会同有关部门根据《国民经济行业分类》修订情况和企业发展变化情况适时修订。</w:t>
            </w:r>
          </w:p>
          <w:p w14:paraId="6E14FDA2">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九、本规定由工业和信息化部、国家统计局会同有关部门负责解释。</w:t>
            </w:r>
          </w:p>
          <w:p w14:paraId="4356AFB7">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164" w:line="360" w:lineRule="auto"/>
              <w:textAlignment w:val="baseline"/>
              <w:rPr>
                <w:sz w:val="24"/>
                <w:szCs w:val="24"/>
                <w:highlight w:val="none"/>
              </w:rPr>
            </w:pPr>
            <w:r>
              <w:rPr>
                <w:sz w:val="24"/>
                <w:szCs w:val="24"/>
                <w:highlight w:val="none"/>
              </w:rPr>
              <w:t>十、本规定自发布之日起执行，原国家经贸委、原国家计委、财政部和国家统计局2003年颁布的《中小企业标准暂行规定》同时废止。</w:t>
            </w:r>
          </w:p>
        </w:tc>
      </w:tr>
      <w:tr w14:paraId="13CCB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4" w:type="dxa"/>
            <w:gridSpan w:val="2"/>
            <w:vAlign w:val="top"/>
          </w:tcPr>
          <w:p w14:paraId="20CDD64D">
            <w:pPr>
              <w:rPr>
                <w:rFonts w:ascii="Arial"/>
                <w:sz w:val="24"/>
                <w:szCs w:val="24"/>
              </w:rPr>
            </w:pPr>
          </w:p>
          <w:p w14:paraId="2B2C17B1">
            <w:pPr>
              <w:rPr>
                <w:rFonts w:ascii="Arial"/>
                <w:sz w:val="24"/>
                <w:szCs w:val="24"/>
              </w:rPr>
            </w:pPr>
          </w:p>
          <w:p w14:paraId="7FFE32CC">
            <w:pPr>
              <w:rPr>
                <w:rFonts w:ascii="Arial"/>
                <w:sz w:val="24"/>
                <w:szCs w:val="24"/>
              </w:rPr>
            </w:pPr>
          </w:p>
          <w:p w14:paraId="760AB726">
            <w:pPr>
              <w:rPr>
                <w:rFonts w:ascii="Arial"/>
                <w:sz w:val="24"/>
                <w:szCs w:val="24"/>
              </w:rPr>
            </w:pPr>
          </w:p>
          <w:p w14:paraId="0CD09F0C">
            <w:pPr>
              <w:rPr>
                <w:rFonts w:ascii="Arial"/>
                <w:sz w:val="24"/>
                <w:szCs w:val="24"/>
              </w:rPr>
            </w:pPr>
          </w:p>
          <w:p w14:paraId="12B9A33E">
            <w:pPr>
              <w:rPr>
                <w:rFonts w:ascii="Arial"/>
                <w:sz w:val="24"/>
                <w:szCs w:val="24"/>
              </w:rPr>
            </w:pPr>
          </w:p>
          <w:p w14:paraId="3CFA09F4">
            <w:pPr>
              <w:rPr>
                <w:rFonts w:ascii="Arial"/>
                <w:sz w:val="24"/>
                <w:szCs w:val="24"/>
              </w:rPr>
            </w:pPr>
          </w:p>
          <w:p w14:paraId="436B9941">
            <w:pPr>
              <w:rPr>
                <w:rFonts w:ascii="Arial"/>
                <w:sz w:val="24"/>
                <w:szCs w:val="24"/>
              </w:rPr>
            </w:pPr>
          </w:p>
          <w:p w14:paraId="3E3DEF05">
            <w:pPr>
              <w:spacing w:line="241" w:lineRule="auto"/>
              <w:rPr>
                <w:rFonts w:ascii="Arial"/>
                <w:sz w:val="24"/>
                <w:szCs w:val="24"/>
              </w:rPr>
            </w:pPr>
          </w:p>
          <w:p w14:paraId="01DBF3C6">
            <w:pPr>
              <w:spacing w:line="241" w:lineRule="auto"/>
              <w:rPr>
                <w:rFonts w:ascii="Arial"/>
                <w:sz w:val="24"/>
                <w:szCs w:val="24"/>
              </w:rPr>
            </w:pPr>
          </w:p>
          <w:p w14:paraId="4C3D07D5">
            <w:pPr>
              <w:pStyle w:val="10"/>
              <w:spacing w:before="71" w:line="184" w:lineRule="auto"/>
              <w:ind w:left="121"/>
              <w:rPr>
                <w:sz w:val="24"/>
                <w:szCs w:val="24"/>
              </w:rPr>
            </w:pPr>
            <w:r>
              <w:rPr>
                <w:spacing w:val="-6"/>
                <w:sz w:val="24"/>
                <w:szCs w:val="24"/>
              </w:rPr>
              <w:t>28</w:t>
            </w:r>
          </w:p>
        </w:tc>
        <w:tc>
          <w:tcPr>
            <w:tcW w:w="1130" w:type="dxa"/>
            <w:vAlign w:val="top"/>
          </w:tcPr>
          <w:p w14:paraId="0D866117">
            <w:pPr>
              <w:spacing w:line="269" w:lineRule="auto"/>
              <w:rPr>
                <w:rFonts w:ascii="Arial"/>
                <w:sz w:val="24"/>
                <w:szCs w:val="24"/>
              </w:rPr>
            </w:pPr>
          </w:p>
          <w:p w14:paraId="470C78EF">
            <w:pPr>
              <w:spacing w:line="269" w:lineRule="auto"/>
              <w:rPr>
                <w:rFonts w:ascii="Arial"/>
                <w:sz w:val="24"/>
                <w:szCs w:val="24"/>
              </w:rPr>
            </w:pPr>
          </w:p>
          <w:p w14:paraId="03633D85">
            <w:pPr>
              <w:spacing w:line="269" w:lineRule="auto"/>
              <w:rPr>
                <w:rFonts w:ascii="Arial"/>
                <w:sz w:val="24"/>
                <w:szCs w:val="24"/>
              </w:rPr>
            </w:pPr>
          </w:p>
          <w:p w14:paraId="0E7A6509">
            <w:pPr>
              <w:spacing w:line="269" w:lineRule="auto"/>
              <w:rPr>
                <w:rFonts w:ascii="Arial"/>
                <w:sz w:val="24"/>
                <w:szCs w:val="24"/>
              </w:rPr>
            </w:pPr>
          </w:p>
          <w:p w14:paraId="361B1E56">
            <w:pPr>
              <w:spacing w:line="269" w:lineRule="auto"/>
              <w:rPr>
                <w:rFonts w:ascii="Arial"/>
                <w:sz w:val="24"/>
                <w:szCs w:val="24"/>
              </w:rPr>
            </w:pPr>
          </w:p>
          <w:p w14:paraId="34DB0CD5">
            <w:pPr>
              <w:spacing w:line="270" w:lineRule="auto"/>
              <w:rPr>
                <w:rFonts w:ascii="Arial"/>
                <w:sz w:val="24"/>
                <w:szCs w:val="24"/>
              </w:rPr>
            </w:pPr>
          </w:p>
          <w:p w14:paraId="07DF1700">
            <w:pPr>
              <w:spacing w:line="270" w:lineRule="auto"/>
              <w:rPr>
                <w:rFonts w:ascii="Arial"/>
                <w:sz w:val="24"/>
                <w:szCs w:val="24"/>
              </w:rPr>
            </w:pPr>
          </w:p>
          <w:p w14:paraId="21EB2B89">
            <w:pPr>
              <w:spacing w:line="270" w:lineRule="auto"/>
              <w:rPr>
                <w:rFonts w:ascii="Arial"/>
                <w:sz w:val="24"/>
                <w:szCs w:val="24"/>
              </w:rPr>
            </w:pPr>
          </w:p>
          <w:p w14:paraId="17D84C90">
            <w:pPr>
              <w:pStyle w:val="10"/>
              <w:spacing w:before="71" w:line="222" w:lineRule="auto"/>
              <w:ind w:left="128"/>
              <w:rPr>
                <w:sz w:val="24"/>
                <w:szCs w:val="24"/>
              </w:rPr>
            </w:pPr>
            <w:r>
              <w:rPr>
                <w:spacing w:val="-1"/>
                <w:sz w:val="24"/>
                <w:szCs w:val="24"/>
              </w:rPr>
              <w:t>节能、环</w:t>
            </w:r>
          </w:p>
          <w:p w14:paraId="5AF857EC">
            <w:pPr>
              <w:pStyle w:val="10"/>
              <w:spacing w:before="162" w:line="222" w:lineRule="auto"/>
              <w:ind w:left="239"/>
              <w:rPr>
                <w:sz w:val="24"/>
                <w:szCs w:val="24"/>
              </w:rPr>
            </w:pPr>
            <w:r>
              <w:rPr>
                <w:spacing w:val="-3"/>
                <w:sz w:val="24"/>
                <w:szCs w:val="24"/>
              </w:rPr>
              <w:t>保要求</w:t>
            </w:r>
          </w:p>
        </w:tc>
        <w:tc>
          <w:tcPr>
            <w:tcW w:w="7431" w:type="dxa"/>
            <w:gridSpan w:val="7"/>
            <w:vAlign w:val="top"/>
          </w:tcPr>
          <w:p w14:paraId="5AABCD9E">
            <w:pPr>
              <w:pStyle w:val="10"/>
              <w:keepNext w:val="0"/>
              <w:keepLines w:val="0"/>
              <w:pageBreakBefore w:val="0"/>
              <w:widowControl/>
              <w:kinsoku w:val="0"/>
              <w:wordWrap/>
              <w:overflowPunct/>
              <w:topLinePunct w:val="0"/>
              <w:autoSpaceDE w:val="0"/>
              <w:autoSpaceDN w:val="0"/>
              <w:bidi w:val="0"/>
              <w:adjustRightInd w:val="0"/>
              <w:snapToGrid w:val="0"/>
              <w:spacing w:before="159" w:line="360" w:lineRule="auto"/>
              <w:ind w:left="110"/>
              <w:textAlignment w:val="baseline"/>
              <w:rPr>
                <w:sz w:val="24"/>
                <w:szCs w:val="24"/>
              </w:rPr>
            </w:pPr>
            <w:r>
              <w:rPr>
                <w:spacing w:val="-1"/>
                <w:sz w:val="24"/>
                <w:szCs w:val="24"/>
              </w:rPr>
              <w:t>按国家有关节能环保政策执行：</w:t>
            </w:r>
            <w:r>
              <w:rPr>
                <w:spacing w:val="3"/>
                <w:sz w:val="24"/>
                <w:szCs w:val="24"/>
              </w:rPr>
              <w:t>采购产品为节能产品和环境标志产品参照财政部、国家发</w:t>
            </w:r>
            <w:r>
              <w:rPr>
                <w:spacing w:val="2"/>
                <w:sz w:val="24"/>
                <w:szCs w:val="24"/>
              </w:rPr>
              <w:t>展改革委、</w:t>
            </w:r>
            <w:r>
              <w:rPr>
                <w:sz w:val="24"/>
                <w:szCs w:val="24"/>
              </w:rPr>
              <w:t xml:space="preserve"> </w:t>
            </w:r>
            <w:r>
              <w:rPr>
                <w:spacing w:val="3"/>
                <w:sz w:val="24"/>
                <w:szCs w:val="24"/>
              </w:rPr>
              <w:t>生态环境部、市场监管总局《关于调整优化节能产品、</w:t>
            </w:r>
            <w:r>
              <w:rPr>
                <w:spacing w:val="2"/>
                <w:sz w:val="24"/>
                <w:szCs w:val="24"/>
              </w:rPr>
              <w:t>环境标志产品</w:t>
            </w:r>
            <w:r>
              <w:rPr>
                <w:sz w:val="24"/>
                <w:szCs w:val="24"/>
              </w:rPr>
              <w:t xml:space="preserve"> </w:t>
            </w:r>
            <w:r>
              <w:rPr>
                <w:spacing w:val="-6"/>
                <w:sz w:val="24"/>
                <w:szCs w:val="24"/>
              </w:rPr>
              <w:t>政府采购执行机制的通知》（财库[2019]9</w:t>
            </w:r>
            <w:r>
              <w:rPr>
                <w:spacing w:val="-39"/>
                <w:sz w:val="24"/>
                <w:szCs w:val="24"/>
              </w:rPr>
              <w:t xml:space="preserve"> </w:t>
            </w:r>
            <w:r>
              <w:rPr>
                <w:spacing w:val="-6"/>
                <w:sz w:val="24"/>
                <w:szCs w:val="24"/>
              </w:rPr>
              <w:t>号文</w:t>
            </w:r>
            <w:r>
              <w:rPr>
                <w:spacing w:val="-59"/>
                <w:sz w:val="24"/>
                <w:szCs w:val="24"/>
              </w:rPr>
              <w:t>）；</w:t>
            </w:r>
            <w:r>
              <w:rPr>
                <w:spacing w:val="-6"/>
                <w:sz w:val="24"/>
                <w:szCs w:val="24"/>
              </w:rPr>
              <w:t>市场监管总局《市场</w:t>
            </w:r>
            <w:r>
              <w:rPr>
                <w:sz w:val="24"/>
                <w:szCs w:val="24"/>
              </w:rPr>
              <w:t xml:space="preserve"> </w:t>
            </w:r>
            <w:r>
              <w:rPr>
                <w:spacing w:val="3"/>
                <w:sz w:val="24"/>
                <w:szCs w:val="24"/>
              </w:rPr>
              <w:t>监管总局关于发布参与实施政府采购节能产品、环境标</w:t>
            </w:r>
            <w:r>
              <w:rPr>
                <w:spacing w:val="2"/>
                <w:sz w:val="24"/>
                <w:szCs w:val="24"/>
              </w:rPr>
              <w:t>志产品认证机</w:t>
            </w:r>
            <w:r>
              <w:rPr>
                <w:sz w:val="24"/>
                <w:szCs w:val="24"/>
              </w:rPr>
              <w:t xml:space="preserve"> </w:t>
            </w:r>
            <w:r>
              <w:rPr>
                <w:spacing w:val="-3"/>
                <w:sz w:val="24"/>
                <w:szCs w:val="24"/>
              </w:rPr>
              <w:t>构名录的公告》（2019 年第</w:t>
            </w:r>
            <w:r>
              <w:rPr>
                <w:spacing w:val="-27"/>
                <w:sz w:val="24"/>
                <w:szCs w:val="24"/>
              </w:rPr>
              <w:t xml:space="preserve"> </w:t>
            </w:r>
            <w:r>
              <w:rPr>
                <w:spacing w:val="-3"/>
                <w:sz w:val="24"/>
                <w:szCs w:val="24"/>
              </w:rPr>
              <w:t>16</w:t>
            </w:r>
            <w:r>
              <w:rPr>
                <w:spacing w:val="-39"/>
                <w:sz w:val="24"/>
                <w:szCs w:val="24"/>
              </w:rPr>
              <w:t xml:space="preserve"> </w:t>
            </w:r>
            <w:r>
              <w:rPr>
                <w:spacing w:val="-3"/>
                <w:sz w:val="24"/>
                <w:szCs w:val="24"/>
              </w:rPr>
              <w:t>号</w:t>
            </w:r>
            <w:r>
              <w:rPr>
                <w:spacing w:val="-43"/>
                <w:sz w:val="24"/>
                <w:szCs w:val="24"/>
              </w:rPr>
              <w:t>）；</w:t>
            </w:r>
            <w:r>
              <w:rPr>
                <w:spacing w:val="-3"/>
                <w:sz w:val="24"/>
                <w:szCs w:val="24"/>
              </w:rPr>
              <w:t>财政部、生态环境部《关于印发环境标志产品政府采购品目清单的通知》（财库[</w:t>
            </w:r>
            <w:r>
              <w:rPr>
                <w:spacing w:val="-4"/>
                <w:sz w:val="24"/>
                <w:szCs w:val="24"/>
              </w:rPr>
              <w:t>2019]18</w:t>
            </w:r>
            <w:r>
              <w:rPr>
                <w:spacing w:val="-40"/>
                <w:sz w:val="24"/>
                <w:szCs w:val="24"/>
              </w:rPr>
              <w:t xml:space="preserve"> </w:t>
            </w:r>
            <w:r>
              <w:rPr>
                <w:spacing w:val="-4"/>
                <w:sz w:val="24"/>
                <w:szCs w:val="24"/>
              </w:rPr>
              <w:t>号文</w:t>
            </w:r>
            <w:r>
              <w:rPr>
                <w:spacing w:val="-49"/>
                <w:sz w:val="24"/>
                <w:szCs w:val="24"/>
              </w:rPr>
              <w:t>）；</w:t>
            </w:r>
            <w:r>
              <w:rPr>
                <w:spacing w:val="-4"/>
                <w:sz w:val="24"/>
                <w:szCs w:val="24"/>
              </w:rPr>
              <w:t>财政</w:t>
            </w:r>
            <w:r>
              <w:rPr>
                <w:sz w:val="24"/>
                <w:szCs w:val="24"/>
              </w:rPr>
              <w:t xml:space="preserve"> </w:t>
            </w:r>
            <w:r>
              <w:rPr>
                <w:spacing w:val="-4"/>
                <w:sz w:val="24"/>
                <w:szCs w:val="24"/>
              </w:rPr>
              <w:t>部、发展改革委《关于印发节能产品政府采购</w:t>
            </w:r>
            <w:r>
              <w:rPr>
                <w:spacing w:val="-5"/>
                <w:sz w:val="24"/>
                <w:szCs w:val="24"/>
              </w:rPr>
              <w:t>品目清单的通知》（财库</w:t>
            </w:r>
            <w:r>
              <w:rPr>
                <w:spacing w:val="-12"/>
                <w:sz w:val="24"/>
                <w:szCs w:val="24"/>
              </w:rPr>
              <w:t>[2019]19</w:t>
            </w:r>
            <w:r>
              <w:rPr>
                <w:spacing w:val="-35"/>
                <w:sz w:val="24"/>
                <w:szCs w:val="24"/>
              </w:rPr>
              <w:t xml:space="preserve"> </w:t>
            </w:r>
            <w:r>
              <w:rPr>
                <w:spacing w:val="-12"/>
                <w:sz w:val="24"/>
                <w:szCs w:val="24"/>
              </w:rPr>
              <w:t>号文）。</w:t>
            </w:r>
          </w:p>
          <w:p w14:paraId="497A2336">
            <w:pPr>
              <w:pStyle w:val="10"/>
              <w:keepNext w:val="0"/>
              <w:keepLines w:val="0"/>
              <w:pageBreakBefore w:val="0"/>
              <w:widowControl/>
              <w:kinsoku w:val="0"/>
              <w:wordWrap/>
              <w:overflowPunct/>
              <w:topLinePunct w:val="0"/>
              <w:autoSpaceDE w:val="0"/>
              <w:autoSpaceDN w:val="0"/>
              <w:bidi w:val="0"/>
              <w:adjustRightInd w:val="0"/>
              <w:snapToGrid w:val="0"/>
              <w:spacing w:before="173" w:line="360" w:lineRule="auto"/>
              <w:ind w:left="109" w:right="103"/>
              <w:jc w:val="both"/>
              <w:textAlignment w:val="baseline"/>
              <w:rPr>
                <w:sz w:val="24"/>
                <w:szCs w:val="24"/>
              </w:rPr>
            </w:pPr>
            <w:r>
              <w:rPr>
                <w:spacing w:val="3"/>
                <w:sz w:val="24"/>
                <w:szCs w:val="24"/>
              </w:rPr>
              <w:t>本次投标产品类别若属于政府强制采购产品类别的</w:t>
            </w:r>
            <w:r>
              <w:rPr>
                <w:spacing w:val="2"/>
                <w:sz w:val="24"/>
                <w:szCs w:val="24"/>
              </w:rPr>
              <w:t>，须按照要求提供</w:t>
            </w:r>
            <w:r>
              <w:rPr>
                <w:spacing w:val="3"/>
                <w:sz w:val="24"/>
                <w:szCs w:val="24"/>
              </w:rPr>
              <w:t>依据国家确定的认证机构出具的、处于有效期之内</w:t>
            </w:r>
            <w:r>
              <w:rPr>
                <w:spacing w:val="2"/>
                <w:sz w:val="24"/>
                <w:szCs w:val="24"/>
              </w:rPr>
              <w:t>的节能产品认证证</w:t>
            </w:r>
            <w:r>
              <w:rPr>
                <w:spacing w:val="-2"/>
                <w:sz w:val="24"/>
                <w:szCs w:val="24"/>
              </w:rPr>
              <w:t>书，否则投标无效。</w:t>
            </w:r>
          </w:p>
        </w:tc>
      </w:tr>
      <w:tr w14:paraId="5E55D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4" w:type="dxa"/>
            <w:gridSpan w:val="2"/>
            <w:shd w:val="clear" w:color="auto" w:fill="auto"/>
            <w:vAlign w:val="center"/>
          </w:tcPr>
          <w:p w14:paraId="60551C68">
            <w:pPr>
              <w:pStyle w:val="10"/>
              <w:spacing w:before="71" w:line="184" w:lineRule="auto"/>
              <w:ind w:left="121" w:leftChars="0"/>
              <w:jc w:val="both"/>
              <w:rPr>
                <w:rFonts w:hint="eastAsia" w:ascii="宋体" w:hAnsi="宋体" w:eastAsia="宋体" w:cs="宋体"/>
                <w:snapToGrid w:val="0"/>
                <w:color w:val="000000"/>
                <w:spacing w:val="-6"/>
                <w:kern w:val="0"/>
                <w:sz w:val="24"/>
                <w:szCs w:val="24"/>
                <w:highlight w:val="none"/>
                <w:lang w:val="en-US" w:eastAsia="zh-CN" w:bidi="ar-SA"/>
              </w:rPr>
            </w:pPr>
            <w:r>
              <w:rPr>
                <w:rFonts w:hint="eastAsia"/>
                <w:spacing w:val="-6"/>
                <w:sz w:val="24"/>
                <w:szCs w:val="24"/>
                <w:highlight w:val="none"/>
                <w:lang w:eastAsia="zh-CN"/>
              </w:rPr>
              <w:t>29</w:t>
            </w:r>
          </w:p>
        </w:tc>
        <w:tc>
          <w:tcPr>
            <w:tcW w:w="1130" w:type="dxa"/>
            <w:shd w:val="clear" w:color="auto" w:fill="auto"/>
            <w:vAlign w:val="center"/>
          </w:tcPr>
          <w:p w14:paraId="7E8CC289">
            <w:pPr>
              <w:pStyle w:val="10"/>
              <w:spacing w:before="162" w:line="222" w:lineRule="auto"/>
              <w:jc w:val="center"/>
              <w:rPr>
                <w:rFonts w:hint="eastAsia"/>
                <w:spacing w:val="-3"/>
                <w:sz w:val="24"/>
                <w:szCs w:val="24"/>
                <w:highlight w:val="none"/>
                <w:lang w:eastAsia="zh-CN"/>
              </w:rPr>
            </w:pPr>
            <w:r>
              <w:rPr>
                <w:rFonts w:hint="eastAsia"/>
                <w:spacing w:val="-3"/>
                <w:sz w:val="24"/>
                <w:szCs w:val="24"/>
                <w:highlight w:val="none"/>
                <w:lang w:eastAsia="zh-CN"/>
              </w:rPr>
              <w:t>节能产品</w:t>
            </w:r>
          </w:p>
          <w:p w14:paraId="721C0F06">
            <w:pPr>
              <w:pStyle w:val="10"/>
              <w:spacing w:before="162" w:line="222" w:lineRule="auto"/>
              <w:jc w:val="center"/>
              <w:rPr>
                <w:rFonts w:hint="eastAsia" w:ascii="宋体" w:hAnsi="宋体" w:eastAsia="宋体" w:cs="宋体"/>
                <w:snapToGrid w:val="0"/>
                <w:color w:val="000000"/>
                <w:spacing w:val="-3"/>
                <w:kern w:val="0"/>
                <w:sz w:val="24"/>
                <w:szCs w:val="24"/>
                <w:highlight w:val="none"/>
                <w:lang w:val="en-US" w:eastAsia="zh-CN" w:bidi="ar-SA"/>
              </w:rPr>
            </w:pPr>
            <w:r>
              <w:rPr>
                <w:rFonts w:hint="eastAsia"/>
                <w:spacing w:val="-3"/>
                <w:sz w:val="24"/>
                <w:szCs w:val="24"/>
                <w:highlight w:val="none"/>
                <w:lang w:eastAsia="zh-CN"/>
              </w:rPr>
              <w:t>要求</w:t>
            </w:r>
          </w:p>
        </w:tc>
        <w:tc>
          <w:tcPr>
            <w:tcW w:w="7431" w:type="dxa"/>
            <w:gridSpan w:val="7"/>
            <w:shd w:val="clear" w:color="auto" w:fill="auto"/>
            <w:vAlign w:val="top"/>
          </w:tcPr>
          <w:p w14:paraId="5E82FDB7">
            <w:pPr>
              <w:pStyle w:val="10"/>
              <w:spacing w:before="173" w:line="360" w:lineRule="auto"/>
              <w:ind w:left="109" w:leftChars="0" w:right="103" w:rightChars="0"/>
              <w:jc w:val="both"/>
              <w:rPr>
                <w:rFonts w:hint="eastAsia" w:ascii="宋体" w:hAnsi="宋体" w:eastAsia="宋体" w:cs="宋体"/>
                <w:snapToGrid w:val="0"/>
                <w:color w:val="000000"/>
                <w:spacing w:val="3"/>
                <w:kern w:val="0"/>
                <w:sz w:val="24"/>
                <w:szCs w:val="24"/>
                <w:lang w:val="en-US" w:eastAsia="zh-CN" w:bidi="ar-SA"/>
              </w:rPr>
            </w:pPr>
            <w:r>
              <w:rPr>
                <w:spacing w:val="3"/>
                <w:sz w:val="24"/>
                <w:szCs w:val="24"/>
                <w:lang w:eastAsia="zh-CN"/>
              </w:rPr>
              <w:t>依据《财政部发展改革委生态环境部市场监管总局关于调整优化节能产品、环境标志产品政府采购执行机制的通知》本次投标产品类别若属于政府强制采购产品类别的，须按照要求提供国家强制节能 3C 认证证书，否则投标无效。</w:t>
            </w:r>
          </w:p>
        </w:tc>
      </w:tr>
      <w:tr w14:paraId="45F34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454" w:type="dxa"/>
            <w:gridSpan w:val="2"/>
            <w:vAlign w:val="top"/>
          </w:tcPr>
          <w:p w14:paraId="18035C9C">
            <w:pPr>
              <w:rPr>
                <w:rFonts w:ascii="Arial"/>
                <w:sz w:val="24"/>
                <w:szCs w:val="24"/>
              </w:rPr>
            </w:pPr>
          </w:p>
          <w:p w14:paraId="37C5A8C8">
            <w:pPr>
              <w:rPr>
                <w:rFonts w:ascii="Arial"/>
                <w:sz w:val="24"/>
                <w:szCs w:val="24"/>
              </w:rPr>
            </w:pPr>
          </w:p>
          <w:p w14:paraId="66096DA6">
            <w:pPr>
              <w:rPr>
                <w:rFonts w:ascii="Arial"/>
                <w:sz w:val="24"/>
                <w:szCs w:val="24"/>
              </w:rPr>
            </w:pPr>
          </w:p>
          <w:p w14:paraId="140E1D7D">
            <w:pPr>
              <w:rPr>
                <w:rFonts w:ascii="Arial"/>
                <w:sz w:val="24"/>
                <w:szCs w:val="24"/>
              </w:rPr>
            </w:pPr>
          </w:p>
          <w:p w14:paraId="51157346">
            <w:pPr>
              <w:rPr>
                <w:rFonts w:ascii="Arial"/>
                <w:sz w:val="24"/>
                <w:szCs w:val="24"/>
              </w:rPr>
            </w:pPr>
          </w:p>
          <w:p w14:paraId="2E9DD850">
            <w:pPr>
              <w:spacing w:line="241" w:lineRule="auto"/>
              <w:rPr>
                <w:rFonts w:ascii="Arial"/>
                <w:sz w:val="24"/>
                <w:szCs w:val="24"/>
              </w:rPr>
            </w:pPr>
          </w:p>
          <w:p w14:paraId="0588F90A">
            <w:pPr>
              <w:spacing w:line="241" w:lineRule="auto"/>
              <w:rPr>
                <w:rFonts w:ascii="Arial"/>
                <w:sz w:val="24"/>
                <w:szCs w:val="24"/>
              </w:rPr>
            </w:pPr>
          </w:p>
          <w:p w14:paraId="72BCD5F5">
            <w:pPr>
              <w:spacing w:line="241" w:lineRule="auto"/>
              <w:rPr>
                <w:rFonts w:ascii="Arial"/>
                <w:sz w:val="24"/>
                <w:szCs w:val="24"/>
              </w:rPr>
            </w:pPr>
          </w:p>
          <w:p w14:paraId="65B1CEEA">
            <w:pPr>
              <w:spacing w:line="241" w:lineRule="auto"/>
              <w:rPr>
                <w:rFonts w:ascii="Arial"/>
                <w:sz w:val="24"/>
                <w:szCs w:val="24"/>
              </w:rPr>
            </w:pPr>
          </w:p>
          <w:p w14:paraId="0E5A2C4B">
            <w:pPr>
              <w:spacing w:line="241" w:lineRule="auto"/>
              <w:rPr>
                <w:rFonts w:ascii="Arial"/>
                <w:sz w:val="24"/>
                <w:szCs w:val="24"/>
              </w:rPr>
            </w:pPr>
          </w:p>
          <w:p w14:paraId="53C7CA69">
            <w:pPr>
              <w:spacing w:line="241" w:lineRule="auto"/>
              <w:rPr>
                <w:rFonts w:ascii="Arial"/>
                <w:sz w:val="24"/>
                <w:szCs w:val="24"/>
              </w:rPr>
            </w:pPr>
          </w:p>
          <w:p w14:paraId="51FE4C88">
            <w:pPr>
              <w:spacing w:line="241" w:lineRule="auto"/>
              <w:rPr>
                <w:rFonts w:ascii="Arial"/>
                <w:sz w:val="24"/>
                <w:szCs w:val="24"/>
              </w:rPr>
            </w:pPr>
          </w:p>
          <w:p w14:paraId="6A98C326">
            <w:pPr>
              <w:spacing w:line="241" w:lineRule="auto"/>
              <w:rPr>
                <w:rFonts w:ascii="Arial"/>
                <w:sz w:val="24"/>
                <w:szCs w:val="24"/>
              </w:rPr>
            </w:pPr>
          </w:p>
          <w:p w14:paraId="14CB0B66">
            <w:pPr>
              <w:spacing w:line="241" w:lineRule="auto"/>
              <w:rPr>
                <w:rFonts w:ascii="Arial"/>
                <w:sz w:val="24"/>
                <w:szCs w:val="24"/>
              </w:rPr>
            </w:pPr>
          </w:p>
          <w:p w14:paraId="748D3A33">
            <w:pPr>
              <w:spacing w:line="241" w:lineRule="auto"/>
              <w:rPr>
                <w:rFonts w:ascii="Arial"/>
                <w:sz w:val="24"/>
                <w:szCs w:val="24"/>
              </w:rPr>
            </w:pPr>
          </w:p>
          <w:p w14:paraId="1E4C5885">
            <w:pPr>
              <w:pStyle w:val="10"/>
              <w:spacing w:before="71" w:line="184" w:lineRule="auto"/>
              <w:ind w:left="121"/>
              <w:rPr>
                <w:rFonts w:hint="default" w:eastAsia="宋体"/>
                <w:sz w:val="24"/>
                <w:szCs w:val="24"/>
                <w:lang w:val="en-US" w:eastAsia="zh-CN"/>
              </w:rPr>
            </w:pPr>
            <w:r>
              <w:rPr>
                <w:rFonts w:hint="eastAsia"/>
                <w:spacing w:val="-6"/>
                <w:sz w:val="24"/>
                <w:szCs w:val="24"/>
                <w:lang w:val="en-US" w:eastAsia="zh-CN"/>
              </w:rPr>
              <w:t>30</w:t>
            </w:r>
          </w:p>
        </w:tc>
        <w:tc>
          <w:tcPr>
            <w:tcW w:w="1130" w:type="dxa"/>
            <w:vAlign w:val="top"/>
          </w:tcPr>
          <w:p w14:paraId="0ABA3E63">
            <w:pPr>
              <w:spacing w:line="255" w:lineRule="auto"/>
              <w:rPr>
                <w:rFonts w:ascii="Arial"/>
                <w:sz w:val="24"/>
                <w:szCs w:val="24"/>
              </w:rPr>
            </w:pPr>
          </w:p>
          <w:p w14:paraId="2E6B3E8A">
            <w:pPr>
              <w:spacing w:line="255" w:lineRule="auto"/>
              <w:rPr>
                <w:rFonts w:ascii="Arial"/>
                <w:sz w:val="24"/>
                <w:szCs w:val="24"/>
              </w:rPr>
            </w:pPr>
          </w:p>
          <w:p w14:paraId="657FE8BA">
            <w:pPr>
              <w:spacing w:line="255" w:lineRule="auto"/>
              <w:rPr>
                <w:rFonts w:ascii="Arial"/>
                <w:sz w:val="24"/>
                <w:szCs w:val="24"/>
              </w:rPr>
            </w:pPr>
          </w:p>
          <w:p w14:paraId="44398CA0">
            <w:pPr>
              <w:spacing w:line="255" w:lineRule="auto"/>
              <w:rPr>
                <w:rFonts w:ascii="Arial"/>
                <w:sz w:val="24"/>
                <w:szCs w:val="24"/>
              </w:rPr>
            </w:pPr>
          </w:p>
          <w:p w14:paraId="6B3C4AF5">
            <w:pPr>
              <w:spacing w:line="255" w:lineRule="auto"/>
              <w:rPr>
                <w:rFonts w:ascii="Arial"/>
                <w:sz w:val="24"/>
                <w:szCs w:val="24"/>
              </w:rPr>
            </w:pPr>
          </w:p>
          <w:p w14:paraId="49D4E66D">
            <w:pPr>
              <w:spacing w:line="255" w:lineRule="auto"/>
              <w:rPr>
                <w:rFonts w:ascii="Arial"/>
                <w:sz w:val="24"/>
                <w:szCs w:val="24"/>
              </w:rPr>
            </w:pPr>
          </w:p>
          <w:p w14:paraId="4CC5CB1C">
            <w:pPr>
              <w:spacing w:line="255" w:lineRule="auto"/>
              <w:rPr>
                <w:rFonts w:ascii="Arial"/>
                <w:sz w:val="24"/>
                <w:szCs w:val="24"/>
              </w:rPr>
            </w:pPr>
          </w:p>
          <w:p w14:paraId="05B8B130">
            <w:pPr>
              <w:spacing w:line="255" w:lineRule="auto"/>
              <w:rPr>
                <w:rFonts w:ascii="Arial"/>
                <w:sz w:val="24"/>
                <w:szCs w:val="24"/>
              </w:rPr>
            </w:pPr>
          </w:p>
          <w:p w14:paraId="60D79F09">
            <w:pPr>
              <w:spacing w:line="255" w:lineRule="auto"/>
              <w:rPr>
                <w:rFonts w:ascii="Arial"/>
                <w:sz w:val="24"/>
                <w:szCs w:val="24"/>
              </w:rPr>
            </w:pPr>
          </w:p>
          <w:p w14:paraId="02E4A3EE">
            <w:pPr>
              <w:spacing w:line="256" w:lineRule="auto"/>
              <w:rPr>
                <w:rFonts w:ascii="Arial"/>
                <w:sz w:val="24"/>
                <w:szCs w:val="24"/>
              </w:rPr>
            </w:pPr>
          </w:p>
          <w:p w14:paraId="78BFCB42">
            <w:pPr>
              <w:spacing w:line="256" w:lineRule="auto"/>
              <w:rPr>
                <w:rFonts w:ascii="Arial"/>
                <w:sz w:val="24"/>
                <w:szCs w:val="24"/>
              </w:rPr>
            </w:pPr>
          </w:p>
          <w:p w14:paraId="0D25F0C3">
            <w:pPr>
              <w:spacing w:line="256" w:lineRule="auto"/>
              <w:rPr>
                <w:rFonts w:ascii="Arial"/>
                <w:sz w:val="24"/>
                <w:szCs w:val="24"/>
              </w:rPr>
            </w:pPr>
          </w:p>
          <w:p w14:paraId="73C43F9E">
            <w:pPr>
              <w:spacing w:line="256" w:lineRule="auto"/>
              <w:rPr>
                <w:rFonts w:ascii="Arial"/>
                <w:sz w:val="24"/>
                <w:szCs w:val="24"/>
              </w:rPr>
            </w:pPr>
          </w:p>
          <w:p w14:paraId="147AC919">
            <w:pPr>
              <w:spacing w:line="256" w:lineRule="auto"/>
              <w:rPr>
                <w:rFonts w:ascii="Arial"/>
                <w:sz w:val="24"/>
                <w:szCs w:val="24"/>
              </w:rPr>
            </w:pPr>
          </w:p>
          <w:p w14:paraId="103F6D9C">
            <w:pPr>
              <w:pStyle w:val="10"/>
              <w:spacing w:before="72" w:line="221" w:lineRule="auto"/>
              <w:ind w:left="126"/>
              <w:jc w:val="center"/>
              <w:rPr>
                <w:rFonts w:hint="eastAsia"/>
                <w:spacing w:val="-2"/>
                <w:sz w:val="24"/>
                <w:szCs w:val="24"/>
                <w:lang w:eastAsia="zh-CN"/>
                <w14:textOutline w14:w="4013" w14:cap="sq" w14:cmpd="sng">
                  <w14:solidFill>
                    <w14:srgbClr w14:val="000000"/>
                  </w14:solidFill>
                  <w14:prstDash w14:val="solid"/>
                  <w14:bevel/>
                </w14:textOutline>
              </w:rPr>
            </w:pPr>
            <w:r>
              <w:rPr>
                <w:rFonts w:hint="eastAsia"/>
                <w:spacing w:val="-2"/>
                <w:sz w:val="24"/>
                <w:szCs w:val="24"/>
                <w:lang w:eastAsia="zh-CN"/>
                <w14:textOutline w14:w="4013" w14:cap="sq" w14:cmpd="sng">
                  <w14:solidFill>
                    <w14:srgbClr w14:val="000000"/>
                  </w14:solidFill>
                  <w14:prstDash w14:val="solid"/>
                  <w14:bevel/>
                </w14:textOutline>
              </w:rPr>
              <w:t>电子标</w:t>
            </w:r>
          </w:p>
          <w:p w14:paraId="34975148">
            <w:pPr>
              <w:pStyle w:val="10"/>
              <w:spacing w:before="72" w:line="221" w:lineRule="auto"/>
              <w:ind w:left="126" w:firstLine="236" w:firstLineChars="100"/>
              <w:jc w:val="both"/>
              <w:rPr>
                <w:rFonts w:hint="eastAsia" w:eastAsia="宋体"/>
                <w:sz w:val="24"/>
                <w:szCs w:val="24"/>
                <w:lang w:eastAsia="zh-CN"/>
              </w:rPr>
            </w:pPr>
            <w:r>
              <w:rPr>
                <w:rFonts w:hint="eastAsia"/>
                <w:spacing w:val="-2"/>
                <w:sz w:val="24"/>
                <w:szCs w:val="24"/>
                <w:lang w:eastAsia="zh-CN"/>
                <w14:textOutline w14:w="4013" w14:cap="sq" w14:cmpd="sng">
                  <w14:solidFill>
                    <w14:srgbClr w14:val="000000"/>
                  </w14:solidFill>
                  <w14:prstDash w14:val="solid"/>
                  <w14:bevel/>
                </w14:textOutline>
              </w:rPr>
              <w:t>说明</w:t>
            </w:r>
          </w:p>
        </w:tc>
        <w:tc>
          <w:tcPr>
            <w:tcW w:w="7431" w:type="dxa"/>
            <w:gridSpan w:val="7"/>
            <w:vAlign w:val="top"/>
          </w:tcPr>
          <w:p w14:paraId="3C9213E1">
            <w:pPr>
              <w:pStyle w:val="10"/>
              <w:keepNext w:val="0"/>
              <w:keepLines w:val="0"/>
              <w:pageBreakBefore w:val="0"/>
              <w:widowControl/>
              <w:kinsoku/>
              <w:wordWrap w:val="0"/>
              <w:overflowPunct/>
              <w:topLinePunct w:val="0"/>
              <w:autoSpaceDE w:val="0"/>
              <w:autoSpaceDN w:val="0"/>
              <w:bidi w:val="0"/>
              <w:adjustRightInd w:val="0"/>
              <w:snapToGrid w:val="0"/>
              <w:spacing w:before="173" w:line="360" w:lineRule="auto"/>
              <w:ind w:left="108" w:right="102"/>
              <w:jc w:val="both"/>
              <w:textAlignment w:val="baseline"/>
              <w:rPr>
                <w:spacing w:val="3"/>
                <w:sz w:val="24"/>
                <w:szCs w:val="24"/>
              </w:rPr>
            </w:pPr>
            <w:r>
              <w:rPr>
                <w:spacing w:val="3"/>
                <w:sz w:val="24"/>
                <w:szCs w:val="24"/>
              </w:rPr>
              <w:t>1.本项目采用全流程不见面电子开评标，投标供应商需要使用 CA 加密设备，供应商可通过新疆数字证书认证中心官网（</w:t>
            </w:r>
            <w:r>
              <w:rPr>
                <w:spacing w:val="3"/>
                <w:sz w:val="24"/>
                <w:szCs w:val="24"/>
              </w:rPr>
              <w:fldChar w:fldCharType="begin"/>
            </w:r>
            <w:r>
              <w:rPr>
                <w:spacing w:val="3"/>
                <w:sz w:val="24"/>
                <w:szCs w:val="24"/>
              </w:rPr>
              <w:instrText xml:space="preserve"> HYPERLINK "https://www.xjca.com.cn/" </w:instrText>
            </w:r>
            <w:r>
              <w:rPr>
                <w:spacing w:val="3"/>
                <w:sz w:val="24"/>
                <w:szCs w:val="24"/>
              </w:rPr>
              <w:fldChar w:fldCharType="separate"/>
            </w:r>
            <w:r>
              <w:rPr>
                <w:spacing w:val="3"/>
                <w:sz w:val="24"/>
                <w:szCs w:val="24"/>
              </w:rPr>
              <w:t>https://www.xjca.com.cn/</w:t>
            </w:r>
            <w:r>
              <w:rPr>
                <w:spacing w:val="3"/>
                <w:sz w:val="24"/>
                <w:szCs w:val="24"/>
              </w:rPr>
              <w:fldChar w:fldCharType="end"/>
            </w:r>
            <w:r>
              <w:rPr>
                <w:spacing w:val="3"/>
                <w:sz w:val="24"/>
                <w:szCs w:val="24"/>
              </w:rPr>
              <w:t>）或下载“新疆政务通 ”APP 自行进行申领。</w:t>
            </w:r>
          </w:p>
          <w:p w14:paraId="66ACE110">
            <w:pPr>
              <w:pStyle w:val="10"/>
              <w:keepNext w:val="0"/>
              <w:keepLines w:val="0"/>
              <w:pageBreakBefore w:val="0"/>
              <w:widowControl/>
              <w:kinsoku/>
              <w:wordWrap w:val="0"/>
              <w:overflowPunct/>
              <w:topLinePunct w:val="0"/>
              <w:autoSpaceDE w:val="0"/>
              <w:autoSpaceDN w:val="0"/>
              <w:bidi w:val="0"/>
              <w:adjustRightInd w:val="0"/>
              <w:snapToGrid w:val="0"/>
              <w:spacing w:before="173" w:line="360" w:lineRule="auto"/>
              <w:ind w:left="108" w:right="102"/>
              <w:jc w:val="both"/>
              <w:textAlignment w:val="baseline"/>
              <w:rPr>
                <w:spacing w:val="3"/>
                <w:sz w:val="24"/>
                <w:szCs w:val="24"/>
              </w:rPr>
            </w:pPr>
            <w:r>
              <w:rPr>
                <w:spacing w:val="3"/>
                <w:sz w:val="24"/>
                <w:szCs w:val="24"/>
              </w:rPr>
              <w:t>2.本项目实行网上投标，采用加密电子投标文件(供应商须使用 CA 加密设备通过政采云电子投标客户端制作投标文件)。若供应商参与投标，自行承担投标一切费用。</w:t>
            </w:r>
          </w:p>
          <w:p w14:paraId="5215EDA4">
            <w:pPr>
              <w:pStyle w:val="10"/>
              <w:keepNext w:val="0"/>
              <w:keepLines w:val="0"/>
              <w:pageBreakBefore w:val="0"/>
              <w:widowControl/>
              <w:kinsoku/>
              <w:wordWrap w:val="0"/>
              <w:overflowPunct/>
              <w:topLinePunct w:val="0"/>
              <w:autoSpaceDE w:val="0"/>
              <w:autoSpaceDN w:val="0"/>
              <w:bidi w:val="0"/>
              <w:adjustRightInd w:val="0"/>
              <w:snapToGrid w:val="0"/>
              <w:spacing w:before="173" w:line="360" w:lineRule="auto"/>
              <w:ind w:left="108" w:right="102"/>
              <w:jc w:val="both"/>
              <w:textAlignment w:val="baseline"/>
              <w:rPr>
                <w:spacing w:val="3"/>
                <w:sz w:val="24"/>
                <w:szCs w:val="24"/>
              </w:rPr>
            </w:pPr>
            <w:r>
              <w:rPr>
                <w:spacing w:val="3"/>
                <w:sz w:val="24"/>
                <w:szCs w:val="24"/>
              </w:rPr>
              <w:t>3.各供应商在开标前应确保成为新疆维吾尔自治区政府采购网正式注册入库供应商，并完成 CA 数字证书申领。因未注册入库、未办理CA数字证书等原因造成无法投标或投标失败等后果由供应商自行承担。</w:t>
            </w:r>
          </w:p>
          <w:p w14:paraId="5F65B43B">
            <w:pPr>
              <w:pStyle w:val="10"/>
              <w:keepNext w:val="0"/>
              <w:keepLines w:val="0"/>
              <w:pageBreakBefore w:val="0"/>
              <w:widowControl/>
              <w:kinsoku/>
              <w:wordWrap w:val="0"/>
              <w:overflowPunct/>
              <w:topLinePunct w:val="0"/>
              <w:autoSpaceDE w:val="0"/>
              <w:autoSpaceDN w:val="0"/>
              <w:bidi w:val="0"/>
              <w:adjustRightInd w:val="0"/>
              <w:snapToGrid w:val="0"/>
              <w:spacing w:before="173" w:line="360" w:lineRule="auto"/>
              <w:ind w:left="108" w:right="102"/>
              <w:jc w:val="both"/>
              <w:textAlignment w:val="baseline"/>
              <w:rPr>
                <w:spacing w:val="3"/>
                <w:sz w:val="24"/>
                <w:szCs w:val="24"/>
              </w:rPr>
            </w:pPr>
            <w:r>
              <w:rPr>
                <w:spacing w:val="3"/>
                <w:sz w:val="24"/>
                <w:szCs w:val="24"/>
              </w:rPr>
              <w:t>4.供应商将政采云电子交易客户端下载、安装完成后，可通过账号密码 或 CA 登录客户端进行投标文件制作。在使用政采云投标客户端时，建议使用 WIN7+64 位及以上操作系统。客户端请至新疆政府采购网（</w:t>
            </w:r>
            <w:r>
              <w:rPr>
                <w:spacing w:val="3"/>
                <w:sz w:val="24"/>
                <w:szCs w:val="24"/>
              </w:rPr>
              <w:fldChar w:fldCharType="begin"/>
            </w:r>
            <w:r>
              <w:rPr>
                <w:spacing w:val="3"/>
                <w:sz w:val="24"/>
                <w:szCs w:val="24"/>
              </w:rPr>
              <w:instrText xml:space="preserve"> HYPERLINK "http://www.ccgp-xinjiang.gov.cn/" </w:instrText>
            </w:r>
            <w:r>
              <w:rPr>
                <w:spacing w:val="3"/>
                <w:sz w:val="24"/>
                <w:szCs w:val="24"/>
              </w:rPr>
              <w:fldChar w:fldCharType="separate"/>
            </w:r>
            <w:r>
              <w:rPr>
                <w:spacing w:val="3"/>
                <w:sz w:val="24"/>
                <w:szCs w:val="24"/>
              </w:rPr>
              <w:t>http://www.ccgp-xinjiang.gov.cn/</w:t>
            </w:r>
            <w:r>
              <w:rPr>
                <w:spacing w:val="3"/>
                <w:sz w:val="24"/>
                <w:szCs w:val="24"/>
              </w:rPr>
              <w:fldChar w:fldCharType="end"/>
            </w:r>
            <w:r>
              <w:rPr>
                <w:spacing w:val="3"/>
                <w:sz w:val="24"/>
                <w:szCs w:val="24"/>
              </w:rPr>
              <w:t>）下载专区查看，如有问题可拨打政采云客户服务热线 400-881-7190 进行咨询。</w:t>
            </w:r>
          </w:p>
          <w:p w14:paraId="5C0F1F61">
            <w:pPr>
              <w:pStyle w:val="10"/>
              <w:keepNext w:val="0"/>
              <w:keepLines w:val="0"/>
              <w:pageBreakBefore w:val="0"/>
              <w:widowControl/>
              <w:kinsoku/>
              <w:wordWrap w:val="0"/>
              <w:overflowPunct/>
              <w:topLinePunct w:val="0"/>
              <w:autoSpaceDE w:val="0"/>
              <w:autoSpaceDN w:val="0"/>
              <w:bidi w:val="0"/>
              <w:adjustRightInd w:val="0"/>
              <w:snapToGrid w:val="0"/>
              <w:spacing w:before="173" w:line="360" w:lineRule="auto"/>
              <w:ind w:left="108" w:right="102"/>
              <w:jc w:val="both"/>
              <w:textAlignment w:val="baseline"/>
              <w:rPr>
                <w:spacing w:val="3"/>
                <w:sz w:val="24"/>
                <w:szCs w:val="24"/>
              </w:rPr>
            </w:pPr>
            <w:r>
              <w:rPr>
                <w:spacing w:val="3"/>
                <w:sz w:val="24"/>
                <w:szCs w:val="24"/>
              </w:rPr>
              <w:t>5.供应商在开标时须使用制作加密电子投标文件所使用的 CA 锁及电脑，电脑须提前配置好浏览器（建议使用谷歌浏览器），以便开标时解锁。</w:t>
            </w:r>
          </w:p>
          <w:p w14:paraId="0A602F4E">
            <w:pPr>
              <w:pStyle w:val="10"/>
              <w:keepNext w:val="0"/>
              <w:keepLines w:val="0"/>
              <w:pageBreakBefore w:val="0"/>
              <w:widowControl/>
              <w:kinsoku/>
              <w:wordWrap w:val="0"/>
              <w:overflowPunct/>
              <w:topLinePunct w:val="0"/>
              <w:autoSpaceDE w:val="0"/>
              <w:autoSpaceDN w:val="0"/>
              <w:bidi w:val="0"/>
              <w:adjustRightInd w:val="0"/>
              <w:snapToGrid w:val="0"/>
              <w:spacing w:before="173" w:line="360" w:lineRule="auto"/>
              <w:ind w:left="108" w:right="102"/>
              <w:jc w:val="both"/>
              <w:textAlignment w:val="baseline"/>
              <w:rPr>
                <w:sz w:val="24"/>
                <w:szCs w:val="24"/>
              </w:rPr>
            </w:pPr>
            <w:r>
              <w:rPr>
                <w:spacing w:val="3"/>
                <w:sz w:val="24"/>
                <w:szCs w:val="24"/>
              </w:rPr>
              <w:t>6.供应商对不见面开评标系统的技术操作咨询，可通过</w:t>
            </w:r>
            <w:r>
              <w:rPr>
                <w:spacing w:val="3"/>
                <w:sz w:val="24"/>
                <w:szCs w:val="24"/>
              </w:rPr>
              <w:fldChar w:fldCharType="begin"/>
            </w:r>
            <w:r>
              <w:rPr>
                <w:spacing w:val="3"/>
                <w:sz w:val="24"/>
                <w:szCs w:val="24"/>
              </w:rPr>
              <w:instrText xml:space="preserve"> HYPERLINK "https://edu.zcygov.cn/luban/xinjiang-e-biding" </w:instrText>
            </w:r>
            <w:r>
              <w:rPr>
                <w:spacing w:val="3"/>
                <w:sz w:val="24"/>
                <w:szCs w:val="24"/>
              </w:rPr>
              <w:fldChar w:fldCharType="separate"/>
            </w:r>
            <w:r>
              <w:rPr>
                <w:spacing w:val="3"/>
                <w:sz w:val="24"/>
                <w:szCs w:val="24"/>
              </w:rPr>
              <w:t>https://edu.zcygov.cn/luban/xinjiang-e-biding</w:t>
            </w:r>
            <w:r>
              <w:rPr>
                <w:spacing w:val="3"/>
                <w:sz w:val="24"/>
                <w:szCs w:val="24"/>
              </w:rPr>
              <w:fldChar w:fldCharType="end"/>
            </w:r>
            <w:r>
              <w:rPr>
                <w:spacing w:val="3"/>
                <w:sz w:val="24"/>
                <w:szCs w:val="24"/>
              </w:rPr>
              <w:t xml:space="preserve"> 自助查询，也可在政采云帮助中心常见问题解答和操作流程讲解视频中自助查询，网址为：https://service.zcygov.cn/#/help，“项目采购 ”—“操作流程 -电子招投标 ”—“政府采购项目电子交易管理操作指南-供应商 ”版 面获取操作指南，同时对自助查询无法解决的问题可通过钉钉群及政采云在线客服获取服务支持。供应商钉钉群号：供应商钉钉群号：政采云新疆供应商服务十群：33132402、十一群：30213207（如已加入 1-9 群，无需重复加入，十一个群联动直播），钉钉工具软件具有回放功能，直播培训结束后可在钉钉群中回放观看学习。</w:t>
            </w:r>
          </w:p>
        </w:tc>
      </w:tr>
      <w:tr w14:paraId="36BBE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454" w:type="dxa"/>
            <w:gridSpan w:val="2"/>
            <w:vAlign w:val="center"/>
          </w:tcPr>
          <w:p w14:paraId="06F095C0">
            <w:pPr>
              <w:spacing w:line="323" w:lineRule="auto"/>
              <w:jc w:val="center"/>
              <w:rPr>
                <w:rFonts w:ascii="Arial"/>
                <w:sz w:val="24"/>
                <w:szCs w:val="24"/>
              </w:rPr>
            </w:pPr>
          </w:p>
          <w:p w14:paraId="0BA43BBA">
            <w:pPr>
              <w:pStyle w:val="10"/>
              <w:spacing w:before="72" w:line="184" w:lineRule="auto"/>
              <w:ind w:left="123"/>
              <w:jc w:val="center"/>
              <w:rPr>
                <w:rFonts w:hint="default" w:eastAsia="宋体"/>
                <w:sz w:val="24"/>
                <w:szCs w:val="24"/>
                <w:lang w:val="en-US" w:eastAsia="zh-CN"/>
              </w:rPr>
            </w:pPr>
            <w:r>
              <w:rPr>
                <w:rFonts w:hint="eastAsia"/>
                <w:spacing w:val="-7"/>
                <w:sz w:val="24"/>
                <w:szCs w:val="24"/>
                <w:lang w:val="en-US" w:eastAsia="zh-CN"/>
              </w:rPr>
              <w:t>31</w:t>
            </w:r>
          </w:p>
        </w:tc>
        <w:tc>
          <w:tcPr>
            <w:tcW w:w="1130" w:type="dxa"/>
            <w:vAlign w:val="center"/>
          </w:tcPr>
          <w:p w14:paraId="4997E7FF">
            <w:pPr>
              <w:spacing w:line="289" w:lineRule="auto"/>
              <w:jc w:val="center"/>
              <w:rPr>
                <w:rFonts w:ascii="Arial"/>
                <w:sz w:val="24"/>
                <w:szCs w:val="24"/>
              </w:rPr>
            </w:pPr>
          </w:p>
          <w:p w14:paraId="7D00DD75">
            <w:pPr>
              <w:pStyle w:val="10"/>
              <w:spacing w:before="71" w:line="221" w:lineRule="auto"/>
              <w:ind w:left="126"/>
              <w:jc w:val="center"/>
              <w:rPr>
                <w:sz w:val="24"/>
                <w:szCs w:val="24"/>
              </w:rPr>
            </w:pPr>
            <w:r>
              <w:rPr>
                <w:rFonts w:ascii="宋体" w:hAnsi="宋体" w:eastAsia="宋体" w:cs="宋体"/>
                <w:spacing w:val="-2"/>
                <w:sz w:val="24"/>
                <w:szCs w:val="24"/>
                <w14:textOutline w14:w="4013" w14:cap="sq" w14:cmpd="sng">
                  <w14:solidFill>
                    <w14:srgbClr w14:val="000000"/>
                  </w14:solidFill>
                  <w14:prstDash w14:val="solid"/>
                  <w14:bevel/>
                </w14:textOutline>
              </w:rPr>
              <w:t>违约事宜</w:t>
            </w:r>
          </w:p>
        </w:tc>
        <w:tc>
          <w:tcPr>
            <w:tcW w:w="7431" w:type="dxa"/>
            <w:gridSpan w:val="7"/>
            <w:vAlign w:val="top"/>
          </w:tcPr>
          <w:p w14:paraId="3F656202">
            <w:pPr>
              <w:pStyle w:val="10"/>
              <w:spacing w:before="167" w:line="359" w:lineRule="auto"/>
              <w:ind w:left="111" w:right="103" w:firstLine="4"/>
              <w:rPr>
                <w:rFonts w:ascii="宋体" w:hAnsi="宋体" w:eastAsia="宋体" w:cs="宋体"/>
                <w:spacing w:val="-2"/>
                <w:sz w:val="24"/>
                <w:szCs w:val="24"/>
              </w:rPr>
            </w:pPr>
            <w:r>
              <w:rPr>
                <w:rFonts w:ascii="宋体" w:hAnsi="宋体" w:eastAsia="宋体" w:cs="宋体"/>
                <w:spacing w:val="-2"/>
                <w:sz w:val="24"/>
                <w:szCs w:val="24"/>
              </w:rPr>
              <w:t>一、如投标人违反招标文件规定、合同条款、政府采购法等相关法律规定的，严格按照政府采购法依法进行处理并追究责任。</w:t>
            </w:r>
          </w:p>
          <w:p w14:paraId="0B02458F">
            <w:pPr>
              <w:pStyle w:val="10"/>
              <w:spacing w:before="167" w:line="359" w:lineRule="auto"/>
              <w:ind w:left="111" w:right="103" w:firstLine="4"/>
              <w:rPr>
                <w:rFonts w:ascii="宋体" w:hAnsi="宋体" w:eastAsia="宋体" w:cs="宋体"/>
                <w:spacing w:val="-2"/>
                <w:sz w:val="24"/>
                <w:szCs w:val="24"/>
              </w:rPr>
            </w:pPr>
            <w:r>
              <w:rPr>
                <w:rFonts w:ascii="宋体" w:hAnsi="宋体" w:eastAsia="宋体" w:cs="宋体"/>
                <w:spacing w:val="-2"/>
                <w:sz w:val="24"/>
                <w:szCs w:val="24"/>
              </w:rPr>
              <w:t>二、中标单位若违反下列要求将被招标人列入黑名单并取消中标资格，今后参与招标人所有招标项目投标将被拒绝。</w:t>
            </w:r>
          </w:p>
          <w:p w14:paraId="700F007C">
            <w:pPr>
              <w:pStyle w:val="10"/>
              <w:spacing w:before="167" w:line="359" w:lineRule="auto"/>
              <w:ind w:left="111" w:right="103" w:firstLine="4"/>
              <w:rPr>
                <w:rFonts w:ascii="宋体" w:hAnsi="宋体" w:eastAsia="宋体" w:cs="宋体"/>
                <w:spacing w:val="-2"/>
                <w:sz w:val="24"/>
                <w:szCs w:val="24"/>
              </w:rPr>
            </w:pPr>
            <w:r>
              <w:rPr>
                <w:rFonts w:ascii="宋体" w:hAnsi="宋体" w:eastAsia="宋体" w:cs="宋体"/>
                <w:spacing w:val="-2"/>
                <w:sz w:val="24"/>
                <w:szCs w:val="24"/>
              </w:rPr>
              <w:t>1.中标单位承接本项目后不得转包或分包，一经发现，招标人有权解除合同并列入黑名单，同时扣除缴纳的履约保证金。</w:t>
            </w:r>
          </w:p>
          <w:p w14:paraId="45881DCA">
            <w:pPr>
              <w:pStyle w:val="10"/>
              <w:spacing w:before="167" w:line="359" w:lineRule="auto"/>
              <w:ind w:left="111" w:right="103" w:firstLine="4"/>
              <w:rPr>
                <w:sz w:val="24"/>
                <w:szCs w:val="24"/>
              </w:rPr>
            </w:pPr>
            <w:r>
              <w:rPr>
                <w:rFonts w:ascii="宋体" w:hAnsi="宋体" w:eastAsia="宋体" w:cs="宋体"/>
                <w:spacing w:val="-2"/>
                <w:sz w:val="24"/>
                <w:szCs w:val="24"/>
              </w:rPr>
              <w:t>2.投标文件所列人员均为本项目实施人员，实施过程中不允许更换。本项目配备所有人员不得在其他正在实施的项目中任职/兼职，一经发现，招标人有权终止合同。</w:t>
            </w:r>
          </w:p>
        </w:tc>
      </w:tr>
    </w:tbl>
    <w:p w14:paraId="3F42E468">
      <w:pPr>
        <w:pStyle w:val="4"/>
        <w:spacing w:before="67" w:line="220" w:lineRule="auto"/>
        <w:outlineLvl w:val="1"/>
      </w:pPr>
      <w:r>
        <w:rPr>
          <w:b/>
          <w:bCs/>
          <w:spacing w:val="-3"/>
          <w:sz w:val="24"/>
          <w:szCs w:val="24"/>
        </w:rPr>
        <w:t>注：如有矛盾，以本表为准。</w:t>
      </w:r>
    </w:p>
    <w:p w14:paraId="6D4DBC5F">
      <w:pPr>
        <w:spacing w:before="25"/>
      </w:pPr>
    </w:p>
    <w:p w14:paraId="228B211A">
      <w:pPr>
        <w:rPr>
          <w:rFonts w:ascii="Arial"/>
          <w:sz w:val="21"/>
        </w:rPr>
      </w:pPr>
    </w:p>
    <w:p w14:paraId="1C157334">
      <w:pPr>
        <w:rPr>
          <w:rFonts w:ascii="Arial" w:hAnsi="Arial" w:eastAsia="Arial" w:cs="Arial"/>
          <w:sz w:val="21"/>
          <w:szCs w:val="21"/>
        </w:rPr>
        <w:sectPr>
          <w:footerReference r:id="rId7" w:type="default"/>
          <w:pgSz w:w="11907" w:h="16840"/>
          <w:pgMar w:top="1431" w:right="818" w:bottom="1132" w:left="1081" w:header="0" w:footer="895" w:gutter="0"/>
          <w:cols w:space="720" w:num="1"/>
        </w:sectPr>
      </w:pPr>
    </w:p>
    <w:p w14:paraId="2BC9B660">
      <w:pPr>
        <w:spacing w:line="89" w:lineRule="auto"/>
        <w:rPr>
          <w:rFonts w:ascii="Arial"/>
          <w:sz w:val="2"/>
        </w:rPr>
      </w:pPr>
    </w:p>
    <w:p w14:paraId="579066E4">
      <w:pPr>
        <w:pStyle w:val="4"/>
        <w:spacing w:before="168" w:line="221" w:lineRule="auto"/>
        <w:ind w:left="4234"/>
        <w:outlineLvl w:val="1"/>
      </w:pPr>
      <w:r>
        <w:rPr>
          <w:spacing w:val="8"/>
        </w:rPr>
        <w:t xml:space="preserve">  </w:t>
      </w:r>
      <w:r>
        <w:rPr>
          <w:b/>
          <w:bCs/>
          <w:spacing w:val="-8"/>
        </w:rPr>
        <w:t>说</w:t>
      </w:r>
      <w:r>
        <w:rPr>
          <w:spacing w:val="18"/>
        </w:rPr>
        <w:t xml:space="preserve">  </w:t>
      </w:r>
      <w:r>
        <w:rPr>
          <w:b/>
          <w:bCs/>
          <w:spacing w:val="-8"/>
        </w:rPr>
        <w:t>明</w:t>
      </w:r>
    </w:p>
    <w:p w14:paraId="1A12065C">
      <w:pPr>
        <w:pStyle w:val="4"/>
        <w:spacing w:before="199" w:line="221" w:lineRule="auto"/>
        <w:ind w:left="18"/>
        <w:rPr>
          <w:sz w:val="24"/>
          <w:szCs w:val="24"/>
        </w:rPr>
      </w:pPr>
      <w:r>
        <w:rPr>
          <w:spacing w:val="-7"/>
          <w:sz w:val="24"/>
          <w:szCs w:val="24"/>
        </w:rPr>
        <w:t>1.</w:t>
      </w:r>
      <w:r>
        <w:rPr>
          <w:spacing w:val="13"/>
          <w:sz w:val="24"/>
          <w:szCs w:val="24"/>
        </w:rPr>
        <w:t xml:space="preserve"> </w:t>
      </w:r>
      <w:r>
        <w:rPr>
          <w:spacing w:val="-7"/>
          <w:sz w:val="24"/>
          <w:szCs w:val="24"/>
        </w:rPr>
        <w:t>适用范围</w:t>
      </w:r>
    </w:p>
    <w:p w14:paraId="22FAA8DE">
      <w:pPr>
        <w:pStyle w:val="4"/>
        <w:spacing w:before="212" w:line="219" w:lineRule="auto"/>
        <w:ind w:left="18"/>
        <w:rPr>
          <w:sz w:val="24"/>
          <w:szCs w:val="24"/>
        </w:rPr>
      </w:pPr>
      <w:r>
        <w:rPr>
          <w:spacing w:val="-1"/>
          <w:sz w:val="24"/>
          <w:szCs w:val="24"/>
        </w:rPr>
        <w:t>1.1本竞争性磋商文件仅适用于本次投标中所叙述项目的服务采购。</w:t>
      </w:r>
    </w:p>
    <w:p w14:paraId="0A5EDCC5">
      <w:pPr>
        <w:pStyle w:val="4"/>
        <w:spacing w:before="215" w:line="302" w:lineRule="auto"/>
        <w:ind w:left="6" w:right="224" w:firstLine="11"/>
        <w:rPr>
          <w:sz w:val="24"/>
          <w:szCs w:val="24"/>
        </w:rPr>
      </w:pPr>
      <w:r>
        <w:rPr>
          <w:spacing w:val="-1"/>
          <w:sz w:val="24"/>
          <w:szCs w:val="24"/>
        </w:rPr>
        <w:t>1.2本项目适用《中华人民共和国政府采购法》、《中华人民共和国政府采购法实施条例》、</w:t>
      </w:r>
      <w:r>
        <w:rPr>
          <w:sz w:val="24"/>
          <w:szCs w:val="24"/>
        </w:rPr>
        <w:t xml:space="preserve"> </w:t>
      </w:r>
      <w:r>
        <w:rPr>
          <w:spacing w:val="-1"/>
          <w:sz w:val="24"/>
          <w:szCs w:val="24"/>
        </w:rPr>
        <w:t>《政府采购竞争性磋商采购方式管理暂行办法》等法律法规。</w:t>
      </w:r>
    </w:p>
    <w:p w14:paraId="24460414">
      <w:pPr>
        <w:pStyle w:val="4"/>
        <w:spacing w:before="213" w:line="221" w:lineRule="auto"/>
        <w:ind w:left="3"/>
        <w:rPr>
          <w:sz w:val="24"/>
          <w:szCs w:val="24"/>
        </w:rPr>
      </w:pPr>
      <w:r>
        <w:rPr>
          <w:spacing w:val="-4"/>
          <w:sz w:val="24"/>
          <w:szCs w:val="24"/>
        </w:rPr>
        <w:t>2．定义</w:t>
      </w:r>
    </w:p>
    <w:p w14:paraId="4D6E147C">
      <w:pPr>
        <w:pStyle w:val="4"/>
        <w:spacing w:before="216" w:line="219" w:lineRule="auto"/>
        <w:ind w:left="3"/>
        <w:rPr>
          <w:sz w:val="24"/>
          <w:szCs w:val="24"/>
        </w:rPr>
      </w:pPr>
      <w:r>
        <w:rPr>
          <w:spacing w:val="-2"/>
          <w:sz w:val="24"/>
          <w:szCs w:val="24"/>
        </w:rPr>
        <w:t>2.1 “采购代理机构</w:t>
      </w:r>
      <w:r>
        <w:rPr>
          <w:spacing w:val="-76"/>
          <w:sz w:val="24"/>
          <w:szCs w:val="24"/>
        </w:rPr>
        <w:t xml:space="preserve"> </w:t>
      </w:r>
      <w:r>
        <w:rPr>
          <w:spacing w:val="-2"/>
          <w:sz w:val="24"/>
          <w:szCs w:val="24"/>
        </w:rPr>
        <w:t>”系指</w:t>
      </w:r>
      <w:r>
        <w:rPr>
          <w:rFonts w:hint="eastAsia"/>
          <w:spacing w:val="-2"/>
          <w:sz w:val="24"/>
          <w:szCs w:val="24"/>
          <w:lang w:eastAsia="zh-CN"/>
        </w:rPr>
        <w:t>新疆星世豪项目管理有限公司</w:t>
      </w:r>
      <w:r>
        <w:rPr>
          <w:spacing w:val="-2"/>
          <w:sz w:val="24"/>
          <w:szCs w:val="24"/>
        </w:rPr>
        <w:t>；</w:t>
      </w:r>
    </w:p>
    <w:p w14:paraId="646E741E">
      <w:pPr>
        <w:pStyle w:val="4"/>
        <w:spacing w:before="214" w:line="219" w:lineRule="auto"/>
        <w:ind w:left="3"/>
        <w:rPr>
          <w:sz w:val="24"/>
          <w:szCs w:val="24"/>
        </w:rPr>
      </w:pPr>
      <w:r>
        <w:rPr>
          <w:spacing w:val="-3"/>
          <w:sz w:val="24"/>
          <w:szCs w:val="24"/>
        </w:rPr>
        <w:t>2.2 “采购人</w:t>
      </w:r>
      <w:r>
        <w:rPr>
          <w:spacing w:val="-71"/>
          <w:sz w:val="24"/>
          <w:szCs w:val="24"/>
        </w:rPr>
        <w:t xml:space="preserve"> </w:t>
      </w:r>
      <w:r>
        <w:rPr>
          <w:spacing w:val="-3"/>
          <w:sz w:val="24"/>
          <w:szCs w:val="24"/>
        </w:rPr>
        <w:t>”系指霍城县林业和草原局；</w:t>
      </w:r>
    </w:p>
    <w:p w14:paraId="0C659E48">
      <w:pPr>
        <w:pStyle w:val="4"/>
        <w:spacing w:before="214" w:line="219" w:lineRule="auto"/>
        <w:ind w:left="3"/>
        <w:rPr>
          <w:sz w:val="24"/>
          <w:szCs w:val="24"/>
        </w:rPr>
      </w:pPr>
      <w:r>
        <w:rPr>
          <w:spacing w:val="-2"/>
          <w:sz w:val="24"/>
          <w:szCs w:val="24"/>
        </w:rPr>
        <w:t>2.3 “供应商</w:t>
      </w:r>
      <w:r>
        <w:rPr>
          <w:spacing w:val="-82"/>
          <w:sz w:val="24"/>
          <w:szCs w:val="24"/>
        </w:rPr>
        <w:t xml:space="preserve"> </w:t>
      </w:r>
      <w:r>
        <w:rPr>
          <w:spacing w:val="-2"/>
          <w:sz w:val="24"/>
          <w:szCs w:val="24"/>
        </w:rPr>
        <w:t>”系指向采购人提交响应文件的供应商；</w:t>
      </w:r>
    </w:p>
    <w:p w14:paraId="58C0B36D">
      <w:pPr>
        <w:pStyle w:val="4"/>
        <w:spacing w:before="217" w:line="219" w:lineRule="auto"/>
        <w:ind w:left="3"/>
        <w:rPr>
          <w:sz w:val="24"/>
          <w:szCs w:val="24"/>
        </w:rPr>
      </w:pPr>
      <w:r>
        <w:rPr>
          <w:spacing w:val="-2"/>
          <w:sz w:val="24"/>
          <w:szCs w:val="24"/>
        </w:rPr>
        <w:t>2.4 “成交供应商</w:t>
      </w:r>
      <w:r>
        <w:rPr>
          <w:spacing w:val="-74"/>
          <w:sz w:val="24"/>
          <w:szCs w:val="24"/>
        </w:rPr>
        <w:t xml:space="preserve"> </w:t>
      </w:r>
      <w:r>
        <w:rPr>
          <w:spacing w:val="-2"/>
          <w:sz w:val="24"/>
          <w:szCs w:val="24"/>
        </w:rPr>
        <w:t>”系指在本次项目中将被授予合同的供应商。</w:t>
      </w:r>
    </w:p>
    <w:p w14:paraId="324F73BF">
      <w:pPr>
        <w:pStyle w:val="4"/>
        <w:spacing w:before="215" w:line="219" w:lineRule="auto"/>
        <w:ind w:left="5"/>
        <w:rPr>
          <w:sz w:val="24"/>
          <w:szCs w:val="24"/>
        </w:rPr>
      </w:pPr>
      <w:r>
        <w:rPr>
          <w:spacing w:val="-2"/>
          <w:sz w:val="24"/>
          <w:szCs w:val="24"/>
        </w:rPr>
        <w:t>3．合格的供应商</w:t>
      </w:r>
    </w:p>
    <w:p w14:paraId="3E369D40">
      <w:pPr>
        <w:pStyle w:val="4"/>
        <w:spacing w:before="214" w:line="219" w:lineRule="auto"/>
        <w:ind w:left="5"/>
        <w:rPr>
          <w:sz w:val="24"/>
          <w:szCs w:val="24"/>
        </w:rPr>
      </w:pPr>
      <w:r>
        <w:rPr>
          <w:sz w:val="24"/>
          <w:szCs w:val="24"/>
        </w:rPr>
        <w:t>3.1 有能力提供竞争性磋商文件中所要</w:t>
      </w:r>
      <w:r>
        <w:rPr>
          <w:spacing w:val="-1"/>
          <w:sz w:val="24"/>
          <w:szCs w:val="24"/>
        </w:rPr>
        <w:t>求的服务、资格审查合格的供应商；</w:t>
      </w:r>
    </w:p>
    <w:p w14:paraId="38275930">
      <w:pPr>
        <w:pStyle w:val="4"/>
        <w:spacing w:before="217" w:line="219" w:lineRule="auto"/>
        <w:ind w:left="5"/>
        <w:rPr>
          <w:sz w:val="24"/>
          <w:szCs w:val="24"/>
        </w:rPr>
      </w:pPr>
      <w:r>
        <w:rPr>
          <w:spacing w:val="-1"/>
          <w:sz w:val="24"/>
          <w:szCs w:val="24"/>
        </w:rPr>
        <w:t>3.2 供应商必须遵守有关的国内法律和规章条例。</w:t>
      </w:r>
    </w:p>
    <w:p w14:paraId="464D7BB4">
      <w:pPr>
        <w:pStyle w:val="4"/>
        <w:spacing w:before="217" w:line="343" w:lineRule="auto"/>
        <w:ind w:firstLine="4"/>
        <w:rPr>
          <w:sz w:val="24"/>
          <w:szCs w:val="24"/>
        </w:rPr>
      </w:pPr>
      <w:r>
        <w:rPr>
          <w:spacing w:val="-3"/>
          <w:sz w:val="24"/>
          <w:szCs w:val="24"/>
        </w:rPr>
        <w:t>3.3</w:t>
      </w:r>
      <w:r>
        <w:rPr>
          <w:spacing w:val="-29"/>
          <w:sz w:val="24"/>
          <w:szCs w:val="24"/>
        </w:rPr>
        <w:t xml:space="preserve"> </w:t>
      </w:r>
      <w:r>
        <w:rPr>
          <w:b/>
          <w:bCs/>
          <w:spacing w:val="-3"/>
          <w:sz w:val="24"/>
          <w:szCs w:val="24"/>
        </w:rPr>
        <w:t>除法律、法规和规章规定外，招标文件中用“拒绝</w:t>
      </w:r>
      <w:r>
        <w:rPr>
          <w:spacing w:val="-86"/>
          <w:sz w:val="24"/>
          <w:szCs w:val="24"/>
        </w:rPr>
        <w:t xml:space="preserve"> </w:t>
      </w:r>
      <w:r>
        <w:rPr>
          <w:b/>
          <w:bCs/>
          <w:spacing w:val="-3"/>
          <w:sz w:val="24"/>
          <w:szCs w:val="24"/>
        </w:rPr>
        <w:t>”、“不接受</w:t>
      </w:r>
      <w:r>
        <w:rPr>
          <w:spacing w:val="-88"/>
          <w:sz w:val="24"/>
          <w:szCs w:val="24"/>
        </w:rPr>
        <w:t xml:space="preserve"> </w:t>
      </w:r>
      <w:r>
        <w:rPr>
          <w:b/>
          <w:bCs/>
          <w:spacing w:val="-3"/>
          <w:sz w:val="24"/>
          <w:szCs w:val="24"/>
        </w:rPr>
        <w:t>”、“无效</w:t>
      </w:r>
      <w:r>
        <w:rPr>
          <w:spacing w:val="-88"/>
          <w:sz w:val="24"/>
          <w:szCs w:val="24"/>
        </w:rPr>
        <w:t xml:space="preserve"> </w:t>
      </w:r>
      <w:r>
        <w:rPr>
          <w:b/>
          <w:bCs/>
          <w:spacing w:val="-3"/>
          <w:sz w:val="24"/>
          <w:szCs w:val="24"/>
        </w:rPr>
        <w:t>”、“不得</w:t>
      </w:r>
      <w:r>
        <w:rPr>
          <w:spacing w:val="-86"/>
          <w:sz w:val="24"/>
          <w:szCs w:val="24"/>
        </w:rPr>
        <w:t xml:space="preserve"> </w:t>
      </w:r>
      <w:r>
        <w:rPr>
          <w:b/>
          <w:bCs/>
          <w:spacing w:val="-3"/>
          <w:sz w:val="24"/>
          <w:szCs w:val="24"/>
        </w:rPr>
        <w:t>”</w:t>
      </w:r>
      <w:r>
        <w:rPr>
          <w:sz w:val="24"/>
          <w:szCs w:val="24"/>
        </w:rPr>
        <w:t xml:space="preserve"> </w:t>
      </w:r>
      <w:r>
        <w:rPr>
          <w:b/>
          <w:bCs/>
          <w:spacing w:val="2"/>
          <w:sz w:val="24"/>
          <w:szCs w:val="24"/>
        </w:rPr>
        <w:t>等文字规定或标注“</w:t>
      </w:r>
      <w:r>
        <w:rPr>
          <w:spacing w:val="-78"/>
          <w:sz w:val="24"/>
          <w:szCs w:val="24"/>
        </w:rPr>
        <w:t xml:space="preserve"> </w:t>
      </w:r>
      <w:r>
        <w:rPr>
          <w:rFonts w:ascii="Times New Roman" w:hAnsi="Times New Roman" w:eastAsia="Times New Roman" w:cs="Times New Roman"/>
          <w:b/>
          <w:bCs/>
          <w:spacing w:val="2"/>
          <w:sz w:val="24"/>
          <w:szCs w:val="24"/>
        </w:rPr>
        <w:t>*</w:t>
      </w:r>
      <w:r>
        <w:rPr>
          <w:rFonts w:ascii="Times New Roman" w:hAnsi="Times New Roman" w:eastAsia="Times New Roman" w:cs="Times New Roman"/>
          <w:b/>
          <w:bCs/>
          <w:spacing w:val="-26"/>
          <w:sz w:val="24"/>
          <w:szCs w:val="24"/>
        </w:rPr>
        <w:t xml:space="preserve"> </w:t>
      </w:r>
      <w:r>
        <w:rPr>
          <w:b/>
          <w:bCs/>
          <w:spacing w:val="2"/>
          <w:sz w:val="24"/>
          <w:szCs w:val="24"/>
        </w:rPr>
        <w:t>”符号的条款为实质性要求条款（即重</w:t>
      </w:r>
      <w:r>
        <w:rPr>
          <w:b/>
          <w:bCs/>
          <w:spacing w:val="1"/>
          <w:sz w:val="24"/>
          <w:szCs w:val="24"/>
        </w:rPr>
        <w:t>要条款</w:t>
      </w:r>
      <w:r>
        <w:rPr>
          <w:b/>
          <w:bCs/>
          <w:spacing w:val="8"/>
          <w:sz w:val="24"/>
          <w:szCs w:val="24"/>
        </w:rPr>
        <w:t>），</w:t>
      </w:r>
      <w:r>
        <w:rPr>
          <w:b/>
          <w:bCs/>
          <w:spacing w:val="1"/>
          <w:sz w:val="24"/>
          <w:szCs w:val="24"/>
        </w:rPr>
        <w:t>对其中任何一条的</w:t>
      </w:r>
      <w:r>
        <w:rPr>
          <w:sz w:val="24"/>
          <w:szCs w:val="24"/>
        </w:rPr>
        <w:t xml:space="preserve">   </w:t>
      </w:r>
      <w:r>
        <w:rPr>
          <w:b/>
          <w:bCs/>
          <w:spacing w:val="-3"/>
          <w:sz w:val="24"/>
          <w:szCs w:val="24"/>
        </w:rPr>
        <w:t>偏离，在评标时将其视为投标无效。</w:t>
      </w:r>
      <w:r>
        <w:rPr>
          <w:spacing w:val="-3"/>
          <w:sz w:val="24"/>
          <w:szCs w:val="24"/>
        </w:rPr>
        <w:t>未用上</w:t>
      </w:r>
      <w:r>
        <w:rPr>
          <w:spacing w:val="-4"/>
          <w:sz w:val="24"/>
          <w:szCs w:val="24"/>
        </w:rPr>
        <w:t>述文字规定或符号标注的条款为非实质性要求条款</w:t>
      </w:r>
      <w:r>
        <w:rPr>
          <w:sz w:val="24"/>
          <w:szCs w:val="24"/>
        </w:rPr>
        <w:t xml:space="preserve">  </w:t>
      </w:r>
      <w:r>
        <w:rPr>
          <w:spacing w:val="-2"/>
          <w:sz w:val="24"/>
          <w:szCs w:val="24"/>
        </w:rPr>
        <w:t>（即一般条款）。</w:t>
      </w:r>
    </w:p>
    <w:p w14:paraId="542BD399">
      <w:pPr>
        <w:pStyle w:val="4"/>
        <w:spacing w:before="213" w:line="219" w:lineRule="auto"/>
        <w:rPr>
          <w:sz w:val="24"/>
          <w:szCs w:val="24"/>
        </w:rPr>
      </w:pPr>
      <w:r>
        <w:rPr>
          <w:spacing w:val="-1"/>
          <w:sz w:val="24"/>
          <w:szCs w:val="24"/>
        </w:rPr>
        <w:t>4．供应商资格(否决投标因素)</w:t>
      </w:r>
    </w:p>
    <w:p w14:paraId="42810E87">
      <w:pPr>
        <w:pStyle w:val="4"/>
        <w:spacing w:before="217" w:line="219" w:lineRule="auto"/>
        <w:rPr>
          <w:sz w:val="24"/>
          <w:szCs w:val="24"/>
        </w:rPr>
      </w:pPr>
      <w:r>
        <w:rPr>
          <w:spacing w:val="-3"/>
          <w:sz w:val="24"/>
          <w:szCs w:val="24"/>
        </w:rPr>
        <w:t>4.1</w:t>
      </w:r>
      <w:r>
        <w:rPr>
          <w:spacing w:val="-40"/>
          <w:sz w:val="24"/>
          <w:szCs w:val="24"/>
        </w:rPr>
        <w:t xml:space="preserve"> </w:t>
      </w:r>
      <w:r>
        <w:rPr>
          <w:spacing w:val="-3"/>
          <w:sz w:val="24"/>
          <w:szCs w:val="24"/>
        </w:rPr>
        <w:t>符合供应商须知前附表第</w:t>
      </w:r>
      <w:r>
        <w:rPr>
          <w:spacing w:val="-49"/>
          <w:sz w:val="24"/>
          <w:szCs w:val="24"/>
        </w:rPr>
        <w:t xml:space="preserve"> </w:t>
      </w:r>
      <w:r>
        <w:rPr>
          <w:rFonts w:hint="eastAsia"/>
          <w:spacing w:val="-3"/>
          <w:sz w:val="24"/>
          <w:szCs w:val="24"/>
          <w:lang w:val="en-US" w:eastAsia="zh-CN"/>
        </w:rPr>
        <w:t>9条</w:t>
      </w:r>
      <w:r>
        <w:rPr>
          <w:spacing w:val="-3"/>
          <w:sz w:val="24"/>
          <w:szCs w:val="24"/>
        </w:rPr>
        <w:t>。</w:t>
      </w:r>
    </w:p>
    <w:p w14:paraId="4D981039">
      <w:pPr>
        <w:pStyle w:val="4"/>
        <w:spacing w:before="214" w:line="221" w:lineRule="auto"/>
        <w:ind w:left="5"/>
        <w:rPr>
          <w:sz w:val="24"/>
          <w:szCs w:val="24"/>
        </w:rPr>
      </w:pPr>
      <w:r>
        <w:rPr>
          <w:spacing w:val="-3"/>
          <w:sz w:val="24"/>
          <w:szCs w:val="24"/>
        </w:rPr>
        <w:t>5．投标费用</w:t>
      </w:r>
    </w:p>
    <w:p w14:paraId="1D00B20D">
      <w:pPr>
        <w:pStyle w:val="4"/>
        <w:spacing w:before="213" w:line="219" w:lineRule="auto"/>
        <w:ind w:left="5"/>
        <w:rPr>
          <w:sz w:val="24"/>
          <w:szCs w:val="24"/>
        </w:rPr>
      </w:pPr>
      <w:r>
        <w:rPr>
          <w:spacing w:val="-1"/>
          <w:sz w:val="24"/>
          <w:szCs w:val="24"/>
        </w:rPr>
        <w:t>5.1 供应商将自行承担所有与参加投标有关的全部费用。</w:t>
      </w:r>
    </w:p>
    <w:p w14:paraId="4728FE90">
      <w:pPr>
        <w:pStyle w:val="4"/>
        <w:spacing w:before="181" w:line="221" w:lineRule="auto"/>
        <w:ind w:left="3672"/>
        <w:outlineLvl w:val="1"/>
      </w:pPr>
      <w:r>
        <w:rPr>
          <w:b/>
          <w:bCs/>
          <w:spacing w:val="-2"/>
        </w:rPr>
        <w:t>B</w:t>
      </w:r>
      <w:r>
        <w:rPr>
          <w:spacing w:val="-2"/>
        </w:rPr>
        <w:t xml:space="preserve">  </w:t>
      </w:r>
      <w:r>
        <w:rPr>
          <w:b/>
          <w:bCs/>
          <w:spacing w:val="-2"/>
        </w:rPr>
        <w:t>竞争性磋商文件</w:t>
      </w:r>
    </w:p>
    <w:p w14:paraId="3E2E4F80">
      <w:pPr>
        <w:pStyle w:val="4"/>
        <w:spacing w:before="200" w:line="219" w:lineRule="auto"/>
        <w:ind w:left="2"/>
        <w:rPr>
          <w:sz w:val="24"/>
          <w:szCs w:val="24"/>
        </w:rPr>
      </w:pPr>
      <w:r>
        <w:rPr>
          <w:spacing w:val="-1"/>
          <w:sz w:val="24"/>
          <w:szCs w:val="24"/>
        </w:rPr>
        <w:t>6．竞争性磋商文件（以上简称磋商文件）构成</w:t>
      </w:r>
    </w:p>
    <w:p w14:paraId="428FE8EC">
      <w:pPr>
        <w:pStyle w:val="4"/>
        <w:spacing w:before="214" w:line="220" w:lineRule="auto"/>
        <w:ind w:left="2"/>
        <w:rPr>
          <w:sz w:val="24"/>
          <w:szCs w:val="24"/>
        </w:rPr>
      </w:pPr>
      <w:r>
        <w:rPr>
          <w:spacing w:val="-2"/>
          <w:sz w:val="24"/>
          <w:szCs w:val="24"/>
        </w:rPr>
        <w:t>6.1</w:t>
      </w:r>
      <w:r>
        <w:rPr>
          <w:spacing w:val="-52"/>
          <w:sz w:val="24"/>
          <w:szCs w:val="24"/>
        </w:rPr>
        <w:t xml:space="preserve"> </w:t>
      </w:r>
      <w:r>
        <w:rPr>
          <w:spacing w:val="-2"/>
          <w:sz w:val="24"/>
          <w:szCs w:val="24"/>
        </w:rPr>
        <w:t>磋商文件包括：</w:t>
      </w:r>
    </w:p>
    <w:p w14:paraId="32C1D459">
      <w:pPr>
        <w:pStyle w:val="4"/>
        <w:spacing w:before="215" w:line="219" w:lineRule="auto"/>
        <w:ind w:left="12"/>
        <w:rPr>
          <w:sz w:val="24"/>
          <w:szCs w:val="24"/>
        </w:rPr>
      </w:pPr>
      <w:r>
        <w:rPr>
          <w:spacing w:val="-3"/>
          <w:sz w:val="24"/>
          <w:szCs w:val="24"/>
        </w:rPr>
        <w:t>（1）竞争性磋商公告</w:t>
      </w:r>
    </w:p>
    <w:p w14:paraId="4515F8DC">
      <w:pPr>
        <w:pStyle w:val="4"/>
        <w:spacing w:before="215" w:line="219" w:lineRule="auto"/>
        <w:ind w:left="12"/>
        <w:rPr>
          <w:sz w:val="24"/>
          <w:szCs w:val="24"/>
        </w:rPr>
      </w:pPr>
      <w:r>
        <w:rPr>
          <w:spacing w:val="-3"/>
          <w:sz w:val="24"/>
          <w:szCs w:val="24"/>
        </w:rPr>
        <w:t>（2）供应商须知</w:t>
      </w:r>
    </w:p>
    <w:p w14:paraId="05423B7B">
      <w:pPr>
        <w:pStyle w:val="4"/>
        <w:spacing w:before="215" w:line="219" w:lineRule="auto"/>
        <w:ind w:left="12"/>
        <w:rPr>
          <w:sz w:val="24"/>
          <w:szCs w:val="24"/>
        </w:rPr>
      </w:pPr>
      <w:r>
        <w:fldChar w:fldCharType="begin"/>
      </w:r>
      <w:r>
        <w:instrText xml:space="preserve"> HYPERLINK \l "bookmark8" </w:instrText>
      </w:r>
      <w:r>
        <w:fldChar w:fldCharType="separate"/>
      </w:r>
      <w:r>
        <w:rPr>
          <w:spacing w:val="-3"/>
          <w:sz w:val="24"/>
          <w:szCs w:val="24"/>
        </w:rPr>
        <w:t>（3）采</w:t>
      </w:r>
      <w:r>
        <w:rPr>
          <w:spacing w:val="-3"/>
          <w:sz w:val="24"/>
          <w:szCs w:val="24"/>
        </w:rPr>
        <w:fldChar w:fldCharType="end"/>
      </w:r>
      <w:r>
        <w:rPr>
          <w:spacing w:val="-3"/>
          <w:sz w:val="24"/>
          <w:szCs w:val="24"/>
        </w:rPr>
        <w:t>购需求</w:t>
      </w:r>
    </w:p>
    <w:p w14:paraId="7905DB0A">
      <w:pPr>
        <w:spacing w:line="219" w:lineRule="auto"/>
        <w:rPr>
          <w:sz w:val="24"/>
          <w:szCs w:val="24"/>
        </w:rPr>
        <w:sectPr>
          <w:footerReference r:id="rId8" w:type="default"/>
          <w:pgSz w:w="11907" w:h="16840"/>
          <w:pgMar w:top="1431" w:right="895" w:bottom="1132" w:left="1088" w:header="0" w:footer="895" w:gutter="0"/>
          <w:cols w:space="720" w:num="1"/>
        </w:sectPr>
      </w:pPr>
    </w:p>
    <w:p w14:paraId="42821371">
      <w:pPr>
        <w:pStyle w:val="4"/>
        <w:spacing w:before="204" w:line="219" w:lineRule="auto"/>
        <w:ind w:left="10"/>
        <w:rPr>
          <w:sz w:val="24"/>
          <w:szCs w:val="24"/>
        </w:rPr>
      </w:pPr>
      <w:r>
        <w:rPr>
          <w:spacing w:val="-2"/>
          <w:sz w:val="24"/>
          <w:szCs w:val="24"/>
        </w:rPr>
        <w:t>（4）政府采购合同格式</w:t>
      </w:r>
    </w:p>
    <w:p w14:paraId="0F37526B">
      <w:pPr>
        <w:pStyle w:val="4"/>
        <w:spacing w:before="214" w:line="220" w:lineRule="auto"/>
        <w:ind w:left="10"/>
        <w:rPr>
          <w:sz w:val="24"/>
          <w:szCs w:val="24"/>
        </w:rPr>
      </w:pPr>
      <w:r>
        <w:fldChar w:fldCharType="begin"/>
      </w:r>
      <w:r>
        <w:instrText xml:space="preserve"> HYPERLINK \l "bookmark9" </w:instrText>
      </w:r>
      <w:r>
        <w:fldChar w:fldCharType="separate"/>
      </w:r>
      <w:r>
        <w:rPr>
          <w:spacing w:val="-3"/>
          <w:sz w:val="24"/>
          <w:szCs w:val="24"/>
        </w:rPr>
        <w:t>（5）响应文件格式</w:t>
      </w:r>
      <w:r>
        <w:rPr>
          <w:spacing w:val="-3"/>
          <w:sz w:val="24"/>
          <w:szCs w:val="24"/>
        </w:rPr>
        <w:fldChar w:fldCharType="end"/>
      </w:r>
    </w:p>
    <w:p w14:paraId="2077C58D">
      <w:pPr>
        <w:pStyle w:val="4"/>
        <w:spacing w:before="213" w:line="220" w:lineRule="auto"/>
        <w:rPr>
          <w:sz w:val="24"/>
          <w:szCs w:val="24"/>
        </w:rPr>
      </w:pPr>
      <w:r>
        <w:rPr>
          <w:spacing w:val="-1"/>
          <w:sz w:val="24"/>
          <w:szCs w:val="24"/>
        </w:rPr>
        <w:t>6.2 磋商文件以中文编写。</w:t>
      </w:r>
    </w:p>
    <w:p w14:paraId="638105A9">
      <w:pPr>
        <w:pStyle w:val="4"/>
        <w:spacing w:before="215" w:line="329" w:lineRule="auto"/>
        <w:rPr>
          <w:sz w:val="24"/>
          <w:szCs w:val="24"/>
        </w:rPr>
      </w:pPr>
      <w:r>
        <w:rPr>
          <w:spacing w:val="-2"/>
          <w:sz w:val="24"/>
          <w:szCs w:val="24"/>
        </w:rPr>
        <w:t>6.3 供应商应认真阅读磋商文件中所有的事项、</w:t>
      </w:r>
      <w:r>
        <w:rPr>
          <w:spacing w:val="-3"/>
          <w:sz w:val="24"/>
          <w:szCs w:val="24"/>
        </w:rPr>
        <w:t>格式、条款和规范等要求，从而对磋商文件作</w:t>
      </w:r>
      <w:r>
        <w:rPr>
          <w:sz w:val="24"/>
          <w:szCs w:val="24"/>
        </w:rPr>
        <w:t xml:space="preserve"> </w:t>
      </w:r>
      <w:r>
        <w:rPr>
          <w:spacing w:val="-3"/>
          <w:sz w:val="24"/>
          <w:szCs w:val="24"/>
        </w:rPr>
        <w:t>出实质性响应。如果没有按照磋商文件要求提交全部响应文件或资料，没有对磋商文件作出实</w:t>
      </w:r>
      <w:r>
        <w:rPr>
          <w:spacing w:val="18"/>
          <w:sz w:val="24"/>
          <w:szCs w:val="24"/>
        </w:rPr>
        <w:t xml:space="preserve"> </w:t>
      </w:r>
      <w:r>
        <w:rPr>
          <w:spacing w:val="-1"/>
          <w:sz w:val="24"/>
          <w:szCs w:val="24"/>
        </w:rPr>
        <w:t>质性响应，其风险应由供应商自行承担。</w:t>
      </w:r>
    </w:p>
    <w:p w14:paraId="1083474F">
      <w:pPr>
        <w:pStyle w:val="4"/>
        <w:spacing w:before="216" w:line="220" w:lineRule="auto"/>
        <w:ind w:left="4"/>
        <w:rPr>
          <w:sz w:val="24"/>
          <w:szCs w:val="24"/>
        </w:rPr>
      </w:pPr>
      <w:r>
        <w:rPr>
          <w:spacing w:val="-2"/>
          <w:sz w:val="24"/>
          <w:szCs w:val="24"/>
        </w:rPr>
        <w:t>7．磋商文件澄清</w:t>
      </w:r>
    </w:p>
    <w:p w14:paraId="5F252DEB">
      <w:pPr>
        <w:pStyle w:val="4"/>
        <w:spacing w:before="214" w:line="219" w:lineRule="auto"/>
        <w:ind w:left="4"/>
        <w:rPr>
          <w:sz w:val="24"/>
          <w:szCs w:val="24"/>
        </w:rPr>
      </w:pPr>
      <w:r>
        <w:rPr>
          <w:spacing w:val="-1"/>
          <w:sz w:val="24"/>
          <w:szCs w:val="24"/>
        </w:rPr>
        <w:t>7.1 供应商对磋商文件有疑问的，可以提出询问，采购人将及时做出答复。</w:t>
      </w:r>
    </w:p>
    <w:p w14:paraId="11F843FB">
      <w:pPr>
        <w:pStyle w:val="4"/>
        <w:spacing w:before="213" w:line="330" w:lineRule="auto"/>
        <w:ind w:left="1" w:firstLine="2"/>
        <w:rPr>
          <w:sz w:val="24"/>
          <w:szCs w:val="24"/>
        </w:rPr>
      </w:pPr>
      <w:r>
        <w:rPr>
          <w:spacing w:val="-2"/>
          <w:sz w:val="24"/>
          <w:szCs w:val="24"/>
        </w:rPr>
        <w:t>7.2 供应商对磋商文件有质疑，以书面形式向</w:t>
      </w:r>
      <w:r>
        <w:rPr>
          <w:spacing w:val="-3"/>
          <w:sz w:val="24"/>
          <w:szCs w:val="24"/>
        </w:rPr>
        <w:t>采购人/采购代理机构提出质疑；采购人/采购代</w:t>
      </w:r>
      <w:r>
        <w:rPr>
          <w:sz w:val="24"/>
          <w:szCs w:val="24"/>
        </w:rPr>
        <w:t xml:space="preserve"> </w:t>
      </w:r>
      <w:r>
        <w:rPr>
          <w:spacing w:val="-4"/>
          <w:sz w:val="24"/>
          <w:szCs w:val="24"/>
        </w:rPr>
        <w:t>理机构在收到书面质疑后，应当在提交首次响应文件截止时间至</w:t>
      </w:r>
      <w:r>
        <w:rPr>
          <w:spacing w:val="-5"/>
          <w:sz w:val="24"/>
          <w:szCs w:val="24"/>
        </w:rPr>
        <w:t>少</w:t>
      </w:r>
      <w:r>
        <w:rPr>
          <w:spacing w:val="-45"/>
          <w:sz w:val="24"/>
          <w:szCs w:val="24"/>
        </w:rPr>
        <w:t xml:space="preserve"> </w:t>
      </w:r>
      <w:r>
        <w:rPr>
          <w:spacing w:val="-5"/>
          <w:sz w:val="24"/>
          <w:szCs w:val="24"/>
        </w:rPr>
        <w:t>5 日前以书面形式通知所有</w:t>
      </w:r>
      <w:r>
        <w:rPr>
          <w:sz w:val="24"/>
          <w:szCs w:val="24"/>
        </w:rPr>
        <w:t xml:space="preserve"> </w:t>
      </w:r>
      <w:r>
        <w:rPr>
          <w:spacing w:val="-2"/>
          <w:sz w:val="24"/>
          <w:szCs w:val="24"/>
        </w:rPr>
        <w:t>获取磋商文件的供应商。</w:t>
      </w:r>
    </w:p>
    <w:p w14:paraId="008BC79B">
      <w:pPr>
        <w:pStyle w:val="4"/>
        <w:spacing w:before="214" w:line="220" w:lineRule="auto"/>
        <w:rPr>
          <w:sz w:val="24"/>
          <w:szCs w:val="24"/>
        </w:rPr>
      </w:pPr>
      <w:r>
        <w:rPr>
          <w:spacing w:val="-1"/>
          <w:sz w:val="24"/>
          <w:szCs w:val="24"/>
        </w:rPr>
        <w:t>8. 竞争性磋商文件的修改</w:t>
      </w:r>
    </w:p>
    <w:p w14:paraId="7D2E2065">
      <w:pPr>
        <w:pStyle w:val="4"/>
        <w:spacing w:before="214" w:line="376" w:lineRule="auto"/>
        <w:ind w:left="3" w:hanging="3"/>
        <w:jc w:val="both"/>
        <w:rPr>
          <w:sz w:val="24"/>
          <w:szCs w:val="24"/>
        </w:rPr>
      </w:pPr>
      <w:r>
        <w:rPr>
          <w:spacing w:val="-2"/>
          <w:sz w:val="24"/>
          <w:szCs w:val="24"/>
        </w:rPr>
        <w:t>8.1 采购人可以对已发出的磋商文件进行必要的澄</w:t>
      </w:r>
      <w:r>
        <w:rPr>
          <w:spacing w:val="-3"/>
          <w:sz w:val="24"/>
          <w:szCs w:val="24"/>
        </w:rPr>
        <w:t>清或者修改。澄清或者修改的内容可能影响</w:t>
      </w:r>
      <w:r>
        <w:rPr>
          <w:sz w:val="24"/>
          <w:szCs w:val="24"/>
        </w:rPr>
        <w:t xml:space="preserve"> </w:t>
      </w:r>
      <w:r>
        <w:rPr>
          <w:spacing w:val="-4"/>
          <w:sz w:val="24"/>
          <w:szCs w:val="24"/>
        </w:rPr>
        <w:t>响应文件编制的，采购人应当在提交首次响应文件至少</w:t>
      </w:r>
      <w:r>
        <w:rPr>
          <w:spacing w:val="-46"/>
          <w:sz w:val="24"/>
          <w:szCs w:val="24"/>
        </w:rPr>
        <w:t xml:space="preserve"> </w:t>
      </w:r>
      <w:r>
        <w:rPr>
          <w:spacing w:val="-4"/>
          <w:sz w:val="24"/>
          <w:szCs w:val="24"/>
        </w:rPr>
        <w:t>5 日</w:t>
      </w:r>
      <w:r>
        <w:rPr>
          <w:spacing w:val="-5"/>
          <w:sz w:val="24"/>
          <w:szCs w:val="24"/>
        </w:rPr>
        <w:t>前，在政采云平台通知所有获取磋</w:t>
      </w:r>
      <w:r>
        <w:rPr>
          <w:sz w:val="24"/>
          <w:szCs w:val="24"/>
        </w:rPr>
        <w:t xml:space="preserve"> </w:t>
      </w:r>
      <w:r>
        <w:rPr>
          <w:spacing w:val="-2"/>
          <w:sz w:val="24"/>
          <w:szCs w:val="24"/>
        </w:rPr>
        <w:t>商文件的供应商；不足</w:t>
      </w:r>
      <w:r>
        <w:rPr>
          <w:spacing w:val="-46"/>
          <w:sz w:val="24"/>
          <w:szCs w:val="24"/>
        </w:rPr>
        <w:t xml:space="preserve"> </w:t>
      </w:r>
      <w:r>
        <w:rPr>
          <w:spacing w:val="-2"/>
          <w:sz w:val="24"/>
          <w:szCs w:val="24"/>
        </w:rPr>
        <w:t>5 日的，采购人、采购代理机构应当顺延提交响应</w:t>
      </w:r>
      <w:r>
        <w:rPr>
          <w:spacing w:val="-3"/>
          <w:sz w:val="24"/>
          <w:szCs w:val="24"/>
        </w:rPr>
        <w:t>文件的截止时间。</w:t>
      </w:r>
    </w:p>
    <w:p w14:paraId="235884C8">
      <w:pPr>
        <w:pStyle w:val="4"/>
        <w:spacing w:before="1" w:line="220" w:lineRule="auto"/>
        <w:ind w:left="3675"/>
        <w:outlineLvl w:val="1"/>
      </w:pPr>
      <w:r>
        <w:rPr>
          <w:b/>
          <w:bCs/>
          <w:spacing w:val="-7"/>
        </w:rPr>
        <w:t>C</w:t>
      </w:r>
      <w:r>
        <w:rPr>
          <w:spacing w:val="16"/>
        </w:rPr>
        <w:t xml:space="preserve">  </w:t>
      </w:r>
      <w:r>
        <w:rPr>
          <w:b/>
          <w:bCs/>
          <w:spacing w:val="-7"/>
        </w:rPr>
        <w:t>响应文件的编写</w:t>
      </w:r>
    </w:p>
    <w:p w14:paraId="6B6158AD">
      <w:pPr>
        <w:pStyle w:val="4"/>
        <w:spacing w:before="199" w:line="222" w:lineRule="auto"/>
        <w:rPr>
          <w:sz w:val="24"/>
          <w:szCs w:val="24"/>
        </w:rPr>
      </w:pPr>
      <w:r>
        <w:rPr>
          <w:spacing w:val="-3"/>
          <w:sz w:val="24"/>
          <w:szCs w:val="24"/>
        </w:rPr>
        <w:t>9．要求</w:t>
      </w:r>
    </w:p>
    <w:p w14:paraId="6D272BF0">
      <w:pPr>
        <w:pStyle w:val="4"/>
        <w:spacing w:before="211" w:line="385" w:lineRule="auto"/>
        <w:ind w:left="17" w:hanging="18"/>
        <w:rPr>
          <w:sz w:val="24"/>
          <w:szCs w:val="24"/>
        </w:rPr>
      </w:pPr>
      <w:r>
        <w:rPr>
          <w:spacing w:val="-2"/>
          <w:sz w:val="24"/>
          <w:szCs w:val="24"/>
        </w:rPr>
        <w:t>9.1 供应商应仔细阅读磋商文件的所有内容，按磋</w:t>
      </w:r>
      <w:r>
        <w:rPr>
          <w:spacing w:val="-3"/>
          <w:sz w:val="24"/>
          <w:szCs w:val="24"/>
        </w:rPr>
        <w:t>商文件的要求提供响应文件，并保证所提供</w:t>
      </w:r>
      <w:r>
        <w:rPr>
          <w:sz w:val="24"/>
          <w:szCs w:val="24"/>
        </w:rPr>
        <w:t xml:space="preserve"> </w:t>
      </w:r>
      <w:r>
        <w:rPr>
          <w:spacing w:val="-1"/>
          <w:sz w:val="24"/>
          <w:szCs w:val="24"/>
        </w:rPr>
        <w:t>的全部资料的真实性，以使其投标对磋商文件作出实质性响应，否则，其投标可能被拒绝。</w:t>
      </w:r>
    </w:p>
    <w:p w14:paraId="7C800949">
      <w:pPr>
        <w:pStyle w:val="4"/>
        <w:spacing w:before="1" w:line="220" w:lineRule="auto"/>
        <w:ind w:left="16"/>
        <w:rPr>
          <w:sz w:val="24"/>
          <w:szCs w:val="24"/>
        </w:rPr>
      </w:pPr>
      <w:r>
        <w:rPr>
          <w:spacing w:val="-4"/>
          <w:sz w:val="24"/>
          <w:szCs w:val="24"/>
        </w:rPr>
        <w:t>10．投标语言</w:t>
      </w:r>
    </w:p>
    <w:p w14:paraId="785D2546">
      <w:pPr>
        <w:pStyle w:val="4"/>
        <w:spacing w:before="210" w:line="385" w:lineRule="auto"/>
        <w:ind w:firstLine="16"/>
        <w:jc w:val="both"/>
        <w:rPr>
          <w:sz w:val="24"/>
          <w:szCs w:val="24"/>
        </w:rPr>
      </w:pPr>
      <w:r>
        <w:rPr>
          <w:spacing w:val="4"/>
          <w:sz w:val="24"/>
          <w:szCs w:val="24"/>
        </w:rPr>
        <w:t>10.1</w:t>
      </w:r>
      <w:r>
        <w:rPr>
          <w:spacing w:val="-46"/>
          <w:sz w:val="24"/>
          <w:szCs w:val="24"/>
        </w:rPr>
        <w:t xml:space="preserve"> </w:t>
      </w:r>
      <w:r>
        <w:rPr>
          <w:spacing w:val="4"/>
          <w:sz w:val="24"/>
          <w:szCs w:val="24"/>
        </w:rPr>
        <w:t>供应商准备的响应文件和供应商与采购人/采购代理机构之间往来的所有与响</w:t>
      </w:r>
      <w:r>
        <w:rPr>
          <w:spacing w:val="3"/>
          <w:sz w:val="24"/>
          <w:szCs w:val="24"/>
        </w:rPr>
        <w:t>应文件有</w:t>
      </w:r>
      <w:r>
        <w:rPr>
          <w:sz w:val="24"/>
          <w:szCs w:val="24"/>
        </w:rPr>
        <w:t xml:space="preserve"> </w:t>
      </w:r>
      <w:r>
        <w:rPr>
          <w:spacing w:val="-3"/>
          <w:sz w:val="24"/>
          <w:szCs w:val="24"/>
        </w:rPr>
        <w:t>关的函电、文件等均应以中文书写。如果供应商提供的文件资料以其它语言书写，供应商应将</w:t>
      </w:r>
      <w:r>
        <w:rPr>
          <w:spacing w:val="18"/>
          <w:sz w:val="24"/>
          <w:szCs w:val="24"/>
        </w:rPr>
        <w:t xml:space="preserve"> </w:t>
      </w:r>
      <w:r>
        <w:rPr>
          <w:spacing w:val="-1"/>
          <w:sz w:val="24"/>
          <w:szCs w:val="24"/>
        </w:rPr>
        <w:t>其译成中文作为投标的语言，如有差异，以中文为准。</w:t>
      </w:r>
    </w:p>
    <w:p w14:paraId="4012B409">
      <w:pPr>
        <w:pStyle w:val="4"/>
        <w:spacing w:before="1" w:line="220" w:lineRule="auto"/>
        <w:ind w:left="16"/>
        <w:rPr>
          <w:sz w:val="24"/>
          <w:szCs w:val="24"/>
        </w:rPr>
      </w:pPr>
      <w:r>
        <w:rPr>
          <w:spacing w:val="-3"/>
          <w:sz w:val="24"/>
          <w:szCs w:val="24"/>
        </w:rPr>
        <w:t>11.响应文件的签署</w:t>
      </w:r>
    </w:p>
    <w:p w14:paraId="41DCFEFE">
      <w:pPr>
        <w:pStyle w:val="4"/>
        <w:spacing w:before="215" w:line="220" w:lineRule="auto"/>
        <w:ind w:left="16"/>
        <w:rPr>
          <w:sz w:val="24"/>
          <w:szCs w:val="24"/>
        </w:rPr>
      </w:pPr>
      <w:r>
        <w:rPr>
          <w:spacing w:val="-2"/>
          <w:sz w:val="24"/>
          <w:szCs w:val="24"/>
        </w:rPr>
        <w:t>11.1 响应文件的页面必须用印刷体打印。</w:t>
      </w:r>
    </w:p>
    <w:p w14:paraId="6718E88D">
      <w:pPr>
        <w:pStyle w:val="4"/>
        <w:spacing w:before="212" w:line="302" w:lineRule="auto"/>
        <w:ind w:firstLine="16"/>
        <w:rPr>
          <w:sz w:val="24"/>
          <w:szCs w:val="24"/>
        </w:rPr>
      </w:pPr>
      <w:r>
        <w:rPr>
          <w:sz w:val="24"/>
          <w:szCs w:val="24"/>
        </w:rPr>
        <w:t>11.2 成交供应商响应文件应用不褪色的材料打印，由电子响应文件直接打印，并由供应</w:t>
      </w:r>
      <w:r>
        <w:rPr>
          <w:spacing w:val="-1"/>
          <w:sz w:val="24"/>
          <w:szCs w:val="24"/>
        </w:rPr>
        <w:t>商的</w:t>
      </w:r>
      <w:r>
        <w:rPr>
          <w:sz w:val="24"/>
          <w:szCs w:val="24"/>
        </w:rPr>
        <w:t xml:space="preserve"> </w:t>
      </w:r>
      <w:r>
        <w:rPr>
          <w:spacing w:val="-3"/>
          <w:sz w:val="24"/>
          <w:szCs w:val="24"/>
        </w:rPr>
        <w:t>法定代表人签字或盖章或其委托代理人签字。委托代理人签字的，响应文件应附法定代表人签</w:t>
      </w:r>
    </w:p>
    <w:p w14:paraId="7F369313">
      <w:pPr>
        <w:spacing w:line="302" w:lineRule="auto"/>
        <w:rPr>
          <w:sz w:val="24"/>
          <w:szCs w:val="24"/>
        </w:rPr>
        <w:sectPr>
          <w:footerReference r:id="rId9" w:type="default"/>
          <w:pgSz w:w="11907" w:h="16840"/>
          <w:pgMar w:top="1431" w:right="1080" w:bottom="1132" w:left="1090" w:header="0" w:footer="895" w:gutter="0"/>
          <w:cols w:space="720" w:num="1"/>
        </w:sectPr>
      </w:pPr>
    </w:p>
    <w:p w14:paraId="14FAB80E">
      <w:pPr>
        <w:pStyle w:val="4"/>
        <w:spacing w:before="204" w:line="219" w:lineRule="auto"/>
        <w:ind w:left="1"/>
        <w:rPr>
          <w:sz w:val="24"/>
          <w:szCs w:val="24"/>
        </w:rPr>
      </w:pPr>
      <w:r>
        <w:rPr>
          <w:sz w:val="24"/>
          <w:szCs w:val="24"/>
        </w:rPr>
        <w:t>署的授权委托书。响应文件中投标函应尽量避免</w:t>
      </w:r>
      <w:r>
        <w:rPr>
          <w:spacing w:val="-1"/>
          <w:sz w:val="24"/>
          <w:szCs w:val="24"/>
        </w:rPr>
        <w:t>涂改、行间插字或删除。</w:t>
      </w:r>
    </w:p>
    <w:p w14:paraId="3C177A74">
      <w:pPr>
        <w:pStyle w:val="4"/>
        <w:spacing w:before="214" w:line="219" w:lineRule="auto"/>
        <w:ind w:left="19"/>
        <w:rPr>
          <w:sz w:val="24"/>
          <w:szCs w:val="24"/>
        </w:rPr>
      </w:pPr>
      <w:r>
        <w:rPr>
          <w:spacing w:val="-1"/>
          <w:sz w:val="24"/>
          <w:szCs w:val="24"/>
        </w:rPr>
        <w:t>11.3 响应文件的正本与副本应当完全一致。当正本和副本之间出现差异时，以正本为准。</w:t>
      </w:r>
    </w:p>
    <w:p w14:paraId="249D8343">
      <w:pPr>
        <w:pStyle w:val="4"/>
        <w:spacing w:before="214" w:line="220" w:lineRule="auto"/>
        <w:ind w:left="19"/>
        <w:rPr>
          <w:sz w:val="24"/>
          <w:szCs w:val="24"/>
        </w:rPr>
      </w:pPr>
      <w:r>
        <w:rPr>
          <w:spacing w:val="-3"/>
          <w:sz w:val="24"/>
          <w:szCs w:val="24"/>
        </w:rPr>
        <w:t>12、响应文件的密封与标志</w:t>
      </w:r>
    </w:p>
    <w:p w14:paraId="184E581C">
      <w:pPr>
        <w:pStyle w:val="4"/>
        <w:spacing w:before="217" w:line="384" w:lineRule="auto"/>
        <w:ind w:right="99" w:firstLine="19"/>
        <w:jc w:val="both"/>
        <w:rPr>
          <w:sz w:val="24"/>
          <w:szCs w:val="24"/>
        </w:rPr>
      </w:pPr>
      <w:r>
        <w:rPr>
          <w:spacing w:val="-13"/>
          <w:sz w:val="24"/>
          <w:szCs w:val="24"/>
        </w:rPr>
        <w:t>12.1</w:t>
      </w:r>
      <w:r>
        <w:rPr>
          <w:spacing w:val="-46"/>
          <w:sz w:val="24"/>
          <w:szCs w:val="24"/>
        </w:rPr>
        <w:t xml:space="preserve"> </w:t>
      </w:r>
      <w:r>
        <w:rPr>
          <w:spacing w:val="-13"/>
          <w:sz w:val="24"/>
          <w:szCs w:val="24"/>
        </w:rPr>
        <w:t>开标方式：本项目采用电子开评标，电子交易平台为“政府采购云平台（</w:t>
      </w:r>
      <w:r>
        <w:fldChar w:fldCharType="begin"/>
      </w:r>
      <w:r>
        <w:instrText xml:space="preserve"> HYPERLINK "https://www.zcygov.cn" </w:instrText>
      </w:r>
      <w:r>
        <w:fldChar w:fldCharType="separate"/>
      </w:r>
      <w:r>
        <w:rPr>
          <w:spacing w:val="-13"/>
          <w:sz w:val="24"/>
          <w:szCs w:val="24"/>
        </w:rPr>
        <w:t>www.zcygov.cn</w:t>
      </w:r>
      <w:r>
        <w:rPr>
          <w:spacing w:val="-13"/>
          <w:sz w:val="24"/>
          <w:szCs w:val="24"/>
        </w:rPr>
        <w:fldChar w:fldCharType="end"/>
      </w:r>
      <w:r>
        <w:rPr>
          <w:spacing w:val="-13"/>
          <w:sz w:val="24"/>
          <w:szCs w:val="24"/>
        </w:rPr>
        <w:t>）”,</w:t>
      </w:r>
      <w:r>
        <w:rPr>
          <w:sz w:val="24"/>
          <w:szCs w:val="24"/>
        </w:rPr>
        <w:t xml:space="preserve"> 投标企业须使用</w:t>
      </w:r>
      <w:r>
        <w:rPr>
          <w:spacing w:val="-52"/>
          <w:sz w:val="24"/>
          <w:szCs w:val="24"/>
        </w:rPr>
        <w:t xml:space="preserve"> </w:t>
      </w:r>
      <w:r>
        <w:rPr>
          <w:sz w:val="24"/>
          <w:szCs w:val="24"/>
        </w:rPr>
        <w:t>CA</w:t>
      </w:r>
      <w:r>
        <w:rPr>
          <w:spacing w:val="-47"/>
          <w:sz w:val="24"/>
          <w:szCs w:val="24"/>
        </w:rPr>
        <w:t xml:space="preserve"> </w:t>
      </w:r>
      <w:r>
        <w:rPr>
          <w:sz w:val="24"/>
          <w:szCs w:val="24"/>
        </w:rPr>
        <w:t>数字证书登录政采云平台（</w:t>
      </w:r>
      <w:r>
        <w:fldChar w:fldCharType="begin"/>
      </w:r>
      <w:r>
        <w:instrText xml:space="preserve"> HYPERLINK "http://www.ccgp-xinjiang.gov.cn/" </w:instrText>
      </w:r>
      <w:r>
        <w:fldChar w:fldCharType="separate"/>
      </w:r>
      <w:r>
        <w:rPr>
          <w:sz w:val="24"/>
          <w:szCs w:val="24"/>
        </w:rPr>
        <w:t>http://www.ccgp-xinjiang.gov.cn/</w:t>
      </w:r>
      <w:r>
        <w:rPr>
          <w:sz w:val="24"/>
          <w:szCs w:val="24"/>
        </w:rPr>
        <w:fldChar w:fldCharType="end"/>
      </w:r>
      <w:r>
        <w:rPr>
          <w:spacing w:val="-1"/>
          <w:sz w:val="24"/>
          <w:szCs w:val="24"/>
        </w:rPr>
        <w:t>）上传加</w:t>
      </w:r>
      <w:r>
        <w:rPr>
          <w:sz w:val="24"/>
          <w:szCs w:val="24"/>
        </w:rPr>
        <w:t xml:space="preserve"> </w:t>
      </w:r>
      <w:r>
        <w:rPr>
          <w:spacing w:val="-2"/>
          <w:sz w:val="24"/>
          <w:szCs w:val="24"/>
        </w:rPr>
        <w:t>密版响应文件。并应于投标截止时间之前上传</w:t>
      </w:r>
      <w:r>
        <w:rPr>
          <w:spacing w:val="-3"/>
          <w:sz w:val="24"/>
          <w:szCs w:val="24"/>
        </w:rPr>
        <w:t>加密版响应文件，开标时须携带制作响应文件的</w:t>
      </w:r>
      <w:r>
        <w:rPr>
          <w:sz w:val="24"/>
          <w:szCs w:val="24"/>
        </w:rPr>
        <w:t xml:space="preserve"> </w:t>
      </w:r>
      <w:r>
        <w:rPr>
          <w:spacing w:val="-2"/>
          <w:sz w:val="24"/>
          <w:szCs w:val="24"/>
        </w:rPr>
        <w:t>CA</w:t>
      </w:r>
      <w:r>
        <w:rPr>
          <w:spacing w:val="-51"/>
          <w:sz w:val="24"/>
          <w:szCs w:val="24"/>
        </w:rPr>
        <w:t xml:space="preserve"> </w:t>
      </w:r>
      <w:r>
        <w:rPr>
          <w:spacing w:val="-2"/>
          <w:sz w:val="24"/>
          <w:szCs w:val="24"/>
        </w:rPr>
        <w:t>锁参加开标会。</w:t>
      </w:r>
    </w:p>
    <w:p w14:paraId="26ED7CF4">
      <w:pPr>
        <w:pStyle w:val="4"/>
        <w:spacing w:before="2" w:line="384" w:lineRule="auto"/>
        <w:ind w:firstLine="480"/>
        <w:jc w:val="both"/>
        <w:rPr>
          <w:sz w:val="24"/>
          <w:szCs w:val="24"/>
        </w:rPr>
      </w:pPr>
      <w:r>
        <w:rPr>
          <w:sz w:val="24"/>
          <w:szCs w:val="24"/>
        </w:rPr>
        <w:t>供应商需办理政采云</w:t>
      </w:r>
      <w:r>
        <w:rPr>
          <w:spacing w:val="-52"/>
          <w:sz w:val="24"/>
          <w:szCs w:val="24"/>
        </w:rPr>
        <w:t xml:space="preserve"> </w:t>
      </w:r>
      <w:r>
        <w:rPr>
          <w:sz w:val="24"/>
          <w:szCs w:val="24"/>
        </w:rPr>
        <w:t>CA</w:t>
      </w:r>
      <w:r>
        <w:rPr>
          <w:spacing w:val="-45"/>
          <w:sz w:val="24"/>
          <w:szCs w:val="24"/>
        </w:rPr>
        <w:t xml:space="preserve"> </w:t>
      </w:r>
      <w:r>
        <w:rPr>
          <w:sz w:val="24"/>
          <w:szCs w:val="24"/>
        </w:rPr>
        <w:t>投标锁，在新疆政府采购网下载专区下载进入“</w:t>
      </w:r>
      <w:r>
        <w:rPr>
          <w:spacing w:val="-1"/>
          <w:sz w:val="24"/>
          <w:szCs w:val="24"/>
        </w:rPr>
        <w:t>新疆维吾尔自治</w:t>
      </w:r>
      <w:r>
        <w:rPr>
          <w:sz w:val="24"/>
          <w:szCs w:val="24"/>
        </w:rPr>
        <w:t xml:space="preserve"> </w:t>
      </w:r>
      <w:r>
        <w:rPr>
          <w:spacing w:val="-3"/>
          <w:sz w:val="24"/>
          <w:szCs w:val="24"/>
        </w:rPr>
        <w:t>区全流程电子招投标项目管理系统--供应商客户端</w:t>
      </w:r>
      <w:r>
        <w:rPr>
          <w:spacing w:val="-89"/>
          <w:sz w:val="24"/>
          <w:szCs w:val="24"/>
        </w:rPr>
        <w:t xml:space="preserve"> </w:t>
      </w:r>
      <w:r>
        <w:rPr>
          <w:spacing w:val="-3"/>
          <w:sz w:val="24"/>
          <w:szCs w:val="24"/>
        </w:rPr>
        <w:t>”，了解学习响应文件</w:t>
      </w:r>
      <w:r>
        <w:rPr>
          <w:spacing w:val="-4"/>
          <w:sz w:val="24"/>
          <w:szCs w:val="24"/>
        </w:rPr>
        <w:t>的制作，制作响应文</w:t>
      </w:r>
      <w:r>
        <w:rPr>
          <w:sz w:val="24"/>
          <w:szCs w:val="24"/>
        </w:rPr>
        <w:t xml:space="preserve"> </w:t>
      </w:r>
      <w:r>
        <w:rPr>
          <w:spacing w:val="-4"/>
          <w:sz w:val="24"/>
          <w:szCs w:val="24"/>
        </w:rPr>
        <w:t>件，递交电子加密响应文件，供应商须通过政采云平台（</w:t>
      </w:r>
      <w:r>
        <w:fldChar w:fldCharType="begin"/>
      </w:r>
      <w:r>
        <w:instrText xml:space="preserve"> HYPERLINK "http://www.ccgp-xinjiang.gov.cn/" </w:instrText>
      </w:r>
      <w:r>
        <w:fldChar w:fldCharType="separate"/>
      </w:r>
      <w:r>
        <w:rPr>
          <w:spacing w:val="-4"/>
          <w:sz w:val="24"/>
          <w:szCs w:val="24"/>
        </w:rPr>
        <w:t>http://www.ccgp-xinji</w:t>
      </w:r>
      <w:r>
        <w:rPr>
          <w:spacing w:val="-5"/>
          <w:sz w:val="24"/>
          <w:szCs w:val="24"/>
        </w:rPr>
        <w:t>ang.gov.cn/</w:t>
      </w:r>
      <w:r>
        <w:rPr>
          <w:spacing w:val="-5"/>
          <w:sz w:val="24"/>
          <w:szCs w:val="24"/>
        </w:rPr>
        <w:fldChar w:fldCharType="end"/>
      </w:r>
      <w:r>
        <w:rPr>
          <w:spacing w:val="-5"/>
          <w:sz w:val="24"/>
          <w:szCs w:val="24"/>
        </w:rPr>
        <w:t>）</w:t>
      </w:r>
      <w:r>
        <w:rPr>
          <w:sz w:val="24"/>
          <w:szCs w:val="24"/>
        </w:rPr>
        <w:t xml:space="preserve"> </w:t>
      </w:r>
      <w:r>
        <w:rPr>
          <w:spacing w:val="-1"/>
          <w:sz w:val="24"/>
          <w:szCs w:val="24"/>
        </w:rPr>
        <w:t>上传电子响应文件。</w:t>
      </w:r>
    </w:p>
    <w:p w14:paraId="11D3169B">
      <w:pPr>
        <w:pStyle w:val="4"/>
        <w:spacing w:before="1" w:line="219" w:lineRule="auto"/>
        <w:ind w:left="19"/>
        <w:rPr>
          <w:sz w:val="24"/>
          <w:szCs w:val="24"/>
        </w:rPr>
      </w:pPr>
      <w:r>
        <w:rPr>
          <w:spacing w:val="-1"/>
          <w:sz w:val="24"/>
          <w:szCs w:val="24"/>
        </w:rPr>
        <w:t>12.2</w:t>
      </w:r>
      <w:r>
        <w:rPr>
          <w:spacing w:val="-52"/>
          <w:sz w:val="24"/>
          <w:szCs w:val="24"/>
        </w:rPr>
        <w:t xml:space="preserve"> </w:t>
      </w:r>
      <w:r>
        <w:rPr>
          <w:spacing w:val="-1"/>
          <w:sz w:val="24"/>
          <w:szCs w:val="24"/>
        </w:rPr>
        <w:t>任何不完整或不满足本竞争性磋商文件要求的响应文件将</w:t>
      </w:r>
      <w:r>
        <w:rPr>
          <w:spacing w:val="-2"/>
          <w:sz w:val="24"/>
          <w:szCs w:val="24"/>
        </w:rPr>
        <w:t>被拒绝。</w:t>
      </w:r>
    </w:p>
    <w:p w14:paraId="54A1B1F3">
      <w:pPr>
        <w:pStyle w:val="4"/>
        <w:spacing w:before="216" w:line="220" w:lineRule="auto"/>
        <w:ind w:left="19"/>
        <w:rPr>
          <w:sz w:val="24"/>
          <w:szCs w:val="24"/>
        </w:rPr>
      </w:pPr>
      <w:r>
        <w:rPr>
          <w:spacing w:val="-4"/>
          <w:sz w:val="24"/>
          <w:szCs w:val="24"/>
        </w:rPr>
        <w:t>13．响应文件格式</w:t>
      </w:r>
    </w:p>
    <w:p w14:paraId="2DA9FB74">
      <w:pPr>
        <w:pStyle w:val="4"/>
        <w:spacing w:before="214" w:line="219" w:lineRule="auto"/>
        <w:ind w:left="19"/>
        <w:rPr>
          <w:sz w:val="24"/>
          <w:szCs w:val="24"/>
        </w:rPr>
      </w:pPr>
      <w:r>
        <w:rPr>
          <w:spacing w:val="-1"/>
          <w:sz w:val="24"/>
          <w:szCs w:val="24"/>
        </w:rPr>
        <w:t>13.1 供应商应按磋商文件的范本格式中提供的响应文件格式填写响应文件。</w:t>
      </w:r>
    </w:p>
    <w:p w14:paraId="6E35E157">
      <w:pPr>
        <w:pStyle w:val="4"/>
        <w:spacing w:before="213" w:line="219" w:lineRule="auto"/>
        <w:ind w:left="19"/>
        <w:rPr>
          <w:sz w:val="24"/>
          <w:szCs w:val="24"/>
        </w:rPr>
      </w:pPr>
      <w:r>
        <w:rPr>
          <w:spacing w:val="-4"/>
          <w:sz w:val="24"/>
          <w:szCs w:val="24"/>
        </w:rPr>
        <w:t>14．投标报价</w:t>
      </w:r>
    </w:p>
    <w:p w14:paraId="410179F4">
      <w:pPr>
        <w:pStyle w:val="4"/>
        <w:spacing w:before="218" w:line="301" w:lineRule="auto"/>
        <w:ind w:left="1" w:right="99" w:firstLine="17"/>
        <w:rPr>
          <w:sz w:val="24"/>
          <w:szCs w:val="24"/>
        </w:rPr>
      </w:pPr>
      <w:r>
        <w:rPr>
          <w:spacing w:val="1"/>
          <w:sz w:val="24"/>
          <w:szCs w:val="24"/>
        </w:rPr>
        <w:t>14.1</w:t>
      </w:r>
      <w:r>
        <w:rPr>
          <w:spacing w:val="-35"/>
          <w:sz w:val="24"/>
          <w:szCs w:val="24"/>
        </w:rPr>
        <w:t xml:space="preserve"> </w:t>
      </w:r>
      <w:r>
        <w:rPr>
          <w:spacing w:val="1"/>
          <w:sz w:val="24"/>
          <w:szCs w:val="24"/>
        </w:rPr>
        <w:t>除本磋商文件另有规定外，供应商应按磋商文件所附相应的投标</w:t>
      </w:r>
      <w:r>
        <w:rPr>
          <w:sz w:val="24"/>
          <w:szCs w:val="24"/>
        </w:rPr>
        <w:t>一览表格式标明拟提供 服务的单价和总价等内容。报价以人民币报价，不</w:t>
      </w:r>
      <w:r>
        <w:rPr>
          <w:spacing w:val="-1"/>
          <w:sz w:val="24"/>
          <w:szCs w:val="24"/>
        </w:rPr>
        <w:t>接受有任何选择性报价。</w:t>
      </w:r>
    </w:p>
    <w:p w14:paraId="34C5687E">
      <w:pPr>
        <w:pStyle w:val="4"/>
        <w:spacing w:before="215" w:line="219" w:lineRule="auto"/>
        <w:ind w:left="19"/>
        <w:rPr>
          <w:sz w:val="24"/>
          <w:szCs w:val="24"/>
        </w:rPr>
      </w:pPr>
      <w:r>
        <w:rPr>
          <w:spacing w:val="-2"/>
          <w:sz w:val="24"/>
          <w:szCs w:val="24"/>
        </w:rPr>
        <w:t>14.2 投标报价应注意下列要求：</w:t>
      </w:r>
    </w:p>
    <w:p w14:paraId="44FD9422">
      <w:pPr>
        <w:pStyle w:val="4"/>
        <w:spacing w:before="217" w:line="219" w:lineRule="auto"/>
        <w:ind w:left="19"/>
        <w:rPr>
          <w:sz w:val="24"/>
          <w:szCs w:val="24"/>
        </w:rPr>
      </w:pPr>
      <w:r>
        <w:rPr>
          <w:spacing w:val="-2"/>
          <w:sz w:val="24"/>
          <w:szCs w:val="24"/>
        </w:rPr>
        <w:t>14.2.1</w:t>
      </w:r>
      <w:r>
        <w:rPr>
          <w:spacing w:val="-37"/>
          <w:sz w:val="24"/>
          <w:szCs w:val="24"/>
        </w:rPr>
        <w:t xml:space="preserve"> </w:t>
      </w:r>
      <w:r>
        <w:rPr>
          <w:spacing w:val="-2"/>
          <w:sz w:val="24"/>
          <w:szCs w:val="24"/>
        </w:rPr>
        <w:t>投标报价应包括实施该项目涵盖的所有费用。</w:t>
      </w:r>
    </w:p>
    <w:p w14:paraId="4971797A">
      <w:pPr>
        <w:pStyle w:val="4"/>
        <w:spacing w:before="215" w:line="385" w:lineRule="auto"/>
        <w:ind w:left="20" w:right="99" w:hanging="1"/>
        <w:rPr>
          <w:sz w:val="24"/>
          <w:szCs w:val="24"/>
        </w:rPr>
      </w:pPr>
      <w:r>
        <w:rPr>
          <w:sz w:val="24"/>
          <w:szCs w:val="24"/>
        </w:rPr>
        <w:t>14.3 算术性修正。算术性修正是指对响应文件的报价明细进行校核，并对其算术上和运</w:t>
      </w:r>
      <w:r>
        <w:rPr>
          <w:spacing w:val="-1"/>
          <w:sz w:val="24"/>
          <w:szCs w:val="24"/>
        </w:rPr>
        <w:t>算上</w:t>
      </w:r>
      <w:r>
        <w:rPr>
          <w:sz w:val="24"/>
          <w:szCs w:val="24"/>
        </w:rPr>
        <w:t xml:space="preserve"> </w:t>
      </w:r>
      <w:r>
        <w:rPr>
          <w:spacing w:val="-2"/>
          <w:sz w:val="24"/>
          <w:szCs w:val="24"/>
        </w:rPr>
        <w:t>的差错给予修正。修正的原则如下：</w:t>
      </w:r>
    </w:p>
    <w:p w14:paraId="75A04A2A">
      <w:pPr>
        <w:pStyle w:val="4"/>
        <w:spacing w:line="220" w:lineRule="auto"/>
        <w:ind w:left="19"/>
        <w:rPr>
          <w:sz w:val="24"/>
          <w:szCs w:val="24"/>
        </w:rPr>
      </w:pPr>
      <w:r>
        <w:rPr>
          <w:spacing w:val="-1"/>
          <w:sz w:val="24"/>
          <w:szCs w:val="24"/>
        </w:rPr>
        <w:t>14.3.1 当以数字表示的金额与文字表示的金额有差异时，以文字表示的金额为准；</w:t>
      </w:r>
    </w:p>
    <w:p w14:paraId="4152E8EE">
      <w:pPr>
        <w:pStyle w:val="4"/>
        <w:spacing w:before="214" w:line="301" w:lineRule="auto"/>
        <w:ind w:left="1" w:right="99" w:firstLine="17"/>
        <w:rPr>
          <w:sz w:val="24"/>
          <w:szCs w:val="24"/>
        </w:rPr>
      </w:pPr>
      <w:r>
        <w:rPr>
          <w:sz w:val="24"/>
          <w:szCs w:val="24"/>
        </w:rPr>
        <w:t>14.3.2 当单价与数量相乘不等于合价时，以单价计算为准。如果单价有明显的小数点位</w:t>
      </w:r>
      <w:r>
        <w:rPr>
          <w:spacing w:val="-1"/>
          <w:sz w:val="24"/>
          <w:szCs w:val="24"/>
        </w:rPr>
        <w:t>置差</w:t>
      </w:r>
      <w:r>
        <w:rPr>
          <w:sz w:val="24"/>
          <w:szCs w:val="24"/>
        </w:rPr>
        <w:t xml:space="preserve"> </w:t>
      </w:r>
      <w:r>
        <w:rPr>
          <w:spacing w:val="-1"/>
          <w:sz w:val="24"/>
          <w:szCs w:val="24"/>
        </w:rPr>
        <w:t>错，应以标出的合价为准，同时对单价予以修正；</w:t>
      </w:r>
    </w:p>
    <w:p w14:paraId="41EBCF10">
      <w:pPr>
        <w:pStyle w:val="4"/>
        <w:spacing w:before="217" w:line="219" w:lineRule="auto"/>
        <w:ind w:left="19"/>
        <w:rPr>
          <w:sz w:val="24"/>
          <w:szCs w:val="24"/>
        </w:rPr>
      </w:pPr>
      <w:r>
        <w:rPr>
          <w:spacing w:val="-1"/>
          <w:sz w:val="24"/>
          <w:szCs w:val="24"/>
        </w:rPr>
        <w:t>14.3.3 当各明细部分的价格累计不等于合价时，应以各明细的累计计数为准，修正合价。</w:t>
      </w:r>
    </w:p>
    <w:p w14:paraId="2AC17AA7">
      <w:pPr>
        <w:pStyle w:val="4"/>
        <w:spacing w:before="214" w:line="302" w:lineRule="auto"/>
        <w:ind w:left="6" w:right="99" w:firstLine="12"/>
        <w:rPr>
          <w:sz w:val="24"/>
          <w:szCs w:val="24"/>
        </w:rPr>
      </w:pPr>
      <w:r>
        <w:rPr>
          <w:sz w:val="24"/>
          <w:szCs w:val="24"/>
        </w:rPr>
        <w:t>14.3.4 按以上原则对算术性差错修正，应取得供应商的同意，并确认修正后最终投标价</w:t>
      </w:r>
      <w:r>
        <w:rPr>
          <w:spacing w:val="-1"/>
          <w:sz w:val="24"/>
          <w:szCs w:val="24"/>
        </w:rPr>
        <w:t>。如</w:t>
      </w:r>
      <w:r>
        <w:rPr>
          <w:sz w:val="24"/>
          <w:szCs w:val="24"/>
        </w:rPr>
        <w:t xml:space="preserve"> 果供应商拒绝确认，则其磋商响应文件将不予以评审并</w:t>
      </w:r>
      <w:r>
        <w:rPr>
          <w:spacing w:val="-1"/>
          <w:sz w:val="24"/>
          <w:szCs w:val="24"/>
        </w:rPr>
        <w:t>按否决投标处理，没收其投标担保。</w:t>
      </w:r>
    </w:p>
    <w:p w14:paraId="06D294B2">
      <w:pPr>
        <w:spacing w:line="302" w:lineRule="auto"/>
        <w:rPr>
          <w:sz w:val="24"/>
          <w:szCs w:val="24"/>
        </w:rPr>
        <w:sectPr>
          <w:footerReference r:id="rId10" w:type="default"/>
          <w:pgSz w:w="11907" w:h="16840"/>
          <w:pgMar w:top="1431" w:right="981" w:bottom="1132" w:left="1087" w:header="0" w:footer="895" w:gutter="0"/>
          <w:cols w:space="720" w:num="1"/>
        </w:sectPr>
      </w:pPr>
    </w:p>
    <w:p w14:paraId="05A9835B">
      <w:pPr>
        <w:pStyle w:val="4"/>
        <w:spacing w:before="204" w:line="219" w:lineRule="auto"/>
        <w:ind w:left="18"/>
        <w:rPr>
          <w:sz w:val="24"/>
          <w:szCs w:val="24"/>
        </w:rPr>
      </w:pPr>
      <w:r>
        <w:rPr>
          <w:spacing w:val="-4"/>
          <w:sz w:val="24"/>
          <w:szCs w:val="24"/>
        </w:rPr>
        <w:t>15．投标货币</w:t>
      </w:r>
    </w:p>
    <w:p w14:paraId="632B24A2">
      <w:pPr>
        <w:pStyle w:val="4"/>
        <w:spacing w:before="213" w:line="219" w:lineRule="auto"/>
        <w:ind w:left="18"/>
        <w:rPr>
          <w:sz w:val="24"/>
          <w:szCs w:val="24"/>
        </w:rPr>
      </w:pPr>
      <w:r>
        <w:rPr>
          <w:spacing w:val="-4"/>
          <w:sz w:val="24"/>
          <w:szCs w:val="24"/>
        </w:rPr>
        <w:t>15.1</w:t>
      </w:r>
      <w:r>
        <w:rPr>
          <w:spacing w:val="-49"/>
          <w:sz w:val="24"/>
          <w:szCs w:val="24"/>
        </w:rPr>
        <w:t xml:space="preserve"> </w:t>
      </w:r>
      <w:r>
        <w:rPr>
          <w:spacing w:val="-4"/>
          <w:sz w:val="24"/>
          <w:szCs w:val="24"/>
        </w:rPr>
        <w:t>人民币报价。</w:t>
      </w:r>
    </w:p>
    <w:p w14:paraId="67E6FF8D">
      <w:pPr>
        <w:pStyle w:val="4"/>
        <w:spacing w:before="215" w:line="219" w:lineRule="auto"/>
        <w:ind w:left="18"/>
        <w:rPr>
          <w:sz w:val="24"/>
          <w:szCs w:val="24"/>
        </w:rPr>
      </w:pPr>
      <w:r>
        <w:rPr>
          <w:spacing w:val="-3"/>
          <w:sz w:val="24"/>
          <w:szCs w:val="24"/>
        </w:rPr>
        <w:t>16．供应商的证明文件：</w:t>
      </w:r>
    </w:p>
    <w:p w14:paraId="07D11DA9">
      <w:pPr>
        <w:pStyle w:val="4"/>
        <w:spacing w:before="216" w:line="384" w:lineRule="auto"/>
        <w:ind w:left="19" w:right="114" w:hanging="19"/>
        <w:rPr>
          <w:sz w:val="24"/>
          <w:szCs w:val="24"/>
        </w:rPr>
      </w:pPr>
      <w:r>
        <w:rPr>
          <w:spacing w:val="-1"/>
          <w:sz w:val="24"/>
          <w:szCs w:val="24"/>
        </w:rPr>
        <w:t>供应商必须提交证明其有资格进行投标和有能力履行合同的</w:t>
      </w:r>
      <w:r>
        <w:rPr>
          <w:spacing w:val="-2"/>
          <w:sz w:val="24"/>
          <w:szCs w:val="24"/>
        </w:rPr>
        <w:t>文件（范本格式</w:t>
      </w:r>
      <w:r>
        <w:rPr>
          <w:spacing w:val="-26"/>
          <w:sz w:val="24"/>
          <w:szCs w:val="24"/>
        </w:rPr>
        <w:t>），</w:t>
      </w:r>
      <w:r>
        <w:rPr>
          <w:spacing w:val="-2"/>
          <w:sz w:val="24"/>
          <w:szCs w:val="24"/>
        </w:rPr>
        <w:t>作为响应文件</w:t>
      </w:r>
      <w:r>
        <w:rPr>
          <w:sz w:val="24"/>
          <w:szCs w:val="24"/>
        </w:rPr>
        <w:t xml:space="preserve"> </w:t>
      </w:r>
      <w:r>
        <w:rPr>
          <w:spacing w:val="-6"/>
          <w:sz w:val="24"/>
          <w:szCs w:val="24"/>
        </w:rPr>
        <w:t>的一部分。</w:t>
      </w:r>
    </w:p>
    <w:p w14:paraId="3836D701">
      <w:pPr>
        <w:pStyle w:val="4"/>
        <w:spacing w:before="2" w:line="384" w:lineRule="auto"/>
        <w:ind w:right="131"/>
        <w:rPr>
          <w:sz w:val="24"/>
          <w:szCs w:val="24"/>
        </w:rPr>
      </w:pPr>
      <w:r>
        <w:rPr>
          <w:b/>
          <w:bCs/>
          <w:spacing w:val="14"/>
          <w:sz w:val="24"/>
          <w:szCs w:val="24"/>
        </w:rPr>
        <w:t>注</w:t>
      </w:r>
      <w:r>
        <w:rPr>
          <w:spacing w:val="-71"/>
          <w:sz w:val="24"/>
          <w:szCs w:val="24"/>
        </w:rPr>
        <w:t xml:space="preserve"> </w:t>
      </w:r>
      <w:r>
        <w:rPr>
          <w:b/>
          <w:bCs/>
          <w:spacing w:val="-35"/>
          <w:sz w:val="24"/>
          <w:szCs w:val="24"/>
        </w:rPr>
        <w:t>：</w:t>
      </w:r>
      <w:r>
        <w:rPr>
          <w:spacing w:val="-98"/>
          <w:sz w:val="24"/>
          <w:szCs w:val="24"/>
        </w:rPr>
        <w:t xml:space="preserve"> </w:t>
      </w:r>
      <w:r>
        <w:rPr>
          <w:b/>
          <w:bCs/>
          <w:spacing w:val="-35"/>
          <w:sz w:val="24"/>
          <w:szCs w:val="24"/>
        </w:rPr>
        <w:t>（</w:t>
      </w:r>
      <w:r>
        <w:rPr>
          <w:spacing w:val="-39"/>
          <w:sz w:val="24"/>
          <w:szCs w:val="24"/>
        </w:rPr>
        <w:t xml:space="preserve"> </w:t>
      </w:r>
      <w:r>
        <w:rPr>
          <w:b/>
          <w:bCs/>
          <w:spacing w:val="14"/>
          <w:sz w:val="24"/>
          <w:szCs w:val="24"/>
        </w:rPr>
        <w:t>1）</w:t>
      </w:r>
      <w:r>
        <w:rPr>
          <w:spacing w:val="-67"/>
          <w:sz w:val="24"/>
          <w:szCs w:val="24"/>
        </w:rPr>
        <w:t xml:space="preserve"> </w:t>
      </w:r>
      <w:r>
        <w:rPr>
          <w:b/>
          <w:bCs/>
          <w:spacing w:val="14"/>
          <w:sz w:val="24"/>
          <w:szCs w:val="24"/>
        </w:rPr>
        <w:t>响应文件中，所有供应商签字、法人代</w:t>
      </w:r>
      <w:r>
        <w:rPr>
          <w:b/>
          <w:bCs/>
          <w:spacing w:val="13"/>
          <w:sz w:val="24"/>
          <w:szCs w:val="24"/>
        </w:rPr>
        <w:t>表签字、法人代表授权人签字和其它</w:t>
      </w:r>
      <w:r>
        <w:rPr>
          <w:sz w:val="24"/>
          <w:szCs w:val="24"/>
        </w:rPr>
        <w:t xml:space="preserve"> </w:t>
      </w:r>
      <w:r>
        <w:rPr>
          <w:b/>
          <w:bCs/>
          <w:spacing w:val="11"/>
          <w:sz w:val="24"/>
          <w:szCs w:val="24"/>
        </w:rPr>
        <w:t>签字处须同时加盖公章方为有效；</w:t>
      </w:r>
    </w:p>
    <w:p w14:paraId="3340308E">
      <w:pPr>
        <w:pStyle w:val="4"/>
        <w:spacing w:line="220" w:lineRule="auto"/>
        <w:ind w:left="12"/>
        <w:rPr>
          <w:sz w:val="24"/>
          <w:szCs w:val="24"/>
        </w:rPr>
      </w:pPr>
      <w:r>
        <w:rPr>
          <w:b/>
          <w:bCs/>
          <w:spacing w:val="-2"/>
          <w:sz w:val="24"/>
          <w:szCs w:val="24"/>
        </w:rPr>
        <w:t>（2）所有资格审查证明文件必须满足磋商文件要求，否则</w:t>
      </w:r>
      <w:r>
        <w:rPr>
          <w:b/>
          <w:bCs/>
          <w:spacing w:val="-3"/>
          <w:sz w:val="24"/>
          <w:szCs w:val="24"/>
        </w:rPr>
        <w:t>将按无效投标处理。</w:t>
      </w:r>
    </w:p>
    <w:p w14:paraId="60881835">
      <w:pPr>
        <w:pStyle w:val="4"/>
        <w:spacing w:before="213" w:line="220" w:lineRule="auto"/>
        <w:ind w:left="18"/>
        <w:rPr>
          <w:sz w:val="24"/>
          <w:szCs w:val="24"/>
        </w:rPr>
      </w:pPr>
      <w:r>
        <w:rPr>
          <w:spacing w:val="-2"/>
          <w:sz w:val="24"/>
          <w:szCs w:val="24"/>
        </w:rPr>
        <w:t>17 投标服务符合磋商文件规定的技术响应文件</w:t>
      </w:r>
    </w:p>
    <w:p w14:paraId="69724439">
      <w:pPr>
        <w:pStyle w:val="4"/>
        <w:spacing w:before="216" w:line="219" w:lineRule="auto"/>
        <w:jc w:val="right"/>
        <w:rPr>
          <w:sz w:val="24"/>
          <w:szCs w:val="24"/>
        </w:rPr>
      </w:pPr>
      <w:r>
        <w:rPr>
          <w:spacing w:val="-2"/>
          <w:sz w:val="24"/>
          <w:szCs w:val="24"/>
        </w:rPr>
        <w:t>17.1</w:t>
      </w:r>
      <w:r>
        <w:rPr>
          <w:spacing w:val="-51"/>
          <w:sz w:val="24"/>
          <w:szCs w:val="24"/>
        </w:rPr>
        <w:t xml:space="preserve"> </w:t>
      </w:r>
      <w:r>
        <w:rPr>
          <w:spacing w:val="-2"/>
          <w:sz w:val="24"/>
          <w:szCs w:val="24"/>
        </w:rPr>
        <w:t>供应商须提交证明拟供服务符合磋</w:t>
      </w:r>
      <w:r>
        <w:rPr>
          <w:spacing w:val="-3"/>
          <w:sz w:val="24"/>
          <w:szCs w:val="24"/>
        </w:rPr>
        <w:t>商文件规定的技术响应文件，作为响应文件的一部分。</w:t>
      </w:r>
    </w:p>
    <w:p w14:paraId="0D2B07E7">
      <w:pPr>
        <w:pStyle w:val="4"/>
        <w:spacing w:before="213" w:line="302" w:lineRule="auto"/>
        <w:ind w:right="115" w:firstLine="18"/>
        <w:rPr>
          <w:sz w:val="24"/>
          <w:szCs w:val="24"/>
        </w:rPr>
      </w:pPr>
      <w:r>
        <w:rPr>
          <w:spacing w:val="1"/>
          <w:sz w:val="24"/>
          <w:szCs w:val="24"/>
        </w:rPr>
        <w:t>17.2</w:t>
      </w:r>
      <w:r>
        <w:rPr>
          <w:spacing w:val="-45"/>
          <w:sz w:val="24"/>
          <w:szCs w:val="24"/>
        </w:rPr>
        <w:t xml:space="preserve"> </w:t>
      </w:r>
      <w:r>
        <w:rPr>
          <w:spacing w:val="1"/>
          <w:sz w:val="24"/>
          <w:szCs w:val="24"/>
        </w:rPr>
        <w:t>上述文件可以是文字资料、图纸和数据，没有按要求提供资料或提供资料不完全，将是</w:t>
      </w:r>
      <w:r>
        <w:rPr>
          <w:sz w:val="24"/>
          <w:szCs w:val="24"/>
        </w:rPr>
        <w:t xml:space="preserve"> </w:t>
      </w:r>
      <w:r>
        <w:rPr>
          <w:spacing w:val="-1"/>
          <w:sz w:val="24"/>
          <w:szCs w:val="24"/>
        </w:rPr>
        <w:t>对本次磋商没有作出实质性响应，其风险由供应商自行承担。</w:t>
      </w:r>
    </w:p>
    <w:p w14:paraId="2C057A78">
      <w:pPr>
        <w:pStyle w:val="4"/>
        <w:spacing w:before="217" w:line="221" w:lineRule="auto"/>
        <w:ind w:left="18"/>
        <w:rPr>
          <w:sz w:val="24"/>
          <w:szCs w:val="24"/>
        </w:rPr>
      </w:pPr>
      <w:r>
        <w:rPr>
          <w:spacing w:val="-4"/>
          <w:sz w:val="24"/>
          <w:szCs w:val="24"/>
        </w:rPr>
        <w:t>18．磋商有效期</w:t>
      </w:r>
    </w:p>
    <w:p w14:paraId="20ACC310">
      <w:pPr>
        <w:pStyle w:val="4"/>
        <w:spacing w:before="212" w:line="220" w:lineRule="auto"/>
        <w:ind w:left="18"/>
        <w:rPr>
          <w:sz w:val="24"/>
          <w:szCs w:val="24"/>
        </w:rPr>
      </w:pPr>
      <w:r>
        <w:rPr>
          <w:sz w:val="24"/>
          <w:szCs w:val="24"/>
        </w:rPr>
        <w:t>18.1</w:t>
      </w:r>
      <w:r>
        <w:rPr>
          <w:spacing w:val="-43"/>
          <w:sz w:val="24"/>
          <w:szCs w:val="24"/>
        </w:rPr>
        <w:t xml:space="preserve"> </w:t>
      </w:r>
      <w:r>
        <w:rPr>
          <w:sz w:val="24"/>
          <w:szCs w:val="24"/>
        </w:rPr>
        <w:t>磋商有效期从提交响应文件的截止之日起算为90</w:t>
      </w:r>
      <w:r>
        <w:rPr>
          <w:spacing w:val="-46"/>
          <w:sz w:val="24"/>
          <w:szCs w:val="24"/>
        </w:rPr>
        <w:t xml:space="preserve"> </w:t>
      </w:r>
      <w:r>
        <w:rPr>
          <w:sz w:val="24"/>
          <w:szCs w:val="24"/>
        </w:rPr>
        <w:t>天。</w:t>
      </w:r>
    </w:p>
    <w:p w14:paraId="49563AF3">
      <w:pPr>
        <w:pStyle w:val="4"/>
        <w:spacing w:before="213" w:line="219" w:lineRule="auto"/>
        <w:ind w:left="18"/>
        <w:rPr>
          <w:sz w:val="24"/>
          <w:szCs w:val="24"/>
        </w:rPr>
      </w:pPr>
      <w:r>
        <w:rPr>
          <w:spacing w:val="-1"/>
          <w:sz w:val="24"/>
          <w:szCs w:val="24"/>
        </w:rPr>
        <w:t>18.2 在特殊情况下，采购人可与供应商商量延长响应文件的有效期。</w:t>
      </w:r>
    </w:p>
    <w:p w14:paraId="4254822A">
      <w:pPr>
        <w:pStyle w:val="4"/>
        <w:spacing w:before="217" w:line="219" w:lineRule="auto"/>
        <w:ind w:left="18"/>
        <w:rPr>
          <w:sz w:val="24"/>
          <w:szCs w:val="24"/>
        </w:rPr>
      </w:pPr>
      <w:r>
        <w:rPr>
          <w:spacing w:val="-3"/>
          <w:sz w:val="24"/>
          <w:szCs w:val="24"/>
        </w:rPr>
        <w:t>19．响应文件的书写要求。</w:t>
      </w:r>
    </w:p>
    <w:p w14:paraId="5A9B79C5">
      <w:pPr>
        <w:pStyle w:val="4"/>
        <w:spacing w:before="215" w:line="219" w:lineRule="auto"/>
        <w:ind w:left="18"/>
        <w:rPr>
          <w:sz w:val="24"/>
          <w:szCs w:val="24"/>
        </w:rPr>
      </w:pPr>
      <w:r>
        <w:rPr>
          <w:spacing w:val="-1"/>
          <w:sz w:val="24"/>
          <w:szCs w:val="24"/>
        </w:rPr>
        <w:t>19.1 响应文件应清楚工整，修改处应由投标全权代表签章。</w:t>
      </w:r>
    </w:p>
    <w:p w14:paraId="79CAFA73">
      <w:pPr>
        <w:pStyle w:val="4"/>
        <w:spacing w:before="214" w:line="219" w:lineRule="auto"/>
        <w:jc w:val="right"/>
        <w:rPr>
          <w:sz w:val="24"/>
          <w:szCs w:val="24"/>
        </w:rPr>
      </w:pPr>
      <w:r>
        <w:rPr>
          <w:spacing w:val="-2"/>
          <w:sz w:val="24"/>
          <w:szCs w:val="24"/>
        </w:rPr>
        <w:t>19.2</w:t>
      </w:r>
      <w:r>
        <w:rPr>
          <w:spacing w:val="-38"/>
          <w:sz w:val="24"/>
          <w:szCs w:val="24"/>
        </w:rPr>
        <w:t xml:space="preserve"> </w:t>
      </w:r>
      <w:r>
        <w:rPr>
          <w:spacing w:val="-2"/>
          <w:sz w:val="24"/>
          <w:szCs w:val="24"/>
        </w:rPr>
        <w:t>响应文件应由法人代表或法人授权代表在凡规定签章处逐一签署及加盖单位的电子</w:t>
      </w:r>
      <w:r>
        <w:rPr>
          <w:spacing w:val="-3"/>
          <w:sz w:val="24"/>
          <w:szCs w:val="24"/>
        </w:rPr>
        <w:t>公章。</w:t>
      </w:r>
    </w:p>
    <w:p w14:paraId="766C657A">
      <w:pPr>
        <w:pStyle w:val="4"/>
        <w:spacing w:before="217" w:line="219" w:lineRule="auto"/>
        <w:ind w:left="18"/>
        <w:rPr>
          <w:sz w:val="24"/>
          <w:szCs w:val="24"/>
        </w:rPr>
      </w:pPr>
      <w:r>
        <w:rPr>
          <w:spacing w:val="-3"/>
          <w:sz w:val="24"/>
          <w:szCs w:val="24"/>
        </w:rPr>
        <w:t>19.3</w:t>
      </w:r>
      <w:r>
        <w:rPr>
          <w:spacing w:val="-23"/>
          <w:sz w:val="24"/>
          <w:szCs w:val="24"/>
        </w:rPr>
        <w:t xml:space="preserve"> </w:t>
      </w:r>
      <w:r>
        <w:rPr>
          <w:spacing w:val="-3"/>
          <w:sz w:val="24"/>
          <w:szCs w:val="24"/>
        </w:rPr>
        <w:t>电报、电话、传真形式的投标概不接受。</w:t>
      </w:r>
    </w:p>
    <w:p w14:paraId="7033EDD1">
      <w:pPr>
        <w:pStyle w:val="4"/>
        <w:spacing w:before="215" w:line="219" w:lineRule="auto"/>
        <w:ind w:left="18"/>
        <w:rPr>
          <w:sz w:val="24"/>
          <w:szCs w:val="24"/>
        </w:rPr>
      </w:pPr>
      <w:r>
        <w:rPr>
          <w:spacing w:val="-2"/>
          <w:sz w:val="24"/>
          <w:szCs w:val="24"/>
        </w:rPr>
        <w:t>19.4</w:t>
      </w:r>
      <w:r>
        <w:rPr>
          <w:spacing w:val="-37"/>
          <w:sz w:val="24"/>
          <w:szCs w:val="24"/>
        </w:rPr>
        <w:t xml:space="preserve"> </w:t>
      </w:r>
      <w:r>
        <w:rPr>
          <w:spacing w:val="-2"/>
          <w:sz w:val="24"/>
          <w:szCs w:val="24"/>
        </w:rPr>
        <w:t>响应文件的份数：按供应商须知前附表规定提供。</w:t>
      </w:r>
    </w:p>
    <w:p w14:paraId="3B381590">
      <w:pPr>
        <w:pStyle w:val="4"/>
        <w:spacing w:before="214" w:line="221" w:lineRule="auto"/>
        <w:ind w:left="3"/>
        <w:rPr>
          <w:sz w:val="24"/>
          <w:szCs w:val="24"/>
        </w:rPr>
      </w:pPr>
      <w:r>
        <w:rPr>
          <w:spacing w:val="-2"/>
          <w:sz w:val="24"/>
          <w:szCs w:val="24"/>
        </w:rPr>
        <w:t>20．磋商保证金</w:t>
      </w:r>
    </w:p>
    <w:p w14:paraId="0A349AAC">
      <w:pPr>
        <w:pStyle w:val="4"/>
        <w:spacing w:before="215" w:line="219" w:lineRule="auto"/>
        <w:ind w:left="3"/>
        <w:rPr>
          <w:sz w:val="24"/>
          <w:szCs w:val="24"/>
        </w:rPr>
      </w:pPr>
      <w:r>
        <w:rPr>
          <w:spacing w:val="-1"/>
          <w:sz w:val="24"/>
          <w:szCs w:val="24"/>
        </w:rPr>
        <w:t>20.1</w:t>
      </w:r>
      <w:r>
        <w:rPr>
          <w:spacing w:val="-43"/>
          <w:sz w:val="24"/>
          <w:szCs w:val="24"/>
        </w:rPr>
        <w:t xml:space="preserve"> </w:t>
      </w:r>
      <w:r>
        <w:rPr>
          <w:spacing w:val="-1"/>
          <w:sz w:val="24"/>
          <w:szCs w:val="24"/>
        </w:rPr>
        <w:t>于提交响应文件截止时间前向采购代理机构交纳磋商保证金。</w:t>
      </w:r>
    </w:p>
    <w:p w14:paraId="07EBF2F8">
      <w:pPr>
        <w:pStyle w:val="4"/>
        <w:spacing w:before="214" w:line="219" w:lineRule="auto"/>
        <w:ind w:left="3"/>
        <w:rPr>
          <w:sz w:val="24"/>
          <w:szCs w:val="24"/>
        </w:rPr>
      </w:pPr>
      <w:r>
        <w:rPr>
          <w:sz w:val="24"/>
          <w:szCs w:val="24"/>
        </w:rPr>
        <w:t>20.2 本次招标不接受现金作为磋商保证金，磋商保证金</w:t>
      </w:r>
      <w:r>
        <w:rPr>
          <w:spacing w:val="-1"/>
          <w:sz w:val="24"/>
          <w:szCs w:val="24"/>
        </w:rPr>
        <w:t>有效期应当与磋商有效期一致。</w:t>
      </w:r>
    </w:p>
    <w:p w14:paraId="1BB7DE4C">
      <w:pPr>
        <w:pStyle w:val="4"/>
        <w:spacing w:before="214" w:line="221" w:lineRule="auto"/>
        <w:ind w:left="3"/>
        <w:rPr>
          <w:sz w:val="24"/>
          <w:szCs w:val="24"/>
        </w:rPr>
      </w:pPr>
      <w:r>
        <w:rPr>
          <w:spacing w:val="-2"/>
          <w:sz w:val="24"/>
          <w:szCs w:val="24"/>
        </w:rPr>
        <w:t>20.3</w:t>
      </w:r>
      <w:r>
        <w:rPr>
          <w:spacing w:val="-44"/>
          <w:sz w:val="24"/>
          <w:szCs w:val="24"/>
        </w:rPr>
        <w:t xml:space="preserve"> </w:t>
      </w:r>
      <w:r>
        <w:rPr>
          <w:spacing w:val="-2"/>
          <w:sz w:val="24"/>
          <w:szCs w:val="24"/>
        </w:rPr>
        <w:t>磋商保证金的退还时间：</w:t>
      </w:r>
    </w:p>
    <w:p w14:paraId="1CC8F2C0">
      <w:pPr>
        <w:pStyle w:val="4"/>
        <w:spacing w:before="214" w:line="384" w:lineRule="auto"/>
        <w:ind w:left="2" w:right="114"/>
        <w:rPr>
          <w:sz w:val="24"/>
          <w:szCs w:val="24"/>
        </w:rPr>
      </w:pPr>
      <w:r>
        <w:rPr>
          <w:sz w:val="24"/>
          <w:szCs w:val="24"/>
        </w:rPr>
        <w:t>20.3.1 在成交通知书发出后</w:t>
      </w:r>
      <w:r>
        <w:rPr>
          <w:spacing w:val="-44"/>
          <w:sz w:val="24"/>
          <w:szCs w:val="24"/>
        </w:rPr>
        <w:t xml:space="preserve"> </w:t>
      </w:r>
      <w:r>
        <w:rPr>
          <w:sz w:val="24"/>
          <w:szCs w:val="24"/>
        </w:rPr>
        <w:t>5</w:t>
      </w:r>
      <w:r>
        <w:rPr>
          <w:spacing w:val="-50"/>
          <w:sz w:val="24"/>
          <w:szCs w:val="24"/>
        </w:rPr>
        <w:t xml:space="preserve"> </w:t>
      </w:r>
      <w:r>
        <w:rPr>
          <w:sz w:val="24"/>
          <w:szCs w:val="24"/>
        </w:rPr>
        <w:t>个工作日内退还未成交供应商的</w:t>
      </w:r>
      <w:r>
        <w:rPr>
          <w:spacing w:val="-1"/>
          <w:sz w:val="24"/>
          <w:szCs w:val="24"/>
        </w:rPr>
        <w:t>磋商保证金，在采购合同签订</w:t>
      </w:r>
      <w:r>
        <w:rPr>
          <w:sz w:val="24"/>
          <w:szCs w:val="24"/>
        </w:rPr>
        <w:t xml:space="preserve"> </w:t>
      </w:r>
      <w:r>
        <w:rPr>
          <w:spacing w:val="-2"/>
          <w:sz w:val="24"/>
          <w:szCs w:val="24"/>
        </w:rPr>
        <w:t>后</w:t>
      </w:r>
      <w:r>
        <w:rPr>
          <w:spacing w:val="-40"/>
          <w:sz w:val="24"/>
          <w:szCs w:val="24"/>
        </w:rPr>
        <w:t xml:space="preserve"> </w:t>
      </w:r>
      <w:r>
        <w:rPr>
          <w:spacing w:val="-2"/>
          <w:sz w:val="24"/>
          <w:szCs w:val="24"/>
        </w:rPr>
        <w:t>5</w:t>
      </w:r>
      <w:r>
        <w:rPr>
          <w:spacing w:val="-51"/>
          <w:sz w:val="24"/>
          <w:szCs w:val="24"/>
        </w:rPr>
        <w:t xml:space="preserve"> </w:t>
      </w:r>
      <w:r>
        <w:rPr>
          <w:spacing w:val="-2"/>
          <w:sz w:val="24"/>
          <w:szCs w:val="24"/>
        </w:rPr>
        <w:t>个工作日内退还成交供应商的磋商保证金。</w:t>
      </w:r>
    </w:p>
    <w:p w14:paraId="2EE9FF86">
      <w:pPr>
        <w:pStyle w:val="4"/>
        <w:spacing w:before="1" w:line="220" w:lineRule="auto"/>
        <w:ind w:left="3"/>
        <w:rPr>
          <w:sz w:val="24"/>
          <w:szCs w:val="24"/>
        </w:rPr>
      </w:pPr>
      <w:r>
        <w:rPr>
          <w:spacing w:val="-3"/>
          <w:sz w:val="24"/>
          <w:szCs w:val="24"/>
        </w:rPr>
        <w:t>20.4</w:t>
      </w:r>
      <w:r>
        <w:rPr>
          <w:spacing w:val="-29"/>
          <w:sz w:val="24"/>
          <w:szCs w:val="24"/>
        </w:rPr>
        <w:t xml:space="preserve"> </w:t>
      </w:r>
      <w:r>
        <w:rPr>
          <w:b/>
          <w:bCs/>
          <w:spacing w:val="-3"/>
          <w:sz w:val="24"/>
          <w:szCs w:val="24"/>
        </w:rPr>
        <w:t>未按规定提交磋商保证金的投标，将被视为投标无效。</w:t>
      </w:r>
    </w:p>
    <w:p w14:paraId="4F712E68">
      <w:pPr>
        <w:spacing w:line="220" w:lineRule="auto"/>
        <w:rPr>
          <w:sz w:val="24"/>
          <w:szCs w:val="24"/>
        </w:rPr>
        <w:sectPr>
          <w:footerReference r:id="rId11" w:type="default"/>
          <w:pgSz w:w="11907" w:h="16840"/>
          <w:pgMar w:top="1431" w:right="965" w:bottom="1132" w:left="1088" w:header="0" w:footer="895" w:gutter="0"/>
          <w:cols w:space="720" w:num="1"/>
        </w:sectPr>
      </w:pPr>
    </w:p>
    <w:p w14:paraId="1296F2BF">
      <w:pPr>
        <w:pStyle w:val="4"/>
        <w:spacing w:before="203" w:line="221" w:lineRule="auto"/>
        <w:ind w:left="3"/>
        <w:rPr>
          <w:sz w:val="24"/>
          <w:szCs w:val="24"/>
        </w:rPr>
      </w:pPr>
      <w:r>
        <w:rPr>
          <w:spacing w:val="-1"/>
          <w:sz w:val="24"/>
          <w:szCs w:val="24"/>
        </w:rPr>
        <w:t>20.5</w:t>
      </w:r>
      <w:r>
        <w:rPr>
          <w:spacing w:val="-50"/>
          <w:sz w:val="24"/>
          <w:szCs w:val="24"/>
        </w:rPr>
        <w:t xml:space="preserve"> </w:t>
      </w:r>
      <w:r>
        <w:rPr>
          <w:spacing w:val="-1"/>
          <w:sz w:val="24"/>
          <w:szCs w:val="24"/>
        </w:rPr>
        <w:t>有下列情形之一的，磋商保证金不予退还：</w:t>
      </w:r>
    </w:p>
    <w:p w14:paraId="5624E869">
      <w:pPr>
        <w:pStyle w:val="4"/>
        <w:spacing w:before="212" w:line="219" w:lineRule="auto"/>
        <w:ind w:left="3"/>
        <w:rPr>
          <w:sz w:val="24"/>
          <w:szCs w:val="24"/>
        </w:rPr>
      </w:pPr>
      <w:r>
        <w:rPr>
          <w:spacing w:val="-1"/>
          <w:sz w:val="24"/>
          <w:szCs w:val="24"/>
        </w:rPr>
        <w:t>20.5.1</w:t>
      </w:r>
      <w:r>
        <w:rPr>
          <w:spacing w:val="-45"/>
          <w:sz w:val="24"/>
          <w:szCs w:val="24"/>
        </w:rPr>
        <w:t xml:space="preserve"> </w:t>
      </w:r>
      <w:r>
        <w:rPr>
          <w:spacing w:val="-1"/>
          <w:sz w:val="24"/>
          <w:szCs w:val="24"/>
        </w:rPr>
        <w:t>供应商在提交响应文件截止时间后撤回响应文件的；</w:t>
      </w:r>
    </w:p>
    <w:p w14:paraId="750072A1">
      <w:pPr>
        <w:pStyle w:val="4"/>
        <w:spacing w:before="214" w:line="219" w:lineRule="auto"/>
        <w:ind w:left="3"/>
        <w:rPr>
          <w:sz w:val="24"/>
          <w:szCs w:val="24"/>
        </w:rPr>
      </w:pPr>
      <w:r>
        <w:rPr>
          <w:spacing w:val="-1"/>
          <w:sz w:val="24"/>
          <w:szCs w:val="24"/>
        </w:rPr>
        <w:t>20.5.2</w:t>
      </w:r>
      <w:r>
        <w:rPr>
          <w:spacing w:val="-51"/>
          <w:sz w:val="24"/>
          <w:szCs w:val="24"/>
        </w:rPr>
        <w:t xml:space="preserve"> </w:t>
      </w:r>
      <w:r>
        <w:rPr>
          <w:spacing w:val="-1"/>
          <w:sz w:val="24"/>
          <w:szCs w:val="24"/>
        </w:rPr>
        <w:t>供应商在响应文件中提供虚假材料的；</w:t>
      </w:r>
    </w:p>
    <w:p w14:paraId="677F1F37">
      <w:pPr>
        <w:pStyle w:val="4"/>
        <w:spacing w:before="216" w:line="219" w:lineRule="auto"/>
        <w:ind w:left="3"/>
        <w:rPr>
          <w:sz w:val="24"/>
          <w:szCs w:val="24"/>
        </w:rPr>
      </w:pPr>
      <w:r>
        <w:rPr>
          <w:spacing w:val="-1"/>
          <w:sz w:val="24"/>
          <w:szCs w:val="24"/>
        </w:rPr>
        <w:t>20.5.3</w:t>
      </w:r>
      <w:r>
        <w:rPr>
          <w:spacing w:val="-33"/>
          <w:sz w:val="24"/>
          <w:szCs w:val="24"/>
        </w:rPr>
        <w:t xml:space="preserve"> </w:t>
      </w:r>
      <w:r>
        <w:rPr>
          <w:spacing w:val="-1"/>
          <w:sz w:val="24"/>
          <w:szCs w:val="24"/>
        </w:rPr>
        <w:t>除因不可抗力或磋商文件认可的情形以外，成交供应商不与采购人签订合同的；</w:t>
      </w:r>
    </w:p>
    <w:p w14:paraId="292AE5A1">
      <w:pPr>
        <w:pStyle w:val="4"/>
        <w:spacing w:before="215" w:line="219" w:lineRule="auto"/>
        <w:ind w:left="3"/>
        <w:rPr>
          <w:sz w:val="24"/>
          <w:szCs w:val="24"/>
        </w:rPr>
      </w:pPr>
      <w:r>
        <w:rPr>
          <w:spacing w:val="-1"/>
          <w:sz w:val="24"/>
          <w:szCs w:val="24"/>
        </w:rPr>
        <w:t>20.5.4</w:t>
      </w:r>
      <w:r>
        <w:rPr>
          <w:spacing w:val="-41"/>
          <w:sz w:val="24"/>
          <w:szCs w:val="24"/>
        </w:rPr>
        <w:t xml:space="preserve"> </w:t>
      </w:r>
      <w:r>
        <w:rPr>
          <w:spacing w:val="-1"/>
          <w:sz w:val="24"/>
          <w:szCs w:val="24"/>
        </w:rPr>
        <w:t>供应商与采购人、其他供应商或者采购代理机构恶意串通的；</w:t>
      </w:r>
    </w:p>
    <w:p w14:paraId="7FD7F777">
      <w:pPr>
        <w:pStyle w:val="4"/>
        <w:spacing w:before="214" w:line="220" w:lineRule="auto"/>
        <w:ind w:left="3"/>
        <w:rPr>
          <w:sz w:val="24"/>
          <w:szCs w:val="24"/>
        </w:rPr>
      </w:pPr>
      <w:r>
        <w:rPr>
          <w:spacing w:val="-2"/>
          <w:sz w:val="24"/>
          <w:szCs w:val="24"/>
        </w:rPr>
        <w:t>20.5.5</w:t>
      </w:r>
      <w:r>
        <w:rPr>
          <w:spacing w:val="-38"/>
          <w:sz w:val="24"/>
          <w:szCs w:val="24"/>
        </w:rPr>
        <w:t xml:space="preserve"> </w:t>
      </w:r>
      <w:r>
        <w:rPr>
          <w:spacing w:val="-2"/>
          <w:sz w:val="24"/>
          <w:szCs w:val="24"/>
        </w:rPr>
        <w:t>磋商文件规定的其他情形。</w:t>
      </w:r>
    </w:p>
    <w:p w14:paraId="62E490E0">
      <w:pPr>
        <w:pStyle w:val="4"/>
        <w:spacing w:before="180" w:line="221" w:lineRule="auto"/>
        <w:ind w:left="3393"/>
        <w:outlineLvl w:val="1"/>
      </w:pPr>
      <w:r>
        <w:rPr>
          <w:b/>
          <w:bCs/>
          <w:spacing w:val="-2"/>
        </w:rPr>
        <w:t>D</w:t>
      </w:r>
      <w:r>
        <w:rPr>
          <w:spacing w:val="-2"/>
        </w:rPr>
        <w:t xml:space="preserve">  </w:t>
      </w:r>
      <w:r>
        <w:rPr>
          <w:b/>
          <w:bCs/>
          <w:spacing w:val="-2"/>
        </w:rPr>
        <w:t>磋商响应文件的递交</w:t>
      </w:r>
    </w:p>
    <w:p w14:paraId="3861EAC3">
      <w:pPr>
        <w:pStyle w:val="4"/>
        <w:spacing w:before="200" w:line="220" w:lineRule="auto"/>
        <w:ind w:left="3"/>
        <w:rPr>
          <w:sz w:val="24"/>
          <w:szCs w:val="24"/>
        </w:rPr>
      </w:pPr>
      <w:r>
        <w:rPr>
          <w:spacing w:val="-1"/>
          <w:sz w:val="24"/>
          <w:szCs w:val="24"/>
        </w:rPr>
        <w:t>21. 磋商文件装订要求：/</w:t>
      </w:r>
    </w:p>
    <w:p w14:paraId="5B9B4E93">
      <w:pPr>
        <w:pStyle w:val="4"/>
        <w:spacing w:before="213" w:line="220" w:lineRule="auto"/>
        <w:ind w:left="3"/>
        <w:rPr>
          <w:sz w:val="24"/>
          <w:szCs w:val="24"/>
        </w:rPr>
      </w:pPr>
      <w:r>
        <w:rPr>
          <w:spacing w:val="-1"/>
          <w:sz w:val="24"/>
          <w:szCs w:val="24"/>
        </w:rPr>
        <w:t>22. 响应文件递交截止时间</w:t>
      </w:r>
    </w:p>
    <w:p w14:paraId="69D4941A">
      <w:pPr>
        <w:pStyle w:val="4"/>
        <w:spacing w:before="216" w:line="219" w:lineRule="auto"/>
        <w:ind w:left="3"/>
        <w:rPr>
          <w:sz w:val="24"/>
          <w:szCs w:val="24"/>
        </w:rPr>
      </w:pPr>
      <w:r>
        <w:rPr>
          <w:spacing w:val="-1"/>
          <w:sz w:val="24"/>
          <w:szCs w:val="24"/>
        </w:rPr>
        <w:t>22.1 磋商响应文件递交得截止时间详见供应商须知前附表。</w:t>
      </w:r>
    </w:p>
    <w:p w14:paraId="02E0B253">
      <w:pPr>
        <w:pStyle w:val="4"/>
        <w:spacing w:before="214" w:line="219" w:lineRule="auto"/>
        <w:ind w:left="13"/>
        <w:rPr>
          <w:sz w:val="24"/>
          <w:szCs w:val="24"/>
        </w:rPr>
      </w:pPr>
      <w:r>
        <w:rPr>
          <w:spacing w:val="-2"/>
          <w:sz w:val="24"/>
          <w:szCs w:val="24"/>
        </w:rPr>
        <w:t>响应文件递交至：政采云电子开标大厅。</w:t>
      </w:r>
    </w:p>
    <w:p w14:paraId="48B9B2C3">
      <w:pPr>
        <w:pStyle w:val="4"/>
        <w:spacing w:before="213" w:line="303" w:lineRule="auto"/>
        <w:ind w:firstLine="3"/>
        <w:rPr>
          <w:sz w:val="24"/>
          <w:szCs w:val="24"/>
        </w:rPr>
      </w:pPr>
      <w:r>
        <w:rPr>
          <w:sz w:val="24"/>
          <w:szCs w:val="24"/>
        </w:rPr>
        <w:t>22.2 所有响应文件都必须按采购人在磋商文件中规定的截止时间之前将响应文件上传磋商文</w:t>
      </w:r>
      <w:r>
        <w:rPr>
          <w:spacing w:val="13"/>
          <w:sz w:val="24"/>
          <w:szCs w:val="24"/>
        </w:rPr>
        <w:t xml:space="preserve"> </w:t>
      </w:r>
      <w:r>
        <w:rPr>
          <w:sz w:val="24"/>
          <w:szCs w:val="24"/>
        </w:rPr>
        <w:t>件规定的地点。逾期上传或者未上传指定地点的响应文</w:t>
      </w:r>
      <w:r>
        <w:rPr>
          <w:spacing w:val="-1"/>
          <w:sz w:val="24"/>
          <w:szCs w:val="24"/>
        </w:rPr>
        <w:t>件，采购人不予受理。</w:t>
      </w:r>
    </w:p>
    <w:p w14:paraId="3A639367">
      <w:pPr>
        <w:pStyle w:val="4"/>
        <w:spacing w:before="214" w:line="303" w:lineRule="auto"/>
        <w:ind w:left="1" w:firstLine="1"/>
        <w:rPr>
          <w:sz w:val="24"/>
          <w:szCs w:val="24"/>
        </w:rPr>
      </w:pPr>
      <w:r>
        <w:rPr>
          <w:spacing w:val="1"/>
          <w:sz w:val="24"/>
          <w:szCs w:val="24"/>
        </w:rPr>
        <w:t>22.3 出现第8.1</w:t>
      </w:r>
      <w:r>
        <w:rPr>
          <w:spacing w:val="-31"/>
          <w:sz w:val="24"/>
          <w:szCs w:val="24"/>
        </w:rPr>
        <w:t xml:space="preserve"> </w:t>
      </w:r>
      <w:r>
        <w:rPr>
          <w:spacing w:val="1"/>
          <w:sz w:val="24"/>
          <w:szCs w:val="24"/>
        </w:rPr>
        <w:t>款因磋商文件的修改推迟投标截止时间时，则按采购人修改通知规定的时间</w:t>
      </w:r>
      <w:r>
        <w:rPr>
          <w:sz w:val="24"/>
          <w:szCs w:val="24"/>
        </w:rPr>
        <w:t xml:space="preserve"> </w:t>
      </w:r>
      <w:r>
        <w:rPr>
          <w:spacing w:val="-4"/>
          <w:sz w:val="24"/>
          <w:szCs w:val="24"/>
        </w:rPr>
        <w:t>递交。</w:t>
      </w:r>
    </w:p>
    <w:p w14:paraId="4331FDA5">
      <w:pPr>
        <w:pStyle w:val="4"/>
        <w:spacing w:before="214" w:line="220" w:lineRule="auto"/>
        <w:ind w:left="3"/>
        <w:rPr>
          <w:sz w:val="24"/>
          <w:szCs w:val="24"/>
        </w:rPr>
      </w:pPr>
      <w:r>
        <w:rPr>
          <w:spacing w:val="-1"/>
          <w:sz w:val="24"/>
          <w:szCs w:val="24"/>
        </w:rPr>
        <w:t>23．响应文件的修改和撤销</w:t>
      </w:r>
    </w:p>
    <w:p w14:paraId="7B7D1B59">
      <w:pPr>
        <w:pStyle w:val="4"/>
        <w:spacing w:before="212" w:line="302" w:lineRule="auto"/>
        <w:ind w:firstLine="3"/>
        <w:rPr>
          <w:sz w:val="24"/>
          <w:szCs w:val="24"/>
        </w:rPr>
      </w:pPr>
      <w:r>
        <w:rPr>
          <w:spacing w:val="2"/>
          <w:sz w:val="24"/>
          <w:szCs w:val="24"/>
        </w:rPr>
        <w:t>23.1</w:t>
      </w:r>
      <w:r>
        <w:rPr>
          <w:spacing w:val="-48"/>
          <w:sz w:val="24"/>
          <w:szCs w:val="24"/>
        </w:rPr>
        <w:t xml:space="preserve"> </w:t>
      </w:r>
      <w:r>
        <w:rPr>
          <w:spacing w:val="2"/>
          <w:sz w:val="24"/>
          <w:szCs w:val="24"/>
        </w:rPr>
        <w:t>供应商在投标截止时间之前可对其</w:t>
      </w:r>
      <w:r>
        <w:rPr>
          <w:spacing w:val="1"/>
          <w:sz w:val="24"/>
          <w:szCs w:val="24"/>
        </w:rPr>
        <w:t>响应文件进行修改或撤销，但采购人须在提交响应文</w:t>
      </w:r>
      <w:r>
        <w:rPr>
          <w:sz w:val="24"/>
          <w:szCs w:val="24"/>
        </w:rPr>
        <w:t xml:space="preserve"> 件截止时间之前收到该修改或撤销的书面通知，该通知须有经正式授</w:t>
      </w:r>
      <w:r>
        <w:rPr>
          <w:spacing w:val="-1"/>
          <w:sz w:val="24"/>
          <w:szCs w:val="24"/>
        </w:rPr>
        <w:t>权的供应商代表签字。</w:t>
      </w:r>
    </w:p>
    <w:p w14:paraId="26771097">
      <w:pPr>
        <w:pStyle w:val="4"/>
        <w:spacing w:before="216" w:line="220" w:lineRule="auto"/>
        <w:ind w:left="3"/>
        <w:rPr>
          <w:sz w:val="24"/>
          <w:szCs w:val="24"/>
        </w:rPr>
      </w:pPr>
      <w:r>
        <w:rPr>
          <w:spacing w:val="-1"/>
          <w:sz w:val="24"/>
          <w:szCs w:val="24"/>
        </w:rPr>
        <w:t>23.2</w:t>
      </w:r>
      <w:r>
        <w:rPr>
          <w:spacing w:val="-49"/>
          <w:sz w:val="24"/>
          <w:szCs w:val="24"/>
        </w:rPr>
        <w:t xml:space="preserve"> </w:t>
      </w:r>
      <w:r>
        <w:rPr>
          <w:spacing w:val="-1"/>
          <w:sz w:val="24"/>
          <w:szCs w:val="24"/>
        </w:rPr>
        <w:t>提交响应文件截止时间以后不得修改响应文件。</w:t>
      </w:r>
    </w:p>
    <w:p w14:paraId="00A43B8B">
      <w:pPr>
        <w:pStyle w:val="4"/>
        <w:spacing w:before="214" w:line="302" w:lineRule="auto"/>
        <w:ind w:left="1" w:firstLine="1"/>
        <w:rPr>
          <w:sz w:val="24"/>
          <w:szCs w:val="24"/>
        </w:rPr>
      </w:pPr>
      <w:r>
        <w:rPr>
          <w:sz w:val="24"/>
          <w:szCs w:val="24"/>
        </w:rPr>
        <w:t>23.3 供应商不得在提交响应文件截止时间起至磋商有效期期满前撤销响应文件。否则其磋商</w:t>
      </w:r>
      <w:r>
        <w:rPr>
          <w:spacing w:val="13"/>
          <w:sz w:val="24"/>
          <w:szCs w:val="24"/>
        </w:rPr>
        <w:t xml:space="preserve"> </w:t>
      </w:r>
      <w:r>
        <w:rPr>
          <w:spacing w:val="-2"/>
          <w:sz w:val="24"/>
          <w:szCs w:val="24"/>
        </w:rPr>
        <w:t>保证金将不予退还。</w:t>
      </w:r>
    </w:p>
    <w:p w14:paraId="08C8C95C">
      <w:pPr>
        <w:pStyle w:val="4"/>
        <w:spacing w:before="181" w:line="221" w:lineRule="auto"/>
        <w:ind w:left="4098"/>
      </w:pPr>
      <w:r>
        <w:rPr>
          <w:b/>
          <w:bCs/>
          <w:spacing w:val="-6"/>
        </w:rPr>
        <w:t>E</w:t>
      </w:r>
      <w:r>
        <w:rPr>
          <w:spacing w:val="6"/>
        </w:rPr>
        <w:t xml:space="preserve">  </w:t>
      </w:r>
      <w:r>
        <w:rPr>
          <w:b/>
          <w:bCs/>
          <w:spacing w:val="-6"/>
        </w:rPr>
        <w:t>磋商程序</w:t>
      </w:r>
    </w:p>
    <w:p w14:paraId="62BD59D4">
      <w:pPr>
        <w:pStyle w:val="4"/>
        <w:spacing w:before="198" w:line="221" w:lineRule="auto"/>
        <w:ind w:left="3"/>
        <w:rPr>
          <w:sz w:val="24"/>
          <w:szCs w:val="24"/>
        </w:rPr>
      </w:pPr>
      <w:r>
        <w:rPr>
          <w:spacing w:val="-2"/>
          <w:sz w:val="24"/>
          <w:szCs w:val="24"/>
        </w:rPr>
        <w:t>24．磋商小组组成及职责</w:t>
      </w:r>
    </w:p>
    <w:p w14:paraId="1E729B8A">
      <w:pPr>
        <w:pStyle w:val="4"/>
        <w:spacing w:before="212" w:line="303" w:lineRule="auto"/>
        <w:ind w:left="4" w:hanging="1"/>
        <w:rPr>
          <w:sz w:val="24"/>
          <w:szCs w:val="24"/>
        </w:rPr>
      </w:pPr>
      <w:r>
        <w:rPr>
          <w:spacing w:val="1"/>
          <w:sz w:val="24"/>
          <w:szCs w:val="24"/>
        </w:rPr>
        <w:t>24.1</w:t>
      </w:r>
      <w:r>
        <w:rPr>
          <w:spacing w:val="-49"/>
          <w:sz w:val="24"/>
          <w:szCs w:val="24"/>
        </w:rPr>
        <w:t xml:space="preserve"> </w:t>
      </w:r>
      <w:r>
        <w:rPr>
          <w:spacing w:val="1"/>
          <w:sz w:val="24"/>
          <w:szCs w:val="24"/>
        </w:rPr>
        <w:t>磋商小组由采购人代表和评审专家共</w:t>
      </w:r>
      <w:r>
        <w:rPr>
          <w:spacing w:val="-43"/>
          <w:sz w:val="24"/>
          <w:szCs w:val="24"/>
        </w:rPr>
        <w:t xml:space="preserve"> </w:t>
      </w:r>
      <w:r>
        <w:rPr>
          <w:spacing w:val="1"/>
          <w:sz w:val="24"/>
          <w:szCs w:val="24"/>
        </w:rPr>
        <w:t>3</w:t>
      </w:r>
      <w:r>
        <w:rPr>
          <w:spacing w:val="-47"/>
          <w:sz w:val="24"/>
          <w:szCs w:val="24"/>
        </w:rPr>
        <w:t xml:space="preserve"> </w:t>
      </w:r>
      <w:r>
        <w:rPr>
          <w:spacing w:val="1"/>
          <w:sz w:val="24"/>
          <w:szCs w:val="24"/>
        </w:rPr>
        <w:t>人以上单数组成，其中</w:t>
      </w:r>
      <w:r>
        <w:rPr>
          <w:sz w:val="24"/>
          <w:szCs w:val="24"/>
        </w:rPr>
        <w:t xml:space="preserve">评审专家人数不得少于磋 </w:t>
      </w:r>
      <w:r>
        <w:rPr>
          <w:spacing w:val="-3"/>
          <w:sz w:val="24"/>
          <w:szCs w:val="24"/>
        </w:rPr>
        <w:t>商小组成员总数的</w:t>
      </w:r>
      <w:r>
        <w:rPr>
          <w:spacing w:val="-40"/>
          <w:sz w:val="24"/>
          <w:szCs w:val="24"/>
        </w:rPr>
        <w:t xml:space="preserve"> </w:t>
      </w:r>
      <w:r>
        <w:rPr>
          <w:spacing w:val="-3"/>
          <w:sz w:val="24"/>
          <w:szCs w:val="24"/>
        </w:rPr>
        <w:t>2/3。</w:t>
      </w:r>
    </w:p>
    <w:p w14:paraId="51B31B69">
      <w:pPr>
        <w:pStyle w:val="4"/>
        <w:spacing w:before="213" w:line="221" w:lineRule="auto"/>
        <w:ind w:left="3"/>
        <w:rPr>
          <w:sz w:val="24"/>
          <w:szCs w:val="24"/>
        </w:rPr>
      </w:pPr>
      <w:r>
        <w:rPr>
          <w:spacing w:val="-3"/>
          <w:sz w:val="24"/>
          <w:szCs w:val="24"/>
        </w:rPr>
        <w:t>24.2</w:t>
      </w:r>
      <w:r>
        <w:rPr>
          <w:spacing w:val="-44"/>
          <w:sz w:val="24"/>
          <w:szCs w:val="24"/>
        </w:rPr>
        <w:t xml:space="preserve"> </w:t>
      </w:r>
      <w:r>
        <w:rPr>
          <w:spacing w:val="-3"/>
          <w:sz w:val="24"/>
          <w:szCs w:val="24"/>
        </w:rPr>
        <w:t>磋商小组职责</w:t>
      </w:r>
    </w:p>
    <w:p w14:paraId="39C2A504">
      <w:pPr>
        <w:pStyle w:val="4"/>
        <w:spacing w:before="212" w:line="219" w:lineRule="auto"/>
        <w:ind w:left="3"/>
        <w:rPr>
          <w:sz w:val="24"/>
          <w:szCs w:val="24"/>
        </w:rPr>
      </w:pPr>
      <w:r>
        <w:rPr>
          <w:spacing w:val="-2"/>
          <w:sz w:val="24"/>
          <w:szCs w:val="24"/>
        </w:rPr>
        <w:t>24.2.1</w:t>
      </w:r>
      <w:r>
        <w:rPr>
          <w:spacing w:val="-40"/>
          <w:sz w:val="24"/>
          <w:szCs w:val="24"/>
        </w:rPr>
        <w:t xml:space="preserve"> </w:t>
      </w:r>
      <w:r>
        <w:rPr>
          <w:spacing w:val="-2"/>
          <w:sz w:val="24"/>
          <w:szCs w:val="24"/>
        </w:rPr>
        <w:t>准时参加磋商评审会议。</w:t>
      </w:r>
    </w:p>
    <w:p w14:paraId="113F72E7">
      <w:pPr>
        <w:spacing w:line="219" w:lineRule="auto"/>
        <w:rPr>
          <w:sz w:val="24"/>
          <w:szCs w:val="24"/>
        </w:rPr>
        <w:sectPr>
          <w:footerReference r:id="rId12" w:type="default"/>
          <w:pgSz w:w="11907" w:h="16840"/>
          <w:pgMar w:top="1431" w:right="1080" w:bottom="1132" w:left="1088" w:header="0" w:footer="895" w:gutter="0"/>
          <w:cols w:space="720" w:num="1"/>
        </w:sectPr>
      </w:pPr>
    </w:p>
    <w:p w14:paraId="73CA0E7E">
      <w:pPr>
        <w:pStyle w:val="4"/>
        <w:spacing w:before="204" w:line="219" w:lineRule="auto"/>
        <w:ind w:left="3"/>
        <w:rPr>
          <w:sz w:val="24"/>
          <w:szCs w:val="24"/>
        </w:rPr>
      </w:pPr>
      <w:r>
        <w:rPr>
          <w:spacing w:val="-2"/>
          <w:sz w:val="24"/>
          <w:szCs w:val="24"/>
        </w:rPr>
        <w:t>24.2.2</w:t>
      </w:r>
      <w:r>
        <w:rPr>
          <w:spacing w:val="-36"/>
          <w:sz w:val="24"/>
          <w:szCs w:val="24"/>
        </w:rPr>
        <w:t xml:space="preserve"> </w:t>
      </w:r>
      <w:r>
        <w:rPr>
          <w:spacing w:val="-2"/>
          <w:sz w:val="24"/>
          <w:szCs w:val="24"/>
        </w:rPr>
        <w:t>确定合格的供应商参加磋商。</w:t>
      </w:r>
    </w:p>
    <w:p w14:paraId="111E0ACD">
      <w:pPr>
        <w:pStyle w:val="4"/>
        <w:spacing w:before="213" w:line="219" w:lineRule="auto"/>
        <w:ind w:left="3"/>
        <w:rPr>
          <w:sz w:val="24"/>
          <w:szCs w:val="24"/>
        </w:rPr>
      </w:pPr>
      <w:r>
        <w:rPr>
          <w:spacing w:val="-2"/>
          <w:sz w:val="24"/>
          <w:szCs w:val="24"/>
        </w:rPr>
        <w:t>24.2.3</w:t>
      </w:r>
      <w:r>
        <w:rPr>
          <w:spacing w:val="-30"/>
          <w:sz w:val="24"/>
          <w:szCs w:val="24"/>
        </w:rPr>
        <w:t xml:space="preserve"> </w:t>
      </w:r>
      <w:r>
        <w:rPr>
          <w:spacing w:val="-2"/>
          <w:sz w:val="24"/>
          <w:szCs w:val="24"/>
        </w:rPr>
        <w:t>审查供应商的响应文件并做出评价。</w:t>
      </w:r>
    </w:p>
    <w:p w14:paraId="666D17D9">
      <w:pPr>
        <w:pStyle w:val="4"/>
        <w:spacing w:before="215" w:line="219" w:lineRule="auto"/>
        <w:ind w:left="3"/>
        <w:rPr>
          <w:sz w:val="24"/>
          <w:szCs w:val="24"/>
        </w:rPr>
      </w:pPr>
      <w:r>
        <w:rPr>
          <w:spacing w:val="-2"/>
          <w:sz w:val="24"/>
          <w:szCs w:val="24"/>
        </w:rPr>
        <w:t>24.2.4</w:t>
      </w:r>
      <w:r>
        <w:rPr>
          <w:spacing w:val="-36"/>
          <w:sz w:val="24"/>
          <w:szCs w:val="24"/>
        </w:rPr>
        <w:t xml:space="preserve"> </w:t>
      </w:r>
      <w:r>
        <w:rPr>
          <w:spacing w:val="-2"/>
          <w:sz w:val="24"/>
          <w:szCs w:val="24"/>
        </w:rPr>
        <w:t>要求供应商澄清其响应文件。</w:t>
      </w:r>
    </w:p>
    <w:p w14:paraId="1D36912A">
      <w:pPr>
        <w:pStyle w:val="4"/>
        <w:spacing w:before="215" w:line="219" w:lineRule="auto"/>
        <w:ind w:left="3"/>
        <w:rPr>
          <w:sz w:val="24"/>
          <w:szCs w:val="24"/>
        </w:rPr>
      </w:pPr>
      <w:r>
        <w:rPr>
          <w:spacing w:val="-2"/>
          <w:sz w:val="24"/>
          <w:szCs w:val="24"/>
        </w:rPr>
        <w:t>24.2.5</w:t>
      </w:r>
      <w:r>
        <w:rPr>
          <w:spacing w:val="-44"/>
          <w:sz w:val="24"/>
          <w:szCs w:val="24"/>
        </w:rPr>
        <w:t xml:space="preserve"> </w:t>
      </w:r>
      <w:r>
        <w:rPr>
          <w:spacing w:val="-2"/>
          <w:sz w:val="24"/>
          <w:szCs w:val="24"/>
        </w:rPr>
        <w:t>编写磋商评审报告。</w:t>
      </w:r>
    </w:p>
    <w:p w14:paraId="63F3D036">
      <w:pPr>
        <w:pStyle w:val="4"/>
        <w:spacing w:before="215" w:line="220" w:lineRule="auto"/>
        <w:ind w:left="3"/>
        <w:rPr>
          <w:sz w:val="24"/>
          <w:szCs w:val="24"/>
        </w:rPr>
      </w:pPr>
      <w:r>
        <w:rPr>
          <w:spacing w:val="-1"/>
          <w:sz w:val="24"/>
          <w:szCs w:val="24"/>
        </w:rPr>
        <w:t>25.磋商活动将按以下七个步骤进行：</w:t>
      </w:r>
    </w:p>
    <w:p w14:paraId="1F4BDADF">
      <w:pPr>
        <w:pStyle w:val="4"/>
        <w:spacing w:before="214" w:line="219" w:lineRule="auto"/>
        <w:ind w:left="12"/>
        <w:rPr>
          <w:sz w:val="24"/>
          <w:szCs w:val="24"/>
        </w:rPr>
      </w:pPr>
      <w:r>
        <w:rPr>
          <w:spacing w:val="-3"/>
          <w:sz w:val="24"/>
          <w:szCs w:val="24"/>
        </w:rPr>
        <w:t>（1）标前会议；</w:t>
      </w:r>
    </w:p>
    <w:p w14:paraId="24F3F09D">
      <w:pPr>
        <w:pStyle w:val="4"/>
        <w:spacing w:before="216" w:line="220" w:lineRule="auto"/>
        <w:ind w:left="12"/>
        <w:rPr>
          <w:sz w:val="24"/>
          <w:szCs w:val="24"/>
        </w:rPr>
      </w:pPr>
      <w:r>
        <w:rPr>
          <w:spacing w:val="-2"/>
          <w:sz w:val="24"/>
          <w:szCs w:val="24"/>
        </w:rPr>
        <w:t>（2）初步评审（资格审查、符合性审查</w:t>
      </w:r>
      <w:r>
        <w:rPr>
          <w:spacing w:val="7"/>
          <w:sz w:val="24"/>
          <w:szCs w:val="24"/>
        </w:rPr>
        <w:t>）；</w:t>
      </w:r>
    </w:p>
    <w:p w14:paraId="13F208E7">
      <w:pPr>
        <w:pStyle w:val="4"/>
        <w:spacing w:before="214" w:line="220" w:lineRule="auto"/>
        <w:ind w:left="12"/>
        <w:rPr>
          <w:sz w:val="24"/>
          <w:szCs w:val="24"/>
        </w:rPr>
      </w:pPr>
      <w:r>
        <w:rPr>
          <w:spacing w:val="-2"/>
          <w:sz w:val="24"/>
          <w:szCs w:val="24"/>
        </w:rPr>
        <w:t>（3）澄清说明或补证；</w:t>
      </w:r>
    </w:p>
    <w:p w14:paraId="76BC0129">
      <w:pPr>
        <w:pStyle w:val="4"/>
        <w:spacing w:before="213" w:line="219" w:lineRule="auto"/>
        <w:ind w:left="12"/>
        <w:rPr>
          <w:sz w:val="24"/>
          <w:szCs w:val="24"/>
        </w:rPr>
      </w:pPr>
      <w:r>
        <w:rPr>
          <w:spacing w:val="-1"/>
          <w:sz w:val="24"/>
          <w:szCs w:val="24"/>
        </w:rPr>
        <w:t>（4）磋商小组所有成员集中与单一供应商分别进行磋商；</w:t>
      </w:r>
    </w:p>
    <w:p w14:paraId="6A3BE1E2">
      <w:pPr>
        <w:pStyle w:val="4"/>
        <w:spacing w:before="216" w:line="219" w:lineRule="auto"/>
        <w:ind w:left="12"/>
        <w:rPr>
          <w:sz w:val="24"/>
          <w:szCs w:val="24"/>
        </w:rPr>
      </w:pPr>
      <w:r>
        <w:rPr>
          <w:spacing w:val="-3"/>
          <w:sz w:val="24"/>
          <w:szCs w:val="24"/>
        </w:rPr>
        <w:t>（5）最后报价</w:t>
      </w:r>
    </w:p>
    <w:p w14:paraId="30E46A0E">
      <w:pPr>
        <w:pStyle w:val="4"/>
        <w:spacing w:before="215" w:line="220" w:lineRule="auto"/>
        <w:ind w:left="12"/>
        <w:rPr>
          <w:sz w:val="24"/>
          <w:szCs w:val="24"/>
        </w:rPr>
      </w:pPr>
      <w:r>
        <w:rPr>
          <w:spacing w:val="-1"/>
          <w:sz w:val="24"/>
          <w:szCs w:val="24"/>
        </w:rPr>
        <w:t>（6）详细评审（包括商务部分评定、技术部分评定</w:t>
      </w:r>
      <w:r>
        <w:rPr>
          <w:sz w:val="24"/>
          <w:szCs w:val="24"/>
        </w:rPr>
        <w:t>）；</w:t>
      </w:r>
    </w:p>
    <w:p w14:paraId="054D6106">
      <w:pPr>
        <w:pStyle w:val="4"/>
        <w:spacing w:before="213" w:line="219" w:lineRule="auto"/>
        <w:ind w:left="12"/>
        <w:rPr>
          <w:sz w:val="24"/>
          <w:szCs w:val="24"/>
        </w:rPr>
      </w:pPr>
      <w:r>
        <w:rPr>
          <w:spacing w:val="-1"/>
          <w:sz w:val="24"/>
          <w:szCs w:val="24"/>
        </w:rPr>
        <w:t>（7）按照评审得分由高到低顺序推荐</w:t>
      </w:r>
      <w:r>
        <w:rPr>
          <w:spacing w:val="-46"/>
          <w:sz w:val="24"/>
          <w:szCs w:val="24"/>
        </w:rPr>
        <w:t xml:space="preserve"> </w:t>
      </w:r>
      <w:r>
        <w:rPr>
          <w:spacing w:val="-1"/>
          <w:sz w:val="24"/>
          <w:szCs w:val="24"/>
        </w:rPr>
        <w:t>3</w:t>
      </w:r>
      <w:r>
        <w:rPr>
          <w:spacing w:val="-47"/>
          <w:sz w:val="24"/>
          <w:szCs w:val="24"/>
        </w:rPr>
        <w:t xml:space="preserve"> </w:t>
      </w:r>
      <w:r>
        <w:rPr>
          <w:spacing w:val="-1"/>
          <w:sz w:val="24"/>
          <w:szCs w:val="24"/>
        </w:rPr>
        <w:t>名以上成交候选</w:t>
      </w:r>
      <w:r>
        <w:rPr>
          <w:spacing w:val="-2"/>
          <w:sz w:val="24"/>
          <w:szCs w:val="24"/>
        </w:rPr>
        <w:t>供应商，并编写评审报告。</w:t>
      </w:r>
    </w:p>
    <w:p w14:paraId="7582D865">
      <w:pPr>
        <w:pStyle w:val="4"/>
        <w:spacing w:before="218" w:line="219" w:lineRule="auto"/>
        <w:ind w:left="3"/>
        <w:rPr>
          <w:sz w:val="24"/>
          <w:szCs w:val="24"/>
        </w:rPr>
      </w:pPr>
      <w:r>
        <w:rPr>
          <w:sz w:val="24"/>
          <w:szCs w:val="24"/>
        </w:rPr>
        <w:t>25.2 磋商时，供应商应按照本次磋商按磋商文件中磋商</w:t>
      </w:r>
      <w:r>
        <w:rPr>
          <w:spacing w:val="-1"/>
          <w:sz w:val="24"/>
          <w:szCs w:val="24"/>
        </w:rPr>
        <w:t>邀请规定的时间地点进行磋商。</w:t>
      </w:r>
    </w:p>
    <w:p w14:paraId="3ADC5D23">
      <w:pPr>
        <w:pStyle w:val="4"/>
        <w:spacing w:before="214" w:line="219" w:lineRule="auto"/>
        <w:ind w:left="3"/>
        <w:rPr>
          <w:sz w:val="24"/>
          <w:szCs w:val="24"/>
        </w:rPr>
      </w:pPr>
      <w:r>
        <w:rPr>
          <w:spacing w:val="-2"/>
          <w:sz w:val="24"/>
          <w:szCs w:val="24"/>
        </w:rPr>
        <w:t>25.3</w:t>
      </w:r>
      <w:r>
        <w:rPr>
          <w:spacing w:val="-44"/>
          <w:sz w:val="24"/>
          <w:szCs w:val="24"/>
        </w:rPr>
        <w:t xml:space="preserve"> </w:t>
      </w:r>
      <w:r>
        <w:rPr>
          <w:spacing w:val="-2"/>
          <w:sz w:val="24"/>
          <w:szCs w:val="24"/>
        </w:rPr>
        <w:t>宣布响应文件开启顺序。</w:t>
      </w:r>
    </w:p>
    <w:p w14:paraId="416E3A7E">
      <w:pPr>
        <w:pStyle w:val="4"/>
        <w:spacing w:before="215" w:line="219" w:lineRule="auto"/>
        <w:ind w:left="3"/>
        <w:rPr>
          <w:sz w:val="24"/>
          <w:szCs w:val="24"/>
        </w:rPr>
      </w:pPr>
      <w:r>
        <w:rPr>
          <w:spacing w:val="-1"/>
          <w:sz w:val="24"/>
          <w:szCs w:val="24"/>
        </w:rPr>
        <w:t>25.4 磋商原则在磋商会议上宣布。</w:t>
      </w:r>
    </w:p>
    <w:p w14:paraId="4048A72A">
      <w:pPr>
        <w:pStyle w:val="4"/>
        <w:spacing w:before="217" w:line="219" w:lineRule="auto"/>
        <w:ind w:left="3"/>
        <w:rPr>
          <w:sz w:val="24"/>
          <w:szCs w:val="24"/>
        </w:rPr>
      </w:pPr>
      <w:r>
        <w:rPr>
          <w:spacing w:val="-2"/>
          <w:sz w:val="24"/>
          <w:szCs w:val="24"/>
        </w:rPr>
        <w:t>25.5</w:t>
      </w:r>
      <w:r>
        <w:rPr>
          <w:spacing w:val="-48"/>
          <w:sz w:val="24"/>
          <w:szCs w:val="24"/>
        </w:rPr>
        <w:t xml:space="preserve"> </w:t>
      </w:r>
      <w:r>
        <w:rPr>
          <w:spacing w:val="-2"/>
          <w:sz w:val="24"/>
          <w:szCs w:val="24"/>
        </w:rPr>
        <w:t>对采购人的纪律要求</w:t>
      </w:r>
    </w:p>
    <w:p w14:paraId="1CA94CD1">
      <w:pPr>
        <w:pStyle w:val="4"/>
        <w:spacing w:before="213" w:line="385" w:lineRule="auto"/>
        <w:ind w:right="80" w:firstLine="480"/>
        <w:rPr>
          <w:sz w:val="24"/>
          <w:szCs w:val="24"/>
        </w:rPr>
      </w:pPr>
      <w:r>
        <w:rPr>
          <w:spacing w:val="-3"/>
          <w:sz w:val="24"/>
          <w:szCs w:val="24"/>
        </w:rPr>
        <w:t>采购人不得泄露磋商活动中应当保密的情况和资料，不得与供应商串通损害国家利益、社</w:t>
      </w:r>
      <w:r>
        <w:rPr>
          <w:spacing w:val="14"/>
          <w:sz w:val="24"/>
          <w:szCs w:val="24"/>
        </w:rPr>
        <w:t xml:space="preserve"> </w:t>
      </w:r>
      <w:r>
        <w:rPr>
          <w:spacing w:val="-1"/>
          <w:sz w:val="24"/>
          <w:szCs w:val="24"/>
        </w:rPr>
        <w:t>会公共利益或者他人合法权益。</w:t>
      </w:r>
    </w:p>
    <w:p w14:paraId="31B11A62">
      <w:pPr>
        <w:pStyle w:val="4"/>
        <w:spacing w:before="1" w:line="219" w:lineRule="auto"/>
        <w:ind w:left="3"/>
        <w:rPr>
          <w:sz w:val="24"/>
          <w:szCs w:val="24"/>
        </w:rPr>
      </w:pPr>
      <w:r>
        <w:rPr>
          <w:spacing w:val="-2"/>
          <w:sz w:val="24"/>
          <w:szCs w:val="24"/>
        </w:rPr>
        <w:t>25.6</w:t>
      </w:r>
      <w:r>
        <w:rPr>
          <w:spacing w:val="-48"/>
          <w:sz w:val="24"/>
          <w:szCs w:val="24"/>
        </w:rPr>
        <w:t xml:space="preserve"> </w:t>
      </w:r>
      <w:r>
        <w:rPr>
          <w:spacing w:val="-2"/>
          <w:sz w:val="24"/>
          <w:szCs w:val="24"/>
        </w:rPr>
        <w:t>对供应商的纪律要求</w:t>
      </w:r>
    </w:p>
    <w:p w14:paraId="42690DAB">
      <w:pPr>
        <w:pStyle w:val="4"/>
        <w:spacing w:before="212" w:line="385" w:lineRule="auto"/>
        <w:ind w:firstLine="480"/>
        <w:jc w:val="both"/>
        <w:rPr>
          <w:sz w:val="24"/>
          <w:szCs w:val="24"/>
        </w:rPr>
      </w:pPr>
      <w:r>
        <w:rPr>
          <w:spacing w:val="-3"/>
          <w:sz w:val="24"/>
          <w:szCs w:val="24"/>
        </w:rPr>
        <w:t>供应商不得互相串通磋商或者与采购人串通磋商，不得向采购人或者磋商小组成员行贿谋</w:t>
      </w:r>
      <w:r>
        <w:rPr>
          <w:spacing w:val="13"/>
          <w:sz w:val="24"/>
          <w:szCs w:val="24"/>
        </w:rPr>
        <w:t xml:space="preserve"> </w:t>
      </w:r>
      <w:r>
        <w:rPr>
          <w:spacing w:val="-6"/>
          <w:sz w:val="24"/>
          <w:szCs w:val="24"/>
        </w:rPr>
        <w:t>取成交，不得以他人名义磋商或者以其他方式弄虚作假骗取成交；供</w:t>
      </w:r>
      <w:r>
        <w:rPr>
          <w:spacing w:val="-7"/>
          <w:sz w:val="24"/>
          <w:szCs w:val="24"/>
        </w:rPr>
        <w:t>应商不得以任何方式干扰、</w:t>
      </w:r>
      <w:r>
        <w:rPr>
          <w:sz w:val="24"/>
          <w:szCs w:val="24"/>
        </w:rPr>
        <w:t xml:space="preserve"> </w:t>
      </w:r>
      <w:r>
        <w:rPr>
          <w:spacing w:val="-2"/>
          <w:sz w:val="24"/>
          <w:szCs w:val="24"/>
        </w:rPr>
        <w:t>影响磋商工作。</w:t>
      </w:r>
    </w:p>
    <w:p w14:paraId="53828EDB">
      <w:pPr>
        <w:pStyle w:val="4"/>
        <w:spacing w:line="220" w:lineRule="auto"/>
        <w:ind w:left="3"/>
        <w:rPr>
          <w:sz w:val="24"/>
          <w:szCs w:val="24"/>
        </w:rPr>
      </w:pPr>
      <w:r>
        <w:rPr>
          <w:spacing w:val="-1"/>
          <w:sz w:val="24"/>
          <w:szCs w:val="24"/>
        </w:rPr>
        <w:t>25.7 对与磋商活动有关的工作人员的纪律要求</w:t>
      </w:r>
    </w:p>
    <w:p w14:paraId="280C5A33">
      <w:pPr>
        <w:pStyle w:val="4"/>
        <w:spacing w:before="212" w:line="385" w:lineRule="auto"/>
        <w:ind w:left="1" w:right="80" w:firstLine="3"/>
        <w:rPr>
          <w:sz w:val="24"/>
          <w:szCs w:val="24"/>
        </w:rPr>
      </w:pPr>
      <w:r>
        <w:rPr>
          <w:spacing w:val="-3"/>
          <w:sz w:val="24"/>
          <w:szCs w:val="24"/>
        </w:rPr>
        <w:t>与磋商活动有关的工作人员不得收受他人的财物或者好处，不得向其他人透露对响应文件的评</w:t>
      </w:r>
      <w:r>
        <w:rPr>
          <w:spacing w:val="14"/>
          <w:sz w:val="24"/>
          <w:szCs w:val="24"/>
        </w:rPr>
        <w:t xml:space="preserve"> </w:t>
      </w:r>
      <w:r>
        <w:rPr>
          <w:spacing w:val="-3"/>
          <w:sz w:val="24"/>
          <w:szCs w:val="24"/>
        </w:rPr>
        <w:t>审和比较、成交候选人的推荐情况及磋商有关其他情况。在磋商活动中，与磋商活动有关的工</w:t>
      </w:r>
      <w:r>
        <w:rPr>
          <w:spacing w:val="18"/>
          <w:sz w:val="24"/>
          <w:szCs w:val="24"/>
        </w:rPr>
        <w:t xml:space="preserve"> </w:t>
      </w:r>
      <w:r>
        <w:rPr>
          <w:spacing w:val="-1"/>
          <w:sz w:val="24"/>
          <w:szCs w:val="24"/>
        </w:rPr>
        <w:t>作人员不得擅离职守，影响磋商程序正常进行。</w:t>
      </w:r>
    </w:p>
    <w:p w14:paraId="467F2BBC">
      <w:pPr>
        <w:pStyle w:val="4"/>
        <w:spacing w:line="220" w:lineRule="auto"/>
        <w:ind w:left="3"/>
        <w:rPr>
          <w:sz w:val="24"/>
          <w:szCs w:val="24"/>
        </w:rPr>
      </w:pPr>
      <w:r>
        <w:rPr>
          <w:spacing w:val="-2"/>
          <w:sz w:val="24"/>
          <w:szCs w:val="24"/>
        </w:rPr>
        <w:t>25.8</w:t>
      </w:r>
      <w:r>
        <w:rPr>
          <w:spacing w:val="-40"/>
          <w:sz w:val="24"/>
          <w:szCs w:val="24"/>
        </w:rPr>
        <w:t xml:space="preserve"> </w:t>
      </w:r>
      <w:r>
        <w:rPr>
          <w:spacing w:val="-2"/>
          <w:sz w:val="24"/>
          <w:szCs w:val="24"/>
        </w:rPr>
        <w:t>对磋商小组成员要求磋商纪律</w:t>
      </w:r>
    </w:p>
    <w:p w14:paraId="13A0DEBD">
      <w:pPr>
        <w:spacing w:line="220" w:lineRule="auto"/>
        <w:rPr>
          <w:sz w:val="24"/>
          <w:szCs w:val="24"/>
        </w:rPr>
        <w:sectPr>
          <w:footerReference r:id="rId13" w:type="default"/>
          <w:pgSz w:w="11907" w:h="16840"/>
          <w:pgMar w:top="1431" w:right="1000" w:bottom="1132" w:left="1088" w:header="0" w:footer="895" w:gutter="0"/>
          <w:cols w:space="720" w:num="1"/>
        </w:sectPr>
      </w:pPr>
    </w:p>
    <w:p w14:paraId="553464F4">
      <w:pPr>
        <w:pStyle w:val="4"/>
        <w:spacing w:before="203" w:line="302" w:lineRule="auto"/>
        <w:ind w:left="7" w:right="121" w:hanging="4"/>
        <w:rPr>
          <w:sz w:val="24"/>
          <w:szCs w:val="24"/>
        </w:rPr>
      </w:pPr>
      <w:r>
        <w:rPr>
          <w:spacing w:val="1"/>
          <w:sz w:val="24"/>
          <w:szCs w:val="24"/>
        </w:rPr>
        <w:t>25.8.1</w:t>
      </w:r>
      <w:r>
        <w:rPr>
          <w:spacing w:val="-49"/>
          <w:sz w:val="24"/>
          <w:szCs w:val="24"/>
        </w:rPr>
        <w:t xml:space="preserve"> </w:t>
      </w:r>
      <w:r>
        <w:rPr>
          <w:spacing w:val="1"/>
          <w:sz w:val="24"/>
          <w:szCs w:val="24"/>
        </w:rPr>
        <w:t>磋商小组应当依照有关法律法规的规</w:t>
      </w:r>
      <w:r>
        <w:rPr>
          <w:sz w:val="24"/>
          <w:szCs w:val="24"/>
        </w:rPr>
        <w:t>定，按照磋商文件确定的磋商标准和办法客观、 公正的对响应文件提出评审意见。磋商文件设有规</w:t>
      </w:r>
      <w:r>
        <w:rPr>
          <w:spacing w:val="-1"/>
          <w:sz w:val="24"/>
          <w:szCs w:val="24"/>
        </w:rPr>
        <w:t>定的磋商标准和方法不得作为磋商依据。</w:t>
      </w:r>
    </w:p>
    <w:p w14:paraId="050E7461">
      <w:pPr>
        <w:pStyle w:val="4"/>
        <w:spacing w:before="212" w:line="303" w:lineRule="auto"/>
        <w:ind w:left="24" w:right="81" w:hanging="21"/>
        <w:rPr>
          <w:sz w:val="24"/>
          <w:szCs w:val="24"/>
        </w:rPr>
      </w:pPr>
      <w:r>
        <w:rPr>
          <w:spacing w:val="2"/>
          <w:sz w:val="24"/>
          <w:szCs w:val="24"/>
        </w:rPr>
        <w:t>25.8.2</w:t>
      </w:r>
      <w:r>
        <w:rPr>
          <w:spacing w:val="-50"/>
          <w:sz w:val="24"/>
          <w:szCs w:val="24"/>
        </w:rPr>
        <w:t xml:space="preserve"> </w:t>
      </w:r>
      <w:r>
        <w:rPr>
          <w:spacing w:val="2"/>
          <w:sz w:val="24"/>
          <w:szCs w:val="24"/>
        </w:rPr>
        <w:t>磋商小组成员不得私下接触供</w:t>
      </w:r>
      <w:r>
        <w:rPr>
          <w:spacing w:val="1"/>
          <w:sz w:val="24"/>
          <w:szCs w:val="24"/>
        </w:rPr>
        <w:t>应商，不得收受供应商给予的财务或者其他好处，不得</w:t>
      </w:r>
      <w:r>
        <w:rPr>
          <w:sz w:val="24"/>
          <w:szCs w:val="24"/>
        </w:rPr>
        <w:t xml:space="preserve"> </w:t>
      </w:r>
      <w:r>
        <w:rPr>
          <w:spacing w:val="-3"/>
          <w:sz w:val="24"/>
          <w:szCs w:val="24"/>
        </w:rPr>
        <w:t>向采购人征询确定成交方意向。</w:t>
      </w:r>
    </w:p>
    <w:p w14:paraId="0722D74A">
      <w:pPr>
        <w:pStyle w:val="4"/>
        <w:spacing w:before="214" w:line="219" w:lineRule="auto"/>
        <w:ind w:left="3"/>
        <w:rPr>
          <w:sz w:val="24"/>
          <w:szCs w:val="24"/>
        </w:rPr>
      </w:pPr>
      <w:r>
        <w:rPr>
          <w:spacing w:val="-1"/>
          <w:sz w:val="24"/>
          <w:szCs w:val="24"/>
        </w:rPr>
        <w:t>25.8.3</w:t>
      </w:r>
      <w:r>
        <w:rPr>
          <w:spacing w:val="-35"/>
          <w:sz w:val="24"/>
          <w:szCs w:val="24"/>
        </w:rPr>
        <w:t xml:space="preserve"> </w:t>
      </w:r>
      <w:r>
        <w:rPr>
          <w:spacing w:val="-1"/>
          <w:sz w:val="24"/>
          <w:szCs w:val="24"/>
        </w:rPr>
        <w:t>不得接受任何单位或个人明示或暗示提出的倾向或排斥特定供应商的要求。</w:t>
      </w:r>
    </w:p>
    <w:p w14:paraId="1581617A">
      <w:pPr>
        <w:pStyle w:val="4"/>
        <w:spacing w:before="214" w:line="220" w:lineRule="auto"/>
        <w:ind w:left="3"/>
        <w:rPr>
          <w:sz w:val="24"/>
          <w:szCs w:val="24"/>
        </w:rPr>
      </w:pPr>
      <w:r>
        <w:rPr>
          <w:spacing w:val="-1"/>
          <w:sz w:val="24"/>
          <w:szCs w:val="24"/>
        </w:rPr>
        <w:t>25.8.4</w:t>
      </w:r>
      <w:r>
        <w:rPr>
          <w:spacing w:val="-47"/>
          <w:sz w:val="24"/>
          <w:szCs w:val="24"/>
        </w:rPr>
        <w:t xml:space="preserve"> </w:t>
      </w:r>
      <w:r>
        <w:rPr>
          <w:spacing w:val="-1"/>
          <w:sz w:val="24"/>
          <w:szCs w:val="24"/>
        </w:rPr>
        <w:t>不得有其他不客观，不公正履行职务的行为。</w:t>
      </w:r>
    </w:p>
    <w:p w14:paraId="6B6EE49C">
      <w:pPr>
        <w:pStyle w:val="4"/>
        <w:spacing w:before="215" w:line="221" w:lineRule="auto"/>
        <w:ind w:left="3"/>
        <w:rPr>
          <w:sz w:val="24"/>
          <w:szCs w:val="24"/>
        </w:rPr>
      </w:pPr>
      <w:r>
        <w:rPr>
          <w:spacing w:val="-2"/>
          <w:sz w:val="24"/>
          <w:szCs w:val="24"/>
        </w:rPr>
        <w:t>26．磋商过程</w:t>
      </w:r>
    </w:p>
    <w:p w14:paraId="28557E0C">
      <w:pPr>
        <w:pStyle w:val="4"/>
        <w:spacing w:before="212" w:line="219" w:lineRule="auto"/>
        <w:ind w:left="3"/>
        <w:rPr>
          <w:sz w:val="24"/>
          <w:szCs w:val="24"/>
        </w:rPr>
      </w:pPr>
      <w:r>
        <w:rPr>
          <w:spacing w:val="-1"/>
          <w:sz w:val="24"/>
          <w:szCs w:val="24"/>
        </w:rPr>
        <w:t>26.1 磋商的依据为磋商文件和响应文件。</w:t>
      </w:r>
    </w:p>
    <w:p w14:paraId="7D3DB41C">
      <w:pPr>
        <w:pStyle w:val="4"/>
        <w:spacing w:before="213" w:line="303" w:lineRule="auto"/>
        <w:ind w:right="81" w:firstLine="3"/>
        <w:rPr>
          <w:sz w:val="24"/>
          <w:szCs w:val="24"/>
        </w:rPr>
      </w:pPr>
      <w:r>
        <w:rPr>
          <w:sz w:val="24"/>
          <w:szCs w:val="24"/>
        </w:rPr>
        <w:t>26.2 磋商后磋商小组审查响应文件是否完整，是否有计算错误，要求的保证金是否提供，文</w:t>
      </w:r>
      <w:r>
        <w:rPr>
          <w:spacing w:val="13"/>
          <w:sz w:val="24"/>
          <w:szCs w:val="24"/>
        </w:rPr>
        <w:t xml:space="preserve"> </w:t>
      </w:r>
      <w:r>
        <w:rPr>
          <w:spacing w:val="-1"/>
          <w:sz w:val="24"/>
          <w:szCs w:val="24"/>
        </w:rPr>
        <w:t>件是否恰当的签署。</w:t>
      </w:r>
    </w:p>
    <w:p w14:paraId="39E500EF">
      <w:pPr>
        <w:pStyle w:val="4"/>
        <w:spacing w:before="214" w:line="302" w:lineRule="auto"/>
        <w:ind w:left="19" w:right="81" w:hanging="16"/>
        <w:rPr>
          <w:sz w:val="24"/>
          <w:szCs w:val="24"/>
        </w:rPr>
      </w:pPr>
      <w:r>
        <w:rPr>
          <w:sz w:val="24"/>
          <w:szCs w:val="24"/>
        </w:rPr>
        <w:t>26.3 在对响应文件进行详细评估之前，采购人将依据供应商提供的资格证明文件审查供应商</w:t>
      </w:r>
      <w:r>
        <w:rPr>
          <w:spacing w:val="13"/>
          <w:sz w:val="24"/>
          <w:szCs w:val="24"/>
        </w:rPr>
        <w:t xml:space="preserve"> </w:t>
      </w:r>
      <w:r>
        <w:rPr>
          <w:spacing w:val="-1"/>
          <w:sz w:val="24"/>
          <w:szCs w:val="24"/>
        </w:rPr>
        <w:t>的财务、技术和生产能力。如果确定供应商不能履行合同，其投标将被拒绝。</w:t>
      </w:r>
    </w:p>
    <w:p w14:paraId="6CFFF318">
      <w:pPr>
        <w:pStyle w:val="4"/>
        <w:spacing w:before="215" w:line="352" w:lineRule="auto"/>
        <w:ind w:firstLine="2"/>
        <w:rPr>
          <w:sz w:val="24"/>
          <w:szCs w:val="24"/>
        </w:rPr>
      </w:pPr>
      <w:r>
        <w:rPr>
          <w:sz w:val="24"/>
          <w:szCs w:val="24"/>
        </w:rPr>
        <w:t>26.4 磋商小组将确定每一响应文件是否对磋商文件的要求作出实质性的响应，而没有重大偏</w:t>
      </w:r>
      <w:r>
        <w:rPr>
          <w:spacing w:val="13"/>
          <w:sz w:val="24"/>
          <w:szCs w:val="24"/>
        </w:rPr>
        <w:t xml:space="preserve"> </w:t>
      </w:r>
      <w:r>
        <w:rPr>
          <w:spacing w:val="-6"/>
          <w:sz w:val="24"/>
          <w:szCs w:val="24"/>
        </w:rPr>
        <w:t>离。实质性响应的响应文件是指符合磋商文件的所有条款、条件和规定</w:t>
      </w:r>
      <w:r>
        <w:rPr>
          <w:spacing w:val="-7"/>
          <w:sz w:val="24"/>
          <w:szCs w:val="24"/>
        </w:rPr>
        <w:t>且没有重大偏离或保留。</w:t>
      </w:r>
      <w:r>
        <w:rPr>
          <w:sz w:val="24"/>
          <w:szCs w:val="24"/>
        </w:rPr>
        <w:t xml:space="preserve"> </w:t>
      </w:r>
      <w:r>
        <w:rPr>
          <w:spacing w:val="-2"/>
          <w:sz w:val="24"/>
          <w:szCs w:val="24"/>
        </w:rPr>
        <w:t>重大偏离或保留系指影响到磋商文件规定的</w:t>
      </w:r>
      <w:r>
        <w:rPr>
          <w:spacing w:val="-3"/>
          <w:sz w:val="24"/>
          <w:szCs w:val="24"/>
        </w:rPr>
        <w:t>服务范围、质量和性能，或限制了采购人的权利和</w:t>
      </w:r>
      <w:r>
        <w:rPr>
          <w:sz w:val="24"/>
          <w:szCs w:val="24"/>
        </w:rPr>
        <w:t xml:space="preserve"> </w:t>
      </w:r>
      <w:r>
        <w:rPr>
          <w:spacing w:val="-2"/>
          <w:sz w:val="24"/>
          <w:szCs w:val="24"/>
        </w:rPr>
        <w:t>供应商的义务的规定，而纠正这些偏离将影</w:t>
      </w:r>
      <w:r>
        <w:rPr>
          <w:spacing w:val="-3"/>
          <w:sz w:val="24"/>
          <w:szCs w:val="24"/>
        </w:rPr>
        <w:t>响到其他提交实质性响应投标的供应商的公平竞争</w:t>
      </w:r>
      <w:r>
        <w:rPr>
          <w:sz w:val="24"/>
          <w:szCs w:val="24"/>
        </w:rPr>
        <w:t xml:space="preserve"> </w:t>
      </w:r>
      <w:r>
        <w:rPr>
          <w:spacing w:val="-4"/>
          <w:sz w:val="24"/>
          <w:szCs w:val="24"/>
        </w:rPr>
        <w:t>地位。</w:t>
      </w:r>
    </w:p>
    <w:p w14:paraId="34630CB5">
      <w:pPr>
        <w:pStyle w:val="4"/>
        <w:spacing w:before="212" w:line="220" w:lineRule="auto"/>
        <w:ind w:left="3"/>
        <w:rPr>
          <w:sz w:val="24"/>
          <w:szCs w:val="24"/>
        </w:rPr>
      </w:pPr>
      <w:r>
        <w:rPr>
          <w:spacing w:val="-2"/>
          <w:sz w:val="24"/>
          <w:szCs w:val="24"/>
        </w:rPr>
        <w:t>27．响应文件的澄清</w:t>
      </w:r>
    </w:p>
    <w:p w14:paraId="6973A61A">
      <w:pPr>
        <w:pStyle w:val="4"/>
        <w:spacing w:before="215" w:line="329" w:lineRule="auto"/>
        <w:ind w:right="81" w:firstLine="2"/>
        <w:rPr>
          <w:sz w:val="24"/>
          <w:szCs w:val="24"/>
        </w:rPr>
      </w:pPr>
      <w:r>
        <w:rPr>
          <w:spacing w:val="1"/>
          <w:sz w:val="24"/>
          <w:szCs w:val="24"/>
        </w:rPr>
        <w:t>27.1</w:t>
      </w:r>
      <w:r>
        <w:rPr>
          <w:spacing w:val="-30"/>
          <w:sz w:val="24"/>
          <w:szCs w:val="24"/>
        </w:rPr>
        <w:t xml:space="preserve"> </w:t>
      </w:r>
      <w:r>
        <w:rPr>
          <w:spacing w:val="1"/>
          <w:sz w:val="24"/>
          <w:szCs w:val="24"/>
        </w:rPr>
        <w:t>为有助于对响应文件进行审查、评估和比较，磋商小组将对供应商进行磋商，请供应商</w:t>
      </w:r>
      <w:r>
        <w:rPr>
          <w:sz w:val="24"/>
          <w:szCs w:val="24"/>
        </w:rPr>
        <w:t xml:space="preserve"> </w:t>
      </w:r>
      <w:r>
        <w:rPr>
          <w:spacing w:val="-2"/>
          <w:sz w:val="24"/>
          <w:szCs w:val="24"/>
        </w:rPr>
        <w:t>澄清其磋商内容，供应商有责任按照采购人</w:t>
      </w:r>
      <w:r>
        <w:rPr>
          <w:spacing w:val="-3"/>
          <w:sz w:val="24"/>
          <w:szCs w:val="24"/>
        </w:rPr>
        <w:t>通知的时间、地点指派专人进行答疑和澄清。磋商</w:t>
      </w:r>
      <w:r>
        <w:rPr>
          <w:sz w:val="24"/>
          <w:szCs w:val="24"/>
        </w:rPr>
        <w:t xml:space="preserve"> </w:t>
      </w:r>
      <w:r>
        <w:rPr>
          <w:spacing w:val="-1"/>
          <w:sz w:val="24"/>
          <w:szCs w:val="24"/>
        </w:rPr>
        <w:t>时供应商代表应作书面记录。并对重要内容作出书面答复。</w:t>
      </w:r>
    </w:p>
    <w:p w14:paraId="27633055">
      <w:pPr>
        <w:pStyle w:val="4"/>
        <w:spacing w:before="216" w:line="302" w:lineRule="auto"/>
        <w:ind w:left="2" w:right="81"/>
        <w:rPr>
          <w:sz w:val="24"/>
          <w:szCs w:val="24"/>
        </w:rPr>
      </w:pPr>
      <w:r>
        <w:rPr>
          <w:sz w:val="24"/>
          <w:szCs w:val="24"/>
        </w:rPr>
        <w:t>27.2 要澄清的答复应是书面的，但不得对磋商内容进行实质性修改。澄清文件须由供应商法</w:t>
      </w:r>
      <w:r>
        <w:rPr>
          <w:spacing w:val="13"/>
          <w:sz w:val="24"/>
          <w:szCs w:val="24"/>
        </w:rPr>
        <w:t xml:space="preserve"> </w:t>
      </w:r>
      <w:r>
        <w:rPr>
          <w:sz w:val="24"/>
          <w:szCs w:val="24"/>
        </w:rPr>
        <w:t>人代表或法人授权代表签字和/或加盖公章</w:t>
      </w:r>
      <w:r>
        <w:rPr>
          <w:spacing w:val="-1"/>
          <w:sz w:val="24"/>
          <w:szCs w:val="24"/>
        </w:rPr>
        <w:t>并作为响应文件的组成部分。</w:t>
      </w:r>
    </w:p>
    <w:p w14:paraId="7AD3C777">
      <w:pPr>
        <w:pStyle w:val="4"/>
        <w:spacing w:before="214" w:line="219" w:lineRule="auto"/>
        <w:ind w:left="3"/>
        <w:rPr>
          <w:sz w:val="24"/>
          <w:szCs w:val="24"/>
        </w:rPr>
      </w:pPr>
      <w:r>
        <w:rPr>
          <w:sz w:val="24"/>
          <w:szCs w:val="24"/>
        </w:rPr>
        <w:t>27.3 磋商结束后，磋商小组要求所有参加磋商的供应商</w:t>
      </w:r>
      <w:r>
        <w:rPr>
          <w:spacing w:val="-1"/>
          <w:sz w:val="24"/>
          <w:szCs w:val="24"/>
        </w:rPr>
        <w:t>在规定的时间内进行最后报价。</w:t>
      </w:r>
    </w:p>
    <w:p w14:paraId="23FFFEBC">
      <w:pPr>
        <w:pStyle w:val="4"/>
        <w:spacing w:before="218" w:line="219" w:lineRule="auto"/>
        <w:ind w:left="3"/>
        <w:rPr>
          <w:sz w:val="24"/>
          <w:szCs w:val="24"/>
        </w:rPr>
      </w:pPr>
      <w:r>
        <w:rPr>
          <w:spacing w:val="-1"/>
          <w:sz w:val="24"/>
          <w:szCs w:val="24"/>
        </w:rPr>
        <w:t>28．确定成交供应商的办法</w:t>
      </w:r>
    </w:p>
    <w:p w14:paraId="5FBBFCA6">
      <w:pPr>
        <w:pStyle w:val="4"/>
        <w:spacing w:before="214" w:line="386" w:lineRule="auto"/>
        <w:ind w:left="1" w:right="81" w:firstLine="1"/>
        <w:rPr>
          <w:sz w:val="24"/>
          <w:szCs w:val="24"/>
        </w:rPr>
      </w:pPr>
      <w:r>
        <w:rPr>
          <w:spacing w:val="2"/>
          <w:sz w:val="24"/>
          <w:szCs w:val="24"/>
        </w:rPr>
        <w:t>28.1</w:t>
      </w:r>
      <w:r>
        <w:rPr>
          <w:spacing w:val="-50"/>
          <w:sz w:val="24"/>
          <w:szCs w:val="24"/>
        </w:rPr>
        <w:t xml:space="preserve"> </w:t>
      </w:r>
      <w:r>
        <w:rPr>
          <w:spacing w:val="2"/>
          <w:sz w:val="24"/>
          <w:szCs w:val="24"/>
        </w:rPr>
        <w:t>磋商小组按照磋商文件要求对响应文</w:t>
      </w:r>
      <w:r>
        <w:rPr>
          <w:spacing w:val="1"/>
          <w:sz w:val="24"/>
          <w:szCs w:val="24"/>
        </w:rPr>
        <w:t>件中重要技术指标以及技术、经济和商务上要求的</w:t>
      </w:r>
      <w:r>
        <w:rPr>
          <w:sz w:val="24"/>
          <w:szCs w:val="24"/>
        </w:rPr>
        <w:t xml:space="preserve"> </w:t>
      </w:r>
      <w:r>
        <w:rPr>
          <w:spacing w:val="-1"/>
          <w:sz w:val="24"/>
          <w:szCs w:val="24"/>
        </w:rPr>
        <w:t>其它重要内容进行审核。</w:t>
      </w:r>
    </w:p>
    <w:p w14:paraId="05472B95">
      <w:pPr>
        <w:spacing w:line="386" w:lineRule="auto"/>
        <w:rPr>
          <w:sz w:val="24"/>
          <w:szCs w:val="24"/>
        </w:rPr>
        <w:sectPr>
          <w:footerReference r:id="rId14" w:type="default"/>
          <w:pgSz w:w="11907" w:h="16840"/>
          <w:pgMar w:top="1431" w:right="999" w:bottom="1132" w:left="1088" w:header="0" w:footer="895" w:gutter="0"/>
          <w:cols w:space="720" w:num="1"/>
        </w:sectPr>
      </w:pPr>
    </w:p>
    <w:p w14:paraId="029D3EBF">
      <w:pPr>
        <w:pStyle w:val="4"/>
        <w:spacing w:before="204" w:line="302" w:lineRule="auto"/>
        <w:ind w:left="30" w:firstLine="1"/>
        <w:rPr>
          <w:sz w:val="24"/>
          <w:szCs w:val="24"/>
        </w:rPr>
      </w:pPr>
      <w:r>
        <w:rPr>
          <w:spacing w:val="2"/>
          <w:sz w:val="24"/>
          <w:szCs w:val="24"/>
        </w:rPr>
        <w:t>28.2</w:t>
      </w:r>
      <w:r>
        <w:rPr>
          <w:spacing w:val="-49"/>
          <w:sz w:val="24"/>
          <w:szCs w:val="24"/>
        </w:rPr>
        <w:t xml:space="preserve"> </w:t>
      </w:r>
      <w:r>
        <w:rPr>
          <w:spacing w:val="2"/>
          <w:sz w:val="24"/>
          <w:szCs w:val="24"/>
        </w:rPr>
        <w:t>磋商小组和供应商磋商过程中作出的</w:t>
      </w:r>
      <w:r>
        <w:rPr>
          <w:spacing w:val="1"/>
          <w:sz w:val="24"/>
          <w:szCs w:val="24"/>
        </w:rPr>
        <w:t>书面承诺是否符合磋商文件中对质量、技术、经济</w:t>
      </w:r>
      <w:r>
        <w:rPr>
          <w:sz w:val="24"/>
          <w:szCs w:val="24"/>
        </w:rPr>
        <w:t xml:space="preserve"> </w:t>
      </w:r>
      <w:r>
        <w:rPr>
          <w:spacing w:val="-2"/>
          <w:sz w:val="24"/>
          <w:szCs w:val="24"/>
        </w:rPr>
        <w:t>和服务的要求。</w:t>
      </w:r>
    </w:p>
    <w:p w14:paraId="5EFDC4E9">
      <w:pPr>
        <w:pStyle w:val="4"/>
        <w:spacing w:before="213" w:line="302" w:lineRule="auto"/>
        <w:ind w:left="33" w:hanging="1"/>
        <w:rPr>
          <w:sz w:val="24"/>
          <w:szCs w:val="24"/>
        </w:rPr>
      </w:pPr>
      <w:r>
        <w:rPr>
          <w:spacing w:val="1"/>
          <w:sz w:val="24"/>
          <w:szCs w:val="24"/>
        </w:rPr>
        <w:t>28.3</w:t>
      </w:r>
      <w:r>
        <w:rPr>
          <w:spacing w:val="-30"/>
          <w:sz w:val="24"/>
          <w:szCs w:val="24"/>
        </w:rPr>
        <w:t xml:space="preserve"> </w:t>
      </w:r>
      <w:r>
        <w:rPr>
          <w:spacing w:val="1"/>
          <w:sz w:val="24"/>
          <w:szCs w:val="24"/>
        </w:rPr>
        <w:t>经磋商确定最终采购需求和提交最终报价的供应商后，由磋商小组采用综合评分法对提</w:t>
      </w:r>
      <w:r>
        <w:rPr>
          <w:sz w:val="24"/>
          <w:szCs w:val="24"/>
        </w:rPr>
        <w:t xml:space="preserve"> </w:t>
      </w:r>
      <w:r>
        <w:rPr>
          <w:spacing w:val="-1"/>
          <w:sz w:val="24"/>
          <w:szCs w:val="24"/>
        </w:rPr>
        <w:t>交最终报价的供应商的响应文件和最终报价进行综合评分。</w:t>
      </w:r>
    </w:p>
    <w:p w14:paraId="3D2EA7E7">
      <w:pPr>
        <w:pStyle w:val="4"/>
        <w:spacing w:before="213" w:line="330" w:lineRule="auto"/>
        <w:ind w:left="30" w:firstLine="1"/>
        <w:rPr>
          <w:sz w:val="24"/>
          <w:szCs w:val="24"/>
        </w:rPr>
      </w:pPr>
      <w:r>
        <w:rPr>
          <w:spacing w:val="2"/>
          <w:sz w:val="24"/>
          <w:szCs w:val="24"/>
        </w:rPr>
        <w:t>28.4</w:t>
      </w:r>
      <w:r>
        <w:rPr>
          <w:spacing w:val="-50"/>
          <w:sz w:val="24"/>
          <w:szCs w:val="24"/>
        </w:rPr>
        <w:t xml:space="preserve"> </w:t>
      </w:r>
      <w:r>
        <w:rPr>
          <w:spacing w:val="2"/>
          <w:sz w:val="24"/>
          <w:szCs w:val="24"/>
        </w:rPr>
        <w:t>磋商小组应当根据综合评分情况，按</w:t>
      </w:r>
      <w:r>
        <w:rPr>
          <w:spacing w:val="1"/>
          <w:sz w:val="24"/>
          <w:szCs w:val="24"/>
        </w:rPr>
        <w:t>评审后得分由高到低顺序排列。得分相同的，按投</w:t>
      </w:r>
      <w:r>
        <w:rPr>
          <w:sz w:val="24"/>
          <w:szCs w:val="24"/>
        </w:rPr>
        <w:t xml:space="preserve"> </w:t>
      </w:r>
      <w:r>
        <w:rPr>
          <w:spacing w:val="-3"/>
          <w:sz w:val="24"/>
          <w:szCs w:val="24"/>
        </w:rPr>
        <w:t>标报价由低到高顺序排列。得分且投标报价相同的并列。响应文件满足竞争性磋商文件全部实</w:t>
      </w:r>
      <w:r>
        <w:rPr>
          <w:spacing w:val="18"/>
          <w:sz w:val="24"/>
          <w:szCs w:val="24"/>
        </w:rPr>
        <w:t xml:space="preserve"> </w:t>
      </w:r>
      <w:r>
        <w:rPr>
          <w:sz w:val="24"/>
          <w:szCs w:val="24"/>
        </w:rPr>
        <w:t>质性要求，且按照评审因素的量化指标评审得分最高的供应商</w:t>
      </w:r>
      <w:r>
        <w:rPr>
          <w:spacing w:val="-1"/>
          <w:sz w:val="24"/>
          <w:szCs w:val="24"/>
        </w:rPr>
        <w:t>为排名第一的中标候选人。</w:t>
      </w:r>
    </w:p>
    <w:p w14:paraId="0168D9B4">
      <w:pPr>
        <w:pStyle w:val="4"/>
        <w:spacing w:before="213" w:line="302" w:lineRule="auto"/>
        <w:ind w:left="33" w:hanging="1"/>
        <w:rPr>
          <w:sz w:val="24"/>
          <w:szCs w:val="24"/>
        </w:rPr>
      </w:pPr>
      <w:r>
        <w:rPr>
          <w:spacing w:val="2"/>
          <w:sz w:val="24"/>
          <w:szCs w:val="24"/>
        </w:rPr>
        <w:t>28.5</w:t>
      </w:r>
      <w:r>
        <w:rPr>
          <w:spacing w:val="-50"/>
          <w:sz w:val="24"/>
          <w:szCs w:val="24"/>
        </w:rPr>
        <w:t xml:space="preserve"> </w:t>
      </w:r>
      <w:r>
        <w:rPr>
          <w:spacing w:val="2"/>
          <w:sz w:val="24"/>
          <w:szCs w:val="24"/>
        </w:rPr>
        <w:t>采购人根据磋商小组推荐的成交候选</w:t>
      </w:r>
      <w:r>
        <w:rPr>
          <w:spacing w:val="1"/>
          <w:sz w:val="24"/>
          <w:szCs w:val="24"/>
        </w:rPr>
        <w:t>供应商名单，根据相关法律法规的规定确定最终成</w:t>
      </w:r>
      <w:r>
        <w:rPr>
          <w:sz w:val="24"/>
          <w:szCs w:val="24"/>
        </w:rPr>
        <w:t xml:space="preserve"> </w:t>
      </w:r>
      <w:r>
        <w:rPr>
          <w:spacing w:val="-3"/>
          <w:sz w:val="24"/>
          <w:szCs w:val="24"/>
        </w:rPr>
        <w:t>交供应商。</w:t>
      </w:r>
    </w:p>
    <w:p w14:paraId="77D0D10C">
      <w:pPr>
        <w:pStyle w:val="4"/>
        <w:spacing w:before="216" w:line="221" w:lineRule="auto"/>
        <w:ind w:left="32"/>
        <w:rPr>
          <w:sz w:val="24"/>
          <w:szCs w:val="24"/>
        </w:rPr>
      </w:pPr>
      <w:r>
        <w:rPr>
          <w:spacing w:val="-2"/>
          <w:sz w:val="24"/>
          <w:szCs w:val="24"/>
        </w:rPr>
        <w:t>29 评审标准</w:t>
      </w:r>
    </w:p>
    <w:p w14:paraId="5EAB41F1">
      <w:pPr>
        <w:pStyle w:val="4"/>
        <w:spacing w:before="212" w:line="220" w:lineRule="auto"/>
        <w:ind w:left="32"/>
        <w:outlineLvl w:val="2"/>
        <w:rPr>
          <w:sz w:val="24"/>
          <w:szCs w:val="24"/>
        </w:rPr>
      </w:pPr>
      <w:r>
        <w:rPr>
          <w:b/>
          <w:bCs/>
          <w:spacing w:val="-3"/>
          <w:sz w:val="24"/>
          <w:szCs w:val="24"/>
        </w:rPr>
        <w:t>29.1</w:t>
      </w:r>
      <w:r>
        <w:rPr>
          <w:spacing w:val="-3"/>
          <w:sz w:val="24"/>
          <w:szCs w:val="24"/>
        </w:rPr>
        <w:t xml:space="preserve"> </w:t>
      </w:r>
      <w:r>
        <w:rPr>
          <w:b/>
          <w:bCs/>
          <w:spacing w:val="-3"/>
          <w:sz w:val="24"/>
          <w:szCs w:val="24"/>
        </w:rPr>
        <w:t>初步评审标准</w:t>
      </w:r>
    </w:p>
    <w:p w14:paraId="798C028C">
      <w:pPr>
        <w:pStyle w:val="4"/>
        <w:spacing w:before="213" w:line="220" w:lineRule="auto"/>
        <w:ind w:left="40"/>
        <w:rPr>
          <w:b/>
          <w:bCs/>
          <w:spacing w:val="-3"/>
          <w:sz w:val="24"/>
          <w:szCs w:val="24"/>
        </w:rPr>
      </w:pPr>
      <w:r>
        <w:rPr>
          <w:b/>
          <w:bCs/>
          <w:spacing w:val="-3"/>
          <w:sz w:val="24"/>
          <w:szCs w:val="24"/>
        </w:rPr>
        <w:t>（一）初步评审（包括资格审查、符合性审查）</w:t>
      </w:r>
    </w:p>
    <w:p w14:paraId="66BAF77F">
      <w:pPr>
        <w:pStyle w:val="4"/>
        <w:spacing w:before="216" w:line="220" w:lineRule="auto"/>
        <w:ind w:left="4311"/>
      </w:pPr>
      <w:r>
        <w:rPr>
          <w:b/>
          <w:bCs/>
          <w:spacing w:val="-6"/>
          <w:sz w:val="24"/>
          <w:szCs w:val="24"/>
        </w:rPr>
        <w:t>资格审查表</w:t>
      </w:r>
    </w:p>
    <w:tbl>
      <w:tblPr>
        <w:tblStyle w:val="9"/>
        <w:tblpPr w:leftFromText="180" w:rightFromText="180" w:vertAnchor="text" w:horzAnchor="page" w:tblpX="818" w:tblpY="272"/>
        <w:tblOverlap w:val="never"/>
        <w:tblW w:w="1021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539"/>
        <w:gridCol w:w="7554"/>
        <w:gridCol w:w="643"/>
        <w:gridCol w:w="876"/>
      </w:tblGrid>
      <w:tr w14:paraId="3B3D5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 w:hRule="atLeast"/>
        </w:trPr>
        <w:tc>
          <w:tcPr>
            <w:tcW w:w="606" w:type="dxa"/>
            <w:vMerge w:val="restart"/>
            <w:tcBorders>
              <w:top w:val="single" w:color="auto" w:sz="4" w:space="0"/>
              <w:left w:val="single" w:color="auto" w:sz="4" w:space="0"/>
              <w:right w:val="single" w:color="auto" w:sz="4" w:space="0"/>
            </w:tcBorders>
            <w:textDirection w:val="tbRlV"/>
            <w:vAlign w:val="top"/>
          </w:tcPr>
          <w:p w14:paraId="39BD6BE4">
            <w:pPr>
              <w:pStyle w:val="10"/>
              <w:spacing w:before="138" w:line="240" w:lineRule="auto"/>
              <w:ind w:left="289"/>
            </w:pPr>
            <w:r>
              <w:rPr>
                <w:spacing w:val="1"/>
              </w:rPr>
              <w:t>项</w:t>
            </w:r>
            <w:r>
              <w:rPr>
                <w:spacing w:val="28"/>
              </w:rPr>
              <w:t xml:space="preserve"> </w:t>
            </w:r>
            <w:r>
              <w:rPr>
                <w:spacing w:val="1"/>
                <w:position w:val="1"/>
              </w:rPr>
              <w:t>目</w:t>
            </w:r>
          </w:p>
        </w:tc>
        <w:tc>
          <w:tcPr>
            <w:tcW w:w="539" w:type="dxa"/>
            <w:vMerge w:val="restart"/>
            <w:tcBorders>
              <w:left w:val="single" w:color="auto" w:sz="4" w:space="0"/>
              <w:bottom w:val="nil"/>
            </w:tcBorders>
            <w:textDirection w:val="tbRlV"/>
            <w:vAlign w:val="top"/>
          </w:tcPr>
          <w:p w14:paraId="66C93B8F">
            <w:pPr>
              <w:pStyle w:val="10"/>
              <w:spacing w:before="112" w:line="240" w:lineRule="auto"/>
              <w:ind w:left="289"/>
            </w:pPr>
            <w:r>
              <w:rPr>
                <w:spacing w:val="1"/>
              </w:rPr>
              <w:t>序</w:t>
            </w:r>
            <w:r>
              <w:rPr>
                <w:spacing w:val="28"/>
              </w:rPr>
              <w:t xml:space="preserve"> </w:t>
            </w:r>
            <w:r>
              <w:rPr>
                <w:spacing w:val="1"/>
              </w:rPr>
              <w:t>号</w:t>
            </w:r>
          </w:p>
        </w:tc>
        <w:tc>
          <w:tcPr>
            <w:tcW w:w="7554" w:type="dxa"/>
            <w:vMerge w:val="restart"/>
            <w:tcBorders>
              <w:bottom w:val="nil"/>
            </w:tcBorders>
            <w:vAlign w:val="top"/>
          </w:tcPr>
          <w:p w14:paraId="5AB3AF5D">
            <w:pPr>
              <w:spacing w:line="240" w:lineRule="auto"/>
              <w:rPr>
                <w:rFonts w:ascii="Arial"/>
                <w:sz w:val="21"/>
              </w:rPr>
            </w:pPr>
          </w:p>
          <w:p w14:paraId="741B8A83">
            <w:pPr>
              <w:pStyle w:val="10"/>
              <w:spacing w:before="71" w:line="240" w:lineRule="auto"/>
              <w:ind w:left="2705"/>
            </w:pPr>
            <w:r>
              <w:rPr>
                <w:spacing w:val="-2"/>
              </w:rPr>
              <w:t>评审内容</w:t>
            </w:r>
          </w:p>
        </w:tc>
        <w:tc>
          <w:tcPr>
            <w:tcW w:w="1519" w:type="dxa"/>
            <w:gridSpan w:val="2"/>
            <w:vAlign w:val="top"/>
          </w:tcPr>
          <w:p w14:paraId="7CD077FC">
            <w:pPr>
              <w:pStyle w:val="10"/>
              <w:spacing w:before="103" w:line="240" w:lineRule="auto"/>
              <w:ind w:left="198"/>
            </w:pPr>
            <w:r>
              <w:rPr>
                <w:spacing w:val="-2"/>
              </w:rPr>
              <w:t>评审方法</w:t>
            </w:r>
          </w:p>
        </w:tc>
      </w:tr>
      <w:tr w14:paraId="5FF3A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606" w:type="dxa"/>
            <w:vMerge w:val="continue"/>
            <w:tcBorders>
              <w:left w:val="single" w:color="auto" w:sz="4" w:space="0"/>
              <w:right w:val="single" w:color="auto" w:sz="4" w:space="0"/>
            </w:tcBorders>
            <w:textDirection w:val="tbRlV"/>
            <w:vAlign w:val="top"/>
          </w:tcPr>
          <w:p w14:paraId="7AE1B6FA">
            <w:pPr>
              <w:spacing w:line="240" w:lineRule="auto"/>
              <w:rPr>
                <w:rFonts w:ascii="Arial"/>
                <w:sz w:val="21"/>
              </w:rPr>
            </w:pPr>
          </w:p>
        </w:tc>
        <w:tc>
          <w:tcPr>
            <w:tcW w:w="539" w:type="dxa"/>
            <w:vMerge w:val="continue"/>
            <w:tcBorders>
              <w:top w:val="nil"/>
              <w:left w:val="single" w:color="auto" w:sz="4" w:space="0"/>
            </w:tcBorders>
            <w:textDirection w:val="tbRlV"/>
            <w:vAlign w:val="top"/>
          </w:tcPr>
          <w:p w14:paraId="60BB0576">
            <w:pPr>
              <w:spacing w:line="240" w:lineRule="auto"/>
              <w:rPr>
                <w:rFonts w:ascii="Arial"/>
                <w:sz w:val="21"/>
              </w:rPr>
            </w:pPr>
          </w:p>
        </w:tc>
        <w:tc>
          <w:tcPr>
            <w:tcW w:w="7554" w:type="dxa"/>
            <w:vMerge w:val="continue"/>
            <w:tcBorders>
              <w:top w:val="nil"/>
            </w:tcBorders>
            <w:vAlign w:val="top"/>
          </w:tcPr>
          <w:p w14:paraId="7748680B">
            <w:pPr>
              <w:spacing w:line="240" w:lineRule="auto"/>
              <w:rPr>
                <w:rFonts w:ascii="Arial"/>
                <w:sz w:val="21"/>
              </w:rPr>
            </w:pPr>
          </w:p>
        </w:tc>
        <w:tc>
          <w:tcPr>
            <w:tcW w:w="643" w:type="dxa"/>
            <w:textDirection w:val="tbRlV"/>
            <w:vAlign w:val="top"/>
          </w:tcPr>
          <w:p w14:paraId="35B100A3">
            <w:pPr>
              <w:pStyle w:val="10"/>
              <w:spacing w:before="151" w:line="240" w:lineRule="auto"/>
              <w:jc w:val="center"/>
            </w:pPr>
            <w:r>
              <w:rPr>
                <w:rFonts w:hint="eastAsia"/>
                <w:spacing w:val="1"/>
                <w:lang w:val="en-US" w:eastAsia="zh-CN"/>
              </w:rPr>
              <w:t>通</w:t>
            </w:r>
            <w:r>
              <w:rPr>
                <w:spacing w:val="1"/>
              </w:rPr>
              <w:t>过</w:t>
            </w:r>
          </w:p>
        </w:tc>
        <w:tc>
          <w:tcPr>
            <w:tcW w:w="876" w:type="dxa"/>
            <w:vAlign w:val="top"/>
          </w:tcPr>
          <w:p w14:paraId="1B070F28">
            <w:pPr>
              <w:pStyle w:val="10"/>
              <w:spacing w:before="100" w:line="240" w:lineRule="auto"/>
              <w:ind w:left="259" w:right="141" w:hanging="107"/>
              <w:jc w:val="center"/>
            </w:pPr>
            <w:r>
              <w:rPr>
                <w:spacing w:val="-6"/>
              </w:rPr>
              <w:t>未通</w:t>
            </w:r>
            <w:r>
              <w:t xml:space="preserve"> 过</w:t>
            </w:r>
          </w:p>
        </w:tc>
      </w:tr>
      <w:tr w14:paraId="09EB0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6" w:type="dxa"/>
            <w:vMerge w:val="continue"/>
            <w:tcBorders>
              <w:left w:val="single" w:color="auto" w:sz="4" w:space="0"/>
              <w:right w:val="single" w:color="auto" w:sz="4" w:space="0"/>
            </w:tcBorders>
            <w:textDirection w:val="tbRlV"/>
            <w:vAlign w:val="top"/>
          </w:tcPr>
          <w:p w14:paraId="64814DE9">
            <w:pPr>
              <w:spacing w:line="240" w:lineRule="auto"/>
              <w:rPr>
                <w:rFonts w:ascii="Arial"/>
                <w:sz w:val="21"/>
              </w:rPr>
            </w:pPr>
          </w:p>
        </w:tc>
        <w:tc>
          <w:tcPr>
            <w:tcW w:w="539" w:type="dxa"/>
            <w:tcBorders>
              <w:left w:val="single" w:color="auto" w:sz="4" w:space="0"/>
            </w:tcBorders>
            <w:vAlign w:val="top"/>
          </w:tcPr>
          <w:p w14:paraId="7060D17E">
            <w:pPr>
              <w:pStyle w:val="10"/>
              <w:spacing w:before="133" w:line="240" w:lineRule="auto"/>
              <w:ind w:left="177"/>
              <w:rPr>
                <w:rFonts w:hint="eastAsia" w:eastAsia="宋体"/>
                <w:lang w:val="en-US" w:eastAsia="zh-CN"/>
              </w:rPr>
            </w:pPr>
            <w:r>
              <w:rPr>
                <w:rFonts w:hint="eastAsia"/>
                <w:lang w:val="en-US" w:eastAsia="zh-CN"/>
              </w:rPr>
              <w:t>1</w:t>
            </w:r>
          </w:p>
        </w:tc>
        <w:tc>
          <w:tcPr>
            <w:tcW w:w="7554" w:type="dxa"/>
            <w:vAlign w:val="top"/>
          </w:tcPr>
          <w:p w14:paraId="185EE5C3">
            <w:pPr>
              <w:pStyle w:val="10"/>
              <w:spacing w:before="98" w:line="240" w:lineRule="auto"/>
              <w:ind w:left="116"/>
            </w:pPr>
            <w:r>
              <w:rPr>
                <w:spacing w:val="-1"/>
              </w:rPr>
              <w:t>具有独立承担民事责任的能力</w:t>
            </w:r>
            <w:r>
              <w:rPr>
                <w:rFonts w:hint="eastAsia"/>
                <w:spacing w:val="-1"/>
                <w:lang w:eastAsia="zh-CN"/>
              </w:rPr>
              <w:t>（</w:t>
            </w:r>
            <w:r>
              <w:rPr>
                <w:spacing w:val="-1"/>
              </w:rPr>
              <w:t>有效的营业执照</w:t>
            </w:r>
            <w:r>
              <w:rPr>
                <w:rFonts w:hint="eastAsia"/>
                <w:spacing w:val="-1"/>
                <w:lang w:eastAsia="zh-CN"/>
              </w:rPr>
              <w:t>）</w:t>
            </w:r>
          </w:p>
        </w:tc>
        <w:tc>
          <w:tcPr>
            <w:tcW w:w="643" w:type="dxa"/>
            <w:vAlign w:val="top"/>
          </w:tcPr>
          <w:p w14:paraId="5F033D99">
            <w:pPr>
              <w:spacing w:line="240" w:lineRule="auto"/>
              <w:rPr>
                <w:rFonts w:ascii="Arial"/>
                <w:sz w:val="21"/>
              </w:rPr>
            </w:pPr>
          </w:p>
        </w:tc>
        <w:tc>
          <w:tcPr>
            <w:tcW w:w="876" w:type="dxa"/>
            <w:vAlign w:val="top"/>
          </w:tcPr>
          <w:p w14:paraId="29B8E2A2">
            <w:pPr>
              <w:spacing w:line="240" w:lineRule="auto"/>
              <w:rPr>
                <w:rFonts w:ascii="Arial"/>
                <w:sz w:val="21"/>
              </w:rPr>
            </w:pPr>
          </w:p>
        </w:tc>
      </w:tr>
      <w:tr w14:paraId="76918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606" w:type="dxa"/>
            <w:vMerge w:val="continue"/>
            <w:tcBorders>
              <w:left w:val="single" w:color="auto" w:sz="4" w:space="0"/>
              <w:right w:val="single" w:color="auto" w:sz="4" w:space="0"/>
            </w:tcBorders>
            <w:textDirection w:val="tbRlV"/>
            <w:vAlign w:val="top"/>
          </w:tcPr>
          <w:p w14:paraId="4A4ECC3E">
            <w:pPr>
              <w:spacing w:line="240" w:lineRule="auto"/>
              <w:rPr>
                <w:rFonts w:ascii="Arial"/>
                <w:sz w:val="21"/>
              </w:rPr>
            </w:pPr>
          </w:p>
        </w:tc>
        <w:tc>
          <w:tcPr>
            <w:tcW w:w="539" w:type="dxa"/>
            <w:tcBorders>
              <w:left w:val="single" w:color="auto" w:sz="4" w:space="0"/>
            </w:tcBorders>
            <w:vAlign w:val="center"/>
          </w:tcPr>
          <w:p w14:paraId="51B36B03">
            <w:pPr>
              <w:pStyle w:val="10"/>
              <w:spacing w:before="71" w:line="240" w:lineRule="auto"/>
              <w:ind w:left="178"/>
              <w:jc w:val="both"/>
              <w:rPr>
                <w:rFonts w:hint="default" w:eastAsia="宋体"/>
                <w:lang w:val="en-US" w:eastAsia="zh-CN"/>
              </w:rPr>
            </w:pPr>
            <w:r>
              <w:rPr>
                <w:rFonts w:hint="eastAsia"/>
                <w:lang w:val="en-US" w:eastAsia="zh-CN"/>
              </w:rPr>
              <w:t>2</w:t>
            </w:r>
          </w:p>
        </w:tc>
        <w:tc>
          <w:tcPr>
            <w:tcW w:w="7554" w:type="dxa"/>
            <w:vAlign w:val="top"/>
          </w:tcPr>
          <w:p w14:paraId="71E9CEF3">
            <w:pPr>
              <w:pStyle w:val="10"/>
              <w:spacing w:before="101" w:line="240" w:lineRule="auto"/>
              <w:ind w:left="111" w:right="101" w:firstLine="4"/>
              <w:jc w:val="both"/>
              <w:rPr>
                <w:rFonts w:hint="eastAsia" w:eastAsia="宋体"/>
                <w:lang w:eastAsia="zh-CN"/>
              </w:rPr>
            </w:pPr>
            <w:r>
              <w:rPr>
                <w:spacing w:val="-4"/>
              </w:rPr>
              <w:t>具有良好的商业信誉和健全的财务会计制度</w:t>
            </w:r>
            <w:r>
              <w:rPr>
                <w:rFonts w:hint="eastAsia"/>
                <w:spacing w:val="3"/>
                <w:highlight w:val="none"/>
              </w:rPr>
              <w:t>（提供2023或2024年度审计报告或近一年内任意一个月财务报表或资信证明）</w:t>
            </w:r>
          </w:p>
        </w:tc>
        <w:tc>
          <w:tcPr>
            <w:tcW w:w="643" w:type="dxa"/>
            <w:vAlign w:val="top"/>
          </w:tcPr>
          <w:p w14:paraId="2F9F76E5">
            <w:pPr>
              <w:spacing w:line="240" w:lineRule="auto"/>
              <w:rPr>
                <w:rFonts w:ascii="Arial"/>
                <w:sz w:val="21"/>
              </w:rPr>
            </w:pPr>
          </w:p>
        </w:tc>
        <w:tc>
          <w:tcPr>
            <w:tcW w:w="876" w:type="dxa"/>
            <w:vAlign w:val="top"/>
          </w:tcPr>
          <w:p w14:paraId="686574B4">
            <w:pPr>
              <w:spacing w:line="240" w:lineRule="auto"/>
              <w:rPr>
                <w:rFonts w:ascii="Arial"/>
                <w:sz w:val="21"/>
              </w:rPr>
            </w:pPr>
          </w:p>
        </w:tc>
      </w:tr>
      <w:tr w14:paraId="1D409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606" w:type="dxa"/>
            <w:vMerge w:val="continue"/>
            <w:tcBorders>
              <w:left w:val="single" w:color="auto" w:sz="4" w:space="0"/>
              <w:right w:val="single" w:color="auto" w:sz="4" w:space="0"/>
            </w:tcBorders>
            <w:textDirection w:val="tbRlV"/>
            <w:vAlign w:val="top"/>
          </w:tcPr>
          <w:p w14:paraId="3E364F0A">
            <w:pPr>
              <w:spacing w:line="240" w:lineRule="auto"/>
              <w:rPr>
                <w:rFonts w:ascii="Arial"/>
                <w:sz w:val="21"/>
              </w:rPr>
            </w:pPr>
          </w:p>
        </w:tc>
        <w:tc>
          <w:tcPr>
            <w:tcW w:w="539" w:type="dxa"/>
            <w:tcBorders>
              <w:left w:val="single" w:color="auto" w:sz="4" w:space="0"/>
            </w:tcBorders>
            <w:vAlign w:val="center"/>
          </w:tcPr>
          <w:p w14:paraId="10EC6D9C">
            <w:pPr>
              <w:pStyle w:val="10"/>
              <w:spacing w:before="136" w:line="240" w:lineRule="auto"/>
              <w:jc w:val="center"/>
              <w:rPr>
                <w:rFonts w:hint="default" w:eastAsia="宋体"/>
                <w:lang w:val="en-US" w:eastAsia="zh-CN"/>
              </w:rPr>
            </w:pPr>
            <w:r>
              <w:rPr>
                <w:rFonts w:hint="eastAsia"/>
                <w:lang w:val="en-US" w:eastAsia="zh-CN"/>
              </w:rPr>
              <w:t>3</w:t>
            </w:r>
          </w:p>
        </w:tc>
        <w:tc>
          <w:tcPr>
            <w:tcW w:w="7554" w:type="dxa"/>
            <w:vAlign w:val="top"/>
          </w:tcPr>
          <w:p w14:paraId="1C3ED577">
            <w:pPr>
              <w:pStyle w:val="10"/>
              <w:spacing w:before="100" w:line="240" w:lineRule="auto"/>
              <w:ind w:left="112" w:leftChars="0" w:right="101" w:rightChars="0" w:firstLine="1" w:firstLineChars="0"/>
              <w:jc w:val="both"/>
              <w:rPr>
                <w:rFonts w:ascii="宋体" w:hAnsi="宋体" w:eastAsia="宋体" w:cs="宋体"/>
                <w:snapToGrid w:val="0"/>
                <w:color w:val="000000"/>
                <w:kern w:val="0"/>
                <w:sz w:val="22"/>
                <w:szCs w:val="22"/>
                <w:lang w:val="en-US" w:eastAsia="en-US" w:bidi="ar-SA"/>
              </w:rPr>
            </w:pPr>
            <w:r>
              <w:rPr>
                <w:rFonts w:hint="eastAsia"/>
                <w:lang w:val="en-US" w:eastAsia="zh-CN"/>
              </w:rPr>
              <w:t>有</w:t>
            </w:r>
            <w:r>
              <w:rPr>
                <w:rFonts w:hint="eastAsia"/>
              </w:rPr>
              <w:t>依法缴纳税收和社会保障资金的良好记录(近一年内任意一个月)</w:t>
            </w:r>
          </w:p>
        </w:tc>
        <w:tc>
          <w:tcPr>
            <w:tcW w:w="643" w:type="dxa"/>
            <w:vAlign w:val="top"/>
          </w:tcPr>
          <w:p w14:paraId="4027A86D">
            <w:pPr>
              <w:spacing w:line="240" w:lineRule="auto"/>
              <w:rPr>
                <w:rFonts w:ascii="Arial"/>
                <w:sz w:val="21"/>
              </w:rPr>
            </w:pPr>
          </w:p>
        </w:tc>
        <w:tc>
          <w:tcPr>
            <w:tcW w:w="876" w:type="dxa"/>
            <w:vAlign w:val="top"/>
          </w:tcPr>
          <w:p w14:paraId="449AC2A1">
            <w:pPr>
              <w:spacing w:line="240" w:lineRule="auto"/>
              <w:rPr>
                <w:rFonts w:ascii="Arial"/>
                <w:sz w:val="21"/>
              </w:rPr>
            </w:pPr>
          </w:p>
        </w:tc>
      </w:tr>
      <w:tr w14:paraId="2252C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6" w:type="dxa"/>
            <w:vMerge w:val="continue"/>
            <w:tcBorders>
              <w:left w:val="single" w:color="auto" w:sz="4" w:space="0"/>
              <w:right w:val="single" w:color="auto" w:sz="4" w:space="0"/>
            </w:tcBorders>
            <w:textDirection w:val="tbRlV"/>
            <w:vAlign w:val="top"/>
          </w:tcPr>
          <w:p w14:paraId="70E99767">
            <w:pPr>
              <w:spacing w:line="240" w:lineRule="auto"/>
              <w:rPr>
                <w:rFonts w:ascii="Arial"/>
                <w:sz w:val="21"/>
              </w:rPr>
            </w:pPr>
          </w:p>
        </w:tc>
        <w:tc>
          <w:tcPr>
            <w:tcW w:w="539" w:type="dxa"/>
            <w:tcBorders>
              <w:left w:val="single" w:color="auto" w:sz="4" w:space="0"/>
            </w:tcBorders>
            <w:vAlign w:val="center"/>
          </w:tcPr>
          <w:p w14:paraId="54555464">
            <w:pPr>
              <w:pStyle w:val="10"/>
              <w:spacing w:before="71" w:line="240" w:lineRule="auto"/>
              <w:ind w:left="176"/>
              <w:jc w:val="both"/>
              <w:rPr>
                <w:rFonts w:hint="default"/>
                <w:lang w:val="en-US" w:eastAsia="zh-CN"/>
              </w:rPr>
            </w:pPr>
            <w:r>
              <w:rPr>
                <w:rFonts w:hint="eastAsia"/>
                <w:lang w:val="en-US" w:eastAsia="zh-CN"/>
              </w:rPr>
              <w:t>4</w:t>
            </w:r>
          </w:p>
        </w:tc>
        <w:tc>
          <w:tcPr>
            <w:tcW w:w="7554" w:type="dxa"/>
            <w:vAlign w:val="top"/>
          </w:tcPr>
          <w:p w14:paraId="21DEA8C6">
            <w:pPr>
              <w:pStyle w:val="10"/>
              <w:spacing w:before="101" w:line="240" w:lineRule="auto"/>
              <w:ind w:left="110" w:right="64" w:firstLine="3"/>
              <w:jc w:val="left"/>
              <w:rPr>
                <w:rFonts w:hint="eastAsia" w:eastAsia="宋体"/>
                <w:lang w:eastAsia="zh-CN"/>
              </w:rPr>
            </w:pPr>
            <w:r>
              <w:rPr>
                <w:spacing w:val="-2"/>
              </w:rPr>
              <w:t>具有履行合同所必需的设备和专业技术能力</w:t>
            </w:r>
            <w:r>
              <w:rPr>
                <w:rFonts w:hint="eastAsia"/>
                <w:spacing w:val="-2"/>
                <w:lang w:eastAsia="zh-CN"/>
              </w:rPr>
              <w:t>（</w:t>
            </w:r>
            <w:r>
              <w:rPr>
                <w:rFonts w:hint="eastAsia"/>
                <w:spacing w:val="-2"/>
                <w:lang w:val="en-US" w:eastAsia="zh-CN"/>
              </w:rPr>
              <w:t>承诺函</w:t>
            </w:r>
            <w:r>
              <w:rPr>
                <w:rFonts w:hint="eastAsia"/>
                <w:spacing w:val="-2"/>
                <w:lang w:eastAsia="zh-CN"/>
              </w:rPr>
              <w:t>）</w:t>
            </w:r>
          </w:p>
        </w:tc>
        <w:tc>
          <w:tcPr>
            <w:tcW w:w="643" w:type="dxa"/>
            <w:vAlign w:val="top"/>
          </w:tcPr>
          <w:p w14:paraId="5A8070B5">
            <w:pPr>
              <w:spacing w:line="240" w:lineRule="auto"/>
              <w:rPr>
                <w:rFonts w:ascii="Arial"/>
                <w:sz w:val="21"/>
              </w:rPr>
            </w:pPr>
          </w:p>
        </w:tc>
        <w:tc>
          <w:tcPr>
            <w:tcW w:w="876" w:type="dxa"/>
            <w:vAlign w:val="top"/>
          </w:tcPr>
          <w:p w14:paraId="54D990AF">
            <w:pPr>
              <w:spacing w:line="240" w:lineRule="auto"/>
              <w:rPr>
                <w:rFonts w:ascii="Arial"/>
                <w:sz w:val="21"/>
              </w:rPr>
            </w:pPr>
          </w:p>
        </w:tc>
      </w:tr>
      <w:tr w14:paraId="0A068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06" w:type="dxa"/>
            <w:vMerge w:val="continue"/>
            <w:tcBorders>
              <w:left w:val="single" w:color="auto" w:sz="4" w:space="0"/>
              <w:right w:val="single" w:color="auto" w:sz="4" w:space="0"/>
            </w:tcBorders>
            <w:textDirection w:val="tbRlV"/>
            <w:vAlign w:val="top"/>
          </w:tcPr>
          <w:p w14:paraId="41CB627E">
            <w:pPr>
              <w:spacing w:line="240" w:lineRule="auto"/>
              <w:rPr>
                <w:rFonts w:ascii="Arial"/>
                <w:sz w:val="21"/>
              </w:rPr>
            </w:pPr>
          </w:p>
        </w:tc>
        <w:tc>
          <w:tcPr>
            <w:tcW w:w="539" w:type="dxa"/>
            <w:tcBorders>
              <w:left w:val="single" w:color="auto" w:sz="4" w:space="0"/>
            </w:tcBorders>
            <w:vAlign w:val="center"/>
          </w:tcPr>
          <w:p w14:paraId="27D28D3C">
            <w:pPr>
              <w:pStyle w:val="10"/>
              <w:spacing w:before="71" w:line="240" w:lineRule="auto"/>
              <w:ind w:left="176"/>
              <w:jc w:val="both"/>
              <w:rPr>
                <w:rFonts w:hint="default"/>
                <w:lang w:val="en-US" w:eastAsia="zh-CN"/>
              </w:rPr>
            </w:pPr>
            <w:r>
              <w:rPr>
                <w:rFonts w:hint="eastAsia"/>
                <w:lang w:val="en-US" w:eastAsia="zh-CN"/>
              </w:rPr>
              <w:t>5</w:t>
            </w:r>
          </w:p>
        </w:tc>
        <w:tc>
          <w:tcPr>
            <w:tcW w:w="7554" w:type="dxa"/>
            <w:vAlign w:val="top"/>
          </w:tcPr>
          <w:p w14:paraId="21603496">
            <w:pPr>
              <w:pStyle w:val="10"/>
              <w:spacing w:before="101" w:line="240" w:lineRule="auto"/>
              <w:ind w:left="110" w:right="64" w:firstLine="3"/>
              <w:jc w:val="left"/>
              <w:rPr>
                <w:rFonts w:hint="eastAsia" w:eastAsia="宋体"/>
                <w:spacing w:val="-2"/>
                <w:lang w:eastAsia="zh-CN"/>
              </w:rPr>
            </w:pPr>
            <w:r>
              <w:rPr>
                <w:rFonts w:hint="eastAsia"/>
                <w:spacing w:val="-2"/>
              </w:rPr>
              <w:t>参加政府采购活动前三年内，在经营活动中没有重大违法记录(承诺函</w:t>
            </w:r>
            <w:r>
              <w:rPr>
                <w:rFonts w:hint="eastAsia"/>
                <w:spacing w:val="-2"/>
                <w:lang w:eastAsia="zh-CN"/>
              </w:rPr>
              <w:t>）</w:t>
            </w:r>
          </w:p>
        </w:tc>
        <w:tc>
          <w:tcPr>
            <w:tcW w:w="643" w:type="dxa"/>
            <w:vAlign w:val="top"/>
          </w:tcPr>
          <w:p w14:paraId="6B7344F5">
            <w:pPr>
              <w:spacing w:line="240" w:lineRule="auto"/>
              <w:rPr>
                <w:rFonts w:ascii="Arial"/>
                <w:sz w:val="21"/>
              </w:rPr>
            </w:pPr>
          </w:p>
        </w:tc>
        <w:tc>
          <w:tcPr>
            <w:tcW w:w="876" w:type="dxa"/>
            <w:vAlign w:val="top"/>
          </w:tcPr>
          <w:p w14:paraId="66A31EB2">
            <w:pPr>
              <w:spacing w:line="240" w:lineRule="auto"/>
              <w:rPr>
                <w:rFonts w:ascii="Arial"/>
                <w:sz w:val="21"/>
              </w:rPr>
            </w:pPr>
          </w:p>
        </w:tc>
      </w:tr>
      <w:tr w14:paraId="7271B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6" w:type="dxa"/>
            <w:vMerge w:val="continue"/>
            <w:tcBorders>
              <w:left w:val="single" w:color="auto" w:sz="4" w:space="0"/>
              <w:right w:val="single" w:color="auto" w:sz="4" w:space="0"/>
            </w:tcBorders>
            <w:textDirection w:val="tbRlV"/>
            <w:vAlign w:val="top"/>
          </w:tcPr>
          <w:p w14:paraId="2916AF89">
            <w:pPr>
              <w:spacing w:line="240" w:lineRule="auto"/>
              <w:rPr>
                <w:rFonts w:ascii="Arial"/>
                <w:sz w:val="21"/>
              </w:rPr>
            </w:pPr>
          </w:p>
        </w:tc>
        <w:tc>
          <w:tcPr>
            <w:tcW w:w="539" w:type="dxa"/>
            <w:tcBorders>
              <w:left w:val="single" w:color="auto" w:sz="4" w:space="0"/>
            </w:tcBorders>
            <w:vAlign w:val="center"/>
          </w:tcPr>
          <w:p w14:paraId="2F72E795">
            <w:pPr>
              <w:pStyle w:val="10"/>
              <w:spacing w:before="71" w:line="240" w:lineRule="auto"/>
              <w:ind w:left="176"/>
              <w:jc w:val="both"/>
              <w:rPr>
                <w:rFonts w:hint="default"/>
                <w:lang w:val="en-US" w:eastAsia="zh-CN"/>
              </w:rPr>
            </w:pPr>
            <w:r>
              <w:rPr>
                <w:rFonts w:hint="eastAsia"/>
                <w:lang w:val="en-US" w:eastAsia="zh-CN"/>
              </w:rPr>
              <w:t>6</w:t>
            </w:r>
          </w:p>
        </w:tc>
        <w:tc>
          <w:tcPr>
            <w:tcW w:w="7554" w:type="dxa"/>
            <w:vAlign w:val="top"/>
          </w:tcPr>
          <w:p w14:paraId="6EF2D117">
            <w:pPr>
              <w:pStyle w:val="10"/>
              <w:spacing w:before="101" w:line="240" w:lineRule="auto"/>
              <w:ind w:left="110" w:right="64" w:firstLine="3"/>
              <w:jc w:val="left"/>
              <w:rPr>
                <w:spacing w:val="-2"/>
              </w:rPr>
            </w:pPr>
            <w:r>
              <w:rPr>
                <w:rFonts w:hint="eastAsia"/>
                <w:spacing w:val="-2"/>
              </w:rPr>
              <w:t>法律、行政法规规定的其他条件(承诺函、格式自拟)</w:t>
            </w:r>
          </w:p>
        </w:tc>
        <w:tc>
          <w:tcPr>
            <w:tcW w:w="643" w:type="dxa"/>
            <w:vAlign w:val="top"/>
          </w:tcPr>
          <w:p w14:paraId="3543D45B">
            <w:pPr>
              <w:spacing w:line="240" w:lineRule="auto"/>
              <w:rPr>
                <w:rFonts w:ascii="Arial"/>
                <w:sz w:val="21"/>
              </w:rPr>
            </w:pPr>
          </w:p>
        </w:tc>
        <w:tc>
          <w:tcPr>
            <w:tcW w:w="876" w:type="dxa"/>
            <w:vAlign w:val="top"/>
          </w:tcPr>
          <w:p w14:paraId="13078A60">
            <w:pPr>
              <w:spacing w:line="240" w:lineRule="auto"/>
              <w:rPr>
                <w:rFonts w:ascii="Arial"/>
                <w:sz w:val="21"/>
              </w:rPr>
            </w:pPr>
          </w:p>
        </w:tc>
      </w:tr>
      <w:tr w14:paraId="6882E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5" w:hRule="atLeast"/>
        </w:trPr>
        <w:tc>
          <w:tcPr>
            <w:tcW w:w="606" w:type="dxa"/>
            <w:vMerge w:val="continue"/>
            <w:tcBorders>
              <w:left w:val="single" w:color="auto" w:sz="4" w:space="0"/>
              <w:right w:val="single" w:color="auto" w:sz="4" w:space="0"/>
            </w:tcBorders>
            <w:textDirection w:val="tbRlV"/>
            <w:vAlign w:val="top"/>
          </w:tcPr>
          <w:p w14:paraId="3B4C055C">
            <w:pPr>
              <w:spacing w:line="240" w:lineRule="auto"/>
              <w:rPr>
                <w:rFonts w:ascii="Arial"/>
                <w:sz w:val="21"/>
              </w:rPr>
            </w:pPr>
          </w:p>
        </w:tc>
        <w:tc>
          <w:tcPr>
            <w:tcW w:w="539" w:type="dxa"/>
            <w:tcBorders>
              <w:left w:val="single" w:color="auto" w:sz="4" w:space="0"/>
            </w:tcBorders>
            <w:vAlign w:val="center"/>
          </w:tcPr>
          <w:p w14:paraId="1DA927CD">
            <w:pPr>
              <w:pStyle w:val="10"/>
              <w:spacing w:before="71" w:line="240" w:lineRule="auto"/>
              <w:ind w:left="176"/>
              <w:jc w:val="both"/>
              <w:rPr>
                <w:rFonts w:hint="default"/>
                <w:lang w:val="en-US" w:eastAsia="zh-CN"/>
              </w:rPr>
            </w:pPr>
            <w:r>
              <w:rPr>
                <w:rFonts w:hint="eastAsia"/>
                <w:lang w:val="en-US" w:eastAsia="zh-CN"/>
              </w:rPr>
              <w:t>7</w:t>
            </w:r>
          </w:p>
        </w:tc>
        <w:tc>
          <w:tcPr>
            <w:tcW w:w="7554" w:type="dxa"/>
            <w:vAlign w:val="top"/>
          </w:tcPr>
          <w:p w14:paraId="40E3E68D">
            <w:pPr>
              <w:pStyle w:val="10"/>
              <w:spacing w:before="101" w:line="240" w:lineRule="auto"/>
              <w:ind w:left="112" w:leftChars="0" w:right="101" w:rightChars="0"/>
              <w:jc w:val="both"/>
              <w:rPr>
                <w:rFonts w:hint="eastAsia" w:ascii="宋体" w:hAnsi="宋体" w:eastAsia="宋体" w:cs="宋体"/>
                <w:snapToGrid w:val="0"/>
                <w:color w:val="000000"/>
                <w:spacing w:val="-1"/>
                <w:kern w:val="0"/>
                <w:sz w:val="22"/>
                <w:szCs w:val="22"/>
                <w:lang w:val="en-US" w:eastAsia="en-US" w:bidi="ar-SA"/>
              </w:rPr>
            </w:pPr>
            <w:r>
              <w:rPr>
                <w:spacing w:val="-4"/>
              </w:rPr>
              <w:t>法定代表人授权委托书【法定代表人参加的提供法定代表人身份</w:t>
            </w:r>
            <w:r>
              <w:rPr>
                <w:spacing w:val="13"/>
              </w:rPr>
              <w:t xml:space="preserve"> </w:t>
            </w:r>
            <w:r>
              <w:rPr>
                <w:spacing w:val="-24"/>
              </w:rPr>
              <w:t>证明书】；</w:t>
            </w:r>
          </w:p>
        </w:tc>
        <w:tc>
          <w:tcPr>
            <w:tcW w:w="643" w:type="dxa"/>
            <w:vAlign w:val="top"/>
          </w:tcPr>
          <w:p w14:paraId="19E23BBE">
            <w:pPr>
              <w:spacing w:line="240" w:lineRule="auto"/>
              <w:rPr>
                <w:rFonts w:ascii="Arial"/>
                <w:sz w:val="21"/>
              </w:rPr>
            </w:pPr>
          </w:p>
        </w:tc>
        <w:tc>
          <w:tcPr>
            <w:tcW w:w="876" w:type="dxa"/>
            <w:vAlign w:val="top"/>
          </w:tcPr>
          <w:p w14:paraId="0C770BD9">
            <w:pPr>
              <w:spacing w:line="240" w:lineRule="auto"/>
              <w:rPr>
                <w:rFonts w:ascii="Arial"/>
                <w:sz w:val="21"/>
              </w:rPr>
            </w:pPr>
          </w:p>
        </w:tc>
      </w:tr>
      <w:tr w14:paraId="7971C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06" w:type="dxa"/>
            <w:vMerge w:val="continue"/>
            <w:tcBorders>
              <w:left w:val="single" w:color="auto" w:sz="4" w:space="0"/>
              <w:right w:val="single" w:color="auto" w:sz="4" w:space="0"/>
            </w:tcBorders>
            <w:textDirection w:val="tbRlV"/>
            <w:vAlign w:val="top"/>
          </w:tcPr>
          <w:p w14:paraId="2E76C551">
            <w:pPr>
              <w:spacing w:line="240" w:lineRule="auto"/>
              <w:rPr>
                <w:rFonts w:ascii="Arial"/>
                <w:sz w:val="21"/>
              </w:rPr>
            </w:pPr>
          </w:p>
        </w:tc>
        <w:tc>
          <w:tcPr>
            <w:tcW w:w="539" w:type="dxa"/>
            <w:tcBorders>
              <w:left w:val="single" w:color="auto" w:sz="4" w:space="0"/>
            </w:tcBorders>
            <w:vAlign w:val="center"/>
          </w:tcPr>
          <w:p w14:paraId="2A18B6B4">
            <w:pPr>
              <w:pStyle w:val="10"/>
              <w:spacing w:before="71" w:line="240" w:lineRule="auto"/>
              <w:ind w:left="176"/>
              <w:jc w:val="both"/>
              <w:rPr>
                <w:rFonts w:hint="default"/>
                <w:highlight w:val="none"/>
                <w:lang w:val="en-US" w:eastAsia="zh-CN"/>
              </w:rPr>
            </w:pPr>
            <w:r>
              <w:rPr>
                <w:rFonts w:hint="eastAsia"/>
                <w:highlight w:val="none"/>
                <w:lang w:val="en-US" w:eastAsia="zh-CN"/>
              </w:rPr>
              <w:t>8</w:t>
            </w:r>
          </w:p>
        </w:tc>
        <w:tc>
          <w:tcPr>
            <w:tcW w:w="7554" w:type="dxa"/>
            <w:vAlign w:val="center"/>
          </w:tcPr>
          <w:p w14:paraId="3F465C10">
            <w:pPr>
              <w:pStyle w:val="10"/>
              <w:spacing w:before="101" w:line="240" w:lineRule="auto"/>
              <w:ind w:left="112" w:leftChars="0" w:right="101" w:rightChars="0"/>
              <w:jc w:val="both"/>
              <w:rPr>
                <w:spacing w:val="-4"/>
                <w:highlight w:val="none"/>
              </w:rPr>
            </w:pPr>
            <w:r>
              <w:rPr>
                <w:rFonts w:hint="eastAsia"/>
                <w:spacing w:val="-4"/>
                <w:highlight w:val="none"/>
                <w:lang w:val="en-US" w:eastAsia="zh-CN"/>
              </w:rPr>
              <w:t>具有生产厂家或经销商生产厂家的需提供农药登记证、农药生产许可证、农药标准证；投标人为经销商的需提供农药经营许可证；</w:t>
            </w:r>
          </w:p>
        </w:tc>
        <w:tc>
          <w:tcPr>
            <w:tcW w:w="643" w:type="dxa"/>
            <w:vAlign w:val="top"/>
          </w:tcPr>
          <w:p w14:paraId="2605C11C">
            <w:pPr>
              <w:spacing w:line="240" w:lineRule="auto"/>
              <w:rPr>
                <w:rFonts w:ascii="Arial"/>
                <w:sz w:val="21"/>
              </w:rPr>
            </w:pPr>
          </w:p>
        </w:tc>
        <w:tc>
          <w:tcPr>
            <w:tcW w:w="876" w:type="dxa"/>
            <w:vAlign w:val="top"/>
          </w:tcPr>
          <w:p w14:paraId="46157D87">
            <w:pPr>
              <w:spacing w:line="240" w:lineRule="auto"/>
              <w:rPr>
                <w:rFonts w:ascii="Arial"/>
                <w:sz w:val="21"/>
              </w:rPr>
            </w:pPr>
          </w:p>
        </w:tc>
      </w:tr>
      <w:tr w14:paraId="5E172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6" w:type="dxa"/>
            <w:vMerge w:val="continue"/>
            <w:tcBorders>
              <w:left w:val="single" w:color="auto" w:sz="4" w:space="0"/>
              <w:right w:val="single" w:color="auto" w:sz="4" w:space="0"/>
            </w:tcBorders>
            <w:textDirection w:val="tbRlV"/>
            <w:vAlign w:val="top"/>
          </w:tcPr>
          <w:p w14:paraId="67625D78">
            <w:pPr>
              <w:spacing w:line="240" w:lineRule="auto"/>
              <w:rPr>
                <w:rFonts w:ascii="Arial"/>
                <w:sz w:val="21"/>
              </w:rPr>
            </w:pPr>
          </w:p>
        </w:tc>
        <w:tc>
          <w:tcPr>
            <w:tcW w:w="539" w:type="dxa"/>
            <w:tcBorders>
              <w:left w:val="single" w:color="auto" w:sz="4" w:space="0"/>
            </w:tcBorders>
            <w:vAlign w:val="top"/>
          </w:tcPr>
          <w:p w14:paraId="5CB82882">
            <w:pPr>
              <w:pStyle w:val="10"/>
              <w:spacing w:before="138" w:line="240" w:lineRule="auto"/>
              <w:jc w:val="center"/>
              <w:rPr>
                <w:rFonts w:hint="default" w:eastAsia="宋体"/>
                <w:lang w:val="en-US" w:eastAsia="zh-CN"/>
              </w:rPr>
            </w:pPr>
            <w:r>
              <w:rPr>
                <w:rFonts w:hint="eastAsia"/>
                <w:lang w:val="en-US" w:eastAsia="zh-CN"/>
              </w:rPr>
              <w:t>9</w:t>
            </w:r>
          </w:p>
        </w:tc>
        <w:tc>
          <w:tcPr>
            <w:tcW w:w="7554" w:type="dxa"/>
            <w:vAlign w:val="top"/>
          </w:tcPr>
          <w:p w14:paraId="1CF06BB8">
            <w:pPr>
              <w:pStyle w:val="10"/>
              <w:spacing w:before="103" w:line="240" w:lineRule="auto"/>
              <w:ind w:left="112"/>
            </w:pPr>
            <w:r>
              <w:rPr>
                <w:spacing w:val="-1"/>
              </w:rPr>
              <w:t>保证金汇款凭证或保函；</w:t>
            </w:r>
          </w:p>
        </w:tc>
        <w:tc>
          <w:tcPr>
            <w:tcW w:w="643" w:type="dxa"/>
            <w:vAlign w:val="top"/>
          </w:tcPr>
          <w:p w14:paraId="40DE3D55">
            <w:pPr>
              <w:spacing w:line="240" w:lineRule="auto"/>
              <w:rPr>
                <w:rFonts w:ascii="Arial"/>
                <w:sz w:val="21"/>
              </w:rPr>
            </w:pPr>
          </w:p>
          <w:p w14:paraId="4A64B532">
            <w:pPr>
              <w:spacing w:line="240" w:lineRule="auto"/>
            </w:pPr>
          </w:p>
        </w:tc>
        <w:tc>
          <w:tcPr>
            <w:tcW w:w="876" w:type="dxa"/>
            <w:vAlign w:val="top"/>
          </w:tcPr>
          <w:p w14:paraId="6212D94F">
            <w:pPr>
              <w:spacing w:line="240" w:lineRule="auto"/>
              <w:rPr>
                <w:rFonts w:ascii="Arial"/>
                <w:sz w:val="21"/>
              </w:rPr>
            </w:pPr>
          </w:p>
        </w:tc>
      </w:tr>
      <w:tr w14:paraId="3DEB3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606" w:type="dxa"/>
            <w:vMerge w:val="continue"/>
            <w:tcBorders>
              <w:left w:val="single" w:color="auto" w:sz="4" w:space="0"/>
              <w:bottom w:val="single" w:color="auto" w:sz="4" w:space="0"/>
              <w:right w:val="single" w:color="auto" w:sz="4" w:space="0"/>
            </w:tcBorders>
            <w:textDirection w:val="tbRlV"/>
            <w:vAlign w:val="top"/>
          </w:tcPr>
          <w:p w14:paraId="4DE8DAB8">
            <w:pPr>
              <w:spacing w:line="240" w:lineRule="auto"/>
              <w:rPr>
                <w:rFonts w:ascii="Arial"/>
                <w:sz w:val="21"/>
              </w:rPr>
            </w:pPr>
          </w:p>
        </w:tc>
        <w:tc>
          <w:tcPr>
            <w:tcW w:w="539" w:type="dxa"/>
            <w:tcBorders>
              <w:left w:val="single" w:color="auto" w:sz="4" w:space="0"/>
            </w:tcBorders>
            <w:vAlign w:val="top"/>
          </w:tcPr>
          <w:p w14:paraId="18844B47">
            <w:pPr>
              <w:pStyle w:val="10"/>
              <w:spacing w:before="138" w:line="240" w:lineRule="auto"/>
              <w:jc w:val="center"/>
              <w:rPr>
                <w:rFonts w:hint="default"/>
                <w:lang w:val="en-US" w:eastAsia="zh-CN"/>
              </w:rPr>
            </w:pPr>
            <w:r>
              <w:rPr>
                <w:rFonts w:hint="eastAsia"/>
                <w:lang w:val="en-US" w:eastAsia="zh-CN"/>
              </w:rPr>
              <w:t>10</w:t>
            </w:r>
          </w:p>
        </w:tc>
        <w:tc>
          <w:tcPr>
            <w:tcW w:w="7554" w:type="dxa"/>
            <w:vAlign w:val="top"/>
          </w:tcPr>
          <w:p w14:paraId="0128D0EA">
            <w:pPr>
              <w:pStyle w:val="10"/>
              <w:spacing w:before="103" w:line="240" w:lineRule="auto"/>
              <w:ind w:left="112"/>
              <w:rPr>
                <w:spacing w:val="-1"/>
              </w:rPr>
            </w:pPr>
            <w:r>
              <w:rPr>
                <w:spacing w:val="2"/>
              </w:rPr>
              <w:t>请根据要求单独上传《中小企业声明函》。格式以</w:t>
            </w:r>
            <w:r>
              <w:rPr>
                <w:spacing w:val="-1"/>
              </w:rPr>
              <w:t>采购文件要求为准。</w:t>
            </w:r>
          </w:p>
        </w:tc>
        <w:tc>
          <w:tcPr>
            <w:tcW w:w="643" w:type="dxa"/>
            <w:vAlign w:val="top"/>
          </w:tcPr>
          <w:p w14:paraId="61C8D470">
            <w:pPr>
              <w:spacing w:line="240" w:lineRule="auto"/>
            </w:pPr>
          </w:p>
        </w:tc>
        <w:tc>
          <w:tcPr>
            <w:tcW w:w="876" w:type="dxa"/>
            <w:vAlign w:val="top"/>
          </w:tcPr>
          <w:p w14:paraId="64463E1D">
            <w:pPr>
              <w:spacing w:line="240" w:lineRule="auto"/>
              <w:rPr>
                <w:rFonts w:ascii="Arial"/>
                <w:sz w:val="21"/>
              </w:rPr>
            </w:pPr>
          </w:p>
        </w:tc>
      </w:tr>
      <w:tr w14:paraId="02190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0218" w:type="dxa"/>
            <w:gridSpan w:val="5"/>
            <w:vAlign w:val="top"/>
          </w:tcPr>
          <w:p w14:paraId="6863C8B6">
            <w:pPr>
              <w:pStyle w:val="10"/>
              <w:spacing w:before="104" w:line="240" w:lineRule="auto"/>
              <w:ind w:left="1960"/>
            </w:pPr>
            <w:r>
              <w:rPr>
                <w:spacing w:val="-1"/>
                <w14:textOutline w14:w="4013" w14:cap="sq" w14:cmpd="sng">
                  <w14:solidFill>
                    <w14:srgbClr w14:val="000000"/>
                  </w14:solidFill>
                  <w14:prstDash w14:val="solid"/>
                  <w14:bevel/>
                </w14:textOutline>
              </w:rPr>
              <w:t>以上有一项未通过的投标人不得进入下阶段评审</w:t>
            </w:r>
          </w:p>
        </w:tc>
      </w:tr>
      <w:tr w14:paraId="21CA3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0218" w:type="dxa"/>
            <w:gridSpan w:val="5"/>
            <w:vAlign w:val="top"/>
          </w:tcPr>
          <w:p w14:paraId="6644B965">
            <w:pPr>
              <w:pStyle w:val="10"/>
              <w:spacing w:before="103" w:line="240" w:lineRule="auto"/>
              <w:ind w:left="115" w:right="105" w:firstLine="3"/>
              <w:jc w:val="both"/>
            </w:pPr>
            <w:r>
              <w:rPr>
                <w:spacing w:val="-3"/>
              </w:rPr>
              <w:t>投标人须将以上有效证件</w:t>
            </w:r>
            <w:r>
              <w:rPr>
                <w:rFonts w:hint="eastAsia"/>
                <w:spacing w:val="-3"/>
                <w:lang w:val="en-US" w:eastAsia="zh-CN"/>
              </w:rPr>
              <w:t>加盖公章</w:t>
            </w:r>
            <w:r>
              <w:rPr>
                <w:spacing w:val="-3"/>
              </w:rPr>
              <w:t>的扫描件上传到“政采云</w:t>
            </w:r>
            <w:r>
              <w:rPr>
                <w:spacing w:val="-81"/>
              </w:rPr>
              <w:t xml:space="preserve"> </w:t>
            </w:r>
            <w:r>
              <w:rPr>
                <w:spacing w:val="-3"/>
              </w:rPr>
              <w:t>”平台查验，如果</w:t>
            </w:r>
            <w:r>
              <w:rPr>
                <w:spacing w:val="-4"/>
              </w:rPr>
              <w:t>提供不全则视为对</w:t>
            </w:r>
            <w:r>
              <w:t xml:space="preserve"> </w:t>
            </w:r>
            <w:r>
              <w:rPr>
                <w:spacing w:val="-2"/>
              </w:rPr>
              <w:t>招标文件资格审查内容的不响应，其投标作为无效标，不</w:t>
            </w:r>
            <w:r>
              <w:rPr>
                <w:spacing w:val="-3"/>
              </w:rPr>
              <w:t>进入后期评审阶段，经审查证</w:t>
            </w:r>
            <w:r>
              <w:rPr>
                <w:spacing w:val="-1"/>
              </w:rPr>
              <w:t>件齐全有效的投标人为合格的投标人。</w:t>
            </w:r>
          </w:p>
        </w:tc>
      </w:tr>
    </w:tbl>
    <w:p w14:paraId="2EF8D001"/>
    <w:p w14:paraId="6A3A74BD">
      <w:pPr>
        <w:spacing w:line="18" w:lineRule="exact"/>
      </w:pPr>
    </w:p>
    <w:p w14:paraId="1B80C6C8">
      <w:pPr>
        <w:rPr>
          <w:rFonts w:ascii="Arial"/>
          <w:sz w:val="21"/>
        </w:rPr>
      </w:pPr>
    </w:p>
    <w:p w14:paraId="514DAB30">
      <w:pPr>
        <w:rPr>
          <w:rFonts w:ascii="Arial" w:hAnsi="Arial" w:eastAsia="Arial" w:cs="Arial"/>
          <w:sz w:val="21"/>
          <w:szCs w:val="21"/>
        </w:rPr>
        <w:sectPr>
          <w:footerReference r:id="rId15" w:type="default"/>
          <w:pgSz w:w="11907" w:h="16840"/>
          <w:pgMar w:top="1431" w:right="1080" w:bottom="1132" w:left="1060" w:header="0" w:footer="895" w:gutter="0"/>
          <w:cols w:space="720" w:num="1"/>
        </w:sectPr>
      </w:pPr>
      <w:r>
        <w:rPr>
          <w:b/>
          <w:bCs/>
          <w:spacing w:val="-7"/>
          <w:sz w:val="20"/>
          <w:szCs w:val="20"/>
        </w:rPr>
        <w:t>注：</w:t>
      </w:r>
      <w:r>
        <w:rPr>
          <w:b/>
          <w:bCs/>
          <w:spacing w:val="-7"/>
          <w:sz w:val="24"/>
          <w:szCs w:val="24"/>
        </w:rPr>
        <w:t>如供应商有一项未通过上述资格审查内容的，视为不合格的供应商，不得进入下一步评审。</w:t>
      </w:r>
    </w:p>
    <w:p w14:paraId="309E9EF0">
      <w:pPr>
        <w:spacing w:line="89" w:lineRule="auto"/>
        <w:rPr>
          <w:rFonts w:ascii="Arial"/>
          <w:sz w:val="2"/>
        </w:rPr>
      </w:pPr>
    </w:p>
    <w:p w14:paraId="5E85BF0F">
      <w:pPr>
        <w:pStyle w:val="4"/>
        <w:spacing w:before="195" w:line="219" w:lineRule="auto"/>
        <w:jc w:val="right"/>
        <w:rPr>
          <w:sz w:val="24"/>
          <w:szCs w:val="24"/>
        </w:rPr>
      </w:pPr>
    </w:p>
    <w:p w14:paraId="55A58362">
      <w:pPr>
        <w:pStyle w:val="4"/>
        <w:spacing w:before="166" w:line="220" w:lineRule="auto"/>
        <w:ind w:left="4180"/>
        <w:rPr>
          <w:b/>
          <w:bCs/>
          <w:spacing w:val="-4"/>
          <w:sz w:val="24"/>
          <w:szCs w:val="24"/>
        </w:rPr>
      </w:pPr>
      <w:r>
        <w:rPr>
          <w:b/>
          <w:bCs/>
          <w:spacing w:val="-4"/>
          <w:sz w:val="24"/>
          <w:szCs w:val="24"/>
        </w:rPr>
        <w:t>符合性审查表</w:t>
      </w:r>
    </w:p>
    <w:tbl>
      <w:tblPr>
        <w:tblStyle w:val="9"/>
        <w:tblW w:w="5197" w:type="pct"/>
        <w:tblInd w:w="-3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0"/>
        <w:gridCol w:w="1072"/>
        <w:gridCol w:w="699"/>
        <w:gridCol w:w="5980"/>
        <w:gridCol w:w="705"/>
        <w:gridCol w:w="1096"/>
      </w:tblGrid>
      <w:tr w14:paraId="759E2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37" w:type="pct"/>
            <w:vMerge w:val="restart"/>
            <w:tcBorders>
              <w:bottom w:val="nil"/>
            </w:tcBorders>
            <w:shd w:val="clear" w:color="auto" w:fill="BFBFBF"/>
            <w:textDirection w:val="tbRlV"/>
            <w:vAlign w:val="top"/>
          </w:tcPr>
          <w:p w14:paraId="7B3338EC">
            <w:pPr>
              <w:pStyle w:val="10"/>
              <w:spacing w:before="210" w:line="206" w:lineRule="auto"/>
              <w:ind w:left="95"/>
            </w:pPr>
            <w:r>
              <w:rPr>
                <w:spacing w:val="32"/>
              </w:rPr>
              <w:t>项目</w:t>
            </w:r>
          </w:p>
        </w:tc>
        <w:tc>
          <w:tcPr>
            <w:tcW w:w="523" w:type="pct"/>
            <w:vMerge w:val="restart"/>
            <w:shd w:val="clear" w:color="auto" w:fill="BFBFBF"/>
            <w:vAlign w:val="top"/>
          </w:tcPr>
          <w:p w14:paraId="152DB6EF">
            <w:pPr>
              <w:pStyle w:val="10"/>
              <w:spacing w:before="237" w:line="222" w:lineRule="auto"/>
              <w:ind w:left="119"/>
              <w:rPr>
                <w:rFonts w:hint="eastAsia" w:eastAsia="宋体"/>
                <w:spacing w:val="-3"/>
                <w:lang w:val="en-US" w:eastAsia="zh-CN"/>
              </w:rPr>
            </w:pPr>
            <w:r>
              <w:rPr>
                <w:rFonts w:hint="eastAsia"/>
                <w:spacing w:val="-3"/>
                <w:lang w:val="en-US" w:eastAsia="zh-CN"/>
              </w:rPr>
              <w:t>类型</w:t>
            </w:r>
          </w:p>
        </w:tc>
        <w:tc>
          <w:tcPr>
            <w:tcW w:w="341" w:type="pct"/>
            <w:vMerge w:val="restart"/>
            <w:tcBorders>
              <w:bottom w:val="nil"/>
            </w:tcBorders>
            <w:shd w:val="clear" w:color="auto" w:fill="BFBFBF"/>
            <w:vAlign w:val="top"/>
          </w:tcPr>
          <w:p w14:paraId="65D18C63">
            <w:pPr>
              <w:pStyle w:val="10"/>
              <w:spacing w:before="237" w:line="222" w:lineRule="auto"/>
              <w:ind w:left="119"/>
            </w:pPr>
            <w:r>
              <w:rPr>
                <w:spacing w:val="-3"/>
              </w:rPr>
              <w:t>序号</w:t>
            </w:r>
          </w:p>
        </w:tc>
        <w:tc>
          <w:tcPr>
            <w:tcW w:w="2919" w:type="pct"/>
            <w:vMerge w:val="restart"/>
            <w:tcBorders>
              <w:bottom w:val="nil"/>
            </w:tcBorders>
            <w:shd w:val="clear" w:color="auto" w:fill="BFBFBF"/>
            <w:vAlign w:val="top"/>
          </w:tcPr>
          <w:p w14:paraId="67B6F4CF">
            <w:pPr>
              <w:pStyle w:val="10"/>
              <w:spacing w:before="237" w:line="221" w:lineRule="auto"/>
              <w:ind w:left="2395"/>
            </w:pPr>
            <w:r>
              <w:rPr>
                <w:spacing w:val="-2"/>
              </w:rPr>
              <w:t>评审内容</w:t>
            </w:r>
          </w:p>
        </w:tc>
        <w:tc>
          <w:tcPr>
            <w:tcW w:w="878" w:type="pct"/>
            <w:gridSpan w:val="2"/>
            <w:shd w:val="clear" w:color="auto" w:fill="BFBFBF"/>
            <w:vAlign w:val="top"/>
          </w:tcPr>
          <w:p w14:paraId="390128AD">
            <w:pPr>
              <w:pStyle w:val="10"/>
              <w:spacing w:before="61" w:line="222" w:lineRule="auto"/>
              <w:ind w:left="323"/>
            </w:pPr>
            <w:r>
              <w:rPr>
                <w:spacing w:val="-2"/>
              </w:rPr>
              <w:t>评审方法</w:t>
            </w:r>
          </w:p>
        </w:tc>
      </w:tr>
      <w:tr w14:paraId="47F14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337" w:type="pct"/>
            <w:vMerge w:val="continue"/>
            <w:tcBorders>
              <w:top w:val="nil"/>
            </w:tcBorders>
            <w:textDirection w:val="tbRlV"/>
            <w:vAlign w:val="top"/>
          </w:tcPr>
          <w:p w14:paraId="15DB3D97">
            <w:pPr>
              <w:rPr>
                <w:rFonts w:ascii="Arial"/>
                <w:sz w:val="21"/>
              </w:rPr>
            </w:pPr>
          </w:p>
        </w:tc>
        <w:tc>
          <w:tcPr>
            <w:tcW w:w="523" w:type="pct"/>
            <w:vMerge w:val="continue"/>
            <w:vAlign w:val="top"/>
          </w:tcPr>
          <w:p w14:paraId="314A3515">
            <w:pPr>
              <w:rPr>
                <w:rFonts w:ascii="Arial"/>
                <w:sz w:val="21"/>
              </w:rPr>
            </w:pPr>
          </w:p>
        </w:tc>
        <w:tc>
          <w:tcPr>
            <w:tcW w:w="341" w:type="pct"/>
            <w:vMerge w:val="continue"/>
            <w:tcBorders>
              <w:top w:val="nil"/>
            </w:tcBorders>
            <w:vAlign w:val="top"/>
          </w:tcPr>
          <w:p w14:paraId="34B565B0">
            <w:pPr>
              <w:rPr>
                <w:rFonts w:ascii="Arial"/>
                <w:sz w:val="21"/>
              </w:rPr>
            </w:pPr>
          </w:p>
        </w:tc>
        <w:tc>
          <w:tcPr>
            <w:tcW w:w="2919" w:type="pct"/>
            <w:vMerge w:val="continue"/>
            <w:tcBorders>
              <w:top w:val="nil"/>
            </w:tcBorders>
            <w:vAlign w:val="top"/>
          </w:tcPr>
          <w:p w14:paraId="74462647">
            <w:pPr>
              <w:rPr>
                <w:rFonts w:ascii="Arial"/>
                <w:sz w:val="21"/>
              </w:rPr>
            </w:pPr>
          </w:p>
        </w:tc>
        <w:tc>
          <w:tcPr>
            <w:tcW w:w="344" w:type="pct"/>
            <w:shd w:val="clear" w:color="auto" w:fill="BFBFBF"/>
            <w:vAlign w:val="top"/>
          </w:tcPr>
          <w:p w14:paraId="783B24CB">
            <w:pPr>
              <w:pStyle w:val="10"/>
              <w:spacing w:before="60" w:line="228" w:lineRule="auto"/>
              <w:ind w:left="123"/>
            </w:pPr>
            <w:r>
              <w:rPr>
                <w:spacing w:val="-4"/>
              </w:rPr>
              <w:t>通过</w:t>
            </w:r>
          </w:p>
        </w:tc>
        <w:tc>
          <w:tcPr>
            <w:tcW w:w="533" w:type="pct"/>
            <w:shd w:val="clear" w:color="auto" w:fill="BFBFBF"/>
            <w:vAlign w:val="top"/>
          </w:tcPr>
          <w:p w14:paraId="224BD731">
            <w:pPr>
              <w:pStyle w:val="10"/>
              <w:spacing w:before="60" w:line="222" w:lineRule="auto"/>
              <w:ind w:left="213"/>
            </w:pPr>
            <w:r>
              <w:rPr>
                <w:spacing w:val="-6"/>
              </w:rPr>
              <w:t>未通</w:t>
            </w:r>
            <w:r>
              <w:t>过</w:t>
            </w:r>
          </w:p>
        </w:tc>
      </w:tr>
      <w:tr w14:paraId="475CA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337" w:type="pct"/>
            <w:vMerge w:val="restart"/>
            <w:textDirection w:val="tbRlV"/>
            <w:vAlign w:val="top"/>
          </w:tcPr>
          <w:p w14:paraId="6A9F5666">
            <w:pPr>
              <w:pStyle w:val="10"/>
              <w:spacing w:before="209" w:line="210" w:lineRule="auto"/>
              <w:ind w:left="562"/>
            </w:pPr>
            <w:r>
              <w:rPr>
                <w:rFonts w:hint="eastAsia"/>
                <w:spacing w:val="49"/>
                <w:lang w:val="en-US" w:eastAsia="zh-CN"/>
              </w:rPr>
              <w:t>符合性审查</w:t>
            </w:r>
          </w:p>
        </w:tc>
        <w:tc>
          <w:tcPr>
            <w:tcW w:w="523" w:type="pct"/>
            <w:vAlign w:val="top"/>
          </w:tcPr>
          <w:p w14:paraId="365F857B">
            <w:pPr>
              <w:pStyle w:val="10"/>
              <w:spacing w:before="64" w:line="220" w:lineRule="auto"/>
              <w:ind w:left="116" w:leftChars="0"/>
              <w:jc w:val="both"/>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商务</w:t>
            </w:r>
          </w:p>
        </w:tc>
        <w:tc>
          <w:tcPr>
            <w:tcW w:w="341" w:type="pct"/>
            <w:vAlign w:val="top"/>
          </w:tcPr>
          <w:p w14:paraId="32B81728">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1</w:t>
            </w:r>
          </w:p>
        </w:tc>
        <w:tc>
          <w:tcPr>
            <w:tcW w:w="2919" w:type="pct"/>
            <w:vAlign w:val="top"/>
          </w:tcPr>
          <w:p w14:paraId="4ED493A6">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投标文件是否有投标人法定代表人或其授权代表人签字和加盖投标人公章；</w:t>
            </w:r>
          </w:p>
        </w:tc>
        <w:tc>
          <w:tcPr>
            <w:tcW w:w="344" w:type="pct"/>
            <w:vAlign w:val="top"/>
          </w:tcPr>
          <w:p w14:paraId="6951174A">
            <w:pPr>
              <w:rPr>
                <w:rFonts w:ascii="Arial"/>
                <w:sz w:val="21"/>
              </w:rPr>
            </w:pPr>
          </w:p>
        </w:tc>
        <w:tc>
          <w:tcPr>
            <w:tcW w:w="533" w:type="pct"/>
            <w:vAlign w:val="top"/>
          </w:tcPr>
          <w:p w14:paraId="64B895AC">
            <w:pPr>
              <w:rPr>
                <w:rFonts w:ascii="Arial"/>
                <w:sz w:val="21"/>
              </w:rPr>
            </w:pPr>
          </w:p>
        </w:tc>
      </w:tr>
      <w:tr w14:paraId="51D9C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337" w:type="pct"/>
            <w:vMerge w:val="continue"/>
            <w:textDirection w:val="tbRlV"/>
            <w:vAlign w:val="top"/>
          </w:tcPr>
          <w:p w14:paraId="66FFB5CB">
            <w:pPr>
              <w:rPr>
                <w:rFonts w:ascii="Arial"/>
                <w:sz w:val="21"/>
              </w:rPr>
            </w:pPr>
          </w:p>
        </w:tc>
        <w:tc>
          <w:tcPr>
            <w:tcW w:w="523" w:type="pct"/>
            <w:vAlign w:val="top"/>
          </w:tcPr>
          <w:p w14:paraId="57B6B487">
            <w:pPr>
              <w:pStyle w:val="10"/>
              <w:spacing w:before="64" w:line="220" w:lineRule="auto"/>
              <w:ind w:left="116" w:leftChars="0"/>
              <w:jc w:val="both"/>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报价</w:t>
            </w:r>
          </w:p>
        </w:tc>
        <w:tc>
          <w:tcPr>
            <w:tcW w:w="341" w:type="pct"/>
            <w:vAlign w:val="top"/>
          </w:tcPr>
          <w:p w14:paraId="21BD414C">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2</w:t>
            </w:r>
          </w:p>
        </w:tc>
        <w:tc>
          <w:tcPr>
            <w:tcW w:w="2919" w:type="pct"/>
            <w:vAlign w:val="top"/>
          </w:tcPr>
          <w:p w14:paraId="58F6FAE3">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《开标一览表》内报价具有唯一性，且报价未超过</w:t>
            </w:r>
            <w:r>
              <w:rPr>
                <w:rFonts w:hint="eastAsia" w:ascii="宋体" w:hAnsi="宋体" w:eastAsia="宋体" w:cs="宋体"/>
                <w:snapToGrid w:val="0"/>
                <w:color w:val="000000"/>
                <w:kern w:val="0"/>
                <w:sz w:val="22"/>
                <w:szCs w:val="22"/>
                <w:lang w:val="en-US" w:eastAsia="zh-CN" w:bidi="ar-SA"/>
              </w:rPr>
              <w:t>采购</w:t>
            </w:r>
            <w:r>
              <w:rPr>
                <w:rFonts w:ascii="宋体" w:hAnsi="宋体" w:eastAsia="宋体" w:cs="宋体"/>
                <w:snapToGrid w:val="0"/>
                <w:color w:val="000000"/>
                <w:kern w:val="0"/>
                <w:sz w:val="22"/>
                <w:szCs w:val="22"/>
                <w:lang w:val="en-US" w:eastAsia="en-US" w:bidi="ar-SA"/>
              </w:rPr>
              <w:t>文件中规定的采购预算或最高限价；</w:t>
            </w:r>
          </w:p>
        </w:tc>
        <w:tc>
          <w:tcPr>
            <w:tcW w:w="344" w:type="pct"/>
            <w:vAlign w:val="top"/>
          </w:tcPr>
          <w:p w14:paraId="29C61A54">
            <w:pPr>
              <w:rPr>
                <w:rFonts w:ascii="Arial"/>
                <w:sz w:val="21"/>
              </w:rPr>
            </w:pPr>
          </w:p>
        </w:tc>
        <w:tc>
          <w:tcPr>
            <w:tcW w:w="533" w:type="pct"/>
            <w:vAlign w:val="top"/>
          </w:tcPr>
          <w:p w14:paraId="182DA006">
            <w:pPr>
              <w:rPr>
                <w:rFonts w:ascii="Arial"/>
                <w:sz w:val="21"/>
              </w:rPr>
            </w:pPr>
          </w:p>
        </w:tc>
      </w:tr>
      <w:tr w14:paraId="0AD30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337" w:type="pct"/>
            <w:vMerge w:val="continue"/>
            <w:textDirection w:val="tbRlV"/>
            <w:vAlign w:val="top"/>
          </w:tcPr>
          <w:p w14:paraId="37DB43AD">
            <w:pPr>
              <w:rPr>
                <w:rFonts w:ascii="Arial"/>
                <w:sz w:val="21"/>
              </w:rPr>
            </w:pPr>
          </w:p>
        </w:tc>
        <w:tc>
          <w:tcPr>
            <w:tcW w:w="523" w:type="pct"/>
            <w:vAlign w:val="top"/>
          </w:tcPr>
          <w:p w14:paraId="7A62E330">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hint="eastAsia" w:ascii="宋体" w:hAnsi="宋体" w:eastAsia="宋体" w:cs="宋体"/>
                <w:snapToGrid w:val="0"/>
                <w:color w:val="000000"/>
                <w:kern w:val="0"/>
                <w:sz w:val="22"/>
                <w:szCs w:val="22"/>
                <w:lang w:val="en-US" w:eastAsia="zh-CN" w:bidi="ar-SA"/>
              </w:rPr>
              <w:t>商务</w:t>
            </w:r>
          </w:p>
        </w:tc>
        <w:tc>
          <w:tcPr>
            <w:tcW w:w="341" w:type="pct"/>
            <w:vAlign w:val="top"/>
          </w:tcPr>
          <w:p w14:paraId="48615102">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3</w:t>
            </w:r>
          </w:p>
        </w:tc>
        <w:tc>
          <w:tcPr>
            <w:tcW w:w="2919" w:type="pct"/>
            <w:vAlign w:val="top"/>
          </w:tcPr>
          <w:p w14:paraId="6317CC2F">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交货期、质保期是否响应招标文件要求；</w:t>
            </w:r>
          </w:p>
        </w:tc>
        <w:tc>
          <w:tcPr>
            <w:tcW w:w="344" w:type="pct"/>
            <w:vAlign w:val="top"/>
          </w:tcPr>
          <w:p w14:paraId="7D63A018">
            <w:pPr>
              <w:rPr>
                <w:rFonts w:ascii="Arial"/>
                <w:sz w:val="21"/>
              </w:rPr>
            </w:pPr>
          </w:p>
        </w:tc>
        <w:tc>
          <w:tcPr>
            <w:tcW w:w="533" w:type="pct"/>
            <w:vAlign w:val="top"/>
          </w:tcPr>
          <w:p w14:paraId="09CE2B62">
            <w:pPr>
              <w:rPr>
                <w:rFonts w:ascii="Arial"/>
                <w:sz w:val="21"/>
              </w:rPr>
            </w:pPr>
          </w:p>
        </w:tc>
      </w:tr>
      <w:tr w14:paraId="49A9D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337" w:type="pct"/>
            <w:vMerge w:val="continue"/>
            <w:textDirection w:val="tbRlV"/>
            <w:vAlign w:val="top"/>
          </w:tcPr>
          <w:p w14:paraId="03D5B20C">
            <w:pPr>
              <w:rPr>
                <w:rFonts w:ascii="Arial"/>
                <w:sz w:val="21"/>
              </w:rPr>
            </w:pPr>
          </w:p>
        </w:tc>
        <w:tc>
          <w:tcPr>
            <w:tcW w:w="523" w:type="pct"/>
            <w:vAlign w:val="top"/>
          </w:tcPr>
          <w:p w14:paraId="1999064D">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hint="eastAsia" w:ascii="宋体" w:hAnsi="宋体" w:eastAsia="宋体" w:cs="宋体"/>
                <w:snapToGrid w:val="0"/>
                <w:color w:val="000000"/>
                <w:kern w:val="0"/>
                <w:sz w:val="22"/>
                <w:szCs w:val="22"/>
                <w:lang w:val="en-US" w:eastAsia="zh-CN" w:bidi="ar-SA"/>
              </w:rPr>
              <w:t>商务</w:t>
            </w:r>
          </w:p>
        </w:tc>
        <w:tc>
          <w:tcPr>
            <w:tcW w:w="341" w:type="pct"/>
            <w:vAlign w:val="top"/>
          </w:tcPr>
          <w:p w14:paraId="15EB9727">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4</w:t>
            </w:r>
          </w:p>
        </w:tc>
        <w:tc>
          <w:tcPr>
            <w:tcW w:w="2919" w:type="pct"/>
            <w:vAlign w:val="top"/>
          </w:tcPr>
          <w:p w14:paraId="374CFEB1">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投标有效期是否响应招标文件要求；</w:t>
            </w:r>
          </w:p>
        </w:tc>
        <w:tc>
          <w:tcPr>
            <w:tcW w:w="344" w:type="pct"/>
            <w:vAlign w:val="top"/>
          </w:tcPr>
          <w:p w14:paraId="5ADB49B6">
            <w:pPr>
              <w:rPr>
                <w:rFonts w:ascii="Arial"/>
                <w:sz w:val="21"/>
              </w:rPr>
            </w:pPr>
          </w:p>
        </w:tc>
        <w:tc>
          <w:tcPr>
            <w:tcW w:w="533" w:type="pct"/>
            <w:vAlign w:val="top"/>
          </w:tcPr>
          <w:p w14:paraId="336BBC06">
            <w:pPr>
              <w:rPr>
                <w:rFonts w:ascii="Arial"/>
                <w:sz w:val="21"/>
              </w:rPr>
            </w:pPr>
          </w:p>
        </w:tc>
      </w:tr>
      <w:tr w14:paraId="35A5C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337" w:type="pct"/>
            <w:vMerge w:val="continue"/>
            <w:textDirection w:val="tbRlV"/>
            <w:vAlign w:val="top"/>
          </w:tcPr>
          <w:p w14:paraId="4303BF72">
            <w:pPr>
              <w:rPr>
                <w:rFonts w:ascii="Arial"/>
                <w:sz w:val="21"/>
              </w:rPr>
            </w:pPr>
          </w:p>
        </w:tc>
        <w:tc>
          <w:tcPr>
            <w:tcW w:w="523" w:type="pct"/>
            <w:vAlign w:val="top"/>
          </w:tcPr>
          <w:p w14:paraId="2373452C">
            <w:pPr>
              <w:pStyle w:val="10"/>
              <w:spacing w:before="64" w:line="220" w:lineRule="auto"/>
              <w:ind w:left="116" w:leftChars="0"/>
              <w:jc w:val="both"/>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技术</w:t>
            </w:r>
          </w:p>
        </w:tc>
        <w:tc>
          <w:tcPr>
            <w:tcW w:w="341" w:type="pct"/>
            <w:vAlign w:val="top"/>
          </w:tcPr>
          <w:p w14:paraId="55D61D6B">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5</w:t>
            </w:r>
          </w:p>
        </w:tc>
        <w:tc>
          <w:tcPr>
            <w:tcW w:w="2919" w:type="pct"/>
            <w:vAlign w:val="top"/>
          </w:tcPr>
          <w:p w14:paraId="01EF7C91">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kern w:val="0"/>
                <w:sz w:val="22"/>
                <w:szCs w:val="22"/>
                <w:lang w:val="en-US" w:eastAsia="en-US" w:bidi="ar-SA"/>
              </w:rPr>
              <w:t>投标文件中是否存在招标人不能接受的条件；</w:t>
            </w:r>
          </w:p>
        </w:tc>
        <w:tc>
          <w:tcPr>
            <w:tcW w:w="344" w:type="pct"/>
            <w:vAlign w:val="top"/>
          </w:tcPr>
          <w:p w14:paraId="24387979">
            <w:pPr>
              <w:rPr>
                <w:rFonts w:ascii="Arial"/>
                <w:sz w:val="21"/>
              </w:rPr>
            </w:pPr>
          </w:p>
        </w:tc>
        <w:tc>
          <w:tcPr>
            <w:tcW w:w="533" w:type="pct"/>
            <w:vAlign w:val="top"/>
          </w:tcPr>
          <w:p w14:paraId="1076B89E">
            <w:pPr>
              <w:rPr>
                <w:rFonts w:ascii="Arial"/>
                <w:sz w:val="21"/>
              </w:rPr>
            </w:pPr>
          </w:p>
        </w:tc>
      </w:tr>
      <w:tr w14:paraId="3514B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337" w:type="pct"/>
            <w:vMerge w:val="continue"/>
            <w:textDirection w:val="tbRlV"/>
            <w:vAlign w:val="top"/>
          </w:tcPr>
          <w:p w14:paraId="33E6411C">
            <w:pPr>
              <w:rPr>
                <w:rFonts w:ascii="Arial"/>
                <w:sz w:val="21"/>
              </w:rPr>
            </w:pPr>
          </w:p>
        </w:tc>
        <w:tc>
          <w:tcPr>
            <w:tcW w:w="523" w:type="pct"/>
            <w:vAlign w:val="top"/>
          </w:tcPr>
          <w:p w14:paraId="09AD81C7">
            <w:pPr>
              <w:pStyle w:val="10"/>
              <w:spacing w:before="64" w:line="220" w:lineRule="auto"/>
              <w:ind w:left="116" w:leftChars="0"/>
              <w:jc w:val="both"/>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技术</w:t>
            </w:r>
          </w:p>
        </w:tc>
        <w:tc>
          <w:tcPr>
            <w:tcW w:w="341" w:type="pct"/>
            <w:vAlign w:val="top"/>
          </w:tcPr>
          <w:p w14:paraId="0A27C6D5">
            <w:pPr>
              <w:pStyle w:val="10"/>
              <w:spacing w:before="64" w:line="220" w:lineRule="auto"/>
              <w:ind w:left="116" w:leftChars="0"/>
              <w:jc w:val="both"/>
              <w:rPr>
                <w:rFonts w:hint="eastAsia"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6</w:t>
            </w:r>
          </w:p>
        </w:tc>
        <w:tc>
          <w:tcPr>
            <w:tcW w:w="2919" w:type="pct"/>
            <w:vAlign w:val="top"/>
          </w:tcPr>
          <w:p w14:paraId="1CDEC0DC">
            <w:pPr>
              <w:pStyle w:val="10"/>
              <w:spacing w:before="64" w:line="220" w:lineRule="auto"/>
              <w:ind w:left="116" w:leftChars="0"/>
              <w:jc w:val="both"/>
              <w:rPr>
                <w:rFonts w:ascii="宋体" w:hAnsi="宋体" w:eastAsia="宋体" w:cs="宋体"/>
                <w:snapToGrid w:val="0"/>
                <w:color w:val="000000"/>
                <w:kern w:val="0"/>
                <w:sz w:val="22"/>
                <w:szCs w:val="22"/>
                <w:lang w:val="en-US" w:eastAsia="en-US" w:bidi="ar-SA"/>
              </w:rPr>
            </w:pPr>
            <w:r>
              <w:rPr>
                <w:rFonts w:hint="eastAsia" w:ascii="宋体" w:hAnsi="宋体" w:eastAsia="宋体" w:cs="宋体"/>
                <w:snapToGrid w:val="0"/>
                <w:color w:val="000000"/>
                <w:kern w:val="0"/>
                <w:sz w:val="22"/>
                <w:szCs w:val="22"/>
                <w:lang w:val="en-US" w:eastAsia="en-US" w:bidi="ar-SA"/>
              </w:rPr>
              <w:t>供应商投标文件</w:t>
            </w:r>
            <w:r>
              <w:rPr>
                <w:rFonts w:hint="eastAsia" w:ascii="宋体" w:hAnsi="宋体" w:eastAsia="宋体" w:cs="宋体"/>
                <w:snapToGrid w:val="0"/>
                <w:color w:val="000000"/>
                <w:kern w:val="0"/>
                <w:sz w:val="22"/>
                <w:szCs w:val="22"/>
                <w:lang w:val="en-US" w:eastAsia="zh-CN" w:bidi="ar-SA"/>
              </w:rPr>
              <w:t>是否</w:t>
            </w:r>
            <w:r>
              <w:rPr>
                <w:rFonts w:hint="eastAsia" w:ascii="宋体" w:hAnsi="宋体" w:eastAsia="宋体" w:cs="宋体"/>
                <w:snapToGrid w:val="0"/>
                <w:color w:val="000000"/>
                <w:kern w:val="0"/>
                <w:sz w:val="22"/>
                <w:szCs w:val="22"/>
                <w:lang w:val="en-US" w:eastAsia="en-US" w:bidi="ar-SA"/>
              </w:rPr>
              <w:t>响应</w:t>
            </w:r>
            <w:r>
              <w:rPr>
                <w:rFonts w:hint="eastAsia" w:ascii="宋体" w:hAnsi="宋体" w:eastAsia="宋体" w:cs="宋体"/>
                <w:snapToGrid w:val="0"/>
                <w:color w:val="000000"/>
                <w:kern w:val="0"/>
                <w:sz w:val="22"/>
                <w:szCs w:val="22"/>
                <w:lang w:val="en-US" w:eastAsia="zh-CN" w:bidi="ar-SA"/>
              </w:rPr>
              <w:t>采购</w:t>
            </w:r>
            <w:r>
              <w:rPr>
                <w:rFonts w:hint="eastAsia" w:ascii="宋体" w:hAnsi="宋体" w:eastAsia="宋体" w:cs="宋体"/>
                <w:snapToGrid w:val="0"/>
                <w:color w:val="000000"/>
                <w:kern w:val="0"/>
                <w:sz w:val="22"/>
                <w:szCs w:val="22"/>
                <w:lang w:val="en-US" w:eastAsia="en-US" w:bidi="ar-SA"/>
              </w:rPr>
              <w:t>文件</w:t>
            </w:r>
            <w:r>
              <w:rPr>
                <w:rFonts w:hint="eastAsia" w:ascii="宋体" w:hAnsi="宋体" w:eastAsia="宋体" w:cs="宋体"/>
                <w:snapToGrid w:val="0"/>
                <w:color w:val="000000"/>
                <w:kern w:val="0"/>
                <w:sz w:val="22"/>
                <w:szCs w:val="22"/>
                <w:lang w:val="en-US" w:eastAsia="zh-CN" w:bidi="ar-SA"/>
              </w:rPr>
              <w:t>实质性要求。</w:t>
            </w:r>
          </w:p>
        </w:tc>
        <w:tc>
          <w:tcPr>
            <w:tcW w:w="344" w:type="pct"/>
            <w:vAlign w:val="top"/>
          </w:tcPr>
          <w:p w14:paraId="6E90ECCB">
            <w:pPr>
              <w:rPr>
                <w:rFonts w:ascii="Arial"/>
                <w:sz w:val="21"/>
              </w:rPr>
            </w:pPr>
          </w:p>
        </w:tc>
        <w:tc>
          <w:tcPr>
            <w:tcW w:w="533" w:type="pct"/>
            <w:vAlign w:val="top"/>
          </w:tcPr>
          <w:p w14:paraId="637F19D0">
            <w:pPr>
              <w:rPr>
                <w:rFonts w:ascii="Arial"/>
                <w:sz w:val="21"/>
              </w:rPr>
            </w:pPr>
          </w:p>
        </w:tc>
      </w:tr>
      <w:tr w14:paraId="17846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337" w:type="pct"/>
            <w:vMerge w:val="continue"/>
            <w:vAlign w:val="top"/>
          </w:tcPr>
          <w:p w14:paraId="78F73DB0">
            <w:pPr>
              <w:pStyle w:val="10"/>
              <w:spacing w:before="64" w:line="221" w:lineRule="auto"/>
              <w:ind w:left="141"/>
              <w:rPr>
                <w:spacing w:val="-1"/>
                <w14:textOutline w14:w="4013" w14:cap="sq" w14:cmpd="sng">
                  <w14:solidFill>
                    <w14:srgbClr w14:val="000000"/>
                  </w14:solidFill>
                  <w14:prstDash w14:val="solid"/>
                  <w14:bevel/>
                </w14:textOutline>
              </w:rPr>
            </w:pPr>
          </w:p>
        </w:tc>
        <w:tc>
          <w:tcPr>
            <w:tcW w:w="4662" w:type="pct"/>
            <w:gridSpan w:val="5"/>
            <w:vAlign w:val="top"/>
          </w:tcPr>
          <w:p w14:paraId="73558332">
            <w:pPr>
              <w:pStyle w:val="10"/>
              <w:spacing w:before="64" w:line="221" w:lineRule="auto"/>
              <w:ind w:left="141"/>
            </w:pPr>
            <w:r>
              <w:rPr>
                <w:spacing w:val="-1"/>
                <w14:textOutline w14:w="4013" w14:cap="sq" w14:cmpd="sng">
                  <w14:solidFill>
                    <w14:srgbClr w14:val="000000"/>
                  </w14:solidFill>
                  <w14:prstDash w14:val="solid"/>
                  <w14:bevel/>
                </w14:textOutline>
              </w:rPr>
              <w:t>以上有一项未通过的投标人不得进入下阶段评审</w:t>
            </w:r>
          </w:p>
        </w:tc>
      </w:tr>
    </w:tbl>
    <w:p w14:paraId="4CD426AC"/>
    <w:p w14:paraId="5F8D84D0">
      <w:pPr>
        <w:spacing w:line="86" w:lineRule="auto"/>
        <w:rPr>
          <w:rFonts w:ascii="Arial"/>
          <w:sz w:val="2"/>
        </w:rPr>
      </w:pPr>
    </w:p>
    <w:p w14:paraId="3FBBB804">
      <w:pPr>
        <w:rPr>
          <w:rFonts w:ascii="Arial"/>
          <w:sz w:val="21"/>
        </w:rPr>
      </w:pPr>
    </w:p>
    <w:p w14:paraId="6D5C1081">
      <w:pPr>
        <w:pStyle w:val="4"/>
        <w:spacing w:before="194" w:line="219" w:lineRule="auto"/>
        <w:ind w:left="27"/>
        <w:outlineLvl w:val="2"/>
        <w:rPr>
          <w:sz w:val="24"/>
          <w:szCs w:val="24"/>
        </w:rPr>
      </w:pPr>
      <w:r>
        <w:rPr>
          <w:b/>
          <w:bCs/>
          <w:spacing w:val="-3"/>
          <w:sz w:val="20"/>
          <w:szCs w:val="20"/>
        </w:rPr>
        <w:t>注：</w:t>
      </w:r>
      <w:r>
        <w:rPr>
          <w:b/>
          <w:bCs/>
          <w:spacing w:val="-3"/>
          <w:sz w:val="24"/>
          <w:szCs w:val="24"/>
        </w:rPr>
        <w:t>如供应商有一项未通过上述符合性审查内容的，磋商小组将认定整个响应文件</w:t>
      </w:r>
      <w:r>
        <w:rPr>
          <w:b/>
          <w:bCs/>
          <w:spacing w:val="-4"/>
          <w:sz w:val="24"/>
          <w:szCs w:val="24"/>
        </w:rPr>
        <w:t>未响应竞争</w:t>
      </w:r>
    </w:p>
    <w:p w14:paraId="2ED42398">
      <w:pPr>
        <w:pStyle w:val="4"/>
        <w:spacing w:before="216" w:line="220" w:lineRule="auto"/>
        <w:ind w:left="29"/>
        <w:rPr>
          <w:sz w:val="24"/>
          <w:szCs w:val="24"/>
        </w:rPr>
      </w:pPr>
      <w:r>
        <w:rPr>
          <w:b/>
          <w:bCs/>
          <w:spacing w:val="-3"/>
          <w:sz w:val="24"/>
          <w:szCs w:val="24"/>
        </w:rPr>
        <w:t>性磋商文件按无效投标处理。</w:t>
      </w:r>
    </w:p>
    <w:p w14:paraId="6C64E188">
      <w:pPr>
        <w:rPr>
          <w:rFonts w:ascii="Arial" w:hAnsi="Arial" w:eastAsia="Arial" w:cs="Arial"/>
          <w:sz w:val="21"/>
          <w:szCs w:val="21"/>
        </w:rPr>
        <w:sectPr>
          <w:footerReference r:id="rId16" w:type="default"/>
          <w:pgSz w:w="11907" w:h="16840"/>
          <w:pgMar w:top="1431" w:right="999" w:bottom="1132" w:left="1060" w:header="0" w:footer="895" w:gutter="0"/>
          <w:cols w:space="720" w:num="1"/>
        </w:sectPr>
      </w:pPr>
    </w:p>
    <w:p w14:paraId="46C00004">
      <w:pPr>
        <w:spacing w:line="89" w:lineRule="auto"/>
        <w:rPr>
          <w:rFonts w:ascii="Arial"/>
          <w:sz w:val="2"/>
        </w:rPr>
      </w:pPr>
    </w:p>
    <w:p w14:paraId="74945351">
      <w:pPr>
        <w:pStyle w:val="4"/>
        <w:spacing w:before="212" w:line="221" w:lineRule="auto"/>
        <w:ind w:left="272"/>
        <w:rPr>
          <w:sz w:val="24"/>
          <w:szCs w:val="24"/>
        </w:rPr>
      </w:pPr>
      <w:r>
        <w:rPr>
          <w:b/>
          <w:bCs/>
          <w:spacing w:val="-3"/>
          <w:sz w:val="24"/>
          <w:szCs w:val="24"/>
        </w:rPr>
        <w:t>29.2</w:t>
      </w:r>
      <w:r>
        <w:rPr>
          <w:spacing w:val="-3"/>
          <w:sz w:val="24"/>
          <w:szCs w:val="24"/>
        </w:rPr>
        <w:t xml:space="preserve"> </w:t>
      </w:r>
      <w:r>
        <w:rPr>
          <w:b/>
          <w:bCs/>
          <w:spacing w:val="-3"/>
          <w:sz w:val="24"/>
          <w:szCs w:val="24"/>
        </w:rPr>
        <w:t>详细评审标准</w:t>
      </w:r>
    </w:p>
    <w:p w14:paraId="28EBCB86">
      <w:pPr>
        <w:pStyle w:val="4"/>
        <w:spacing w:before="214" w:line="374" w:lineRule="auto"/>
        <w:ind w:left="30" w:firstLine="480"/>
        <w:jc w:val="both"/>
        <w:rPr>
          <w:sz w:val="24"/>
          <w:szCs w:val="24"/>
        </w:rPr>
      </w:pPr>
      <w:r>
        <w:rPr>
          <w:spacing w:val="-3"/>
          <w:sz w:val="24"/>
          <w:szCs w:val="24"/>
        </w:rPr>
        <w:t>本项目采用综合评分法。磋商小组按照磋商文件要求对响应文件中的重要技术指标以及技</w:t>
      </w:r>
      <w:r>
        <w:rPr>
          <w:spacing w:val="12"/>
          <w:sz w:val="24"/>
          <w:szCs w:val="24"/>
        </w:rPr>
        <w:t xml:space="preserve"> </w:t>
      </w:r>
      <w:r>
        <w:rPr>
          <w:spacing w:val="-3"/>
          <w:sz w:val="24"/>
          <w:szCs w:val="24"/>
        </w:rPr>
        <w:t>术和商务上要求的其它重要内容进行审核，审核合格后即视为实质性响应的磋商文件，进行第</w:t>
      </w:r>
      <w:r>
        <w:rPr>
          <w:spacing w:val="18"/>
          <w:sz w:val="24"/>
          <w:szCs w:val="24"/>
        </w:rPr>
        <w:t xml:space="preserve"> </w:t>
      </w:r>
      <w:r>
        <w:rPr>
          <w:spacing w:val="-7"/>
          <w:sz w:val="24"/>
          <w:szCs w:val="24"/>
        </w:rPr>
        <w:t>二个步骤：对实质性响应的响应文件进行评估和比较采用综合评分</w:t>
      </w:r>
      <w:r>
        <w:rPr>
          <w:rFonts w:ascii="宋体" w:hAnsi="宋体" w:eastAsia="宋体" w:cs="宋体"/>
          <w:spacing w:val="-3"/>
          <w:sz w:val="24"/>
          <w:szCs w:val="24"/>
        </w:rPr>
        <w:t>法进行打分评比，打分方法： 总分为 100 分，其中报价部分 10 分、商务技术部分</w:t>
      </w:r>
      <w:r>
        <w:rPr>
          <w:rFonts w:hint="eastAsia" w:ascii="宋体" w:hAnsi="宋体" w:eastAsia="宋体" w:cs="宋体"/>
          <w:spacing w:val="-3"/>
          <w:sz w:val="24"/>
          <w:szCs w:val="24"/>
          <w:lang w:val="en-US" w:eastAsia="zh-CN"/>
        </w:rPr>
        <w:t>90</w:t>
      </w:r>
      <w:r>
        <w:rPr>
          <w:rFonts w:ascii="宋体" w:hAnsi="宋体" w:eastAsia="宋体" w:cs="宋体"/>
          <w:spacing w:val="-3"/>
          <w:sz w:val="24"/>
          <w:szCs w:val="24"/>
        </w:rPr>
        <w:t>分。</w:t>
      </w:r>
      <w:r>
        <w:rPr>
          <w:spacing w:val="-4"/>
          <w:sz w:val="24"/>
          <w:szCs w:val="24"/>
        </w:rPr>
        <w:t>将每位供应商的所有</w:t>
      </w:r>
      <w:r>
        <w:rPr>
          <w:sz w:val="24"/>
          <w:szCs w:val="24"/>
        </w:rPr>
        <w:t xml:space="preserve"> </w:t>
      </w:r>
      <w:r>
        <w:rPr>
          <w:spacing w:val="-1"/>
          <w:sz w:val="24"/>
          <w:szCs w:val="24"/>
        </w:rPr>
        <w:t>得分相加即为该供应商的总得分。详细评审内容标准如下：</w:t>
      </w:r>
    </w:p>
    <w:p w14:paraId="261ECF10">
      <w:pPr>
        <w:pStyle w:val="4"/>
        <w:spacing w:before="1" w:line="225" w:lineRule="auto"/>
        <w:ind w:left="3624"/>
        <w:rPr>
          <w:sz w:val="31"/>
          <w:szCs w:val="31"/>
        </w:rPr>
      </w:pPr>
      <w:r>
        <w:rPr>
          <w:b/>
          <w:bCs/>
          <w:spacing w:val="5"/>
          <w:sz w:val="31"/>
          <w:szCs w:val="31"/>
        </w:rPr>
        <w:t>详细评审内容标准</w:t>
      </w:r>
    </w:p>
    <w:p w14:paraId="1887F6B4">
      <w:pPr>
        <w:pStyle w:val="4"/>
        <w:spacing w:before="188" w:line="219" w:lineRule="auto"/>
        <w:ind w:left="32"/>
        <w:rPr>
          <w:b/>
          <w:bCs/>
          <w:spacing w:val="-3"/>
          <w:sz w:val="24"/>
          <w:szCs w:val="24"/>
        </w:rPr>
      </w:pPr>
      <w:r>
        <w:rPr>
          <w:b/>
          <w:bCs/>
          <w:spacing w:val="-3"/>
          <w:sz w:val="24"/>
          <w:szCs w:val="24"/>
        </w:rPr>
        <w:t>详细评审（包括报价部分、商务技术部分评审）</w:t>
      </w:r>
    </w:p>
    <w:tbl>
      <w:tblPr>
        <w:tblStyle w:val="9"/>
        <w:tblW w:w="95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1423"/>
        <w:gridCol w:w="610"/>
        <w:gridCol w:w="7002"/>
      </w:tblGrid>
      <w:tr w14:paraId="20D27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jc w:val="center"/>
        </w:trPr>
        <w:tc>
          <w:tcPr>
            <w:tcW w:w="542" w:type="dxa"/>
            <w:textDirection w:val="tbRlV"/>
            <w:vAlign w:val="top"/>
          </w:tcPr>
          <w:p w14:paraId="272A03F8">
            <w:pPr>
              <w:pStyle w:val="10"/>
              <w:spacing w:before="138" w:line="360" w:lineRule="auto"/>
              <w:ind w:left="105"/>
              <w:rPr>
                <w:rFonts w:hint="eastAsia" w:ascii="宋体" w:hAnsi="宋体" w:eastAsia="宋体" w:cs="宋体"/>
                <w:sz w:val="22"/>
                <w:szCs w:val="22"/>
              </w:rPr>
            </w:pPr>
            <w:r>
              <w:rPr>
                <w:rFonts w:hint="eastAsia" w:ascii="宋体" w:hAnsi="宋体" w:eastAsia="宋体" w:cs="宋体"/>
                <w:spacing w:val="1"/>
                <w:sz w:val="22"/>
                <w:szCs w:val="22"/>
                <w14:textOutline w14:w="4013" w14:cap="sq" w14:cmpd="sng">
                  <w14:solidFill>
                    <w14:srgbClr w14:val="000000"/>
                  </w14:solidFill>
                  <w14:prstDash w14:val="solid"/>
                  <w14:bevel/>
                </w14:textOutline>
              </w:rPr>
              <w:t>序</w:t>
            </w:r>
            <w:r>
              <w:rPr>
                <w:rFonts w:hint="eastAsia" w:ascii="宋体" w:hAnsi="宋体" w:eastAsia="宋体" w:cs="宋体"/>
                <w:spacing w:val="28"/>
                <w:sz w:val="22"/>
                <w:szCs w:val="22"/>
              </w:rPr>
              <w:t xml:space="preserve"> </w:t>
            </w:r>
            <w:r>
              <w:rPr>
                <w:rFonts w:hint="eastAsia" w:ascii="宋体" w:hAnsi="宋体" w:eastAsia="宋体" w:cs="宋体"/>
                <w:spacing w:val="1"/>
                <w:sz w:val="22"/>
                <w:szCs w:val="22"/>
                <w14:textOutline w14:w="4013" w14:cap="sq" w14:cmpd="sng">
                  <w14:solidFill>
                    <w14:srgbClr w14:val="000000"/>
                  </w14:solidFill>
                  <w14:prstDash w14:val="solid"/>
                  <w14:bevel/>
                </w14:textOutline>
              </w:rPr>
              <w:t>号</w:t>
            </w:r>
          </w:p>
        </w:tc>
        <w:tc>
          <w:tcPr>
            <w:tcW w:w="1423" w:type="dxa"/>
            <w:vAlign w:val="top"/>
          </w:tcPr>
          <w:p w14:paraId="4A906593">
            <w:pPr>
              <w:pStyle w:val="10"/>
              <w:spacing w:before="285" w:line="360" w:lineRule="auto"/>
              <w:ind w:left="168"/>
              <w:rPr>
                <w:rFonts w:hint="eastAsia" w:ascii="宋体" w:hAnsi="宋体" w:eastAsia="宋体" w:cs="宋体"/>
                <w:sz w:val="22"/>
                <w:szCs w:val="22"/>
              </w:rPr>
            </w:pPr>
            <w:r>
              <w:rPr>
                <w:rFonts w:hint="eastAsia" w:ascii="宋体" w:hAnsi="宋体" w:eastAsia="宋体" w:cs="宋体"/>
                <w:spacing w:val="-2"/>
                <w:sz w:val="22"/>
                <w:szCs w:val="22"/>
                <w14:textOutline w14:w="4013" w14:cap="sq" w14:cmpd="sng">
                  <w14:solidFill>
                    <w14:srgbClr w14:val="000000"/>
                  </w14:solidFill>
                  <w14:prstDash w14:val="solid"/>
                  <w14:bevel/>
                </w14:textOutline>
              </w:rPr>
              <w:t>评分内容</w:t>
            </w:r>
          </w:p>
        </w:tc>
        <w:tc>
          <w:tcPr>
            <w:tcW w:w="610" w:type="dxa"/>
            <w:vAlign w:val="top"/>
          </w:tcPr>
          <w:p w14:paraId="43FF4650">
            <w:pPr>
              <w:pStyle w:val="10"/>
              <w:spacing w:before="285" w:line="360" w:lineRule="auto"/>
              <w:ind w:left="121"/>
              <w:rPr>
                <w:rFonts w:hint="eastAsia" w:ascii="宋体" w:hAnsi="宋体" w:eastAsia="宋体" w:cs="宋体"/>
                <w:sz w:val="22"/>
                <w:szCs w:val="22"/>
              </w:rPr>
            </w:pPr>
            <w:r>
              <w:rPr>
                <w:rFonts w:hint="eastAsia" w:ascii="宋体" w:hAnsi="宋体" w:eastAsia="宋体" w:cs="宋体"/>
                <w:spacing w:val="-5"/>
                <w:sz w:val="22"/>
                <w:szCs w:val="22"/>
                <w14:textOutline w14:w="4013" w14:cap="sq" w14:cmpd="sng">
                  <w14:solidFill>
                    <w14:srgbClr w14:val="000000"/>
                  </w14:solidFill>
                  <w14:prstDash w14:val="solid"/>
                  <w14:bevel/>
                </w14:textOutline>
              </w:rPr>
              <w:t>分值</w:t>
            </w:r>
          </w:p>
        </w:tc>
        <w:tc>
          <w:tcPr>
            <w:tcW w:w="7002" w:type="dxa"/>
            <w:vAlign w:val="top"/>
          </w:tcPr>
          <w:p w14:paraId="2A712CA1">
            <w:pPr>
              <w:pStyle w:val="10"/>
              <w:spacing w:before="284" w:line="360" w:lineRule="auto"/>
              <w:ind w:left="2619"/>
              <w:rPr>
                <w:rFonts w:hint="eastAsia" w:ascii="宋体" w:hAnsi="宋体" w:eastAsia="宋体" w:cs="宋体"/>
                <w:sz w:val="22"/>
                <w:szCs w:val="22"/>
              </w:rPr>
            </w:pPr>
            <w:r>
              <w:rPr>
                <w:rFonts w:hint="eastAsia" w:ascii="宋体" w:hAnsi="宋体" w:eastAsia="宋体" w:cs="宋体"/>
                <w:spacing w:val="-2"/>
                <w:sz w:val="22"/>
                <w:szCs w:val="22"/>
                <w14:textOutline w14:w="4013" w14:cap="sq" w14:cmpd="sng">
                  <w14:solidFill>
                    <w14:srgbClr w14:val="000000"/>
                  </w14:solidFill>
                  <w14:prstDash w14:val="solid"/>
                  <w14:bevel/>
                </w14:textOutline>
              </w:rPr>
              <w:t>评分标准</w:t>
            </w:r>
          </w:p>
        </w:tc>
      </w:tr>
      <w:tr w14:paraId="1313F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jc w:val="center"/>
        </w:trPr>
        <w:tc>
          <w:tcPr>
            <w:tcW w:w="9577" w:type="dxa"/>
            <w:gridSpan w:val="4"/>
            <w:vAlign w:val="top"/>
          </w:tcPr>
          <w:p w14:paraId="7EA9AD1B">
            <w:pPr>
              <w:pStyle w:val="10"/>
              <w:spacing w:before="233" w:line="360" w:lineRule="auto"/>
              <w:rPr>
                <w:rFonts w:hint="eastAsia" w:ascii="宋体" w:hAnsi="宋体" w:eastAsia="宋体" w:cs="宋体"/>
                <w:sz w:val="22"/>
                <w:szCs w:val="22"/>
              </w:rPr>
            </w:pPr>
            <w:r>
              <w:rPr>
                <w:rFonts w:hint="eastAsia" w:ascii="宋体" w:hAnsi="宋体" w:eastAsia="宋体" w:cs="宋体"/>
                <w:spacing w:val="-2"/>
                <w:sz w:val="22"/>
                <w:szCs w:val="22"/>
                <w14:textOutline w14:w="4013" w14:cap="sq" w14:cmpd="sng">
                  <w14:solidFill>
                    <w14:srgbClr w14:val="000000"/>
                  </w14:solidFill>
                  <w14:prstDash w14:val="solid"/>
                  <w14:bevel/>
                </w14:textOutline>
              </w:rPr>
              <w:t>价格评分（</w:t>
            </w:r>
            <w:r>
              <w:rPr>
                <w:rFonts w:hint="eastAsia" w:cs="宋体"/>
                <w:spacing w:val="-2"/>
                <w:sz w:val="22"/>
                <w:szCs w:val="22"/>
                <w:lang w:val="en-US" w:eastAsia="zh-CN"/>
                <w14:textOutline w14:w="4013" w14:cap="sq" w14:cmpd="sng">
                  <w14:solidFill>
                    <w14:srgbClr w14:val="000000"/>
                  </w14:solidFill>
                  <w14:prstDash w14:val="solid"/>
                  <w14:bevel/>
                </w14:textOutline>
              </w:rPr>
              <w:t>10</w:t>
            </w:r>
            <w:r>
              <w:rPr>
                <w:rFonts w:hint="eastAsia" w:ascii="宋体" w:hAnsi="宋体" w:eastAsia="宋体" w:cs="宋体"/>
                <w:spacing w:val="-42"/>
                <w:sz w:val="22"/>
                <w:szCs w:val="22"/>
              </w:rPr>
              <w:t xml:space="preserve"> </w:t>
            </w:r>
            <w:r>
              <w:rPr>
                <w:rFonts w:hint="eastAsia" w:ascii="宋体" w:hAnsi="宋体" w:eastAsia="宋体" w:cs="宋体"/>
                <w:spacing w:val="-2"/>
                <w:sz w:val="22"/>
                <w:szCs w:val="22"/>
                <w14:textOutline w14:w="4013" w14:cap="sq" w14:cmpd="sng">
                  <w14:solidFill>
                    <w14:srgbClr w14:val="000000"/>
                  </w14:solidFill>
                  <w14:prstDash w14:val="solid"/>
                  <w14:bevel/>
                </w14:textOutline>
              </w:rPr>
              <w:t>分）</w:t>
            </w:r>
          </w:p>
        </w:tc>
      </w:tr>
      <w:tr w14:paraId="153BE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6" w:hRule="atLeast"/>
          <w:jc w:val="center"/>
        </w:trPr>
        <w:tc>
          <w:tcPr>
            <w:tcW w:w="542" w:type="dxa"/>
            <w:vAlign w:val="top"/>
          </w:tcPr>
          <w:p w14:paraId="7863BFB7">
            <w:pPr>
              <w:spacing w:line="360" w:lineRule="auto"/>
              <w:rPr>
                <w:rFonts w:hint="eastAsia" w:ascii="宋体" w:hAnsi="宋体" w:eastAsia="宋体" w:cs="宋体"/>
                <w:sz w:val="22"/>
                <w:szCs w:val="22"/>
              </w:rPr>
            </w:pPr>
          </w:p>
          <w:p w14:paraId="7B2FD2DA">
            <w:pPr>
              <w:pStyle w:val="10"/>
              <w:spacing w:before="72" w:line="360" w:lineRule="auto"/>
              <w:ind w:left="219"/>
              <w:rPr>
                <w:rFonts w:hint="eastAsia" w:ascii="宋体" w:hAnsi="宋体" w:eastAsia="宋体" w:cs="宋体"/>
                <w:sz w:val="22"/>
                <w:szCs w:val="22"/>
              </w:rPr>
            </w:pPr>
            <w:r>
              <w:rPr>
                <w:rFonts w:hint="eastAsia" w:ascii="宋体" w:hAnsi="宋体" w:eastAsia="宋体" w:cs="宋体"/>
                <w:sz w:val="22"/>
                <w:szCs w:val="22"/>
              </w:rPr>
              <w:t>1</w:t>
            </w:r>
          </w:p>
        </w:tc>
        <w:tc>
          <w:tcPr>
            <w:tcW w:w="1423" w:type="dxa"/>
            <w:vAlign w:val="center"/>
          </w:tcPr>
          <w:p w14:paraId="2094FA84">
            <w:pPr>
              <w:pStyle w:val="10"/>
              <w:spacing w:before="72" w:line="240" w:lineRule="auto"/>
              <w:ind w:left="390"/>
              <w:jc w:val="both"/>
              <w:rPr>
                <w:rFonts w:hint="eastAsia" w:ascii="宋体" w:hAnsi="宋体" w:eastAsia="宋体" w:cs="宋体"/>
                <w:spacing w:val="-4"/>
                <w:sz w:val="22"/>
                <w:szCs w:val="22"/>
              </w:rPr>
            </w:pPr>
            <w:r>
              <w:rPr>
                <w:rFonts w:hint="eastAsia" w:ascii="宋体" w:hAnsi="宋体" w:eastAsia="宋体" w:cs="宋体"/>
                <w:spacing w:val="-4"/>
                <w:sz w:val="22"/>
                <w:szCs w:val="22"/>
              </w:rPr>
              <w:t>价格</w:t>
            </w:r>
          </w:p>
          <w:p w14:paraId="26A76FF3">
            <w:pPr>
              <w:pStyle w:val="10"/>
              <w:spacing w:before="72" w:line="240" w:lineRule="auto"/>
              <w:jc w:val="center"/>
              <w:rPr>
                <w:rFonts w:hint="eastAsia" w:ascii="宋体" w:hAnsi="宋体" w:eastAsia="宋体" w:cs="宋体"/>
                <w:sz w:val="22"/>
                <w:szCs w:val="22"/>
                <w:lang w:eastAsia="zh-CN"/>
              </w:rPr>
            </w:pPr>
            <w:r>
              <w:rPr>
                <w:rFonts w:hint="eastAsia" w:cs="宋体"/>
                <w:spacing w:val="-4"/>
                <w:sz w:val="22"/>
                <w:szCs w:val="22"/>
                <w:lang w:eastAsia="zh-CN"/>
              </w:rPr>
              <w:t>（</w:t>
            </w:r>
            <w:r>
              <w:rPr>
                <w:rFonts w:hint="eastAsia" w:cs="宋体"/>
                <w:spacing w:val="-4"/>
                <w:sz w:val="22"/>
                <w:szCs w:val="22"/>
                <w:lang w:val="en-US" w:eastAsia="zh-CN"/>
              </w:rPr>
              <w:t>客观分</w:t>
            </w:r>
            <w:r>
              <w:rPr>
                <w:rFonts w:hint="eastAsia" w:cs="宋体"/>
                <w:spacing w:val="-4"/>
                <w:sz w:val="22"/>
                <w:szCs w:val="22"/>
                <w:lang w:eastAsia="zh-CN"/>
              </w:rPr>
              <w:t>）</w:t>
            </w:r>
          </w:p>
        </w:tc>
        <w:tc>
          <w:tcPr>
            <w:tcW w:w="610" w:type="dxa"/>
            <w:vAlign w:val="center"/>
          </w:tcPr>
          <w:p w14:paraId="63BA1065">
            <w:pPr>
              <w:spacing w:line="360" w:lineRule="auto"/>
              <w:jc w:val="center"/>
              <w:rPr>
                <w:rFonts w:hint="eastAsia" w:ascii="宋体" w:hAnsi="宋体" w:eastAsia="宋体" w:cs="宋体"/>
                <w:sz w:val="22"/>
                <w:szCs w:val="22"/>
              </w:rPr>
            </w:pPr>
          </w:p>
          <w:p w14:paraId="33964D00">
            <w:pPr>
              <w:pStyle w:val="10"/>
              <w:spacing w:before="71" w:line="360" w:lineRule="auto"/>
              <w:ind w:firstLine="208" w:firstLineChars="100"/>
              <w:jc w:val="both"/>
              <w:rPr>
                <w:rFonts w:hint="eastAsia" w:ascii="宋体" w:hAnsi="宋体" w:eastAsia="宋体" w:cs="宋体"/>
                <w:sz w:val="22"/>
                <w:szCs w:val="22"/>
              </w:rPr>
            </w:pPr>
            <w:r>
              <w:rPr>
                <w:rFonts w:hint="eastAsia" w:cs="宋体"/>
                <w:spacing w:val="-6"/>
                <w:position w:val="11"/>
                <w:sz w:val="22"/>
                <w:szCs w:val="22"/>
                <w:lang w:val="en-US" w:eastAsia="zh-CN"/>
              </w:rPr>
              <w:t>10分</w:t>
            </w:r>
          </w:p>
        </w:tc>
        <w:tc>
          <w:tcPr>
            <w:tcW w:w="7002" w:type="dxa"/>
            <w:vAlign w:val="center"/>
          </w:tcPr>
          <w:p w14:paraId="5A9F2A81">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1、以满足招标文件要求且最终报价最低的报价为评标基准价，其价格分为满分10分，其他投标人的价格得分按照下列公式计算：报价得分=（评标基准价/最终报价）×10%×100，结果保留两位小数。报价高于预算价的，按无效报价处理。 </w:t>
            </w:r>
          </w:p>
          <w:p w14:paraId="79DDD221">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2、因落实政府进行价格调整的，以调整后的价格计算评标基准价和投标报价，评标价格=投标报价-投标报价×10%（扣除比例）。 </w:t>
            </w:r>
          </w:p>
          <w:p w14:paraId="2863E510">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*如非专门面向中小企业，对符合小微企业的报价给予 10%扣除后计算； </w:t>
            </w:r>
          </w:p>
          <w:p w14:paraId="0B26334C">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 xml:space="preserve">*如专门面向中小企业采购，不再享受价格扣除； </w:t>
            </w:r>
          </w:p>
          <w:p w14:paraId="246923F9">
            <w:pPr>
              <w:spacing w:line="360" w:lineRule="auto"/>
              <w:rPr>
                <w:rFonts w:hint="eastAsia" w:ascii="宋体" w:hAnsi="宋体" w:eastAsia="宋体" w:cs="宋体"/>
                <w:snapToGrid w:val="0"/>
                <w:color w:val="000000"/>
                <w:kern w:val="0"/>
                <w:sz w:val="21"/>
                <w:szCs w:val="21"/>
                <w:lang w:val="zh-TW" w:eastAsia="en-US" w:bidi="ar-SA"/>
              </w:rPr>
            </w:pPr>
            <w:r>
              <w:rPr>
                <w:rFonts w:hint="eastAsia" w:ascii="宋体" w:hAnsi="宋体" w:eastAsia="宋体" w:cs="宋体"/>
                <w:sz w:val="22"/>
                <w:szCs w:val="22"/>
                <w:lang w:val="en-US" w:eastAsia="zh-CN"/>
              </w:rPr>
              <w:t>注：根据《政府采购货物和服务招标投标管理办法》第六十条规定“评标委员会认为投标人的报价明显低于其他通过符合性审查投标人的报价，有可能影响产品质量或者不能诚信履约的，应当要求其在评标现场合理的时间内（30 分钟）提供书面说明，必要时提交相关证明材料；投标人不能证明其报价合理性的，或超过提供书面说明时限的，招标小组应当将其作为无效投标处理。</w:t>
            </w:r>
          </w:p>
        </w:tc>
      </w:tr>
      <w:tr w14:paraId="7574F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9577" w:type="dxa"/>
            <w:gridSpan w:val="4"/>
            <w:vAlign w:val="top"/>
          </w:tcPr>
          <w:p w14:paraId="547DAD07">
            <w:pPr>
              <w:pStyle w:val="10"/>
              <w:spacing w:before="228" w:line="360" w:lineRule="auto"/>
              <w:rPr>
                <w:rFonts w:hint="eastAsia" w:ascii="宋体" w:hAnsi="宋体" w:eastAsia="宋体" w:cs="宋体"/>
                <w:sz w:val="22"/>
                <w:szCs w:val="22"/>
              </w:rPr>
            </w:pPr>
            <w:r>
              <w:rPr>
                <w:rFonts w:hint="eastAsia" w:cs="宋体"/>
                <w:spacing w:val="-2"/>
                <w:sz w:val="22"/>
                <w:szCs w:val="22"/>
                <w:lang w:val="en-US" w:eastAsia="zh-CN"/>
                <w14:textOutline w14:w="4013" w14:cap="sq" w14:cmpd="sng">
                  <w14:solidFill>
                    <w14:srgbClr w14:val="000000"/>
                  </w14:solidFill>
                  <w14:prstDash w14:val="solid"/>
                  <w14:bevel/>
                </w14:textOutline>
              </w:rPr>
              <w:t>商务、技术评分标准</w:t>
            </w:r>
            <w:r>
              <w:rPr>
                <w:rFonts w:hint="eastAsia" w:ascii="宋体" w:hAnsi="宋体" w:eastAsia="宋体" w:cs="宋体"/>
                <w:spacing w:val="-2"/>
                <w:sz w:val="22"/>
                <w:szCs w:val="22"/>
                <w14:textOutline w14:w="4013" w14:cap="sq" w14:cmpd="sng">
                  <w14:solidFill>
                    <w14:srgbClr w14:val="000000"/>
                  </w14:solidFill>
                  <w14:prstDash w14:val="solid"/>
                  <w14:bevel/>
                </w14:textOutline>
              </w:rPr>
              <w:t>（</w:t>
            </w:r>
            <w:r>
              <w:rPr>
                <w:rFonts w:hint="eastAsia" w:cs="宋体"/>
                <w:spacing w:val="-2"/>
                <w:sz w:val="22"/>
                <w:szCs w:val="22"/>
                <w:lang w:val="en-US" w:eastAsia="zh-CN"/>
                <w14:textOutline w14:w="4013" w14:cap="sq" w14:cmpd="sng">
                  <w14:solidFill>
                    <w14:srgbClr w14:val="000000"/>
                  </w14:solidFill>
                  <w14:prstDash w14:val="solid"/>
                  <w14:bevel/>
                </w14:textOutline>
              </w:rPr>
              <w:t>90</w:t>
            </w:r>
            <w:r>
              <w:rPr>
                <w:rFonts w:hint="eastAsia" w:ascii="宋体" w:hAnsi="宋体" w:eastAsia="宋体" w:cs="宋体"/>
                <w:spacing w:val="-2"/>
                <w:sz w:val="22"/>
                <w:szCs w:val="22"/>
                <w14:textOutline w14:w="4013" w14:cap="sq" w14:cmpd="sng">
                  <w14:solidFill>
                    <w14:srgbClr w14:val="000000"/>
                  </w14:solidFill>
                  <w14:prstDash w14:val="solid"/>
                  <w14:bevel/>
                </w14:textOutline>
              </w:rPr>
              <w:t>分）</w:t>
            </w:r>
          </w:p>
        </w:tc>
      </w:tr>
      <w:tr w14:paraId="1C425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jc w:val="center"/>
        </w:trPr>
        <w:tc>
          <w:tcPr>
            <w:tcW w:w="542" w:type="dxa"/>
            <w:vAlign w:val="center"/>
          </w:tcPr>
          <w:p w14:paraId="5914A2C4">
            <w:pPr>
              <w:spacing w:line="360" w:lineRule="auto"/>
              <w:jc w:val="center"/>
              <w:rPr>
                <w:rFonts w:hint="eastAsia" w:ascii="宋体" w:hAnsi="宋体" w:eastAsia="宋体" w:cs="宋体"/>
                <w:sz w:val="22"/>
                <w:szCs w:val="22"/>
                <w:lang w:val="en-US" w:eastAsia="zh-CN"/>
              </w:rPr>
            </w:pPr>
            <w:r>
              <w:rPr>
                <w:rFonts w:hint="eastAsia" w:ascii="宋体" w:hAnsi="宋体" w:eastAsia="宋体" w:cs="宋体"/>
                <w:snapToGrid w:val="0"/>
                <w:color w:val="000000"/>
                <w:kern w:val="0"/>
                <w:sz w:val="22"/>
                <w:szCs w:val="22"/>
                <w:lang w:val="en-US" w:eastAsia="zh-CN" w:bidi="ar-SA"/>
              </w:rPr>
              <w:t>2</w:t>
            </w:r>
          </w:p>
        </w:tc>
        <w:tc>
          <w:tcPr>
            <w:tcW w:w="1423" w:type="dxa"/>
            <w:vAlign w:val="center"/>
          </w:tcPr>
          <w:p w14:paraId="0B83D164">
            <w:pPr>
              <w:adjustRightInd w:val="0"/>
              <w:snapToGrid w:val="0"/>
              <w:spacing w:line="360" w:lineRule="auto"/>
              <w:ind w:left="0" w:leftChars="0" w:firstLine="0" w:firstLineChars="0"/>
              <w:jc w:val="center"/>
              <w:rPr>
                <w:rFonts w:hint="eastAsia" w:ascii="宋体" w:hAnsi="宋体" w:eastAsia="宋体" w:cs="宋体"/>
                <w:sz w:val="22"/>
                <w:szCs w:val="22"/>
              </w:rPr>
            </w:pPr>
            <w:r>
              <w:rPr>
                <w:rFonts w:hint="eastAsia" w:ascii="宋体" w:hAnsi="宋体" w:eastAsia="宋体" w:cs="宋体"/>
                <w:sz w:val="22"/>
                <w:szCs w:val="22"/>
                <w:lang w:val="en-US" w:eastAsia="zh-CN"/>
              </w:rPr>
              <w:t>同类业绩</w:t>
            </w:r>
          </w:p>
        </w:tc>
        <w:tc>
          <w:tcPr>
            <w:tcW w:w="610" w:type="dxa"/>
            <w:vAlign w:val="center"/>
          </w:tcPr>
          <w:p w14:paraId="6141DF1C">
            <w:pPr>
              <w:spacing w:line="360" w:lineRule="auto"/>
              <w:jc w:val="center"/>
              <w:rPr>
                <w:rFonts w:hint="eastAsia" w:ascii="宋体" w:hAnsi="宋体" w:eastAsia="宋体" w:cs="宋体"/>
                <w:sz w:val="22"/>
                <w:szCs w:val="22"/>
                <w:lang w:val="en-US" w:eastAsia="zh-CN"/>
              </w:rPr>
            </w:pPr>
            <w:r>
              <w:rPr>
                <w:rFonts w:hint="eastAsia" w:ascii="宋体" w:hAnsi="宋体" w:eastAsia="宋体" w:cs="宋体"/>
                <w:snapToGrid w:val="0"/>
                <w:color w:val="000000"/>
                <w:kern w:val="0"/>
                <w:sz w:val="22"/>
                <w:szCs w:val="22"/>
                <w:lang w:val="en-US" w:eastAsia="zh-CN" w:bidi="ar-SA"/>
              </w:rPr>
              <w:t>6分</w:t>
            </w:r>
          </w:p>
        </w:tc>
        <w:tc>
          <w:tcPr>
            <w:tcW w:w="7002" w:type="dxa"/>
            <w:vAlign w:val="center"/>
          </w:tcPr>
          <w:p w14:paraId="5B50EBA1">
            <w:pPr>
              <w:spacing w:line="360" w:lineRule="auto"/>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提供近三年内(2022年07月01日至今)类似业绩证明材料中标/成交通知书或合同，每提供一项的2分，最高得6分。</w:t>
            </w:r>
          </w:p>
        </w:tc>
      </w:tr>
      <w:tr w14:paraId="2A581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jc w:val="center"/>
        </w:trPr>
        <w:tc>
          <w:tcPr>
            <w:tcW w:w="542" w:type="dxa"/>
            <w:vAlign w:val="center"/>
          </w:tcPr>
          <w:p w14:paraId="1B485454">
            <w:pPr>
              <w:spacing w:line="360" w:lineRule="auto"/>
              <w:jc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3</w:t>
            </w:r>
          </w:p>
        </w:tc>
        <w:tc>
          <w:tcPr>
            <w:tcW w:w="1423" w:type="dxa"/>
            <w:vAlign w:val="center"/>
          </w:tcPr>
          <w:p w14:paraId="3CC643EF">
            <w:pPr>
              <w:adjustRightInd w:val="0"/>
              <w:snapToGrid w:val="0"/>
              <w:spacing w:line="360" w:lineRule="auto"/>
              <w:ind w:left="0" w:leftChars="0" w:firstLine="0" w:firstLineChars="0"/>
              <w:jc w:val="center"/>
              <w:rPr>
                <w:rFonts w:hint="eastAsia" w:ascii="宋体" w:hAnsi="宋体" w:eastAsia="宋体" w:cs="宋体"/>
                <w:sz w:val="22"/>
                <w:szCs w:val="22"/>
                <w:lang w:val="en-US" w:eastAsia="zh-CN"/>
              </w:rPr>
            </w:pPr>
          </w:p>
          <w:p w14:paraId="067DD828">
            <w:pPr>
              <w:adjustRightInd w:val="0"/>
              <w:snapToGrid w:val="0"/>
              <w:spacing w:line="360" w:lineRule="auto"/>
              <w:ind w:left="0" w:leftChars="0" w:firstLine="0" w:firstLineChars="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无人机驾</w:t>
            </w:r>
          </w:p>
          <w:p w14:paraId="66654DAD">
            <w:pPr>
              <w:adjustRightInd w:val="0"/>
              <w:snapToGrid w:val="0"/>
              <w:spacing w:line="360" w:lineRule="auto"/>
              <w:ind w:left="0" w:leftChars="0" w:firstLine="0" w:firstLineChars="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驶证</w:t>
            </w:r>
          </w:p>
          <w:p w14:paraId="3C81AC60">
            <w:pPr>
              <w:adjustRightInd w:val="0"/>
              <w:snapToGrid w:val="0"/>
              <w:spacing w:line="360" w:lineRule="auto"/>
              <w:ind w:left="0" w:leftChars="0" w:firstLine="0" w:firstLineChars="0"/>
              <w:jc w:val="center"/>
              <w:rPr>
                <w:rFonts w:hint="eastAsia" w:ascii="宋体" w:hAnsi="宋体" w:eastAsia="宋体" w:cs="宋体"/>
                <w:sz w:val="22"/>
                <w:szCs w:val="22"/>
                <w:lang w:val="en-US" w:eastAsia="zh-CN"/>
              </w:rPr>
            </w:pPr>
          </w:p>
        </w:tc>
        <w:tc>
          <w:tcPr>
            <w:tcW w:w="610" w:type="dxa"/>
            <w:vAlign w:val="center"/>
          </w:tcPr>
          <w:p w14:paraId="4D1783A3">
            <w:pPr>
              <w:spacing w:line="360" w:lineRule="auto"/>
              <w:jc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4分</w:t>
            </w:r>
          </w:p>
        </w:tc>
        <w:tc>
          <w:tcPr>
            <w:tcW w:w="7002" w:type="dxa"/>
            <w:vAlign w:val="center"/>
          </w:tcPr>
          <w:p w14:paraId="618197B0">
            <w:pPr>
              <w:spacing w:line="360" w:lineRule="auto"/>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具有无人机系统操作手合格证书每提供一个得 1 分，共 4 分。（提供相关人员证书响应文件中提供的证书须清晰可辨，模糊无法辨识的将不予评分。）</w:t>
            </w:r>
          </w:p>
        </w:tc>
      </w:tr>
      <w:tr w14:paraId="24F60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4" w:hRule="atLeast"/>
          <w:jc w:val="center"/>
        </w:trPr>
        <w:tc>
          <w:tcPr>
            <w:tcW w:w="542" w:type="dxa"/>
            <w:vAlign w:val="center"/>
          </w:tcPr>
          <w:p w14:paraId="3336CD7E">
            <w:pPr>
              <w:spacing w:line="360" w:lineRule="auto"/>
              <w:jc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4</w:t>
            </w:r>
          </w:p>
        </w:tc>
        <w:tc>
          <w:tcPr>
            <w:tcW w:w="1423" w:type="dxa"/>
            <w:vAlign w:val="center"/>
          </w:tcPr>
          <w:p w14:paraId="2652AACB">
            <w:pPr>
              <w:adjustRightInd w:val="0"/>
              <w:snapToGrid w:val="0"/>
              <w:spacing w:line="360" w:lineRule="auto"/>
              <w:ind w:left="0" w:leftChars="0" w:firstLine="0" w:firstLineChars="0"/>
              <w:jc w:val="center"/>
              <w:rPr>
                <w:rFonts w:hint="default" w:cs="宋体"/>
                <w:spacing w:val="-4"/>
                <w:sz w:val="22"/>
                <w:szCs w:val="22"/>
                <w:lang w:val="en-US" w:eastAsia="zh-CN"/>
              </w:rPr>
            </w:pPr>
            <w:r>
              <w:rPr>
                <w:rFonts w:hint="eastAsia" w:cs="宋体"/>
                <w:spacing w:val="-4"/>
                <w:sz w:val="22"/>
                <w:szCs w:val="22"/>
                <w:lang w:val="en-US" w:eastAsia="zh-CN"/>
              </w:rPr>
              <w:t>项目整体实施方案</w:t>
            </w:r>
          </w:p>
        </w:tc>
        <w:tc>
          <w:tcPr>
            <w:tcW w:w="610" w:type="dxa"/>
            <w:vAlign w:val="center"/>
          </w:tcPr>
          <w:p w14:paraId="5EF6BBA9">
            <w:pPr>
              <w:pStyle w:val="10"/>
              <w:spacing w:before="71" w:line="360" w:lineRule="auto"/>
              <w:ind w:firstLine="220" w:firstLineChars="100"/>
              <w:jc w:val="center"/>
              <w:rPr>
                <w:rFonts w:hint="default" w:ascii="宋体" w:hAnsi="宋体" w:eastAsia="宋体" w:cs="宋体"/>
                <w:sz w:val="22"/>
                <w:szCs w:val="22"/>
                <w:lang w:val="en-US" w:eastAsia="zh-CN"/>
              </w:rPr>
            </w:pPr>
            <w:r>
              <w:rPr>
                <w:rFonts w:hint="eastAsia" w:cs="宋体"/>
                <w:sz w:val="22"/>
                <w:szCs w:val="22"/>
                <w:lang w:val="en-US" w:eastAsia="zh-CN"/>
              </w:rPr>
              <w:t>16分</w:t>
            </w:r>
          </w:p>
        </w:tc>
        <w:tc>
          <w:tcPr>
            <w:tcW w:w="7002" w:type="dxa"/>
            <w:vAlign w:val="center"/>
          </w:tcPr>
          <w:p w14:paraId="3EF71957">
            <w:pPr>
              <w:spacing w:line="360" w:lineRule="auto"/>
              <w:jc w:val="left"/>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供应商针对本项自提供的项目实施方案，内容包括但不限于:</w:t>
            </w:r>
          </w:p>
          <w:p w14:paraId="21AF62FC">
            <w:pPr>
              <w:spacing w:line="360" w:lineRule="auto"/>
              <w:jc w:val="left"/>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①防治作业工作方案:</w:t>
            </w:r>
          </w:p>
          <w:p w14:paraId="49EBF31E">
            <w:pPr>
              <w:spacing w:line="360" w:lineRule="auto"/>
              <w:jc w:val="left"/>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②实施进度安排:</w:t>
            </w:r>
          </w:p>
          <w:p w14:paraId="4EAFDEE9">
            <w:pPr>
              <w:spacing w:line="360" w:lineRule="auto"/>
              <w:jc w:val="left"/>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③作业工具及人员配置管理等;</w:t>
            </w:r>
          </w:p>
          <w:p w14:paraId="2CE9016B">
            <w:pPr>
              <w:spacing w:line="360" w:lineRule="auto"/>
              <w:jc w:val="left"/>
              <w:rPr>
                <w:rFonts w:hint="eastAsia" w:ascii="宋体" w:hAnsi="宋体" w:eastAsia="宋体" w:cs="宋体"/>
                <w:spacing w:val="2"/>
                <w:sz w:val="22"/>
                <w:szCs w:val="22"/>
                <w:lang w:val="en-US" w:eastAsia="zh-CN"/>
              </w:rPr>
            </w:pPr>
            <w:r>
              <w:rPr>
                <w:rFonts w:hint="eastAsia" w:ascii="宋体" w:hAnsi="宋体" w:eastAsia="宋体" w:cs="宋体"/>
                <w:spacing w:val="2"/>
                <w:sz w:val="22"/>
                <w:szCs w:val="22"/>
                <w:lang w:val="en-US" w:eastAsia="zh-CN"/>
              </w:rPr>
              <w:t>④验收方案;</w:t>
            </w:r>
          </w:p>
          <w:p w14:paraId="34111399">
            <w:pPr>
              <w:spacing w:line="360" w:lineRule="auto"/>
              <w:jc w:val="left"/>
              <w:rPr>
                <w:rFonts w:hint="eastAsia" w:ascii="宋体" w:hAnsi="宋体" w:eastAsia="宋体" w:cs="宋体"/>
                <w:sz w:val="22"/>
                <w:szCs w:val="22"/>
                <w:lang w:val="en-US" w:eastAsia="zh-CN"/>
              </w:rPr>
            </w:pPr>
            <w:r>
              <w:rPr>
                <w:rFonts w:hint="eastAsia" w:ascii="宋体" w:hAnsi="宋体" w:eastAsia="宋体" w:cs="宋体"/>
                <w:spacing w:val="2"/>
                <w:sz w:val="22"/>
                <w:szCs w:val="22"/>
                <w:lang w:val="en-US" w:eastAsia="zh-CN"/>
              </w:rPr>
              <w:t>以上内容完整清晰明确且科学合理、可行性高具有针对性并满足采购需求的得16分，每缺少一项内容扣4分;每有一项内容不完整或未能满足采购需求的或每有一处不具有针对性或逻辑性错误且不完整的扣2分;扣完为止。</w:t>
            </w:r>
          </w:p>
        </w:tc>
      </w:tr>
      <w:tr w14:paraId="53BCC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4" w:hRule="atLeast"/>
          <w:jc w:val="center"/>
        </w:trPr>
        <w:tc>
          <w:tcPr>
            <w:tcW w:w="542" w:type="dxa"/>
            <w:vAlign w:val="center"/>
          </w:tcPr>
          <w:p w14:paraId="2114AC13">
            <w:pPr>
              <w:spacing w:line="360" w:lineRule="auto"/>
              <w:jc w:val="center"/>
              <w:rPr>
                <w:rFonts w:hint="eastAsia" w:ascii="宋体" w:hAnsi="宋体" w:eastAsia="宋体" w:cs="宋体"/>
                <w:sz w:val="22"/>
                <w:szCs w:val="22"/>
                <w:lang w:val="en-US" w:eastAsia="zh-CN"/>
              </w:rPr>
            </w:pPr>
          </w:p>
          <w:p w14:paraId="69F76956">
            <w:pPr>
              <w:spacing w:line="360" w:lineRule="auto"/>
              <w:jc w:val="center"/>
              <w:rPr>
                <w:rFonts w:hint="eastAsia" w:ascii="宋体" w:hAnsi="宋体" w:eastAsia="宋体" w:cs="宋体"/>
                <w:sz w:val="22"/>
                <w:szCs w:val="22"/>
                <w:lang w:val="en-US" w:eastAsia="zh-CN"/>
              </w:rPr>
            </w:pPr>
          </w:p>
          <w:p w14:paraId="763117E8">
            <w:pPr>
              <w:spacing w:line="36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423" w:type="dxa"/>
            <w:vAlign w:val="center"/>
          </w:tcPr>
          <w:p w14:paraId="2676D2AA">
            <w:pPr>
              <w:spacing w:line="360" w:lineRule="auto"/>
              <w:jc w:val="center"/>
              <w:rPr>
                <w:rFonts w:hint="eastAsia" w:ascii="宋体" w:hAnsi="宋体" w:eastAsia="宋体" w:cs="宋体"/>
                <w:sz w:val="22"/>
                <w:szCs w:val="22"/>
                <w:lang w:val="en-US" w:eastAsia="en-US"/>
              </w:rPr>
            </w:pPr>
          </w:p>
          <w:p w14:paraId="1B5852EB">
            <w:pPr>
              <w:spacing w:line="360" w:lineRule="auto"/>
              <w:jc w:val="center"/>
              <w:rPr>
                <w:rFonts w:hint="eastAsia" w:ascii="宋体" w:hAnsi="宋体" w:eastAsia="宋体" w:cs="宋体"/>
                <w:sz w:val="22"/>
                <w:szCs w:val="22"/>
                <w:lang w:val="en-US" w:eastAsia="en-US"/>
              </w:rPr>
            </w:pPr>
          </w:p>
          <w:p w14:paraId="21C8E228">
            <w:pPr>
              <w:spacing w:line="360" w:lineRule="auto"/>
              <w:jc w:val="center"/>
              <w:rPr>
                <w:rFonts w:hint="eastAsia" w:ascii="宋体" w:hAnsi="宋体" w:eastAsia="宋体" w:cs="宋体"/>
                <w:sz w:val="22"/>
                <w:szCs w:val="22"/>
                <w:lang w:val="en-US" w:eastAsia="en-US"/>
              </w:rPr>
            </w:pPr>
          </w:p>
          <w:p w14:paraId="1FCA5CBC">
            <w:pPr>
              <w:spacing w:line="36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供货方案</w:t>
            </w:r>
          </w:p>
        </w:tc>
        <w:tc>
          <w:tcPr>
            <w:tcW w:w="610" w:type="dxa"/>
            <w:vAlign w:val="center"/>
          </w:tcPr>
          <w:p w14:paraId="22FBAFF1">
            <w:pPr>
              <w:pStyle w:val="10"/>
              <w:spacing w:before="71" w:line="360" w:lineRule="auto"/>
              <w:jc w:val="center"/>
              <w:rPr>
                <w:rFonts w:hint="eastAsia" w:cs="宋体"/>
                <w:sz w:val="22"/>
                <w:szCs w:val="22"/>
                <w:lang w:val="en-US" w:eastAsia="zh-CN"/>
              </w:rPr>
            </w:pPr>
          </w:p>
          <w:p w14:paraId="14EDD654">
            <w:pPr>
              <w:pStyle w:val="10"/>
              <w:spacing w:before="71" w:line="360" w:lineRule="auto"/>
              <w:jc w:val="center"/>
              <w:rPr>
                <w:rFonts w:hint="eastAsia" w:cs="宋体"/>
                <w:sz w:val="22"/>
                <w:szCs w:val="22"/>
                <w:lang w:val="en-US" w:eastAsia="zh-CN"/>
              </w:rPr>
            </w:pPr>
          </w:p>
          <w:p w14:paraId="5FA9275F">
            <w:pPr>
              <w:pStyle w:val="10"/>
              <w:spacing w:before="71" w:line="360" w:lineRule="auto"/>
              <w:jc w:val="center"/>
              <w:rPr>
                <w:rFonts w:hint="default" w:ascii="宋体" w:hAnsi="宋体" w:eastAsia="宋体" w:cs="宋体"/>
                <w:snapToGrid w:val="0"/>
                <w:color w:val="000000"/>
                <w:kern w:val="0"/>
                <w:sz w:val="22"/>
                <w:szCs w:val="22"/>
                <w:lang w:val="en-US" w:eastAsia="zh-CN" w:bidi="ar-SA"/>
              </w:rPr>
            </w:pPr>
            <w:r>
              <w:rPr>
                <w:rFonts w:hint="eastAsia" w:cs="宋体"/>
                <w:sz w:val="22"/>
                <w:szCs w:val="22"/>
                <w:lang w:val="en-US" w:eastAsia="zh-CN"/>
              </w:rPr>
              <w:t>16分</w:t>
            </w:r>
          </w:p>
        </w:tc>
        <w:tc>
          <w:tcPr>
            <w:tcW w:w="7002" w:type="dxa"/>
            <w:vAlign w:val="center"/>
          </w:tcPr>
          <w:p w14:paraId="100ABDFD">
            <w:pPr>
              <w:pStyle w:val="11"/>
              <w:widowControl/>
              <w:spacing w:line="360" w:lineRule="auto"/>
              <w:jc w:val="left"/>
              <w:rPr>
                <w:rFonts w:hint="eastAsia" w:hAnsi="宋体" w:cs="宋体"/>
                <w:snapToGrid w:val="0"/>
                <w:color w:val="000000"/>
                <w:kern w:val="0"/>
                <w:sz w:val="22"/>
                <w:szCs w:val="22"/>
                <w:lang w:val="en-US" w:eastAsia="zh-CN" w:bidi="ar-SA"/>
              </w:rPr>
            </w:pPr>
            <w:r>
              <w:rPr>
                <w:rFonts w:hint="default" w:ascii="宋体" w:hAnsi="宋体" w:eastAsia="宋体" w:cs="宋体"/>
                <w:snapToGrid w:val="0"/>
                <w:color w:val="000000"/>
                <w:kern w:val="0"/>
                <w:sz w:val="22"/>
                <w:szCs w:val="22"/>
                <w:lang w:val="en-US" w:eastAsia="zh-CN" w:bidi="ar-SA"/>
              </w:rPr>
              <w:t>供货方案包含但不限于</w:t>
            </w:r>
            <w:r>
              <w:rPr>
                <w:rFonts w:hint="eastAsia" w:hAnsi="宋体" w:cs="宋体"/>
                <w:snapToGrid w:val="0"/>
                <w:color w:val="000000"/>
                <w:kern w:val="0"/>
                <w:sz w:val="22"/>
                <w:szCs w:val="22"/>
                <w:lang w:val="en-US" w:eastAsia="zh-CN" w:bidi="ar-SA"/>
              </w:rPr>
              <w:t>：</w:t>
            </w:r>
          </w:p>
          <w:p w14:paraId="1EA1F73E">
            <w:pPr>
              <w:pStyle w:val="11"/>
              <w:widowControl/>
              <w:spacing w:line="360" w:lineRule="auto"/>
              <w:jc w:val="left"/>
              <w:rPr>
                <w:rFonts w:hint="default" w:ascii="宋体" w:hAnsi="宋体" w:eastAsia="宋体" w:cs="宋体"/>
                <w:snapToGrid w:val="0"/>
                <w:color w:val="000000"/>
                <w:kern w:val="0"/>
                <w:sz w:val="22"/>
                <w:szCs w:val="22"/>
                <w:lang w:val="en-US" w:eastAsia="zh-CN" w:bidi="ar-SA"/>
              </w:rPr>
            </w:pPr>
            <w:r>
              <w:rPr>
                <w:rFonts w:hint="eastAsia" w:hAnsi="宋体" w:cs="宋体"/>
                <w:snapToGrid w:val="0"/>
                <w:color w:val="000000"/>
                <w:kern w:val="0"/>
                <w:sz w:val="22"/>
                <w:szCs w:val="22"/>
                <w:lang w:val="en-US" w:eastAsia="zh-CN" w:bidi="ar-SA"/>
              </w:rPr>
              <w:t>①</w:t>
            </w:r>
            <w:r>
              <w:rPr>
                <w:rFonts w:hint="default" w:ascii="宋体" w:hAnsi="宋体" w:eastAsia="宋体" w:cs="宋体"/>
                <w:snapToGrid w:val="0"/>
                <w:color w:val="000000"/>
                <w:kern w:val="0"/>
                <w:sz w:val="22"/>
                <w:szCs w:val="22"/>
                <w:lang w:val="en-US" w:eastAsia="zh-CN" w:bidi="ar-SA"/>
              </w:rPr>
              <w:t>采购计划</w:t>
            </w:r>
          </w:p>
          <w:p w14:paraId="3E76D12C">
            <w:pPr>
              <w:pStyle w:val="11"/>
              <w:widowControl/>
              <w:spacing w:line="360" w:lineRule="auto"/>
              <w:jc w:val="left"/>
              <w:rPr>
                <w:rFonts w:hint="default" w:ascii="宋体" w:hAnsi="宋体" w:eastAsia="宋体" w:cs="宋体"/>
                <w:snapToGrid w:val="0"/>
                <w:color w:val="000000"/>
                <w:kern w:val="0"/>
                <w:sz w:val="22"/>
                <w:szCs w:val="22"/>
                <w:lang w:val="en-US" w:eastAsia="zh-CN" w:bidi="ar-SA"/>
              </w:rPr>
            </w:pPr>
            <w:r>
              <w:rPr>
                <w:rFonts w:hint="eastAsia" w:hAnsi="宋体" w:cs="宋体"/>
                <w:snapToGrid w:val="0"/>
                <w:color w:val="000000"/>
                <w:kern w:val="0"/>
                <w:sz w:val="22"/>
                <w:szCs w:val="22"/>
                <w:lang w:val="en-US" w:eastAsia="zh-CN" w:bidi="ar-SA"/>
              </w:rPr>
              <w:t>②</w:t>
            </w:r>
            <w:r>
              <w:rPr>
                <w:rFonts w:hint="default" w:ascii="宋体" w:hAnsi="宋体" w:eastAsia="宋体" w:cs="宋体"/>
                <w:snapToGrid w:val="0"/>
                <w:color w:val="000000"/>
                <w:kern w:val="0"/>
                <w:sz w:val="22"/>
                <w:szCs w:val="22"/>
                <w:lang w:val="en-US" w:eastAsia="zh-CN" w:bidi="ar-SA"/>
              </w:rPr>
              <w:t>供货流程</w:t>
            </w:r>
          </w:p>
          <w:p w14:paraId="1B4454C2">
            <w:pPr>
              <w:pStyle w:val="11"/>
              <w:widowControl/>
              <w:spacing w:line="360" w:lineRule="auto"/>
              <w:jc w:val="left"/>
              <w:rPr>
                <w:rFonts w:hint="default" w:ascii="宋体" w:hAnsi="宋体" w:eastAsia="宋体" w:cs="宋体"/>
                <w:snapToGrid w:val="0"/>
                <w:color w:val="000000"/>
                <w:kern w:val="0"/>
                <w:sz w:val="22"/>
                <w:szCs w:val="22"/>
                <w:lang w:val="en-US" w:eastAsia="zh-CN" w:bidi="ar-SA"/>
              </w:rPr>
            </w:pPr>
            <w:r>
              <w:rPr>
                <w:rFonts w:hint="eastAsia" w:hAnsi="宋体" w:cs="宋体"/>
                <w:snapToGrid w:val="0"/>
                <w:color w:val="000000"/>
                <w:kern w:val="0"/>
                <w:sz w:val="22"/>
                <w:szCs w:val="22"/>
                <w:lang w:val="en-US" w:eastAsia="zh-CN" w:bidi="ar-SA"/>
              </w:rPr>
              <w:t>③</w:t>
            </w:r>
            <w:r>
              <w:rPr>
                <w:rFonts w:hint="default" w:ascii="宋体" w:hAnsi="宋体" w:eastAsia="宋体" w:cs="宋体"/>
                <w:snapToGrid w:val="0"/>
                <w:color w:val="000000"/>
                <w:kern w:val="0"/>
                <w:sz w:val="22"/>
                <w:szCs w:val="22"/>
                <w:lang w:val="en-US" w:eastAsia="zh-CN" w:bidi="ar-SA"/>
              </w:rPr>
              <w:t>物流配送</w:t>
            </w:r>
          </w:p>
          <w:p w14:paraId="03BE82A8">
            <w:pPr>
              <w:pStyle w:val="11"/>
              <w:widowControl/>
              <w:spacing w:line="360" w:lineRule="auto"/>
              <w:jc w:val="left"/>
              <w:rPr>
                <w:rFonts w:hint="eastAsia" w:hAnsi="宋体" w:cs="宋体"/>
                <w:snapToGrid w:val="0"/>
                <w:color w:val="000000"/>
                <w:kern w:val="0"/>
                <w:sz w:val="22"/>
                <w:szCs w:val="22"/>
                <w:lang w:val="en-US" w:eastAsia="zh-CN" w:bidi="ar-SA"/>
              </w:rPr>
            </w:pPr>
            <w:r>
              <w:rPr>
                <w:rFonts w:hint="eastAsia" w:hAnsi="宋体" w:cs="宋体"/>
                <w:snapToGrid w:val="0"/>
                <w:color w:val="000000"/>
                <w:kern w:val="0"/>
                <w:sz w:val="22"/>
                <w:szCs w:val="22"/>
                <w:lang w:val="en-US" w:eastAsia="zh-CN" w:bidi="ar-SA"/>
              </w:rPr>
              <w:t>④</w:t>
            </w:r>
            <w:r>
              <w:rPr>
                <w:rFonts w:hint="default" w:ascii="宋体" w:hAnsi="宋体" w:eastAsia="宋体" w:cs="宋体"/>
                <w:snapToGrid w:val="0"/>
                <w:color w:val="000000"/>
                <w:kern w:val="0"/>
                <w:sz w:val="22"/>
                <w:szCs w:val="22"/>
                <w:lang w:val="en-US" w:eastAsia="zh-CN" w:bidi="ar-SA"/>
              </w:rPr>
              <w:t>使用管理等</w:t>
            </w:r>
            <w:r>
              <w:rPr>
                <w:rFonts w:hint="eastAsia" w:hAnsi="宋体" w:cs="宋体"/>
                <w:snapToGrid w:val="0"/>
                <w:color w:val="000000"/>
                <w:kern w:val="0"/>
                <w:sz w:val="22"/>
                <w:szCs w:val="22"/>
                <w:lang w:val="en-US" w:eastAsia="zh-CN" w:bidi="ar-SA"/>
              </w:rPr>
              <w:t>；</w:t>
            </w:r>
          </w:p>
          <w:p w14:paraId="52ECB9F5">
            <w:pPr>
              <w:pStyle w:val="11"/>
              <w:widowControl/>
              <w:spacing w:line="360" w:lineRule="auto"/>
              <w:jc w:val="left"/>
              <w:rPr>
                <w:rFonts w:hint="default" w:ascii="宋体" w:hAnsi="宋体" w:eastAsia="宋体" w:cs="宋体"/>
                <w:snapToGrid w:val="0"/>
                <w:color w:val="000000"/>
                <w:kern w:val="0"/>
                <w:sz w:val="22"/>
                <w:szCs w:val="22"/>
                <w:lang w:val="en-US" w:eastAsia="zh-CN" w:bidi="ar-SA"/>
              </w:rPr>
            </w:pPr>
            <w:r>
              <w:rPr>
                <w:rFonts w:hint="default" w:ascii="宋体" w:hAnsi="宋体" w:eastAsia="宋体" w:cs="宋体"/>
                <w:snapToGrid w:val="0"/>
                <w:color w:val="000000"/>
                <w:kern w:val="0"/>
                <w:sz w:val="22"/>
                <w:szCs w:val="22"/>
                <w:lang w:val="en-US" w:eastAsia="zh-CN" w:bidi="ar-SA"/>
              </w:rPr>
              <w:t>以上内容完整清晰明确且科学合理、可行性高具有针对性并满足采购需求的得 16分，每缺少一项内容扣4分;每有一项内容不完整或未能满足采购需求的或每有一处不具有针对性或逻辑性错误且不完整的扣2分;扣完为止.</w:t>
            </w:r>
          </w:p>
        </w:tc>
      </w:tr>
      <w:tr w14:paraId="03628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6" w:hRule="atLeast"/>
          <w:jc w:val="center"/>
        </w:trPr>
        <w:tc>
          <w:tcPr>
            <w:tcW w:w="542" w:type="dxa"/>
            <w:vAlign w:val="center"/>
          </w:tcPr>
          <w:p w14:paraId="3D306DF7">
            <w:pPr>
              <w:spacing w:line="36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6</w:t>
            </w:r>
          </w:p>
        </w:tc>
        <w:tc>
          <w:tcPr>
            <w:tcW w:w="1423" w:type="dxa"/>
            <w:vAlign w:val="center"/>
          </w:tcPr>
          <w:p w14:paraId="66DF6D9B">
            <w:pPr>
              <w:spacing w:line="36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前期监测调查方案</w:t>
            </w:r>
          </w:p>
        </w:tc>
        <w:tc>
          <w:tcPr>
            <w:tcW w:w="610" w:type="dxa"/>
            <w:vAlign w:val="center"/>
          </w:tcPr>
          <w:p w14:paraId="778A8654">
            <w:pPr>
              <w:pStyle w:val="10"/>
              <w:spacing w:before="71" w:line="360" w:lineRule="auto"/>
              <w:rPr>
                <w:rFonts w:hint="default" w:cs="宋体"/>
                <w:snapToGrid w:val="0"/>
                <w:color w:val="000000"/>
                <w:kern w:val="0"/>
                <w:sz w:val="22"/>
                <w:szCs w:val="22"/>
                <w:lang w:val="en-US" w:eastAsia="zh-CN" w:bidi="ar-SA"/>
              </w:rPr>
            </w:pPr>
            <w:r>
              <w:rPr>
                <w:rFonts w:hint="eastAsia" w:cs="宋体"/>
                <w:sz w:val="22"/>
                <w:szCs w:val="22"/>
                <w:lang w:val="en-US" w:eastAsia="zh-CN"/>
              </w:rPr>
              <w:t>12分</w:t>
            </w:r>
          </w:p>
        </w:tc>
        <w:tc>
          <w:tcPr>
            <w:tcW w:w="7002" w:type="dxa"/>
            <w:vAlign w:val="center"/>
          </w:tcPr>
          <w:p w14:paraId="70D38BD4">
            <w:pPr>
              <w:pStyle w:val="11"/>
              <w:widowControl/>
              <w:spacing w:line="360" w:lineRule="auto"/>
              <w:jc w:val="left"/>
              <w:rPr>
                <w:rFonts w:hint="eastAsia" w:hAnsi="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前期监测调查方案包含但不限于</w:t>
            </w:r>
            <w:r>
              <w:rPr>
                <w:rFonts w:hint="eastAsia" w:hAnsi="宋体" w:cs="宋体"/>
                <w:i w:val="0"/>
                <w:iCs w:val="0"/>
                <w:color w:val="000000"/>
                <w:sz w:val="22"/>
                <w:szCs w:val="22"/>
                <w:u w:val="none"/>
                <w:lang w:val="en-US" w:eastAsia="zh-CN"/>
              </w:rPr>
              <w:t>：</w:t>
            </w:r>
          </w:p>
          <w:p w14:paraId="0A9D0B6F">
            <w:pPr>
              <w:pStyle w:val="11"/>
              <w:widowControl/>
              <w:spacing w:line="360" w:lineRule="auto"/>
              <w:jc w:val="left"/>
              <w:rPr>
                <w:rFonts w:hint="eastAsia" w:ascii="宋体" w:hAnsi="宋体" w:eastAsia="宋体" w:cs="宋体"/>
                <w:i w:val="0"/>
                <w:iCs w:val="0"/>
                <w:color w:val="000000"/>
                <w:sz w:val="22"/>
                <w:szCs w:val="22"/>
                <w:u w:val="none"/>
                <w:lang w:val="en-US" w:eastAsia="zh-CN"/>
              </w:rPr>
            </w:pPr>
            <w:r>
              <w:rPr>
                <w:rFonts w:hint="eastAsia" w:hAnsi="宋体" w:cs="宋体"/>
                <w:i w:val="0"/>
                <w:iCs w:val="0"/>
                <w:color w:val="000000"/>
                <w:sz w:val="22"/>
                <w:szCs w:val="22"/>
                <w:u w:val="none"/>
                <w:lang w:val="en-US" w:eastAsia="zh-CN"/>
              </w:rPr>
              <w:t>①</w:t>
            </w:r>
            <w:r>
              <w:rPr>
                <w:rFonts w:hint="eastAsia" w:ascii="宋体" w:hAnsi="宋体" w:eastAsia="宋体" w:cs="宋体"/>
                <w:i w:val="0"/>
                <w:iCs w:val="0"/>
                <w:color w:val="000000"/>
                <w:sz w:val="22"/>
                <w:szCs w:val="22"/>
                <w:u w:val="none"/>
                <w:lang w:val="en-US" w:eastAsia="zh-CN"/>
              </w:rPr>
              <w:t>防前监测调查</w:t>
            </w:r>
            <w:r>
              <w:rPr>
                <w:rFonts w:hint="eastAsia" w:hAnsi="宋体" w:cs="宋体"/>
                <w:i w:val="0"/>
                <w:iCs w:val="0"/>
                <w:color w:val="000000"/>
                <w:sz w:val="22"/>
                <w:szCs w:val="22"/>
                <w:u w:val="none"/>
                <w:lang w:val="en-US" w:eastAsia="zh-CN"/>
              </w:rPr>
              <w:t>②</w:t>
            </w:r>
            <w:r>
              <w:rPr>
                <w:rFonts w:hint="eastAsia" w:ascii="宋体" w:hAnsi="宋体" w:eastAsia="宋体" w:cs="宋体"/>
                <w:i w:val="0"/>
                <w:iCs w:val="0"/>
                <w:color w:val="000000"/>
                <w:sz w:val="22"/>
                <w:szCs w:val="22"/>
                <w:u w:val="none"/>
                <w:lang w:val="en-US" w:eastAsia="zh-CN"/>
              </w:rPr>
              <w:t>最佳防治期预测预报</w:t>
            </w:r>
            <w:r>
              <w:rPr>
                <w:rFonts w:hint="eastAsia" w:hAnsi="宋体" w:cs="宋体"/>
                <w:i w:val="0"/>
                <w:iCs w:val="0"/>
                <w:color w:val="000000"/>
                <w:sz w:val="22"/>
                <w:szCs w:val="22"/>
                <w:u w:val="none"/>
                <w:lang w:val="en-US" w:eastAsia="zh-CN"/>
              </w:rPr>
              <w:t>③</w:t>
            </w:r>
            <w:r>
              <w:rPr>
                <w:rFonts w:hint="eastAsia" w:ascii="宋体" w:hAnsi="宋体" w:eastAsia="宋体" w:cs="宋体"/>
                <w:i w:val="0"/>
                <w:iCs w:val="0"/>
                <w:color w:val="000000"/>
                <w:sz w:val="22"/>
                <w:szCs w:val="22"/>
                <w:u w:val="none"/>
                <w:lang w:val="en-US" w:eastAsia="zh-CN"/>
              </w:rPr>
              <w:t>对照样地工作方案</w:t>
            </w:r>
            <w:r>
              <w:rPr>
                <w:rFonts w:hint="eastAsia" w:hAnsi="宋体" w:cs="宋体"/>
                <w:i w:val="0"/>
                <w:iCs w:val="0"/>
                <w:color w:val="000000"/>
                <w:sz w:val="22"/>
                <w:szCs w:val="22"/>
                <w:u w:val="none"/>
                <w:lang w:val="en-US" w:eastAsia="zh-CN"/>
              </w:rPr>
              <w:t>④</w:t>
            </w:r>
            <w:r>
              <w:rPr>
                <w:rFonts w:hint="eastAsia" w:ascii="宋体" w:hAnsi="宋体" w:eastAsia="宋体" w:cs="宋体"/>
                <w:i w:val="0"/>
                <w:iCs w:val="0"/>
                <w:color w:val="000000"/>
                <w:sz w:val="22"/>
                <w:szCs w:val="22"/>
                <w:u w:val="none"/>
                <w:lang w:val="en-US" w:eastAsia="zh-CN"/>
              </w:rPr>
              <w:t>监测调查进度安排等内容</w:t>
            </w:r>
            <w:r>
              <w:rPr>
                <w:rFonts w:hint="eastAsia" w:hAnsi="宋体" w:cs="宋体"/>
                <w:i w:val="0"/>
                <w:iCs w:val="0"/>
                <w:color w:val="000000"/>
                <w:sz w:val="22"/>
                <w:szCs w:val="22"/>
                <w:u w:val="none"/>
                <w:lang w:val="en-US" w:eastAsia="zh-CN"/>
              </w:rPr>
              <w:t>；</w:t>
            </w:r>
          </w:p>
          <w:p w14:paraId="25080F60">
            <w:pPr>
              <w:pStyle w:val="11"/>
              <w:widowControl/>
              <w:spacing w:line="360" w:lineRule="auto"/>
              <w:jc w:val="left"/>
              <w:rPr>
                <w:rFonts w:hint="default" w:cs="宋体"/>
                <w:snapToGrid w:val="0"/>
                <w:color w:val="000000"/>
                <w:kern w:val="0"/>
                <w:sz w:val="22"/>
                <w:szCs w:val="22"/>
                <w:lang w:val="en-US" w:eastAsia="zh-CN" w:bidi="ar-SA"/>
              </w:rPr>
            </w:pPr>
            <w:r>
              <w:rPr>
                <w:rFonts w:hint="eastAsia" w:ascii="宋体" w:hAnsi="宋体" w:eastAsia="宋体" w:cs="宋体"/>
                <w:i w:val="0"/>
                <w:iCs w:val="0"/>
                <w:color w:val="000000"/>
                <w:sz w:val="22"/>
                <w:szCs w:val="22"/>
                <w:u w:val="none"/>
                <w:lang w:val="en-US" w:eastAsia="zh-CN"/>
              </w:rPr>
              <w:t>以上内容完整清晰明确且科学合理、可行性高具有针对性并满足采购需求的得 12，每缺少一项内容扣3分;每有一项内容不完整或未能满足采购需求的或每有一处不具有针对性或逻辑性错误且不完整的扣1.5分;扣完为</w:t>
            </w:r>
            <w:r>
              <w:rPr>
                <w:rFonts w:hint="eastAsia" w:hAnsi="宋体" w:cs="宋体"/>
                <w:i w:val="0"/>
                <w:iCs w:val="0"/>
                <w:color w:val="000000"/>
                <w:sz w:val="22"/>
                <w:szCs w:val="22"/>
                <w:u w:val="none"/>
                <w:lang w:val="en-US" w:eastAsia="zh-CN"/>
              </w:rPr>
              <w:t>止</w:t>
            </w:r>
          </w:p>
        </w:tc>
      </w:tr>
      <w:tr w14:paraId="726E4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7" w:hRule="atLeast"/>
          <w:jc w:val="center"/>
        </w:trPr>
        <w:tc>
          <w:tcPr>
            <w:tcW w:w="542" w:type="dxa"/>
            <w:vAlign w:val="center"/>
          </w:tcPr>
          <w:p w14:paraId="5BEADC23">
            <w:pPr>
              <w:spacing w:line="36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7</w:t>
            </w:r>
          </w:p>
        </w:tc>
        <w:tc>
          <w:tcPr>
            <w:tcW w:w="1423" w:type="dxa"/>
            <w:vAlign w:val="center"/>
          </w:tcPr>
          <w:p w14:paraId="4116DAC7">
            <w:pPr>
              <w:spacing w:line="360" w:lineRule="auto"/>
              <w:jc w:val="center"/>
              <w:rPr>
                <w:rFonts w:hint="eastAsia" w:ascii="宋体" w:hAnsi="宋体" w:eastAsia="宋体" w:cs="宋体"/>
                <w:sz w:val="22"/>
                <w:szCs w:val="22"/>
                <w:lang w:val="en-US" w:eastAsia="en-US"/>
              </w:rPr>
            </w:pPr>
            <w:r>
              <w:rPr>
                <w:rFonts w:hint="eastAsia" w:ascii="宋体" w:hAnsi="宋体" w:eastAsia="宋体" w:cs="宋体"/>
                <w:i w:val="0"/>
                <w:iCs w:val="0"/>
                <w:color w:val="000000"/>
                <w:kern w:val="0"/>
                <w:sz w:val="22"/>
                <w:szCs w:val="22"/>
                <w:u w:val="none"/>
                <w:lang w:val="en-US" w:eastAsia="zh-CN" w:bidi="ar"/>
              </w:rPr>
              <w:t>应急预案</w:t>
            </w:r>
          </w:p>
        </w:tc>
        <w:tc>
          <w:tcPr>
            <w:tcW w:w="610" w:type="dxa"/>
            <w:vAlign w:val="center"/>
          </w:tcPr>
          <w:p w14:paraId="61D29BB9">
            <w:pPr>
              <w:pStyle w:val="10"/>
              <w:spacing w:before="71" w:line="360" w:lineRule="auto"/>
              <w:jc w:val="center"/>
              <w:rPr>
                <w:rFonts w:hint="eastAsia" w:cs="宋体"/>
                <w:sz w:val="22"/>
                <w:szCs w:val="22"/>
                <w:lang w:val="en-US" w:eastAsia="zh-CN"/>
              </w:rPr>
            </w:pPr>
            <w:r>
              <w:rPr>
                <w:rFonts w:hint="eastAsia" w:cs="宋体"/>
                <w:sz w:val="22"/>
                <w:szCs w:val="22"/>
                <w:lang w:val="en-US" w:eastAsia="zh-CN"/>
              </w:rPr>
              <w:t>12分</w:t>
            </w:r>
          </w:p>
        </w:tc>
        <w:tc>
          <w:tcPr>
            <w:tcW w:w="7002" w:type="dxa"/>
            <w:vAlign w:val="center"/>
          </w:tcPr>
          <w:p w14:paraId="1B26F4C3">
            <w:pPr>
              <w:pStyle w:val="11"/>
              <w:widowControl/>
              <w:spacing w:line="360" w:lineRule="auto"/>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应急预案包含但不限于</w:t>
            </w:r>
            <w:r>
              <w:rPr>
                <w:rFonts w:hint="eastAsia" w:hAnsi="宋体" w:cs="宋体"/>
                <w:i w:val="0"/>
                <w:iCs w:val="0"/>
                <w:color w:val="000000"/>
                <w:kern w:val="0"/>
                <w:sz w:val="22"/>
                <w:szCs w:val="22"/>
                <w:u w:val="none"/>
                <w:lang w:val="en-US" w:eastAsia="zh-CN" w:bidi="ar"/>
              </w:rPr>
              <w:t>：①</w:t>
            </w:r>
            <w:r>
              <w:rPr>
                <w:rFonts w:hint="eastAsia" w:ascii="宋体" w:hAnsi="宋体" w:eastAsia="宋体" w:cs="宋体"/>
                <w:i w:val="0"/>
                <w:iCs w:val="0"/>
                <w:color w:val="000000"/>
                <w:kern w:val="0"/>
                <w:sz w:val="22"/>
                <w:szCs w:val="22"/>
                <w:u w:val="none"/>
                <w:lang w:val="en-US" w:eastAsia="zh-CN" w:bidi="ar"/>
              </w:rPr>
              <w:t>突发事件的监测与预警</w:t>
            </w:r>
            <w:r>
              <w:rPr>
                <w:rFonts w:hint="eastAsia" w:hAnsi="宋体" w:cs="宋体"/>
                <w:i w:val="0"/>
                <w:iCs w:val="0"/>
                <w:color w:val="000000"/>
                <w:kern w:val="0"/>
                <w:sz w:val="22"/>
                <w:szCs w:val="22"/>
                <w:u w:val="none"/>
                <w:lang w:val="en-US" w:eastAsia="zh-CN" w:bidi="ar"/>
              </w:rPr>
              <w:t>②</w:t>
            </w:r>
            <w:r>
              <w:rPr>
                <w:rFonts w:hint="eastAsia" w:ascii="宋体" w:hAnsi="宋体" w:eastAsia="宋体" w:cs="宋体"/>
                <w:i w:val="0"/>
                <w:iCs w:val="0"/>
                <w:color w:val="000000"/>
                <w:kern w:val="0"/>
                <w:sz w:val="22"/>
                <w:szCs w:val="22"/>
                <w:u w:val="none"/>
                <w:lang w:val="en-US" w:eastAsia="zh-CN" w:bidi="ar"/>
              </w:rPr>
              <w:t>应急响应</w:t>
            </w:r>
            <w:r>
              <w:rPr>
                <w:rFonts w:hint="eastAsia" w:hAnsi="宋体" w:cs="宋体"/>
                <w:i w:val="0"/>
                <w:iCs w:val="0"/>
                <w:color w:val="000000"/>
                <w:kern w:val="0"/>
                <w:sz w:val="22"/>
                <w:szCs w:val="22"/>
                <w:u w:val="none"/>
                <w:lang w:val="en-US" w:eastAsia="zh-CN" w:bidi="ar"/>
              </w:rPr>
              <w:t>③</w:t>
            </w:r>
            <w:r>
              <w:rPr>
                <w:rFonts w:hint="eastAsia" w:ascii="宋体" w:hAnsi="宋体" w:eastAsia="宋体" w:cs="宋体"/>
                <w:i w:val="0"/>
                <w:iCs w:val="0"/>
                <w:color w:val="000000"/>
                <w:kern w:val="0"/>
                <w:sz w:val="22"/>
                <w:szCs w:val="22"/>
                <w:u w:val="none"/>
                <w:lang w:val="en-US" w:eastAsia="zh-CN" w:bidi="ar"/>
              </w:rPr>
              <w:t>应急处置措施</w:t>
            </w:r>
            <w:r>
              <w:rPr>
                <w:rFonts w:hint="eastAsia" w:hAnsi="宋体" w:cs="宋体"/>
                <w:i w:val="0"/>
                <w:iCs w:val="0"/>
                <w:color w:val="000000"/>
                <w:kern w:val="0"/>
                <w:sz w:val="22"/>
                <w:szCs w:val="22"/>
                <w:u w:val="none"/>
                <w:lang w:val="en-US" w:eastAsia="zh-CN" w:bidi="ar"/>
              </w:rPr>
              <w:t>④</w:t>
            </w:r>
            <w:r>
              <w:rPr>
                <w:rFonts w:hint="eastAsia" w:ascii="宋体" w:hAnsi="宋体" w:eastAsia="宋体" w:cs="宋体"/>
                <w:i w:val="0"/>
                <w:iCs w:val="0"/>
                <w:color w:val="000000"/>
                <w:kern w:val="0"/>
                <w:sz w:val="22"/>
                <w:szCs w:val="22"/>
                <w:u w:val="none"/>
                <w:lang w:val="en-US" w:eastAsia="zh-CN" w:bidi="ar"/>
              </w:rPr>
              <w:t>应急保障等内容</w:t>
            </w:r>
            <w:r>
              <w:rPr>
                <w:rFonts w:hint="eastAsia" w:hAnsi="宋体" w:cs="宋体"/>
                <w:i w:val="0"/>
                <w:iCs w:val="0"/>
                <w:color w:val="000000"/>
                <w:kern w:val="0"/>
                <w:sz w:val="22"/>
                <w:szCs w:val="22"/>
                <w:u w:val="none"/>
                <w:lang w:val="en-US" w:eastAsia="zh-CN" w:bidi="ar"/>
              </w:rPr>
              <w:t>；</w:t>
            </w:r>
          </w:p>
          <w:p w14:paraId="377D9922">
            <w:pPr>
              <w:pStyle w:val="11"/>
              <w:widowControl/>
              <w:spacing w:line="360" w:lineRule="auto"/>
              <w:jc w:val="left"/>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以上内容完整清晰明确且科学合理、可行性高具有针对性并满足采购需求的得 12分，每缺少一项内容扣3分:每有一项内容不完整或未能满足采购需求的或每有一处不具有针对性或逻辑性错误且不完整的扣1.5分;扣完为止。</w:t>
            </w:r>
          </w:p>
        </w:tc>
      </w:tr>
      <w:tr w14:paraId="57749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2" w:hRule="atLeast"/>
          <w:jc w:val="center"/>
        </w:trPr>
        <w:tc>
          <w:tcPr>
            <w:tcW w:w="542" w:type="dxa"/>
            <w:vAlign w:val="center"/>
          </w:tcPr>
          <w:p w14:paraId="7B6BB2C5">
            <w:pPr>
              <w:spacing w:line="36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8</w:t>
            </w:r>
          </w:p>
        </w:tc>
        <w:tc>
          <w:tcPr>
            <w:tcW w:w="1423" w:type="dxa"/>
            <w:vAlign w:val="center"/>
          </w:tcPr>
          <w:p w14:paraId="1D98F755">
            <w:pPr>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服务质量</w:t>
            </w:r>
          </w:p>
          <w:p w14:paraId="7D89E558">
            <w:pPr>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控制措施</w:t>
            </w:r>
          </w:p>
        </w:tc>
        <w:tc>
          <w:tcPr>
            <w:tcW w:w="610" w:type="dxa"/>
            <w:vAlign w:val="center"/>
          </w:tcPr>
          <w:p w14:paraId="1BB39118">
            <w:pPr>
              <w:pStyle w:val="10"/>
              <w:spacing w:before="71" w:line="360" w:lineRule="auto"/>
              <w:jc w:val="center"/>
              <w:rPr>
                <w:rFonts w:hint="default" w:cs="宋体"/>
                <w:sz w:val="22"/>
                <w:szCs w:val="22"/>
                <w:lang w:val="en-US" w:eastAsia="zh-CN"/>
              </w:rPr>
            </w:pPr>
            <w:r>
              <w:rPr>
                <w:rFonts w:hint="eastAsia" w:cs="宋体"/>
                <w:sz w:val="22"/>
                <w:szCs w:val="22"/>
                <w:lang w:val="en-US" w:eastAsia="zh-CN"/>
              </w:rPr>
              <w:t>12</w:t>
            </w:r>
          </w:p>
        </w:tc>
        <w:tc>
          <w:tcPr>
            <w:tcW w:w="7002" w:type="dxa"/>
            <w:vAlign w:val="center"/>
          </w:tcPr>
          <w:p w14:paraId="77B358F5">
            <w:pPr>
              <w:pStyle w:val="11"/>
              <w:widowControl/>
              <w:numPr>
                <w:ilvl w:val="0"/>
                <w:numId w:val="2"/>
              </w:numPr>
              <w:spacing w:line="360" w:lineRule="auto"/>
              <w:jc w:val="left"/>
              <w:rPr>
                <w:rFonts w:hint="eastAsia"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服务质量控制措施内容具体，质量管控体系明确，制度完善，组织架构清晰，流程规范，工作职责明确，提出对应措施且可操作性、针对性强的得12分</w:t>
            </w:r>
            <w:r>
              <w:rPr>
                <w:rFonts w:hint="eastAsia" w:hAnsi="宋体" w:cs="宋体"/>
                <w:i w:val="0"/>
                <w:iCs w:val="0"/>
                <w:color w:val="000000"/>
                <w:kern w:val="0"/>
                <w:sz w:val="22"/>
                <w:szCs w:val="22"/>
                <w:u w:val="none"/>
                <w:lang w:val="en-US" w:eastAsia="zh-CN" w:bidi="ar"/>
              </w:rPr>
              <w:t>；</w:t>
            </w:r>
          </w:p>
          <w:p w14:paraId="6E178153">
            <w:pPr>
              <w:pStyle w:val="11"/>
              <w:widowControl/>
              <w:numPr>
                <w:ilvl w:val="0"/>
                <w:numId w:val="2"/>
              </w:numPr>
              <w:spacing w:line="360" w:lineRule="auto"/>
              <w:ind w:left="0" w:leftChars="0" w:firstLine="0" w:firstLineChars="0"/>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提出的对应措施完整但操作性、针对性不强的得8分</w:t>
            </w:r>
            <w:r>
              <w:rPr>
                <w:rFonts w:hint="eastAsia" w:hAnsi="宋体" w:cs="宋体"/>
                <w:i w:val="0"/>
                <w:iCs w:val="0"/>
                <w:color w:val="000000"/>
                <w:kern w:val="0"/>
                <w:sz w:val="22"/>
                <w:szCs w:val="22"/>
                <w:u w:val="none"/>
                <w:lang w:val="en-US" w:eastAsia="zh-CN" w:bidi="ar"/>
              </w:rPr>
              <w:t>；</w:t>
            </w:r>
          </w:p>
          <w:p w14:paraId="50025FA5">
            <w:pPr>
              <w:pStyle w:val="11"/>
              <w:widowControl/>
              <w:numPr>
                <w:ilvl w:val="0"/>
                <w:numId w:val="2"/>
              </w:numPr>
              <w:spacing w:line="360" w:lineRule="auto"/>
              <w:ind w:left="0" w:leftChars="0" w:firstLine="0" w:firstLineChars="0"/>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能提供服务质量控制措施但对所要求的内容存在欠缺的得</w:t>
            </w:r>
            <w:r>
              <w:rPr>
                <w:rFonts w:hint="eastAsia"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分</w:t>
            </w:r>
            <w:r>
              <w:rPr>
                <w:rFonts w:hint="eastAsia" w:hAnsi="宋体" w:cs="宋体"/>
                <w:i w:val="0"/>
                <w:iCs w:val="0"/>
                <w:color w:val="000000"/>
                <w:kern w:val="0"/>
                <w:sz w:val="22"/>
                <w:szCs w:val="22"/>
                <w:u w:val="none"/>
                <w:lang w:val="en-US" w:eastAsia="zh-CN" w:bidi="ar"/>
              </w:rPr>
              <w:t>；</w:t>
            </w:r>
          </w:p>
          <w:p w14:paraId="149E2B78">
            <w:pPr>
              <w:pStyle w:val="11"/>
              <w:widowControl/>
              <w:numPr>
                <w:ilvl w:val="0"/>
                <w:numId w:val="0"/>
              </w:numPr>
              <w:spacing w:line="360" w:lineRule="auto"/>
              <w:ind w:leftChars="0"/>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4、没有质量控制措施的不得分。</w:t>
            </w:r>
          </w:p>
        </w:tc>
      </w:tr>
      <w:tr w14:paraId="71469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jc w:val="center"/>
        </w:trPr>
        <w:tc>
          <w:tcPr>
            <w:tcW w:w="542" w:type="dxa"/>
            <w:vAlign w:val="center"/>
          </w:tcPr>
          <w:p w14:paraId="2860B189">
            <w:pPr>
              <w:spacing w:line="36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9</w:t>
            </w:r>
          </w:p>
        </w:tc>
        <w:tc>
          <w:tcPr>
            <w:tcW w:w="1423" w:type="dxa"/>
            <w:vAlign w:val="center"/>
          </w:tcPr>
          <w:p w14:paraId="30473A9E">
            <w:pPr>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可行性</w:t>
            </w:r>
          </w:p>
          <w:p w14:paraId="668358E4">
            <w:pPr>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建议</w:t>
            </w:r>
          </w:p>
        </w:tc>
        <w:tc>
          <w:tcPr>
            <w:tcW w:w="610" w:type="dxa"/>
            <w:vAlign w:val="center"/>
          </w:tcPr>
          <w:p w14:paraId="74FEF7F3">
            <w:pPr>
              <w:pStyle w:val="10"/>
              <w:spacing w:before="71" w:line="360" w:lineRule="auto"/>
              <w:jc w:val="center"/>
              <w:rPr>
                <w:rFonts w:hint="default" w:cs="宋体"/>
                <w:sz w:val="22"/>
                <w:szCs w:val="22"/>
                <w:lang w:val="en-US" w:eastAsia="zh-CN"/>
              </w:rPr>
            </w:pPr>
            <w:r>
              <w:rPr>
                <w:rFonts w:hint="eastAsia" w:cs="宋体"/>
                <w:sz w:val="22"/>
                <w:szCs w:val="22"/>
                <w:lang w:val="en-US" w:eastAsia="zh-CN"/>
              </w:rPr>
              <w:t>6</w:t>
            </w:r>
          </w:p>
        </w:tc>
        <w:tc>
          <w:tcPr>
            <w:tcW w:w="7002" w:type="dxa"/>
            <w:vAlign w:val="center"/>
          </w:tcPr>
          <w:p w14:paraId="6F30E184">
            <w:pPr>
              <w:pStyle w:val="11"/>
              <w:widowControl/>
              <w:spacing w:line="360" w:lineRule="auto"/>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能结合本项目实际情况，以有害生物综合防治工作为出发点能提出可行性建议，完整、可操作性强，每提供一条合理建议得2分，最多得6分，没有建议的不得分。</w:t>
            </w:r>
          </w:p>
        </w:tc>
      </w:tr>
      <w:tr w14:paraId="77678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jc w:val="center"/>
        </w:trPr>
        <w:tc>
          <w:tcPr>
            <w:tcW w:w="542" w:type="dxa"/>
            <w:vAlign w:val="center"/>
          </w:tcPr>
          <w:p w14:paraId="4217C8A5">
            <w:pPr>
              <w:spacing w:line="36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1423" w:type="dxa"/>
            <w:vAlign w:val="center"/>
          </w:tcPr>
          <w:p w14:paraId="1C96E38C">
            <w:pPr>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服务承诺</w:t>
            </w:r>
          </w:p>
        </w:tc>
        <w:tc>
          <w:tcPr>
            <w:tcW w:w="610" w:type="dxa"/>
            <w:vAlign w:val="center"/>
          </w:tcPr>
          <w:p w14:paraId="43D809FE">
            <w:pPr>
              <w:pStyle w:val="10"/>
              <w:spacing w:before="71" w:line="360" w:lineRule="auto"/>
              <w:jc w:val="center"/>
              <w:rPr>
                <w:rFonts w:hint="default" w:cs="宋体"/>
                <w:sz w:val="22"/>
                <w:szCs w:val="22"/>
                <w:lang w:val="en-US" w:eastAsia="zh-CN"/>
              </w:rPr>
            </w:pPr>
            <w:r>
              <w:rPr>
                <w:rFonts w:hint="eastAsia" w:cs="宋体"/>
                <w:sz w:val="22"/>
                <w:szCs w:val="22"/>
                <w:lang w:val="en-US" w:eastAsia="zh-CN"/>
              </w:rPr>
              <w:t>6</w:t>
            </w:r>
          </w:p>
        </w:tc>
        <w:tc>
          <w:tcPr>
            <w:tcW w:w="7002" w:type="dxa"/>
            <w:vAlign w:val="center"/>
          </w:tcPr>
          <w:p w14:paraId="0ED9BCAB">
            <w:pPr>
              <w:pStyle w:val="11"/>
              <w:widowControl/>
              <w:spacing w:line="360" w:lineRule="auto"/>
              <w:jc w:val="left"/>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提出服务承诺:1.对本项目服务具有人力、物力资源保证承诺;2.工作进度保证措施承诺，服务响应并解决问题的时间承诺;3.服务工作质量保证措施承诺;每提供一项得2分，不提供的不得分。</w:t>
            </w:r>
          </w:p>
        </w:tc>
      </w:tr>
    </w:tbl>
    <w:p w14:paraId="1F7E7730"/>
    <w:p w14:paraId="0311B579">
      <w:pPr>
        <w:pStyle w:val="4"/>
        <w:spacing w:before="197" w:line="219" w:lineRule="auto"/>
        <w:ind w:left="8"/>
        <w:rPr>
          <w:sz w:val="24"/>
          <w:szCs w:val="24"/>
        </w:rPr>
      </w:pPr>
      <w:r>
        <w:rPr>
          <w:sz w:val="24"/>
          <w:szCs w:val="24"/>
        </w:rPr>
        <w:t>注：1、各评委应认真了解本磋商文件和项目有关情况后，</w:t>
      </w:r>
      <w:r>
        <w:rPr>
          <w:spacing w:val="-1"/>
          <w:sz w:val="24"/>
          <w:szCs w:val="24"/>
        </w:rPr>
        <w:t>做出须自己负责的评审。</w:t>
      </w:r>
    </w:p>
    <w:p w14:paraId="7BCD1F98">
      <w:pPr>
        <w:pStyle w:val="4"/>
        <w:spacing w:before="214" w:line="302" w:lineRule="auto"/>
        <w:ind w:left="10" w:right="107"/>
        <w:rPr>
          <w:sz w:val="24"/>
          <w:szCs w:val="24"/>
        </w:rPr>
      </w:pPr>
      <w:r>
        <w:rPr>
          <w:sz w:val="24"/>
          <w:szCs w:val="24"/>
        </w:rPr>
        <w:t>2、在进行详细评审汇总时，分项项目评分进行算术平均，计</w:t>
      </w:r>
      <w:r>
        <w:rPr>
          <w:spacing w:val="-1"/>
          <w:sz w:val="24"/>
          <w:szCs w:val="24"/>
        </w:rPr>
        <w:t>算结果值在小数点后保留两位小</w:t>
      </w:r>
      <w:r>
        <w:rPr>
          <w:sz w:val="24"/>
          <w:szCs w:val="24"/>
        </w:rPr>
        <w:t xml:space="preserve"> </w:t>
      </w:r>
      <w:r>
        <w:rPr>
          <w:spacing w:val="-1"/>
          <w:sz w:val="24"/>
          <w:szCs w:val="24"/>
        </w:rPr>
        <w:t>数，后余位数四舍五入计。</w:t>
      </w:r>
    </w:p>
    <w:p w14:paraId="0C97432D">
      <w:pPr>
        <w:pStyle w:val="4"/>
        <w:spacing w:before="214" w:line="302" w:lineRule="auto"/>
        <w:ind w:left="9" w:firstLine="3"/>
        <w:rPr>
          <w:sz w:val="24"/>
          <w:szCs w:val="24"/>
        </w:rPr>
      </w:pPr>
      <w:r>
        <w:rPr>
          <w:sz w:val="24"/>
          <w:szCs w:val="24"/>
        </w:rPr>
        <w:t>3、供应商请认真阅读和理解上述内容，避免响应文件中有违背上述审查标准之一的情况发生</w:t>
      </w:r>
      <w:r>
        <w:rPr>
          <w:spacing w:val="11"/>
          <w:sz w:val="24"/>
          <w:szCs w:val="24"/>
        </w:rPr>
        <w:t xml:space="preserve"> </w:t>
      </w:r>
      <w:r>
        <w:rPr>
          <w:spacing w:val="-6"/>
          <w:sz w:val="24"/>
          <w:szCs w:val="24"/>
        </w:rPr>
        <w:t>而造成废标；评标中各评委若发生意见分歧，通过书面表决形式，以</w:t>
      </w:r>
      <w:r>
        <w:rPr>
          <w:spacing w:val="-7"/>
          <w:sz w:val="24"/>
          <w:szCs w:val="24"/>
        </w:rPr>
        <w:t>少数服从多数为原则决定。</w:t>
      </w:r>
    </w:p>
    <w:p w14:paraId="1E3187A6">
      <w:pPr>
        <w:pStyle w:val="4"/>
        <w:spacing w:before="213" w:line="219" w:lineRule="auto"/>
        <w:ind w:left="7"/>
        <w:rPr>
          <w:sz w:val="24"/>
          <w:szCs w:val="24"/>
        </w:rPr>
      </w:pPr>
      <w:r>
        <w:rPr>
          <w:sz w:val="24"/>
          <w:szCs w:val="24"/>
        </w:rPr>
        <w:t>4、在报价评审中，若磋商小组发现供应商以明显低于市场或成本的价格投标，而供应商又未</w:t>
      </w:r>
    </w:p>
    <w:p w14:paraId="1EC15AF5">
      <w:pPr>
        <w:pStyle w:val="4"/>
        <w:spacing w:before="205" w:line="370" w:lineRule="auto"/>
        <w:ind w:left="1" w:right="80" w:hanging="1"/>
        <w:rPr>
          <w:sz w:val="24"/>
          <w:szCs w:val="24"/>
        </w:rPr>
      </w:pPr>
      <w:r>
        <w:rPr>
          <w:spacing w:val="-2"/>
          <w:sz w:val="24"/>
          <w:szCs w:val="24"/>
        </w:rPr>
        <w:t>在响应文件中提供有力证据证明其报价合理</w:t>
      </w:r>
      <w:r>
        <w:rPr>
          <w:spacing w:val="-3"/>
          <w:sz w:val="24"/>
          <w:szCs w:val="24"/>
        </w:rPr>
        <w:t>的，磋商小组可以认定该投标以低于成本的价格投</w:t>
      </w:r>
      <w:r>
        <w:rPr>
          <w:sz w:val="24"/>
          <w:szCs w:val="24"/>
        </w:rPr>
        <w:t xml:space="preserve"> </w:t>
      </w:r>
      <w:r>
        <w:rPr>
          <w:spacing w:val="-1"/>
          <w:sz w:val="24"/>
          <w:szCs w:val="24"/>
        </w:rPr>
        <w:t>标。被认定为低于成本价格的投标将按否决投标处理。</w:t>
      </w:r>
    </w:p>
    <w:p w14:paraId="7BF06D54">
      <w:pPr>
        <w:spacing w:line="229" w:lineRule="exact"/>
      </w:pPr>
    </w:p>
    <w:p w14:paraId="3F0C7692">
      <w:pPr>
        <w:spacing w:line="229" w:lineRule="exact"/>
      </w:pPr>
    </w:p>
    <w:p w14:paraId="228BF63D">
      <w:pPr>
        <w:spacing w:line="229" w:lineRule="exact"/>
      </w:pPr>
    </w:p>
    <w:p w14:paraId="17320E99">
      <w:pPr>
        <w:spacing w:line="229" w:lineRule="exact"/>
      </w:pPr>
    </w:p>
    <w:p w14:paraId="43F2BF2B">
      <w:pPr>
        <w:rPr>
          <w:rFonts w:ascii="Arial" w:hAnsi="Arial" w:eastAsia="Arial" w:cs="Arial"/>
          <w:sz w:val="21"/>
          <w:szCs w:val="21"/>
        </w:rPr>
        <w:sectPr>
          <w:footerReference r:id="rId17" w:type="default"/>
          <w:pgSz w:w="11907" w:h="16840"/>
          <w:pgMar w:top="1431" w:right="1020" w:bottom="1132" w:left="1060" w:header="0" w:footer="895" w:gutter="0"/>
          <w:cols w:space="720" w:num="1"/>
        </w:sectPr>
      </w:pPr>
    </w:p>
    <w:p w14:paraId="7E4A8F14">
      <w:pPr>
        <w:rPr>
          <w:rFonts w:ascii="Arial"/>
          <w:sz w:val="21"/>
        </w:rPr>
      </w:pPr>
    </w:p>
    <w:p w14:paraId="05DD5D2D">
      <w:pPr>
        <w:spacing w:line="89" w:lineRule="auto"/>
        <w:rPr>
          <w:rFonts w:ascii="Arial"/>
          <w:sz w:val="2"/>
        </w:rPr>
      </w:pPr>
    </w:p>
    <w:p w14:paraId="209449D5"/>
    <w:p w14:paraId="07342F22">
      <w:pPr>
        <w:pStyle w:val="4"/>
        <w:spacing w:line="222" w:lineRule="auto"/>
        <w:ind w:left="4098"/>
      </w:pPr>
      <w:bookmarkStart w:id="4" w:name="bookmark3"/>
      <w:bookmarkEnd w:id="4"/>
      <w:bookmarkStart w:id="5" w:name="bookmark8"/>
      <w:bookmarkEnd w:id="5"/>
      <w:r>
        <w:rPr>
          <w:b/>
          <w:bCs/>
          <w:spacing w:val="-6"/>
        </w:rPr>
        <w:t>F</w:t>
      </w:r>
      <w:r>
        <w:rPr>
          <w:spacing w:val="6"/>
        </w:rPr>
        <w:t xml:space="preserve">  </w:t>
      </w:r>
      <w:r>
        <w:rPr>
          <w:b/>
          <w:bCs/>
          <w:spacing w:val="-6"/>
        </w:rPr>
        <w:t>授予合同</w:t>
      </w:r>
    </w:p>
    <w:p w14:paraId="5776E64D">
      <w:pPr>
        <w:pStyle w:val="4"/>
        <w:spacing w:before="199" w:line="219" w:lineRule="auto"/>
        <w:ind w:left="6"/>
        <w:rPr>
          <w:sz w:val="24"/>
          <w:szCs w:val="24"/>
        </w:rPr>
      </w:pPr>
      <w:r>
        <w:rPr>
          <w:b/>
          <w:bCs/>
          <w:spacing w:val="-4"/>
          <w:sz w:val="24"/>
          <w:szCs w:val="24"/>
        </w:rPr>
        <w:t>30.公告、质疑</w:t>
      </w:r>
    </w:p>
    <w:p w14:paraId="72B95698">
      <w:pPr>
        <w:pStyle w:val="4"/>
        <w:spacing w:before="215" w:line="301" w:lineRule="auto"/>
        <w:ind w:left="1" w:right="80" w:firstLine="4"/>
        <w:rPr>
          <w:sz w:val="24"/>
          <w:szCs w:val="24"/>
        </w:rPr>
      </w:pPr>
      <w:r>
        <w:rPr>
          <w:spacing w:val="1"/>
          <w:sz w:val="24"/>
          <w:szCs w:val="24"/>
        </w:rPr>
        <w:t>30.1</w:t>
      </w:r>
      <w:r>
        <w:rPr>
          <w:spacing w:val="-32"/>
          <w:sz w:val="24"/>
          <w:szCs w:val="24"/>
        </w:rPr>
        <w:t xml:space="preserve"> </w:t>
      </w:r>
      <w:r>
        <w:rPr>
          <w:spacing w:val="1"/>
          <w:sz w:val="24"/>
          <w:szCs w:val="24"/>
        </w:rPr>
        <w:t>采购代理机构将在政府采购监管部门指定媒体上发布采购公告、通知、评审结果公告等</w:t>
      </w:r>
      <w:r>
        <w:rPr>
          <w:sz w:val="24"/>
          <w:szCs w:val="24"/>
        </w:rPr>
        <w:t xml:space="preserve"> </w:t>
      </w:r>
      <w:r>
        <w:rPr>
          <w:spacing w:val="-3"/>
          <w:sz w:val="24"/>
          <w:szCs w:val="24"/>
        </w:rPr>
        <w:t>信息。中标（成交）结果公告期为</w:t>
      </w:r>
      <w:r>
        <w:rPr>
          <w:spacing w:val="-17"/>
          <w:sz w:val="24"/>
          <w:szCs w:val="24"/>
        </w:rPr>
        <w:t xml:space="preserve"> </w:t>
      </w:r>
      <w:r>
        <w:rPr>
          <w:spacing w:val="-3"/>
          <w:sz w:val="24"/>
          <w:szCs w:val="24"/>
        </w:rPr>
        <w:t>1</w:t>
      </w:r>
      <w:r>
        <w:rPr>
          <w:spacing w:val="-51"/>
          <w:sz w:val="24"/>
          <w:szCs w:val="24"/>
        </w:rPr>
        <w:t xml:space="preserve"> </w:t>
      </w:r>
      <w:r>
        <w:rPr>
          <w:spacing w:val="-3"/>
          <w:sz w:val="24"/>
          <w:szCs w:val="24"/>
        </w:rPr>
        <w:t>个工作日。</w:t>
      </w:r>
    </w:p>
    <w:p w14:paraId="59871084">
      <w:pPr>
        <w:pStyle w:val="4"/>
        <w:spacing w:before="216" w:line="302" w:lineRule="auto"/>
        <w:ind w:left="30" w:right="80" w:hanging="24"/>
        <w:rPr>
          <w:sz w:val="24"/>
          <w:szCs w:val="24"/>
        </w:rPr>
      </w:pPr>
      <w:r>
        <w:rPr>
          <w:spacing w:val="1"/>
          <w:sz w:val="24"/>
          <w:szCs w:val="24"/>
        </w:rPr>
        <w:t>30.2</w:t>
      </w:r>
      <w:r>
        <w:rPr>
          <w:spacing w:val="-32"/>
          <w:sz w:val="24"/>
          <w:szCs w:val="24"/>
        </w:rPr>
        <w:t xml:space="preserve"> </w:t>
      </w:r>
      <w:r>
        <w:rPr>
          <w:spacing w:val="1"/>
          <w:sz w:val="24"/>
          <w:szCs w:val="24"/>
        </w:rPr>
        <w:t>如果供应商对此次采购活动有疑问，可依据《政府采购法》等相关规定，在规定的时间</w:t>
      </w:r>
      <w:r>
        <w:rPr>
          <w:sz w:val="24"/>
          <w:szCs w:val="24"/>
        </w:rPr>
        <w:t xml:space="preserve"> </w:t>
      </w:r>
      <w:r>
        <w:rPr>
          <w:spacing w:val="-1"/>
          <w:sz w:val="24"/>
          <w:szCs w:val="24"/>
        </w:rPr>
        <w:t>内以书面形式向采购人和采购代理机构提出质疑。质疑书应当包括下列主</w:t>
      </w:r>
      <w:r>
        <w:rPr>
          <w:spacing w:val="-2"/>
          <w:sz w:val="24"/>
          <w:szCs w:val="24"/>
        </w:rPr>
        <w:t>要内容：</w:t>
      </w:r>
    </w:p>
    <w:p w14:paraId="7216A771">
      <w:pPr>
        <w:pStyle w:val="4"/>
        <w:spacing w:before="214" w:line="218" w:lineRule="auto"/>
        <w:rPr>
          <w:sz w:val="24"/>
          <w:szCs w:val="24"/>
        </w:rPr>
      </w:pPr>
      <w:r>
        <w:rPr>
          <w:spacing w:val="-1"/>
          <w:sz w:val="24"/>
          <w:szCs w:val="24"/>
        </w:rPr>
        <w:t>①质疑人的名称、地址、电话等；</w:t>
      </w:r>
    </w:p>
    <w:p w14:paraId="26E8701C">
      <w:pPr>
        <w:pStyle w:val="4"/>
        <w:spacing w:before="218" w:line="218" w:lineRule="auto"/>
        <w:rPr>
          <w:sz w:val="24"/>
          <w:szCs w:val="24"/>
        </w:rPr>
      </w:pPr>
      <w:r>
        <w:rPr>
          <w:spacing w:val="-1"/>
          <w:sz w:val="24"/>
          <w:szCs w:val="24"/>
        </w:rPr>
        <w:t>②质疑人法人签章和单位公章；</w:t>
      </w:r>
    </w:p>
    <w:p w14:paraId="18B67908">
      <w:pPr>
        <w:pStyle w:val="4"/>
        <w:spacing w:before="216" w:line="218" w:lineRule="auto"/>
        <w:rPr>
          <w:sz w:val="24"/>
          <w:szCs w:val="24"/>
        </w:rPr>
      </w:pPr>
      <w:r>
        <w:rPr>
          <w:spacing w:val="-1"/>
          <w:sz w:val="24"/>
          <w:szCs w:val="24"/>
        </w:rPr>
        <w:t>③具体的质疑事项及事实依据；</w:t>
      </w:r>
    </w:p>
    <w:p w14:paraId="5BB6168C">
      <w:pPr>
        <w:pStyle w:val="4"/>
        <w:spacing w:before="216" w:line="218" w:lineRule="auto"/>
        <w:rPr>
          <w:sz w:val="24"/>
          <w:szCs w:val="24"/>
        </w:rPr>
      </w:pPr>
      <w:r>
        <w:rPr>
          <w:spacing w:val="-1"/>
          <w:sz w:val="24"/>
          <w:szCs w:val="24"/>
        </w:rPr>
        <w:t>④明确的请求和必要（合法来源）的证明材料；</w:t>
      </w:r>
    </w:p>
    <w:p w14:paraId="46519D21">
      <w:pPr>
        <w:pStyle w:val="4"/>
        <w:spacing w:before="218" w:line="218" w:lineRule="auto"/>
        <w:rPr>
          <w:sz w:val="24"/>
          <w:szCs w:val="24"/>
        </w:rPr>
      </w:pPr>
      <w:r>
        <w:rPr>
          <w:sz w:val="24"/>
          <w:szCs w:val="24"/>
        </w:rPr>
        <w:t>⑤以联合体形式参与招标的，则必须联合体各</w:t>
      </w:r>
      <w:r>
        <w:rPr>
          <w:spacing w:val="-1"/>
          <w:sz w:val="24"/>
          <w:szCs w:val="24"/>
        </w:rPr>
        <w:t>方共同签署、盖章；</w:t>
      </w:r>
    </w:p>
    <w:p w14:paraId="5B97FF76">
      <w:pPr>
        <w:pStyle w:val="4"/>
        <w:spacing w:before="216" w:line="218" w:lineRule="auto"/>
        <w:rPr>
          <w:sz w:val="24"/>
          <w:szCs w:val="24"/>
        </w:rPr>
      </w:pPr>
      <w:r>
        <w:rPr>
          <w:spacing w:val="-1"/>
          <w:sz w:val="24"/>
          <w:szCs w:val="24"/>
        </w:rPr>
        <w:t>⑥提起质疑的日期。</w:t>
      </w:r>
    </w:p>
    <w:p w14:paraId="72461837">
      <w:pPr>
        <w:pStyle w:val="4"/>
        <w:spacing w:before="216" w:line="219" w:lineRule="auto"/>
        <w:ind w:left="1"/>
        <w:rPr>
          <w:sz w:val="24"/>
          <w:szCs w:val="24"/>
        </w:rPr>
      </w:pPr>
      <w:r>
        <w:rPr>
          <w:sz w:val="24"/>
          <w:szCs w:val="24"/>
        </w:rPr>
        <w:t>特注：未按上述程序规定的必备内容进行质疑的，采购</w:t>
      </w:r>
      <w:r>
        <w:rPr>
          <w:spacing w:val="-1"/>
          <w:sz w:val="24"/>
          <w:szCs w:val="24"/>
        </w:rPr>
        <w:t>代理机构将不予以受理。</w:t>
      </w:r>
    </w:p>
    <w:p w14:paraId="485958AA">
      <w:pPr>
        <w:pStyle w:val="4"/>
        <w:spacing w:before="217" w:line="301" w:lineRule="auto"/>
        <w:ind w:left="4" w:right="80" w:firstLine="1"/>
        <w:rPr>
          <w:sz w:val="24"/>
          <w:szCs w:val="24"/>
        </w:rPr>
      </w:pPr>
      <w:r>
        <w:rPr>
          <w:sz w:val="24"/>
          <w:szCs w:val="24"/>
        </w:rPr>
        <w:t>30.3</w:t>
      </w:r>
      <w:r>
        <w:rPr>
          <w:spacing w:val="-19"/>
          <w:sz w:val="24"/>
          <w:szCs w:val="24"/>
        </w:rPr>
        <w:t xml:space="preserve"> </w:t>
      </w:r>
      <w:r>
        <w:rPr>
          <w:sz w:val="24"/>
          <w:szCs w:val="24"/>
        </w:rPr>
        <w:t>中标（成交）结果公告期限届满之日起</w:t>
      </w:r>
      <w:r>
        <w:rPr>
          <w:spacing w:val="-42"/>
          <w:sz w:val="24"/>
          <w:szCs w:val="24"/>
        </w:rPr>
        <w:t xml:space="preserve"> </w:t>
      </w:r>
      <w:r>
        <w:rPr>
          <w:sz w:val="24"/>
          <w:szCs w:val="24"/>
        </w:rPr>
        <w:t>7</w:t>
      </w:r>
      <w:r>
        <w:rPr>
          <w:spacing w:val="-48"/>
          <w:sz w:val="24"/>
          <w:szCs w:val="24"/>
        </w:rPr>
        <w:t xml:space="preserve"> </w:t>
      </w:r>
      <w:r>
        <w:rPr>
          <w:sz w:val="24"/>
          <w:szCs w:val="24"/>
        </w:rPr>
        <w:t xml:space="preserve">个工作日内如有质疑的，采购人或采购代理机 </w:t>
      </w:r>
      <w:r>
        <w:rPr>
          <w:spacing w:val="-1"/>
          <w:sz w:val="24"/>
          <w:szCs w:val="24"/>
        </w:rPr>
        <w:t>构将依法给与答复，并将结果告知所有当事人。</w:t>
      </w:r>
    </w:p>
    <w:p w14:paraId="467685FC">
      <w:pPr>
        <w:pStyle w:val="4"/>
        <w:spacing w:before="216" w:line="303" w:lineRule="auto"/>
        <w:ind w:right="80" w:firstLine="5"/>
        <w:rPr>
          <w:sz w:val="24"/>
          <w:szCs w:val="24"/>
        </w:rPr>
      </w:pPr>
      <w:r>
        <w:rPr>
          <w:spacing w:val="-2"/>
          <w:sz w:val="24"/>
          <w:szCs w:val="24"/>
        </w:rPr>
        <w:t>30.4</w:t>
      </w:r>
      <w:r>
        <w:rPr>
          <w:spacing w:val="-50"/>
          <w:sz w:val="24"/>
          <w:szCs w:val="24"/>
        </w:rPr>
        <w:t xml:space="preserve"> </w:t>
      </w:r>
      <w:r>
        <w:rPr>
          <w:spacing w:val="-2"/>
          <w:sz w:val="24"/>
          <w:szCs w:val="24"/>
        </w:rPr>
        <w:t>质疑人对采购人或采购代理机构答复不满意，可在</w:t>
      </w:r>
      <w:r>
        <w:rPr>
          <w:spacing w:val="-33"/>
          <w:sz w:val="24"/>
          <w:szCs w:val="24"/>
        </w:rPr>
        <w:t xml:space="preserve"> </w:t>
      </w:r>
      <w:r>
        <w:rPr>
          <w:spacing w:val="-2"/>
          <w:sz w:val="24"/>
          <w:szCs w:val="24"/>
        </w:rPr>
        <w:t>15</w:t>
      </w:r>
      <w:r>
        <w:rPr>
          <w:spacing w:val="-50"/>
          <w:sz w:val="24"/>
          <w:szCs w:val="24"/>
        </w:rPr>
        <w:t xml:space="preserve"> </w:t>
      </w:r>
      <w:r>
        <w:rPr>
          <w:spacing w:val="-2"/>
          <w:sz w:val="24"/>
          <w:szCs w:val="24"/>
        </w:rPr>
        <w:t>个工作日内</w:t>
      </w:r>
      <w:r>
        <w:rPr>
          <w:spacing w:val="-3"/>
          <w:sz w:val="24"/>
          <w:szCs w:val="24"/>
        </w:rPr>
        <w:t>向政府采购监管部门投</w:t>
      </w:r>
      <w:r>
        <w:rPr>
          <w:sz w:val="24"/>
          <w:szCs w:val="24"/>
        </w:rPr>
        <w:t xml:space="preserve"> </w:t>
      </w:r>
      <w:r>
        <w:rPr>
          <w:spacing w:val="-5"/>
          <w:sz w:val="24"/>
          <w:szCs w:val="24"/>
        </w:rPr>
        <w:t>诉。</w:t>
      </w:r>
    </w:p>
    <w:p w14:paraId="07552613">
      <w:pPr>
        <w:pStyle w:val="4"/>
        <w:spacing w:before="213" w:line="303" w:lineRule="auto"/>
        <w:ind w:left="8" w:right="80" w:hanging="2"/>
        <w:rPr>
          <w:sz w:val="24"/>
          <w:szCs w:val="24"/>
        </w:rPr>
      </w:pPr>
      <w:r>
        <w:rPr>
          <w:spacing w:val="1"/>
          <w:sz w:val="24"/>
          <w:szCs w:val="24"/>
        </w:rPr>
        <w:t>30.5</w:t>
      </w:r>
      <w:r>
        <w:rPr>
          <w:spacing w:val="-32"/>
          <w:sz w:val="24"/>
          <w:szCs w:val="24"/>
        </w:rPr>
        <w:t xml:space="preserve"> </w:t>
      </w:r>
      <w:r>
        <w:rPr>
          <w:spacing w:val="1"/>
          <w:sz w:val="24"/>
          <w:szCs w:val="24"/>
        </w:rPr>
        <w:t>供应商的质疑和投诉应有事实依据，若为无效投诉，政府采购监管部门将按有关规定给</w:t>
      </w:r>
      <w:r>
        <w:rPr>
          <w:sz w:val="24"/>
          <w:szCs w:val="24"/>
        </w:rPr>
        <w:t xml:space="preserve"> </w:t>
      </w:r>
      <w:r>
        <w:rPr>
          <w:spacing w:val="-5"/>
          <w:sz w:val="24"/>
          <w:szCs w:val="24"/>
        </w:rPr>
        <w:t>予处罚。</w:t>
      </w:r>
    </w:p>
    <w:p w14:paraId="1F3D4620">
      <w:pPr>
        <w:pStyle w:val="4"/>
        <w:spacing w:before="212" w:line="221" w:lineRule="auto"/>
        <w:ind w:left="6"/>
        <w:rPr>
          <w:sz w:val="24"/>
          <w:szCs w:val="24"/>
        </w:rPr>
      </w:pPr>
      <w:r>
        <w:rPr>
          <w:b/>
          <w:bCs/>
          <w:spacing w:val="3"/>
          <w:sz w:val="24"/>
          <w:szCs w:val="24"/>
        </w:rPr>
        <w:t>31合同授予标准</w:t>
      </w:r>
    </w:p>
    <w:p w14:paraId="1E9A5C8B">
      <w:pPr>
        <w:pStyle w:val="4"/>
        <w:spacing w:before="213" w:line="301" w:lineRule="auto"/>
        <w:ind w:firstLine="6"/>
        <w:rPr>
          <w:sz w:val="24"/>
          <w:szCs w:val="24"/>
        </w:rPr>
      </w:pPr>
      <w:r>
        <w:rPr>
          <w:spacing w:val="-2"/>
          <w:sz w:val="24"/>
          <w:szCs w:val="24"/>
        </w:rPr>
        <w:t>31.1</w:t>
      </w:r>
      <w:r>
        <w:rPr>
          <w:spacing w:val="-50"/>
          <w:sz w:val="24"/>
          <w:szCs w:val="24"/>
        </w:rPr>
        <w:t xml:space="preserve"> </w:t>
      </w:r>
      <w:r>
        <w:rPr>
          <w:spacing w:val="-2"/>
          <w:sz w:val="24"/>
          <w:szCs w:val="24"/>
        </w:rPr>
        <w:t>合同将授予被确定为实质上响应竞争性磋商文件要求，评标</w:t>
      </w:r>
      <w:r>
        <w:rPr>
          <w:spacing w:val="-3"/>
          <w:sz w:val="24"/>
          <w:szCs w:val="24"/>
        </w:rPr>
        <w:t>认为具备履行合同义务条件、</w:t>
      </w:r>
      <w:r>
        <w:rPr>
          <w:sz w:val="24"/>
          <w:szCs w:val="24"/>
        </w:rPr>
        <w:t xml:space="preserve"> 报价合理、技术和商务条件都符合条件基础上综合评分</w:t>
      </w:r>
      <w:r>
        <w:rPr>
          <w:spacing w:val="-1"/>
          <w:sz w:val="24"/>
          <w:szCs w:val="24"/>
        </w:rPr>
        <w:t>得分最高的供应商。</w:t>
      </w:r>
    </w:p>
    <w:p w14:paraId="68A02993">
      <w:pPr>
        <w:pStyle w:val="4"/>
        <w:spacing w:before="217" w:line="219" w:lineRule="auto"/>
        <w:ind w:left="6"/>
        <w:rPr>
          <w:sz w:val="24"/>
          <w:szCs w:val="24"/>
        </w:rPr>
      </w:pPr>
      <w:r>
        <w:rPr>
          <w:spacing w:val="-1"/>
          <w:sz w:val="24"/>
          <w:szCs w:val="24"/>
        </w:rPr>
        <w:t>31.2 最低投标价不一定是被授予合同的保证。</w:t>
      </w:r>
    </w:p>
    <w:p w14:paraId="70369E2F">
      <w:pPr>
        <w:pStyle w:val="4"/>
        <w:spacing w:before="215" w:line="302" w:lineRule="auto"/>
        <w:ind w:left="2" w:right="80" w:firstLine="3"/>
        <w:rPr>
          <w:sz w:val="24"/>
          <w:szCs w:val="24"/>
        </w:rPr>
      </w:pPr>
      <w:r>
        <w:rPr>
          <w:sz w:val="24"/>
          <w:szCs w:val="24"/>
        </w:rPr>
        <w:t>31.3 如果确定该供应商无法圆满履行合同，采购代理机构将对下一个可能中标的供应商资格</w:t>
      </w:r>
      <w:r>
        <w:rPr>
          <w:spacing w:val="11"/>
          <w:sz w:val="24"/>
          <w:szCs w:val="24"/>
        </w:rPr>
        <w:t xml:space="preserve"> </w:t>
      </w:r>
      <w:r>
        <w:rPr>
          <w:spacing w:val="-2"/>
          <w:sz w:val="24"/>
          <w:szCs w:val="24"/>
        </w:rPr>
        <w:t>作出类似的审查。</w:t>
      </w:r>
    </w:p>
    <w:p w14:paraId="62B8857F">
      <w:pPr>
        <w:spacing w:line="302" w:lineRule="auto"/>
        <w:rPr>
          <w:sz w:val="24"/>
          <w:szCs w:val="24"/>
        </w:rPr>
        <w:sectPr>
          <w:footerReference r:id="rId18" w:type="default"/>
          <w:pgSz w:w="11907" w:h="16840"/>
          <w:pgMar w:top="1431" w:right="1000" w:bottom="1132" w:left="1087" w:header="0" w:footer="895" w:gutter="0"/>
          <w:cols w:space="720" w:num="1"/>
        </w:sectPr>
      </w:pPr>
    </w:p>
    <w:p w14:paraId="17AE2DEA">
      <w:pPr>
        <w:pStyle w:val="4"/>
        <w:spacing w:before="204" w:line="220" w:lineRule="auto"/>
        <w:ind w:left="5"/>
        <w:rPr>
          <w:sz w:val="24"/>
          <w:szCs w:val="24"/>
        </w:rPr>
      </w:pPr>
      <w:r>
        <w:rPr>
          <w:b/>
          <w:bCs/>
          <w:spacing w:val="-3"/>
          <w:sz w:val="24"/>
          <w:szCs w:val="24"/>
        </w:rPr>
        <w:t>32.接受和拒绝任何或所有投标的权力</w:t>
      </w:r>
    </w:p>
    <w:p w14:paraId="3DD19FF2">
      <w:pPr>
        <w:pStyle w:val="4"/>
        <w:spacing w:before="212" w:line="302" w:lineRule="auto"/>
        <w:ind w:firstLine="5"/>
        <w:rPr>
          <w:sz w:val="24"/>
          <w:szCs w:val="24"/>
        </w:rPr>
      </w:pPr>
      <w:r>
        <w:rPr>
          <w:spacing w:val="1"/>
          <w:sz w:val="24"/>
          <w:szCs w:val="24"/>
        </w:rPr>
        <w:t>32.1</w:t>
      </w:r>
      <w:r>
        <w:rPr>
          <w:spacing w:val="-31"/>
          <w:sz w:val="24"/>
          <w:szCs w:val="24"/>
        </w:rPr>
        <w:t xml:space="preserve"> </w:t>
      </w:r>
      <w:r>
        <w:rPr>
          <w:spacing w:val="1"/>
          <w:sz w:val="24"/>
          <w:szCs w:val="24"/>
        </w:rPr>
        <w:t>为维护国家利益，采购人在授予合同之前仍有选择或拒绝任何全部投标的权力，并对所</w:t>
      </w:r>
      <w:r>
        <w:rPr>
          <w:sz w:val="24"/>
          <w:szCs w:val="24"/>
        </w:rPr>
        <w:t xml:space="preserve"> </w:t>
      </w:r>
      <w:r>
        <w:rPr>
          <w:spacing w:val="-1"/>
          <w:sz w:val="24"/>
          <w:szCs w:val="24"/>
        </w:rPr>
        <w:t>采取的行为不作任何解释。</w:t>
      </w:r>
    </w:p>
    <w:p w14:paraId="65D9CE56">
      <w:pPr>
        <w:pStyle w:val="4"/>
        <w:spacing w:before="216" w:line="219" w:lineRule="auto"/>
        <w:ind w:left="5"/>
        <w:rPr>
          <w:sz w:val="24"/>
          <w:szCs w:val="24"/>
        </w:rPr>
      </w:pPr>
      <w:r>
        <w:rPr>
          <w:b/>
          <w:bCs/>
          <w:spacing w:val="-4"/>
          <w:sz w:val="24"/>
          <w:szCs w:val="24"/>
        </w:rPr>
        <w:t>33.成交通知书</w:t>
      </w:r>
    </w:p>
    <w:p w14:paraId="2F99E393">
      <w:pPr>
        <w:pStyle w:val="4"/>
        <w:spacing w:before="213" w:line="302" w:lineRule="auto"/>
        <w:ind w:left="5"/>
        <w:rPr>
          <w:sz w:val="24"/>
          <w:szCs w:val="24"/>
        </w:rPr>
      </w:pPr>
      <w:r>
        <w:rPr>
          <w:spacing w:val="1"/>
          <w:sz w:val="24"/>
          <w:szCs w:val="24"/>
        </w:rPr>
        <w:t>33.1</w:t>
      </w:r>
      <w:r>
        <w:rPr>
          <w:spacing w:val="-31"/>
          <w:sz w:val="24"/>
          <w:szCs w:val="24"/>
        </w:rPr>
        <w:t xml:space="preserve"> </w:t>
      </w:r>
      <w:r>
        <w:rPr>
          <w:spacing w:val="1"/>
          <w:sz w:val="24"/>
          <w:szCs w:val="24"/>
        </w:rPr>
        <w:t>在中标（成交）结果公告的同时，采购人或采购代理机构将以书面形式发出《成交通知</w:t>
      </w:r>
      <w:r>
        <w:rPr>
          <w:sz w:val="24"/>
          <w:szCs w:val="24"/>
        </w:rPr>
        <w:t xml:space="preserve"> 书》，但发出时间不超过磋商有效期，《成交</w:t>
      </w:r>
      <w:r>
        <w:rPr>
          <w:spacing w:val="-1"/>
          <w:sz w:val="24"/>
          <w:szCs w:val="24"/>
        </w:rPr>
        <w:t>通知书》一经发出即发生法律效力。</w:t>
      </w:r>
    </w:p>
    <w:p w14:paraId="06828C35">
      <w:pPr>
        <w:pStyle w:val="4"/>
        <w:spacing w:before="216" w:line="219" w:lineRule="auto"/>
        <w:ind w:left="5"/>
        <w:rPr>
          <w:sz w:val="24"/>
          <w:szCs w:val="24"/>
        </w:rPr>
      </w:pPr>
      <w:r>
        <w:rPr>
          <w:spacing w:val="-1"/>
          <w:sz w:val="24"/>
          <w:szCs w:val="24"/>
        </w:rPr>
        <w:t>33.2 《成交通知书》将作为签订合同的依据。</w:t>
      </w:r>
    </w:p>
    <w:p w14:paraId="416F7AD9">
      <w:pPr>
        <w:pStyle w:val="4"/>
        <w:spacing w:before="214" w:line="222" w:lineRule="auto"/>
        <w:ind w:left="5"/>
        <w:rPr>
          <w:sz w:val="24"/>
          <w:szCs w:val="24"/>
        </w:rPr>
      </w:pPr>
      <w:r>
        <w:rPr>
          <w:b/>
          <w:bCs/>
          <w:spacing w:val="-4"/>
          <w:sz w:val="24"/>
          <w:szCs w:val="24"/>
        </w:rPr>
        <w:t>34.签订合同</w:t>
      </w:r>
    </w:p>
    <w:p w14:paraId="0594F9AA">
      <w:pPr>
        <w:pStyle w:val="4"/>
        <w:spacing w:before="210" w:line="303" w:lineRule="auto"/>
        <w:ind w:left="1" w:firstLine="3"/>
        <w:rPr>
          <w:sz w:val="24"/>
          <w:szCs w:val="24"/>
        </w:rPr>
      </w:pPr>
      <w:r>
        <w:rPr>
          <w:spacing w:val="1"/>
          <w:sz w:val="24"/>
          <w:szCs w:val="24"/>
        </w:rPr>
        <w:t>34.1</w:t>
      </w:r>
      <w:r>
        <w:rPr>
          <w:spacing w:val="-31"/>
          <w:sz w:val="24"/>
          <w:szCs w:val="24"/>
        </w:rPr>
        <w:t xml:space="preserve"> </w:t>
      </w:r>
      <w:r>
        <w:rPr>
          <w:spacing w:val="1"/>
          <w:sz w:val="24"/>
          <w:szCs w:val="24"/>
        </w:rPr>
        <w:t>成交供应商收到《成交通知书》后，按《成交通知书》中规定的时间地点与采购人签订</w:t>
      </w:r>
      <w:r>
        <w:rPr>
          <w:sz w:val="24"/>
          <w:szCs w:val="24"/>
        </w:rPr>
        <w:t xml:space="preserve"> 合同。采购人和成交供应商不得再订立背离合</w:t>
      </w:r>
      <w:r>
        <w:rPr>
          <w:spacing w:val="-1"/>
          <w:sz w:val="24"/>
          <w:szCs w:val="24"/>
        </w:rPr>
        <w:t>同实质性内容的其他协议。</w:t>
      </w:r>
    </w:p>
    <w:p w14:paraId="1FAEEF63">
      <w:pPr>
        <w:pStyle w:val="4"/>
        <w:spacing w:before="214" w:line="219" w:lineRule="auto"/>
        <w:ind w:left="5"/>
        <w:rPr>
          <w:sz w:val="24"/>
          <w:szCs w:val="24"/>
        </w:rPr>
      </w:pPr>
      <w:r>
        <w:rPr>
          <w:spacing w:val="-1"/>
          <w:sz w:val="24"/>
          <w:szCs w:val="24"/>
        </w:rPr>
        <w:t>34.2</w:t>
      </w:r>
      <w:r>
        <w:rPr>
          <w:spacing w:val="-39"/>
          <w:sz w:val="24"/>
          <w:szCs w:val="24"/>
        </w:rPr>
        <w:t xml:space="preserve"> </w:t>
      </w:r>
      <w:r>
        <w:rPr>
          <w:spacing w:val="-1"/>
          <w:sz w:val="24"/>
          <w:szCs w:val="24"/>
        </w:rPr>
        <w:t>如成交供应商拒签合同，则按违约处理。采购代理机构没收其磋商保证金。</w:t>
      </w:r>
    </w:p>
    <w:p w14:paraId="5ED14AD4">
      <w:pPr>
        <w:pStyle w:val="4"/>
        <w:spacing w:before="214" w:line="303" w:lineRule="auto"/>
        <w:ind w:left="3966" w:right="125" w:hanging="3961"/>
        <w:rPr>
          <w:sz w:val="24"/>
          <w:szCs w:val="24"/>
        </w:rPr>
      </w:pPr>
      <w:r>
        <w:rPr>
          <w:spacing w:val="-2"/>
          <w:sz w:val="24"/>
          <w:szCs w:val="24"/>
        </w:rPr>
        <w:t>34.3</w:t>
      </w:r>
      <w:r>
        <w:rPr>
          <w:spacing w:val="-31"/>
          <w:sz w:val="24"/>
          <w:szCs w:val="24"/>
        </w:rPr>
        <w:t xml:space="preserve"> </w:t>
      </w:r>
      <w:r>
        <w:rPr>
          <w:spacing w:val="-2"/>
          <w:sz w:val="24"/>
          <w:szCs w:val="24"/>
        </w:rPr>
        <w:t>竞争性磋商文件、成交供应商的响应文件及其澄清文件等，均为签订经济合同的依据。</w:t>
      </w:r>
      <w:r>
        <w:rPr>
          <w:sz w:val="24"/>
          <w:szCs w:val="24"/>
        </w:rPr>
        <w:t xml:space="preserve"> </w:t>
      </w:r>
      <w:r>
        <w:rPr>
          <w:b/>
          <w:bCs/>
          <w:spacing w:val="-3"/>
          <w:sz w:val="24"/>
          <w:szCs w:val="24"/>
        </w:rPr>
        <w:t>G</w:t>
      </w:r>
      <w:r>
        <w:rPr>
          <w:spacing w:val="-3"/>
          <w:sz w:val="24"/>
          <w:szCs w:val="24"/>
        </w:rPr>
        <w:t xml:space="preserve">  </w:t>
      </w:r>
      <w:r>
        <w:rPr>
          <w:b/>
          <w:bCs/>
          <w:spacing w:val="-3"/>
          <w:sz w:val="24"/>
          <w:szCs w:val="24"/>
        </w:rPr>
        <w:t>招标失败条件</w:t>
      </w:r>
    </w:p>
    <w:p w14:paraId="0E63D278">
      <w:pPr>
        <w:pStyle w:val="4"/>
        <w:spacing w:before="214" w:line="219" w:lineRule="auto"/>
        <w:ind w:left="5"/>
        <w:rPr>
          <w:sz w:val="24"/>
          <w:szCs w:val="24"/>
        </w:rPr>
      </w:pPr>
      <w:r>
        <w:rPr>
          <w:b/>
          <w:bCs/>
          <w:spacing w:val="-3"/>
          <w:sz w:val="24"/>
          <w:szCs w:val="24"/>
        </w:rPr>
        <w:t>35.出现影响采购公正的违法、违规行为的；</w:t>
      </w:r>
    </w:p>
    <w:p w14:paraId="6A8DBF30">
      <w:pPr>
        <w:pStyle w:val="4"/>
        <w:spacing w:before="214" w:line="219" w:lineRule="auto"/>
        <w:ind w:left="5"/>
        <w:rPr>
          <w:sz w:val="24"/>
          <w:szCs w:val="24"/>
        </w:rPr>
      </w:pPr>
      <w:r>
        <w:rPr>
          <w:b/>
          <w:bCs/>
          <w:spacing w:val="-3"/>
          <w:sz w:val="24"/>
          <w:szCs w:val="24"/>
        </w:rPr>
        <w:t>36.因重大变故，采购任务取消的；</w:t>
      </w:r>
    </w:p>
    <w:p w14:paraId="3CE6C23F">
      <w:pPr>
        <w:pStyle w:val="4"/>
        <w:spacing w:before="217" w:line="219" w:lineRule="auto"/>
        <w:ind w:left="5"/>
        <w:rPr>
          <w:sz w:val="24"/>
          <w:szCs w:val="24"/>
        </w:rPr>
      </w:pPr>
      <w:r>
        <w:rPr>
          <w:b/>
          <w:bCs/>
          <w:spacing w:val="-2"/>
          <w:sz w:val="24"/>
          <w:szCs w:val="24"/>
        </w:rPr>
        <w:t>37.竞争性磋商文件截止时间后，实际参与的供应商不足</w:t>
      </w:r>
      <w:r>
        <w:rPr>
          <w:b/>
          <w:bCs/>
          <w:spacing w:val="-3"/>
          <w:sz w:val="24"/>
          <w:szCs w:val="24"/>
        </w:rPr>
        <w:t>法定家数的；</w:t>
      </w:r>
    </w:p>
    <w:p w14:paraId="06BCB4CB">
      <w:pPr>
        <w:pStyle w:val="4"/>
        <w:spacing w:before="214" w:line="219" w:lineRule="auto"/>
        <w:ind w:left="5"/>
        <w:rPr>
          <w:sz w:val="24"/>
          <w:szCs w:val="24"/>
        </w:rPr>
      </w:pPr>
      <w:r>
        <w:rPr>
          <w:b/>
          <w:bCs/>
          <w:spacing w:val="-3"/>
          <w:sz w:val="24"/>
          <w:szCs w:val="24"/>
        </w:rPr>
        <w:t>38.投标报价均超过采购预算的；</w:t>
      </w:r>
    </w:p>
    <w:p w14:paraId="31E3EB2D">
      <w:pPr>
        <w:pStyle w:val="4"/>
        <w:spacing w:before="215" w:line="219" w:lineRule="auto"/>
        <w:ind w:left="5"/>
        <w:rPr>
          <w:sz w:val="24"/>
          <w:szCs w:val="24"/>
        </w:rPr>
      </w:pPr>
      <w:r>
        <w:rPr>
          <w:b/>
          <w:bCs/>
          <w:spacing w:val="-2"/>
          <w:sz w:val="24"/>
          <w:szCs w:val="24"/>
        </w:rPr>
        <w:t>39.对竞争性磋商文件作出实质性响应的供应商不</w:t>
      </w:r>
      <w:r>
        <w:rPr>
          <w:b/>
          <w:bCs/>
          <w:spacing w:val="-3"/>
          <w:sz w:val="24"/>
          <w:szCs w:val="24"/>
        </w:rPr>
        <w:t>足法定家数的。</w:t>
      </w:r>
    </w:p>
    <w:p w14:paraId="3A1B628B">
      <w:pPr>
        <w:pStyle w:val="4"/>
        <w:spacing w:before="216" w:line="222" w:lineRule="auto"/>
        <w:ind w:left="4450"/>
        <w:rPr>
          <w:sz w:val="24"/>
          <w:szCs w:val="24"/>
        </w:rPr>
      </w:pPr>
      <w:r>
        <w:rPr>
          <w:b/>
          <w:bCs/>
          <w:spacing w:val="-9"/>
          <w:sz w:val="24"/>
          <w:szCs w:val="24"/>
        </w:rPr>
        <w:t>E</w:t>
      </w:r>
      <w:r>
        <w:rPr>
          <w:spacing w:val="5"/>
          <w:sz w:val="24"/>
          <w:szCs w:val="24"/>
        </w:rPr>
        <w:t xml:space="preserve">  </w:t>
      </w:r>
      <w:r>
        <w:rPr>
          <w:b/>
          <w:bCs/>
          <w:spacing w:val="-9"/>
          <w:sz w:val="24"/>
          <w:szCs w:val="24"/>
        </w:rPr>
        <w:t>其它</w:t>
      </w:r>
    </w:p>
    <w:p w14:paraId="429BD6FC">
      <w:pPr>
        <w:pStyle w:val="4"/>
        <w:spacing w:before="212" w:line="219" w:lineRule="auto"/>
        <w:rPr>
          <w:sz w:val="24"/>
          <w:szCs w:val="24"/>
        </w:rPr>
      </w:pPr>
      <w:r>
        <w:rPr>
          <w:b/>
          <w:bCs/>
          <w:spacing w:val="-3"/>
          <w:sz w:val="24"/>
          <w:szCs w:val="24"/>
        </w:rPr>
        <w:t>40.采购代理服务费详见供应商须知前附表。</w:t>
      </w:r>
    </w:p>
    <w:p w14:paraId="4D32099A">
      <w:pPr>
        <w:pStyle w:val="4"/>
        <w:spacing w:before="213" w:line="221" w:lineRule="auto"/>
        <w:rPr>
          <w:sz w:val="24"/>
          <w:szCs w:val="24"/>
        </w:rPr>
      </w:pPr>
      <w:r>
        <w:rPr>
          <w:b/>
          <w:bCs/>
          <w:spacing w:val="-4"/>
          <w:sz w:val="24"/>
          <w:szCs w:val="24"/>
        </w:rPr>
        <w:t>41.串标情形</w:t>
      </w:r>
    </w:p>
    <w:p w14:paraId="4B0A0B71">
      <w:pPr>
        <w:pStyle w:val="4"/>
        <w:spacing w:before="215" w:line="219" w:lineRule="auto"/>
        <w:ind w:left="1"/>
        <w:rPr>
          <w:sz w:val="24"/>
          <w:szCs w:val="24"/>
        </w:rPr>
      </w:pPr>
      <w:r>
        <w:rPr>
          <w:spacing w:val="-1"/>
          <w:sz w:val="24"/>
          <w:szCs w:val="24"/>
        </w:rPr>
        <w:t>有下列情形之一的，视为供应商相互串通投标：</w:t>
      </w:r>
    </w:p>
    <w:p w14:paraId="5CFDB466">
      <w:pPr>
        <w:pStyle w:val="4"/>
        <w:spacing w:before="215" w:line="219" w:lineRule="auto"/>
        <w:ind w:left="18"/>
        <w:rPr>
          <w:sz w:val="24"/>
          <w:szCs w:val="24"/>
        </w:rPr>
      </w:pPr>
      <w:r>
        <w:rPr>
          <w:spacing w:val="-1"/>
          <w:sz w:val="24"/>
          <w:szCs w:val="24"/>
        </w:rPr>
        <w:t>1、不同供应商的响应文件由同一单位或者</w:t>
      </w:r>
      <w:r>
        <w:rPr>
          <w:spacing w:val="-2"/>
          <w:sz w:val="24"/>
          <w:szCs w:val="24"/>
        </w:rPr>
        <w:t>个人编制；</w:t>
      </w:r>
    </w:p>
    <w:p w14:paraId="4E6E50DE">
      <w:pPr>
        <w:pStyle w:val="4"/>
        <w:spacing w:before="214" w:line="219" w:lineRule="auto"/>
        <w:ind w:left="3"/>
        <w:rPr>
          <w:sz w:val="24"/>
          <w:szCs w:val="24"/>
        </w:rPr>
      </w:pPr>
      <w:r>
        <w:rPr>
          <w:spacing w:val="-1"/>
          <w:sz w:val="24"/>
          <w:szCs w:val="24"/>
        </w:rPr>
        <w:t>2、不同供应商委托同一单位或者个人办理投标事宜；</w:t>
      </w:r>
    </w:p>
    <w:p w14:paraId="46D9272F">
      <w:pPr>
        <w:pStyle w:val="4"/>
        <w:spacing w:before="217" w:line="219" w:lineRule="auto"/>
        <w:ind w:left="5"/>
        <w:rPr>
          <w:sz w:val="24"/>
          <w:szCs w:val="24"/>
        </w:rPr>
      </w:pPr>
      <w:r>
        <w:rPr>
          <w:spacing w:val="-1"/>
          <w:sz w:val="24"/>
          <w:szCs w:val="24"/>
        </w:rPr>
        <w:t>3、不同供应商的响应文件载明的项目管理成员之一为同一人；</w:t>
      </w:r>
    </w:p>
    <w:p w14:paraId="2F7D6377">
      <w:pPr>
        <w:pStyle w:val="4"/>
        <w:spacing w:before="214" w:line="219" w:lineRule="auto"/>
        <w:rPr>
          <w:sz w:val="24"/>
          <w:szCs w:val="24"/>
        </w:rPr>
      </w:pPr>
      <w:r>
        <w:rPr>
          <w:sz w:val="24"/>
          <w:szCs w:val="24"/>
        </w:rPr>
        <w:t>4、不同供应商的响应文件异常一致或者投</w:t>
      </w:r>
      <w:r>
        <w:rPr>
          <w:spacing w:val="-1"/>
          <w:sz w:val="24"/>
          <w:szCs w:val="24"/>
        </w:rPr>
        <w:t>标报价呈规律性差异；</w:t>
      </w:r>
    </w:p>
    <w:p w14:paraId="52549100">
      <w:pPr>
        <w:pStyle w:val="4"/>
        <w:spacing w:before="215" w:line="219" w:lineRule="auto"/>
        <w:ind w:left="5"/>
        <w:rPr>
          <w:sz w:val="24"/>
          <w:szCs w:val="24"/>
        </w:rPr>
      </w:pPr>
      <w:r>
        <w:rPr>
          <w:spacing w:val="-1"/>
          <w:sz w:val="24"/>
          <w:szCs w:val="24"/>
        </w:rPr>
        <w:t>5、不同供应商的响应文件相互混装；</w:t>
      </w:r>
    </w:p>
    <w:p w14:paraId="5A22EE63">
      <w:pPr>
        <w:pStyle w:val="4"/>
        <w:spacing w:before="204" w:line="219" w:lineRule="auto"/>
        <w:ind w:left="2"/>
        <w:rPr>
          <w:sz w:val="24"/>
          <w:szCs w:val="24"/>
        </w:rPr>
      </w:pPr>
      <w:r>
        <w:rPr>
          <w:spacing w:val="-1"/>
          <w:sz w:val="24"/>
          <w:szCs w:val="24"/>
        </w:rPr>
        <w:t>6、不同供应商的磋商保证金从同一单位或者个人的账户转出。</w:t>
      </w:r>
    </w:p>
    <w:p w14:paraId="797386F9">
      <w:pPr>
        <w:pStyle w:val="4"/>
        <w:spacing w:before="214" w:line="219" w:lineRule="auto"/>
        <w:rPr>
          <w:sz w:val="24"/>
          <w:szCs w:val="24"/>
        </w:rPr>
      </w:pPr>
      <w:r>
        <w:rPr>
          <w:b/>
          <w:bCs/>
          <w:spacing w:val="-3"/>
          <w:sz w:val="24"/>
          <w:szCs w:val="24"/>
        </w:rPr>
        <w:t>42.以他人名义投标和弄虚作假行为</w:t>
      </w:r>
    </w:p>
    <w:p w14:paraId="50FA14B0">
      <w:pPr>
        <w:pStyle w:val="4"/>
        <w:spacing w:before="213" w:line="385" w:lineRule="auto"/>
        <w:ind w:left="19" w:hanging="18"/>
        <w:rPr>
          <w:sz w:val="24"/>
          <w:szCs w:val="24"/>
        </w:rPr>
      </w:pPr>
      <w:r>
        <w:rPr>
          <w:spacing w:val="-3"/>
          <w:sz w:val="24"/>
          <w:szCs w:val="24"/>
        </w:rPr>
        <w:t>使用通过受让或者租借等方式获取的资格、资质证书投标的，属于招标投标法第三十三条规定</w:t>
      </w:r>
      <w:r>
        <w:rPr>
          <w:spacing w:val="18"/>
          <w:sz w:val="24"/>
          <w:szCs w:val="24"/>
        </w:rPr>
        <w:t xml:space="preserve"> </w:t>
      </w:r>
      <w:r>
        <w:rPr>
          <w:spacing w:val="-3"/>
          <w:sz w:val="24"/>
          <w:szCs w:val="24"/>
        </w:rPr>
        <w:t>的以其他方式弄虚作假的行为：</w:t>
      </w:r>
    </w:p>
    <w:p w14:paraId="438A2B24">
      <w:pPr>
        <w:pStyle w:val="4"/>
        <w:spacing w:line="220" w:lineRule="auto"/>
        <w:ind w:left="18"/>
        <w:rPr>
          <w:sz w:val="24"/>
          <w:szCs w:val="24"/>
        </w:rPr>
      </w:pPr>
      <w:r>
        <w:rPr>
          <w:spacing w:val="-2"/>
          <w:sz w:val="24"/>
          <w:szCs w:val="24"/>
        </w:rPr>
        <w:t>1、使用伪造、变造的许可证件；</w:t>
      </w:r>
    </w:p>
    <w:p w14:paraId="76D578CF">
      <w:pPr>
        <w:pStyle w:val="4"/>
        <w:spacing w:before="213" w:line="219" w:lineRule="auto"/>
        <w:ind w:left="3"/>
        <w:rPr>
          <w:sz w:val="24"/>
          <w:szCs w:val="24"/>
        </w:rPr>
      </w:pPr>
      <w:r>
        <w:rPr>
          <w:spacing w:val="-1"/>
          <w:sz w:val="24"/>
          <w:szCs w:val="24"/>
        </w:rPr>
        <w:t>2、提供虚假的财务状况或者业绩；</w:t>
      </w:r>
    </w:p>
    <w:p w14:paraId="7308EBF8">
      <w:pPr>
        <w:pStyle w:val="4"/>
        <w:spacing w:before="217" w:line="219" w:lineRule="auto"/>
        <w:ind w:left="5"/>
        <w:rPr>
          <w:sz w:val="24"/>
          <w:szCs w:val="24"/>
        </w:rPr>
      </w:pPr>
      <w:r>
        <w:rPr>
          <w:spacing w:val="-1"/>
          <w:sz w:val="24"/>
          <w:szCs w:val="24"/>
        </w:rPr>
        <w:t>3、提供虚假的项目负责人或者主要技术人员简历、劳动关系证明；</w:t>
      </w:r>
    </w:p>
    <w:p w14:paraId="5A13CA2B">
      <w:pPr>
        <w:pStyle w:val="4"/>
        <w:spacing w:before="215" w:line="219" w:lineRule="auto"/>
        <w:rPr>
          <w:sz w:val="24"/>
          <w:szCs w:val="24"/>
        </w:rPr>
      </w:pPr>
      <w:r>
        <w:rPr>
          <w:spacing w:val="-1"/>
          <w:sz w:val="24"/>
          <w:szCs w:val="24"/>
        </w:rPr>
        <w:t>4、提供虚假的信用状况；</w:t>
      </w:r>
    </w:p>
    <w:p w14:paraId="42B6A1FA">
      <w:pPr>
        <w:pStyle w:val="4"/>
        <w:spacing w:before="214" w:line="219" w:lineRule="auto"/>
        <w:ind w:left="5"/>
        <w:rPr>
          <w:sz w:val="24"/>
          <w:szCs w:val="24"/>
        </w:rPr>
      </w:pPr>
      <w:r>
        <w:rPr>
          <w:spacing w:val="-2"/>
          <w:sz w:val="24"/>
          <w:szCs w:val="24"/>
        </w:rPr>
        <w:t>5、其他弄虚作假的行为。</w:t>
      </w:r>
    </w:p>
    <w:p w14:paraId="692F81D9">
      <w:pPr>
        <w:spacing w:line="219" w:lineRule="auto"/>
        <w:rPr>
          <w:sz w:val="24"/>
          <w:szCs w:val="24"/>
        </w:rPr>
        <w:sectPr>
          <w:footerReference r:id="rId19" w:type="default"/>
          <w:pgSz w:w="11907" w:h="16840"/>
          <w:pgMar w:top="1431" w:right="1080" w:bottom="1132" w:left="1088" w:header="0" w:footer="895" w:gutter="0"/>
          <w:cols w:space="720" w:num="1"/>
        </w:sectPr>
      </w:pPr>
    </w:p>
    <w:p w14:paraId="6595702A">
      <w:pPr>
        <w:pStyle w:val="4"/>
        <w:spacing w:before="135" w:line="225" w:lineRule="auto"/>
        <w:ind w:left="3752"/>
        <w:outlineLvl w:val="0"/>
        <w:rPr>
          <w:sz w:val="24"/>
          <w:szCs w:val="24"/>
        </w:rPr>
      </w:pPr>
      <w:bookmarkStart w:id="6" w:name="bookmark10"/>
      <w:bookmarkEnd w:id="6"/>
      <w:r>
        <w:rPr>
          <w:b/>
          <w:bCs/>
          <w:spacing w:val="5"/>
          <w:sz w:val="31"/>
          <w:szCs w:val="31"/>
        </w:rPr>
        <w:t>第三部分</w:t>
      </w:r>
      <w:r>
        <w:rPr>
          <w:spacing w:val="5"/>
          <w:sz w:val="31"/>
          <w:szCs w:val="31"/>
        </w:rPr>
        <w:t xml:space="preserve">  </w:t>
      </w:r>
      <w:r>
        <w:rPr>
          <w:b/>
          <w:bCs/>
          <w:spacing w:val="5"/>
          <w:sz w:val="31"/>
          <w:szCs w:val="31"/>
        </w:rPr>
        <w:t>采购需求</w:t>
      </w:r>
    </w:p>
    <w:p w14:paraId="51B11FA3">
      <w:pPr>
        <w:pStyle w:val="12"/>
        <w:pageBreakBefore w:val="0"/>
        <w:kinsoku/>
        <w:wordWrap/>
        <w:overflowPunct/>
        <w:topLinePunct w:val="0"/>
        <w:bidi w:val="0"/>
        <w:snapToGrid w:val="0"/>
        <w:spacing w:line="560" w:lineRule="exact"/>
        <w:ind w:left="0" w:leftChars="0" w:right="0" w:rightChars="0" w:firstLine="440" w:firstLineChars="200"/>
        <w:jc w:val="both"/>
        <w:outlineLvl w:val="1"/>
        <w:rPr>
          <w:rFonts w:hint="eastAsia" w:ascii="宋体" w:hAnsi="宋体" w:eastAsia="宋体" w:cs="宋体"/>
          <w:sz w:val="22"/>
          <w:szCs w:val="22"/>
          <w:highlight w:val="none"/>
        </w:rPr>
      </w:pPr>
      <w:bookmarkStart w:id="7" w:name="_Toc175566019"/>
      <w:bookmarkStart w:id="8" w:name="_Toc491064233"/>
      <w:bookmarkStart w:id="9" w:name="_Toc350536307"/>
      <w:bookmarkStart w:id="10" w:name="_Toc11042"/>
      <w:r>
        <w:rPr>
          <w:rFonts w:hint="eastAsia" w:ascii="宋体" w:hAnsi="宋体" w:eastAsia="宋体" w:cs="宋体"/>
          <w:sz w:val="22"/>
          <w:szCs w:val="22"/>
          <w:highlight w:val="none"/>
        </w:rPr>
        <w:t>一、项目</w:t>
      </w:r>
      <w:bookmarkEnd w:id="7"/>
      <w:bookmarkEnd w:id="8"/>
      <w:bookmarkEnd w:id="9"/>
      <w:r>
        <w:rPr>
          <w:rFonts w:hint="eastAsia" w:ascii="宋体" w:hAnsi="宋体" w:eastAsia="宋体" w:cs="宋体"/>
          <w:sz w:val="22"/>
          <w:szCs w:val="22"/>
          <w:highlight w:val="none"/>
        </w:rPr>
        <w:t>概况</w:t>
      </w:r>
      <w:bookmarkEnd w:id="10"/>
    </w:p>
    <w:p w14:paraId="19553B12">
      <w:pPr>
        <w:pStyle w:val="12"/>
        <w:pageBreakBefore w:val="0"/>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b/>
          <w:sz w:val="22"/>
          <w:szCs w:val="22"/>
          <w:highlight w:val="none"/>
        </w:rPr>
      </w:pPr>
      <w:r>
        <w:rPr>
          <w:rFonts w:hint="eastAsia" w:ascii="宋体" w:hAnsi="宋体" w:eastAsia="宋体" w:cs="宋体"/>
          <w:b/>
          <w:sz w:val="22"/>
          <w:szCs w:val="22"/>
          <w:highlight w:val="none"/>
        </w:rPr>
        <w:t>（一）项目名称：</w:t>
      </w:r>
      <w:bookmarkStart w:id="11" w:name="_Hlk171160971"/>
    </w:p>
    <w:bookmarkEnd w:id="11"/>
    <w:p w14:paraId="1085ED3E">
      <w:pPr>
        <w:pStyle w:val="4"/>
        <w:pageBreakBefore w:val="0"/>
        <w:numPr>
          <w:ilvl w:val="0"/>
          <w:numId w:val="0"/>
        </w:numPr>
        <w:kinsoku/>
        <w:wordWrap/>
        <w:overflowPunct/>
        <w:topLinePunct w:val="0"/>
        <w:bidi w:val="0"/>
        <w:spacing w:after="0" w:line="560" w:lineRule="exact"/>
        <w:ind w:left="0" w:leftChars="0" w:right="0" w:rightChars="0" w:firstLine="440" w:firstLineChars="200"/>
        <w:jc w:val="both"/>
        <w:rPr>
          <w:rFonts w:hint="eastAsia" w:ascii="宋体" w:hAnsi="宋体" w:eastAsia="宋体" w:cs="宋体"/>
          <w:b/>
          <w:sz w:val="22"/>
          <w:szCs w:val="22"/>
          <w:highlight w:val="none"/>
        </w:rPr>
      </w:pPr>
      <w:r>
        <w:rPr>
          <w:rFonts w:hint="eastAsia" w:cs="宋体"/>
          <w:kern w:val="2"/>
          <w:sz w:val="22"/>
          <w:szCs w:val="22"/>
          <w:highlight w:val="none"/>
          <w:lang w:val="en-US" w:eastAsia="zh-CN" w:bidi="ar-SA"/>
        </w:rPr>
        <w:t>霍城县2025年第二批中央财政林业草原改革发展资金（林草支撑保障体系支出-草原有害生物防治项目）</w:t>
      </w:r>
      <w:r>
        <w:rPr>
          <w:rFonts w:hint="eastAsia" w:ascii="宋体" w:hAnsi="宋体" w:eastAsia="宋体" w:cs="宋体"/>
          <w:b/>
          <w:sz w:val="22"/>
          <w:szCs w:val="22"/>
          <w:highlight w:val="none"/>
          <w:lang w:eastAsia="zh-CN"/>
        </w:rPr>
        <w:t>（</w:t>
      </w:r>
      <w:r>
        <w:rPr>
          <w:rFonts w:hint="eastAsia" w:ascii="宋体" w:hAnsi="宋体" w:eastAsia="宋体" w:cs="宋体"/>
          <w:b/>
          <w:sz w:val="22"/>
          <w:szCs w:val="22"/>
          <w:highlight w:val="none"/>
          <w:lang w:val="en-US" w:eastAsia="zh-CN"/>
        </w:rPr>
        <w:t>二</w:t>
      </w:r>
      <w:r>
        <w:rPr>
          <w:rFonts w:hint="eastAsia" w:ascii="宋体" w:hAnsi="宋体" w:eastAsia="宋体" w:cs="宋体"/>
          <w:b/>
          <w:sz w:val="22"/>
          <w:szCs w:val="22"/>
          <w:highlight w:val="none"/>
          <w:lang w:eastAsia="zh-CN"/>
        </w:rPr>
        <w:t>）</w:t>
      </w:r>
      <w:r>
        <w:rPr>
          <w:rFonts w:hint="eastAsia" w:ascii="宋体" w:hAnsi="宋体" w:eastAsia="宋体" w:cs="宋体"/>
          <w:b/>
          <w:sz w:val="22"/>
          <w:szCs w:val="22"/>
          <w:highlight w:val="none"/>
        </w:rPr>
        <w:t>实施地点：</w:t>
      </w:r>
    </w:p>
    <w:p w14:paraId="6BE9105D">
      <w:pPr>
        <w:pStyle w:val="4"/>
        <w:pageBreakBefore w:val="0"/>
        <w:numPr>
          <w:ilvl w:val="0"/>
          <w:numId w:val="0"/>
        </w:numPr>
        <w:kinsoku/>
        <w:wordWrap/>
        <w:overflowPunct/>
        <w:topLinePunct w:val="0"/>
        <w:bidi w:val="0"/>
        <w:spacing w:after="0"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霍城县萨尔布拉克镇、芦草沟镇、惠远镇、兰干镇、清水河镇、三宫乡、大西沟乡、三道河乡等乡镇春秋草场、夏草场、冬草场区域。</w:t>
      </w:r>
    </w:p>
    <w:p w14:paraId="64666BDB">
      <w:pPr>
        <w:pStyle w:val="12"/>
        <w:pageBreakBefore w:val="0"/>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b/>
          <w:sz w:val="22"/>
          <w:szCs w:val="22"/>
          <w:highlight w:val="none"/>
        </w:rPr>
      </w:pPr>
      <w:r>
        <w:rPr>
          <w:rFonts w:hint="eastAsia" w:ascii="宋体" w:hAnsi="宋体" w:eastAsia="宋体" w:cs="宋体"/>
          <w:b/>
          <w:sz w:val="22"/>
          <w:szCs w:val="22"/>
          <w:highlight w:val="none"/>
        </w:rPr>
        <w:t>（</w:t>
      </w:r>
      <w:r>
        <w:rPr>
          <w:rFonts w:hint="eastAsia" w:ascii="宋体" w:hAnsi="宋体" w:eastAsia="宋体" w:cs="宋体"/>
          <w:b/>
          <w:sz w:val="22"/>
          <w:szCs w:val="22"/>
          <w:highlight w:val="none"/>
          <w:lang w:val="en-US" w:eastAsia="zh-CN"/>
        </w:rPr>
        <w:t>三</w:t>
      </w:r>
      <w:r>
        <w:rPr>
          <w:rFonts w:hint="eastAsia" w:ascii="宋体" w:hAnsi="宋体" w:eastAsia="宋体" w:cs="宋体"/>
          <w:b/>
          <w:sz w:val="22"/>
          <w:szCs w:val="22"/>
          <w:highlight w:val="none"/>
        </w:rPr>
        <w:t>）项目主管单位：</w:t>
      </w:r>
    </w:p>
    <w:p w14:paraId="72B20149">
      <w:pPr>
        <w:pStyle w:val="12"/>
        <w:pageBreakBefore w:val="0"/>
        <w:kinsoku/>
        <w:wordWrap/>
        <w:overflowPunct/>
        <w:topLinePunct w:val="0"/>
        <w:bidi w:val="0"/>
        <w:snapToGrid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霍城县林业和草原局</w:t>
      </w:r>
    </w:p>
    <w:p w14:paraId="0CFD3D39">
      <w:pPr>
        <w:pStyle w:val="12"/>
        <w:pageBreakBefore w:val="0"/>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sz w:val="22"/>
          <w:szCs w:val="22"/>
          <w:highlight w:val="none"/>
        </w:rPr>
      </w:pPr>
      <w:r>
        <w:rPr>
          <w:rFonts w:hint="eastAsia" w:ascii="宋体" w:hAnsi="宋体" w:eastAsia="宋体" w:cs="宋体"/>
          <w:b/>
          <w:sz w:val="22"/>
          <w:szCs w:val="22"/>
          <w:highlight w:val="none"/>
        </w:rPr>
        <w:t>（</w:t>
      </w:r>
      <w:r>
        <w:rPr>
          <w:rFonts w:hint="eastAsia" w:ascii="宋体" w:hAnsi="宋体" w:eastAsia="宋体" w:cs="宋体"/>
          <w:b/>
          <w:sz w:val="22"/>
          <w:szCs w:val="22"/>
          <w:highlight w:val="none"/>
          <w:lang w:val="en-US" w:eastAsia="zh-CN"/>
        </w:rPr>
        <w:t>四</w:t>
      </w:r>
      <w:r>
        <w:rPr>
          <w:rFonts w:hint="eastAsia" w:ascii="宋体" w:hAnsi="宋体" w:eastAsia="宋体" w:cs="宋体"/>
          <w:b/>
          <w:sz w:val="22"/>
          <w:szCs w:val="22"/>
          <w:highlight w:val="none"/>
        </w:rPr>
        <w:t>）项目类别：</w:t>
      </w:r>
    </w:p>
    <w:p w14:paraId="470D1B58">
      <w:pPr>
        <w:pStyle w:val="4"/>
        <w:pageBreakBefore w:val="0"/>
        <w:kinsoku/>
        <w:wordWrap/>
        <w:overflowPunct/>
        <w:topLinePunct w:val="0"/>
        <w:bidi w:val="0"/>
        <w:spacing w:after="0"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草原有害生物防治项目</w:t>
      </w:r>
    </w:p>
    <w:p w14:paraId="56DEBCEE">
      <w:pPr>
        <w:pStyle w:val="12"/>
        <w:pageBreakBefore w:val="0"/>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sz w:val="22"/>
          <w:szCs w:val="22"/>
          <w:highlight w:val="none"/>
        </w:rPr>
      </w:pPr>
      <w:r>
        <w:rPr>
          <w:rFonts w:hint="eastAsia" w:ascii="宋体" w:hAnsi="宋体" w:eastAsia="宋体" w:cs="宋体"/>
          <w:b/>
          <w:sz w:val="22"/>
          <w:szCs w:val="22"/>
          <w:highlight w:val="none"/>
        </w:rPr>
        <w:t>（</w:t>
      </w:r>
      <w:r>
        <w:rPr>
          <w:rFonts w:hint="eastAsia" w:ascii="宋体" w:hAnsi="宋体" w:eastAsia="宋体" w:cs="宋体"/>
          <w:b/>
          <w:sz w:val="22"/>
          <w:szCs w:val="22"/>
          <w:highlight w:val="none"/>
          <w:lang w:val="en-US" w:eastAsia="zh-CN"/>
        </w:rPr>
        <w:t>五</w:t>
      </w:r>
      <w:r>
        <w:rPr>
          <w:rFonts w:hint="eastAsia" w:ascii="宋体" w:hAnsi="宋体" w:eastAsia="宋体" w:cs="宋体"/>
          <w:b/>
          <w:sz w:val="22"/>
          <w:szCs w:val="22"/>
          <w:highlight w:val="none"/>
        </w:rPr>
        <w:t>）项目主要实施内容及目标：</w:t>
      </w:r>
    </w:p>
    <w:p w14:paraId="65B70ADC">
      <w:pPr>
        <w:pStyle w:val="4"/>
        <w:pageBreakBefore w:val="0"/>
        <w:kinsoku/>
        <w:wordWrap/>
        <w:overflowPunct/>
        <w:topLinePunct w:val="0"/>
        <w:bidi w:val="0"/>
        <w:spacing w:after="0"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通过伊犁州霍城县2025年草原有害生物监测防治项目的实施，在监测“区域治理、分类施策和绿色防治”的基础上，根据草原有害生物危害程度，采取天敌招引、生物防治、化学防治等技术措施进行防治，在迁飞性蝗虫大面积爆发成灾区域，应当采取应急防治措施，有效降低灾害损失和控制灾害蔓延。项目区域草原虫害防前、防后监测调查，摸清蝗虫发生危害情况，做好草原虫害发生灾情研判预警和防控工作。</w:t>
      </w:r>
    </w:p>
    <w:p w14:paraId="6F133E7B">
      <w:pPr>
        <w:pStyle w:val="12"/>
        <w:pageBreakBefore w:val="0"/>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b/>
          <w:sz w:val="22"/>
          <w:szCs w:val="22"/>
          <w:highlight w:val="none"/>
        </w:rPr>
      </w:pPr>
      <w:r>
        <w:rPr>
          <w:rFonts w:hint="eastAsia" w:ascii="宋体" w:hAnsi="宋体" w:eastAsia="宋体" w:cs="宋体"/>
          <w:b/>
          <w:sz w:val="22"/>
          <w:szCs w:val="22"/>
          <w:highlight w:val="none"/>
        </w:rPr>
        <w:t>（</w:t>
      </w:r>
      <w:r>
        <w:rPr>
          <w:rFonts w:hint="eastAsia" w:ascii="宋体" w:hAnsi="宋体" w:eastAsia="宋体" w:cs="宋体"/>
          <w:b/>
          <w:sz w:val="22"/>
          <w:szCs w:val="22"/>
          <w:highlight w:val="none"/>
          <w:lang w:val="en-US" w:eastAsia="zh-CN"/>
        </w:rPr>
        <w:t>六</w:t>
      </w:r>
      <w:r>
        <w:rPr>
          <w:rFonts w:hint="eastAsia" w:ascii="宋体" w:hAnsi="宋体" w:eastAsia="宋体" w:cs="宋体"/>
          <w:b/>
          <w:sz w:val="22"/>
          <w:szCs w:val="22"/>
          <w:highlight w:val="none"/>
        </w:rPr>
        <w:t>）项目实施规模：</w:t>
      </w:r>
    </w:p>
    <w:p w14:paraId="376A685C">
      <w:pPr>
        <w:pStyle w:val="12"/>
        <w:pageBreakBefore w:val="0"/>
        <w:kinsoku/>
        <w:wordWrap/>
        <w:overflowPunct/>
        <w:topLinePunct w:val="0"/>
        <w:bidi w:val="0"/>
        <w:snapToGrid w:val="0"/>
        <w:spacing w:line="560" w:lineRule="exact"/>
        <w:ind w:left="0" w:leftChars="0" w:right="0" w:rightChars="0" w:firstLine="440" w:firstLineChars="200"/>
        <w:jc w:val="both"/>
        <w:rPr>
          <w:rFonts w:hint="eastAsia" w:ascii="宋体" w:hAnsi="宋体" w:eastAsia="宋体" w:cs="宋体"/>
          <w:b/>
          <w:sz w:val="22"/>
          <w:szCs w:val="22"/>
          <w:highlight w:val="none"/>
        </w:rPr>
      </w:pPr>
      <w:r>
        <w:rPr>
          <w:rFonts w:hint="eastAsia" w:ascii="宋体" w:hAnsi="宋体" w:eastAsia="宋体" w:cs="宋体"/>
          <w:sz w:val="22"/>
          <w:szCs w:val="22"/>
          <w:highlight w:val="none"/>
          <w:lang w:val="en-US" w:eastAsia="zh-CN"/>
        </w:rPr>
        <w:t>伊犁州霍城县2025年草原有害生物监测面积50万亩，草原有害生物预防面积2万亩（其中草原虫害预防面积1万亩、草原鼠害预防面积1万亩），草原有害生物防治项目</w:t>
      </w:r>
      <w:r>
        <w:rPr>
          <w:rFonts w:hint="eastAsia" w:ascii="宋体" w:hAnsi="宋体" w:eastAsia="宋体" w:cs="宋体"/>
          <w:sz w:val="22"/>
          <w:szCs w:val="22"/>
          <w:highlight w:val="none"/>
        </w:rPr>
        <w:t>草原有害生物防</w:t>
      </w:r>
      <w:r>
        <w:rPr>
          <w:rFonts w:hint="eastAsia" w:ascii="宋体" w:hAnsi="宋体" w:eastAsia="宋体" w:cs="宋体"/>
          <w:sz w:val="22"/>
          <w:szCs w:val="22"/>
          <w:highlight w:val="none"/>
          <w:lang w:val="en-US" w:eastAsia="zh-CN"/>
        </w:rPr>
        <w:t>治</w:t>
      </w:r>
      <w:r>
        <w:rPr>
          <w:rFonts w:hint="eastAsia" w:ascii="宋体" w:hAnsi="宋体" w:eastAsia="宋体" w:cs="宋体"/>
          <w:sz w:val="22"/>
          <w:szCs w:val="22"/>
          <w:highlight w:val="none"/>
        </w:rPr>
        <w:t>面积</w:t>
      </w:r>
      <w:r>
        <w:rPr>
          <w:rFonts w:hint="eastAsia" w:ascii="宋体" w:hAnsi="宋体" w:eastAsia="宋体" w:cs="宋体"/>
          <w:sz w:val="22"/>
          <w:szCs w:val="22"/>
          <w:highlight w:val="none"/>
          <w:lang w:val="en-US" w:eastAsia="zh-CN"/>
        </w:rPr>
        <w:t>14</w:t>
      </w:r>
      <w:r>
        <w:rPr>
          <w:rFonts w:hint="eastAsia" w:ascii="宋体" w:hAnsi="宋体" w:eastAsia="宋体" w:cs="宋体"/>
          <w:sz w:val="22"/>
          <w:szCs w:val="22"/>
          <w:highlight w:val="none"/>
        </w:rPr>
        <w:t>万亩</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其中草原虫害防控面积</w:t>
      </w:r>
      <w:r>
        <w:rPr>
          <w:rFonts w:hint="eastAsia" w:ascii="宋体" w:hAnsi="宋体" w:eastAsia="宋体" w:cs="宋体"/>
          <w:sz w:val="22"/>
          <w:szCs w:val="22"/>
          <w:highlight w:val="none"/>
          <w:lang w:val="en-US" w:eastAsia="zh-CN"/>
        </w:rPr>
        <w:t>13</w:t>
      </w:r>
      <w:r>
        <w:rPr>
          <w:rFonts w:hint="eastAsia" w:ascii="宋体" w:hAnsi="宋体" w:eastAsia="宋体" w:cs="宋体"/>
          <w:sz w:val="22"/>
          <w:szCs w:val="22"/>
          <w:highlight w:val="none"/>
        </w:rPr>
        <w:t>万亩</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草原鼠害防控面积</w:t>
      </w:r>
      <w:r>
        <w:rPr>
          <w:rFonts w:hint="eastAsia" w:ascii="宋体" w:hAnsi="宋体" w:eastAsia="宋体" w:cs="宋体"/>
          <w:sz w:val="22"/>
          <w:szCs w:val="22"/>
          <w:highlight w:val="none"/>
          <w:lang w:val="en-US" w:eastAsia="zh-CN"/>
        </w:rPr>
        <w:t>1</w:t>
      </w:r>
      <w:r>
        <w:rPr>
          <w:rFonts w:hint="eastAsia" w:ascii="宋体" w:hAnsi="宋体" w:eastAsia="宋体" w:cs="宋体"/>
          <w:sz w:val="22"/>
          <w:szCs w:val="22"/>
          <w:highlight w:val="none"/>
        </w:rPr>
        <w:t>万亩</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w:t>
      </w:r>
    </w:p>
    <w:p w14:paraId="3ADA8FC1">
      <w:pPr>
        <w:pStyle w:val="12"/>
        <w:pageBreakBefore w:val="0"/>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b/>
          <w:sz w:val="22"/>
          <w:szCs w:val="22"/>
          <w:highlight w:val="none"/>
        </w:rPr>
      </w:pPr>
      <w:r>
        <w:rPr>
          <w:rFonts w:hint="eastAsia" w:ascii="宋体" w:hAnsi="宋体" w:eastAsia="宋体" w:cs="宋体"/>
          <w:b/>
          <w:sz w:val="22"/>
          <w:szCs w:val="22"/>
          <w:highlight w:val="none"/>
        </w:rPr>
        <w:t>（</w:t>
      </w:r>
      <w:r>
        <w:rPr>
          <w:rFonts w:hint="eastAsia" w:ascii="宋体" w:hAnsi="宋体" w:eastAsia="宋体" w:cs="宋体"/>
          <w:b/>
          <w:sz w:val="22"/>
          <w:szCs w:val="22"/>
          <w:highlight w:val="none"/>
          <w:lang w:val="en-US" w:eastAsia="zh-CN"/>
        </w:rPr>
        <w:t>七</w:t>
      </w:r>
      <w:r>
        <w:rPr>
          <w:rFonts w:hint="eastAsia" w:ascii="宋体" w:hAnsi="宋体" w:eastAsia="宋体" w:cs="宋体"/>
          <w:b/>
          <w:sz w:val="22"/>
          <w:szCs w:val="22"/>
          <w:highlight w:val="none"/>
        </w:rPr>
        <w:t>）项目实施期限：</w:t>
      </w:r>
    </w:p>
    <w:p w14:paraId="4E8EF0CB">
      <w:pPr>
        <w:pStyle w:val="12"/>
        <w:pageBreakBefore w:val="0"/>
        <w:kinsoku/>
        <w:wordWrap/>
        <w:overflowPunct/>
        <w:topLinePunct w:val="0"/>
        <w:bidi w:val="0"/>
        <w:snapToGrid w:val="0"/>
        <w:spacing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自合同签订至2025年12月项目通过验收为止（具体以双方签订合同为准）</w:t>
      </w:r>
    </w:p>
    <w:p w14:paraId="16FF940A">
      <w:pPr>
        <w:pStyle w:val="12"/>
        <w:pageBreakBefore w:val="0"/>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sz w:val="22"/>
          <w:szCs w:val="22"/>
          <w:highlight w:val="none"/>
        </w:rPr>
      </w:pPr>
      <w:r>
        <w:rPr>
          <w:rFonts w:hint="eastAsia" w:ascii="宋体" w:hAnsi="宋体" w:eastAsia="宋体" w:cs="宋体"/>
          <w:b/>
          <w:sz w:val="22"/>
          <w:szCs w:val="22"/>
          <w:highlight w:val="none"/>
        </w:rPr>
        <w:t>（九）项目资金来源：</w:t>
      </w:r>
    </w:p>
    <w:p w14:paraId="2A83DA8A">
      <w:pPr>
        <w:pStyle w:val="4"/>
        <w:pageBreakBefore w:val="0"/>
        <w:kinsoku/>
        <w:wordWrap/>
        <w:overflowPunct/>
        <w:topLinePunct w:val="0"/>
        <w:bidi w:val="0"/>
        <w:spacing w:after="0"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bookmarkStart w:id="12" w:name="_Toc350536308"/>
      <w:bookmarkStart w:id="13" w:name="_Toc491064234"/>
      <w:bookmarkStart w:id="14" w:name="_Toc175566020"/>
      <w:bookmarkStart w:id="15" w:name="_Toc127107841"/>
      <w:bookmarkStart w:id="16" w:name="_Toc68683429"/>
      <w:r>
        <w:rPr>
          <w:rFonts w:hint="eastAsia" w:ascii="宋体" w:hAnsi="宋体" w:eastAsia="宋体" w:cs="宋体"/>
          <w:kern w:val="2"/>
          <w:sz w:val="22"/>
          <w:szCs w:val="22"/>
          <w:highlight w:val="none"/>
          <w:lang w:val="en-US" w:eastAsia="zh-CN" w:bidi="ar-SA"/>
        </w:rPr>
        <w:t>中央财政林业草原改革发展资金。</w:t>
      </w:r>
      <w:bookmarkEnd w:id="12"/>
      <w:bookmarkEnd w:id="13"/>
      <w:bookmarkEnd w:id="14"/>
    </w:p>
    <w:p w14:paraId="1A3B6F67">
      <w:pPr>
        <w:pStyle w:val="4"/>
        <w:pageBreakBefore w:val="0"/>
        <w:kinsoku/>
        <w:wordWrap/>
        <w:overflowPunct/>
        <w:topLinePunct w:val="0"/>
        <w:bidi w:val="0"/>
        <w:spacing w:after="0" w:line="560" w:lineRule="exact"/>
        <w:ind w:right="0" w:rightChars="0"/>
        <w:jc w:val="both"/>
        <w:rPr>
          <w:rFonts w:hint="eastAsia" w:ascii="宋体" w:hAnsi="宋体" w:eastAsia="宋体" w:cs="宋体"/>
          <w:b/>
          <w:sz w:val="22"/>
          <w:szCs w:val="22"/>
          <w:highlight w:val="none"/>
        </w:rPr>
      </w:pPr>
      <w:r>
        <w:rPr>
          <w:rFonts w:hint="eastAsia" w:ascii="宋体" w:hAnsi="宋体" w:eastAsia="宋体" w:cs="宋体"/>
          <w:kern w:val="2"/>
          <w:sz w:val="22"/>
          <w:szCs w:val="22"/>
          <w:highlight w:val="none"/>
          <w:lang w:val="en-US" w:eastAsia="zh-CN" w:bidi="ar-SA"/>
        </w:rPr>
        <w:t>二、</w:t>
      </w:r>
      <w:r>
        <w:rPr>
          <w:rFonts w:hint="eastAsia" w:ascii="宋体" w:hAnsi="宋体" w:eastAsia="宋体" w:cs="宋体"/>
          <w:b/>
          <w:sz w:val="22"/>
          <w:szCs w:val="22"/>
          <w:highlight w:val="none"/>
        </w:rPr>
        <w:t>地理位置与行政区划</w:t>
      </w:r>
    </w:p>
    <w:p w14:paraId="626AEC93">
      <w:pPr>
        <w:pageBreakBefore w:val="0"/>
        <w:kinsoku/>
        <w:wordWrap/>
        <w:overflowPunct/>
        <w:topLinePunct w:val="0"/>
        <w:bidi w:val="0"/>
        <w:spacing w:line="560" w:lineRule="exact"/>
        <w:ind w:left="0" w:leftChars="0" w:right="0" w:rightChars="0" w:firstLine="440" w:firstLineChars="200"/>
        <w:jc w:val="both"/>
        <w:rPr>
          <w:rFonts w:hint="eastAsia" w:ascii="宋体" w:hAnsi="宋体" w:eastAsia="宋体" w:cs="宋体"/>
          <w:sz w:val="22"/>
          <w:szCs w:val="22"/>
          <w:highlight w:val="none"/>
          <w:lang w:val="en-US"/>
        </w:rPr>
      </w:pPr>
      <w:r>
        <w:rPr>
          <w:rFonts w:hint="eastAsia" w:ascii="宋体" w:hAnsi="宋体" w:eastAsia="宋体" w:cs="宋体"/>
          <w:sz w:val="22"/>
          <w:szCs w:val="22"/>
          <w:highlight w:val="none"/>
          <w:lang w:val="en-US" w:eastAsia="zh-CN"/>
        </w:rPr>
        <w:t>项目区域霍城县行政区域内的天然草原，虫害主要发生区域为萨尔布拉克镇、三宫乡、清水河镇、芦草沟镇、兰干乡、惠远镇、大西沟乡、三道河乡、良繁中心等乡镇春秋冬草场。鼠害主要发生区域为库尔德宁苏夏草场、肖尔布拉克春秋草场、图开沙漠春秋草场。项目实施范围坐标具体如下：</w:t>
      </w:r>
    </w:p>
    <w:p w14:paraId="502B00D3">
      <w:pPr>
        <w:pageBreakBefore w:val="0"/>
        <w:numPr>
          <w:ilvl w:val="0"/>
          <w:numId w:val="0"/>
        </w:numPr>
        <w:kinsoku/>
        <w:wordWrap/>
        <w:overflowPunct/>
        <w:topLinePunct w:val="0"/>
        <w:bidi w:val="0"/>
        <w:spacing w:line="560" w:lineRule="exact"/>
        <w:ind w:right="0" w:rightChars="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b/>
          <w:sz w:val="22"/>
          <w:szCs w:val="22"/>
          <w:highlight w:val="none"/>
          <w:lang w:val="en-US" w:eastAsia="zh-CN"/>
        </w:rPr>
        <w:t>三、</w:t>
      </w:r>
      <w:r>
        <w:rPr>
          <w:rFonts w:hint="eastAsia" w:ascii="宋体" w:hAnsi="宋体" w:eastAsia="宋体" w:cs="宋体"/>
          <w:b/>
          <w:sz w:val="22"/>
          <w:szCs w:val="22"/>
          <w:highlight w:val="none"/>
        </w:rPr>
        <w:t>基本情况</w:t>
      </w:r>
    </w:p>
    <w:p w14:paraId="4EAD8DCF">
      <w:pPr>
        <w:pageBreakBefore w:val="0"/>
        <w:numPr>
          <w:ilvl w:val="0"/>
          <w:numId w:val="0"/>
        </w:numPr>
        <w:kinsoku/>
        <w:wordWrap/>
        <w:overflowPunct/>
        <w:topLinePunct w:val="0"/>
        <w:bidi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霍城县天然草场总面积为382.5万亩，（其中：夏草场133.32万亩，占天然草场总面积的34.3%；冬草场124.63万亩，其中远冬草场98万亩（跨区博州），占天然草场总面积的32.04%；春秋草场124.55万亩，占天然草场总面积的32.56%）。</w:t>
      </w:r>
    </w:p>
    <w:p w14:paraId="18D5374F">
      <w:pPr>
        <w:pageBreakBefore w:val="0"/>
        <w:numPr>
          <w:ilvl w:val="0"/>
          <w:numId w:val="0"/>
        </w:numPr>
        <w:kinsoku/>
        <w:wordWrap/>
        <w:overflowPunct/>
        <w:topLinePunct w:val="0"/>
        <w:bidi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项目区分布为：</w:t>
      </w:r>
    </w:p>
    <w:p w14:paraId="495939E7">
      <w:pPr>
        <w:pageBreakBefore w:val="0"/>
        <w:numPr>
          <w:ilvl w:val="0"/>
          <w:numId w:val="0"/>
        </w:numPr>
        <w:kinsoku/>
        <w:wordWrap/>
        <w:overflowPunct/>
        <w:topLinePunct w:val="0"/>
        <w:bidi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温性荒漠类草原，位于海拔650-1200m的丘陵地带，植被覆盖度在35-45%，植被主要以菊科、藜科草为主。</w:t>
      </w:r>
    </w:p>
    <w:p w14:paraId="2C6948E6">
      <w:pPr>
        <w:pageBreakBefore w:val="0"/>
        <w:numPr>
          <w:ilvl w:val="0"/>
          <w:numId w:val="0"/>
        </w:numPr>
        <w:kinsoku/>
        <w:wordWrap/>
        <w:overflowPunct/>
        <w:topLinePunct w:val="0"/>
        <w:bidi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山地草甸：位于高寒草甸带以下，与山地针叶林带分布区域大体相当，海拔在1350—2800m之间，水源丰富，降水充沛，草质量高。</w:t>
      </w:r>
    </w:p>
    <w:p w14:paraId="30776750">
      <w:pPr>
        <w:pageBreakBefore w:val="0"/>
        <w:numPr>
          <w:ilvl w:val="0"/>
          <w:numId w:val="0"/>
        </w:numPr>
        <w:kinsoku/>
        <w:wordWrap/>
        <w:overflowPunct/>
        <w:topLinePunct w:val="0"/>
        <w:bidi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山地草甸草原：位于山地草甸和山地草原的过度类型，海拔在1500-1800m之间，牧草种类繁多，植株高大，植被覆盖度和鲜草产量都很高。</w:t>
      </w:r>
    </w:p>
    <w:p w14:paraId="6D02994B">
      <w:pPr>
        <w:pageBreakBefore w:val="0"/>
        <w:numPr>
          <w:ilvl w:val="0"/>
          <w:numId w:val="0"/>
        </w:numPr>
        <w:kinsoku/>
        <w:wordWrap/>
        <w:overflowPunct/>
        <w:topLinePunct w:val="0"/>
        <w:bidi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山地草原：主要分布于低山丘陵和山前冲积、洪积倾斜平原，海拔1000—2000m之间，植被主要以多年生旱生丛生禾草为主。</w:t>
      </w:r>
    </w:p>
    <w:p w14:paraId="18FB7738">
      <w:pPr>
        <w:pStyle w:val="12"/>
        <w:pageBreakBefore w:val="0"/>
        <w:kinsoku/>
        <w:wordWrap/>
        <w:overflowPunct/>
        <w:topLinePunct w:val="0"/>
        <w:bidi w:val="0"/>
        <w:snapToGrid w:val="0"/>
        <w:spacing w:line="560" w:lineRule="exact"/>
        <w:ind w:left="0" w:leftChars="0" w:right="0" w:rightChars="0" w:firstLine="440" w:firstLineChars="200"/>
        <w:jc w:val="both"/>
        <w:rPr>
          <w:rFonts w:hint="eastAsia" w:ascii="宋体" w:hAnsi="宋体" w:eastAsia="宋体" w:cs="宋体"/>
          <w:sz w:val="22"/>
          <w:szCs w:val="22"/>
          <w:highlight w:val="none"/>
        </w:rPr>
      </w:pPr>
      <w:r>
        <w:rPr>
          <w:rFonts w:hint="eastAsia" w:ascii="宋体" w:hAnsi="宋体" w:eastAsia="宋体" w:cs="宋体"/>
          <w:sz w:val="22"/>
          <w:szCs w:val="22"/>
          <w:highlight w:val="none"/>
        </w:rPr>
        <w:t>在人为、自然、生物的等多种因素的影响下，造成</w:t>
      </w:r>
      <w:r>
        <w:rPr>
          <w:rFonts w:hint="eastAsia" w:ascii="宋体" w:hAnsi="宋体" w:eastAsia="宋体" w:cs="宋体"/>
          <w:sz w:val="22"/>
          <w:szCs w:val="22"/>
          <w:highlight w:val="none"/>
          <w:lang w:eastAsia="zh-CN"/>
        </w:rPr>
        <w:t>草场退化严重，</w:t>
      </w:r>
      <w:r>
        <w:rPr>
          <w:rFonts w:hint="eastAsia" w:ascii="宋体" w:hAnsi="宋体" w:eastAsia="宋体" w:cs="宋体"/>
          <w:sz w:val="22"/>
          <w:szCs w:val="22"/>
          <w:highlight w:val="none"/>
        </w:rPr>
        <w:t>草原有害生物危害频发</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rPr>
        <w:t>植被盖度降低，导致草地不同程度的退化，退化趋势明显。通过本项目建设</w:t>
      </w:r>
      <w:r>
        <w:rPr>
          <w:rFonts w:hint="eastAsia" w:ascii="宋体" w:hAnsi="宋体" w:eastAsia="宋体" w:cs="宋体"/>
          <w:sz w:val="22"/>
          <w:szCs w:val="22"/>
          <w:highlight w:val="none"/>
          <w:lang w:val="en-US" w:eastAsia="zh-CN"/>
        </w:rPr>
        <w:t>及植被恢复措施</w:t>
      </w:r>
      <w:r>
        <w:rPr>
          <w:rFonts w:hint="eastAsia" w:ascii="宋体" w:hAnsi="宋体" w:eastAsia="宋体" w:cs="宋体"/>
          <w:sz w:val="22"/>
          <w:szCs w:val="22"/>
          <w:highlight w:val="none"/>
        </w:rPr>
        <w:t>，草原资源和生态得到有效恢复，增加草原的植被综合盖度，</w:t>
      </w:r>
      <w:r>
        <w:rPr>
          <w:rFonts w:hint="eastAsia" w:ascii="宋体" w:hAnsi="宋体" w:eastAsia="宋体" w:cs="宋体"/>
          <w:sz w:val="22"/>
          <w:szCs w:val="22"/>
          <w:highlight w:val="none"/>
          <w:lang w:val="en-US" w:eastAsia="zh-CN"/>
        </w:rPr>
        <w:t>有效</w:t>
      </w:r>
      <w:r>
        <w:rPr>
          <w:rFonts w:hint="eastAsia" w:ascii="宋体" w:hAnsi="宋体" w:eastAsia="宋体" w:cs="宋体"/>
          <w:sz w:val="22"/>
          <w:szCs w:val="22"/>
          <w:highlight w:val="none"/>
        </w:rPr>
        <w:t>降低地表裸露系数</w:t>
      </w:r>
      <w:r>
        <w:rPr>
          <w:rFonts w:hint="eastAsia" w:ascii="宋体" w:hAnsi="宋体" w:eastAsia="宋体" w:cs="宋体"/>
          <w:sz w:val="22"/>
          <w:szCs w:val="22"/>
          <w:highlight w:val="none"/>
          <w:lang w:val="en-US" w:eastAsia="zh-CN"/>
        </w:rPr>
        <w:t>及</w:t>
      </w:r>
      <w:r>
        <w:rPr>
          <w:rFonts w:hint="eastAsia" w:ascii="宋体" w:hAnsi="宋体" w:eastAsia="宋体" w:cs="宋体"/>
          <w:sz w:val="22"/>
          <w:szCs w:val="22"/>
          <w:highlight w:val="none"/>
        </w:rPr>
        <w:t>土壤水分的蒸发，减少地表水流失。</w:t>
      </w:r>
    </w:p>
    <w:p w14:paraId="3C3FEB0D">
      <w:pPr>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宋体" w:hAnsi="宋体" w:eastAsia="宋体" w:cs="宋体"/>
          <w:sz w:val="22"/>
          <w:szCs w:val="22"/>
          <w:highlight w:val="none"/>
        </w:rPr>
      </w:pPr>
      <w:r>
        <w:rPr>
          <w:rFonts w:hint="eastAsia" w:ascii="宋体" w:hAnsi="宋体" w:eastAsia="宋体" w:cs="宋体"/>
          <w:b/>
          <w:sz w:val="22"/>
          <w:szCs w:val="22"/>
          <w:highlight w:val="none"/>
          <w:lang w:val="en-US" w:eastAsia="zh-CN"/>
        </w:rPr>
        <w:t>四、</w:t>
      </w:r>
      <w:r>
        <w:rPr>
          <w:rFonts w:hint="eastAsia" w:ascii="宋体" w:hAnsi="宋体" w:eastAsia="宋体" w:cs="宋体"/>
          <w:b/>
          <w:sz w:val="22"/>
          <w:szCs w:val="22"/>
          <w:highlight w:val="none"/>
        </w:rPr>
        <w:t>有害生物发生</w:t>
      </w:r>
      <w:bookmarkEnd w:id="15"/>
      <w:bookmarkEnd w:id="16"/>
      <w:bookmarkStart w:id="17" w:name="_Toc350536310"/>
      <w:bookmarkStart w:id="18" w:name="_Toc175566022"/>
      <w:bookmarkStart w:id="19" w:name="_Toc491064236"/>
      <w:r>
        <w:rPr>
          <w:rFonts w:hint="eastAsia" w:ascii="宋体" w:hAnsi="宋体" w:eastAsia="宋体" w:cs="宋体"/>
          <w:b/>
          <w:sz w:val="22"/>
          <w:szCs w:val="22"/>
          <w:highlight w:val="none"/>
        </w:rPr>
        <w:t>危害情况</w:t>
      </w:r>
    </w:p>
    <w:p w14:paraId="35A9D080">
      <w:pPr>
        <w:pageBreakBefore w:val="0"/>
        <w:widowControl w:val="0"/>
        <w:kinsoku/>
        <w:wordWrap/>
        <w:overflowPunct/>
        <w:topLinePunct w:val="0"/>
        <w:autoSpaceDE/>
        <w:autoSpaceDN/>
        <w:bidi w:val="0"/>
        <w:adjustRightInd/>
        <w:snapToGrid/>
        <w:spacing w:line="560" w:lineRule="exact"/>
        <w:ind w:left="0" w:leftChars="0" w:right="0" w:rightChars="0" w:firstLine="440" w:firstLineChars="200"/>
        <w:jc w:val="both"/>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（一）2024年草原虫鼠害监测与防治情况</w:t>
      </w:r>
    </w:p>
    <w:p w14:paraId="6EBC18D1">
      <w:pPr>
        <w:pageBreakBefore w:val="0"/>
        <w:widowControl w:val="0"/>
        <w:kinsoku/>
        <w:wordWrap/>
        <w:overflowPunct/>
        <w:topLinePunct w:val="0"/>
        <w:autoSpaceDE/>
        <w:autoSpaceDN/>
        <w:bidi w:val="0"/>
        <w:adjustRightInd/>
        <w:snapToGrid/>
        <w:spacing w:line="560" w:lineRule="exact"/>
        <w:ind w:left="0" w:leftChars="0" w:right="0" w:rightChars="0" w:firstLine="440" w:firstLineChars="200"/>
        <w:jc w:val="both"/>
        <w:textAlignment w:val="auto"/>
        <w:rPr>
          <w:rFonts w:hint="eastAsia" w:ascii="宋体" w:hAnsi="宋体" w:eastAsia="宋体" w:cs="宋体"/>
          <w:kern w:val="2"/>
          <w:sz w:val="22"/>
          <w:szCs w:val="22"/>
          <w:highlight w:val="none"/>
          <w:cs w:val="0"/>
          <w:lang w:val="en-US" w:eastAsia="zh-CN" w:bidi="ar-SA"/>
        </w:rPr>
      </w:pPr>
      <w:r>
        <w:rPr>
          <w:rFonts w:hint="eastAsia" w:ascii="宋体" w:hAnsi="宋体" w:eastAsia="宋体" w:cs="宋体"/>
          <w:kern w:val="2"/>
          <w:sz w:val="22"/>
          <w:szCs w:val="22"/>
          <w:highlight w:val="none"/>
          <w:lang w:val="en-US" w:eastAsia="zh-CN" w:bidi="ar-SA"/>
        </w:rPr>
        <w:t>1、2024年霍城县草原虫害监测面积55.8万亩，监测种类主要为丽色油菜叶甲虫、意大利蝗、红胫戟纹蝗、蓝胫戟纹蝗，宽须蚁蝗，西伯利亚蝗，</w:t>
      </w:r>
      <w:r>
        <w:rPr>
          <w:rFonts w:hint="eastAsia" w:ascii="宋体" w:hAnsi="宋体" w:eastAsia="宋体" w:cs="宋体"/>
          <w:kern w:val="2"/>
          <w:sz w:val="22"/>
          <w:szCs w:val="22"/>
          <w:highlight w:val="none"/>
          <w:cs w:val="0"/>
          <w:lang w:val="en-US" w:eastAsia="zh-CN" w:bidi="ar-SA"/>
        </w:rPr>
        <w:t>确定草原虫害危害面积26.25万亩。丽色油菜叶甲虫监测面积3.8万亩，危害面积0.85万亩。主要分布在三宫乡牧业村春秋草场0.2万亩，惠远镇柯其克肯赛春秋草场0.1万亩，芦草沟镇卡赞布拉克，黑水沟，别西阿尕什村蛇沟春秋草场0.39万亩，大西沟乡阿克加孜村春秋草场0.1万亩，萨尔布拉克镇巴依地响春秋草场0.06万亩。</w:t>
      </w:r>
    </w:p>
    <w:p w14:paraId="395D4071">
      <w:pPr>
        <w:pageBreakBefore w:val="0"/>
        <w:kinsoku/>
        <w:wordWrap/>
        <w:overflowPunct/>
        <w:topLinePunct w:val="0"/>
        <w:bidi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cs w:val="0"/>
          <w:lang w:val="en-US" w:eastAsia="zh-CN" w:bidi="ar-SA"/>
        </w:rPr>
        <w:t>根据草原虫害分布及危害程度，通过采取生物防治和天敌防治措施，</w:t>
      </w:r>
      <w:r>
        <w:rPr>
          <w:rFonts w:hint="eastAsia" w:ascii="宋体" w:hAnsi="宋体" w:eastAsia="宋体" w:cs="宋体"/>
          <w:kern w:val="2"/>
          <w:sz w:val="22"/>
          <w:szCs w:val="22"/>
          <w:highlight w:val="none"/>
          <w:lang w:val="en-US" w:eastAsia="zh-CN" w:bidi="ar-SA"/>
        </w:rPr>
        <w:t>霍城县共防治草原虫害面积26.25万亩，其中，人工招引椋鸟治蝗6万亩，生物药剂防治20.25万亩，共投入药品7.86吨</w:t>
      </w:r>
      <w:r>
        <w:rPr>
          <w:rFonts w:hint="eastAsia" w:ascii="宋体" w:hAnsi="宋体" w:eastAsia="宋体" w:cs="宋体"/>
          <w:kern w:val="2"/>
          <w:sz w:val="22"/>
          <w:szCs w:val="22"/>
          <w:highlight w:val="none"/>
          <w:cs w:val="0"/>
          <w:lang w:val="en-US" w:eastAsia="zh-CN" w:bidi="ar-SA"/>
        </w:rPr>
        <w:t>（</w:t>
      </w:r>
      <w:r>
        <w:rPr>
          <w:rFonts w:hint="eastAsia" w:ascii="宋体" w:hAnsi="宋体" w:eastAsia="宋体" w:cs="宋体"/>
          <w:kern w:val="2"/>
          <w:sz w:val="22"/>
          <w:szCs w:val="22"/>
          <w:highlight w:val="none"/>
          <w:lang w:val="en-US" w:eastAsia="zh-CN" w:bidi="ar-SA"/>
        </w:rPr>
        <w:t>苦参碱6.2吨，蛇床子素1.66吨</w:t>
      </w:r>
      <w:r>
        <w:rPr>
          <w:rFonts w:hint="eastAsia" w:ascii="宋体" w:hAnsi="宋体" w:eastAsia="宋体" w:cs="宋体"/>
          <w:kern w:val="2"/>
          <w:sz w:val="22"/>
          <w:szCs w:val="22"/>
          <w:highlight w:val="none"/>
          <w:cs w:val="0"/>
          <w:lang w:val="en-US" w:eastAsia="zh-CN" w:bidi="ar-SA"/>
        </w:rPr>
        <w:t>）</w:t>
      </w:r>
      <w:r>
        <w:rPr>
          <w:rFonts w:hint="eastAsia" w:ascii="宋体" w:hAnsi="宋体" w:eastAsia="宋体" w:cs="宋体"/>
          <w:kern w:val="2"/>
          <w:sz w:val="22"/>
          <w:szCs w:val="22"/>
          <w:highlight w:val="none"/>
          <w:lang w:val="en-US" w:eastAsia="zh-CN" w:bidi="ar-SA"/>
        </w:rPr>
        <w:t>，投入劳力332人次，无人机1954架次，直升机47架次，车辆152辆次，</w:t>
      </w:r>
      <w:r>
        <w:rPr>
          <w:rFonts w:hint="eastAsia" w:ascii="宋体" w:hAnsi="宋体" w:eastAsia="宋体" w:cs="宋体"/>
          <w:kern w:val="2"/>
          <w:sz w:val="22"/>
          <w:szCs w:val="22"/>
          <w:highlight w:val="none"/>
          <w:cs w:val="0"/>
          <w:lang w:val="en-US" w:eastAsia="zh-CN" w:bidi="ar-SA"/>
        </w:rPr>
        <w:t>设立防治区禁牧警示牌96个，</w:t>
      </w:r>
      <w:r>
        <w:rPr>
          <w:rFonts w:hint="eastAsia" w:ascii="宋体" w:hAnsi="宋体" w:eastAsia="宋体" w:cs="宋体"/>
          <w:kern w:val="2"/>
          <w:sz w:val="22"/>
          <w:szCs w:val="22"/>
          <w:highlight w:val="none"/>
          <w:lang w:val="en-US" w:eastAsia="zh-CN" w:bidi="ar-SA"/>
        </w:rPr>
        <w:t>维护维修椋鸟巢1座，现投入资金213.4万元。</w:t>
      </w:r>
    </w:p>
    <w:p w14:paraId="65116FE9">
      <w:pPr>
        <w:pStyle w:val="12"/>
        <w:pageBreakBefore w:val="0"/>
        <w:numPr>
          <w:ilvl w:val="0"/>
          <w:numId w:val="0"/>
        </w:numPr>
        <w:kinsoku/>
        <w:wordWrap/>
        <w:overflowPunct/>
        <w:topLinePunct w:val="0"/>
        <w:bidi w:val="0"/>
        <w:snapToGrid w:val="0"/>
        <w:spacing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kern w:val="2"/>
          <w:sz w:val="22"/>
          <w:szCs w:val="22"/>
          <w:highlight w:val="none"/>
          <w:lang w:val="en-US" w:eastAsia="zh-CN" w:bidi="ar-SA"/>
        </w:rPr>
        <w:t>2、草原鼠害监测面积15万亩，监测种类主要为鼹形田鼠、子午沙鼠。确定危害面积7万亩，已完成防治面积7万亩，其中生物防治2万亩，鹰架招鹰灭鼠5万亩。使用生物农药雷公藤甲素2吨；参加培训人员30人（次），劳动力60人（次），出工460人（天）防治车辆20辆（次）。</w:t>
      </w:r>
    </w:p>
    <w:p w14:paraId="27143827">
      <w:pPr>
        <w:pageBreakBefore w:val="0"/>
        <w:widowControl w:val="0"/>
        <w:kinsoku/>
        <w:wordWrap/>
        <w:overflowPunct/>
        <w:topLinePunct w:val="0"/>
        <w:autoSpaceDE/>
        <w:autoSpaceDN/>
        <w:bidi w:val="0"/>
        <w:adjustRightInd/>
        <w:snapToGrid/>
        <w:spacing w:line="560" w:lineRule="exact"/>
        <w:ind w:left="0" w:leftChars="0" w:right="0" w:rightChars="0" w:firstLine="440" w:firstLineChars="200"/>
        <w:jc w:val="both"/>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（二）2025年草原虫鼠害预测情况</w:t>
      </w:r>
    </w:p>
    <w:p w14:paraId="11DA4978">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根据2024年我县各乡镇草原有害生物野外调查结果，结合气候、生物等各种因素，综合分析预测2025年我县草原有害生物总危害面积58万亩，其中鼠害预测危害面积8万亩、虫害预测危害面积50万亩。</w:t>
      </w:r>
    </w:p>
    <w:p w14:paraId="2A24333F">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1、鼠害主要预测发生在三道河乡图开沙漠春秋草场2万亩、萨尔布拉克镇库尔德宁苏夏草场2万亩、芦草沟镇肖尔布拉克春秋草场1万亩、芦草沟镇艾比湖春秋草场3万亩。害鼠种类为鼹形田鼠、子午沙鼠等，预测发生面积8万亩。</w:t>
      </w:r>
    </w:p>
    <w:p w14:paraId="1FCF05AB">
      <w:pPr>
        <w:keepNext w:val="0"/>
        <w:keepLines w:val="0"/>
        <w:pageBreakBefore w:val="0"/>
        <w:widowControl w:val="0"/>
        <w:kinsoku/>
        <w:wordWrap/>
        <w:overflowPunct/>
        <w:topLinePunct w:val="0"/>
        <w:autoSpaceDE/>
        <w:autoSpaceDN/>
        <w:bidi w:val="0"/>
        <w:adjustRightInd/>
        <w:snapToGrid/>
        <w:spacing w:beforeAutospacing="0" w:line="560" w:lineRule="exact"/>
        <w:ind w:left="0" w:leftChars="0" w:right="0" w:rightChars="0" w:firstLine="440" w:firstLineChars="200"/>
        <w:jc w:val="both"/>
        <w:textAlignment w:val="auto"/>
        <w:rPr>
          <w:rFonts w:hint="eastAsia" w:ascii="宋体" w:hAnsi="宋体" w:eastAsia="宋体" w:cs="宋体"/>
          <w:snapToGrid w:val="0"/>
          <w:sz w:val="22"/>
          <w:szCs w:val="22"/>
          <w:highlight w:val="none"/>
        </w:rPr>
      </w:pPr>
      <w:r>
        <w:rPr>
          <w:rFonts w:hint="eastAsia" w:ascii="宋体" w:hAnsi="宋体" w:eastAsia="宋体" w:cs="宋体"/>
          <w:kern w:val="2"/>
          <w:sz w:val="22"/>
          <w:szCs w:val="22"/>
          <w:highlight w:val="none"/>
          <w:lang w:val="en-US" w:eastAsia="zh-CN" w:bidi="ar-SA"/>
        </w:rPr>
        <w:t>2、虫害主要预测发生在兰干镇北山坡春秋草场1万亩、黑水沟春秋草场3万亩，三宫乡牧业村春秋草场0.5万亩、北山坡春秋草场3万亩，萨尔布拉克镇满江沟春秋草场1万亩、阿依那巴斯套春秋草场4万亩、喀拉苏春秋草场4万亩、克孜布拉克冬草场3万亩、清水河镇库尔吾孜克春秋草场3万亩、芦草沟镇卡赞布拉克，别西阿尕什村蛇沟春秋草场2万亩、果子沟春秋草场3万亩、艾比湖春秋草场2万亩、肖尔布拉克春秋草场4万亩、库克江巴斯冬草场2万亩、黑水沟春秋草场2.5万亩、西卡拉布拉克春秋草场1万亩、喀拉克米尔冬草场3万亩、芦草沟镇春秋草场2万亩，惠远镇塞来布拉克春秋草场3万亩、柯其克肯赛春秋草场1万亩，大西沟乡阿克加孜村春秋草场0.5万亩、苜蓿台子村西旱田0.5万亩，三道河乡图开沙漠春秋草场1万亩。害虫种类为意大利蝗、红胫戟纹蝗、西伯利亚蝗、宽须蚁蝗、黑条翅蝗、丽色油菜叶甲虫等。预测发生面积50万亩。</w:t>
      </w:r>
      <w:bookmarkEnd w:id="17"/>
      <w:bookmarkEnd w:id="18"/>
      <w:bookmarkEnd w:id="19"/>
      <w:bookmarkStart w:id="20" w:name="_Toc11990"/>
    </w:p>
    <w:p w14:paraId="1C025BF0">
      <w:pPr>
        <w:pStyle w:val="12"/>
        <w:keepNext w:val="0"/>
        <w:keepLines w:val="0"/>
        <w:pageBreakBefore w:val="0"/>
        <w:kinsoku/>
        <w:wordWrap/>
        <w:overflowPunct/>
        <w:topLinePunct w:val="0"/>
        <w:autoSpaceDE/>
        <w:autoSpaceDN/>
        <w:bidi w:val="0"/>
        <w:adjustRightInd/>
        <w:snapToGrid w:val="0"/>
        <w:spacing w:line="560" w:lineRule="exact"/>
        <w:ind w:left="0" w:leftChars="0" w:right="0" w:rightChars="0" w:firstLine="0" w:firstLineChars="0"/>
        <w:jc w:val="both"/>
        <w:textAlignment w:val="auto"/>
        <w:outlineLvl w:val="0"/>
        <w:rPr>
          <w:rFonts w:hint="eastAsia" w:ascii="宋体" w:hAnsi="宋体" w:eastAsia="宋体" w:cs="宋体"/>
          <w:b/>
          <w:bCs/>
          <w:snapToGrid w:val="0"/>
          <w:sz w:val="22"/>
          <w:szCs w:val="22"/>
          <w:highlight w:val="none"/>
          <w:lang w:eastAsia="zh-CN"/>
        </w:rPr>
      </w:pPr>
      <w:r>
        <w:rPr>
          <w:rFonts w:hint="eastAsia" w:ascii="宋体" w:hAnsi="宋体" w:eastAsia="宋体" w:cs="宋体"/>
          <w:b/>
          <w:bCs/>
          <w:snapToGrid w:val="0"/>
          <w:sz w:val="22"/>
          <w:szCs w:val="22"/>
          <w:highlight w:val="none"/>
        </w:rPr>
        <w:t xml:space="preserve"> </w:t>
      </w:r>
      <w:r>
        <w:rPr>
          <w:rFonts w:hint="eastAsia" w:ascii="宋体" w:hAnsi="宋体" w:eastAsia="宋体" w:cs="宋体"/>
          <w:b/>
          <w:bCs/>
          <w:snapToGrid w:val="0"/>
          <w:sz w:val="22"/>
          <w:szCs w:val="22"/>
          <w:highlight w:val="none"/>
          <w:lang w:val="en-US" w:eastAsia="zh-CN"/>
        </w:rPr>
        <w:t>五、</w:t>
      </w:r>
      <w:r>
        <w:rPr>
          <w:rFonts w:hint="eastAsia" w:ascii="宋体" w:hAnsi="宋体" w:eastAsia="宋体" w:cs="宋体"/>
          <w:b/>
          <w:bCs/>
          <w:snapToGrid w:val="0"/>
          <w:sz w:val="22"/>
          <w:szCs w:val="22"/>
          <w:highlight w:val="none"/>
        </w:rPr>
        <w:t xml:space="preserve"> </w:t>
      </w:r>
      <w:bookmarkEnd w:id="20"/>
      <w:r>
        <w:rPr>
          <w:rFonts w:hint="eastAsia" w:ascii="宋体" w:hAnsi="宋体" w:eastAsia="宋体" w:cs="宋体"/>
          <w:b/>
          <w:bCs/>
          <w:snapToGrid w:val="0"/>
          <w:sz w:val="22"/>
          <w:szCs w:val="22"/>
          <w:highlight w:val="none"/>
        </w:rPr>
        <w:t>监测调查工作方案</w:t>
      </w:r>
    </w:p>
    <w:p w14:paraId="1634D1E5">
      <w:pPr>
        <w:pStyle w:val="12"/>
        <w:pageBreakBefore w:val="0"/>
        <w:kinsoku/>
        <w:wordWrap/>
        <w:overflowPunct/>
        <w:topLinePunct w:val="0"/>
        <w:bidi w:val="0"/>
        <w:snapToGrid w:val="0"/>
        <w:spacing w:line="560" w:lineRule="exact"/>
        <w:ind w:left="0" w:leftChars="0" w:right="0" w:rightChars="0" w:firstLine="440" w:firstLineChars="200"/>
        <w:jc w:val="both"/>
        <w:outlineLvl w:val="1"/>
        <w:rPr>
          <w:rFonts w:hint="eastAsia" w:ascii="宋体" w:hAnsi="宋体" w:eastAsia="宋体" w:cs="宋体"/>
          <w:sz w:val="22"/>
          <w:szCs w:val="22"/>
          <w:highlight w:val="none"/>
        </w:rPr>
      </w:pPr>
      <w:bookmarkStart w:id="21" w:name="_Toc5174"/>
      <w:r>
        <w:rPr>
          <w:rFonts w:hint="eastAsia" w:ascii="宋体" w:hAnsi="宋体" w:eastAsia="宋体" w:cs="宋体"/>
          <w:sz w:val="22"/>
          <w:szCs w:val="22"/>
          <w:highlight w:val="none"/>
        </w:rPr>
        <w:t>一、防前监测调查</w:t>
      </w:r>
      <w:bookmarkEnd w:id="21"/>
    </w:p>
    <w:p w14:paraId="588F43C1">
      <w:pPr>
        <w:pStyle w:val="6"/>
        <w:keepNext w:val="0"/>
        <w:keepLines w:val="0"/>
        <w:pageBreakBefore w:val="0"/>
        <w:kinsoku/>
        <w:wordWrap/>
        <w:overflowPunct/>
        <w:topLinePunct w:val="0"/>
        <w:autoSpaceDE/>
        <w:autoSpaceDN/>
        <w:bidi w:val="0"/>
        <w:adjustRightInd/>
        <w:spacing w:after="0" w:line="560" w:lineRule="exact"/>
        <w:ind w:left="0" w:leftChars="0" w:right="0" w:rightChars="0" w:firstLine="442" w:firstLineChars="200"/>
        <w:jc w:val="both"/>
        <w:textAlignment w:val="auto"/>
        <w:rPr>
          <w:rFonts w:hint="eastAsia" w:ascii="宋体" w:hAnsi="宋体" w:eastAsia="宋体" w:cs="宋体"/>
          <w:b/>
          <w:sz w:val="22"/>
          <w:szCs w:val="22"/>
          <w:highlight w:val="none"/>
        </w:rPr>
      </w:pPr>
      <w:r>
        <w:rPr>
          <w:rFonts w:hint="eastAsia" w:ascii="宋体" w:hAnsi="宋体" w:eastAsia="宋体" w:cs="宋体"/>
          <w:b/>
          <w:sz w:val="22"/>
          <w:szCs w:val="22"/>
          <w:highlight w:val="none"/>
        </w:rPr>
        <w:t>（一）监测调查</w:t>
      </w:r>
    </w:p>
    <w:p w14:paraId="56B3B9CF">
      <w:pPr>
        <w:pStyle w:val="6"/>
        <w:keepNext w:val="0"/>
        <w:keepLines w:val="0"/>
        <w:pageBreakBefore w:val="0"/>
        <w:kinsoku/>
        <w:wordWrap/>
        <w:overflowPunct/>
        <w:topLinePunct w:val="0"/>
        <w:autoSpaceDE/>
        <w:autoSpaceDN/>
        <w:bidi w:val="0"/>
        <w:adjustRightInd/>
        <w:spacing w:after="0" w:line="560" w:lineRule="exact"/>
        <w:ind w:left="0" w:leftChars="0" w:right="0" w:rightChars="0" w:firstLine="440" w:firstLineChars="200"/>
        <w:jc w:val="both"/>
        <w:textAlignment w:val="auto"/>
        <w:rPr>
          <w:rFonts w:hint="eastAsia" w:ascii="宋体" w:hAnsi="宋体" w:eastAsia="宋体" w:cs="宋体"/>
          <w:sz w:val="22"/>
          <w:szCs w:val="22"/>
          <w:highlight w:val="none"/>
        </w:rPr>
      </w:pPr>
      <w:r>
        <w:rPr>
          <w:rFonts w:hint="eastAsia" w:ascii="宋体" w:hAnsi="宋体" w:eastAsia="宋体" w:cs="宋体"/>
          <w:kern w:val="2"/>
          <w:sz w:val="22"/>
          <w:szCs w:val="22"/>
          <w:highlight w:val="none"/>
          <w:lang w:val="en-US" w:eastAsia="zh-CN" w:bidi="ar-SA"/>
        </w:rPr>
        <w:t xml:space="preserve">虫害监测：主要分为蝗虫监测和其它害虫监测，蝗虫监测分为蝗卵调查、孵化期调查，蝗蝻三龄盛期调查和成虫期调查4次，因种类不同调查时间略有不同，其它害虫主要指叶甲和地老虎、蛴螬、伪步甲等，调查时间在3月底至4月中旬。  </w:t>
      </w:r>
      <w:r>
        <w:rPr>
          <w:rFonts w:hint="eastAsia" w:ascii="宋体" w:hAnsi="宋体" w:eastAsia="宋体" w:cs="宋体"/>
          <w:kern w:val="2"/>
          <w:sz w:val="22"/>
          <w:szCs w:val="22"/>
          <w:highlight w:val="none"/>
          <w:lang w:val="en-US" w:eastAsia="zh-CN" w:bidi="ar-SA"/>
        </w:rPr>
        <w:br w:type="textWrapping"/>
      </w:r>
      <w:r>
        <w:rPr>
          <w:rFonts w:hint="eastAsia" w:ascii="宋体" w:hAnsi="宋体" w:eastAsia="宋体" w:cs="宋体"/>
          <w:kern w:val="2"/>
          <w:sz w:val="22"/>
          <w:szCs w:val="22"/>
          <w:highlight w:val="none"/>
          <w:lang w:val="en-US" w:eastAsia="zh-CN" w:bidi="ar-SA"/>
        </w:rPr>
        <w:t xml:space="preserve">    鼠害监测：分为春秋两季调查，一般每年3月份到10月份开展鼠害监测。调查对象为鼹形田鼠、子午沙鼠等。</w:t>
      </w:r>
    </w:p>
    <w:p w14:paraId="7C56F21E">
      <w:pPr>
        <w:pStyle w:val="12"/>
        <w:pageBreakBefore w:val="0"/>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b/>
          <w:sz w:val="22"/>
          <w:szCs w:val="22"/>
          <w:highlight w:val="none"/>
        </w:rPr>
      </w:pPr>
      <w:r>
        <w:rPr>
          <w:rFonts w:hint="eastAsia" w:ascii="宋体" w:hAnsi="宋体" w:eastAsia="宋体" w:cs="宋体"/>
          <w:b/>
          <w:sz w:val="22"/>
          <w:szCs w:val="22"/>
          <w:highlight w:val="none"/>
        </w:rPr>
        <w:t>（二）最佳防治期预测预报</w:t>
      </w:r>
    </w:p>
    <w:p w14:paraId="4E007AE7">
      <w:pPr>
        <w:pStyle w:val="6"/>
        <w:keepNext w:val="0"/>
        <w:keepLines w:val="0"/>
        <w:pageBreakBefore w:val="0"/>
        <w:kinsoku/>
        <w:wordWrap/>
        <w:overflowPunct/>
        <w:topLinePunct w:val="0"/>
        <w:autoSpaceDE/>
        <w:autoSpaceDN/>
        <w:bidi w:val="0"/>
        <w:adjustRightInd/>
        <w:spacing w:after="0"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鼠害监测：监测当地主要害鼠在空间分布特点的调查。包括鼠害种类、危害范围、危害等级、草原类型、植被状况及其它需要完成的调查任务。监测方法根据鼠害的生活方式不同。即地下生活害鼠（主要鼠种鼹形田鼠）的调查方法是计数土丘数法。如： 首先在观测区内确定取样地点，使用圆形或方形采样方式，统计其中的土丘数量(或当年鼢鼠推出的土丘数量)；地上生活鼠害的调查方法是计洞口数法。在观测区内确定取样地点，在样地内使用圆形或方形采样方式统计其中的洞口数量。密度调查采用堵洞开洞法。调查第1天将选定的调查基本单位中所有的洞口堵住。第2天（至少应经过1个鼠的活动高峰期）再计数其中被鼠掏开的洞口数，被鼠掏开的洞口为有效洞口。</w:t>
      </w:r>
    </w:p>
    <w:p w14:paraId="60B419A8">
      <w:pPr>
        <w:pStyle w:val="6"/>
        <w:keepNext w:val="0"/>
        <w:keepLines w:val="0"/>
        <w:pageBreakBefore w:val="0"/>
        <w:kinsoku/>
        <w:wordWrap/>
        <w:overflowPunct/>
        <w:topLinePunct w:val="0"/>
        <w:autoSpaceDE/>
        <w:autoSpaceDN/>
        <w:bidi w:val="0"/>
        <w:adjustRightInd/>
        <w:spacing w:after="0"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虫害监测：</w:t>
      </w:r>
    </w:p>
    <w:p w14:paraId="4D56B9A0">
      <w:pPr>
        <w:pStyle w:val="6"/>
        <w:keepNext w:val="0"/>
        <w:keepLines w:val="0"/>
        <w:pageBreakBefore w:val="0"/>
        <w:kinsoku/>
        <w:wordWrap/>
        <w:overflowPunct/>
        <w:topLinePunct w:val="0"/>
        <w:autoSpaceDE/>
        <w:autoSpaceDN/>
        <w:bidi w:val="0"/>
        <w:adjustRightInd/>
        <w:spacing w:after="0"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蝗虫①蝗卵调查：当前，草原蝗虫监测重点是卵期调查和发生期调查。通过掌握虫卵越冬情况和发育进度，预测当年灾害发生情况；②发生期调查：在蝗蝻出土盛期和2～3龄期各进行1次调查，调查蝗蝻发生面积及密度，记录蝗蝻发生情况，通过蝗蝻发育进度，预测当年灾害发生面积、程度和时间，以便提前准备防治工作。</w:t>
      </w:r>
    </w:p>
    <w:p w14:paraId="32B4BDE9">
      <w:pPr>
        <w:pStyle w:val="6"/>
        <w:keepNext w:val="0"/>
        <w:keepLines w:val="0"/>
        <w:pageBreakBefore w:val="0"/>
        <w:kinsoku/>
        <w:wordWrap/>
        <w:overflowPunct/>
        <w:topLinePunct w:val="0"/>
        <w:autoSpaceDE/>
        <w:autoSpaceDN/>
        <w:bidi w:val="0"/>
        <w:adjustRightInd/>
        <w:spacing w:after="0" w:line="560" w:lineRule="exact"/>
        <w:ind w:left="0" w:leftChars="0" w:right="0" w:rightChars="0" w:firstLine="440" w:firstLineChars="200"/>
        <w:jc w:val="both"/>
        <w:textAlignment w:val="auto"/>
        <w:rPr>
          <w:rFonts w:hint="eastAsia" w:ascii="宋体" w:hAnsi="宋体" w:eastAsia="宋体" w:cs="宋体"/>
          <w:b/>
          <w:sz w:val="22"/>
          <w:szCs w:val="22"/>
          <w:highlight w:val="none"/>
        </w:rPr>
      </w:pPr>
      <w:r>
        <w:rPr>
          <w:rFonts w:hint="eastAsia" w:ascii="宋体" w:hAnsi="宋体" w:eastAsia="宋体" w:cs="宋体"/>
          <w:kern w:val="2"/>
          <w:sz w:val="22"/>
          <w:szCs w:val="22"/>
          <w:highlight w:val="none"/>
          <w:lang w:val="en-US" w:eastAsia="zh-CN" w:bidi="ar-SA"/>
        </w:rPr>
        <w:t>同时做好项目区域草原有害生物防前、防后监测调查。</w:t>
      </w:r>
    </w:p>
    <w:p w14:paraId="77422563">
      <w:pPr>
        <w:pStyle w:val="12"/>
        <w:pageBreakBefore w:val="0"/>
        <w:kinsoku/>
        <w:wordWrap/>
        <w:overflowPunct/>
        <w:topLinePunct w:val="0"/>
        <w:bidi w:val="0"/>
        <w:snapToGrid w:val="0"/>
        <w:spacing w:line="560" w:lineRule="exact"/>
        <w:ind w:left="0" w:leftChars="0" w:right="0" w:rightChars="0" w:firstLine="440" w:firstLineChars="200"/>
        <w:jc w:val="both"/>
        <w:outlineLvl w:val="1"/>
        <w:rPr>
          <w:rFonts w:hint="eastAsia" w:ascii="宋体" w:hAnsi="宋体" w:eastAsia="宋体" w:cs="宋体"/>
          <w:sz w:val="22"/>
          <w:szCs w:val="22"/>
          <w:highlight w:val="none"/>
        </w:rPr>
      </w:pPr>
      <w:bookmarkStart w:id="22" w:name="_Toc23870"/>
      <w:r>
        <w:rPr>
          <w:rFonts w:hint="eastAsia" w:ascii="宋体" w:hAnsi="宋体" w:eastAsia="宋体" w:cs="宋体"/>
          <w:sz w:val="22"/>
          <w:szCs w:val="22"/>
          <w:highlight w:val="none"/>
        </w:rPr>
        <w:t>二、对照样地工作方案</w:t>
      </w:r>
      <w:bookmarkEnd w:id="22"/>
    </w:p>
    <w:p w14:paraId="3DB173B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40" w:firstLineChars="200"/>
        <w:jc w:val="both"/>
        <w:textAlignment w:val="auto"/>
        <w:rPr>
          <w:rFonts w:hint="eastAsia" w:ascii="宋体" w:hAnsi="宋体" w:eastAsia="宋体" w:cs="宋体"/>
          <w:sz w:val="22"/>
          <w:szCs w:val="22"/>
          <w:highlight w:val="none"/>
        </w:rPr>
      </w:pPr>
      <w:r>
        <w:rPr>
          <w:rFonts w:hint="eastAsia" w:ascii="宋体" w:hAnsi="宋体" w:eastAsia="宋体" w:cs="宋体"/>
          <w:kern w:val="2"/>
          <w:sz w:val="22"/>
          <w:szCs w:val="22"/>
          <w:highlight w:val="none"/>
          <w:lang w:val="en-US" w:eastAsia="zh-CN" w:bidi="ar-SA"/>
        </w:rPr>
        <w:t>药物防治对照：在准备开始药物喷洒前，在未发生虫害区域及轻度发生虫害区域随机选取3处样地，使用扫网调查法：手持捕虫网逆风直线或折线行走避免重复作业，往复20网为一个记录单元，并对网内虫害数量、种类、龄期等信息进行统计。在药物喷洒7-10天后（与防效调查时间保持一致）再次使用扫网调查法。使用公式：（前活虫数-后活虫数）/前活虫数×100%得出未采取药物防治的自然虫口减退率。和防治后虫口减退率进行对照。</w:t>
      </w:r>
    </w:p>
    <w:p w14:paraId="4068D715">
      <w:pPr>
        <w:pStyle w:val="12"/>
        <w:pageBreakBefore w:val="0"/>
        <w:kinsoku/>
        <w:wordWrap/>
        <w:overflowPunct/>
        <w:topLinePunct w:val="0"/>
        <w:bidi w:val="0"/>
        <w:snapToGrid w:val="0"/>
        <w:spacing w:line="560" w:lineRule="exact"/>
        <w:ind w:left="0" w:leftChars="0" w:right="0" w:rightChars="0" w:firstLine="442" w:firstLineChars="200"/>
        <w:jc w:val="both"/>
        <w:outlineLvl w:val="1"/>
        <w:rPr>
          <w:rFonts w:hint="eastAsia" w:ascii="宋体" w:hAnsi="宋体" w:eastAsia="宋体" w:cs="宋体"/>
          <w:b/>
          <w:bCs/>
          <w:sz w:val="22"/>
          <w:szCs w:val="22"/>
          <w:highlight w:val="none"/>
        </w:rPr>
      </w:pPr>
      <w:bookmarkStart w:id="23" w:name="_Toc15176"/>
      <w:r>
        <w:rPr>
          <w:rFonts w:hint="eastAsia" w:ascii="宋体" w:hAnsi="宋体" w:eastAsia="宋体" w:cs="宋体"/>
          <w:b/>
          <w:bCs/>
          <w:sz w:val="22"/>
          <w:szCs w:val="22"/>
          <w:highlight w:val="none"/>
        </w:rPr>
        <w:t>防治作业工作方案</w:t>
      </w:r>
    </w:p>
    <w:p w14:paraId="59A5B43F">
      <w:pPr>
        <w:pStyle w:val="12"/>
        <w:pageBreakBefore w:val="0"/>
        <w:kinsoku/>
        <w:wordWrap/>
        <w:overflowPunct/>
        <w:topLinePunct w:val="0"/>
        <w:bidi w:val="0"/>
        <w:snapToGrid w:val="0"/>
        <w:spacing w:line="560" w:lineRule="exact"/>
        <w:ind w:left="0" w:leftChars="0" w:right="0" w:rightChars="0" w:firstLine="440" w:firstLineChars="200"/>
        <w:jc w:val="both"/>
        <w:outlineLvl w:val="1"/>
        <w:rPr>
          <w:rFonts w:hint="eastAsia" w:ascii="宋体" w:hAnsi="宋体" w:eastAsia="宋体" w:cs="宋体"/>
          <w:sz w:val="22"/>
          <w:szCs w:val="22"/>
          <w:highlight w:val="none"/>
        </w:rPr>
      </w:pPr>
      <w:r>
        <w:rPr>
          <w:rFonts w:hint="eastAsia" w:ascii="宋体" w:hAnsi="宋体" w:eastAsia="宋体" w:cs="宋体"/>
          <w:sz w:val="22"/>
          <w:szCs w:val="22"/>
          <w:highlight w:val="none"/>
        </w:rPr>
        <w:t>一、防治药剂选择</w:t>
      </w:r>
      <w:bookmarkEnd w:id="23"/>
    </w:p>
    <w:p w14:paraId="60AF000D">
      <w:pPr>
        <w:pStyle w:val="12"/>
        <w:pageBreakBefore w:val="0"/>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b/>
          <w:sz w:val="22"/>
          <w:szCs w:val="22"/>
          <w:highlight w:val="none"/>
        </w:rPr>
      </w:pPr>
      <w:r>
        <w:rPr>
          <w:rFonts w:hint="eastAsia" w:ascii="宋体" w:hAnsi="宋体" w:eastAsia="宋体" w:cs="宋体"/>
          <w:b/>
          <w:sz w:val="22"/>
          <w:szCs w:val="22"/>
          <w:highlight w:val="none"/>
        </w:rPr>
        <w:t>（一）防治药剂选择原则</w:t>
      </w:r>
    </w:p>
    <w:p w14:paraId="19B7A58A">
      <w:pPr>
        <w:pStyle w:val="12"/>
        <w:pageBreakBefore w:val="0"/>
        <w:kinsoku/>
        <w:wordWrap/>
        <w:overflowPunct/>
        <w:topLinePunct w:val="0"/>
        <w:bidi w:val="0"/>
        <w:snapToGrid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防治药剂一定要“安全、有效、经济”，对人类的安全应放在第一位。根据所要防治的对象选择农药，做到对症用药，避免盲目用药。首选择生物农药或生化制剂农药；要合理配置农药，严格按照说明规范使用，使用前要认真阅读使用说明书，严格遵守《农药安全使用标准》、《农药安全使用规定》，明确使用方法和使用范围，掌握农药使用时期，节约用药，用药过早或过晚都不能起到较好的防治效果。药剂的使用要严格按照操作技术规程实施，确保防治效果和安全生产。</w:t>
      </w:r>
    </w:p>
    <w:p w14:paraId="2D2709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42" w:firstLineChars="200"/>
        <w:jc w:val="both"/>
        <w:textAlignment w:val="auto"/>
        <w:rPr>
          <w:rFonts w:hint="eastAsia" w:ascii="宋体" w:hAnsi="宋体" w:eastAsia="宋体" w:cs="宋体"/>
          <w:b/>
          <w:sz w:val="22"/>
          <w:szCs w:val="22"/>
          <w:highlight w:val="none"/>
        </w:rPr>
      </w:pPr>
      <w:r>
        <w:rPr>
          <w:rFonts w:hint="eastAsia" w:ascii="宋体" w:hAnsi="宋体" w:eastAsia="宋体" w:cs="宋体"/>
          <w:b/>
          <w:sz w:val="22"/>
          <w:szCs w:val="22"/>
          <w:highlight w:val="none"/>
        </w:rPr>
        <w:t>（二）防治药剂。</w:t>
      </w:r>
    </w:p>
    <w:p w14:paraId="79B0E72E">
      <w:pPr>
        <w:pStyle w:val="12"/>
        <w:pageBreakBefore w:val="0"/>
        <w:kinsoku/>
        <w:wordWrap/>
        <w:overflowPunct/>
        <w:topLinePunct w:val="0"/>
        <w:bidi w:val="0"/>
        <w:snapToGrid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害鼠：雷公藤甲素颗粒剂；害虫：苦参碱、蝗虫微孢子虫悬浮剂、4.5%高效氯氰菊酯微浮剂。</w:t>
      </w:r>
    </w:p>
    <w:p w14:paraId="62C77803">
      <w:pPr>
        <w:pStyle w:val="12"/>
        <w:pageBreakBefore w:val="0"/>
        <w:numPr>
          <w:ilvl w:val="0"/>
          <w:numId w:val="0"/>
        </w:numPr>
        <w:kinsoku/>
        <w:wordWrap/>
        <w:overflowPunct/>
        <w:topLinePunct w:val="0"/>
        <w:bidi w:val="0"/>
        <w:snapToGrid w:val="0"/>
        <w:spacing w:line="560" w:lineRule="exact"/>
        <w:ind w:left="0" w:leftChars="0" w:right="0" w:rightChars="0" w:firstLine="442" w:firstLineChars="200"/>
        <w:jc w:val="both"/>
        <w:rPr>
          <w:rFonts w:hint="eastAsia" w:ascii="宋体" w:hAnsi="宋体" w:eastAsia="宋体" w:cs="宋体"/>
          <w:b/>
          <w:sz w:val="22"/>
          <w:szCs w:val="22"/>
          <w:highlight w:val="none"/>
        </w:rPr>
      </w:pPr>
      <w:r>
        <w:rPr>
          <w:rFonts w:hint="eastAsia" w:ascii="宋体" w:hAnsi="宋体" w:eastAsia="宋体" w:cs="宋体"/>
          <w:b/>
          <w:sz w:val="22"/>
          <w:szCs w:val="22"/>
          <w:highlight w:val="none"/>
          <w:lang w:eastAsia="zh-CN"/>
        </w:rPr>
        <w:t>（三）</w:t>
      </w:r>
      <w:r>
        <w:rPr>
          <w:rFonts w:hint="eastAsia" w:ascii="宋体" w:hAnsi="宋体" w:eastAsia="宋体" w:cs="宋体"/>
          <w:b/>
          <w:sz w:val="22"/>
          <w:szCs w:val="22"/>
          <w:highlight w:val="none"/>
        </w:rPr>
        <w:t>防治药剂配制。</w:t>
      </w:r>
    </w:p>
    <w:p w14:paraId="61E5CFE5">
      <w:pPr>
        <w:pStyle w:val="12"/>
        <w:pageBreakBefore w:val="0"/>
        <w:numPr>
          <w:ilvl w:val="0"/>
          <w:numId w:val="0"/>
        </w:numPr>
        <w:kinsoku/>
        <w:wordWrap/>
        <w:overflowPunct/>
        <w:topLinePunct w:val="0"/>
        <w:bidi w:val="0"/>
        <w:snapToGrid w:val="0"/>
        <w:spacing w:line="560" w:lineRule="exact"/>
        <w:ind w:left="0" w:leftChars="0" w:right="0" w:rightChars="0" w:firstLine="440" w:firstLineChars="200"/>
        <w:jc w:val="both"/>
        <w:rPr>
          <w:rFonts w:hint="eastAsia" w:ascii="宋体" w:hAnsi="宋体" w:eastAsia="宋体" w:cs="宋体"/>
          <w:sz w:val="22"/>
          <w:szCs w:val="22"/>
          <w:highlight w:val="none"/>
          <w:lang w:eastAsia="zh-CN"/>
        </w:rPr>
      </w:pPr>
      <w:r>
        <w:rPr>
          <w:rFonts w:hint="eastAsia" w:ascii="宋体" w:hAnsi="宋体" w:eastAsia="宋体" w:cs="宋体"/>
          <w:kern w:val="2"/>
          <w:sz w:val="22"/>
          <w:szCs w:val="22"/>
          <w:highlight w:val="none"/>
          <w:lang w:val="en-US" w:eastAsia="zh-CN" w:bidi="ar-SA"/>
        </w:rPr>
        <w:t>害鼠：0.25毫克/kg雷公藤甲素颗粒剂，每亩用量100-200g，共需1000㎏；害虫：1.5%苦参碱，每亩用量40-60ml，共需5000升；0.2亿孢子/ml蝗虫微孢子虫悬浮剂，每亩用量30-40ml，共需2000升；4.5%高效氯氰菊酯微浮剂，每亩用量40-60ml，共需1000升。</w:t>
      </w:r>
    </w:p>
    <w:p w14:paraId="4A32E46B">
      <w:pPr>
        <w:pStyle w:val="12"/>
        <w:pageBreakBefore w:val="0"/>
        <w:kinsoku/>
        <w:wordWrap/>
        <w:overflowPunct/>
        <w:topLinePunct w:val="0"/>
        <w:bidi w:val="0"/>
        <w:snapToGrid w:val="0"/>
        <w:spacing w:line="560" w:lineRule="exact"/>
        <w:ind w:left="0" w:leftChars="0" w:right="0" w:rightChars="0" w:firstLine="440" w:firstLineChars="200"/>
        <w:jc w:val="both"/>
        <w:outlineLvl w:val="1"/>
        <w:rPr>
          <w:rFonts w:hint="eastAsia" w:ascii="宋体" w:hAnsi="宋体" w:eastAsia="宋体" w:cs="宋体"/>
          <w:sz w:val="22"/>
          <w:szCs w:val="22"/>
          <w:highlight w:val="none"/>
        </w:rPr>
      </w:pPr>
      <w:bookmarkStart w:id="24" w:name="_Toc8164"/>
      <w:r>
        <w:rPr>
          <w:rFonts w:hint="eastAsia" w:ascii="宋体" w:hAnsi="宋体" w:eastAsia="宋体" w:cs="宋体"/>
          <w:sz w:val="22"/>
          <w:szCs w:val="22"/>
          <w:highlight w:val="none"/>
        </w:rPr>
        <w:t>二、防治器械及作业方式</w:t>
      </w:r>
      <w:bookmarkEnd w:id="24"/>
    </w:p>
    <w:p w14:paraId="66C62814">
      <w:pPr>
        <w:pStyle w:val="12"/>
        <w:pageBreakBefore w:val="0"/>
        <w:kinsoku/>
        <w:wordWrap/>
        <w:overflowPunct/>
        <w:topLinePunct w:val="0"/>
        <w:bidi w:val="0"/>
        <w:spacing w:line="560" w:lineRule="exact"/>
        <w:ind w:left="0" w:leftChars="0" w:right="0" w:rightChars="0" w:firstLine="442" w:firstLineChars="200"/>
        <w:jc w:val="both"/>
        <w:rPr>
          <w:rFonts w:hint="eastAsia" w:ascii="宋体" w:hAnsi="宋体" w:eastAsia="宋体" w:cs="宋体"/>
          <w:b/>
          <w:sz w:val="22"/>
          <w:szCs w:val="22"/>
          <w:highlight w:val="none"/>
        </w:rPr>
      </w:pPr>
      <w:r>
        <w:rPr>
          <w:rFonts w:hint="eastAsia" w:ascii="宋体" w:hAnsi="宋体" w:eastAsia="宋体" w:cs="宋体"/>
          <w:b/>
          <w:sz w:val="22"/>
          <w:szCs w:val="22"/>
          <w:highlight w:val="none"/>
        </w:rPr>
        <w:t>（一）防治器械</w:t>
      </w:r>
    </w:p>
    <w:p w14:paraId="16E53652">
      <w:pPr>
        <w:pStyle w:val="12"/>
        <w:pageBreakBefore w:val="0"/>
        <w:kinsoku/>
        <w:wordWrap/>
        <w:overflowPunct/>
        <w:topLinePunct w:val="0"/>
        <w:bidi w:val="0"/>
        <w:spacing w:line="560" w:lineRule="exact"/>
        <w:ind w:left="0" w:leftChars="0" w:right="0" w:rightChars="0" w:firstLine="440" w:firstLineChars="200"/>
        <w:jc w:val="both"/>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因地制宜选择适合当地的防治器械如：大型机械、无人机、飞机等。</w:t>
      </w:r>
    </w:p>
    <w:p w14:paraId="6DEAF800">
      <w:pPr>
        <w:keepNext w:val="0"/>
        <w:keepLines w:val="0"/>
        <w:pageBreakBefore w:val="0"/>
        <w:widowControl w:val="0"/>
        <w:numPr>
          <w:ilvl w:val="0"/>
          <w:numId w:val="3"/>
        </w:numPr>
        <w:kinsoku/>
        <w:wordWrap/>
        <w:overflowPunct/>
        <w:topLinePunct w:val="0"/>
        <w:bidi w:val="0"/>
        <w:adjustRightInd/>
        <w:snapToGrid w:val="0"/>
        <w:spacing w:line="560" w:lineRule="exact"/>
        <w:ind w:left="0" w:leftChars="0" w:right="0" w:rightChars="0" w:firstLine="442" w:firstLineChars="200"/>
        <w:jc w:val="both"/>
        <w:textAlignment w:val="auto"/>
        <w:rPr>
          <w:rFonts w:hint="eastAsia" w:ascii="宋体" w:hAnsi="宋体" w:eastAsia="宋体" w:cs="宋体"/>
          <w:b/>
          <w:sz w:val="22"/>
          <w:szCs w:val="22"/>
          <w:highlight w:val="none"/>
        </w:rPr>
      </w:pPr>
      <w:r>
        <w:rPr>
          <w:rFonts w:hint="eastAsia" w:ascii="宋体" w:hAnsi="宋体" w:eastAsia="宋体" w:cs="宋体"/>
          <w:b/>
          <w:sz w:val="22"/>
          <w:szCs w:val="22"/>
          <w:highlight w:val="none"/>
        </w:rPr>
        <w:t>作业方式</w:t>
      </w:r>
    </w:p>
    <w:p w14:paraId="1684DB27">
      <w:pPr>
        <w:keepNext w:val="0"/>
        <w:keepLines w:val="0"/>
        <w:pageBreakBefore w:val="0"/>
        <w:widowControl w:val="0"/>
        <w:numPr>
          <w:ilvl w:val="0"/>
          <w:numId w:val="0"/>
        </w:numPr>
        <w:kinsoku/>
        <w:wordWrap/>
        <w:overflowPunct/>
        <w:topLinePunct w:val="0"/>
        <w:bidi w:val="0"/>
        <w:adjustRightInd/>
        <w:snapToGrid w:val="0"/>
        <w:spacing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为了保证项目实施达到预期防控效果，在技术措施实前，需对项目区虫害数量、害情、发生频率与周期等进行进一步了解，进而制订防控时间与措施，避免盲目行动造成人力、物力的浪费。在开展防治前进行药效试验，针对不同防治器械，不同药剂，不同浓度（高、中、低）最终确定防治用量。</w:t>
      </w:r>
    </w:p>
    <w:p w14:paraId="2997B5F7">
      <w:pPr>
        <w:keepNext w:val="0"/>
        <w:keepLines w:val="0"/>
        <w:pageBreakBefore w:val="0"/>
        <w:widowControl w:val="0"/>
        <w:kinsoku/>
        <w:wordWrap/>
        <w:overflowPunct/>
        <w:topLinePunct w:val="0"/>
        <w:bidi w:val="0"/>
        <w:adjustRightInd/>
        <w:snapToGrid w:val="0"/>
        <w:spacing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根据霍城县2025年草原蝗虫发生趋势预测预报数据，当草原有害生物重点发生区域达到防治标准，即可确定为本年度项目实施防治区域。根据实际情况选择防治方案：</w:t>
      </w:r>
    </w:p>
    <w:p w14:paraId="719C9F13">
      <w:pPr>
        <w:pStyle w:val="3"/>
        <w:keepNext w:val="0"/>
        <w:keepLines w:val="0"/>
        <w:pageBreakBefore w:val="0"/>
        <w:widowControl w:val="0"/>
        <w:kinsoku/>
        <w:wordWrap/>
        <w:overflowPunct/>
        <w:topLinePunct w:val="0"/>
        <w:bidi w:val="0"/>
        <w:adjustRightInd/>
        <w:spacing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应急防治：根据草原虫害监测预报数据，达到防治标准后，组织实施喷药防治虫害。</w:t>
      </w:r>
    </w:p>
    <w:p w14:paraId="4B90CC71">
      <w:pPr>
        <w:pStyle w:val="3"/>
        <w:keepNext w:val="0"/>
        <w:keepLines w:val="0"/>
        <w:pageBreakBefore w:val="0"/>
        <w:widowControl w:val="0"/>
        <w:kinsoku/>
        <w:wordWrap/>
        <w:overflowPunct/>
        <w:topLinePunct w:val="0"/>
        <w:bidi w:val="0"/>
        <w:adjustRightInd/>
        <w:spacing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①药物选择：选用植物源杀虫剂苦参碱、蝗虫微孢子虫悬浮剂。</w:t>
      </w:r>
    </w:p>
    <w:p w14:paraId="00109A0F">
      <w:pPr>
        <w:pStyle w:val="3"/>
        <w:keepNext w:val="0"/>
        <w:keepLines w:val="0"/>
        <w:pageBreakBefore w:val="0"/>
        <w:widowControl w:val="0"/>
        <w:kinsoku/>
        <w:wordWrap/>
        <w:overflowPunct/>
        <w:topLinePunct w:val="0"/>
        <w:bidi w:val="0"/>
        <w:adjustRightInd/>
        <w:spacing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②喷洒方式：大型机械、无人机、飞机作业施药。</w:t>
      </w:r>
    </w:p>
    <w:p w14:paraId="2896853E">
      <w:pPr>
        <w:pStyle w:val="3"/>
        <w:keepNext w:val="0"/>
        <w:keepLines w:val="0"/>
        <w:pageBreakBefore w:val="0"/>
        <w:widowControl w:val="0"/>
        <w:kinsoku/>
        <w:wordWrap/>
        <w:overflowPunct/>
        <w:topLinePunct w:val="0"/>
        <w:bidi w:val="0"/>
        <w:adjustRightInd/>
        <w:spacing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③药剂量：常规投药30-40ml/亩，根据虫害密度适度增减用药量。</w:t>
      </w:r>
    </w:p>
    <w:p w14:paraId="613FABD2">
      <w:pPr>
        <w:pStyle w:val="3"/>
        <w:keepNext w:val="0"/>
        <w:keepLines w:val="0"/>
        <w:pageBreakBefore w:val="0"/>
        <w:widowControl w:val="0"/>
        <w:kinsoku/>
        <w:wordWrap/>
        <w:overflowPunct/>
        <w:topLinePunct w:val="0"/>
        <w:bidi w:val="0"/>
        <w:adjustRightInd/>
        <w:spacing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④安全保障：防治虫害区草地施药后防止牲畜进入，应禁牧15-20天。</w:t>
      </w:r>
    </w:p>
    <w:p w14:paraId="4C1FF64C">
      <w:pPr>
        <w:keepNext w:val="0"/>
        <w:keepLines w:val="0"/>
        <w:pageBreakBefore w:val="0"/>
        <w:widowControl w:val="0"/>
        <w:kinsoku/>
        <w:wordWrap/>
        <w:overflowPunct/>
        <w:topLinePunct w:val="0"/>
        <w:bidi w:val="0"/>
        <w:adjustRightInd/>
        <w:spacing w:line="560" w:lineRule="exact"/>
        <w:ind w:left="0" w:leftChars="0" w:right="0" w:rightChars="0" w:firstLine="440" w:firstLineChars="200"/>
        <w:jc w:val="both"/>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在打药时都需要注意天气、温度、用药种类与浓度等因素，通常打药时最好参考当时天气预报，避开下雨前后打药影响药效，高温天气打药时要避开温度最高的时间段，可以在上午与下午较凉爽时进行，这样做既避免因高温天气，带给作业人员的不安全隐患，也减少高温蒸腾太快，影响到了农药效果。</w:t>
      </w:r>
    </w:p>
    <w:p w14:paraId="2C8F2662">
      <w:pPr>
        <w:pStyle w:val="12"/>
        <w:keepNext w:val="0"/>
        <w:keepLines w:val="0"/>
        <w:pageBreakBefore w:val="0"/>
        <w:widowControl w:val="0"/>
        <w:kinsoku/>
        <w:wordWrap/>
        <w:overflowPunct/>
        <w:topLinePunct w:val="0"/>
        <w:autoSpaceDE/>
        <w:bidi w:val="0"/>
        <w:adjustRightInd/>
        <w:snapToGrid w:val="0"/>
        <w:spacing w:line="560" w:lineRule="exact"/>
        <w:ind w:left="0" w:leftChars="0" w:right="0" w:rightChars="0" w:firstLine="440" w:firstLineChars="200"/>
        <w:jc w:val="both"/>
        <w:textAlignment w:val="auto"/>
        <w:rPr>
          <w:rFonts w:hint="eastAsia" w:ascii="宋体" w:hAnsi="宋体" w:eastAsia="宋体" w:cs="宋体"/>
          <w:sz w:val="22"/>
          <w:szCs w:val="22"/>
          <w:highlight w:val="none"/>
        </w:rPr>
      </w:pPr>
      <w:r>
        <w:rPr>
          <w:rFonts w:hint="eastAsia" w:ascii="宋体" w:hAnsi="宋体" w:eastAsia="宋体" w:cs="宋体"/>
          <w:kern w:val="2"/>
          <w:sz w:val="22"/>
          <w:szCs w:val="22"/>
          <w:highlight w:val="none"/>
          <w:lang w:val="en-US" w:eastAsia="zh-CN" w:bidi="ar-SA"/>
        </w:rPr>
        <w:t>根据实际情况，应急防治及生态防控可相互调整，选择更合适的方式进行防治。药品用量根据虫害发生的实际情况可加大使用。</w:t>
      </w:r>
      <w:bookmarkStart w:id="25" w:name="_Toc27494"/>
    </w:p>
    <w:bookmarkEnd w:id="25"/>
    <w:p w14:paraId="672BB050">
      <w:pPr>
        <w:pStyle w:val="4"/>
        <w:keepNext w:val="0"/>
        <w:keepLines w:val="0"/>
        <w:pageBreakBefore w:val="0"/>
        <w:kinsoku/>
        <w:wordWrap/>
        <w:overflowPunct/>
        <w:topLinePunct w:val="0"/>
        <w:autoSpaceDE/>
        <w:bidi w:val="0"/>
        <w:adjustRightInd/>
        <w:spacing w:after="0" w:line="560" w:lineRule="exact"/>
        <w:ind w:left="0" w:leftChars="0" w:right="0" w:rightChars="0" w:firstLine="442" w:firstLineChars="200"/>
        <w:jc w:val="both"/>
        <w:outlineLvl w:val="1"/>
        <w:rPr>
          <w:rFonts w:hint="eastAsia" w:ascii="宋体" w:hAnsi="宋体" w:eastAsia="宋体" w:cs="宋体"/>
          <w:b/>
          <w:bCs/>
          <w:sz w:val="22"/>
          <w:szCs w:val="22"/>
          <w:highlight w:val="none"/>
        </w:rPr>
      </w:pPr>
      <w:bookmarkStart w:id="26" w:name="_Toc521"/>
      <w:r>
        <w:rPr>
          <w:rFonts w:hint="eastAsia" w:ascii="宋体" w:hAnsi="宋体" w:eastAsia="宋体" w:cs="宋体"/>
          <w:b/>
          <w:bCs/>
          <w:sz w:val="22"/>
          <w:szCs w:val="22"/>
          <w:highlight w:val="none"/>
        </w:rPr>
        <w:t>防效检查方案</w:t>
      </w:r>
    </w:p>
    <w:p w14:paraId="3B0D992F">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outlineLvl w:val="1"/>
        <w:rPr>
          <w:rFonts w:hint="eastAsia" w:ascii="宋体" w:hAnsi="宋体" w:eastAsia="宋体" w:cs="宋体"/>
          <w:sz w:val="22"/>
          <w:szCs w:val="22"/>
          <w:highlight w:val="none"/>
        </w:rPr>
      </w:pPr>
      <w:r>
        <w:rPr>
          <w:rFonts w:hint="eastAsia" w:ascii="宋体" w:hAnsi="宋体" w:eastAsia="宋体" w:cs="宋体"/>
          <w:sz w:val="22"/>
          <w:szCs w:val="22"/>
          <w:highlight w:val="none"/>
        </w:rPr>
        <w:t>一、防效指标</w:t>
      </w:r>
      <w:bookmarkEnd w:id="26"/>
    </w:p>
    <w:p w14:paraId="4F244F52">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1、年度总目标</w:t>
      </w:r>
    </w:p>
    <w:p w14:paraId="3C206231">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开展草原有害生物常规监测50万亩，其中草原虫害常规监测42万亩，草原鼠害常规监测8万亩；开展草原虫鼠害防前调查14万亩，虫鼠害防效评估14万亩；开展草原有害生物防治面积14万亩，其中草原虫害防治面积13万亩，草原鼠害防治面积1万亩。</w:t>
      </w:r>
    </w:p>
    <w:p w14:paraId="417324CD">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2、数量指标</w:t>
      </w:r>
    </w:p>
    <w:p w14:paraId="1CB77AD8">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完成草原有害生物常规监测50万亩、草原虫鼠害防前调查14万亩，虫鼠害防效评估14万亩、草原有害生物防治面积14万亩。</w:t>
      </w:r>
    </w:p>
    <w:p w14:paraId="4D0C299D">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3、质量指标</w:t>
      </w:r>
    </w:p>
    <w:p w14:paraId="194A20E4">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防治效果达到80%-90%以上（生物防控效果达到80%以上，应急防治效果达到90%以上）。</w:t>
      </w:r>
    </w:p>
    <w:p w14:paraId="1BDD5ADB">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4、时效指标</w:t>
      </w:r>
    </w:p>
    <w:p w14:paraId="2CEC8471">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草原有害生物防控当期任务完成率90%以上。</w:t>
      </w:r>
    </w:p>
    <w:p w14:paraId="7C65EE94">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5、成本指标</w:t>
      </w:r>
    </w:p>
    <w:p w14:paraId="2E9C5AAF">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lang w:val="en-US" w:eastAsia="zh-CN"/>
        </w:rPr>
      </w:pPr>
      <w:r>
        <w:rPr>
          <w:rFonts w:hint="eastAsia" w:ascii="宋体" w:hAnsi="宋体" w:eastAsia="宋体" w:cs="宋体"/>
          <w:sz w:val="22"/>
          <w:szCs w:val="22"/>
          <w:highlight w:val="none"/>
          <w:lang w:val="en-US" w:eastAsia="zh-CN"/>
        </w:rPr>
        <w:t>草原有害生物防控费用不超过8元/亩。</w:t>
      </w:r>
    </w:p>
    <w:p w14:paraId="6208A853">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6、生态效益指标</w:t>
      </w:r>
    </w:p>
    <w:p w14:paraId="2C7F0AD1">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项目实施后草地生态环境有明显改善。</w:t>
      </w:r>
    </w:p>
    <w:p w14:paraId="7D34B408">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7、服务对象满意度指标</w:t>
      </w:r>
    </w:p>
    <w:p w14:paraId="210C6CEB">
      <w:pPr>
        <w:pStyle w:val="4"/>
        <w:keepNext w:val="0"/>
        <w:keepLines w:val="0"/>
        <w:pageBreakBefore w:val="0"/>
        <w:kinsoku/>
        <w:wordWrap/>
        <w:overflowPunct/>
        <w:topLinePunct w:val="0"/>
        <w:autoSpaceDE/>
        <w:bidi w:val="0"/>
        <w:adjustRightInd/>
        <w:spacing w:after="0" w:line="560" w:lineRule="exact"/>
        <w:ind w:left="0" w:leftChars="0" w:right="0" w:rightChars="0" w:firstLine="440" w:firstLineChars="200"/>
        <w:jc w:val="both"/>
        <w:rPr>
          <w:rFonts w:hint="eastAsia" w:ascii="宋体" w:hAnsi="宋体" w:eastAsia="宋体" w:cs="宋体"/>
          <w:sz w:val="22"/>
          <w:szCs w:val="22"/>
          <w:highlight w:val="none"/>
        </w:rPr>
      </w:pPr>
      <w:r>
        <w:rPr>
          <w:rFonts w:hint="eastAsia" w:ascii="宋体" w:hAnsi="宋体" w:eastAsia="宋体" w:cs="宋体"/>
          <w:sz w:val="22"/>
          <w:szCs w:val="22"/>
          <w:highlight w:val="none"/>
          <w:lang w:val="en-US" w:eastAsia="zh-CN"/>
        </w:rPr>
        <w:t>草原有害生物防治辖区民众满意度90%以上。</w:t>
      </w:r>
    </w:p>
    <w:p w14:paraId="403EA168">
      <w:pPr>
        <w:pStyle w:val="12"/>
        <w:pageBreakBefore w:val="0"/>
        <w:numPr>
          <w:ilvl w:val="0"/>
          <w:numId w:val="0"/>
        </w:numPr>
        <w:kinsoku/>
        <w:wordWrap/>
        <w:overflowPunct/>
        <w:topLinePunct w:val="0"/>
        <w:bidi w:val="0"/>
        <w:snapToGrid w:val="0"/>
        <w:spacing w:line="560" w:lineRule="exact"/>
        <w:ind w:left="0" w:leftChars="0" w:right="0" w:rightChars="0" w:firstLine="440" w:firstLineChars="200"/>
        <w:jc w:val="both"/>
        <w:outlineLvl w:val="1"/>
        <w:rPr>
          <w:rFonts w:hint="eastAsia" w:ascii="宋体" w:hAnsi="宋体" w:eastAsia="宋体" w:cs="宋体"/>
          <w:sz w:val="22"/>
          <w:szCs w:val="22"/>
          <w:highlight w:val="none"/>
        </w:rPr>
      </w:pPr>
      <w:bookmarkStart w:id="27" w:name="_Toc25364"/>
      <w:r>
        <w:rPr>
          <w:rFonts w:hint="eastAsia" w:ascii="宋体" w:hAnsi="宋体" w:eastAsia="宋体" w:cs="宋体"/>
          <w:sz w:val="22"/>
          <w:szCs w:val="22"/>
          <w:highlight w:val="none"/>
          <w:lang w:eastAsia="zh-CN"/>
        </w:rPr>
        <w:t>二、</w:t>
      </w:r>
      <w:r>
        <w:rPr>
          <w:rFonts w:hint="eastAsia" w:ascii="宋体" w:hAnsi="宋体" w:eastAsia="宋体" w:cs="宋体"/>
          <w:sz w:val="22"/>
          <w:szCs w:val="22"/>
          <w:highlight w:val="none"/>
        </w:rPr>
        <w:t>防效调查方法</w:t>
      </w:r>
      <w:bookmarkEnd w:id="27"/>
    </w:p>
    <w:p w14:paraId="0646E2BA">
      <w:pPr>
        <w:pageBreakBefore w:val="0"/>
        <w:tabs>
          <w:tab w:val="left" w:pos="1095"/>
        </w:tabs>
        <w:kinsoku/>
        <w:wordWrap/>
        <w:overflowPunct/>
        <w:topLinePunct w:val="0"/>
        <w:bidi w:val="0"/>
        <w:spacing w:line="560" w:lineRule="exact"/>
        <w:ind w:left="0" w:leftChars="0" w:right="0" w:rightChars="0" w:firstLine="440" w:firstLineChars="200"/>
        <w:jc w:val="both"/>
        <w:rPr>
          <w:rFonts w:hint="eastAsia" w:ascii="宋体" w:hAnsi="宋体" w:eastAsia="宋体" w:cs="宋体"/>
          <w:sz w:val="22"/>
          <w:szCs w:val="22"/>
          <w:highlight w:val="none"/>
          <w:lang w:eastAsia="zh-CN"/>
        </w:rPr>
      </w:pPr>
      <w:bookmarkStart w:id="28" w:name="_Toc1753"/>
      <w:bookmarkStart w:id="29" w:name="_Toc14752"/>
      <w:r>
        <w:rPr>
          <w:rFonts w:hint="eastAsia" w:ascii="宋体" w:hAnsi="宋体" w:eastAsia="宋体" w:cs="宋体"/>
          <w:kern w:val="2"/>
          <w:sz w:val="22"/>
          <w:szCs w:val="22"/>
          <w:highlight w:val="none"/>
          <w:lang w:val="en-US" w:eastAsia="zh-CN" w:bidi="ar-SA"/>
        </w:rPr>
        <w:t>虫害采取样方法对防治效果进行调查：虫害防治前后，分别在蝗虫危害防治区域，随机选取3个样地，每个样地在防治前以及防治后各做3个1平方米样方</w:t>
      </w:r>
      <w:bookmarkEnd w:id="28"/>
      <w:bookmarkEnd w:id="29"/>
      <w:r>
        <w:rPr>
          <w:rFonts w:hint="eastAsia" w:ascii="宋体" w:hAnsi="宋体" w:eastAsia="宋体" w:cs="宋体"/>
          <w:kern w:val="2"/>
          <w:sz w:val="22"/>
          <w:szCs w:val="22"/>
          <w:highlight w:val="none"/>
          <w:lang w:val="en-US" w:eastAsia="zh-CN" w:bidi="ar-SA"/>
        </w:rPr>
        <w:t>对防治区域虫害的数量进行统计。</w:t>
      </w:r>
    </w:p>
    <w:p w14:paraId="071E4798">
      <w:pPr>
        <w:pStyle w:val="12"/>
        <w:pageBreakBefore w:val="0"/>
        <w:kinsoku/>
        <w:wordWrap/>
        <w:overflowPunct/>
        <w:topLinePunct w:val="0"/>
        <w:bidi w:val="0"/>
        <w:snapToGrid w:val="0"/>
        <w:spacing w:line="560" w:lineRule="exact"/>
        <w:ind w:left="0" w:leftChars="0" w:right="0" w:rightChars="0" w:firstLine="440" w:firstLineChars="200"/>
        <w:jc w:val="both"/>
        <w:outlineLvl w:val="1"/>
        <w:rPr>
          <w:rFonts w:hint="eastAsia" w:ascii="宋体" w:hAnsi="宋体" w:eastAsia="宋体" w:cs="宋体"/>
          <w:sz w:val="22"/>
          <w:szCs w:val="22"/>
          <w:highlight w:val="none"/>
        </w:rPr>
      </w:pPr>
      <w:bookmarkStart w:id="30" w:name="_Toc24520"/>
      <w:r>
        <w:rPr>
          <w:rFonts w:hint="eastAsia" w:ascii="宋体" w:hAnsi="宋体" w:eastAsia="宋体" w:cs="宋体"/>
          <w:sz w:val="22"/>
          <w:szCs w:val="22"/>
          <w:highlight w:val="none"/>
          <w:lang w:val="en-US" w:eastAsia="zh-CN"/>
        </w:rPr>
        <w:t>三</w:t>
      </w:r>
      <w:r>
        <w:rPr>
          <w:rFonts w:hint="eastAsia" w:ascii="宋体" w:hAnsi="宋体" w:eastAsia="宋体" w:cs="宋体"/>
          <w:sz w:val="22"/>
          <w:szCs w:val="22"/>
          <w:highlight w:val="none"/>
        </w:rPr>
        <w:t>、防效计算方法</w:t>
      </w:r>
      <w:bookmarkEnd w:id="30"/>
    </w:p>
    <w:p w14:paraId="22B888E8">
      <w:pPr>
        <w:pStyle w:val="3"/>
        <w:pageBreakBefore w:val="0"/>
        <w:kinsoku/>
        <w:wordWrap/>
        <w:overflowPunct/>
        <w:topLinePunct w:val="0"/>
        <w:bidi w:val="0"/>
        <w:spacing w:line="560" w:lineRule="exact"/>
        <w:ind w:left="0" w:leftChars="0" w:right="0" w:rightChars="0" w:firstLine="440" w:firstLineChars="200"/>
        <w:jc w:val="both"/>
        <w:rPr>
          <w:rFonts w:hint="eastAsia" w:ascii="宋体" w:hAnsi="宋体" w:eastAsia="宋体" w:cs="宋体"/>
          <w:snapToGrid/>
          <w:kern w:val="2"/>
          <w:sz w:val="22"/>
          <w:szCs w:val="22"/>
          <w:highlight w:val="none"/>
          <w:lang w:val="en-US" w:eastAsia="zh-CN" w:bidi="ar-SA"/>
        </w:rPr>
      </w:pPr>
      <w:r>
        <w:rPr>
          <w:rFonts w:hint="eastAsia" w:ascii="宋体" w:hAnsi="宋体" w:eastAsia="宋体" w:cs="宋体"/>
          <w:snapToGrid/>
          <w:kern w:val="2"/>
          <w:sz w:val="22"/>
          <w:szCs w:val="22"/>
          <w:highlight w:val="none"/>
          <w:lang w:val="en-US" w:eastAsia="zh-TW" w:bidi="ar-SA"/>
        </w:rPr>
        <w:t>防控效果（%）=（防控前密度﹣</w:t>
      </w:r>
      <w:r>
        <w:rPr>
          <w:rFonts w:hint="eastAsia" w:ascii="宋体" w:hAnsi="宋体" w:eastAsia="宋体" w:cs="宋体"/>
          <w:snapToGrid/>
          <w:kern w:val="2"/>
          <w:sz w:val="22"/>
          <w:szCs w:val="22"/>
          <w:highlight w:val="none"/>
          <w:lang w:val="en-US" w:eastAsia="zh-CN" w:bidi="ar-SA"/>
        </w:rPr>
        <w:t>防治</w:t>
      </w:r>
      <w:r>
        <w:rPr>
          <w:rFonts w:hint="eastAsia" w:ascii="宋体" w:hAnsi="宋体" w:eastAsia="宋体" w:cs="宋体"/>
          <w:snapToGrid/>
          <w:kern w:val="2"/>
          <w:sz w:val="22"/>
          <w:szCs w:val="22"/>
          <w:highlight w:val="none"/>
          <w:lang w:val="en-US" w:eastAsia="zh-TW" w:bidi="ar-SA"/>
        </w:rPr>
        <w:t>后密度）/防控前密度×100</w:t>
      </w:r>
      <w:r>
        <w:rPr>
          <w:rFonts w:hint="eastAsia" w:ascii="宋体" w:hAnsi="宋体" w:eastAsia="宋体" w:cs="宋体"/>
          <w:snapToGrid/>
          <w:kern w:val="2"/>
          <w:sz w:val="22"/>
          <w:szCs w:val="22"/>
          <w:highlight w:val="none"/>
          <w:lang w:val="en-US" w:eastAsia="zh-CN" w:bidi="ar-SA"/>
        </w:rPr>
        <w:t>%。</w:t>
      </w:r>
    </w:p>
    <w:p w14:paraId="647BFAAC">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618EA456">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39E56157">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31007F84">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6196C723">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748AF54D">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74307401">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16AE0FE2">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56DF35CC">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41F8E19E">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093D6FCC">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3803C7DF">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03D2EBB1">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b/>
          <w:bCs/>
          <w:snapToGrid/>
          <w:w w:val="90"/>
          <w:kern w:val="2"/>
          <w:sz w:val="22"/>
          <w:szCs w:val="22"/>
          <w:highlight w:val="none"/>
          <w:lang w:val="en-US" w:eastAsia="zh-CN" w:bidi="ar-SA"/>
        </w:rPr>
      </w:pPr>
    </w:p>
    <w:p w14:paraId="5E08F24A">
      <w:pPr>
        <w:pStyle w:val="3"/>
        <w:pageBreakBefore w:val="0"/>
        <w:kinsoku/>
        <w:wordWrap/>
        <w:overflowPunct/>
        <w:topLinePunct w:val="0"/>
        <w:bidi w:val="0"/>
        <w:spacing w:line="560" w:lineRule="exact"/>
        <w:ind w:left="0" w:leftChars="0" w:right="0" w:rightChars="0" w:firstLine="0" w:firstLineChars="0"/>
        <w:jc w:val="both"/>
        <w:rPr>
          <w:rFonts w:hint="eastAsia" w:ascii="宋体" w:hAnsi="宋体" w:eastAsia="宋体" w:cs="宋体"/>
          <w:w w:val="90"/>
          <w:sz w:val="22"/>
          <w:szCs w:val="22"/>
          <w:highlight w:val="none"/>
          <w:lang w:val="en-US" w:eastAsia="zh-CN"/>
        </w:rPr>
      </w:pPr>
      <w:r>
        <w:rPr>
          <w:rFonts w:hint="eastAsia" w:eastAsia="宋体" w:cs="宋体"/>
          <w:b/>
          <w:bCs/>
          <w:snapToGrid/>
          <w:w w:val="90"/>
          <w:kern w:val="2"/>
          <w:sz w:val="22"/>
          <w:szCs w:val="22"/>
          <w:highlight w:val="none"/>
          <w:lang w:val="en-US" w:eastAsia="zh-CN" w:bidi="ar-SA"/>
        </w:rPr>
        <w:t>霍城县2025年第二批中央财政林业草原改革发展资金（林草支撑保障体系支出-草原有害生物防治项目）</w:t>
      </w:r>
      <w:r>
        <w:rPr>
          <w:rFonts w:hint="eastAsia" w:ascii="宋体" w:hAnsi="宋体" w:eastAsia="宋体" w:cs="宋体"/>
          <w:b/>
          <w:bCs/>
          <w:snapToGrid/>
          <w:w w:val="90"/>
          <w:kern w:val="2"/>
          <w:sz w:val="22"/>
          <w:szCs w:val="22"/>
          <w:highlight w:val="none"/>
          <w:lang w:val="en-US" w:eastAsia="zh-CN" w:bidi="ar-SA"/>
        </w:rPr>
        <w:t>项目清单</w:t>
      </w:r>
    </w:p>
    <w:tbl>
      <w:tblPr>
        <w:tblStyle w:val="7"/>
        <w:tblW w:w="907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2634"/>
        <w:gridCol w:w="778"/>
        <w:gridCol w:w="793"/>
        <w:gridCol w:w="913"/>
        <w:gridCol w:w="1012"/>
        <w:gridCol w:w="2027"/>
      </w:tblGrid>
      <w:tr w14:paraId="2904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0"/>
            <w:vAlign w:val="center"/>
          </w:tcPr>
          <w:p w14:paraId="3C7D8CF2">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bookmarkStart w:id="31" w:name="_Toc7714"/>
            <w:r>
              <w:rPr>
                <w:rFonts w:hint="eastAsia" w:ascii="宋体" w:hAnsi="宋体" w:eastAsia="宋体" w:cs="宋体"/>
                <w:b/>
                <w:bCs/>
                <w:color w:val="000000"/>
                <w:kern w:val="0"/>
                <w:sz w:val="22"/>
                <w:szCs w:val="22"/>
                <w:highlight w:val="none"/>
                <w:lang w:bidi="ar"/>
              </w:rPr>
              <w:t>序号</w:t>
            </w:r>
          </w:p>
        </w:tc>
        <w:tc>
          <w:tcPr>
            <w:tcW w:w="2634" w:type="dxa"/>
            <w:noWrap w:val="0"/>
            <w:vAlign w:val="center"/>
          </w:tcPr>
          <w:p w14:paraId="2644D32C">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项目名称</w:t>
            </w:r>
          </w:p>
        </w:tc>
        <w:tc>
          <w:tcPr>
            <w:tcW w:w="778" w:type="dxa"/>
            <w:noWrap w:val="0"/>
            <w:vAlign w:val="center"/>
          </w:tcPr>
          <w:p w14:paraId="61372F5E">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单位</w:t>
            </w:r>
          </w:p>
        </w:tc>
        <w:tc>
          <w:tcPr>
            <w:tcW w:w="793" w:type="dxa"/>
            <w:noWrap w:val="0"/>
            <w:vAlign w:val="center"/>
          </w:tcPr>
          <w:p w14:paraId="212C1689">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数量</w:t>
            </w:r>
          </w:p>
        </w:tc>
        <w:tc>
          <w:tcPr>
            <w:tcW w:w="913" w:type="dxa"/>
            <w:noWrap w:val="0"/>
            <w:vAlign w:val="center"/>
          </w:tcPr>
          <w:p w14:paraId="0BFEE606">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单价(元）</w:t>
            </w:r>
          </w:p>
        </w:tc>
        <w:tc>
          <w:tcPr>
            <w:tcW w:w="1012" w:type="dxa"/>
            <w:noWrap w:val="0"/>
            <w:vAlign w:val="center"/>
          </w:tcPr>
          <w:p w14:paraId="6CBDE60A">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color w:val="000000"/>
                <w:kern w:val="0"/>
                <w:sz w:val="22"/>
                <w:szCs w:val="22"/>
                <w:highlight w:val="none"/>
                <w:lang w:bidi="ar"/>
              </w:rPr>
              <w:t>金额</w:t>
            </w:r>
          </w:p>
          <w:p w14:paraId="47678845">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（万元）</w:t>
            </w:r>
          </w:p>
        </w:tc>
        <w:tc>
          <w:tcPr>
            <w:tcW w:w="2027" w:type="dxa"/>
            <w:noWrap w:val="0"/>
            <w:vAlign w:val="center"/>
          </w:tcPr>
          <w:p w14:paraId="3D267572">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color w:val="000000"/>
                <w:kern w:val="0"/>
                <w:sz w:val="22"/>
                <w:szCs w:val="22"/>
                <w:highlight w:val="none"/>
                <w:lang w:bidi="ar"/>
              </w:rPr>
              <w:t>备注</w:t>
            </w:r>
          </w:p>
        </w:tc>
      </w:tr>
      <w:tr w14:paraId="06C4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3" w:type="dxa"/>
            <w:gridSpan w:val="2"/>
            <w:noWrap w:val="0"/>
            <w:vAlign w:val="center"/>
          </w:tcPr>
          <w:p w14:paraId="3319D935">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kern w:val="0"/>
                <w:sz w:val="22"/>
                <w:szCs w:val="22"/>
                <w:highlight w:val="none"/>
                <w:lang w:bidi="ar"/>
              </w:rPr>
              <w:t>合计</w:t>
            </w:r>
          </w:p>
        </w:tc>
        <w:tc>
          <w:tcPr>
            <w:tcW w:w="778" w:type="dxa"/>
            <w:noWrap w:val="0"/>
            <w:vAlign w:val="center"/>
          </w:tcPr>
          <w:p w14:paraId="1EBA804D">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bCs/>
                <w:color w:val="000000"/>
                <w:sz w:val="22"/>
                <w:szCs w:val="22"/>
                <w:highlight w:val="none"/>
              </w:rPr>
            </w:pPr>
          </w:p>
        </w:tc>
        <w:tc>
          <w:tcPr>
            <w:tcW w:w="793" w:type="dxa"/>
            <w:noWrap w:val="0"/>
            <w:vAlign w:val="center"/>
          </w:tcPr>
          <w:p w14:paraId="5D6F993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bCs/>
                <w:color w:val="000000"/>
                <w:sz w:val="22"/>
                <w:szCs w:val="22"/>
                <w:highlight w:val="none"/>
              </w:rPr>
            </w:pPr>
          </w:p>
        </w:tc>
        <w:tc>
          <w:tcPr>
            <w:tcW w:w="913" w:type="dxa"/>
            <w:noWrap w:val="0"/>
            <w:vAlign w:val="center"/>
          </w:tcPr>
          <w:p w14:paraId="70426D4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bCs/>
                <w:color w:val="000000"/>
                <w:sz w:val="22"/>
                <w:szCs w:val="22"/>
                <w:highlight w:val="none"/>
              </w:rPr>
            </w:pPr>
          </w:p>
        </w:tc>
        <w:tc>
          <w:tcPr>
            <w:tcW w:w="1012" w:type="dxa"/>
            <w:noWrap w:val="0"/>
            <w:vAlign w:val="center"/>
          </w:tcPr>
          <w:p w14:paraId="2C80084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p>
        </w:tc>
        <w:tc>
          <w:tcPr>
            <w:tcW w:w="2027" w:type="dxa"/>
            <w:tcBorders>
              <w:bottom w:val="single" w:color="auto" w:sz="4" w:space="0"/>
            </w:tcBorders>
            <w:noWrap w:val="0"/>
            <w:vAlign w:val="center"/>
          </w:tcPr>
          <w:p w14:paraId="52EC7719">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p>
        </w:tc>
      </w:tr>
      <w:tr w14:paraId="61DC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0"/>
            <w:vAlign w:val="center"/>
          </w:tcPr>
          <w:p w14:paraId="64E84FE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i w:val="0"/>
                <w:iCs w:val="0"/>
                <w:color w:val="000000"/>
                <w:kern w:val="0"/>
                <w:sz w:val="22"/>
                <w:szCs w:val="22"/>
                <w:highlight w:val="none"/>
                <w:u w:val="none"/>
                <w:lang w:val="en-US" w:eastAsia="zh-CN" w:bidi="ar"/>
              </w:rPr>
              <w:t>一</w:t>
            </w:r>
          </w:p>
        </w:tc>
        <w:tc>
          <w:tcPr>
            <w:tcW w:w="2634" w:type="dxa"/>
            <w:noWrap w:val="0"/>
            <w:vAlign w:val="center"/>
          </w:tcPr>
          <w:p w14:paraId="78A0D56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i w:val="0"/>
                <w:iCs w:val="0"/>
                <w:color w:val="000000"/>
                <w:kern w:val="0"/>
                <w:sz w:val="22"/>
                <w:szCs w:val="22"/>
                <w:highlight w:val="none"/>
                <w:u w:val="none"/>
                <w:lang w:val="en-US" w:eastAsia="zh-CN" w:bidi="ar"/>
              </w:rPr>
              <w:t>监测调查</w:t>
            </w:r>
          </w:p>
        </w:tc>
        <w:tc>
          <w:tcPr>
            <w:tcW w:w="778" w:type="dxa"/>
            <w:noWrap w:val="0"/>
            <w:vAlign w:val="center"/>
          </w:tcPr>
          <w:p w14:paraId="5294F72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p>
        </w:tc>
        <w:tc>
          <w:tcPr>
            <w:tcW w:w="793" w:type="dxa"/>
            <w:noWrap w:val="0"/>
            <w:vAlign w:val="center"/>
          </w:tcPr>
          <w:p w14:paraId="62D30B1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p>
        </w:tc>
        <w:tc>
          <w:tcPr>
            <w:tcW w:w="913" w:type="dxa"/>
            <w:noWrap w:val="0"/>
            <w:vAlign w:val="center"/>
          </w:tcPr>
          <w:p w14:paraId="709478C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p>
        </w:tc>
        <w:tc>
          <w:tcPr>
            <w:tcW w:w="1012" w:type="dxa"/>
            <w:tcBorders>
              <w:right w:val="single" w:color="auto" w:sz="4" w:space="0"/>
            </w:tcBorders>
            <w:noWrap w:val="0"/>
            <w:vAlign w:val="center"/>
          </w:tcPr>
          <w:p w14:paraId="22C61E4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tcBorders>
              <w:top w:val="single" w:color="auto" w:sz="4" w:space="0"/>
              <w:left w:val="single" w:color="auto" w:sz="4" w:space="0"/>
              <w:right w:val="single" w:color="auto" w:sz="4" w:space="0"/>
            </w:tcBorders>
            <w:noWrap w:val="0"/>
            <w:vAlign w:val="center"/>
          </w:tcPr>
          <w:p w14:paraId="3F7C8E5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color w:val="000000"/>
                <w:kern w:val="0"/>
                <w:sz w:val="22"/>
                <w:szCs w:val="22"/>
                <w:highlight w:val="none"/>
                <w:lang w:bidi="ar"/>
              </w:rPr>
              <w:t>聘请有资质的第三方机构进行监测调查</w:t>
            </w:r>
          </w:p>
        </w:tc>
      </w:tr>
      <w:tr w14:paraId="7A3B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0"/>
            <w:vAlign w:val="center"/>
          </w:tcPr>
          <w:p w14:paraId="16086E1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color w:val="000000"/>
                <w:kern w:val="0"/>
                <w:sz w:val="22"/>
                <w:szCs w:val="22"/>
                <w:highlight w:val="none"/>
                <w:lang w:eastAsia="zh-CN" w:bidi="ar"/>
              </w:rPr>
              <w:t>（</w:t>
            </w:r>
            <w:r>
              <w:rPr>
                <w:rFonts w:hint="eastAsia" w:ascii="宋体" w:hAnsi="宋体" w:eastAsia="宋体" w:cs="宋体"/>
                <w:b/>
                <w:bCs/>
                <w:color w:val="000000"/>
                <w:kern w:val="0"/>
                <w:sz w:val="22"/>
                <w:szCs w:val="22"/>
                <w:highlight w:val="none"/>
                <w:lang w:val="en-US" w:eastAsia="zh-CN" w:bidi="ar"/>
              </w:rPr>
              <w:t>一）</w:t>
            </w:r>
          </w:p>
        </w:tc>
        <w:tc>
          <w:tcPr>
            <w:tcW w:w="2634" w:type="dxa"/>
            <w:noWrap w:val="0"/>
            <w:vAlign w:val="center"/>
          </w:tcPr>
          <w:p w14:paraId="479DD5E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color w:val="000000"/>
                <w:kern w:val="0"/>
                <w:sz w:val="22"/>
                <w:szCs w:val="22"/>
                <w:highlight w:val="none"/>
                <w:lang w:val="en-US" w:eastAsia="zh-CN" w:bidi="ar"/>
              </w:rPr>
              <w:t>常规监测</w:t>
            </w:r>
          </w:p>
        </w:tc>
        <w:tc>
          <w:tcPr>
            <w:tcW w:w="778" w:type="dxa"/>
            <w:noWrap w:val="0"/>
            <w:vAlign w:val="center"/>
          </w:tcPr>
          <w:p w14:paraId="780319A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万亩</w:t>
            </w:r>
          </w:p>
        </w:tc>
        <w:tc>
          <w:tcPr>
            <w:tcW w:w="793" w:type="dxa"/>
            <w:noWrap w:val="0"/>
            <w:vAlign w:val="center"/>
          </w:tcPr>
          <w:p w14:paraId="05DD207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50</w:t>
            </w:r>
          </w:p>
        </w:tc>
        <w:tc>
          <w:tcPr>
            <w:tcW w:w="913" w:type="dxa"/>
            <w:noWrap w:val="0"/>
            <w:vAlign w:val="center"/>
          </w:tcPr>
          <w:p w14:paraId="68AC4F6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p>
        </w:tc>
        <w:tc>
          <w:tcPr>
            <w:tcW w:w="1012" w:type="dxa"/>
            <w:tcBorders>
              <w:right w:val="single" w:color="auto" w:sz="4" w:space="0"/>
            </w:tcBorders>
            <w:noWrap w:val="0"/>
            <w:vAlign w:val="center"/>
          </w:tcPr>
          <w:p w14:paraId="73E6B8C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tcBorders>
              <w:left w:val="single" w:color="auto" w:sz="4" w:space="0"/>
              <w:right w:val="single" w:color="auto" w:sz="4" w:space="0"/>
            </w:tcBorders>
            <w:noWrap w:val="0"/>
            <w:vAlign w:val="center"/>
          </w:tcPr>
          <w:p w14:paraId="0CC4652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p>
        </w:tc>
      </w:tr>
      <w:tr w14:paraId="7D7C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0"/>
            <w:vAlign w:val="center"/>
          </w:tcPr>
          <w:p w14:paraId="14C967B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1</w:t>
            </w:r>
          </w:p>
        </w:tc>
        <w:tc>
          <w:tcPr>
            <w:tcW w:w="2634" w:type="dxa"/>
            <w:noWrap w:val="0"/>
            <w:vAlign w:val="center"/>
          </w:tcPr>
          <w:p w14:paraId="17D3553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虫害常规监测</w:t>
            </w:r>
          </w:p>
        </w:tc>
        <w:tc>
          <w:tcPr>
            <w:tcW w:w="778" w:type="dxa"/>
            <w:noWrap w:val="0"/>
            <w:vAlign w:val="center"/>
          </w:tcPr>
          <w:p w14:paraId="3D7E4A3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万亩</w:t>
            </w:r>
          </w:p>
        </w:tc>
        <w:tc>
          <w:tcPr>
            <w:tcW w:w="793" w:type="dxa"/>
            <w:noWrap w:val="0"/>
            <w:vAlign w:val="center"/>
          </w:tcPr>
          <w:p w14:paraId="2B7D40B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42</w:t>
            </w:r>
          </w:p>
        </w:tc>
        <w:tc>
          <w:tcPr>
            <w:tcW w:w="913" w:type="dxa"/>
            <w:noWrap w:val="0"/>
            <w:vAlign w:val="center"/>
          </w:tcPr>
          <w:p w14:paraId="07A79D9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p>
        </w:tc>
        <w:tc>
          <w:tcPr>
            <w:tcW w:w="1012" w:type="dxa"/>
            <w:tcBorders>
              <w:right w:val="single" w:color="auto" w:sz="4" w:space="0"/>
            </w:tcBorders>
            <w:noWrap w:val="0"/>
            <w:vAlign w:val="center"/>
          </w:tcPr>
          <w:p w14:paraId="19A11E0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tcBorders>
              <w:left w:val="single" w:color="auto" w:sz="4" w:space="0"/>
              <w:right w:val="single" w:color="auto" w:sz="4" w:space="0"/>
            </w:tcBorders>
            <w:noWrap w:val="0"/>
            <w:vAlign w:val="center"/>
          </w:tcPr>
          <w:p w14:paraId="20AE136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p>
        </w:tc>
      </w:tr>
      <w:tr w14:paraId="39BE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0"/>
            <w:vAlign w:val="center"/>
          </w:tcPr>
          <w:p w14:paraId="334E5CA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2</w:t>
            </w:r>
          </w:p>
        </w:tc>
        <w:tc>
          <w:tcPr>
            <w:tcW w:w="2634" w:type="dxa"/>
            <w:noWrap w:val="0"/>
            <w:vAlign w:val="center"/>
          </w:tcPr>
          <w:p w14:paraId="53E4C73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鼠害常规监测</w:t>
            </w:r>
          </w:p>
        </w:tc>
        <w:tc>
          <w:tcPr>
            <w:tcW w:w="778" w:type="dxa"/>
            <w:noWrap w:val="0"/>
            <w:vAlign w:val="center"/>
          </w:tcPr>
          <w:p w14:paraId="1BE2AAB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万亩</w:t>
            </w:r>
          </w:p>
        </w:tc>
        <w:tc>
          <w:tcPr>
            <w:tcW w:w="793" w:type="dxa"/>
            <w:noWrap w:val="0"/>
            <w:vAlign w:val="center"/>
          </w:tcPr>
          <w:p w14:paraId="474A26D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8</w:t>
            </w:r>
          </w:p>
        </w:tc>
        <w:tc>
          <w:tcPr>
            <w:tcW w:w="913" w:type="dxa"/>
            <w:noWrap w:val="0"/>
            <w:vAlign w:val="center"/>
          </w:tcPr>
          <w:p w14:paraId="080ACB9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p>
        </w:tc>
        <w:tc>
          <w:tcPr>
            <w:tcW w:w="1012" w:type="dxa"/>
            <w:tcBorders>
              <w:right w:val="single" w:color="auto" w:sz="4" w:space="0"/>
            </w:tcBorders>
            <w:noWrap w:val="0"/>
            <w:vAlign w:val="center"/>
          </w:tcPr>
          <w:p w14:paraId="5C408A8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tcBorders>
              <w:left w:val="single" w:color="auto" w:sz="4" w:space="0"/>
              <w:right w:val="single" w:color="auto" w:sz="4" w:space="0"/>
            </w:tcBorders>
            <w:noWrap w:val="0"/>
            <w:vAlign w:val="center"/>
          </w:tcPr>
          <w:p w14:paraId="11B10D9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p>
        </w:tc>
      </w:tr>
      <w:tr w14:paraId="73C7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0"/>
            <w:vAlign w:val="center"/>
          </w:tcPr>
          <w:p w14:paraId="0743D3E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（二）</w:t>
            </w:r>
          </w:p>
        </w:tc>
        <w:tc>
          <w:tcPr>
            <w:tcW w:w="2634" w:type="dxa"/>
            <w:noWrap w:val="0"/>
            <w:vAlign w:val="center"/>
          </w:tcPr>
          <w:p w14:paraId="79E549D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虫鼠害防前调查和防效评估</w:t>
            </w:r>
          </w:p>
        </w:tc>
        <w:tc>
          <w:tcPr>
            <w:tcW w:w="778" w:type="dxa"/>
            <w:noWrap w:val="0"/>
            <w:vAlign w:val="center"/>
          </w:tcPr>
          <w:p w14:paraId="2D1BECC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万亩</w:t>
            </w:r>
          </w:p>
        </w:tc>
        <w:tc>
          <w:tcPr>
            <w:tcW w:w="793" w:type="dxa"/>
            <w:noWrap w:val="0"/>
            <w:vAlign w:val="center"/>
          </w:tcPr>
          <w:p w14:paraId="0264655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14</w:t>
            </w:r>
          </w:p>
        </w:tc>
        <w:tc>
          <w:tcPr>
            <w:tcW w:w="913" w:type="dxa"/>
            <w:noWrap w:val="0"/>
            <w:vAlign w:val="center"/>
          </w:tcPr>
          <w:p w14:paraId="010782A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p>
        </w:tc>
        <w:tc>
          <w:tcPr>
            <w:tcW w:w="1012" w:type="dxa"/>
            <w:tcBorders>
              <w:right w:val="single" w:color="auto" w:sz="4" w:space="0"/>
            </w:tcBorders>
            <w:noWrap w:val="0"/>
            <w:vAlign w:val="center"/>
          </w:tcPr>
          <w:p w14:paraId="2D65E56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tcBorders>
              <w:left w:val="single" w:color="auto" w:sz="4" w:space="0"/>
              <w:right w:val="single" w:color="auto" w:sz="4" w:space="0"/>
            </w:tcBorders>
            <w:noWrap w:val="0"/>
            <w:vAlign w:val="center"/>
          </w:tcPr>
          <w:p w14:paraId="3A930B6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p>
        </w:tc>
      </w:tr>
      <w:tr w14:paraId="5B40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shd w:val="clear" w:color="auto" w:fill="auto"/>
            <w:noWrap w:val="0"/>
            <w:vAlign w:val="center"/>
          </w:tcPr>
          <w:p w14:paraId="51D26A4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1</w:t>
            </w:r>
          </w:p>
        </w:tc>
        <w:tc>
          <w:tcPr>
            <w:tcW w:w="2634" w:type="dxa"/>
            <w:shd w:val="clear" w:color="auto" w:fill="auto"/>
            <w:noWrap w:val="0"/>
            <w:vAlign w:val="center"/>
          </w:tcPr>
          <w:p w14:paraId="6547F96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虫害防前调查、防效评估</w:t>
            </w:r>
          </w:p>
        </w:tc>
        <w:tc>
          <w:tcPr>
            <w:tcW w:w="778" w:type="dxa"/>
            <w:shd w:val="clear" w:color="auto" w:fill="auto"/>
            <w:noWrap w:val="0"/>
            <w:vAlign w:val="center"/>
          </w:tcPr>
          <w:p w14:paraId="4048A1B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万亩</w:t>
            </w:r>
          </w:p>
        </w:tc>
        <w:tc>
          <w:tcPr>
            <w:tcW w:w="793" w:type="dxa"/>
            <w:shd w:val="clear" w:color="auto" w:fill="auto"/>
            <w:noWrap w:val="0"/>
            <w:vAlign w:val="center"/>
          </w:tcPr>
          <w:p w14:paraId="2AF962D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sz w:val="22"/>
                <w:szCs w:val="22"/>
                <w:highlight w:val="none"/>
                <w:lang w:val="en-US" w:eastAsia="zh-CN"/>
              </w:rPr>
              <w:t>13</w:t>
            </w:r>
          </w:p>
        </w:tc>
        <w:tc>
          <w:tcPr>
            <w:tcW w:w="913" w:type="dxa"/>
            <w:shd w:val="clear" w:color="auto" w:fill="auto"/>
            <w:noWrap w:val="0"/>
            <w:vAlign w:val="center"/>
          </w:tcPr>
          <w:p w14:paraId="01F4526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p>
        </w:tc>
        <w:tc>
          <w:tcPr>
            <w:tcW w:w="1012" w:type="dxa"/>
            <w:tcBorders>
              <w:right w:val="single" w:color="auto" w:sz="4" w:space="0"/>
            </w:tcBorders>
            <w:shd w:val="clear" w:color="auto" w:fill="auto"/>
            <w:noWrap w:val="0"/>
            <w:vAlign w:val="center"/>
          </w:tcPr>
          <w:p w14:paraId="5C548FE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tcBorders>
              <w:left w:val="single" w:color="auto" w:sz="4" w:space="0"/>
              <w:right w:val="single" w:color="auto" w:sz="4" w:space="0"/>
            </w:tcBorders>
            <w:noWrap w:val="0"/>
            <w:vAlign w:val="center"/>
          </w:tcPr>
          <w:p w14:paraId="26A9BE6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p>
        </w:tc>
      </w:tr>
      <w:tr w14:paraId="6455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0"/>
            <w:vAlign w:val="center"/>
          </w:tcPr>
          <w:p w14:paraId="40E0442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i w:val="0"/>
                <w:iCs w:val="0"/>
                <w:color w:val="000000"/>
                <w:kern w:val="0"/>
                <w:sz w:val="22"/>
                <w:szCs w:val="22"/>
                <w:highlight w:val="none"/>
                <w:u w:val="none"/>
                <w:lang w:val="en-US" w:eastAsia="zh-CN" w:bidi="ar"/>
              </w:rPr>
              <w:t>2</w:t>
            </w:r>
          </w:p>
        </w:tc>
        <w:tc>
          <w:tcPr>
            <w:tcW w:w="2634" w:type="dxa"/>
            <w:noWrap w:val="0"/>
            <w:vAlign w:val="center"/>
          </w:tcPr>
          <w:p w14:paraId="3D93EFF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i w:val="0"/>
                <w:iCs w:val="0"/>
                <w:color w:val="000000"/>
                <w:kern w:val="0"/>
                <w:sz w:val="22"/>
                <w:szCs w:val="22"/>
                <w:highlight w:val="none"/>
                <w:u w:val="none"/>
                <w:lang w:val="en-US" w:eastAsia="zh-CN" w:bidi="ar"/>
              </w:rPr>
              <w:t>鼠害防前调查、防效评估</w:t>
            </w:r>
          </w:p>
        </w:tc>
        <w:tc>
          <w:tcPr>
            <w:tcW w:w="778" w:type="dxa"/>
            <w:noWrap w:val="0"/>
            <w:vAlign w:val="center"/>
          </w:tcPr>
          <w:p w14:paraId="0A611B1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r>
              <w:rPr>
                <w:rFonts w:hint="eastAsia" w:ascii="宋体" w:hAnsi="宋体" w:eastAsia="宋体" w:cs="宋体"/>
                <w:b/>
                <w:bCs/>
                <w:i w:val="0"/>
                <w:iCs w:val="0"/>
                <w:color w:val="000000"/>
                <w:kern w:val="0"/>
                <w:sz w:val="22"/>
                <w:szCs w:val="22"/>
                <w:highlight w:val="none"/>
                <w:u w:val="none"/>
                <w:lang w:val="en-US" w:eastAsia="zh-CN" w:bidi="ar"/>
              </w:rPr>
              <w:t>万亩</w:t>
            </w:r>
          </w:p>
        </w:tc>
        <w:tc>
          <w:tcPr>
            <w:tcW w:w="793" w:type="dxa"/>
            <w:noWrap w:val="0"/>
            <w:vAlign w:val="center"/>
          </w:tcPr>
          <w:p w14:paraId="0977862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rPr>
            </w:pPr>
            <w:r>
              <w:rPr>
                <w:rFonts w:hint="eastAsia" w:ascii="宋体" w:hAnsi="宋体" w:eastAsia="宋体" w:cs="宋体"/>
                <w:b/>
                <w:bCs/>
                <w:i w:val="0"/>
                <w:iCs w:val="0"/>
                <w:color w:val="000000"/>
                <w:kern w:val="0"/>
                <w:sz w:val="22"/>
                <w:szCs w:val="22"/>
                <w:highlight w:val="none"/>
                <w:u w:val="none"/>
                <w:lang w:val="en-US" w:eastAsia="zh-CN" w:bidi="ar"/>
              </w:rPr>
              <w:t>1</w:t>
            </w:r>
          </w:p>
        </w:tc>
        <w:tc>
          <w:tcPr>
            <w:tcW w:w="913" w:type="dxa"/>
            <w:noWrap w:val="0"/>
            <w:vAlign w:val="center"/>
          </w:tcPr>
          <w:p w14:paraId="0060526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rPr>
            </w:pPr>
          </w:p>
        </w:tc>
        <w:tc>
          <w:tcPr>
            <w:tcW w:w="1012" w:type="dxa"/>
            <w:tcBorders>
              <w:right w:val="single" w:color="auto" w:sz="4" w:space="0"/>
            </w:tcBorders>
            <w:noWrap w:val="0"/>
            <w:vAlign w:val="center"/>
          </w:tcPr>
          <w:p w14:paraId="3FFE646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bidi="ar"/>
              </w:rPr>
            </w:pPr>
          </w:p>
        </w:tc>
        <w:tc>
          <w:tcPr>
            <w:tcW w:w="2027" w:type="dxa"/>
            <w:tcBorders>
              <w:left w:val="single" w:color="auto" w:sz="4" w:space="0"/>
              <w:bottom w:val="single" w:color="auto" w:sz="4" w:space="0"/>
              <w:right w:val="single" w:color="auto" w:sz="4" w:space="0"/>
            </w:tcBorders>
            <w:noWrap w:val="0"/>
            <w:vAlign w:val="center"/>
          </w:tcPr>
          <w:p w14:paraId="265297C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p>
        </w:tc>
      </w:tr>
      <w:tr w14:paraId="3BE8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ign w:val="center"/>
          </w:tcPr>
          <w:p w14:paraId="6595A44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eastAsia="zh-CN"/>
              </w:rPr>
            </w:pPr>
            <w:r>
              <w:rPr>
                <w:rFonts w:hint="eastAsia" w:ascii="宋体" w:hAnsi="宋体" w:eastAsia="宋体" w:cs="宋体"/>
                <w:b/>
                <w:bCs/>
                <w:color w:val="000000"/>
                <w:sz w:val="22"/>
                <w:szCs w:val="22"/>
                <w:highlight w:val="none"/>
                <w:lang w:eastAsia="zh-CN"/>
              </w:rPr>
              <w:t>二</w:t>
            </w:r>
          </w:p>
        </w:tc>
        <w:tc>
          <w:tcPr>
            <w:tcW w:w="2634" w:type="dxa"/>
            <w:noWrap/>
            <w:vAlign w:val="center"/>
          </w:tcPr>
          <w:p w14:paraId="175FD69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eastAsia="zh-CN"/>
              </w:rPr>
            </w:pPr>
            <w:r>
              <w:rPr>
                <w:rFonts w:hint="eastAsia" w:ascii="宋体" w:hAnsi="宋体" w:eastAsia="宋体" w:cs="宋体"/>
                <w:b/>
                <w:bCs/>
                <w:color w:val="000000"/>
                <w:sz w:val="22"/>
                <w:szCs w:val="22"/>
                <w:highlight w:val="none"/>
                <w:lang w:eastAsia="zh-CN"/>
              </w:rPr>
              <w:t>虫</w:t>
            </w:r>
            <w:r>
              <w:rPr>
                <w:rFonts w:hint="eastAsia" w:ascii="宋体" w:hAnsi="宋体" w:eastAsia="宋体" w:cs="宋体"/>
                <w:b/>
                <w:bCs/>
                <w:color w:val="000000"/>
                <w:sz w:val="22"/>
                <w:szCs w:val="22"/>
                <w:highlight w:val="none"/>
                <w:lang w:val="en-US" w:eastAsia="zh-CN"/>
              </w:rPr>
              <w:t>鼠</w:t>
            </w:r>
            <w:r>
              <w:rPr>
                <w:rFonts w:hint="eastAsia" w:ascii="宋体" w:hAnsi="宋体" w:eastAsia="宋体" w:cs="宋体"/>
                <w:b/>
                <w:bCs/>
                <w:color w:val="000000"/>
                <w:sz w:val="22"/>
                <w:szCs w:val="22"/>
                <w:highlight w:val="none"/>
                <w:lang w:eastAsia="zh-CN"/>
              </w:rPr>
              <w:t>害预防</w:t>
            </w:r>
          </w:p>
        </w:tc>
        <w:tc>
          <w:tcPr>
            <w:tcW w:w="778" w:type="dxa"/>
            <w:noWrap/>
            <w:vAlign w:val="center"/>
          </w:tcPr>
          <w:p w14:paraId="44CBC61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lang w:eastAsia="zh-CN"/>
              </w:rPr>
              <w:t>万亩</w:t>
            </w:r>
          </w:p>
        </w:tc>
        <w:tc>
          <w:tcPr>
            <w:tcW w:w="793" w:type="dxa"/>
            <w:noWrap/>
            <w:vAlign w:val="center"/>
          </w:tcPr>
          <w:p w14:paraId="08D5749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r>
              <w:rPr>
                <w:rFonts w:hint="eastAsia" w:ascii="宋体" w:hAnsi="宋体" w:eastAsia="宋体" w:cs="宋体"/>
                <w:b/>
                <w:bCs/>
                <w:i w:val="0"/>
                <w:iCs w:val="0"/>
                <w:color w:val="000000"/>
                <w:kern w:val="0"/>
                <w:sz w:val="22"/>
                <w:szCs w:val="22"/>
                <w:highlight w:val="none"/>
                <w:u w:val="none"/>
                <w:lang w:val="en-US" w:eastAsia="zh-CN" w:bidi="ar"/>
              </w:rPr>
              <w:t>2</w:t>
            </w:r>
          </w:p>
        </w:tc>
        <w:tc>
          <w:tcPr>
            <w:tcW w:w="913" w:type="dxa"/>
            <w:noWrap/>
            <w:vAlign w:val="center"/>
          </w:tcPr>
          <w:p w14:paraId="1321319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bidi="ar"/>
              </w:rPr>
            </w:pPr>
          </w:p>
        </w:tc>
        <w:tc>
          <w:tcPr>
            <w:tcW w:w="1012" w:type="dxa"/>
            <w:noWrap/>
            <w:vAlign w:val="center"/>
          </w:tcPr>
          <w:p w14:paraId="47DD4D1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tcBorders>
              <w:top w:val="single" w:color="auto" w:sz="4" w:space="0"/>
            </w:tcBorders>
            <w:noWrap/>
            <w:vAlign w:val="center"/>
          </w:tcPr>
          <w:p w14:paraId="249B455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p>
        </w:tc>
      </w:tr>
      <w:tr w14:paraId="49E5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ign w:val="center"/>
          </w:tcPr>
          <w:p w14:paraId="3BF721A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1</w:t>
            </w:r>
          </w:p>
        </w:tc>
        <w:tc>
          <w:tcPr>
            <w:tcW w:w="2634" w:type="dxa"/>
            <w:noWrap/>
            <w:vAlign w:val="center"/>
          </w:tcPr>
          <w:p w14:paraId="7A47DE5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虫害预防</w:t>
            </w:r>
          </w:p>
        </w:tc>
        <w:tc>
          <w:tcPr>
            <w:tcW w:w="778" w:type="dxa"/>
            <w:noWrap/>
            <w:vAlign w:val="center"/>
          </w:tcPr>
          <w:p w14:paraId="088717D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eastAsia="zh-CN"/>
              </w:rPr>
            </w:pPr>
            <w:r>
              <w:rPr>
                <w:rFonts w:hint="eastAsia" w:ascii="宋体" w:hAnsi="宋体" w:eastAsia="宋体" w:cs="宋体"/>
                <w:b/>
                <w:bCs/>
                <w:color w:val="000000"/>
                <w:sz w:val="22"/>
                <w:szCs w:val="22"/>
                <w:highlight w:val="none"/>
                <w:lang w:val="en-US" w:eastAsia="zh-CN"/>
              </w:rPr>
              <w:t>万亩</w:t>
            </w:r>
          </w:p>
        </w:tc>
        <w:tc>
          <w:tcPr>
            <w:tcW w:w="793" w:type="dxa"/>
            <w:noWrap/>
            <w:vAlign w:val="center"/>
          </w:tcPr>
          <w:p w14:paraId="5E6E056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1</w:t>
            </w:r>
          </w:p>
        </w:tc>
        <w:tc>
          <w:tcPr>
            <w:tcW w:w="913" w:type="dxa"/>
            <w:noWrap/>
            <w:vAlign w:val="center"/>
          </w:tcPr>
          <w:p w14:paraId="13800E8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1012" w:type="dxa"/>
            <w:noWrap/>
            <w:vAlign w:val="center"/>
          </w:tcPr>
          <w:p w14:paraId="171D4E4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2027" w:type="dxa"/>
            <w:noWrap/>
            <w:vAlign w:val="center"/>
          </w:tcPr>
          <w:p w14:paraId="19569B9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i w:val="0"/>
                <w:iCs w:val="0"/>
                <w:color w:val="000000"/>
                <w:kern w:val="0"/>
                <w:sz w:val="22"/>
                <w:szCs w:val="22"/>
                <w:highlight w:val="none"/>
                <w:u w:val="none"/>
                <w:lang w:val="en-US" w:eastAsia="zh-CN" w:bidi="ar"/>
              </w:rPr>
              <w:t>包括购买药剂＋机械＋人工费用</w:t>
            </w:r>
          </w:p>
        </w:tc>
      </w:tr>
      <w:tr w14:paraId="6723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ign w:val="center"/>
          </w:tcPr>
          <w:p w14:paraId="6260A215">
            <w:pPr>
              <w:keepNext w:val="0"/>
              <w:keepLines w:val="0"/>
              <w:pageBreakBefore w:val="0"/>
              <w:widowControl/>
              <w:suppressLineNumbers w:val="0"/>
              <w:tabs>
                <w:tab w:val="left" w:pos="280"/>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2</w:t>
            </w:r>
          </w:p>
        </w:tc>
        <w:tc>
          <w:tcPr>
            <w:tcW w:w="2634" w:type="dxa"/>
            <w:noWrap/>
            <w:vAlign w:val="center"/>
          </w:tcPr>
          <w:p w14:paraId="57BE87A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鼠害预防</w:t>
            </w:r>
          </w:p>
        </w:tc>
        <w:tc>
          <w:tcPr>
            <w:tcW w:w="778" w:type="dxa"/>
            <w:noWrap/>
            <w:vAlign w:val="center"/>
          </w:tcPr>
          <w:p w14:paraId="6F237BC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eastAsia="zh-CN"/>
              </w:rPr>
            </w:pPr>
            <w:r>
              <w:rPr>
                <w:rFonts w:hint="eastAsia" w:ascii="宋体" w:hAnsi="宋体" w:eastAsia="宋体" w:cs="宋体"/>
                <w:b/>
                <w:bCs/>
                <w:color w:val="000000"/>
                <w:sz w:val="22"/>
                <w:szCs w:val="22"/>
                <w:highlight w:val="none"/>
                <w:lang w:val="en-US" w:eastAsia="zh-CN"/>
              </w:rPr>
              <w:t>万亩</w:t>
            </w:r>
          </w:p>
        </w:tc>
        <w:tc>
          <w:tcPr>
            <w:tcW w:w="793" w:type="dxa"/>
            <w:noWrap/>
            <w:vAlign w:val="center"/>
          </w:tcPr>
          <w:p w14:paraId="06A23E3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1</w:t>
            </w:r>
          </w:p>
        </w:tc>
        <w:tc>
          <w:tcPr>
            <w:tcW w:w="913" w:type="dxa"/>
            <w:noWrap/>
            <w:vAlign w:val="center"/>
          </w:tcPr>
          <w:p w14:paraId="44B820B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1012" w:type="dxa"/>
            <w:noWrap/>
            <w:vAlign w:val="center"/>
          </w:tcPr>
          <w:p w14:paraId="00826A0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2027" w:type="dxa"/>
            <w:noWrap/>
            <w:vAlign w:val="center"/>
          </w:tcPr>
          <w:p w14:paraId="245D053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r>
              <w:rPr>
                <w:rFonts w:hint="eastAsia" w:ascii="宋体" w:hAnsi="宋体" w:eastAsia="宋体" w:cs="宋体"/>
                <w:b/>
                <w:bCs/>
                <w:color w:val="000000"/>
                <w:sz w:val="22"/>
                <w:szCs w:val="22"/>
                <w:highlight w:val="none"/>
                <w:lang w:val="en-US" w:eastAsia="zh-CN"/>
              </w:rPr>
              <w:t>包括购买药剂＋工具防治＋人工费用</w:t>
            </w:r>
          </w:p>
        </w:tc>
      </w:tr>
      <w:tr w14:paraId="12EE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noWrap w:val="0"/>
            <w:vAlign w:val="center"/>
          </w:tcPr>
          <w:p w14:paraId="2C2EA04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eastAsia="zh-CN"/>
              </w:rPr>
            </w:pPr>
            <w:r>
              <w:rPr>
                <w:rFonts w:hint="eastAsia" w:ascii="宋体" w:hAnsi="宋体" w:eastAsia="宋体" w:cs="宋体"/>
                <w:b/>
                <w:bCs/>
                <w:color w:val="000000"/>
                <w:sz w:val="22"/>
                <w:szCs w:val="22"/>
                <w:highlight w:val="none"/>
                <w:lang w:eastAsia="zh-CN"/>
              </w:rPr>
              <w:t>三</w:t>
            </w:r>
          </w:p>
        </w:tc>
        <w:tc>
          <w:tcPr>
            <w:tcW w:w="2634" w:type="dxa"/>
            <w:noWrap w:val="0"/>
            <w:vAlign w:val="center"/>
          </w:tcPr>
          <w:p w14:paraId="1752F55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eastAsia="zh-CN"/>
              </w:rPr>
            </w:pPr>
            <w:r>
              <w:rPr>
                <w:rFonts w:hint="eastAsia" w:ascii="宋体" w:hAnsi="宋体" w:eastAsia="宋体" w:cs="宋体"/>
                <w:b/>
                <w:bCs/>
                <w:color w:val="000000"/>
                <w:sz w:val="22"/>
                <w:szCs w:val="22"/>
                <w:highlight w:val="none"/>
                <w:lang w:eastAsia="zh-CN"/>
              </w:rPr>
              <w:t>虫鼠害防治</w:t>
            </w:r>
          </w:p>
        </w:tc>
        <w:tc>
          <w:tcPr>
            <w:tcW w:w="778" w:type="dxa"/>
            <w:noWrap w:val="0"/>
            <w:vAlign w:val="center"/>
          </w:tcPr>
          <w:p w14:paraId="4834481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eastAsia="zh-CN"/>
              </w:rPr>
            </w:pPr>
            <w:r>
              <w:rPr>
                <w:rFonts w:hint="eastAsia" w:ascii="宋体" w:hAnsi="宋体" w:eastAsia="宋体" w:cs="宋体"/>
                <w:b/>
                <w:bCs/>
                <w:color w:val="000000"/>
                <w:sz w:val="22"/>
                <w:szCs w:val="22"/>
                <w:highlight w:val="none"/>
                <w:lang w:eastAsia="zh-CN"/>
              </w:rPr>
              <w:t>万亩</w:t>
            </w:r>
          </w:p>
        </w:tc>
        <w:tc>
          <w:tcPr>
            <w:tcW w:w="793" w:type="dxa"/>
            <w:noWrap w:val="0"/>
            <w:vAlign w:val="center"/>
          </w:tcPr>
          <w:p w14:paraId="1340631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color w:val="000000"/>
                <w:kern w:val="0"/>
                <w:sz w:val="22"/>
                <w:szCs w:val="22"/>
                <w:highlight w:val="none"/>
                <w:lang w:val="en-US" w:eastAsia="zh-CN" w:bidi="ar"/>
              </w:rPr>
              <w:t>14</w:t>
            </w:r>
          </w:p>
        </w:tc>
        <w:tc>
          <w:tcPr>
            <w:tcW w:w="913" w:type="dxa"/>
            <w:noWrap w:val="0"/>
            <w:vAlign w:val="center"/>
          </w:tcPr>
          <w:p w14:paraId="45B48C5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bidi="ar"/>
              </w:rPr>
            </w:pPr>
          </w:p>
        </w:tc>
        <w:tc>
          <w:tcPr>
            <w:tcW w:w="1012" w:type="dxa"/>
            <w:noWrap w:val="0"/>
            <w:vAlign w:val="center"/>
          </w:tcPr>
          <w:p w14:paraId="1F2B1DD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noWrap w:val="0"/>
            <w:vAlign w:val="center"/>
          </w:tcPr>
          <w:p w14:paraId="0EF871F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lang w:val="en-US" w:eastAsia="zh-CN"/>
              </w:rPr>
            </w:pPr>
          </w:p>
        </w:tc>
      </w:tr>
      <w:tr w14:paraId="61B0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shd w:val="clear" w:color="auto" w:fill="auto"/>
            <w:noWrap w:val="0"/>
            <w:vAlign w:val="center"/>
          </w:tcPr>
          <w:p w14:paraId="79ED378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（一）</w:t>
            </w:r>
          </w:p>
        </w:tc>
        <w:tc>
          <w:tcPr>
            <w:tcW w:w="2634" w:type="dxa"/>
            <w:shd w:val="clear" w:color="auto" w:fill="auto"/>
            <w:noWrap w:val="0"/>
            <w:vAlign w:val="center"/>
          </w:tcPr>
          <w:p w14:paraId="5F25229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鼠害防控</w:t>
            </w:r>
          </w:p>
        </w:tc>
        <w:tc>
          <w:tcPr>
            <w:tcW w:w="778" w:type="dxa"/>
            <w:shd w:val="clear" w:color="auto" w:fill="auto"/>
            <w:noWrap w:val="0"/>
            <w:vAlign w:val="center"/>
          </w:tcPr>
          <w:p w14:paraId="23A4EE72">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2"/>
                <w:sz w:val="22"/>
                <w:szCs w:val="22"/>
                <w:highlight w:val="none"/>
                <w:lang w:val="en-US" w:eastAsia="zh-CN" w:bidi="ar-SA"/>
              </w:rPr>
              <w:t>万亩</w:t>
            </w:r>
          </w:p>
        </w:tc>
        <w:tc>
          <w:tcPr>
            <w:tcW w:w="793" w:type="dxa"/>
            <w:shd w:val="clear" w:color="auto" w:fill="auto"/>
            <w:noWrap w:val="0"/>
            <w:vAlign w:val="center"/>
          </w:tcPr>
          <w:p w14:paraId="50089418">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color w:val="000000"/>
                <w:kern w:val="0"/>
                <w:sz w:val="22"/>
                <w:szCs w:val="22"/>
                <w:highlight w:val="none"/>
                <w:lang w:val="en-US" w:eastAsia="zh-CN" w:bidi="ar"/>
              </w:rPr>
              <w:t>1</w:t>
            </w:r>
          </w:p>
        </w:tc>
        <w:tc>
          <w:tcPr>
            <w:tcW w:w="913" w:type="dxa"/>
            <w:shd w:val="clear" w:color="auto" w:fill="auto"/>
            <w:noWrap w:val="0"/>
            <w:vAlign w:val="center"/>
          </w:tcPr>
          <w:p w14:paraId="46C0B871">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bCs/>
                <w:color w:val="000000"/>
                <w:kern w:val="0"/>
                <w:sz w:val="22"/>
                <w:szCs w:val="22"/>
                <w:highlight w:val="none"/>
                <w:lang w:val="en-US" w:eastAsia="zh-CN" w:bidi="ar"/>
              </w:rPr>
            </w:pPr>
          </w:p>
        </w:tc>
        <w:tc>
          <w:tcPr>
            <w:tcW w:w="1012" w:type="dxa"/>
            <w:shd w:val="clear" w:color="auto" w:fill="auto"/>
            <w:noWrap w:val="0"/>
            <w:vAlign w:val="center"/>
          </w:tcPr>
          <w:p w14:paraId="7CFB1AD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shd w:val="clear" w:color="auto" w:fill="auto"/>
            <w:noWrap w:val="0"/>
            <w:vAlign w:val="center"/>
          </w:tcPr>
          <w:p w14:paraId="1D9AE89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p>
        </w:tc>
      </w:tr>
      <w:tr w14:paraId="240B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shd w:val="clear" w:color="auto" w:fill="auto"/>
            <w:noWrap w:val="0"/>
            <w:vAlign w:val="center"/>
          </w:tcPr>
          <w:p w14:paraId="6014629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1</w:t>
            </w:r>
          </w:p>
        </w:tc>
        <w:tc>
          <w:tcPr>
            <w:tcW w:w="2634" w:type="dxa"/>
            <w:shd w:val="clear" w:color="auto" w:fill="auto"/>
            <w:noWrap w:val="0"/>
            <w:vAlign w:val="center"/>
          </w:tcPr>
          <w:p w14:paraId="0160996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sz w:val="22"/>
                <w:szCs w:val="22"/>
                <w:highlight w:val="none"/>
              </w:rPr>
              <w:t>0.25毫克/kg雷公藤甲素颗粒剂</w:t>
            </w:r>
          </w:p>
        </w:tc>
        <w:tc>
          <w:tcPr>
            <w:tcW w:w="778" w:type="dxa"/>
            <w:shd w:val="clear" w:color="auto" w:fill="auto"/>
            <w:noWrap w:val="0"/>
            <w:vAlign w:val="center"/>
          </w:tcPr>
          <w:p w14:paraId="5C0CF6F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吨</w:t>
            </w:r>
          </w:p>
        </w:tc>
        <w:tc>
          <w:tcPr>
            <w:tcW w:w="793" w:type="dxa"/>
            <w:shd w:val="clear" w:color="auto" w:fill="auto"/>
            <w:noWrap w:val="0"/>
            <w:vAlign w:val="center"/>
          </w:tcPr>
          <w:p w14:paraId="5C2CB85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1</w:t>
            </w:r>
          </w:p>
        </w:tc>
        <w:tc>
          <w:tcPr>
            <w:tcW w:w="913" w:type="dxa"/>
            <w:shd w:val="clear" w:color="auto" w:fill="auto"/>
            <w:noWrap w:val="0"/>
            <w:vAlign w:val="center"/>
          </w:tcPr>
          <w:p w14:paraId="41A734D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1012" w:type="dxa"/>
            <w:shd w:val="clear" w:color="auto" w:fill="auto"/>
            <w:noWrap w:val="0"/>
            <w:vAlign w:val="center"/>
          </w:tcPr>
          <w:p w14:paraId="37E2152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2027" w:type="dxa"/>
            <w:shd w:val="clear" w:color="auto" w:fill="auto"/>
            <w:noWrap w:val="0"/>
            <w:vAlign w:val="center"/>
          </w:tcPr>
          <w:p w14:paraId="0B9C6E5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p>
        </w:tc>
      </w:tr>
      <w:tr w14:paraId="1AF3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shd w:val="clear" w:color="auto" w:fill="auto"/>
            <w:noWrap w:val="0"/>
            <w:vAlign w:val="center"/>
          </w:tcPr>
          <w:p w14:paraId="63C3EF9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2</w:t>
            </w:r>
          </w:p>
        </w:tc>
        <w:tc>
          <w:tcPr>
            <w:tcW w:w="2634" w:type="dxa"/>
            <w:shd w:val="clear" w:color="auto" w:fill="auto"/>
            <w:noWrap w:val="0"/>
            <w:vAlign w:val="center"/>
          </w:tcPr>
          <w:p w14:paraId="272D05D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2"/>
                <w:sz w:val="22"/>
                <w:szCs w:val="22"/>
                <w:highlight w:val="none"/>
                <w:lang w:val="en-US" w:eastAsia="zh-CN" w:bidi="ar-SA"/>
              </w:rPr>
              <w:t>防治费用</w:t>
            </w:r>
          </w:p>
        </w:tc>
        <w:tc>
          <w:tcPr>
            <w:tcW w:w="778" w:type="dxa"/>
            <w:shd w:val="clear" w:color="auto" w:fill="auto"/>
            <w:noWrap w:val="0"/>
            <w:vAlign w:val="center"/>
          </w:tcPr>
          <w:p w14:paraId="6F73984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2"/>
                <w:sz w:val="22"/>
                <w:szCs w:val="22"/>
                <w:highlight w:val="none"/>
                <w:lang w:val="en-US" w:eastAsia="zh-CN" w:bidi="ar-SA"/>
              </w:rPr>
              <w:t>万亩</w:t>
            </w:r>
          </w:p>
        </w:tc>
        <w:tc>
          <w:tcPr>
            <w:tcW w:w="793" w:type="dxa"/>
            <w:shd w:val="clear" w:color="auto" w:fill="auto"/>
            <w:noWrap w:val="0"/>
            <w:vAlign w:val="center"/>
          </w:tcPr>
          <w:p w14:paraId="2E2D9A6E">
            <w:pPr>
              <w:keepNext w:val="0"/>
              <w:keepLines w:val="0"/>
              <w:pageBreakBefore w:val="0"/>
              <w:widowControl/>
              <w:suppressLineNumbers w:val="0"/>
              <w:tabs>
                <w:tab w:val="left" w:pos="286"/>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1</w:t>
            </w:r>
          </w:p>
        </w:tc>
        <w:tc>
          <w:tcPr>
            <w:tcW w:w="913" w:type="dxa"/>
            <w:shd w:val="clear" w:color="auto" w:fill="auto"/>
            <w:noWrap w:val="0"/>
            <w:vAlign w:val="center"/>
          </w:tcPr>
          <w:p w14:paraId="50F3E95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1012" w:type="dxa"/>
            <w:shd w:val="clear" w:color="auto" w:fill="auto"/>
            <w:noWrap w:val="0"/>
            <w:vAlign w:val="center"/>
          </w:tcPr>
          <w:p w14:paraId="4D4636F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2027" w:type="dxa"/>
            <w:shd w:val="clear" w:color="auto" w:fill="auto"/>
            <w:noWrap w:val="0"/>
            <w:vAlign w:val="center"/>
          </w:tcPr>
          <w:p w14:paraId="4CDC4FC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2"/>
                <w:sz w:val="22"/>
                <w:szCs w:val="22"/>
                <w:highlight w:val="none"/>
                <w:lang w:val="en-US" w:eastAsia="zh-CN" w:bidi="ar-SA"/>
              </w:rPr>
              <w:t>包括防治工具＋人工费用</w:t>
            </w:r>
          </w:p>
        </w:tc>
      </w:tr>
      <w:tr w14:paraId="1C42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shd w:val="clear" w:color="auto" w:fill="auto"/>
            <w:noWrap w:val="0"/>
            <w:vAlign w:val="center"/>
          </w:tcPr>
          <w:p w14:paraId="5641E70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（二）</w:t>
            </w:r>
          </w:p>
        </w:tc>
        <w:tc>
          <w:tcPr>
            <w:tcW w:w="2634" w:type="dxa"/>
            <w:shd w:val="clear" w:color="auto" w:fill="auto"/>
            <w:noWrap w:val="0"/>
            <w:vAlign w:val="center"/>
          </w:tcPr>
          <w:p w14:paraId="2E682E5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虫害防控</w:t>
            </w:r>
          </w:p>
        </w:tc>
        <w:tc>
          <w:tcPr>
            <w:tcW w:w="778" w:type="dxa"/>
            <w:shd w:val="clear" w:color="auto" w:fill="auto"/>
            <w:noWrap w:val="0"/>
            <w:vAlign w:val="center"/>
          </w:tcPr>
          <w:p w14:paraId="532AB8C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2"/>
                <w:sz w:val="22"/>
                <w:szCs w:val="22"/>
                <w:highlight w:val="none"/>
                <w:lang w:val="en-US" w:eastAsia="zh-CN" w:bidi="ar-SA"/>
              </w:rPr>
              <w:t>万亩</w:t>
            </w:r>
          </w:p>
        </w:tc>
        <w:tc>
          <w:tcPr>
            <w:tcW w:w="793" w:type="dxa"/>
            <w:shd w:val="clear" w:color="auto" w:fill="auto"/>
            <w:noWrap w:val="0"/>
            <w:vAlign w:val="center"/>
          </w:tcPr>
          <w:p w14:paraId="4DB4702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color w:val="000000"/>
                <w:kern w:val="0"/>
                <w:sz w:val="22"/>
                <w:szCs w:val="22"/>
                <w:highlight w:val="none"/>
                <w:lang w:val="en-US" w:eastAsia="zh-CN" w:bidi="ar"/>
              </w:rPr>
              <w:t>13</w:t>
            </w:r>
          </w:p>
        </w:tc>
        <w:tc>
          <w:tcPr>
            <w:tcW w:w="913" w:type="dxa"/>
            <w:shd w:val="clear" w:color="auto" w:fill="auto"/>
            <w:noWrap w:val="0"/>
            <w:vAlign w:val="center"/>
          </w:tcPr>
          <w:p w14:paraId="0AEED18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bCs/>
                <w:color w:val="000000"/>
                <w:kern w:val="0"/>
                <w:sz w:val="22"/>
                <w:szCs w:val="22"/>
                <w:highlight w:val="none"/>
                <w:lang w:val="en-US" w:eastAsia="zh-CN" w:bidi="ar"/>
              </w:rPr>
            </w:pPr>
          </w:p>
        </w:tc>
        <w:tc>
          <w:tcPr>
            <w:tcW w:w="1012" w:type="dxa"/>
            <w:shd w:val="clear" w:color="auto" w:fill="auto"/>
            <w:noWrap w:val="0"/>
            <w:vAlign w:val="center"/>
          </w:tcPr>
          <w:p w14:paraId="0DBE6EF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shd w:val="clear" w:color="auto" w:fill="auto"/>
            <w:noWrap w:val="0"/>
            <w:vAlign w:val="center"/>
          </w:tcPr>
          <w:p w14:paraId="45BC9FF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p>
        </w:tc>
      </w:tr>
      <w:tr w14:paraId="0914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shd w:val="clear" w:color="auto" w:fill="auto"/>
            <w:noWrap w:val="0"/>
            <w:vAlign w:val="center"/>
          </w:tcPr>
          <w:p w14:paraId="2A0208BA">
            <w:pPr>
              <w:keepNext w:val="0"/>
              <w:keepLines w:val="0"/>
              <w:pageBreakBefore w:val="0"/>
              <w:widowControl/>
              <w:suppressLineNumbers w:val="0"/>
              <w:tabs>
                <w:tab w:val="left" w:pos="263"/>
                <w:tab w:val="center" w:pos="412"/>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1</w:t>
            </w:r>
          </w:p>
        </w:tc>
        <w:tc>
          <w:tcPr>
            <w:tcW w:w="2634" w:type="dxa"/>
            <w:shd w:val="clear" w:color="auto" w:fill="auto"/>
            <w:noWrap w:val="0"/>
            <w:vAlign w:val="center"/>
          </w:tcPr>
          <w:p w14:paraId="314C7F0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1.5%苦参碱</w:t>
            </w:r>
          </w:p>
        </w:tc>
        <w:tc>
          <w:tcPr>
            <w:tcW w:w="778" w:type="dxa"/>
            <w:shd w:val="clear" w:color="auto" w:fill="auto"/>
            <w:noWrap w:val="0"/>
            <w:vAlign w:val="center"/>
          </w:tcPr>
          <w:p w14:paraId="7D3CDE7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升</w:t>
            </w:r>
          </w:p>
        </w:tc>
        <w:tc>
          <w:tcPr>
            <w:tcW w:w="793" w:type="dxa"/>
            <w:shd w:val="clear" w:color="auto" w:fill="auto"/>
            <w:noWrap w:val="0"/>
            <w:vAlign w:val="center"/>
          </w:tcPr>
          <w:p w14:paraId="0373E01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color w:val="000000"/>
                <w:kern w:val="0"/>
                <w:sz w:val="22"/>
                <w:szCs w:val="22"/>
                <w:highlight w:val="none"/>
                <w:lang w:val="en-US" w:eastAsia="zh-CN" w:bidi="ar"/>
              </w:rPr>
              <w:t>5000</w:t>
            </w:r>
          </w:p>
        </w:tc>
        <w:tc>
          <w:tcPr>
            <w:tcW w:w="913" w:type="dxa"/>
            <w:shd w:val="clear" w:color="auto" w:fill="auto"/>
            <w:noWrap w:val="0"/>
            <w:vAlign w:val="center"/>
          </w:tcPr>
          <w:p w14:paraId="792F21F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1012" w:type="dxa"/>
            <w:shd w:val="clear" w:color="auto" w:fill="auto"/>
            <w:noWrap w:val="0"/>
            <w:vAlign w:val="center"/>
          </w:tcPr>
          <w:p w14:paraId="043B1A0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2027" w:type="dxa"/>
            <w:shd w:val="clear" w:color="auto" w:fill="auto"/>
            <w:noWrap w:val="0"/>
            <w:vAlign w:val="center"/>
          </w:tcPr>
          <w:p w14:paraId="1BBA0B2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p>
        </w:tc>
      </w:tr>
      <w:tr w14:paraId="346F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shd w:val="clear" w:color="auto" w:fill="auto"/>
            <w:noWrap w:val="0"/>
            <w:vAlign w:val="center"/>
          </w:tcPr>
          <w:p w14:paraId="677A1AC9">
            <w:pPr>
              <w:keepNext w:val="0"/>
              <w:keepLines w:val="0"/>
              <w:pageBreakBefore w:val="0"/>
              <w:widowControl/>
              <w:suppressLineNumbers w:val="0"/>
              <w:tabs>
                <w:tab w:val="left" w:pos="263"/>
                <w:tab w:val="center" w:pos="412"/>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2</w:t>
            </w:r>
          </w:p>
        </w:tc>
        <w:tc>
          <w:tcPr>
            <w:tcW w:w="2634" w:type="dxa"/>
            <w:shd w:val="clear" w:color="auto" w:fill="auto"/>
            <w:noWrap w:val="0"/>
            <w:vAlign w:val="center"/>
          </w:tcPr>
          <w:p w14:paraId="4BFF842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0.2亿孢子/ml蝗虫微孢子虫悬浮剂</w:t>
            </w:r>
          </w:p>
        </w:tc>
        <w:tc>
          <w:tcPr>
            <w:tcW w:w="778" w:type="dxa"/>
            <w:shd w:val="clear" w:color="auto" w:fill="auto"/>
            <w:noWrap w:val="0"/>
            <w:vAlign w:val="center"/>
          </w:tcPr>
          <w:p w14:paraId="6AB0E80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升</w:t>
            </w:r>
          </w:p>
        </w:tc>
        <w:tc>
          <w:tcPr>
            <w:tcW w:w="793" w:type="dxa"/>
            <w:shd w:val="clear" w:color="auto" w:fill="auto"/>
            <w:noWrap w:val="0"/>
            <w:vAlign w:val="center"/>
          </w:tcPr>
          <w:p w14:paraId="0E9C065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color w:val="000000"/>
                <w:kern w:val="0"/>
                <w:sz w:val="22"/>
                <w:szCs w:val="22"/>
                <w:highlight w:val="none"/>
                <w:lang w:val="en-US" w:eastAsia="zh-CN" w:bidi="ar"/>
              </w:rPr>
              <w:t>2000</w:t>
            </w:r>
          </w:p>
        </w:tc>
        <w:tc>
          <w:tcPr>
            <w:tcW w:w="913" w:type="dxa"/>
            <w:shd w:val="clear" w:color="auto" w:fill="auto"/>
            <w:noWrap w:val="0"/>
            <w:vAlign w:val="center"/>
          </w:tcPr>
          <w:p w14:paraId="589A250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1012" w:type="dxa"/>
            <w:shd w:val="clear" w:color="auto" w:fill="auto"/>
            <w:noWrap w:val="0"/>
            <w:vAlign w:val="center"/>
          </w:tcPr>
          <w:p w14:paraId="6DFE02A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2027" w:type="dxa"/>
            <w:shd w:val="clear" w:color="auto" w:fill="auto"/>
            <w:noWrap w:val="0"/>
            <w:vAlign w:val="center"/>
          </w:tcPr>
          <w:p w14:paraId="4E4C6AC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p>
        </w:tc>
      </w:tr>
      <w:tr w14:paraId="2AEC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shd w:val="clear" w:color="auto" w:fill="auto"/>
            <w:noWrap w:val="0"/>
            <w:vAlign w:val="center"/>
          </w:tcPr>
          <w:p w14:paraId="5FA5A22D">
            <w:pPr>
              <w:keepNext w:val="0"/>
              <w:keepLines w:val="0"/>
              <w:pageBreakBefore w:val="0"/>
              <w:widowControl/>
              <w:suppressLineNumbers w:val="0"/>
              <w:tabs>
                <w:tab w:val="left" w:pos="263"/>
                <w:tab w:val="center" w:pos="412"/>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3</w:t>
            </w:r>
          </w:p>
        </w:tc>
        <w:tc>
          <w:tcPr>
            <w:tcW w:w="2634" w:type="dxa"/>
            <w:shd w:val="clear" w:color="auto" w:fill="auto"/>
            <w:noWrap w:val="0"/>
            <w:vAlign w:val="center"/>
          </w:tcPr>
          <w:p w14:paraId="18A325E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4.5%高效氯氰菊酯微浮剂</w:t>
            </w:r>
          </w:p>
        </w:tc>
        <w:tc>
          <w:tcPr>
            <w:tcW w:w="778" w:type="dxa"/>
            <w:shd w:val="clear" w:color="auto" w:fill="auto"/>
            <w:noWrap w:val="0"/>
            <w:vAlign w:val="center"/>
          </w:tcPr>
          <w:p w14:paraId="1F4D433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升</w:t>
            </w:r>
          </w:p>
        </w:tc>
        <w:tc>
          <w:tcPr>
            <w:tcW w:w="793" w:type="dxa"/>
            <w:shd w:val="clear" w:color="auto" w:fill="auto"/>
            <w:noWrap w:val="0"/>
            <w:vAlign w:val="center"/>
          </w:tcPr>
          <w:p w14:paraId="1D2942E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color w:val="000000"/>
                <w:kern w:val="0"/>
                <w:sz w:val="22"/>
                <w:szCs w:val="22"/>
                <w:highlight w:val="none"/>
                <w:lang w:val="en-US" w:eastAsia="zh-CN" w:bidi="ar"/>
              </w:rPr>
              <w:t>1000</w:t>
            </w:r>
          </w:p>
        </w:tc>
        <w:tc>
          <w:tcPr>
            <w:tcW w:w="913" w:type="dxa"/>
            <w:shd w:val="clear" w:color="auto" w:fill="auto"/>
            <w:noWrap w:val="0"/>
            <w:vAlign w:val="center"/>
          </w:tcPr>
          <w:p w14:paraId="55A9E39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1012" w:type="dxa"/>
            <w:shd w:val="clear" w:color="auto" w:fill="auto"/>
            <w:noWrap w:val="0"/>
            <w:vAlign w:val="center"/>
          </w:tcPr>
          <w:p w14:paraId="6250862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i w:val="0"/>
                <w:iCs w:val="0"/>
                <w:color w:val="000000"/>
                <w:kern w:val="0"/>
                <w:sz w:val="22"/>
                <w:szCs w:val="22"/>
                <w:highlight w:val="none"/>
                <w:u w:val="none"/>
                <w:lang w:val="en-US" w:eastAsia="zh-CN" w:bidi="ar"/>
              </w:rPr>
            </w:pPr>
          </w:p>
        </w:tc>
        <w:tc>
          <w:tcPr>
            <w:tcW w:w="2027" w:type="dxa"/>
            <w:shd w:val="clear" w:color="auto" w:fill="auto"/>
            <w:noWrap w:val="0"/>
            <w:vAlign w:val="center"/>
          </w:tcPr>
          <w:p w14:paraId="7EA8ABC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sz w:val="22"/>
                <w:szCs w:val="22"/>
                <w:highlight w:val="none"/>
              </w:rPr>
            </w:pPr>
          </w:p>
        </w:tc>
      </w:tr>
      <w:tr w14:paraId="357F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9" w:type="dxa"/>
            <w:shd w:val="clear" w:color="auto" w:fill="auto"/>
            <w:noWrap w:val="0"/>
            <w:vAlign w:val="center"/>
          </w:tcPr>
          <w:p w14:paraId="7CF31ED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kern w:val="2"/>
                <w:sz w:val="22"/>
                <w:szCs w:val="22"/>
                <w:highlight w:val="none"/>
                <w:lang w:val="en-US" w:eastAsia="zh-CN" w:bidi="ar-SA"/>
              </w:rPr>
              <w:t>4</w:t>
            </w:r>
          </w:p>
        </w:tc>
        <w:tc>
          <w:tcPr>
            <w:tcW w:w="2634" w:type="dxa"/>
            <w:shd w:val="clear" w:color="auto" w:fill="auto"/>
            <w:noWrap w:val="0"/>
            <w:vAlign w:val="center"/>
          </w:tcPr>
          <w:p w14:paraId="06D31AA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防治费用</w:t>
            </w:r>
          </w:p>
        </w:tc>
        <w:tc>
          <w:tcPr>
            <w:tcW w:w="778" w:type="dxa"/>
            <w:shd w:val="clear" w:color="auto" w:fill="auto"/>
            <w:noWrap w:val="0"/>
            <w:vAlign w:val="center"/>
          </w:tcPr>
          <w:p w14:paraId="2A2A2E8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i w:val="0"/>
                <w:iCs w:val="0"/>
                <w:color w:val="000000"/>
                <w:kern w:val="0"/>
                <w:sz w:val="22"/>
                <w:szCs w:val="22"/>
                <w:highlight w:val="none"/>
                <w:u w:val="none"/>
                <w:lang w:val="en-US" w:eastAsia="zh-CN" w:bidi="ar"/>
              </w:rPr>
              <w:t>万</w:t>
            </w:r>
            <w:r>
              <w:rPr>
                <w:rStyle w:val="13"/>
                <w:rFonts w:hint="eastAsia" w:ascii="宋体" w:hAnsi="宋体" w:eastAsia="宋体" w:cs="宋体"/>
                <w:b/>
                <w:bCs/>
                <w:sz w:val="22"/>
                <w:szCs w:val="22"/>
                <w:highlight w:val="none"/>
                <w:lang w:val="en-US" w:eastAsia="zh-CN" w:bidi="ar"/>
              </w:rPr>
              <w:t>亩</w:t>
            </w:r>
          </w:p>
        </w:tc>
        <w:tc>
          <w:tcPr>
            <w:tcW w:w="793" w:type="dxa"/>
            <w:shd w:val="clear" w:color="auto" w:fill="auto"/>
            <w:noWrap w:val="0"/>
            <w:vAlign w:val="center"/>
          </w:tcPr>
          <w:p w14:paraId="2B27D12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13</w:t>
            </w:r>
          </w:p>
        </w:tc>
        <w:tc>
          <w:tcPr>
            <w:tcW w:w="913" w:type="dxa"/>
            <w:shd w:val="clear" w:color="auto" w:fill="auto"/>
            <w:noWrap w:val="0"/>
            <w:vAlign w:val="center"/>
          </w:tcPr>
          <w:p w14:paraId="352AD9A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1012" w:type="dxa"/>
            <w:shd w:val="clear" w:color="auto" w:fill="auto"/>
            <w:noWrap w:val="0"/>
            <w:vAlign w:val="center"/>
          </w:tcPr>
          <w:p w14:paraId="68FC30C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0"/>
                <w:sz w:val="22"/>
                <w:szCs w:val="22"/>
                <w:highlight w:val="none"/>
                <w:lang w:val="en-US" w:eastAsia="zh-CN" w:bidi="ar"/>
              </w:rPr>
            </w:pPr>
          </w:p>
        </w:tc>
        <w:tc>
          <w:tcPr>
            <w:tcW w:w="2027" w:type="dxa"/>
            <w:shd w:val="clear" w:color="auto" w:fill="auto"/>
            <w:noWrap w:val="0"/>
            <w:vAlign w:val="center"/>
          </w:tcPr>
          <w:p w14:paraId="2A8974A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bCs/>
                <w:color w:val="000000"/>
                <w:kern w:val="2"/>
                <w:sz w:val="22"/>
                <w:szCs w:val="22"/>
                <w:highlight w:val="none"/>
                <w:lang w:val="en-US" w:eastAsia="zh-CN" w:bidi="ar-SA"/>
              </w:rPr>
            </w:pPr>
            <w:r>
              <w:rPr>
                <w:rFonts w:hint="eastAsia" w:ascii="宋体" w:hAnsi="宋体" w:eastAsia="宋体" w:cs="宋体"/>
                <w:b/>
                <w:bCs/>
                <w:color w:val="000000"/>
                <w:sz w:val="22"/>
                <w:szCs w:val="22"/>
                <w:highlight w:val="none"/>
                <w:lang w:eastAsia="zh-CN"/>
              </w:rPr>
              <w:t>包括机械</w:t>
            </w:r>
            <w:r>
              <w:rPr>
                <w:rFonts w:hint="eastAsia" w:ascii="宋体" w:hAnsi="宋体" w:eastAsia="宋体" w:cs="宋体"/>
                <w:b/>
                <w:bCs/>
                <w:color w:val="000000"/>
                <w:sz w:val="22"/>
                <w:szCs w:val="22"/>
                <w:highlight w:val="none"/>
                <w:lang w:val="en-US" w:eastAsia="zh-CN"/>
              </w:rPr>
              <w:t>＋人工费用</w:t>
            </w:r>
          </w:p>
        </w:tc>
      </w:tr>
      <w:bookmarkEnd w:id="31"/>
    </w:tbl>
    <w:p w14:paraId="47D12D55">
      <w:pPr>
        <w:pStyle w:val="14"/>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宋体" w:hAnsi="宋体" w:eastAsia="宋体" w:cs="宋体"/>
          <w:b w:val="0"/>
          <w:bCs w:val="0"/>
          <w:kern w:val="2"/>
          <w:sz w:val="22"/>
          <w:szCs w:val="22"/>
          <w:highlight w:val="none"/>
          <w:lang w:val="en-US" w:eastAsia="zh-CN" w:bidi="ar-SA"/>
        </w:rPr>
      </w:pPr>
    </w:p>
    <w:p w14:paraId="35111DE8">
      <w:pPr>
        <w:pStyle w:val="14"/>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宋体" w:hAnsi="宋体" w:eastAsia="宋体" w:cs="宋体"/>
          <w:b w:val="0"/>
          <w:bCs w:val="0"/>
          <w:kern w:val="2"/>
          <w:sz w:val="22"/>
          <w:szCs w:val="22"/>
          <w:highlight w:val="none"/>
          <w:lang w:val="en-US" w:eastAsia="zh-CN" w:bidi="ar-SA"/>
        </w:rPr>
      </w:pPr>
    </w:p>
    <w:p w14:paraId="1AB713EC">
      <w:pPr>
        <w:pStyle w:val="14"/>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宋体" w:hAnsi="宋体" w:eastAsia="宋体" w:cs="宋体"/>
          <w:b w:val="0"/>
          <w:bCs w:val="0"/>
          <w:kern w:val="2"/>
          <w:sz w:val="22"/>
          <w:szCs w:val="22"/>
          <w:highlight w:val="none"/>
          <w:lang w:val="en-US" w:eastAsia="zh-CN" w:bidi="ar-SA"/>
        </w:rPr>
      </w:pPr>
    </w:p>
    <w:p w14:paraId="260432C1">
      <w:pPr>
        <w:pStyle w:val="14"/>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宋体" w:hAnsi="宋体" w:eastAsia="宋体" w:cs="宋体"/>
          <w:b w:val="0"/>
          <w:bCs w:val="0"/>
          <w:kern w:val="2"/>
          <w:sz w:val="22"/>
          <w:szCs w:val="22"/>
          <w:highlight w:val="none"/>
          <w:lang w:val="en-US" w:eastAsia="zh-CN" w:bidi="ar-SA"/>
        </w:rPr>
      </w:pPr>
    </w:p>
    <w:p w14:paraId="219015E9">
      <w:pPr>
        <w:pStyle w:val="14"/>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宋体" w:hAnsi="宋体" w:eastAsia="宋体" w:cs="宋体"/>
          <w:b w:val="0"/>
          <w:bCs w:val="0"/>
          <w:kern w:val="2"/>
          <w:sz w:val="22"/>
          <w:szCs w:val="22"/>
          <w:highlight w:val="none"/>
          <w:lang w:val="en-US" w:eastAsia="zh-CN" w:bidi="ar-SA"/>
        </w:rPr>
      </w:pPr>
    </w:p>
    <w:p w14:paraId="5B822ADC">
      <w:pPr>
        <w:pStyle w:val="14"/>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宋体" w:hAnsi="宋体" w:eastAsia="宋体" w:cs="宋体"/>
          <w:b w:val="0"/>
          <w:bCs w:val="0"/>
          <w:kern w:val="2"/>
          <w:sz w:val="22"/>
          <w:szCs w:val="22"/>
          <w:highlight w:val="none"/>
          <w:lang w:val="en-US" w:eastAsia="zh-CN" w:bidi="ar-SA"/>
        </w:rPr>
      </w:pPr>
    </w:p>
    <w:p w14:paraId="3038EDBB">
      <w:pPr>
        <w:pStyle w:val="14"/>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宋体" w:hAnsi="宋体" w:eastAsia="宋体" w:cs="宋体"/>
          <w:b w:val="0"/>
          <w:bCs w:val="0"/>
          <w:kern w:val="2"/>
          <w:sz w:val="22"/>
          <w:szCs w:val="22"/>
          <w:highlight w:val="none"/>
          <w:lang w:val="en-US" w:eastAsia="zh-CN" w:bidi="ar-SA"/>
        </w:rPr>
      </w:pPr>
      <w:r>
        <w:rPr>
          <w:rFonts w:hint="eastAsia" w:ascii="宋体" w:hAnsi="宋体" w:eastAsia="宋体" w:cs="宋体"/>
          <w:b w:val="0"/>
          <w:bCs w:val="0"/>
          <w:kern w:val="2"/>
          <w:sz w:val="22"/>
          <w:szCs w:val="22"/>
          <w:highlight w:val="none"/>
          <w:lang w:val="en-US" w:eastAsia="zh-CN" w:bidi="ar-SA"/>
        </w:rPr>
        <w:t>霍城县2025年草原有害生物防治项目位置图</w:t>
      </w:r>
    </w:p>
    <w:p w14:paraId="61A707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40" w:firstLineChars="200"/>
        <w:jc w:val="both"/>
        <w:textAlignment w:val="auto"/>
        <w:rPr>
          <w:rFonts w:hint="eastAsia" w:ascii="宋体" w:hAnsi="宋体" w:eastAsia="宋体" w:cs="宋体"/>
          <w:b w:val="0"/>
          <w:bCs w:val="0"/>
          <w:kern w:val="2"/>
          <w:sz w:val="22"/>
          <w:szCs w:val="22"/>
          <w:highlight w:val="none"/>
          <w:lang w:val="en-US" w:eastAsia="zh-CN" w:bidi="ar-SA"/>
        </w:rPr>
      </w:pPr>
      <w:r>
        <w:rPr>
          <w:rFonts w:hint="eastAsia" w:ascii="宋体" w:hAnsi="宋体" w:eastAsia="宋体" w:cs="宋体"/>
          <w:b w:val="0"/>
          <w:bCs w:val="0"/>
          <w:kern w:val="2"/>
          <w:sz w:val="22"/>
          <w:szCs w:val="22"/>
          <w:highlight w:val="none"/>
          <w:lang w:val="en-US" w:eastAsia="zh-CN" w:bidi="ar-SA"/>
        </w:rPr>
        <w:drawing>
          <wp:inline distT="0" distB="0" distL="114300" distR="114300">
            <wp:extent cx="5356860" cy="7695565"/>
            <wp:effectExtent l="0" t="0" r="15240" b="635"/>
            <wp:docPr id="1" name="图片 1" descr="微信图片_2024092412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924125425"/>
                    <pic:cNvPicPr>
                      <a:picLocks noChangeAspect="1"/>
                    </pic:cNvPicPr>
                  </pic:nvPicPr>
                  <pic:blipFill>
                    <a:blip r:embed="rId52"/>
                    <a:stretch>
                      <a:fillRect/>
                    </a:stretch>
                  </pic:blipFill>
                  <pic:spPr>
                    <a:xfrm>
                      <a:off x="0" y="0"/>
                      <a:ext cx="5356860" cy="7695565"/>
                    </a:xfrm>
                    <a:prstGeom prst="rect">
                      <a:avLst/>
                    </a:prstGeom>
                  </pic:spPr>
                </pic:pic>
              </a:graphicData>
            </a:graphic>
          </wp:inline>
        </w:drawing>
      </w:r>
    </w:p>
    <w:p w14:paraId="1592F82D">
      <w:pPr>
        <w:pageBreakBefore w:val="0"/>
        <w:kinsoku/>
        <w:wordWrap/>
        <w:overflowPunct/>
        <w:topLinePunct w:val="0"/>
        <w:bidi w:val="0"/>
        <w:spacing w:line="560" w:lineRule="exact"/>
        <w:ind w:left="0" w:leftChars="0" w:right="0" w:rightChars="0" w:firstLine="440" w:firstLineChars="200"/>
        <w:jc w:val="both"/>
        <w:rPr>
          <w:rFonts w:hint="eastAsia" w:ascii="宋体" w:hAnsi="宋体" w:eastAsia="宋体" w:cs="宋体"/>
          <w:b w:val="0"/>
          <w:bCs w:val="0"/>
          <w:kern w:val="2"/>
          <w:sz w:val="22"/>
          <w:szCs w:val="22"/>
          <w:highlight w:val="none"/>
          <w:lang w:val="en-US" w:eastAsia="zh-CN" w:bidi="ar-SA"/>
        </w:rPr>
      </w:pPr>
    </w:p>
    <w:p w14:paraId="1E6241A8">
      <w:pPr>
        <w:sectPr>
          <w:footerReference r:id="rId20" w:type="default"/>
          <w:pgSz w:w="11907" w:h="16840"/>
          <w:pgMar w:top="1431" w:right="1080" w:bottom="1132" w:left="1089" w:header="0" w:footer="895" w:gutter="0"/>
          <w:cols w:space="720" w:num="1"/>
        </w:sectPr>
      </w:pPr>
      <w:r>
        <w:rPr>
          <w:rFonts w:hint="eastAsia" w:ascii="宋体" w:hAnsi="宋体" w:eastAsia="宋体" w:cs="宋体"/>
          <w:b w:val="0"/>
          <w:bCs w:val="0"/>
          <w:kern w:val="2"/>
          <w:sz w:val="22"/>
          <w:szCs w:val="22"/>
          <w:highlight w:val="none"/>
          <w:lang w:val="en-US" w:eastAsia="zh-CN" w:bidi="ar-SA"/>
        </w:rPr>
        <w:drawing>
          <wp:inline distT="0" distB="0" distL="114300" distR="114300">
            <wp:extent cx="5271135" cy="7376160"/>
            <wp:effectExtent l="0" t="0" r="5715" b="15240"/>
            <wp:docPr id="3" name="图片 3" descr="微信图片_2024092419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924195551"/>
                    <pic:cNvPicPr>
                      <a:picLocks noChangeAspect="1"/>
                    </pic:cNvPicPr>
                  </pic:nvPicPr>
                  <pic:blipFill>
                    <a:blip r:embed="rId53"/>
                    <a:stretch>
                      <a:fillRect/>
                    </a:stretch>
                  </pic:blipFill>
                  <pic:spPr>
                    <a:xfrm>
                      <a:off x="0" y="0"/>
                      <a:ext cx="5271135" cy="7376160"/>
                    </a:xfrm>
                    <a:prstGeom prst="rect">
                      <a:avLst/>
                    </a:prstGeom>
                  </pic:spPr>
                </pic:pic>
              </a:graphicData>
            </a:graphic>
          </wp:inline>
        </w:drawing>
      </w:r>
    </w:p>
    <w:p w14:paraId="0B175233">
      <w:pPr>
        <w:pStyle w:val="4"/>
        <w:spacing w:before="98" w:line="225" w:lineRule="auto"/>
        <w:ind w:left="2798"/>
        <w:outlineLvl w:val="0"/>
        <w:rPr>
          <w:sz w:val="35"/>
          <w:szCs w:val="35"/>
        </w:rPr>
      </w:pPr>
      <w:bookmarkStart w:id="32" w:name="bookmark4"/>
      <w:bookmarkEnd w:id="32"/>
      <w:bookmarkStart w:id="33" w:name="bookmark11"/>
      <w:bookmarkEnd w:id="33"/>
      <w:r>
        <w:rPr>
          <w:b/>
          <w:bCs/>
          <w:spacing w:val="6"/>
          <w:sz w:val="35"/>
          <w:szCs w:val="35"/>
        </w:rPr>
        <w:t>第四部分</w:t>
      </w:r>
      <w:r>
        <w:rPr>
          <w:spacing w:val="6"/>
          <w:sz w:val="35"/>
          <w:szCs w:val="35"/>
        </w:rPr>
        <w:t xml:space="preserve">   </w:t>
      </w:r>
      <w:r>
        <w:rPr>
          <w:b/>
          <w:bCs/>
          <w:spacing w:val="6"/>
          <w:sz w:val="35"/>
          <w:szCs w:val="35"/>
        </w:rPr>
        <w:t>政府采购合同格式</w:t>
      </w:r>
    </w:p>
    <w:p w14:paraId="54987694">
      <w:pPr>
        <w:pStyle w:val="4"/>
        <w:spacing w:before="130" w:line="220" w:lineRule="auto"/>
        <w:rPr>
          <w:sz w:val="24"/>
          <w:szCs w:val="24"/>
        </w:rPr>
      </w:pPr>
      <w:r>
        <w:rPr>
          <w:spacing w:val="-3"/>
          <w:sz w:val="24"/>
          <w:szCs w:val="24"/>
        </w:rPr>
        <w:t>合同编号：</w:t>
      </w:r>
      <w:r>
        <w:rPr>
          <w:sz w:val="24"/>
          <w:szCs w:val="24"/>
          <w:u w:val="single" w:color="auto"/>
        </w:rPr>
        <w:t xml:space="preserve">           </w:t>
      </w:r>
    </w:p>
    <w:p w14:paraId="47697509">
      <w:pPr>
        <w:spacing w:line="242" w:lineRule="auto"/>
        <w:rPr>
          <w:rFonts w:ascii="Arial"/>
          <w:sz w:val="21"/>
        </w:rPr>
      </w:pPr>
    </w:p>
    <w:p w14:paraId="74217838">
      <w:pPr>
        <w:spacing w:line="242" w:lineRule="auto"/>
        <w:rPr>
          <w:rFonts w:ascii="Arial"/>
          <w:sz w:val="21"/>
        </w:rPr>
      </w:pPr>
    </w:p>
    <w:p w14:paraId="64863F83">
      <w:pPr>
        <w:spacing w:line="242" w:lineRule="auto"/>
        <w:rPr>
          <w:rFonts w:ascii="Arial"/>
          <w:sz w:val="21"/>
        </w:rPr>
      </w:pPr>
    </w:p>
    <w:p w14:paraId="7A41B2F8">
      <w:pPr>
        <w:pStyle w:val="4"/>
        <w:spacing w:before="78" w:line="219" w:lineRule="auto"/>
        <w:ind w:left="3969"/>
        <w:rPr>
          <w:sz w:val="24"/>
          <w:szCs w:val="24"/>
        </w:rPr>
      </w:pPr>
      <w:r>
        <w:rPr>
          <w:b/>
          <w:bCs/>
          <w:spacing w:val="-3"/>
          <w:sz w:val="24"/>
          <w:szCs w:val="24"/>
        </w:rPr>
        <w:t>第一部分</w:t>
      </w:r>
      <w:r>
        <w:rPr>
          <w:spacing w:val="-3"/>
          <w:sz w:val="24"/>
          <w:szCs w:val="24"/>
        </w:rPr>
        <w:t xml:space="preserve"> </w:t>
      </w:r>
      <w:r>
        <w:rPr>
          <w:b/>
          <w:bCs/>
          <w:spacing w:val="-3"/>
          <w:sz w:val="24"/>
          <w:szCs w:val="24"/>
        </w:rPr>
        <w:t>合同书</w:t>
      </w:r>
    </w:p>
    <w:p w14:paraId="1FF11ECB">
      <w:pPr>
        <w:spacing w:line="277" w:lineRule="auto"/>
        <w:rPr>
          <w:rFonts w:ascii="Arial"/>
          <w:sz w:val="21"/>
        </w:rPr>
      </w:pPr>
    </w:p>
    <w:p w14:paraId="158D87CE">
      <w:pPr>
        <w:spacing w:line="277" w:lineRule="auto"/>
        <w:rPr>
          <w:rFonts w:ascii="Arial"/>
          <w:sz w:val="21"/>
        </w:rPr>
      </w:pPr>
    </w:p>
    <w:p w14:paraId="4BACBC84">
      <w:pPr>
        <w:spacing w:line="277" w:lineRule="auto"/>
        <w:rPr>
          <w:rFonts w:ascii="Arial"/>
          <w:sz w:val="21"/>
        </w:rPr>
      </w:pPr>
    </w:p>
    <w:p w14:paraId="0D4AAE47">
      <w:pPr>
        <w:spacing w:line="278" w:lineRule="auto"/>
        <w:rPr>
          <w:rFonts w:ascii="Arial"/>
          <w:sz w:val="21"/>
        </w:rPr>
      </w:pPr>
    </w:p>
    <w:p w14:paraId="50144C85">
      <w:pPr>
        <w:spacing w:line="278" w:lineRule="auto"/>
        <w:rPr>
          <w:rFonts w:ascii="Arial"/>
          <w:sz w:val="21"/>
        </w:rPr>
      </w:pPr>
    </w:p>
    <w:p w14:paraId="14DEA374">
      <w:pPr>
        <w:pStyle w:val="4"/>
        <w:spacing w:before="78" w:line="221" w:lineRule="auto"/>
        <w:rPr>
          <w:sz w:val="24"/>
          <w:szCs w:val="24"/>
        </w:rPr>
      </w:pPr>
      <w:r>
        <w:rPr>
          <w:spacing w:val="-3"/>
          <w:sz w:val="24"/>
          <w:szCs w:val="24"/>
        </w:rPr>
        <w:t>项目名称：</w:t>
      </w:r>
      <w:r>
        <w:rPr>
          <w:sz w:val="24"/>
          <w:szCs w:val="24"/>
          <w:u w:val="single" w:color="auto"/>
        </w:rPr>
        <w:t xml:space="preserve">                                   </w:t>
      </w:r>
    </w:p>
    <w:p w14:paraId="3D7948B4">
      <w:pPr>
        <w:spacing w:line="277" w:lineRule="auto"/>
        <w:rPr>
          <w:rFonts w:ascii="Arial"/>
          <w:sz w:val="21"/>
        </w:rPr>
      </w:pPr>
    </w:p>
    <w:p w14:paraId="66EC51B6">
      <w:pPr>
        <w:spacing w:line="277" w:lineRule="auto"/>
        <w:rPr>
          <w:rFonts w:ascii="Arial"/>
          <w:sz w:val="21"/>
        </w:rPr>
      </w:pPr>
    </w:p>
    <w:p w14:paraId="09947DB5">
      <w:pPr>
        <w:pStyle w:val="4"/>
        <w:spacing w:before="79" w:line="222" w:lineRule="auto"/>
        <w:ind w:left="30"/>
        <w:rPr>
          <w:sz w:val="24"/>
          <w:szCs w:val="24"/>
        </w:rPr>
      </w:pPr>
      <w:r>
        <w:rPr>
          <w:spacing w:val="-14"/>
          <w:sz w:val="24"/>
          <w:szCs w:val="24"/>
        </w:rPr>
        <w:t>甲方：</w:t>
      </w:r>
      <w:r>
        <w:rPr>
          <w:sz w:val="24"/>
          <w:szCs w:val="24"/>
          <w:u w:val="single" w:color="auto"/>
        </w:rPr>
        <w:t xml:space="preserve">                                       </w:t>
      </w:r>
    </w:p>
    <w:p w14:paraId="3FAE809A">
      <w:pPr>
        <w:spacing w:line="255" w:lineRule="auto"/>
        <w:rPr>
          <w:rFonts w:ascii="Arial"/>
          <w:sz w:val="21"/>
        </w:rPr>
      </w:pPr>
    </w:p>
    <w:p w14:paraId="7CCCB268">
      <w:pPr>
        <w:spacing w:line="256" w:lineRule="auto"/>
        <w:rPr>
          <w:rFonts w:ascii="Arial"/>
          <w:sz w:val="21"/>
        </w:rPr>
      </w:pPr>
    </w:p>
    <w:p w14:paraId="13029FBC">
      <w:pPr>
        <w:pStyle w:val="4"/>
        <w:spacing w:before="78" w:line="222" w:lineRule="auto"/>
        <w:ind w:left="19"/>
        <w:rPr>
          <w:sz w:val="24"/>
          <w:szCs w:val="24"/>
        </w:rPr>
      </w:pPr>
      <w:r>
        <w:rPr>
          <w:spacing w:val="-10"/>
          <w:sz w:val="24"/>
          <w:szCs w:val="24"/>
        </w:rPr>
        <w:t>乙方：</w:t>
      </w:r>
      <w:r>
        <w:rPr>
          <w:sz w:val="24"/>
          <w:szCs w:val="24"/>
          <w:u w:val="single" w:color="auto"/>
        </w:rPr>
        <w:t xml:space="preserve">                                       </w:t>
      </w:r>
    </w:p>
    <w:p w14:paraId="39C92D26">
      <w:pPr>
        <w:spacing w:line="255" w:lineRule="auto"/>
        <w:rPr>
          <w:rFonts w:ascii="Arial"/>
          <w:sz w:val="21"/>
        </w:rPr>
      </w:pPr>
    </w:p>
    <w:p w14:paraId="70A9835C">
      <w:pPr>
        <w:spacing w:line="256" w:lineRule="auto"/>
        <w:rPr>
          <w:rFonts w:ascii="Arial"/>
          <w:sz w:val="21"/>
        </w:rPr>
      </w:pPr>
    </w:p>
    <w:p w14:paraId="021830C8">
      <w:pPr>
        <w:pStyle w:val="4"/>
        <w:spacing w:before="78" w:line="223" w:lineRule="auto"/>
        <w:rPr>
          <w:sz w:val="24"/>
          <w:szCs w:val="24"/>
        </w:rPr>
      </w:pPr>
      <w:r>
        <w:rPr>
          <w:spacing w:val="-3"/>
          <w:sz w:val="24"/>
          <w:szCs w:val="24"/>
        </w:rPr>
        <w:t>签订地：</w:t>
      </w:r>
      <w:r>
        <w:rPr>
          <w:sz w:val="24"/>
          <w:szCs w:val="24"/>
          <w:u w:val="single" w:color="auto"/>
        </w:rPr>
        <w:t xml:space="preserve">                                     </w:t>
      </w:r>
    </w:p>
    <w:p w14:paraId="04B4B885">
      <w:pPr>
        <w:spacing w:line="253" w:lineRule="auto"/>
        <w:rPr>
          <w:rFonts w:ascii="Arial"/>
          <w:sz w:val="21"/>
        </w:rPr>
      </w:pPr>
    </w:p>
    <w:p w14:paraId="7C3D6B04">
      <w:pPr>
        <w:spacing w:line="254" w:lineRule="auto"/>
        <w:rPr>
          <w:rFonts w:ascii="Arial"/>
          <w:sz w:val="21"/>
        </w:rPr>
      </w:pPr>
    </w:p>
    <w:p w14:paraId="4B552D70">
      <w:pPr>
        <w:pStyle w:val="4"/>
        <w:spacing w:before="79" w:line="220" w:lineRule="auto"/>
        <w:rPr>
          <w:sz w:val="24"/>
          <w:szCs w:val="24"/>
        </w:rPr>
      </w:pPr>
      <w:r>
        <w:rPr>
          <w:spacing w:val="-2"/>
          <w:sz w:val="24"/>
          <w:szCs w:val="24"/>
        </w:rPr>
        <w:t>签订日期：</w:t>
      </w:r>
      <w:r>
        <w:rPr>
          <w:spacing w:val="-2"/>
          <w:sz w:val="24"/>
          <w:szCs w:val="24"/>
          <w:u w:val="single" w:color="auto"/>
        </w:rPr>
        <w:t xml:space="preserve">               </w:t>
      </w:r>
      <w:r>
        <w:rPr>
          <w:spacing w:val="-100"/>
          <w:sz w:val="24"/>
          <w:szCs w:val="24"/>
        </w:rPr>
        <w:t xml:space="preserve"> </w:t>
      </w:r>
      <w:r>
        <w:rPr>
          <w:spacing w:val="-2"/>
          <w:sz w:val="24"/>
          <w:szCs w:val="24"/>
        </w:rPr>
        <w:t>年</w:t>
      </w:r>
      <w:r>
        <w:rPr>
          <w:sz w:val="24"/>
          <w:szCs w:val="24"/>
          <w:u w:val="single" w:color="auto"/>
        </w:rPr>
        <w:t xml:space="preserve">       </w:t>
      </w:r>
      <w:r>
        <w:rPr>
          <w:spacing w:val="-105"/>
          <w:sz w:val="24"/>
          <w:szCs w:val="24"/>
        </w:rPr>
        <w:t xml:space="preserve"> </w:t>
      </w:r>
      <w:r>
        <w:rPr>
          <w:spacing w:val="-2"/>
          <w:sz w:val="24"/>
          <w:szCs w:val="24"/>
        </w:rPr>
        <w:t>月</w:t>
      </w:r>
      <w:r>
        <w:rPr>
          <w:sz w:val="24"/>
          <w:szCs w:val="24"/>
          <w:u w:val="single" w:color="auto"/>
        </w:rPr>
        <w:t xml:space="preserve">       </w:t>
      </w:r>
      <w:r>
        <w:rPr>
          <w:spacing w:val="-69"/>
          <w:sz w:val="24"/>
          <w:szCs w:val="24"/>
        </w:rPr>
        <w:t xml:space="preserve"> </w:t>
      </w:r>
      <w:r>
        <w:rPr>
          <w:spacing w:val="-2"/>
          <w:sz w:val="24"/>
          <w:szCs w:val="24"/>
        </w:rPr>
        <w:t>日</w:t>
      </w:r>
    </w:p>
    <w:p w14:paraId="7147EA99">
      <w:pPr>
        <w:spacing w:line="220" w:lineRule="auto"/>
        <w:rPr>
          <w:sz w:val="24"/>
          <w:szCs w:val="24"/>
        </w:rPr>
        <w:sectPr>
          <w:footerReference r:id="rId21" w:type="default"/>
          <w:pgSz w:w="11907" w:h="16840"/>
          <w:pgMar w:top="1431" w:right="1786" w:bottom="1132" w:left="1089" w:header="0" w:footer="895" w:gutter="0"/>
          <w:cols w:space="720" w:num="1"/>
        </w:sectPr>
      </w:pPr>
    </w:p>
    <w:p w14:paraId="1B8D27E9">
      <w:pPr>
        <w:pStyle w:val="4"/>
        <w:spacing w:before="136" w:line="338" w:lineRule="auto"/>
        <w:ind w:left="10" w:firstLine="44"/>
        <w:jc w:val="both"/>
        <w:rPr>
          <w:sz w:val="24"/>
          <w:szCs w:val="24"/>
        </w:rPr>
      </w:pPr>
      <w:r>
        <w:rPr>
          <w:spacing w:val="-1"/>
          <w:sz w:val="24"/>
          <w:szCs w:val="24"/>
          <w:u w:val="single" w:color="auto"/>
        </w:rPr>
        <w:t xml:space="preserve">目名称）   </w:t>
      </w:r>
      <w:r>
        <w:rPr>
          <w:spacing w:val="-106"/>
          <w:sz w:val="24"/>
          <w:szCs w:val="24"/>
        </w:rPr>
        <w:t xml:space="preserve"> </w:t>
      </w:r>
      <w:r>
        <w:rPr>
          <w:spacing w:val="-1"/>
          <w:sz w:val="24"/>
          <w:szCs w:val="24"/>
        </w:rPr>
        <w:t>项目进行了采购。经</w:t>
      </w:r>
      <w:r>
        <w:rPr>
          <w:spacing w:val="-1"/>
          <w:sz w:val="24"/>
          <w:szCs w:val="24"/>
          <w:u w:val="single" w:color="auto"/>
        </w:rPr>
        <w:t xml:space="preserve">   （相关评定主体名称）   </w:t>
      </w:r>
      <w:r>
        <w:rPr>
          <w:spacing w:val="-111"/>
          <w:sz w:val="24"/>
          <w:szCs w:val="24"/>
        </w:rPr>
        <w:t xml:space="preserve"> </w:t>
      </w:r>
      <w:r>
        <w:rPr>
          <w:spacing w:val="-1"/>
          <w:sz w:val="24"/>
          <w:szCs w:val="24"/>
        </w:rPr>
        <w:t>评定</w:t>
      </w:r>
      <w:r>
        <w:rPr>
          <w:spacing w:val="-29"/>
          <w:sz w:val="24"/>
          <w:szCs w:val="24"/>
        </w:rPr>
        <w:t>，</w:t>
      </w:r>
      <w:r>
        <w:rPr>
          <w:spacing w:val="59"/>
          <w:sz w:val="24"/>
          <w:szCs w:val="24"/>
          <w:u w:val="single" w:color="auto"/>
        </w:rPr>
        <w:t xml:space="preserve">  </w:t>
      </w:r>
      <w:r>
        <w:rPr>
          <w:spacing w:val="-29"/>
          <w:sz w:val="24"/>
          <w:szCs w:val="24"/>
          <w:u w:val="single" w:color="auto"/>
        </w:rPr>
        <w:t>（</w:t>
      </w:r>
      <w:r>
        <w:rPr>
          <w:spacing w:val="-1"/>
          <w:sz w:val="24"/>
          <w:szCs w:val="24"/>
          <w:u w:val="single" w:color="auto"/>
        </w:rPr>
        <w:t>中标供应商名称）</w:t>
      </w:r>
      <w:r>
        <w:rPr>
          <w:spacing w:val="1"/>
          <w:sz w:val="24"/>
          <w:szCs w:val="24"/>
        </w:rPr>
        <w:t xml:space="preserve"> </w:t>
      </w:r>
      <w:r>
        <w:rPr>
          <w:spacing w:val="-3"/>
          <w:sz w:val="24"/>
          <w:szCs w:val="24"/>
        </w:rPr>
        <w:t>为该项目中标供应商。现于成交通知书发出之日起三十日内，按照采购文件确定的事项签订本</w:t>
      </w:r>
      <w:r>
        <w:rPr>
          <w:spacing w:val="18"/>
          <w:sz w:val="24"/>
          <w:szCs w:val="24"/>
        </w:rPr>
        <w:t xml:space="preserve"> </w:t>
      </w:r>
      <w:r>
        <w:rPr>
          <w:spacing w:val="-4"/>
          <w:sz w:val="24"/>
          <w:szCs w:val="24"/>
        </w:rPr>
        <w:t>合同。</w:t>
      </w:r>
    </w:p>
    <w:p w14:paraId="05F44613">
      <w:pPr>
        <w:pStyle w:val="4"/>
        <w:spacing w:before="1" w:line="338" w:lineRule="auto"/>
        <w:ind w:left="9" w:right="72"/>
        <w:jc w:val="both"/>
        <w:rPr>
          <w:sz w:val="24"/>
          <w:szCs w:val="24"/>
        </w:rPr>
      </w:pPr>
      <w:r>
        <w:rPr>
          <w:spacing w:val="-2"/>
          <w:sz w:val="24"/>
          <w:szCs w:val="24"/>
        </w:rPr>
        <w:t>根据《中华人民共和国民法典》、《中华人</w:t>
      </w:r>
      <w:r>
        <w:rPr>
          <w:spacing w:val="-3"/>
          <w:sz w:val="24"/>
          <w:szCs w:val="24"/>
        </w:rPr>
        <w:t>民共和国政府采购法》等相关法律法规之规定，按</w:t>
      </w:r>
      <w:r>
        <w:rPr>
          <w:sz w:val="24"/>
          <w:szCs w:val="24"/>
        </w:rPr>
        <w:t xml:space="preserve"> </w:t>
      </w:r>
      <w:r>
        <w:rPr>
          <w:spacing w:val="-5"/>
          <w:sz w:val="24"/>
          <w:szCs w:val="24"/>
        </w:rPr>
        <w:t>照平等、自愿、公平和诚实信用的原则，经</w:t>
      </w:r>
      <w:r>
        <w:rPr>
          <w:spacing w:val="46"/>
          <w:sz w:val="24"/>
          <w:szCs w:val="24"/>
          <w:u w:val="single" w:color="auto"/>
        </w:rPr>
        <w:t xml:space="preserve">  </w:t>
      </w:r>
      <w:r>
        <w:rPr>
          <w:spacing w:val="-5"/>
          <w:sz w:val="24"/>
          <w:szCs w:val="24"/>
          <w:u w:val="single" w:color="auto"/>
        </w:rPr>
        <w:t>（采购人名称）</w:t>
      </w:r>
      <w:r>
        <w:rPr>
          <w:spacing w:val="44"/>
          <w:sz w:val="24"/>
          <w:szCs w:val="24"/>
          <w:u w:val="single" w:color="auto"/>
        </w:rPr>
        <w:t xml:space="preserve">  </w:t>
      </w:r>
      <w:r>
        <w:rPr>
          <w:spacing w:val="-67"/>
          <w:sz w:val="24"/>
          <w:szCs w:val="24"/>
        </w:rPr>
        <w:t xml:space="preserve"> </w:t>
      </w:r>
      <w:r>
        <w:rPr>
          <w:spacing w:val="-5"/>
          <w:sz w:val="24"/>
          <w:szCs w:val="24"/>
        </w:rPr>
        <w:t>(以下简称：甲方)和</w:t>
      </w:r>
      <w:r>
        <w:rPr>
          <w:spacing w:val="46"/>
          <w:sz w:val="24"/>
          <w:szCs w:val="24"/>
          <w:u w:val="single" w:color="auto"/>
        </w:rPr>
        <w:t xml:space="preserve">  </w:t>
      </w:r>
      <w:r>
        <w:rPr>
          <w:spacing w:val="-5"/>
          <w:sz w:val="24"/>
          <w:szCs w:val="24"/>
          <w:u w:val="single" w:color="auto"/>
        </w:rPr>
        <w:t>（中</w:t>
      </w:r>
      <w:r>
        <w:rPr>
          <w:sz w:val="24"/>
          <w:szCs w:val="24"/>
        </w:rPr>
        <w:t xml:space="preserve"> </w:t>
      </w:r>
      <w:r>
        <w:rPr>
          <w:spacing w:val="-1"/>
          <w:sz w:val="24"/>
          <w:szCs w:val="24"/>
          <w:u w:val="single" w:color="auto"/>
        </w:rPr>
        <w:t xml:space="preserve">标供应商名称）   </w:t>
      </w:r>
      <w:r>
        <w:rPr>
          <w:spacing w:val="-65"/>
          <w:sz w:val="24"/>
          <w:szCs w:val="24"/>
        </w:rPr>
        <w:t xml:space="preserve"> </w:t>
      </w:r>
      <w:r>
        <w:rPr>
          <w:spacing w:val="-1"/>
          <w:sz w:val="24"/>
          <w:szCs w:val="24"/>
        </w:rPr>
        <w:t>(以下简称：乙方)协商一致，约定以下合同条款，以兹共同遵守、全面履</w:t>
      </w:r>
      <w:r>
        <w:rPr>
          <w:sz w:val="24"/>
          <w:szCs w:val="24"/>
        </w:rPr>
        <w:t xml:space="preserve"> </w:t>
      </w:r>
      <w:r>
        <w:rPr>
          <w:spacing w:val="-6"/>
          <w:sz w:val="24"/>
          <w:szCs w:val="24"/>
        </w:rPr>
        <w:t>行。</w:t>
      </w:r>
    </w:p>
    <w:p w14:paraId="19584A14">
      <w:pPr>
        <w:pStyle w:val="4"/>
        <w:spacing w:line="220" w:lineRule="auto"/>
        <w:ind w:left="27"/>
        <w:outlineLvl w:val="0"/>
        <w:rPr>
          <w:sz w:val="24"/>
          <w:szCs w:val="24"/>
        </w:rPr>
      </w:pPr>
      <w:r>
        <w:rPr>
          <w:b/>
          <w:bCs/>
          <w:spacing w:val="-5"/>
          <w:sz w:val="24"/>
          <w:szCs w:val="24"/>
        </w:rPr>
        <w:t>1.1</w:t>
      </w:r>
      <w:r>
        <w:rPr>
          <w:spacing w:val="-5"/>
          <w:sz w:val="24"/>
          <w:szCs w:val="24"/>
        </w:rPr>
        <w:t xml:space="preserve"> </w:t>
      </w:r>
      <w:r>
        <w:rPr>
          <w:b/>
          <w:bCs/>
          <w:spacing w:val="-5"/>
          <w:sz w:val="24"/>
          <w:szCs w:val="24"/>
        </w:rPr>
        <w:t>合同组成部分</w:t>
      </w:r>
    </w:p>
    <w:p w14:paraId="0217483F">
      <w:pPr>
        <w:pStyle w:val="4"/>
        <w:spacing w:before="157" w:line="338" w:lineRule="auto"/>
        <w:ind w:left="8" w:right="72" w:firstLine="8"/>
        <w:jc w:val="both"/>
        <w:rPr>
          <w:sz w:val="24"/>
          <w:szCs w:val="24"/>
        </w:rPr>
      </w:pPr>
      <w:r>
        <w:rPr>
          <w:spacing w:val="-3"/>
          <w:sz w:val="24"/>
          <w:szCs w:val="24"/>
        </w:rPr>
        <w:t>下列文件为本合同的组成部分，并构成一个整体，需综合解释、相互补充。如果下列文件内容</w:t>
      </w:r>
      <w:r>
        <w:rPr>
          <w:spacing w:val="11"/>
          <w:sz w:val="24"/>
          <w:szCs w:val="24"/>
        </w:rPr>
        <w:t xml:space="preserve"> </w:t>
      </w:r>
      <w:r>
        <w:rPr>
          <w:spacing w:val="-2"/>
          <w:sz w:val="24"/>
          <w:szCs w:val="24"/>
        </w:rPr>
        <w:t>出现不一致的情形，那么在保证按照采购文</w:t>
      </w:r>
      <w:r>
        <w:rPr>
          <w:spacing w:val="-3"/>
          <w:sz w:val="24"/>
          <w:szCs w:val="24"/>
        </w:rPr>
        <w:t>件确定的事项的前提下，组成本合同的多个文件的</w:t>
      </w:r>
      <w:r>
        <w:rPr>
          <w:sz w:val="24"/>
          <w:szCs w:val="24"/>
        </w:rPr>
        <w:t xml:space="preserve"> </w:t>
      </w:r>
      <w:r>
        <w:rPr>
          <w:spacing w:val="-1"/>
          <w:sz w:val="24"/>
          <w:szCs w:val="24"/>
        </w:rPr>
        <w:t>优先适用顺序如下：</w:t>
      </w:r>
    </w:p>
    <w:p w14:paraId="2D05498A">
      <w:pPr>
        <w:pStyle w:val="4"/>
        <w:spacing w:line="219" w:lineRule="auto"/>
        <w:ind w:left="27"/>
        <w:rPr>
          <w:sz w:val="24"/>
          <w:szCs w:val="24"/>
        </w:rPr>
      </w:pPr>
      <w:r>
        <w:rPr>
          <w:spacing w:val="-2"/>
          <w:sz w:val="24"/>
          <w:szCs w:val="24"/>
        </w:rPr>
        <w:t>1.1.1 本合同及其补充合同、变更协议；</w:t>
      </w:r>
    </w:p>
    <w:p w14:paraId="29AB29D9">
      <w:pPr>
        <w:pStyle w:val="4"/>
        <w:spacing w:before="154" w:line="219" w:lineRule="auto"/>
        <w:ind w:left="27"/>
        <w:rPr>
          <w:sz w:val="24"/>
          <w:szCs w:val="24"/>
        </w:rPr>
      </w:pPr>
      <w:r>
        <w:rPr>
          <w:spacing w:val="-3"/>
          <w:sz w:val="24"/>
          <w:szCs w:val="24"/>
        </w:rPr>
        <w:t>1.1.2 成交通知书；</w:t>
      </w:r>
    </w:p>
    <w:p w14:paraId="38748227">
      <w:pPr>
        <w:pStyle w:val="4"/>
        <w:spacing w:before="154" w:line="220" w:lineRule="auto"/>
        <w:ind w:left="27"/>
        <w:rPr>
          <w:sz w:val="24"/>
          <w:szCs w:val="24"/>
        </w:rPr>
      </w:pPr>
      <w:r>
        <w:rPr>
          <w:spacing w:val="-2"/>
          <w:sz w:val="24"/>
          <w:szCs w:val="24"/>
        </w:rPr>
        <w:t>1.1.3 投标文件（含澄清或者说明文件</w:t>
      </w:r>
      <w:r>
        <w:rPr>
          <w:spacing w:val="5"/>
          <w:sz w:val="24"/>
          <w:szCs w:val="24"/>
        </w:rPr>
        <w:t>）；</w:t>
      </w:r>
    </w:p>
    <w:p w14:paraId="3F37560E">
      <w:pPr>
        <w:pStyle w:val="4"/>
        <w:spacing w:before="155" w:line="220" w:lineRule="auto"/>
        <w:ind w:left="27"/>
        <w:rPr>
          <w:sz w:val="24"/>
          <w:szCs w:val="24"/>
        </w:rPr>
      </w:pPr>
      <w:r>
        <w:rPr>
          <w:spacing w:val="-2"/>
          <w:sz w:val="24"/>
          <w:szCs w:val="24"/>
        </w:rPr>
        <w:t>1.1.4 招标文件（含澄清或者修改文件</w:t>
      </w:r>
      <w:r>
        <w:rPr>
          <w:spacing w:val="5"/>
          <w:sz w:val="24"/>
          <w:szCs w:val="24"/>
        </w:rPr>
        <w:t>）；</w:t>
      </w:r>
    </w:p>
    <w:p w14:paraId="56512221">
      <w:pPr>
        <w:pStyle w:val="4"/>
        <w:spacing w:before="154" w:line="219" w:lineRule="auto"/>
        <w:ind w:left="27"/>
        <w:rPr>
          <w:sz w:val="24"/>
          <w:szCs w:val="24"/>
        </w:rPr>
      </w:pPr>
      <w:r>
        <w:rPr>
          <w:spacing w:val="-2"/>
          <w:sz w:val="24"/>
          <w:szCs w:val="24"/>
        </w:rPr>
        <w:t>1.1.5 其他相关采购文件。</w:t>
      </w:r>
    </w:p>
    <w:p w14:paraId="5390286C">
      <w:pPr>
        <w:pStyle w:val="4"/>
        <w:spacing w:before="154" w:line="221" w:lineRule="auto"/>
        <w:ind w:left="27"/>
        <w:outlineLvl w:val="0"/>
        <w:rPr>
          <w:sz w:val="24"/>
          <w:szCs w:val="24"/>
        </w:rPr>
      </w:pPr>
      <w:r>
        <w:rPr>
          <w:b/>
          <w:bCs/>
          <w:spacing w:val="-10"/>
          <w:sz w:val="24"/>
          <w:szCs w:val="24"/>
        </w:rPr>
        <w:t>1.2</w:t>
      </w:r>
      <w:r>
        <w:rPr>
          <w:spacing w:val="11"/>
          <w:sz w:val="24"/>
          <w:szCs w:val="24"/>
        </w:rPr>
        <w:t xml:space="preserve"> </w:t>
      </w:r>
      <w:r>
        <w:rPr>
          <w:b/>
          <w:bCs/>
          <w:spacing w:val="-10"/>
          <w:sz w:val="24"/>
          <w:szCs w:val="24"/>
        </w:rPr>
        <w:t>标的</w:t>
      </w:r>
    </w:p>
    <w:p w14:paraId="54DB9C66">
      <w:pPr>
        <w:pStyle w:val="4"/>
        <w:spacing w:before="154" w:line="221" w:lineRule="auto"/>
        <w:ind w:left="27"/>
        <w:rPr>
          <w:sz w:val="24"/>
          <w:szCs w:val="24"/>
        </w:rPr>
      </w:pPr>
      <w:r>
        <w:rPr>
          <w:spacing w:val="-3"/>
          <w:sz w:val="24"/>
          <w:szCs w:val="24"/>
        </w:rPr>
        <w:t>1.2.1 标的名称</w:t>
      </w:r>
      <w:r>
        <w:rPr>
          <w:sz w:val="24"/>
          <w:szCs w:val="24"/>
        </w:rPr>
        <w:t>：</w:t>
      </w:r>
      <w:r>
        <w:rPr>
          <w:sz w:val="24"/>
          <w:szCs w:val="24"/>
          <w:u w:val="single" w:color="auto"/>
        </w:rPr>
        <w:t xml:space="preserve">                                                </w:t>
      </w:r>
      <w:r>
        <w:rPr>
          <w:sz w:val="24"/>
          <w:szCs w:val="24"/>
        </w:rPr>
        <w:t>；</w:t>
      </w:r>
    </w:p>
    <w:p w14:paraId="1A157A6D">
      <w:pPr>
        <w:pStyle w:val="4"/>
        <w:spacing w:before="152" w:line="220" w:lineRule="auto"/>
        <w:ind w:left="27"/>
        <w:rPr>
          <w:sz w:val="24"/>
          <w:szCs w:val="24"/>
        </w:rPr>
      </w:pPr>
      <w:r>
        <w:rPr>
          <w:spacing w:val="-3"/>
          <w:sz w:val="24"/>
          <w:szCs w:val="24"/>
        </w:rPr>
        <w:t>1.2.2 标的数量</w:t>
      </w:r>
      <w:r>
        <w:rPr>
          <w:sz w:val="24"/>
          <w:szCs w:val="24"/>
        </w:rPr>
        <w:t>：</w:t>
      </w:r>
      <w:r>
        <w:rPr>
          <w:sz w:val="24"/>
          <w:szCs w:val="24"/>
          <w:u w:val="single" w:color="auto"/>
        </w:rPr>
        <w:t xml:space="preserve">                                                </w:t>
      </w:r>
      <w:r>
        <w:rPr>
          <w:sz w:val="24"/>
          <w:szCs w:val="24"/>
        </w:rPr>
        <w:t>；</w:t>
      </w:r>
    </w:p>
    <w:p w14:paraId="564A80C9">
      <w:pPr>
        <w:pStyle w:val="4"/>
        <w:spacing w:before="153" w:line="221" w:lineRule="auto"/>
        <w:ind w:left="27"/>
        <w:rPr>
          <w:sz w:val="24"/>
          <w:szCs w:val="24"/>
        </w:rPr>
      </w:pPr>
      <w:r>
        <w:rPr>
          <w:spacing w:val="-2"/>
          <w:sz w:val="24"/>
          <w:szCs w:val="24"/>
        </w:rPr>
        <w:t>1.2.3 标的质量：</w:t>
      </w:r>
      <w:r>
        <w:rPr>
          <w:spacing w:val="-2"/>
          <w:sz w:val="24"/>
          <w:szCs w:val="24"/>
          <w:u w:val="single" w:color="auto"/>
        </w:rPr>
        <w:t xml:space="preserve">                       </w:t>
      </w:r>
      <w:r>
        <w:rPr>
          <w:spacing w:val="-3"/>
          <w:sz w:val="24"/>
          <w:szCs w:val="24"/>
          <w:u w:val="single" w:color="auto"/>
        </w:rPr>
        <w:t xml:space="preserve">                          </w:t>
      </w:r>
      <w:r>
        <w:rPr>
          <w:spacing w:val="-3"/>
          <w:sz w:val="24"/>
          <w:szCs w:val="24"/>
        </w:rPr>
        <w:t>。</w:t>
      </w:r>
    </w:p>
    <w:p w14:paraId="642076A9">
      <w:pPr>
        <w:pStyle w:val="4"/>
        <w:spacing w:before="154" w:line="219" w:lineRule="auto"/>
        <w:ind w:left="27"/>
        <w:outlineLvl w:val="0"/>
        <w:rPr>
          <w:sz w:val="24"/>
          <w:szCs w:val="24"/>
        </w:rPr>
      </w:pPr>
      <w:r>
        <w:rPr>
          <w:b/>
          <w:bCs/>
          <w:spacing w:val="-10"/>
          <w:sz w:val="24"/>
          <w:szCs w:val="24"/>
        </w:rPr>
        <w:t>1.3</w:t>
      </w:r>
      <w:r>
        <w:rPr>
          <w:spacing w:val="11"/>
          <w:sz w:val="24"/>
          <w:szCs w:val="24"/>
        </w:rPr>
        <w:t xml:space="preserve"> </w:t>
      </w:r>
      <w:r>
        <w:rPr>
          <w:b/>
          <w:bCs/>
          <w:spacing w:val="-10"/>
          <w:sz w:val="24"/>
          <w:szCs w:val="24"/>
        </w:rPr>
        <w:t>价款</w:t>
      </w:r>
    </w:p>
    <w:p w14:paraId="3459051F">
      <w:pPr>
        <w:pStyle w:val="4"/>
        <w:spacing w:before="155" w:line="219" w:lineRule="auto"/>
        <w:ind w:left="10"/>
        <w:rPr>
          <w:sz w:val="24"/>
          <w:szCs w:val="24"/>
        </w:rPr>
      </w:pPr>
      <w:r>
        <w:rPr>
          <w:spacing w:val="-2"/>
          <w:sz w:val="24"/>
          <w:szCs w:val="24"/>
        </w:rPr>
        <w:t>本合同总价为：￥</w:t>
      </w:r>
      <w:r>
        <w:rPr>
          <w:spacing w:val="-82"/>
          <w:sz w:val="24"/>
          <w:szCs w:val="24"/>
        </w:rPr>
        <w:t xml:space="preserve"> </w:t>
      </w:r>
      <w:r>
        <w:rPr>
          <w:sz w:val="24"/>
          <w:szCs w:val="24"/>
          <w:u w:val="single" w:color="auto"/>
        </w:rPr>
        <w:t xml:space="preserve">           </w:t>
      </w:r>
      <w:r>
        <w:rPr>
          <w:spacing w:val="-109"/>
          <w:sz w:val="24"/>
          <w:szCs w:val="24"/>
        </w:rPr>
        <w:t xml:space="preserve"> </w:t>
      </w:r>
      <w:r>
        <w:rPr>
          <w:spacing w:val="-2"/>
          <w:sz w:val="24"/>
          <w:szCs w:val="24"/>
        </w:rPr>
        <w:t>元（大写：</w:t>
      </w:r>
      <w:r>
        <w:rPr>
          <w:spacing w:val="-2"/>
          <w:sz w:val="24"/>
          <w:szCs w:val="24"/>
          <w:u w:val="single" w:color="auto"/>
        </w:rPr>
        <w:t xml:space="preserve">                 </w:t>
      </w:r>
      <w:r>
        <w:rPr>
          <w:spacing w:val="-109"/>
          <w:sz w:val="24"/>
          <w:szCs w:val="24"/>
        </w:rPr>
        <w:t xml:space="preserve"> </w:t>
      </w:r>
      <w:r>
        <w:rPr>
          <w:spacing w:val="-2"/>
          <w:sz w:val="24"/>
          <w:szCs w:val="24"/>
        </w:rPr>
        <w:t>元人民币）。</w:t>
      </w:r>
    </w:p>
    <w:p w14:paraId="7544793C">
      <w:pPr>
        <w:pStyle w:val="4"/>
        <w:spacing w:before="154" w:line="219" w:lineRule="auto"/>
        <w:ind w:left="12"/>
        <w:rPr>
          <w:sz w:val="24"/>
          <w:szCs w:val="24"/>
        </w:rPr>
      </w:pPr>
      <w:r>
        <w:rPr>
          <w:spacing w:val="-3"/>
          <w:sz w:val="24"/>
          <w:szCs w:val="24"/>
        </w:rPr>
        <w:t>分项价格：</w:t>
      </w:r>
    </w:p>
    <w:p w14:paraId="011BADF3">
      <w:pPr>
        <w:spacing w:line="107" w:lineRule="auto"/>
        <w:rPr>
          <w:rFonts w:ascii="Arial"/>
          <w:sz w:val="2"/>
        </w:rPr>
      </w:pPr>
    </w:p>
    <w:tbl>
      <w:tblPr>
        <w:tblStyle w:val="9"/>
        <w:tblW w:w="7159" w:type="dxa"/>
        <w:tblInd w:w="12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3399"/>
        <w:gridCol w:w="2555"/>
      </w:tblGrid>
      <w:tr w14:paraId="673BB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205" w:type="dxa"/>
            <w:vAlign w:val="top"/>
          </w:tcPr>
          <w:p w14:paraId="4DBFF939">
            <w:pPr>
              <w:pStyle w:val="10"/>
              <w:spacing w:before="151" w:line="221" w:lineRule="auto"/>
              <w:ind w:left="369"/>
            </w:pPr>
            <w:r>
              <w:rPr>
                <w:spacing w:val="-5"/>
              </w:rPr>
              <w:t>序号</w:t>
            </w:r>
          </w:p>
        </w:tc>
        <w:tc>
          <w:tcPr>
            <w:tcW w:w="3399" w:type="dxa"/>
            <w:vAlign w:val="top"/>
          </w:tcPr>
          <w:p w14:paraId="57D9DB0E">
            <w:pPr>
              <w:pStyle w:val="10"/>
              <w:spacing w:before="151" w:line="221" w:lineRule="auto"/>
              <w:ind w:left="1229"/>
            </w:pPr>
            <w:r>
              <w:rPr>
                <w:spacing w:val="-4"/>
              </w:rPr>
              <w:t>分项名称</w:t>
            </w:r>
          </w:p>
        </w:tc>
        <w:tc>
          <w:tcPr>
            <w:tcW w:w="2555" w:type="dxa"/>
            <w:vAlign w:val="top"/>
          </w:tcPr>
          <w:p w14:paraId="1E2DAD47">
            <w:pPr>
              <w:pStyle w:val="10"/>
              <w:spacing w:before="151" w:line="219" w:lineRule="auto"/>
              <w:ind w:left="806"/>
            </w:pPr>
            <w:r>
              <w:rPr>
                <w:spacing w:val="-4"/>
              </w:rPr>
              <w:t>分项价格</w:t>
            </w:r>
          </w:p>
        </w:tc>
      </w:tr>
      <w:tr w14:paraId="518B1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205" w:type="dxa"/>
            <w:vAlign w:val="top"/>
          </w:tcPr>
          <w:p w14:paraId="4BC8233C">
            <w:pPr>
              <w:rPr>
                <w:rFonts w:ascii="Arial"/>
                <w:sz w:val="21"/>
              </w:rPr>
            </w:pPr>
          </w:p>
        </w:tc>
        <w:tc>
          <w:tcPr>
            <w:tcW w:w="3399" w:type="dxa"/>
            <w:vAlign w:val="top"/>
          </w:tcPr>
          <w:p w14:paraId="5A583771">
            <w:pPr>
              <w:rPr>
                <w:rFonts w:ascii="Arial"/>
                <w:sz w:val="21"/>
              </w:rPr>
            </w:pPr>
          </w:p>
        </w:tc>
        <w:tc>
          <w:tcPr>
            <w:tcW w:w="2555" w:type="dxa"/>
            <w:vAlign w:val="top"/>
          </w:tcPr>
          <w:p w14:paraId="19321488">
            <w:pPr>
              <w:rPr>
                <w:rFonts w:ascii="Arial"/>
                <w:sz w:val="21"/>
              </w:rPr>
            </w:pPr>
          </w:p>
        </w:tc>
      </w:tr>
      <w:tr w14:paraId="05A56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205" w:type="dxa"/>
            <w:vAlign w:val="top"/>
          </w:tcPr>
          <w:p w14:paraId="512C6B92">
            <w:pPr>
              <w:rPr>
                <w:rFonts w:ascii="Arial"/>
                <w:sz w:val="21"/>
              </w:rPr>
            </w:pPr>
          </w:p>
        </w:tc>
        <w:tc>
          <w:tcPr>
            <w:tcW w:w="3399" w:type="dxa"/>
            <w:vAlign w:val="top"/>
          </w:tcPr>
          <w:p w14:paraId="23822A07">
            <w:pPr>
              <w:rPr>
                <w:rFonts w:ascii="Arial"/>
                <w:sz w:val="21"/>
              </w:rPr>
            </w:pPr>
          </w:p>
        </w:tc>
        <w:tc>
          <w:tcPr>
            <w:tcW w:w="2555" w:type="dxa"/>
            <w:vAlign w:val="top"/>
          </w:tcPr>
          <w:p w14:paraId="7AE0947A">
            <w:pPr>
              <w:rPr>
                <w:rFonts w:ascii="Arial"/>
                <w:sz w:val="21"/>
              </w:rPr>
            </w:pPr>
          </w:p>
        </w:tc>
      </w:tr>
      <w:tr w14:paraId="1AB7E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205" w:type="dxa"/>
            <w:vAlign w:val="top"/>
          </w:tcPr>
          <w:p w14:paraId="3C63E1A0">
            <w:pPr>
              <w:rPr>
                <w:rFonts w:ascii="Arial"/>
                <w:sz w:val="21"/>
              </w:rPr>
            </w:pPr>
          </w:p>
        </w:tc>
        <w:tc>
          <w:tcPr>
            <w:tcW w:w="3399" w:type="dxa"/>
            <w:vAlign w:val="top"/>
          </w:tcPr>
          <w:p w14:paraId="154E4C92">
            <w:pPr>
              <w:rPr>
                <w:rFonts w:ascii="Arial"/>
                <w:sz w:val="21"/>
              </w:rPr>
            </w:pPr>
          </w:p>
        </w:tc>
        <w:tc>
          <w:tcPr>
            <w:tcW w:w="2555" w:type="dxa"/>
            <w:vAlign w:val="top"/>
          </w:tcPr>
          <w:p w14:paraId="0CA7B27B">
            <w:pPr>
              <w:rPr>
                <w:rFonts w:ascii="Arial"/>
                <w:sz w:val="21"/>
              </w:rPr>
            </w:pPr>
          </w:p>
        </w:tc>
      </w:tr>
      <w:tr w14:paraId="5FAD1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205" w:type="dxa"/>
            <w:vAlign w:val="top"/>
          </w:tcPr>
          <w:p w14:paraId="047B76F4">
            <w:pPr>
              <w:rPr>
                <w:rFonts w:ascii="Arial"/>
                <w:sz w:val="21"/>
              </w:rPr>
            </w:pPr>
          </w:p>
        </w:tc>
        <w:tc>
          <w:tcPr>
            <w:tcW w:w="3399" w:type="dxa"/>
            <w:vAlign w:val="top"/>
          </w:tcPr>
          <w:p w14:paraId="6C1656DF">
            <w:pPr>
              <w:rPr>
                <w:rFonts w:ascii="Arial"/>
                <w:sz w:val="21"/>
              </w:rPr>
            </w:pPr>
          </w:p>
        </w:tc>
        <w:tc>
          <w:tcPr>
            <w:tcW w:w="2555" w:type="dxa"/>
            <w:vAlign w:val="top"/>
          </w:tcPr>
          <w:p w14:paraId="2CB0524F">
            <w:pPr>
              <w:rPr>
                <w:rFonts w:ascii="Arial"/>
                <w:sz w:val="21"/>
              </w:rPr>
            </w:pPr>
          </w:p>
        </w:tc>
      </w:tr>
      <w:tr w14:paraId="13D04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4604" w:type="dxa"/>
            <w:gridSpan w:val="2"/>
            <w:vAlign w:val="top"/>
          </w:tcPr>
          <w:p w14:paraId="0DFF0360">
            <w:pPr>
              <w:pStyle w:val="10"/>
              <w:spacing w:before="150" w:line="219" w:lineRule="auto"/>
              <w:ind w:left="2072"/>
            </w:pPr>
            <w:r>
              <w:rPr>
                <w:spacing w:val="-7"/>
              </w:rPr>
              <w:t>总价</w:t>
            </w:r>
          </w:p>
        </w:tc>
        <w:tc>
          <w:tcPr>
            <w:tcW w:w="2555" w:type="dxa"/>
            <w:vAlign w:val="top"/>
          </w:tcPr>
          <w:p w14:paraId="1DB07F55">
            <w:pPr>
              <w:rPr>
                <w:rFonts w:ascii="Arial"/>
                <w:sz w:val="21"/>
              </w:rPr>
            </w:pPr>
          </w:p>
        </w:tc>
      </w:tr>
    </w:tbl>
    <w:p w14:paraId="676005F0">
      <w:pPr>
        <w:pStyle w:val="4"/>
        <w:spacing w:before="147" w:line="220" w:lineRule="auto"/>
        <w:ind w:left="27"/>
        <w:outlineLvl w:val="0"/>
        <w:rPr>
          <w:sz w:val="24"/>
          <w:szCs w:val="24"/>
        </w:rPr>
      </w:pPr>
      <w:r>
        <w:rPr>
          <w:b/>
          <w:bCs/>
          <w:spacing w:val="-4"/>
          <w:sz w:val="24"/>
          <w:szCs w:val="24"/>
        </w:rPr>
        <w:t>1.4</w:t>
      </w:r>
      <w:r>
        <w:rPr>
          <w:spacing w:val="-4"/>
          <w:sz w:val="24"/>
          <w:szCs w:val="24"/>
        </w:rPr>
        <w:t xml:space="preserve"> </w:t>
      </w:r>
      <w:r>
        <w:rPr>
          <w:b/>
          <w:bCs/>
          <w:spacing w:val="-4"/>
          <w:sz w:val="24"/>
          <w:szCs w:val="24"/>
        </w:rPr>
        <w:t>付款方式和发票开具方式</w:t>
      </w:r>
    </w:p>
    <w:p w14:paraId="02C4E299">
      <w:pPr>
        <w:spacing w:line="220" w:lineRule="auto"/>
        <w:rPr>
          <w:sz w:val="24"/>
          <w:szCs w:val="24"/>
        </w:rPr>
        <w:sectPr>
          <w:headerReference r:id="rId22" w:type="default"/>
          <w:footerReference r:id="rId23" w:type="default"/>
          <w:pgSz w:w="11906" w:h="16839"/>
          <w:pgMar w:top="1892" w:right="1006" w:bottom="1274" w:left="1080" w:header="1523" w:footer="1037" w:gutter="0"/>
          <w:cols w:space="720" w:num="1"/>
        </w:sectPr>
      </w:pPr>
    </w:p>
    <w:p w14:paraId="1382BC77">
      <w:pPr>
        <w:spacing w:line="275" w:lineRule="auto"/>
        <w:rPr>
          <w:rFonts w:ascii="Arial"/>
          <w:sz w:val="21"/>
        </w:rPr>
      </w:pPr>
    </w:p>
    <w:p w14:paraId="53622D6D">
      <w:pPr>
        <w:spacing w:line="275" w:lineRule="auto"/>
        <w:rPr>
          <w:rFonts w:ascii="Arial"/>
          <w:sz w:val="21"/>
        </w:rPr>
      </w:pPr>
    </w:p>
    <w:p w14:paraId="365799A6">
      <w:pPr>
        <w:spacing w:line="276" w:lineRule="auto"/>
        <w:rPr>
          <w:rFonts w:ascii="Arial"/>
          <w:sz w:val="21"/>
        </w:rPr>
      </w:pPr>
    </w:p>
    <w:p w14:paraId="0B125CCC">
      <w:pPr>
        <w:spacing w:line="276" w:lineRule="auto"/>
        <w:rPr>
          <w:rFonts w:ascii="Arial"/>
          <w:sz w:val="21"/>
        </w:rPr>
      </w:pPr>
    </w:p>
    <w:p w14:paraId="15E3AC2F">
      <w:pPr>
        <w:pStyle w:val="4"/>
        <w:spacing w:before="78" w:line="220" w:lineRule="auto"/>
        <w:ind w:left="18"/>
        <w:rPr>
          <w:sz w:val="24"/>
          <w:szCs w:val="24"/>
        </w:rPr>
      </w:pPr>
      <w:r>
        <w:rPr>
          <w:spacing w:val="-5"/>
          <w:sz w:val="24"/>
          <w:szCs w:val="24"/>
        </w:rPr>
        <w:t>1.4.1</w:t>
      </w:r>
      <w:r>
        <w:rPr>
          <w:spacing w:val="-50"/>
          <w:sz w:val="24"/>
          <w:szCs w:val="24"/>
        </w:rPr>
        <w:t xml:space="preserve"> </w:t>
      </w:r>
      <w:r>
        <w:rPr>
          <w:spacing w:val="-5"/>
          <w:sz w:val="24"/>
          <w:szCs w:val="24"/>
        </w:rPr>
        <w:t>付款方式</w:t>
      </w:r>
      <w:r>
        <w:rPr>
          <w:spacing w:val="3"/>
          <w:sz w:val="24"/>
          <w:szCs w:val="24"/>
        </w:rPr>
        <w:t>：</w:t>
      </w:r>
      <w:r>
        <w:rPr>
          <w:sz w:val="24"/>
          <w:szCs w:val="24"/>
          <w:u w:val="single" w:color="auto"/>
        </w:rPr>
        <w:t xml:space="preserve">                                                </w:t>
      </w:r>
      <w:r>
        <w:rPr>
          <w:spacing w:val="3"/>
          <w:sz w:val="24"/>
          <w:szCs w:val="24"/>
        </w:rPr>
        <w:t>；</w:t>
      </w:r>
    </w:p>
    <w:p w14:paraId="7BB1FD42">
      <w:pPr>
        <w:pStyle w:val="4"/>
        <w:spacing w:before="153" w:line="220" w:lineRule="auto"/>
        <w:ind w:left="18"/>
        <w:rPr>
          <w:sz w:val="24"/>
          <w:szCs w:val="24"/>
        </w:rPr>
      </w:pPr>
      <w:r>
        <w:rPr>
          <w:spacing w:val="-2"/>
          <w:sz w:val="24"/>
          <w:szCs w:val="24"/>
        </w:rPr>
        <w:t>1.4.2 发票开具方式：</w:t>
      </w:r>
      <w:r>
        <w:rPr>
          <w:sz w:val="24"/>
          <w:szCs w:val="24"/>
          <w:u w:val="single" w:color="auto"/>
        </w:rPr>
        <w:t xml:space="preserve">                                            </w:t>
      </w:r>
      <w:r>
        <w:rPr>
          <w:spacing w:val="-2"/>
          <w:sz w:val="24"/>
          <w:szCs w:val="24"/>
        </w:rPr>
        <w:t>。</w:t>
      </w:r>
    </w:p>
    <w:p w14:paraId="5464F0C6">
      <w:pPr>
        <w:pStyle w:val="4"/>
        <w:spacing w:before="152" w:line="221" w:lineRule="auto"/>
        <w:ind w:left="18"/>
        <w:outlineLvl w:val="0"/>
        <w:rPr>
          <w:sz w:val="24"/>
          <w:szCs w:val="24"/>
        </w:rPr>
      </w:pPr>
      <w:r>
        <w:rPr>
          <w:b/>
          <w:bCs/>
          <w:spacing w:val="-4"/>
          <w:sz w:val="24"/>
          <w:szCs w:val="24"/>
        </w:rPr>
        <w:t>1.5</w:t>
      </w:r>
      <w:r>
        <w:rPr>
          <w:spacing w:val="-4"/>
          <w:sz w:val="24"/>
          <w:szCs w:val="24"/>
        </w:rPr>
        <w:t xml:space="preserve"> </w:t>
      </w:r>
      <w:r>
        <w:rPr>
          <w:b/>
          <w:bCs/>
          <w:spacing w:val="-4"/>
          <w:sz w:val="24"/>
          <w:szCs w:val="24"/>
        </w:rPr>
        <w:t>履行期限、地点和方式</w:t>
      </w:r>
    </w:p>
    <w:p w14:paraId="173C2514">
      <w:pPr>
        <w:pStyle w:val="4"/>
        <w:spacing w:before="154" w:line="221" w:lineRule="auto"/>
        <w:ind w:left="18"/>
        <w:rPr>
          <w:sz w:val="24"/>
          <w:szCs w:val="24"/>
        </w:rPr>
      </w:pPr>
      <w:r>
        <w:rPr>
          <w:spacing w:val="-5"/>
          <w:sz w:val="24"/>
          <w:szCs w:val="24"/>
        </w:rPr>
        <w:t>1.5.1</w:t>
      </w:r>
      <w:r>
        <w:rPr>
          <w:spacing w:val="14"/>
          <w:sz w:val="24"/>
          <w:szCs w:val="24"/>
        </w:rPr>
        <w:t xml:space="preserve"> </w:t>
      </w:r>
      <w:r>
        <w:rPr>
          <w:spacing w:val="-5"/>
          <w:sz w:val="24"/>
          <w:szCs w:val="24"/>
        </w:rPr>
        <w:t>履行期限</w:t>
      </w:r>
      <w:r>
        <w:rPr>
          <w:spacing w:val="1"/>
          <w:sz w:val="24"/>
          <w:szCs w:val="24"/>
        </w:rPr>
        <w:t>：</w:t>
      </w:r>
      <w:r>
        <w:rPr>
          <w:sz w:val="24"/>
          <w:szCs w:val="24"/>
          <w:u w:val="single" w:color="auto"/>
        </w:rPr>
        <w:t xml:space="preserve">                                                </w:t>
      </w:r>
      <w:r>
        <w:rPr>
          <w:spacing w:val="1"/>
          <w:sz w:val="24"/>
          <w:szCs w:val="24"/>
        </w:rPr>
        <w:t>；</w:t>
      </w:r>
    </w:p>
    <w:p w14:paraId="59D9B1F8">
      <w:pPr>
        <w:pStyle w:val="4"/>
        <w:spacing w:before="152" w:line="221" w:lineRule="auto"/>
        <w:ind w:left="18"/>
        <w:rPr>
          <w:sz w:val="24"/>
          <w:szCs w:val="24"/>
        </w:rPr>
      </w:pPr>
      <w:r>
        <w:rPr>
          <w:spacing w:val="-5"/>
          <w:sz w:val="24"/>
          <w:szCs w:val="24"/>
        </w:rPr>
        <w:t>1.5.2</w:t>
      </w:r>
      <w:r>
        <w:rPr>
          <w:spacing w:val="14"/>
          <w:sz w:val="24"/>
          <w:szCs w:val="24"/>
        </w:rPr>
        <w:t xml:space="preserve"> </w:t>
      </w:r>
      <w:r>
        <w:rPr>
          <w:spacing w:val="-5"/>
          <w:sz w:val="24"/>
          <w:szCs w:val="24"/>
        </w:rPr>
        <w:t>履行地点</w:t>
      </w:r>
      <w:r>
        <w:rPr>
          <w:spacing w:val="1"/>
          <w:sz w:val="24"/>
          <w:szCs w:val="24"/>
        </w:rPr>
        <w:t>：</w:t>
      </w:r>
      <w:r>
        <w:rPr>
          <w:sz w:val="24"/>
          <w:szCs w:val="24"/>
          <w:u w:val="single" w:color="auto"/>
        </w:rPr>
        <w:t xml:space="preserve">                                                </w:t>
      </w:r>
      <w:r>
        <w:rPr>
          <w:spacing w:val="1"/>
          <w:sz w:val="24"/>
          <w:szCs w:val="24"/>
        </w:rPr>
        <w:t>；</w:t>
      </w:r>
    </w:p>
    <w:p w14:paraId="0B2F7373">
      <w:pPr>
        <w:pStyle w:val="4"/>
        <w:spacing w:before="152" w:line="221" w:lineRule="auto"/>
        <w:ind w:left="18"/>
        <w:rPr>
          <w:sz w:val="24"/>
          <w:szCs w:val="24"/>
        </w:rPr>
      </w:pPr>
      <w:r>
        <w:rPr>
          <w:spacing w:val="-2"/>
          <w:sz w:val="24"/>
          <w:szCs w:val="24"/>
        </w:rPr>
        <w:t>1.5.3 履行方式：</w:t>
      </w:r>
      <w:r>
        <w:rPr>
          <w:spacing w:val="-2"/>
          <w:sz w:val="24"/>
          <w:szCs w:val="24"/>
          <w:u w:val="single" w:color="auto"/>
        </w:rPr>
        <w:t xml:space="preserve">                       </w:t>
      </w:r>
      <w:r>
        <w:rPr>
          <w:spacing w:val="-3"/>
          <w:sz w:val="24"/>
          <w:szCs w:val="24"/>
          <w:u w:val="single" w:color="auto"/>
        </w:rPr>
        <w:t xml:space="preserve">                          </w:t>
      </w:r>
      <w:r>
        <w:rPr>
          <w:spacing w:val="-3"/>
          <w:sz w:val="24"/>
          <w:szCs w:val="24"/>
        </w:rPr>
        <w:t>。</w:t>
      </w:r>
    </w:p>
    <w:p w14:paraId="0442E56F">
      <w:pPr>
        <w:pStyle w:val="4"/>
        <w:spacing w:before="154" w:line="220" w:lineRule="auto"/>
        <w:ind w:left="18"/>
        <w:outlineLvl w:val="0"/>
        <w:rPr>
          <w:sz w:val="24"/>
          <w:szCs w:val="24"/>
        </w:rPr>
      </w:pPr>
      <w:r>
        <w:rPr>
          <w:b/>
          <w:bCs/>
          <w:spacing w:val="-5"/>
          <w:sz w:val="24"/>
          <w:szCs w:val="24"/>
        </w:rPr>
        <w:t>1.6</w:t>
      </w:r>
      <w:r>
        <w:rPr>
          <w:spacing w:val="-5"/>
          <w:sz w:val="24"/>
          <w:szCs w:val="24"/>
        </w:rPr>
        <w:t xml:space="preserve"> </w:t>
      </w:r>
      <w:r>
        <w:rPr>
          <w:b/>
          <w:bCs/>
          <w:spacing w:val="-5"/>
          <w:sz w:val="24"/>
          <w:szCs w:val="24"/>
        </w:rPr>
        <w:t>违约责任</w:t>
      </w:r>
    </w:p>
    <w:p w14:paraId="2C9912D2">
      <w:pPr>
        <w:pStyle w:val="4"/>
        <w:spacing w:before="152" w:line="309" w:lineRule="auto"/>
        <w:ind w:right="200" w:firstLine="18"/>
        <w:rPr>
          <w:sz w:val="24"/>
          <w:szCs w:val="24"/>
        </w:rPr>
      </w:pPr>
      <w:r>
        <w:rPr>
          <w:spacing w:val="-3"/>
          <w:sz w:val="24"/>
          <w:szCs w:val="24"/>
        </w:rPr>
        <w:t>1.6.1 除不可抗力外，如果乙方没有按照本合同约定的期限、地点和方式履行，那么甲方可要</w:t>
      </w:r>
      <w:r>
        <w:rPr>
          <w:spacing w:val="10"/>
          <w:sz w:val="24"/>
          <w:szCs w:val="24"/>
        </w:rPr>
        <w:t xml:space="preserve"> </w:t>
      </w:r>
      <w:r>
        <w:rPr>
          <w:sz w:val="24"/>
          <w:szCs w:val="24"/>
        </w:rPr>
        <w:t>求乙方支付违约金，违约金按每迟延履行一日的应提供而未提供服务价格的</w:t>
      </w:r>
      <w:r>
        <w:rPr>
          <w:sz w:val="24"/>
          <w:szCs w:val="24"/>
          <w:u w:val="single" w:color="auto"/>
        </w:rPr>
        <w:t xml:space="preserve">    </w:t>
      </w:r>
      <w:r>
        <w:rPr>
          <w:spacing w:val="-104"/>
          <w:sz w:val="24"/>
          <w:szCs w:val="24"/>
        </w:rPr>
        <w:t xml:space="preserve"> </w:t>
      </w:r>
      <w:r>
        <w:rPr>
          <w:sz w:val="24"/>
          <w:szCs w:val="24"/>
        </w:rPr>
        <w:t xml:space="preserve">%计算，最高 </w:t>
      </w:r>
      <w:r>
        <w:rPr>
          <w:spacing w:val="-2"/>
          <w:sz w:val="24"/>
          <w:szCs w:val="24"/>
        </w:rPr>
        <w:t>限额为本合同总价的</w:t>
      </w:r>
      <w:r>
        <w:rPr>
          <w:spacing w:val="-2"/>
          <w:sz w:val="24"/>
          <w:szCs w:val="24"/>
          <w:u w:val="single" w:color="auto"/>
        </w:rPr>
        <w:t xml:space="preserve">     </w:t>
      </w:r>
      <w:r>
        <w:rPr>
          <w:spacing w:val="-2"/>
          <w:sz w:val="24"/>
          <w:szCs w:val="24"/>
        </w:rPr>
        <w:t>%；迟延履行的违约金计算数额</w:t>
      </w:r>
      <w:r>
        <w:rPr>
          <w:spacing w:val="-3"/>
          <w:sz w:val="24"/>
          <w:szCs w:val="24"/>
        </w:rPr>
        <w:t>达到前述最高限额之日起，甲方有权</w:t>
      </w:r>
      <w:r>
        <w:rPr>
          <w:sz w:val="24"/>
          <w:szCs w:val="24"/>
        </w:rPr>
        <w:t xml:space="preserve"> </w:t>
      </w:r>
      <w:r>
        <w:rPr>
          <w:spacing w:val="-1"/>
          <w:sz w:val="24"/>
          <w:szCs w:val="24"/>
        </w:rPr>
        <w:t>在要求乙方支付违约金的同时，书面通知乙方解除本合同；</w:t>
      </w:r>
    </w:p>
    <w:p w14:paraId="6F1C5270">
      <w:pPr>
        <w:pStyle w:val="4"/>
        <w:spacing w:before="152" w:line="309" w:lineRule="auto"/>
        <w:ind w:right="200" w:firstLine="17"/>
        <w:rPr>
          <w:sz w:val="24"/>
          <w:szCs w:val="24"/>
        </w:rPr>
      </w:pPr>
      <w:r>
        <w:rPr>
          <w:spacing w:val="-3"/>
          <w:sz w:val="24"/>
          <w:szCs w:val="24"/>
        </w:rPr>
        <w:t>1.6.2 除不可抗力外，如果甲方没有按照本合同约定的付款方式付款，那么乙方可要求甲方支</w:t>
      </w:r>
      <w:r>
        <w:rPr>
          <w:spacing w:val="10"/>
          <w:sz w:val="24"/>
          <w:szCs w:val="24"/>
        </w:rPr>
        <w:t xml:space="preserve"> </w:t>
      </w:r>
      <w:r>
        <w:rPr>
          <w:spacing w:val="6"/>
          <w:sz w:val="24"/>
          <w:szCs w:val="24"/>
        </w:rPr>
        <w:t>付违约金，违约金按每迟延付款一日的应付而未付款的</w:t>
      </w:r>
      <w:r>
        <w:rPr>
          <w:spacing w:val="-113"/>
          <w:sz w:val="24"/>
          <w:szCs w:val="24"/>
        </w:rPr>
        <w:t xml:space="preserve"> </w:t>
      </w:r>
      <w:r>
        <w:rPr>
          <w:spacing w:val="6"/>
          <w:sz w:val="24"/>
          <w:szCs w:val="24"/>
          <w:u w:val="single" w:color="auto"/>
        </w:rPr>
        <w:t xml:space="preserve">    </w:t>
      </w:r>
      <w:r>
        <w:rPr>
          <w:spacing w:val="-117"/>
          <w:sz w:val="24"/>
          <w:szCs w:val="24"/>
        </w:rPr>
        <w:t xml:space="preserve"> </w:t>
      </w:r>
      <w:r>
        <w:rPr>
          <w:spacing w:val="6"/>
          <w:sz w:val="24"/>
          <w:szCs w:val="24"/>
        </w:rPr>
        <w:t>%计算，最</w:t>
      </w:r>
      <w:r>
        <w:rPr>
          <w:spacing w:val="5"/>
          <w:sz w:val="24"/>
          <w:szCs w:val="24"/>
        </w:rPr>
        <w:t>高限额为本合同总价</w:t>
      </w:r>
      <w:r>
        <w:rPr>
          <w:sz w:val="24"/>
          <w:szCs w:val="24"/>
        </w:rPr>
        <w:t xml:space="preserve"> </w:t>
      </w:r>
      <w:r>
        <w:rPr>
          <w:spacing w:val="-2"/>
          <w:sz w:val="24"/>
          <w:szCs w:val="24"/>
        </w:rPr>
        <w:t>的</w:t>
      </w:r>
      <w:r>
        <w:rPr>
          <w:spacing w:val="-2"/>
          <w:sz w:val="24"/>
          <w:szCs w:val="24"/>
          <w:u w:val="single" w:color="auto"/>
        </w:rPr>
        <w:t xml:space="preserve">     </w:t>
      </w:r>
      <w:r>
        <w:rPr>
          <w:spacing w:val="-2"/>
          <w:sz w:val="24"/>
          <w:szCs w:val="24"/>
        </w:rPr>
        <w:t>%；迟延付款的违约金计算数额达到前述最高限额</w:t>
      </w:r>
      <w:r>
        <w:rPr>
          <w:spacing w:val="-3"/>
          <w:sz w:val="24"/>
          <w:szCs w:val="24"/>
        </w:rPr>
        <w:t>之日起，乙方有权在要求甲方支付违</w:t>
      </w:r>
      <w:r>
        <w:rPr>
          <w:sz w:val="24"/>
          <w:szCs w:val="24"/>
        </w:rPr>
        <w:t xml:space="preserve"> </w:t>
      </w:r>
      <w:r>
        <w:rPr>
          <w:spacing w:val="-1"/>
          <w:sz w:val="24"/>
          <w:szCs w:val="24"/>
        </w:rPr>
        <w:t>约金的同时，书面通知甲方解除本合同；</w:t>
      </w:r>
    </w:p>
    <w:p w14:paraId="65064576">
      <w:pPr>
        <w:pStyle w:val="4"/>
        <w:spacing w:before="156" w:line="319" w:lineRule="auto"/>
        <w:ind w:right="200" w:firstLine="17"/>
        <w:rPr>
          <w:sz w:val="24"/>
          <w:szCs w:val="24"/>
        </w:rPr>
      </w:pPr>
      <w:r>
        <w:rPr>
          <w:spacing w:val="-3"/>
          <w:sz w:val="24"/>
          <w:szCs w:val="24"/>
        </w:rPr>
        <w:t>1.6.3 除不可抗力外，任何一方未能履行本合同约定的其他主要义务，经催告后在合理期限内</w:t>
      </w:r>
      <w:r>
        <w:rPr>
          <w:spacing w:val="10"/>
          <w:sz w:val="24"/>
          <w:szCs w:val="24"/>
        </w:rPr>
        <w:t xml:space="preserve"> </w:t>
      </w:r>
      <w:r>
        <w:rPr>
          <w:spacing w:val="-2"/>
          <w:sz w:val="24"/>
          <w:szCs w:val="24"/>
        </w:rPr>
        <w:t>仍未履行的，或者任何一方有其他违约行为</w:t>
      </w:r>
      <w:r>
        <w:rPr>
          <w:spacing w:val="-3"/>
          <w:sz w:val="24"/>
          <w:szCs w:val="24"/>
        </w:rPr>
        <w:t>致使不能实现合同目的的，或者任何一方有腐败行</w:t>
      </w:r>
      <w:r>
        <w:rPr>
          <w:sz w:val="24"/>
          <w:szCs w:val="24"/>
        </w:rPr>
        <w:t xml:space="preserve"> </w:t>
      </w:r>
      <w:r>
        <w:rPr>
          <w:spacing w:val="-2"/>
          <w:sz w:val="24"/>
          <w:szCs w:val="24"/>
        </w:rPr>
        <w:t>为（即：提供或给予或接受或索取任何财物</w:t>
      </w:r>
      <w:r>
        <w:rPr>
          <w:spacing w:val="-3"/>
          <w:sz w:val="24"/>
          <w:szCs w:val="24"/>
        </w:rPr>
        <w:t>或其他好处或者采取其他不正当手段来影响对方当</w:t>
      </w:r>
      <w:r>
        <w:rPr>
          <w:sz w:val="24"/>
          <w:szCs w:val="24"/>
        </w:rPr>
        <w:t xml:space="preserve"> </w:t>
      </w:r>
      <w:r>
        <w:rPr>
          <w:spacing w:val="-2"/>
          <w:sz w:val="24"/>
          <w:szCs w:val="24"/>
        </w:rPr>
        <w:t>事人在合同签订、履行过程中的行为）或者</w:t>
      </w:r>
      <w:r>
        <w:rPr>
          <w:spacing w:val="-3"/>
          <w:sz w:val="24"/>
          <w:szCs w:val="24"/>
        </w:rPr>
        <w:t>欺诈行为（即：以谎报事实或隐瞒真相的方法来影</w:t>
      </w:r>
      <w:r>
        <w:rPr>
          <w:sz w:val="24"/>
          <w:szCs w:val="24"/>
        </w:rPr>
        <w:t xml:space="preserve"> </w:t>
      </w:r>
      <w:r>
        <w:rPr>
          <w:spacing w:val="-2"/>
          <w:sz w:val="24"/>
          <w:szCs w:val="24"/>
        </w:rPr>
        <w:t>响对方当事人在合同签订、履行过程中的行</w:t>
      </w:r>
      <w:r>
        <w:rPr>
          <w:spacing w:val="-3"/>
          <w:sz w:val="24"/>
          <w:szCs w:val="24"/>
        </w:rPr>
        <w:t>为）的，对方当事人可以书面通知违约方解除本合</w:t>
      </w:r>
      <w:r>
        <w:rPr>
          <w:sz w:val="24"/>
          <w:szCs w:val="24"/>
        </w:rPr>
        <w:t xml:space="preserve"> </w:t>
      </w:r>
      <w:r>
        <w:rPr>
          <w:spacing w:val="-5"/>
          <w:sz w:val="24"/>
          <w:szCs w:val="24"/>
        </w:rPr>
        <w:t>同；</w:t>
      </w:r>
    </w:p>
    <w:p w14:paraId="4C2D4423">
      <w:pPr>
        <w:pStyle w:val="4"/>
        <w:spacing w:before="152" w:line="309" w:lineRule="auto"/>
        <w:ind w:firstLine="18"/>
        <w:rPr>
          <w:sz w:val="24"/>
          <w:szCs w:val="24"/>
        </w:rPr>
      </w:pPr>
      <w:r>
        <w:rPr>
          <w:spacing w:val="-4"/>
          <w:sz w:val="24"/>
          <w:szCs w:val="24"/>
        </w:rPr>
        <w:t>1.6.4 任何一方按照前述约定要求违约方支付违约金的同时，仍有权要求违约方继续履行合同、</w:t>
      </w:r>
      <w:r>
        <w:rPr>
          <w:spacing w:val="18"/>
          <w:sz w:val="24"/>
          <w:szCs w:val="24"/>
        </w:rPr>
        <w:t xml:space="preserve"> </w:t>
      </w:r>
      <w:r>
        <w:rPr>
          <w:spacing w:val="-2"/>
          <w:sz w:val="24"/>
          <w:szCs w:val="24"/>
        </w:rPr>
        <w:t>采取补救措施，并有权按照己方实际损失情</w:t>
      </w:r>
      <w:r>
        <w:rPr>
          <w:spacing w:val="-3"/>
          <w:sz w:val="24"/>
          <w:szCs w:val="24"/>
        </w:rPr>
        <w:t>况要求违约方赔偿损失；任何一方按照前述约定要</w:t>
      </w:r>
      <w:r>
        <w:rPr>
          <w:sz w:val="24"/>
          <w:szCs w:val="24"/>
        </w:rPr>
        <w:t xml:space="preserve">  </w:t>
      </w:r>
      <w:r>
        <w:rPr>
          <w:spacing w:val="-2"/>
          <w:sz w:val="24"/>
          <w:szCs w:val="24"/>
        </w:rPr>
        <w:t>求解除本合同的同时，仍有权要求违约方支付</w:t>
      </w:r>
      <w:r>
        <w:rPr>
          <w:spacing w:val="-3"/>
          <w:sz w:val="24"/>
          <w:szCs w:val="24"/>
        </w:rPr>
        <w:t>违约金和按照己方实际损失情况要求违约方赔偿</w:t>
      </w:r>
      <w:r>
        <w:rPr>
          <w:sz w:val="24"/>
          <w:szCs w:val="24"/>
        </w:rPr>
        <w:t xml:space="preserve">  </w:t>
      </w:r>
      <w:r>
        <w:rPr>
          <w:spacing w:val="-4"/>
          <w:sz w:val="24"/>
          <w:szCs w:val="24"/>
        </w:rPr>
        <w:t>损失；且守约方行使的任何权利救济方式均不视为其放弃了其他法定或者约定的权利救济方式；</w:t>
      </w:r>
    </w:p>
    <w:p w14:paraId="20B76D18">
      <w:pPr>
        <w:pStyle w:val="4"/>
        <w:spacing w:before="154" w:line="299" w:lineRule="auto"/>
        <w:ind w:right="200" w:firstLine="18"/>
        <w:rPr>
          <w:sz w:val="24"/>
          <w:szCs w:val="24"/>
        </w:rPr>
      </w:pPr>
      <w:r>
        <w:rPr>
          <w:spacing w:val="-3"/>
          <w:sz w:val="24"/>
          <w:szCs w:val="24"/>
        </w:rPr>
        <w:t>1.6.5 除前述约定外，除不可抗力外，任何一方未能履行本合同约定的义务，对方当事人均有</w:t>
      </w:r>
      <w:r>
        <w:rPr>
          <w:spacing w:val="10"/>
          <w:sz w:val="24"/>
          <w:szCs w:val="24"/>
        </w:rPr>
        <w:t xml:space="preserve"> </w:t>
      </w:r>
      <w:r>
        <w:rPr>
          <w:spacing w:val="-2"/>
          <w:sz w:val="24"/>
          <w:szCs w:val="24"/>
        </w:rPr>
        <w:t>权要求继续履行、采取补救措施或者赔偿损</w:t>
      </w:r>
      <w:r>
        <w:rPr>
          <w:spacing w:val="-3"/>
          <w:sz w:val="24"/>
          <w:szCs w:val="24"/>
        </w:rPr>
        <w:t>失等，且对方当事人行使的任何权利救济方式均不</w:t>
      </w:r>
      <w:r>
        <w:rPr>
          <w:sz w:val="24"/>
          <w:szCs w:val="24"/>
        </w:rPr>
        <w:t xml:space="preserve"> </w:t>
      </w:r>
      <w:r>
        <w:rPr>
          <w:spacing w:val="-1"/>
          <w:sz w:val="24"/>
          <w:szCs w:val="24"/>
        </w:rPr>
        <w:t>视为其放弃了其他法定或者约定的权利救济方式；</w:t>
      </w:r>
    </w:p>
    <w:p w14:paraId="3E2B5E9F">
      <w:pPr>
        <w:pStyle w:val="4"/>
        <w:spacing w:before="152" w:line="301" w:lineRule="auto"/>
        <w:ind w:right="200" w:firstLine="17"/>
        <w:rPr>
          <w:sz w:val="24"/>
          <w:szCs w:val="24"/>
        </w:rPr>
      </w:pPr>
      <w:r>
        <w:rPr>
          <w:spacing w:val="-3"/>
          <w:sz w:val="24"/>
          <w:szCs w:val="24"/>
        </w:rPr>
        <w:t>1.6.6 如果出现政府采购监督管理部门在处理投诉事项期间，书面通知甲方暂停采购活动的情</w:t>
      </w:r>
      <w:r>
        <w:rPr>
          <w:spacing w:val="10"/>
          <w:sz w:val="24"/>
          <w:szCs w:val="24"/>
        </w:rPr>
        <w:t xml:space="preserve"> </w:t>
      </w:r>
      <w:r>
        <w:rPr>
          <w:spacing w:val="-2"/>
          <w:sz w:val="24"/>
          <w:szCs w:val="24"/>
        </w:rPr>
        <w:t>形，或者询问或质疑事项可能影响中标结果</w:t>
      </w:r>
      <w:r>
        <w:rPr>
          <w:spacing w:val="-3"/>
          <w:sz w:val="24"/>
          <w:szCs w:val="24"/>
        </w:rPr>
        <w:t>的，导致甲方中止履行合同的情形，均不视为甲方</w:t>
      </w:r>
      <w:r>
        <w:rPr>
          <w:sz w:val="24"/>
          <w:szCs w:val="24"/>
        </w:rPr>
        <w:t xml:space="preserve"> </w:t>
      </w:r>
      <w:r>
        <w:rPr>
          <w:spacing w:val="-4"/>
          <w:sz w:val="24"/>
          <w:szCs w:val="24"/>
        </w:rPr>
        <w:t>违约。</w:t>
      </w:r>
    </w:p>
    <w:p w14:paraId="0D1DE6E2">
      <w:pPr>
        <w:spacing w:line="301" w:lineRule="auto"/>
        <w:rPr>
          <w:sz w:val="24"/>
          <w:szCs w:val="24"/>
        </w:rPr>
        <w:sectPr>
          <w:headerReference r:id="rId24" w:type="default"/>
          <w:footerReference r:id="rId25" w:type="default"/>
          <w:pgSz w:w="11906" w:h="16839"/>
          <w:pgMar w:top="400" w:right="879" w:bottom="1274" w:left="1088" w:header="0" w:footer="1037" w:gutter="0"/>
          <w:cols w:space="720" w:num="1"/>
        </w:sectPr>
      </w:pPr>
    </w:p>
    <w:p w14:paraId="3A082E00">
      <w:pPr>
        <w:spacing w:line="275" w:lineRule="auto"/>
        <w:rPr>
          <w:rFonts w:ascii="Arial"/>
          <w:sz w:val="21"/>
        </w:rPr>
      </w:pPr>
    </w:p>
    <w:p w14:paraId="331528AC">
      <w:pPr>
        <w:spacing w:line="275" w:lineRule="auto"/>
        <w:rPr>
          <w:rFonts w:ascii="Arial"/>
          <w:sz w:val="21"/>
        </w:rPr>
      </w:pPr>
    </w:p>
    <w:p w14:paraId="00FB534D">
      <w:pPr>
        <w:spacing w:line="276" w:lineRule="auto"/>
        <w:rPr>
          <w:rFonts w:ascii="Arial"/>
          <w:sz w:val="21"/>
        </w:rPr>
      </w:pPr>
    </w:p>
    <w:p w14:paraId="5BEEBA8C">
      <w:pPr>
        <w:spacing w:line="276" w:lineRule="auto"/>
        <w:rPr>
          <w:rFonts w:ascii="Arial"/>
          <w:sz w:val="21"/>
        </w:rPr>
      </w:pPr>
    </w:p>
    <w:p w14:paraId="2A06F121">
      <w:pPr>
        <w:pStyle w:val="4"/>
        <w:spacing w:before="78" w:line="220" w:lineRule="auto"/>
        <w:ind w:left="19"/>
        <w:outlineLvl w:val="0"/>
        <w:rPr>
          <w:sz w:val="24"/>
          <w:szCs w:val="24"/>
        </w:rPr>
      </w:pPr>
      <w:r>
        <w:rPr>
          <w:b/>
          <w:bCs/>
          <w:spacing w:val="-5"/>
          <w:sz w:val="24"/>
          <w:szCs w:val="24"/>
        </w:rPr>
        <w:t>1.7</w:t>
      </w:r>
      <w:r>
        <w:rPr>
          <w:spacing w:val="-5"/>
          <w:sz w:val="24"/>
          <w:szCs w:val="24"/>
        </w:rPr>
        <w:t xml:space="preserve"> </w:t>
      </w:r>
      <w:r>
        <w:rPr>
          <w:b/>
          <w:bCs/>
          <w:spacing w:val="-5"/>
          <w:sz w:val="24"/>
          <w:szCs w:val="24"/>
        </w:rPr>
        <w:t>合同争议的解决</w:t>
      </w:r>
    </w:p>
    <w:p w14:paraId="405425F0">
      <w:pPr>
        <w:pStyle w:val="4"/>
        <w:spacing w:before="152" w:line="339" w:lineRule="auto"/>
        <w:ind w:left="3" w:hanging="1"/>
        <w:rPr>
          <w:sz w:val="24"/>
          <w:szCs w:val="24"/>
        </w:rPr>
      </w:pPr>
      <w:r>
        <w:rPr>
          <w:spacing w:val="-3"/>
          <w:sz w:val="24"/>
          <w:szCs w:val="24"/>
        </w:rPr>
        <w:t>本合同履行过程中发生的任何争议，双方当事人均可通过和解或者调解解决；不愿和解、调解</w:t>
      </w:r>
      <w:r>
        <w:rPr>
          <w:spacing w:val="18"/>
          <w:sz w:val="24"/>
          <w:szCs w:val="24"/>
        </w:rPr>
        <w:t xml:space="preserve"> </w:t>
      </w:r>
      <w:r>
        <w:rPr>
          <w:spacing w:val="-1"/>
          <w:sz w:val="24"/>
          <w:szCs w:val="24"/>
        </w:rPr>
        <w:t>或者和解、调解不成的，可以选择下列第</w:t>
      </w:r>
      <w:r>
        <w:rPr>
          <w:spacing w:val="-1"/>
          <w:sz w:val="24"/>
          <w:szCs w:val="24"/>
          <w:u w:val="single" w:color="auto"/>
        </w:rPr>
        <w:t xml:space="preserve">    </w:t>
      </w:r>
      <w:r>
        <w:rPr>
          <w:spacing w:val="-106"/>
          <w:sz w:val="24"/>
          <w:szCs w:val="24"/>
        </w:rPr>
        <w:t xml:space="preserve"> </w:t>
      </w:r>
      <w:r>
        <w:rPr>
          <w:spacing w:val="-1"/>
          <w:sz w:val="24"/>
          <w:szCs w:val="24"/>
        </w:rPr>
        <w:t>种方式解决：</w:t>
      </w:r>
    </w:p>
    <w:p w14:paraId="59D0FC32">
      <w:pPr>
        <w:pStyle w:val="4"/>
        <w:spacing w:line="219" w:lineRule="auto"/>
        <w:ind w:left="19"/>
        <w:rPr>
          <w:sz w:val="24"/>
          <w:szCs w:val="24"/>
        </w:rPr>
      </w:pPr>
      <w:r>
        <w:rPr>
          <w:spacing w:val="-1"/>
          <w:sz w:val="24"/>
          <w:szCs w:val="24"/>
        </w:rPr>
        <w:t>1.7.1 将争议提交</w:t>
      </w:r>
      <w:r>
        <w:rPr>
          <w:spacing w:val="-1"/>
          <w:sz w:val="24"/>
          <w:szCs w:val="24"/>
          <w:u w:val="single" w:color="auto"/>
        </w:rPr>
        <w:t xml:space="preserve">              </w:t>
      </w:r>
      <w:r>
        <w:rPr>
          <w:spacing w:val="-100"/>
          <w:sz w:val="24"/>
          <w:szCs w:val="24"/>
        </w:rPr>
        <w:t xml:space="preserve"> </w:t>
      </w:r>
      <w:r>
        <w:rPr>
          <w:spacing w:val="-1"/>
          <w:sz w:val="24"/>
          <w:szCs w:val="24"/>
        </w:rPr>
        <w:t>仲裁委员会依申请仲裁时其现行有效的仲裁规则裁决；</w:t>
      </w:r>
    </w:p>
    <w:p w14:paraId="1F6EFBDB">
      <w:pPr>
        <w:pStyle w:val="4"/>
        <w:spacing w:before="154" w:line="279" w:lineRule="auto"/>
        <w:ind w:left="2" w:right="2" w:firstLine="16"/>
        <w:rPr>
          <w:sz w:val="24"/>
          <w:szCs w:val="24"/>
        </w:rPr>
      </w:pPr>
      <w:r>
        <w:rPr>
          <w:spacing w:val="-1"/>
          <w:sz w:val="24"/>
          <w:szCs w:val="24"/>
        </w:rPr>
        <w:t>1.7.2</w:t>
      </w:r>
      <w:r>
        <w:rPr>
          <w:spacing w:val="39"/>
          <w:sz w:val="24"/>
          <w:szCs w:val="24"/>
        </w:rPr>
        <w:t xml:space="preserve"> </w:t>
      </w:r>
      <w:r>
        <w:rPr>
          <w:spacing w:val="-1"/>
          <w:sz w:val="24"/>
          <w:szCs w:val="24"/>
        </w:rPr>
        <w:t>向</w:t>
      </w:r>
      <w:r>
        <w:rPr>
          <w:spacing w:val="-1"/>
          <w:sz w:val="24"/>
          <w:szCs w:val="24"/>
          <w:u w:val="single" w:color="auto"/>
        </w:rPr>
        <w:t xml:space="preserve">   （被告住所地、合同履行地、合同签订地、原告住所地、标的物所在地等与争议</w:t>
      </w:r>
      <w:r>
        <w:rPr>
          <w:sz w:val="24"/>
          <w:szCs w:val="24"/>
        </w:rPr>
        <w:t xml:space="preserve"> </w:t>
      </w:r>
      <w:r>
        <w:rPr>
          <w:spacing w:val="-1"/>
          <w:sz w:val="24"/>
          <w:szCs w:val="24"/>
          <w:u w:val="single" w:color="auto"/>
        </w:rPr>
        <w:t xml:space="preserve">有实际联系的地点中选出的人民法院名称）    </w:t>
      </w:r>
      <w:r>
        <w:rPr>
          <w:spacing w:val="-102"/>
          <w:sz w:val="24"/>
          <w:szCs w:val="24"/>
        </w:rPr>
        <w:t xml:space="preserve"> </w:t>
      </w:r>
      <w:r>
        <w:rPr>
          <w:spacing w:val="-1"/>
          <w:sz w:val="24"/>
          <w:szCs w:val="24"/>
        </w:rPr>
        <w:t>人民法院起诉。</w:t>
      </w:r>
    </w:p>
    <w:p w14:paraId="726EB328">
      <w:pPr>
        <w:pStyle w:val="4"/>
        <w:spacing w:before="155" w:line="221" w:lineRule="auto"/>
        <w:ind w:left="19"/>
        <w:outlineLvl w:val="0"/>
        <w:rPr>
          <w:sz w:val="24"/>
          <w:szCs w:val="24"/>
        </w:rPr>
      </w:pPr>
      <w:r>
        <w:rPr>
          <w:b/>
          <w:bCs/>
          <w:spacing w:val="-8"/>
          <w:sz w:val="24"/>
          <w:szCs w:val="24"/>
        </w:rPr>
        <w:t>1.8</w:t>
      </w:r>
      <w:r>
        <w:rPr>
          <w:spacing w:val="15"/>
          <w:sz w:val="24"/>
          <w:szCs w:val="24"/>
        </w:rPr>
        <w:t xml:space="preserve"> </w:t>
      </w:r>
      <w:r>
        <w:rPr>
          <w:b/>
          <w:bCs/>
          <w:spacing w:val="-8"/>
          <w:sz w:val="24"/>
          <w:szCs w:val="24"/>
        </w:rPr>
        <w:t>合同生效</w:t>
      </w:r>
    </w:p>
    <w:p w14:paraId="65CFB81A">
      <w:pPr>
        <w:pStyle w:val="4"/>
        <w:spacing w:before="152" w:line="219" w:lineRule="auto"/>
        <w:ind w:left="2"/>
        <w:rPr>
          <w:sz w:val="24"/>
          <w:szCs w:val="24"/>
        </w:rPr>
      </w:pPr>
      <w:r>
        <w:rPr>
          <w:spacing w:val="-1"/>
          <w:sz w:val="24"/>
          <w:szCs w:val="24"/>
        </w:rPr>
        <w:t>本合同自双方当事人盖章或者签字时生效。</w:t>
      </w:r>
    </w:p>
    <w:p w14:paraId="734C2935">
      <w:pPr>
        <w:spacing w:line="256" w:lineRule="auto"/>
        <w:rPr>
          <w:rFonts w:ascii="Arial"/>
          <w:sz w:val="21"/>
        </w:rPr>
      </w:pPr>
    </w:p>
    <w:p w14:paraId="5396AC47">
      <w:pPr>
        <w:spacing w:line="257" w:lineRule="auto"/>
        <w:rPr>
          <w:rFonts w:ascii="Arial"/>
          <w:sz w:val="21"/>
        </w:rPr>
      </w:pPr>
    </w:p>
    <w:p w14:paraId="75D487EA">
      <w:pPr>
        <w:pStyle w:val="4"/>
        <w:spacing w:before="79" w:line="222" w:lineRule="auto"/>
        <w:ind w:left="32"/>
        <w:rPr>
          <w:sz w:val="24"/>
          <w:szCs w:val="24"/>
        </w:rPr>
      </w:pPr>
      <w:r>
        <w:rPr>
          <w:b/>
          <w:bCs/>
          <w:spacing w:val="-7"/>
          <w:sz w:val="24"/>
          <w:szCs w:val="24"/>
        </w:rPr>
        <w:t>甲方</w:t>
      </w:r>
      <w:r>
        <w:rPr>
          <w:spacing w:val="-7"/>
          <w:sz w:val="24"/>
          <w:szCs w:val="24"/>
        </w:rPr>
        <w:t xml:space="preserve">：                                     </w:t>
      </w:r>
      <w:r>
        <w:rPr>
          <w:b/>
          <w:bCs/>
          <w:spacing w:val="-7"/>
          <w:sz w:val="24"/>
          <w:szCs w:val="24"/>
        </w:rPr>
        <w:t>乙方</w:t>
      </w:r>
      <w:r>
        <w:rPr>
          <w:spacing w:val="-7"/>
          <w:sz w:val="24"/>
          <w:szCs w:val="24"/>
        </w:rPr>
        <w:t>：</w:t>
      </w:r>
    </w:p>
    <w:p w14:paraId="67DEE5A6">
      <w:pPr>
        <w:pStyle w:val="4"/>
        <w:spacing w:before="152" w:line="219" w:lineRule="auto"/>
        <w:ind w:left="7"/>
        <w:rPr>
          <w:sz w:val="24"/>
          <w:szCs w:val="24"/>
        </w:rPr>
      </w:pPr>
      <w:r>
        <w:rPr>
          <w:sz w:val="24"/>
          <w:szCs w:val="24"/>
        </w:rPr>
        <w:t xml:space="preserve">统一社会信用代码：                      </w:t>
      </w:r>
      <w:r>
        <w:rPr>
          <w:spacing w:val="-1"/>
          <w:sz w:val="24"/>
          <w:szCs w:val="24"/>
        </w:rPr>
        <w:t xml:space="preserve">  统一社会信用代码或身份证号码：</w:t>
      </w:r>
    </w:p>
    <w:p w14:paraId="6B53912C">
      <w:pPr>
        <w:spacing w:line="257" w:lineRule="auto"/>
        <w:rPr>
          <w:rFonts w:ascii="Arial"/>
          <w:sz w:val="21"/>
        </w:rPr>
      </w:pPr>
    </w:p>
    <w:p w14:paraId="16237F1C">
      <w:pPr>
        <w:spacing w:line="257" w:lineRule="auto"/>
        <w:rPr>
          <w:rFonts w:ascii="Arial"/>
          <w:sz w:val="21"/>
        </w:rPr>
      </w:pPr>
    </w:p>
    <w:p w14:paraId="5D3C1713">
      <w:pPr>
        <w:pStyle w:val="4"/>
        <w:spacing w:before="78" w:line="221" w:lineRule="auto"/>
        <w:rPr>
          <w:sz w:val="24"/>
          <w:szCs w:val="24"/>
        </w:rPr>
      </w:pPr>
      <w:r>
        <w:rPr>
          <w:spacing w:val="-3"/>
          <w:sz w:val="24"/>
          <w:szCs w:val="24"/>
        </w:rPr>
        <w:t>住所：</w:t>
      </w:r>
      <w:r>
        <w:rPr>
          <w:sz w:val="24"/>
          <w:szCs w:val="24"/>
        </w:rPr>
        <w:t xml:space="preserve">                                   </w:t>
      </w:r>
      <w:r>
        <w:rPr>
          <w:spacing w:val="-3"/>
          <w:sz w:val="24"/>
          <w:szCs w:val="24"/>
        </w:rPr>
        <w:t>住所：</w:t>
      </w:r>
    </w:p>
    <w:p w14:paraId="6AB06883">
      <w:pPr>
        <w:pStyle w:val="4"/>
        <w:spacing w:before="152" w:line="220" w:lineRule="auto"/>
        <w:ind w:left="2"/>
        <w:rPr>
          <w:sz w:val="24"/>
          <w:szCs w:val="24"/>
        </w:rPr>
      </w:pPr>
      <w:r>
        <w:rPr>
          <w:sz w:val="24"/>
          <w:szCs w:val="24"/>
        </w:rPr>
        <w:t xml:space="preserve">法定代表人或                      </w:t>
      </w:r>
      <w:r>
        <w:rPr>
          <w:spacing w:val="-1"/>
          <w:sz w:val="24"/>
          <w:szCs w:val="24"/>
        </w:rPr>
        <w:t xml:space="preserve">       法定代表人</w:t>
      </w:r>
    </w:p>
    <w:p w14:paraId="2CD28263">
      <w:pPr>
        <w:pStyle w:val="4"/>
        <w:spacing w:before="153" w:line="220" w:lineRule="auto"/>
        <w:rPr>
          <w:sz w:val="24"/>
          <w:szCs w:val="24"/>
        </w:rPr>
      </w:pPr>
      <w:r>
        <w:rPr>
          <w:spacing w:val="1"/>
          <w:sz w:val="24"/>
          <w:szCs w:val="24"/>
        </w:rPr>
        <w:t>授权代表（签字</w:t>
      </w:r>
      <w:r>
        <w:rPr>
          <w:spacing w:val="3"/>
          <w:sz w:val="24"/>
          <w:szCs w:val="24"/>
        </w:rPr>
        <w:t>）：</w:t>
      </w:r>
      <w:r>
        <w:rPr>
          <w:sz w:val="24"/>
          <w:szCs w:val="24"/>
        </w:rPr>
        <w:t xml:space="preserve">                        </w:t>
      </w:r>
      <w:r>
        <w:rPr>
          <w:spacing w:val="1"/>
          <w:sz w:val="24"/>
          <w:szCs w:val="24"/>
        </w:rPr>
        <w:t>或授权代表（签字）:</w:t>
      </w:r>
    </w:p>
    <w:p w14:paraId="03887F57">
      <w:pPr>
        <w:pStyle w:val="4"/>
        <w:spacing w:before="156" w:line="222" w:lineRule="auto"/>
        <w:ind w:left="2"/>
        <w:rPr>
          <w:sz w:val="24"/>
          <w:szCs w:val="24"/>
        </w:rPr>
      </w:pPr>
      <w:r>
        <w:rPr>
          <w:sz w:val="24"/>
          <w:szCs w:val="24"/>
        </w:rPr>
        <w:t xml:space="preserve">联系人：                         </w:t>
      </w:r>
      <w:r>
        <w:rPr>
          <w:spacing w:val="-1"/>
          <w:sz w:val="24"/>
          <w:szCs w:val="24"/>
        </w:rPr>
        <w:t xml:space="preserve">        联系人：</w:t>
      </w:r>
    </w:p>
    <w:p w14:paraId="0D10BAC8">
      <w:pPr>
        <w:pStyle w:val="4"/>
        <w:spacing w:before="150" w:line="221" w:lineRule="auto"/>
        <w:ind w:left="7"/>
        <w:rPr>
          <w:sz w:val="24"/>
          <w:szCs w:val="24"/>
        </w:rPr>
      </w:pPr>
      <w:r>
        <w:rPr>
          <w:sz w:val="24"/>
          <w:szCs w:val="24"/>
        </w:rPr>
        <w:t xml:space="preserve">约定送达地址：                 </w:t>
      </w:r>
      <w:r>
        <w:rPr>
          <w:spacing w:val="-1"/>
          <w:sz w:val="24"/>
          <w:szCs w:val="24"/>
        </w:rPr>
        <w:t xml:space="preserve">          约定送达地址：</w:t>
      </w:r>
    </w:p>
    <w:p w14:paraId="7B3F231B">
      <w:pPr>
        <w:pStyle w:val="4"/>
        <w:spacing w:before="152" w:line="220" w:lineRule="auto"/>
        <w:ind w:left="19"/>
        <w:rPr>
          <w:sz w:val="24"/>
          <w:szCs w:val="24"/>
        </w:rPr>
      </w:pPr>
      <w:r>
        <w:rPr>
          <w:spacing w:val="-6"/>
          <w:sz w:val="24"/>
          <w:szCs w:val="24"/>
        </w:rPr>
        <w:t>邮政编码：</w:t>
      </w:r>
      <w:r>
        <w:rPr>
          <w:spacing w:val="1"/>
          <w:sz w:val="24"/>
          <w:szCs w:val="24"/>
        </w:rPr>
        <w:t xml:space="preserve">                               </w:t>
      </w:r>
      <w:r>
        <w:rPr>
          <w:spacing w:val="-6"/>
          <w:sz w:val="24"/>
          <w:szCs w:val="24"/>
        </w:rPr>
        <w:t>邮政编码：</w:t>
      </w:r>
    </w:p>
    <w:p w14:paraId="42D334B1">
      <w:pPr>
        <w:pStyle w:val="4"/>
        <w:spacing w:before="156" w:line="222" w:lineRule="auto"/>
        <w:ind w:left="30"/>
        <w:rPr>
          <w:sz w:val="24"/>
          <w:szCs w:val="24"/>
        </w:rPr>
      </w:pPr>
      <w:r>
        <w:rPr>
          <w:spacing w:val="-3"/>
          <w:sz w:val="24"/>
          <w:szCs w:val="24"/>
        </w:rPr>
        <w:t>电话:                                     电话:</w:t>
      </w:r>
    </w:p>
    <w:p w14:paraId="5F718CF5">
      <w:pPr>
        <w:pStyle w:val="4"/>
        <w:spacing w:before="151" w:line="219" w:lineRule="auto"/>
        <w:rPr>
          <w:sz w:val="24"/>
          <w:szCs w:val="24"/>
        </w:rPr>
      </w:pPr>
      <w:r>
        <w:rPr>
          <w:spacing w:val="4"/>
          <w:sz w:val="24"/>
          <w:szCs w:val="24"/>
        </w:rPr>
        <w:t xml:space="preserve">传真:                              </w:t>
      </w:r>
      <w:r>
        <w:rPr>
          <w:spacing w:val="3"/>
          <w:sz w:val="24"/>
          <w:szCs w:val="24"/>
        </w:rPr>
        <w:t xml:space="preserve">     传真:</w:t>
      </w:r>
    </w:p>
    <w:p w14:paraId="2959D6F5">
      <w:pPr>
        <w:pStyle w:val="4"/>
        <w:spacing w:before="154" w:line="221" w:lineRule="auto"/>
        <w:ind w:left="30"/>
        <w:rPr>
          <w:sz w:val="24"/>
          <w:szCs w:val="24"/>
        </w:rPr>
      </w:pPr>
      <w:r>
        <w:rPr>
          <w:spacing w:val="-4"/>
          <w:sz w:val="24"/>
          <w:szCs w:val="24"/>
        </w:rPr>
        <w:t>电子邮箱：                                电子邮箱：</w:t>
      </w:r>
    </w:p>
    <w:p w14:paraId="394B2278">
      <w:pPr>
        <w:pStyle w:val="4"/>
        <w:spacing w:before="154" w:line="221" w:lineRule="auto"/>
        <w:ind w:left="2"/>
        <w:rPr>
          <w:sz w:val="24"/>
          <w:szCs w:val="24"/>
        </w:rPr>
      </w:pPr>
      <w:r>
        <w:rPr>
          <w:sz w:val="24"/>
          <w:szCs w:val="24"/>
        </w:rPr>
        <w:t xml:space="preserve">开户银行：                        </w:t>
      </w:r>
      <w:r>
        <w:rPr>
          <w:spacing w:val="-1"/>
          <w:sz w:val="24"/>
          <w:szCs w:val="24"/>
        </w:rPr>
        <w:t xml:space="preserve">       开户银行：</w:t>
      </w:r>
    </w:p>
    <w:p w14:paraId="3F8CDD0F">
      <w:pPr>
        <w:pStyle w:val="4"/>
        <w:spacing w:before="152" w:line="221" w:lineRule="auto"/>
        <w:ind w:left="2"/>
        <w:rPr>
          <w:sz w:val="24"/>
          <w:szCs w:val="24"/>
        </w:rPr>
      </w:pPr>
      <w:r>
        <w:rPr>
          <w:sz w:val="24"/>
          <w:szCs w:val="24"/>
        </w:rPr>
        <w:t xml:space="preserve">开户名称：                        </w:t>
      </w:r>
      <w:r>
        <w:rPr>
          <w:spacing w:val="-1"/>
          <w:sz w:val="24"/>
          <w:szCs w:val="24"/>
        </w:rPr>
        <w:t xml:space="preserve">       开户名称：</w:t>
      </w:r>
    </w:p>
    <w:p w14:paraId="26219186">
      <w:pPr>
        <w:pStyle w:val="4"/>
        <w:spacing w:before="152" w:line="221" w:lineRule="auto"/>
        <w:ind w:left="2"/>
        <w:rPr>
          <w:sz w:val="24"/>
          <w:szCs w:val="24"/>
        </w:rPr>
      </w:pPr>
      <w:r>
        <w:rPr>
          <w:sz w:val="24"/>
          <w:szCs w:val="24"/>
        </w:rPr>
        <w:t xml:space="preserve">开户账号：                        </w:t>
      </w:r>
      <w:r>
        <w:rPr>
          <w:spacing w:val="-1"/>
          <w:sz w:val="24"/>
          <w:szCs w:val="24"/>
        </w:rPr>
        <w:t xml:space="preserve">       开户账号：</w:t>
      </w:r>
    </w:p>
    <w:p w14:paraId="7F86AE1D">
      <w:pPr>
        <w:spacing w:line="221" w:lineRule="auto"/>
        <w:rPr>
          <w:sz w:val="24"/>
          <w:szCs w:val="24"/>
        </w:rPr>
        <w:sectPr>
          <w:footerReference r:id="rId26" w:type="default"/>
          <w:pgSz w:w="11906" w:h="16839"/>
          <w:pgMar w:top="400" w:right="1079" w:bottom="1274" w:left="1087" w:header="0" w:footer="1037" w:gutter="0"/>
          <w:cols w:space="720" w:num="1"/>
        </w:sectPr>
      </w:pPr>
    </w:p>
    <w:p w14:paraId="2E7DC709">
      <w:pPr>
        <w:spacing w:line="275" w:lineRule="auto"/>
        <w:rPr>
          <w:rFonts w:ascii="Arial"/>
          <w:sz w:val="21"/>
        </w:rPr>
      </w:pPr>
    </w:p>
    <w:p w14:paraId="2A48E355">
      <w:pPr>
        <w:spacing w:line="275" w:lineRule="auto"/>
        <w:rPr>
          <w:rFonts w:ascii="Arial"/>
          <w:sz w:val="21"/>
        </w:rPr>
      </w:pPr>
    </w:p>
    <w:p w14:paraId="2DB82B9F">
      <w:pPr>
        <w:spacing w:line="276" w:lineRule="auto"/>
        <w:rPr>
          <w:rFonts w:ascii="Arial"/>
          <w:sz w:val="21"/>
        </w:rPr>
      </w:pPr>
    </w:p>
    <w:p w14:paraId="0B1F3704">
      <w:pPr>
        <w:spacing w:line="276" w:lineRule="auto"/>
        <w:rPr>
          <w:rFonts w:ascii="Arial"/>
          <w:sz w:val="21"/>
        </w:rPr>
      </w:pPr>
    </w:p>
    <w:p w14:paraId="4EF06B59">
      <w:pPr>
        <w:pStyle w:val="4"/>
        <w:spacing w:before="78" w:line="220" w:lineRule="auto"/>
        <w:ind w:left="3608"/>
        <w:rPr>
          <w:sz w:val="24"/>
          <w:szCs w:val="24"/>
        </w:rPr>
      </w:pPr>
      <w:r>
        <w:rPr>
          <w:b/>
          <w:bCs/>
          <w:spacing w:val="-3"/>
          <w:sz w:val="24"/>
          <w:szCs w:val="24"/>
        </w:rPr>
        <w:t>第二部分</w:t>
      </w:r>
      <w:r>
        <w:rPr>
          <w:spacing w:val="-3"/>
          <w:sz w:val="24"/>
          <w:szCs w:val="24"/>
        </w:rPr>
        <w:t xml:space="preserve"> </w:t>
      </w:r>
      <w:r>
        <w:rPr>
          <w:b/>
          <w:bCs/>
          <w:spacing w:val="-3"/>
          <w:sz w:val="24"/>
          <w:szCs w:val="24"/>
        </w:rPr>
        <w:t>合同一般条款</w:t>
      </w:r>
    </w:p>
    <w:p w14:paraId="709B3185">
      <w:pPr>
        <w:pStyle w:val="4"/>
        <w:spacing w:before="152" w:line="221" w:lineRule="auto"/>
        <w:ind w:left="3"/>
        <w:outlineLvl w:val="0"/>
        <w:rPr>
          <w:sz w:val="24"/>
          <w:szCs w:val="24"/>
        </w:rPr>
      </w:pPr>
      <w:r>
        <w:rPr>
          <w:b/>
          <w:bCs/>
          <w:spacing w:val="-8"/>
          <w:sz w:val="24"/>
          <w:szCs w:val="24"/>
        </w:rPr>
        <w:t>2.1</w:t>
      </w:r>
      <w:r>
        <w:rPr>
          <w:spacing w:val="16"/>
          <w:sz w:val="24"/>
          <w:szCs w:val="24"/>
        </w:rPr>
        <w:t xml:space="preserve"> </w:t>
      </w:r>
      <w:r>
        <w:rPr>
          <w:b/>
          <w:bCs/>
          <w:spacing w:val="-8"/>
          <w:sz w:val="24"/>
          <w:szCs w:val="24"/>
        </w:rPr>
        <w:t>定义</w:t>
      </w:r>
    </w:p>
    <w:p w14:paraId="2FF94E4F">
      <w:pPr>
        <w:pStyle w:val="4"/>
        <w:spacing w:before="152" w:line="219" w:lineRule="auto"/>
        <w:ind w:left="1"/>
        <w:rPr>
          <w:sz w:val="24"/>
          <w:szCs w:val="24"/>
        </w:rPr>
      </w:pPr>
      <w:r>
        <w:rPr>
          <w:spacing w:val="-1"/>
          <w:sz w:val="24"/>
          <w:szCs w:val="24"/>
        </w:rPr>
        <w:t>本合同中的下列词语应按以下内容进行解释：</w:t>
      </w:r>
    </w:p>
    <w:p w14:paraId="208D5989">
      <w:pPr>
        <w:pStyle w:val="4"/>
        <w:spacing w:before="155" w:line="279" w:lineRule="auto"/>
        <w:ind w:left="18" w:right="37" w:hanging="15"/>
        <w:rPr>
          <w:sz w:val="24"/>
          <w:szCs w:val="24"/>
        </w:rPr>
      </w:pPr>
      <w:r>
        <w:rPr>
          <w:spacing w:val="-2"/>
          <w:sz w:val="24"/>
          <w:szCs w:val="24"/>
        </w:rPr>
        <w:t>2.1.1</w:t>
      </w:r>
      <w:r>
        <w:rPr>
          <w:spacing w:val="-31"/>
          <w:sz w:val="24"/>
          <w:szCs w:val="24"/>
        </w:rPr>
        <w:t xml:space="preserve"> </w:t>
      </w:r>
      <w:r>
        <w:rPr>
          <w:spacing w:val="-2"/>
          <w:sz w:val="24"/>
          <w:szCs w:val="24"/>
        </w:rPr>
        <w:t>“合同</w:t>
      </w:r>
      <w:r>
        <w:rPr>
          <w:spacing w:val="-88"/>
          <w:sz w:val="24"/>
          <w:szCs w:val="24"/>
        </w:rPr>
        <w:t xml:space="preserve"> </w:t>
      </w:r>
      <w:r>
        <w:rPr>
          <w:spacing w:val="-2"/>
          <w:sz w:val="24"/>
          <w:szCs w:val="24"/>
        </w:rPr>
        <w:t>”系指采购人和中标供应商签</w:t>
      </w:r>
      <w:r>
        <w:rPr>
          <w:spacing w:val="-3"/>
          <w:sz w:val="24"/>
          <w:szCs w:val="24"/>
        </w:rPr>
        <w:t>订的载明双方当事人所达成的协议，并包括所有的</w:t>
      </w:r>
      <w:r>
        <w:rPr>
          <w:sz w:val="24"/>
          <w:szCs w:val="24"/>
        </w:rPr>
        <w:t xml:space="preserve"> </w:t>
      </w:r>
      <w:r>
        <w:rPr>
          <w:spacing w:val="-2"/>
          <w:sz w:val="24"/>
          <w:szCs w:val="24"/>
        </w:rPr>
        <w:t>附件、附录和构成合同的其他文件。</w:t>
      </w:r>
    </w:p>
    <w:p w14:paraId="5EB785E7">
      <w:pPr>
        <w:pStyle w:val="4"/>
        <w:spacing w:before="155" w:line="279" w:lineRule="auto"/>
        <w:ind w:left="1" w:right="37" w:firstLine="1"/>
        <w:rPr>
          <w:sz w:val="24"/>
          <w:szCs w:val="24"/>
        </w:rPr>
      </w:pPr>
      <w:r>
        <w:rPr>
          <w:spacing w:val="-3"/>
          <w:sz w:val="24"/>
          <w:szCs w:val="24"/>
        </w:rPr>
        <w:t>2.1.2</w:t>
      </w:r>
      <w:r>
        <w:rPr>
          <w:spacing w:val="-10"/>
          <w:sz w:val="24"/>
          <w:szCs w:val="24"/>
        </w:rPr>
        <w:t xml:space="preserve"> </w:t>
      </w:r>
      <w:r>
        <w:rPr>
          <w:spacing w:val="-3"/>
          <w:sz w:val="24"/>
          <w:szCs w:val="24"/>
        </w:rPr>
        <w:t>“合同价</w:t>
      </w:r>
      <w:r>
        <w:rPr>
          <w:spacing w:val="-88"/>
          <w:sz w:val="24"/>
          <w:szCs w:val="24"/>
        </w:rPr>
        <w:t xml:space="preserve"> </w:t>
      </w:r>
      <w:r>
        <w:rPr>
          <w:spacing w:val="-3"/>
          <w:sz w:val="24"/>
          <w:szCs w:val="24"/>
        </w:rPr>
        <w:t>”系指根据合同约定，中标供应商在完全履行合同义务后，采购人应支付给中</w:t>
      </w:r>
      <w:r>
        <w:rPr>
          <w:sz w:val="24"/>
          <w:szCs w:val="24"/>
        </w:rPr>
        <w:t xml:space="preserve"> </w:t>
      </w:r>
      <w:r>
        <w:rPr>
          <w:spacing w:val="-2"/>
          <w:sz w:val="24"/>
          <w:szCs w:val="24"/>
        </w:rPr>
        <w:t>标供应商的价格。</w:t>
      </w:r>
    </w:p>
    <w:p w14:paraId="6B52BA4D">
      <w:pPr>
        <w:pStyle w:val="4"/>
        <w:spacing w:before="154" w:line="279" w:lineRule="auto"/>
        <w:ind w:right="36" w:firstLine="3"/>
        <w:rPr>
          <w:sz w:val="24"/>
          <w:szCs w:val="24"/>
        </w:rPr>
      </w:pPr>
      <w:r>
        <w:rPr>
          <w:spacing w:val="-2"/>
          <w:sz w:val="24"/>
          <w:szCs w:val="24"/>
        </w:rPr>
        <w:t>2.1.3</w:t>
      </w:r>
      <w:r>
        <w:rPr>
          <w:spacing w:val="-48"/>
          <w:sz w:val="24"/>
          <w:szCs w:val="24"/>
        </w:rPr>
        <w:t xml:space="preserve"> </w:t>
      </w:r>
      <w:r>
        <w:rPr>
          <w:spacing w:val="-2"/>
          <w:sz w:val="24"/>
          <w:szCs w:val="24"/>
        </w:rPr>
        <w:t>“服务</w:t>
      </w:r>
      <w:r>
        <w:rPr>
          <w:spacing w:val="-88"/>
          <w:sz w:val="24"/>
          <w:szCs w:val="24"/>
        </w:rPr>
        <w:t xml:space="preserve"> </w:t>
      </w:r>
      <w:r>
        <w:rPr>
          <w:spacing w:val="-2"/>
          <w:sz w:val="24"/>
          <w:szCs w:val="24"/>
        </w:rPr>
        <w:t>”系指中标供应商根据合同约定应向采购人履行的除货物和工程以外</w:t>
      </w:r>
      <w:r>
        <w:rPr>
          <w:spacing w:val="-3"/>
          <w:sz w:val="24"/>
          <w:szCs w:val="24"/>
        </w:rPr>
        <w:t>的其他政府</w:t>
      </w:r>
      <w:r>
        <w:rPr>
          <w:sz w:val="24"/>
          <w:szCs w:val="24"/>
        </w:rPr>
        <w:t xml:space="preserve"> 采购对象，包括采购人自身需要的服务和向社会</w:t>
      </w:r>
      <w:r>
        <w:rPr>
          <w:spacing w:val="-1"/>
          <w:sz w:val="24"/>
          <w:szCs w:val="24"/>
        </w:rPr>
        <w:t>公众提供的公共服务。</w:t>
      </w:r>
    </w:p>
    <w:p w14:paraId="765651B7">
      <w:pPr>
        <w:pStyle w:val="4"/>
        <w:spacing w:before="155" w:line="279" w:lineRule="auto"/>
        <w:ind w:right="39" w:firstLine="2"/>
        <w:rPr>
          <w:sz w:val="24"/>
          <w:szCs w:val="24"/>
        </w:rPr>
      </w:pPr>
      <w:r>
        <w:rPr>
          <w:spacing w:val="-3"/>
          <w:sz w:val="24"/>
          <w:szCs w:val="24"/>
        </w:rPr>
        <w:t>2.1.4</w:t>
      </w:r>
      <w:r>
        <w:rPr>
          <w:spacing w:val="-31"/>
          <w:sz w:val="24"/>
          <w:szCs w:val="24"/>
        </w:rPr>
        <w:t xml:space="preserve"> </w:t>
      </w:r>
      <w:r>
        <w:rPr>
          <w:spacing w:val="-3"/>
          <w:sz w:val="24"/>
          <w:szCs w:val="24"/>
        </w:rPr>
        <w:t>“</w:t>
      </w:r>
      <w:r>
        <w:rPr>
          <w:spacing w:val="-80"/>
          <w:sz w:val="24"/>
          <w:szCs w:val="24"/>
        </w:rPr>
        <w:t xml:space="preserve"> </w:t>
      </w:r>
      <w:r>
        <w:rPr>
          <w:spacing w:val="-3"/>
          <w:sz w:val="24"/>
          <w:szCs w:val="24"/>
        </w:rPr>
        <w:t>甲方</w:t>
      </w:r>
      <w:r>
        <w:rPr>
          <w:spacing w:val="-88"/>
          <w:sz w:val="24"/>
          <w:szCs w:val="24"/>
        </w:rPr>
        <w:t xml:space="preserve"> </w:t>
      </w:r>
      <w:r>
        <w:rPr>
          <w:spacing w:val="-3"/>
          <w:sz w:val="24"/>
          <w:szCs w:val="24"/>
        </w:rPr>
        <w:t>”系指与中标供应商签署合同</w:t>
      </w:r>
      <w:r>
        <w:rPr>
          <w:spacing w:val="-4"/>
          <w:sz w:val="24"/>
          <w:szCs w:val="24"/>
        </w:rPr>
        <w:t>的采购人；采购人委托采购代理机构代表其与乙方</w:t>
      </w:r>
      <w:r>
        <w:rPr>
          <w:sz w:val="24"/>
          <w:szCs w:val="24"/>
        </w:rPr>
        <w:t xml:space="preserve"> </w:t>
      </w:r>
      <w:r>
        <w:rPr>
          <w:spacing w:val="-1"/>
          <w:sz w:val="24"/>
          <w:szCs w:val="24"/>
        </w:rPr>
        <w:t>签订合同的，采购人的授权委托书作为合同附件。</w:t>
      </w:r>
    </w:p>
    <w:p w14:paraId="7D53664F">
      <w:pPr>
        <w:pStyle w:val="4"/>
        <w:spacing w:before="155" w:line="299" w:lineRule="auto"/>
        <w:ind w:left="3" w:right="37"/>
        <w:rPr>
          <w:sz w:val="24"/>
          <w:szCs w:val="24"/>
        </w:rPr>
      </w:pPr>
      <w:r>
        <w:rPr>
          <w:spacing w:val="-3"/>
          <w:sz w:val="24"/>
          <w:szCs w:val="24"/>
        </w:rPr>
        <w:t>2.1.5</w:t>
      </w:r>
      <w:r>
        <w:rPr>
          <w:spacing w:val="-24"/>
          <w:sz w:val="24"/>
          <w:szCs w:val="24"/>
        </w:rPr>
        <w:t xml:space="preserve"> </w:t>
      </w:r>
      <w:r>
        <w:rPr>
          <w:spacing w:val="-3"/>
          <w:sz w:val="24"/>
          <w:szCs w:val="24"/>
        </w:rPr>
        <w:t>“</w:t>
      </w:r>
      <w:r>
        <w:rPr>
          <w:spacing w:val="-91"/>
          <w:sz w:val="24"/>
          <w:szCs w:val="24"/>
        </w:rPr>
        <w:t xml:space="preserve"> </w:t>
      </w:r>
      <w:r>
        <w:rPr>
          <w:spacing w:val="-3"/>
          <w:sz w:val="24"/>
          <w:szCs w:val="24"/>
        </w:rPr>
        <w:t>乙方</w:t>
      </w:r>
      <w:r>
        <w:rPr>
          <w:spacing w:val="-88"/>
          <w:sz w:val="24"/>
          <w:szCs w:val="24"/>
        </w:rPr>
        <w:t xml:space="preserve"> </w:t>
      </w:r>
      <w:r>
        <w:rPr>
          <w:spacing w:val="-3"/>
          <w:sz w:val="24"/>
          <w:szCs w:val="24"/>
        </w:rPr>
        <w:t>”系指根据合同约定提供服务的中标供应商；</w:t>
      </w:r>
      <w:r>
        <w:rPr>
          <w:spacing w:val="-4"/>
          <w:sz w:val="24"/>
          <w:szCs w:val="24"/>
        </w:rPr>
        <w:t>两个以上的自然人、法人或者其他</w:t>
      </w:r>
      <w:r>
        <w:rPr>
          <w:sz w:val="24"/>
          <w:szCs w:val="24"/>
        </w:rPr>
        <w:t xml:space="preserve"> </w:t>
      </w:r>
      <w:r>
        <w:rPr>
          <w:spacing w:val="-3"/>
          <w:sz w:val="24"/>
          <w:szCs w:val="24"/>
        </w:rPr>
        <w:t>组织组成一个联合体，以一个供应商的身份共同参加政府采购的，联合体各方均应为乙方或者</w:t>
      </w:r>
      <w:r>
        <w:rPr>
          <w:spacing w:val="16"/>
          <w:sz w:val="24"/>
          <w:szCs w:val="24"/>
        </w:rPr>
        <w:t xml:space="preserve"> </w:t>
      </w:r>
      <w:r>
        <w:rPr>
          <w:sz w:val="24"/>
          <w:szCs w:val="24"/>
        </w:rPr>
        <w:t>与乙方相同地位的合同当事人，并就合同约</w:t>
      </w:r>
      <w:r>
        <w:rPr>
          <w:spacing w:val="-1"/>
          <w:sz w:val="24"/>
          <w:szCs w:val="24"/>
        </w:rPr>
        <w:t>定的事项对甲方承担连带责任。</w:t>
      </w:r>
    </w:p>
    <w:p w14:paraId="7FC13238">
      <w:pPr>
        <w:pStyle w:val="4"/>
        <w:spacing w:before="153" w:line="219" w:lineRule="auto"/>
        <w:ind w:left="3"/>
        <w:rPr>
          <w:sz w:val="24"/>
          <w:szCs w:val="24"/>
        </w:rPr>
      </w:pPr>
      <w:r>
        <w:rPr>
          <w:spacing w:val="-2"/>
          <w:sz w:val="24"/>
          <w:szCs w:val="24"/>
        </w:rPr>
        <w:t>2.1.6 “现场</w:t>
      </w:r>
      <w:r>
        <w:rPr>
          <w:spacing w:val="-86"/>
          <w:sz w:val="24"/>
          <w:szCs w:val="24"/>
        </w:rPr>
        <w:t xml:space="preserve"> </w:t>
      </w:r>
      <w:r>
        <w:rPr>
          <w:spacing w:val="-2"/>
          <w:sz w:val="24"/>
          <w:szCs w:val="24"/>
        </w:rPr>
        <w:t>”系指合同约定提供服务的地点。</w:t>
      </w:r>
    </w:p>
    <w:p w14:paraId="6746B281">
      <w:pPr>
        <w:pStyle w:val="4"/>
        <w:spacing w:before="157" w:line="220" w:lineRule="auto"/>
        <w:ind w:left="3"/>
        <w:outlineLvl w:val="0"/>
        <w:rPr>
          <w:sz w:val="24"/>
          <w:szCs w:val="24"/>
        </w:rPr>
      </w:pPr>
      <w:r>
        <w:rPr>
          <w:b/>
          <w:bCs/>
          <w:spacing w:val="-4"/>
          <w:sz w:val="24"/>
          <w:szCs w:val="24"/>
        </w:rPr>
        <w:t>2.2</w:t>
      </w:r>
      <w:r>
        <w:rPr>
          <w:spacing w:val="-4"/>
          <w:sz w:val="24"/>
          <w:szCs w:val="24"/>
        </w:rPr>
        <w:t xml:space="preserve"> </w:t>
      </w:r>
      <w:r>
        <w:rPr>
          <w:b/>
          <w:bCs/>
          <w:spacing w:val="-4"/>
          <w:sz w:val="24"/>
          <w:szCs w:val="24"/>
        </w:rPr>
        <w:t>技术规范</w:t>
      </w:r>
    </w:p>
    <w:p w14:paraId="090DE917">
      <w:pPr>
        <w:pStyle w:val="4"/>
        <w:spacing w:before="155" w:line="338" w:lineRule="auto"/>
        <w:ind w:right="36"/>
        <w:jc w:val="both"/>
        <w:rPr>
          <w:sz w:val="24"/>
          <w:szCs w:val="24"/>
        </w:rPr>
      </w:pPr>
      <w:r>
        <w:rPr>
          <w:spacing w:val="3"/>
          <w:sz w:val="24"/>
          <w:szCs w:val="24"/>
        </w:rPr>
        <w:t>服务所应遵守的技术规范应与采购文件规定的技术规范和技术规范附件(如果有的话)及其技</w:t>
      </w:r>
      <w:r>
        <w:rPr>
          <w:spacing w:val="10"/>
          <w:sz w:val="24"/>
          <w:szCs w:val="24"/>
        </w:rPr>
        <w:t xml:space="preserve"> </w:t>
      </w:r>
      <w:r>
        <w:rPr>
          <w:spacing w:val="-2"/>
          <w:sz w:val="24"/>
          <w:szCs w:val="24"/>
        </w:rPr>
        <w:t>术规范偏差表(如果被甲方接受的话)相一致；如</w:t>
      </w:r>
      <w:r>
        <w:rPr>
          <w:spacing w:val="-3"/>
          <w:sz w:val="24"/>
          <w:szCs w:val="24"/>
        </w:rPr>
        <w:t>果采购文件中没有技术规范的相应说明，那么</w:t>
      </w:r>
      <w:r>
        <w:rPr>
          <w:sz w:val="24"/>
          <w:szCs w:val="24"/>
        </w:rPr>
        <w:t xml:space="preserve"> </w:t>
      </w:r>
      <w:r>
        <w:rPr>
          <w:spacing w:val="-1"/>
          <w:sz w:val="24"/>
          <w:szCs w:val="24"/>
        </w:rPr>
        <w:t>应以国家有关部门最新颁布的相应标准和规范为准。</w:t>
      </w:r>
    </w:p>
    <w:p w14:paraId="1909F265">
      <w:pPr>
        <w:pStyle w:val="4"/>
        <w:spacing w:line="220" w:lineRule="auto"/>
        <w:ind w:left="3"/>
        <w:outlineLvl w:val="0"/>
        <w:rPr>
          <w:sz w:val="24"/>
          <w:szCs w:val="24"/>
        </w:rPr>
      </w:pPr>
      <w:r>
        <w:rPr>
          <w:b/>
          <w:bCs/>
          <w:spacing w:val="-6"/>
          <w:sz w:val="24"/>
          <w:szCs w:val="24"/>
        </w:rPr>
        <w:t>2.3</w:t>
      </w:r>
      <w:r>
        <w:rPr>
          <w:spacing w:val="15"/>
          <w:sz w:val="24"/>
          <w:szCs w:val="24"/>
        </w:rPr>
        <w:t xml:space="preserve"> </w:t>
      </w:r>
      <w:r>
        <w:rPr>
          <w:b/>
          <w:bCs/>
          <w:spacing w:val="-6"/>
          <w:sz w:val="24"/>
          <w:szCs w:val="24"/>
        </w:rPr>
        <w:t>知识产权</w:t>
      </w:r>
    </w:p>
    <w:p w14:paraId="4C1692A0">
      <w:pPr>
        <w:pStyle w:val="4"/>
        <w:spacing w:before="154" w:line="299" w:lineRule="auto"/>
        <w:ind w:right="37" w:firstLine="2"/>
        <w:rPr>
          <w:sz w:val="24"/>
          <w:szCs w:val="24"/>
        </w:rPr>
      </w:pPr>
      <w:r>
        <w:rPr>
          <w:spacing w:val="-3"/>
          <w:sz w:val="24"/>
          <w:szCs w:val="24"/>
        </w:rPr>
        <w:t>2.3.1</w:t>
      </w:r>
      <w:r>
        <w:rPr>
          <w:spacing w:val="29"/>
          <w:sz w:val="24"/>
          <w:szCs w:val="24"/>
        </w:rPr>
        <w:t xml:space="preserve"> </w:t>
      </w:r>
      <w:r>
        <w:rPr>
          <w:spacing w:val="-3"/>
          <w:sz w:val="24"/>
          <w:szCs w:val="24"/>
        </w:rPr>
        <w:t>乙方应保证其提供的服务不受任何第三方提出的侵犯其著作权、商标权</w:t>
      </w:r>
      <w:r>
        <w:rPr>
          <w:spacing w:val="-4"/>
          <w:sz w:val="24"/>
          <w:szCs w:val="24"/>
        </w:rPr>
        <w:t>、专利权等知识</w:t>
      </w:r>
      <w:r>
        <w:rPr>
          <w:sz w:val="24"/>
          <w:szCs w:val="24"/>
        </w:rPr>
        <w:t xml:space="preserve"> </w:t>
      </w:r>
      <w:r>
        <w:rPr>
          <w:spacing w:val="-2"/>
          <w:sz w:val="24"/>
          <w:szCs w:val="24"/>
        </w:rPr>
        <w:t>产权方面的起诉；如果任何第三方提出侵权</w:t>
      </w:r>
      <w:r>
        <w:rPr>
          <w:spacing w:val="-3"/>
          <w:sz w:val="24"/>
          <w:szCs w:val="24"/>
        </w:rPr>
        <w:t>指控，那么乙方须与该第三方交涉并承担由此发生</w:t>
      </w:r>
      <w:r>
        <w:rPr>
          <w:sz w:val="24"/>
          <w:szCs w:val="24"/>
        </w:rPr>
        <w:t xml:space="preserve"> </w:t>
      </w:r>
      <w:r>
        <w:rPr>
          <w:spacing w:val="-1"/>
          <w:sz w:val="24"/>
          <w:szCs w:val="24"/>
        </w:rPr>
        <w:t>的一切责任、费用和赔偿；</w:t>
      </w:r>
    </w:p>
    <w:p w14:paraId="2ABEA419">
      <w:pPr>
        <w:pStyle w:val="4"/>
        <w:spacing w:before="153" w:line="220" w:lineRule="auto"/>
        <w:ind w:left="3"/>
        <w:rPr>
          <w:sz w:val="24"/>
          <w:szCs w:val="24"/>
        </w:rPr>
      </w:pPr>
      <w:r>
        <w:rPr>
          <w:spacing w:val="-1"/>
          <w:sz w:val="24"/>
          <w:szCs w:val="24"/>
        </w:rPr>
        <w:t>2.3.2 合同涉及技术成果的归属和收益的分成办法的，详见</w:t>
      </w:r>
      <w:r>
        <w:rPr>
          <w:b/>
          <w:bCs/>
          <w:spacing w:val="-1"/>
          <w:sz w:val="24"/>
          <w:szCs w:val="24"/>
          <w:u w:val="single" w:color="auto"/>
        </w:rPr>
        <w:t>合同专用条款</w:t>
      </w:r>
      <w:r>
        <w:rPr>
          <w:spacing w:val="-1"/>
          <w:sz w:val="24"/>
          <w:szCs w:val="24"/>
        </w:rPr>
        <w:t>。</w:t>
      </w:r>
    </w:p>
    <w:p w14:paraId="175D3E1D">
      <w:pPr>
        <w:pStyle w:val="4"/>
        <w:spacing w:before="156" w:line="220" w:lineRule="auto"/>
        <w:ind w:left="3"/>
        <w:rPr>
          <w:sz w:val="24"/>
          <w:szCs w:val="24"/>
        </w:rPr>
      </w:pPr>
      <w:r>
        <w:rPr>
          <w:b/>
          <w:bCs/>
          <w:spacing w:val="-3"/>
          <w:sz w:val="24"/>
          <w:szCs w:val="24"/>
        </w:rPr>
        <w:t>2.4</w:t>
      </w:r>
      <w:r>
        <w:rPr>
          <w:spacing w:val="-3"/>
          <w:sz w:val="24"/>
          <w:szCs w:val="24"/>
        </w:rPr>
        <w:t xml:space="preserve"> </w:t>
      </w:r>
      <w:r>
        <w:rPr>
          <w:b/>
          <w:bCs/>
          <w:spacing w:val="-3"/>
          <w:sz w:val="24"/>
          <w:szCs w:val="24"/>
        </w:rPr>
        <w:t>履约检查和问题反馈</w:t>
      </w:r>
    </w:p>
    <w:p w14:paraId="5FE3D257">
      <w:pPr>
        <w:pStyle w:val="4"/>
        <w:spacing w:before="155" w:line="299" w:lineRule="auto"/>
        <w:ind w:left="1" w:firstLine="1"/>
        <w:rPr>
          <w:sz w:val="24"/>
          <w:szCs w:val="24"/>
        </w:rPr>
      </w:pPr>
      <w:r>
        <w:rPr>
          <w:spacing w:val="-2"/>
          <w:sz w:val="24"/>
          <w:szCs w:val="24"/>
        </w:rPr>
        <w:t>2.4.1 甲方有权在其认为必要时，对乙方是否能够</w:t>
      </w:r>
      <w:r>
        <w:rPr>
          <w:spacing w:val="-3"/>
          <w:sz w:val="24"/>
          <w:szCs w:val="24"/>
        </w:rPr>
        <w:t>按照合同约定提供服务进行履约检查，以确</w:t>
      </w:r>
      <w:r>
        <w:rPr>
          <w:sz w:val="24"/>
          <w:szCs w:val="24"/>
        </w:rPr>
        <w:t xml:space="preserve"> </w:t>
      </w:r>
      <w:r>
        <w:rPr>
          <w:spacing w:val="-2"/>
          <w:sz w:val="24"/>
          <w:szCs w:val="24"/>
        </w:rPr>
        <w:t>保乙方所提供的服务能够依约满足甲方之项目需求，但不得因履约检查妨碍乙方的正常工作，</w:t>
      </w:r>
      <w:r>
        <w:rPr>
          <w:spacing w:val="14"/>
          <w:sz w:val="24"/>
          <w:szCs w:val="24"/>
        </w:rPr>
        <w:t xml:space="preserve"> </w:t>
      </w:r>
      <w:r>
        <w:rPr>
          <w:spacing w:val="-2"/>
          <w:sz w:val="24"/>
          <w:szCs w:val="24"/>
        </w:rPr>
        <w:t>乙方应予积极配合；</w:t>
      </w:r>
    </w:p>
    <w:p w14:paraId="48DAEF3F">
      <w:pPr>
        <w:pStyle w:val="4"/>
        <w:spacing w:before="152" w:line="279" w:lineRule="auto"/>
        <w:ind w:left="4" w:right="37" w:hanging="1"/>
        <w:rPr>
          <w:sz w:val="24"/>
          <w:szCs w:val="24"/>
        </w:rPr>
      </w:pPr>
      <w:r>
        <w:rPr>
          <w:spacing w:val="-2"/>
          <w:sz w:val="24"/>
          <w:szCs w:val="24"/>
        </w:rPr>
        <w:t>2.4.2 合同履行期间，甲方有权将履行过程中出现</w:t>
      </w:r>
      <w:r>
        <w:rPr>
          <w:spacing w:val="-3"/>
          <w:sz w:val="24"/>
          <w:szCs w:val="24"/>
        </w:rPr>
        <w:t>的问题反馈给乙方，双方当事人应以书面形</w:t>
      </w:r>
      <w:r>
        <w:rPr>
          <w:sz w:val="24"/>
          <w:szCs w:val="24"/>
        </w:rPr>
        <w:t xml:space="preserve"> </w:t>
      </w:r>
      <w:r>
        <w:rPr>
          <w:spacing w:val="-2"/>
          <w:sz w:val="24"/>
          <w:szCs w:val="24"/>
        </w:rPr>
        <w:t>式约定需要完善和改进的内容。</w:t>
      </w:r>
    </w:p>
    <w:p w14:paraId="48743846">
      <w:pPr>
        <w:pStyle w:val="4"/>
        <w:spacing w:before="155" w:line="220" w:lineRule="auto"/>
        <w:ind w:left="3"/>
        <w:outlineLvl w:val="0"/>
        <w:rPr>
          <w:sz w:val="24"/>
          <w:szCs w:val="24"/>
        </w:rPr>
      </w:pPr>
      <w:r>
        <w:rPr>
          <w:b/>
          <w:bCs/>
          <w:spacing w:val="-3"/>
          <w:sz w:val="24"/>
          <w:szCs w:val="24"/>
        </w:rPr>
        <w:t>2.5</w:t>
      </w:r>
      <w:r>
        <w:rPr>
          <w:spacing w:val="-3"/>
          <w:sz w:val="24"/>
          <w:szCs w:val="24"/>
        </w:rPr>
        <w:t xml:space="preserve"> </w:t>
      </w:r>
      <w:r>
        <w:rPr>
          <w:b/>
          <w:bCs/>
          <w:spacing w:val="-3"/>
          <w:sz w:val="24"/>
          <w:szCs w:val="24"/>
        </w:rPr>
        <w:t>结算方式和付款条件</w:t>
      </w:r>
    </w:p>
    <w:p w14:paraId="78FE48FE">
      <w:pPr>
        <w:spacing w:line="220" w:lineRule="auto"/>
        <w:rPr>
          <w:sz w:val="24"/>
          <w:szCs w:val="24"/>
        </w:rPr>
        <w:sectPr>
          <w:footerReference r:id="rId27" w:type="default"/>
          <w:pgSz w:w="11906" w:h="16839"/>
          <w:pgMar w:top="400" w:right="1042" w:bottom="1274" w:left="1088" w:header="0" w:footer="1037" w:gutter="0"/>
          <w:cols w:space="720" w:num="1"/>
        </w:sectPr>
      </w:pPr>
    </w:p>
    <w:p w14:paraId="0A79870A">
      <w:pPr>
        <w:spacing w:line="275" w:lineRule="auto"/>
        <w:rPr>
          <w:rFonts w:ascii="Arial"/>
          <w:sz w:val="21"/>
        </w:rPr>
      </w:pPr>
    </w:p>
    <w:p w14:paraId="3F697107">
      <w:pPr>
        <w:spacing w:line="275" w:lineRule="auto"/>
        <w:rPr>
          <w:rFonts w:ascii="Arial"/>
          <w:sz w:val="21"/>
        </w:rPr>
      </w:pPr>
    </w:p>
    <w:p w14:paraId="1180F6D6">
      <w:pPr>
        <w:spacing w:line="276" w:lineRule="auto"/>
        <w:rPr>
          <w:rFonts w:ascii="Arial"/>
          <w:sz w:val="21"/>
        </w:rPr>
      </w:pPr>
    </w:p>
    <w:p w14:paraId="4F1D5259">
      <w:pPr>
        <w:spacing w:line="276" w:lineRule="auto"/>
        <w:rPr>
          <w:rFonts w:ascii="Arial"/>
          <w:sz w:val="21"/>
        </w:rPr>
      </w:pPr>
    </w:p>
    <w:p w14:paraId="2C3216B2">
      <w:pPr>
        <w:pStyle w:val="4"/>
        <w:spacing w:before="78" w:line="220" w:lineRule="auto"/>
        <w:ind w:left="3"/>
        <w:rPr>
          <w:sz w:val="24"/>
          <w:szCs w:val="24"/>
        </w:rPr>
      </w:pPr>
      <w:r>
        <w:rPr>
          <w:spacing w:val="-3"/>
          <w:sz w:val="24"/>
          <w:szCs w:val="24"/>
        </w:rPr>
        <w:t>详见</w:t>
      </w:r>
      <w:r>
        <w:rPr>
          <w:b/>
          <w:bCs/>
          <w:spacing w:val="-3"/>
          <w:sz w:val="24"/>
          <w:szCs w:val="24"/>
          <w:u w:val="single" w:color="auto"/>
        </w:rPr>
        <w:t>合同专用条款</w:t>
      </w:r>
      <w:r>
        <w:rPr>
          <w:spacing w:val="-3"/>
          <w:sz w:val="24"/>
          <w:szCs w:val="24"/>
        </w:rPr>
        <w:t>。</w:t>
      </w:r>
    </w:p>
    <w:p w14:paraId="1F2556F2">
      <w:pPr>
        <w:pStyle w:val="4"/>
        <w:spacing w:before="153" w:line="220" w:lineRule="auto"/>
        <w:ind w:left="3"/>
        <w:outlineLvl w:val="0"/>
        <w:rPr>
          <w:sz w:val="24"/>
          <w:szCs w:val="24"/>
        </w:rPr>
      </w:pPr>
      <w:r>
        <w:rPr>
          <w:b/>
          <w:bCs/>
          <w:spacing w:val="-3"/>
          <w:sz w:val="24"/>
          <w:szCs w:val="24"/>
        </w:rPr>
        <w:t>2.6</w:t>
      </w:r>
      <w:r>
        <w:rPr>
          <w:spacing w:val="-3"/>
          <w:sz w:val="24"/>
          <w:szCs w:val="24"/>
        </w:rPr>
        <w:t xml:space="preserve"> </w:t>
      </w:r>
      <w:r>
        <w:rPr>
          <w:b/>
          <w:bCs/>
          <w:spacing w:val="-3"/>
          <w:sz w:val="24"/>
          <w:szCs w:val="24"/>
        </w:rPr>
        <w:t>技术资料和保密义务</w:t>
      </w:r>
    </w:p>
    <w:p w14:paraId="6B58C7D1">
      <w:pPr>
        <w:pStyle w:val="4"/>
        <w:spacing w:before="153" w:line="280" w:lineRule="auto"/>
        <w:ind w:right="201" w:firstLine="2"/>
        <w:rPr>
          <w:sz w:val="24"/>
          <w:szCs w:val="24"/>
        </w:rPr>
      </w:pPr>
      <w:r>
        <w:rPr>
          <w:spacing w:val="-3"/>
          <w:sz w:val="24"/>
          <w:szCs w:val="24"/>
        </w:rPr>
        <w:t>2.6.1</w:t>
      </w:r>
      <w:r>
        <w:rPr>
          <w:spacing w:val="29"/>
          <w:sz w:val="24"/>
          <w:szCs w:val="24"/>
        </w:rPr>
        <w:t xml:space="preserve"> </w:t>
      </w:r>
      <w:r>
        <w:rPr>
          <w:spacing w:val="-3"/>
          <w:sz w:val="24"/>
          <w:szCs w:val="24"/>
        </w:rPr>
        <w:t>乙方有权依据合同约定和项目需要，向甲方了解有关情况，调阅有关资</w:t>
      </w:r>
      <w:r>
        <w:rPr>
          <w:spacing w:val="-4"/>
          <w:sz w:val="24"/>
          <w:szCs w:val="24"/>
        </w:rPr>
        <w:t>料等，甲方应予</w:t>
      </w:r>
      <w:r>
        <w:rPr>
          <w:sz w:val="24"/>
          <w:szCs w:val="24"/>
        </w:rPr>
        <w:t xml:space="preserve"> </w:t>
      </w:r>
      <w:r>
        <w:rPr>
          <w:spacing w:val="-2"/>
          <w:sz w:val="24"/>
          <w:szCs w:val="24"/>
        </w:rPr>
        <w:t>积极配合；</w:t>
      </w:r>
    </w:p>
    <w:p w14:paraId="63F1D860">
      <w:pPr>
        <w:pStyle w:val="4"/>
        <w:spacing w:before="152" w:line="219" w:lineRule="auto"/>
        <w:ind w:left="3"/>
        <w:rPr>
          <w:sz w:val="24"/>
          <w:szCs w:val="24"/>
        </w:rPr>
      </w:pPr>
      <w:r>
        <w:rPr>
          <w:sz w:val="24"/>
          <w:szCs w:val="24"/>
        </w:rPr>
        <w:t>2.6.2 乙方有义务妥善保管和保护由</w:t>
      </w:r>
      <w:r>
        <w:rPr>
          <w:spacing w:val="-1"/>
          <w:sz w:val="24"/>
          <w:szCs w:val="24"/>
        </w:rPr>
        <w:t>甲方提供的前款信息和资料等；</w:t>
      </w:r>
    </w:p>
    <w:p w14:paraId="7A9CA2BE">
      <w:pPr>
        <w:pStyle w:val="4"/>
        <w:spacing w:before="153" w:line="309" w:lineRule="auto"/>
        <w:ind w:left="3" w:right="201"/>
        <w:rPr>
          <w:sz w:val="24"/>
          <w:szCs w:val="24"/>
        </w:rPr>
      </w:pPr>
      <w:r>
        <w:rPr>
          <w:spacing w:val="-2"/>
          <w:sz w:val="24"/>
          <w:szCs w:val="24"/>
        </w:rPr>
        <w:t>2.6.3 除非依照法律规定或者对方当事人的书面同</w:t>
      </w:r>
      <w:r>
        <w:rPr>
          <w:spacing w:val="-3"/>
          <w:sz w:val="24"/>
          <w:szCs w:val="24"/>
        </w:rPr>
        <w:t>意，任何一方均应保证不向任何第三方提供</w:t>
      </w:r>
      <w:r>
        <w:rPr>
          <w:sz w:val="24"/>
          <w:szCs w:val="24"/>
        </w:rPr>
        <w:t xml:space="preserve"> </w:t>
      </w:r>
      <w:r>
        <w:rPr>
          <w:spacing w:val="-3"/>
          <w:sz w:val="24"/>
          <w:szCs w:val="24"/>
        </w:rPr>
        <w:t>或披露有关合同的或者履行合同过程中知悉的对方当事人任何未公开的信息和资料，包括但不</w:t>
      </w:r>
      <w:r>
        <w:rPr>
          <w:spacing w:val="16"/>
          <w:sz w:val="24"/>
          <w:szCs w:val="24"/>
        </w:rPr>
        <w:t xml:space="preserve"> </w:t>
      </w:r>
      <w:r>
        <w:rPr>
          <w:spacing w:val="-3"/>
          <w:sz w:val="24"/>
          <w:szCs w:val="24"/>
        </w:rPr>
        <w:t>限于技术情报、技术资料、商业秘密和商业信息等，并采取一切合理和必要措施和方式防止任</w:t>
      </w:r>
      <w:r>
        <w:rPr>
          <w:spacing w:val="16"/>
          <w:sz w:val="24"/>
          <w:szCs w:val="24"/>
        </w:rPr>
        <w:t xml:space="preserve"> </w:t>
      </w:r>
      <w:r>
        <w:rPr>
          <w:spacing w:val="-1"/>
          <w:sz w:val="24"/>
          <w:szCs w:val="24"/>
        </w:rPr>
        <w:t>何第三方接触到对方当事人的上述保密信息和资料。</w:t>
      </w:r>
    </w:p>
    <w:p w14:paraId="75BDD61C">
      <w:pPr>
        <w:pStyle w:val="4"/>
        <w:spacing w:before="156" w:line="221" w:lineRule="auto"/>
        <w:ind w:left="3"/>
        <w:outlineLvl w:val="0"/>
        <w:rPr>
          <w:sz w:val="24"/>
          <w:szCs w:val="24"/>
        </w:rPr>
      </w:pPr>
      <w:r>
        <w:rPr>
          <w:b/>
          <w:bCs/>
          <w:spacing w:val="-4"/>
          <w:sz w:val="24"/>
          <w:szCs w:val="24"/>
        </w:rPr>
        <w:t>2.7</w:t>
      </w:r>
      <w:r>
        <w:rPr>
          <w:spacing w:val="-4"/>
          <w:sz w:val="24"/>
          <w:szCs w:val="24"/>
        </w:rPr>
        <w:t xml:space="preserve"> </w:t>
      </w:r>
      <w:r>
        <w:rPr>
          <w:b/>
          <w:bCs/>
          <w:spacing w:val="-4"/>
          <w:sz w:val="24"/>
          <w:szCs w:val="24"/>
        </w:rPr>
        <w:t>质量保证</w:t>
      </w:r>
    </w:p>
    <w:p w14:paraId="19FB508B">
      <w:pPr>
        <w:pStyle w:val="4"/>
        <w:spacing w:before="152" w:line="279" w:lineRule="auto"/>
        <w:ind w:left="1" w:right="201" w:firstLine="1"/>
        <w:rPr>
          <w:sz w:val="24"/>
          <w:szCs w:val="24"/>
        </w:rPr>
      </w:pPr>
      <w:r>
        <w:rPr>
          <w:spacing w:val="-3"/>
          <w:sz w:val="24"/>
          <w:szCs w:val="24"/>
        </w:rPr>
        <w:t>2.7.1</w:t>
      </w:r>
      <w:r>
        <w:rPr>
          <w:spacing w:val="29"/>
          <w:sz w:val="24"/>
          <w:szCs w:val="24"/>
        </w:rPr>
        <w:t xml:space="preserve"> </w:t>
      </w:r>
      <w:r>
        <w:rPr>
          <w:spacing w:val="-3"/>
          <w:sz w:val="24"/>
          <w:szCs w:val="24"/>
        </w:rPr>
        <w:t>乙方应建立和完善履行合同的内部质量保证体系，并提供相关内部规章</w:t>
      </w:r>
      <w:r>
        <w:rPr>
          <w:spacing w:val="-4"/>
          <w:sz w:val="24"/>
          <w:szCs w:val="24"/>
        </w:rPr>
        <w:t>制度给甲方，以</w:t>
      </w:r>
      <w:r>
        <w:rPr>
          <w:sz w:val="24"/>
          <w:szCs w:val="24"/>
        </w:rPr>
        <w:t xml:space="preserve"> </w:t>
      </w:r>
      <w:r>
        <w:rPr>
          <w:spacing w:val="-2"/>
          <w:sz w:val="24"/>
          <w:szCs w:val="24"/>
        </w:rPr>
        <w:t>便甲方进行监督检查；</w:t>
      </w:r>
    </w:p>
    <w:p w14:paraId="34852120">
      <w:pPr>
        <w:pStyle w:val="4"/>
        <w:spacing w:before="155" w:line="279" w:lineRule="auto"/>
        <w:ind w:right="201" w:firstLine="2"/>
        <w:rPr>
          <w:sz w:val="24"/>
          <w:szCs w:val="24"/>
        </w:rPr>
      </w:pPr>
      <w:r>
        <w:rPr>
          <w:spacing w:val="-3"/>
          <w:sz w:val="24"/>
          <w:szCs w:val="24"/>
        </w:rPr>
        <w:t>2.7.2</w:t>
      </w:r>
      <w:r>
        <w:rPr>
          <w:spacing w:val="29"/>
          <w:sz w:val="24"/>
          <w:szCs w:val="24"/>
        </w:rPr>
        <w:t xml:space="preserve"> </w:t>
      </w:r>
      <w:r>
        <w:rPr>
          <w:spacing w:val="-3"/>
          <w:sz w:val="24"/>
          <w:szCs w:val="24"/>
        </w:rPr>
        <w:t>乙方应保证履行合同的人员数量和素质、软件和硬件设备的配置、场地</w:t>
      </w:r>
      <w:r>
        <w:rPr>
          <w:spacing w:val="-4"/>
          <w:sz w:val="24"/>
          <w:szCs w:val="24"/>
        </w:rPr>
        <w:t>、环境和设施等</w:t>
      </w:r>
      <w:r>
        <w:rPr>
          <w:sz w:val="24"/>
          <w:szCs w:val="24"/>
        </w:rPr>
        <w:t xml:space="preserve"> </w:t>
      </w:r>
      <w:r>
        <w:rPr>
          <w:spacing w:val="-1"/>
          <w:sz w:val="24"/>
          <w:szCs w:val="24"/>
        </w:rPr>
        <w:t>满足全面履行合同的要求，并应接受甲方的监督检查。</w:t>
      </w:r>
    </w:p>
    <w:p w14:paraId="155DCA58">
      <w:pPr>
        <w:pStyle w:val="4"/>
        <w:spacing w:before="153" w:line="221" w:lineRule="auto"/>
        <w:ind w:left="3"/>
        <w:outlineLvl w:val="0"/>
        <w:rPr>
          <w:sz w:val="24"/>
          <w:szCs w:val="24"/>
        </w:rPr>
      </w:pPr>
      <w:r>
        <w:rPr>
          <w:b/>
          <w:bCs/>
          <w:spacing w:val="-4"/>
          <w:sz w:val="24"/>
          <w:szCs w:val="24"/>
        </w:rPr>
        <w:t>2.8</w:t>
      </w:r>
      <w:r>
        <w:rPr>
          <w:spacing w:val="-4"/>
          <w:sz w:val="24"/>
          <w:szCs w:val="24"/>
        </w:rPr>
        <w:t xml:space="preserve"> </w:t>
      </w:r>
      <w:r>
        <w:rPr>
          <w:b/>
          <w:bCs/>
          <w:spacing w:val="-4"/>
          <w:sz w:val="24"/>
          <w:szCs w:val="24"/>
        </w:rPr>
        <w:t>延迟履行</w:t>
      </w:r>
    </w:p>
    <w:p w14:paraId="2FF25FE1">
      <w:pPr>
        <w:pStyle w:val="4"/>
        <w:spacing w:before="156" w:line="338" w:lineRule="auto"/>
        <w:ind w:right="201"/>
        <w:jc w:val="both"/>
        <w:rPr>
          <w:sz w:val="24"/>
          <w:szCs w:val="24"/>
        </w:rPr>
      </w:pPr>
      <w:r>
        <w:rPr>
          <w:spacing w:val="-2"/>
          <w:sz w:val="24"/>
          <w:szCs w:val="24"/>
        </w:rPr>
        <w:t>在合同履行过程中，如果乙方遇到不能按时</w:t>
      </w:r>
      <w:r>
        <w:rPr>
          <w:spacing w:val="-3"/>
          <w:sz w:val="24"/>
          <w:szCs w:val="24"/>
        </w:rPr>
        <w:t>提供服务的情况，应及时以书面形式将不能按时提</w:t>
      </w:r>
      <w:r>
        <w:rPr>
          <w:sz w:val="24"/>
          <w:szCs w:val="24"/>
        </w:rPr>
        <w:t xml:space="preserve"> </w:t>
      </w:r>
      <w:r>
        <w:rPr>
          <w:spacing w:val="-2"/>
          <w:sz w:val="24"/>
          <w:szCs w:val="24"/>
        </w:rPr>
        <w:t>供服务的理由、预期延误时间通知甲方；甲</w:t>
      </w:r>
      <w:r>
        <w:rPr>
          <w:spacing w:val="-3"/>
          <w:sz w:val="24"/>
          <w:szCs w:val="24"/>
        </w:rPr>
        <w:t>方收到乙方通知后，认为其理由正当的，可以书面</w:t>
      </w:r>
      <w:r>
        <w:rPr>
          <w:sz w:val="24"/>
          <w:szCs w:val="24"/>
        </w:rPr>
        <w:t xml:space="preserve"> </w:t>
      </w:r>
      <w:r>
        <w:rPr>
          <w:spacing w:val="-1"/>
          <w:sz w:val="24"/>
          <w:szCs w:val="24"/>
        </w:rPr>
        <w:t>形式酌情同意乙方可以延长履行的具体时间。</w:t>
      </w:r>
    </w:p>
    <w:p w14:paraId="03367699">
      <w:pPr>
        <w:pStyle w:val="4"/>
        <w:spacing w:before="1" w:line="221" w:lineRule="auto"/>
        <w:ind w:left="3"/>
        <w:outlineLvl w:val="0"/>
        <w:rPr>
          <w:sz w:val="24"/>
          <w:szCs w:val="24"/>
        </w:rPr>
      </w:pPr>
      <w:r>
        <w:rPr>
          <w:b/>
          <w:bCs/>
          <w:spacing w:val="-4"/>
          <w:sz w:val="24"/>
          <w:szCs w:val="24"/>
        </w:rPr>
        <w:t>2.9</w:t>
      </w:r>
      <w:r>
        <w:rPr>
          <w:spacing w:val="-4"/>
          <w:sz w:val="24"/>
          <w:szCs w:val="24"/>
        </w:rPr>
        <w:t xml:space="preserve"> </w:t>
      </w:r>
      <w:r>
        <w:rPr>
          <w:b/>
          <w:bCs/>
          <w:spacing w:val="-4"/>
          <w:sz w:val="24"/>
          <w:szCs w:val="24"/>
        </w:rPr>
        <w:t>合同变更</w:t>
      </w:r>
    </w:p>
    <w:p w14:paraId="4FEDE242">
      <w:pPr>
        <w:pStyle w:val="4"/>
        <w:spacing w:before="153" w:line="338" w:lineRule="auto"/>
        <w:ind w:left="1" w:right="201" w:firstLine="1"/>
        <w:jc w:val="both"/>
        <w:rPr>
          <w:sz w:val="24"/>
          <w:szCs w:val="24"/>
        </w:rPr>
      </w:pPr>
      <w:r>
        <w:rPr>
          <w:spacing w:val="-2"/>
          <w:sz w:val="24"/>
          <w:szCs w:val="24"/>
        </w:rPr>
        <w:t>2.9.1 双方当事人协商一致，可以签订书面补充合</w:t>
      </w:r>
      <w:r>
        <w:rPr>
          <w:spacing w:val="-3"/>
          <w:sz w:val="24"/>
          <w:szCs w:val="24"/>
        </w:rPr>
        <w:t>同的形式变更合同，但不得违背采购文件确</w:t>
      </w:r>
      <w:r>
        <w:rPr>
          <w:sz w:val="24"/>
          <w:szCs w:val="24"/>
        </w:rPr>
        <w:t xml:space="preserve"> </w:t>
      </w:r>
      <w:r>
        <w:rPr>
          <w:spacing w:val="-3"/>
          <w:sz w:val="24"/>
          <w:szCs w:val="24"/>
        </w:rPr>
        <w:t>定的事项，且如果系追加与合同标的相同的服务的，那么所有补充合同的采购金额不得超过原</w:t>
      </w:r>
      <w:r>
        <w:rPr>
          <w:spacing w:val="18"/>
          <w:sz w:val="24"/>
          <w:szCs w:val="24"/>
        </w:rPr>
        <w:t xml:space="preserve"> </w:t>
      </w:r>
      <w:r>
        <w:rPr>
          <w:spacing w:val="-5"/>
          <w:sz w:val="24"/>
          <w:szCs w:val="24"/>
        </w:rPr>
        <w:t>合同价的</w:t>
      </w:r>
      <w:r>
        <w:rPr>
          <w:spacing w:val="-32"/>
          <w:sz w:val="24"/>
          <w:szCs w:val="24"/>
        </w:rPr>
        <w:t xml:space="preserve"> </w:t>
      </w:r>
      <w:r>
        <w:rPr>
          <w:spacing w:val="-5"/>
          <w:sz w:val="24"/>
          <w:szCs w:val="24"/>
        </w:rPr>
        <w:t>10%；</w:t>
      </w:r>
    </w:p>
    <w:p w14:paraId="20B12D2E">
      <w:pPr>
        <w:pStyle w:val="4"/>
        <w:spacing w:before="2" w:line="338" w:lineRule="auto"/>
        <w:ind w:left="1" w:firstLine="1"/>
        <w:rPr>
          <w:sz w:val="24"/>
          <w:szCs w:val="24"/>
        </w:rPr>
      </w:pPr>
      <w:r>
        <w:rPr>
          <w:spacing w:val="-3"/>
          <w:sz w:val="24"/>
          <w:szCs w:val="24"/>
        </w:rPr>
        <w:t>2.9.2 合同继续履行将损害国家利益和社会公共利益的，双方当事人应</w:t>
      </w:r>
      <w:r>
        <w:rPr>
          <w:spacing w:val="-4"/>
          <w:sz w:val="24"/>
          <w:szCs w:val="24"/>
        </w:rPr>
        <w:t>当以书面形式变更合同。</w:t>
      </w:r>
      <w:r>
        <w:rPr>
          <w:sz w:val="24"/>
          <w:szCs w:val="24"/>
        </w:rPr>
        <w:t xml:space="preserve"> 有过错的一方应当承担赔偿责任，双方当事人都有过错</w:t>
      </w:r>
      <w:r>
        <w:rPr>
          <w:spacing w:val="-1"/>
          <w:sz w:val="24"/>
          <w:szCs w:val="24"/>
        </w:rPr>
        <w:t>的，各自承担相应的责任。</w:t>
      </w:r>
    </w:p>
    <w:p w14:paraId="477B2712">
      <w:pPr>
        <w:pStyle w:val="4"/>
        <w:spacing w:before="1" w:line="220" w:lineRule="auto"/>
        <w:ind w:left="3"/>
        <w:outlineLvl w:val="0"/>
        <w:rPr>
          <w:sz w:val="24"/>
          <w:szCs w:val="24"/>
        </w:rPr>
      </w:pPr>
      <w:r>
        <w:rPr>
          <w:b/>
          <w:bCs/>
          <w:spacing w:val="-3"/>
          <w:sz w:val="24"/>
          <w:szCs w:val="24"/>
        </w:rPr>
        <w:t>2.10</w:t>
      </w:r>
      <w:r>
        <w:rPr>
          <w:spacing w:val="-3"/>
          <w:sz w:val="24"/>
          <w:szCs w:val="24"/>
        </w:rPr>
        <w:t xml:space="preserve"> </w:t>
      </w:r>
      <w:r>
        <w:rPr>
          <w:b/>
          <w:bCs/>
          <w:spacing w:val="-3"/>
          <w:sz w:val="24"/>
          <w:szCs w:val="24"/>
        </w:rPr>
        <w:t>合同转让和分包</w:t>
      </w:r>
    </w:p>
    <w:p w14:paraId="24A8B291">
      <w:pPr>
        <w:pStyle w:val="4"/>
        <w:spacing w:before="154" w:line="338" w:lineRule="auto"/>
        <w:ind w:left="1" w:right="201"/>
        <w:jc w:val="both"/>
        <w:rPr>
          <w:sz w:val="24"/>
          <w:szCs w:val="24"/>
        </w:rPr>
      </w:pPr>
      <w:r>
        <w:rPr>
          <w:spacing w:val="-3"/>
          <w:sz w:val="24"/>
          <w:szCs w:val="24"/>
        </w:rPr>
        <w:t>合同的权利义务依法不得转让，但经甲方同意，乙方可以依法采取分包方式履行合同，即：依</w:t>
      </w:r>
      <w:r>
        <w:rPr>
          <w:spacing w:val="18"/>
          <w:sz w:val="24"/>
          <w:szCs w:val="24"/>
        </w:rPr>
        <w:t xml:space="preserve"> </w:t>
      </w:r>
      <w:r>
        <w:rPr>
          <w:spacing w:val="-3"/>
          <w:sz w:val="24"/>
          <w:szCs w:val="24"/>
        </w:rPr>
        <w:t>法可以将合同项下的部分非主体、非关键性工作分包给他人完成，接受分包的人应当具备相应</w:t>
      </w:r>
      <w:r>
        <w:rPr>
          <w:spacing w:val="18"/>
          <w:sz w:val="24"/>
          <w:szCs w:val="24"/>
        </w:rPr>
        <w:t xml:space="preserve"> </w:t>
      </w:r>
      <w:r>
        <w:rPr>
          <w:spacing w:val="-3"/>
          <w:sz w:val="24"/>
          <w:szCs w:val="24"/>
        </w:rPr>
        <w:t>的资格条件，并不得再次分包，且乙方应就分包项目向甲方负责，并与分包供应商就分包项目</w:t>
      </w:r>
      <w:r>
        <w:rPr>
          <w:spacing w:val="18"/>
          <w:sz w:val="24"/>
          <w:szCs w:val="24"/>
        </w:rPr>
        <w:t xml:space="preserve"> </w:t>
      </w:r>
      <w:r>
        <w:rPr>
          <w:spacing w:val="-2"/>
          <w:sz w:val="24"/>
          <w:szCs w:val="24"/>
        </w:rPr>
        <w:t>向甲方承担连带责任。</w:t>
      </w:r>
    </w:p>
    <w:p w14:paraId="7155CF2A">
      <w:pPr>
        <w:pStyle w:val="4"/>
        <w:spacing w:line="220" w:lineRule="auto"/>
        <w:ind w:left="3"/>
        <w:outlineLvl w:val="0"/>
        <w:rPr>
          <w:sz w:val="24"/>
          <w:szCs w:val="24"/>
        </w:rPr>
      </w:pPr>
      <w:r>
        <w:rPr>
          <w:b/>
          <w:bCs/>
          <w:spacing w:val="-5"/>
          <w:sz w:val="24"/>
          <w:szCs w:val="24"/>
        </w:rPr>
        <w:t>2.11</w:t>
      </w:r>
      <w:r>
        <w:rPr>
          <w:spacing w:val="13"/>
          <w:sz w:val="24"/>
          <w:szCs w:val="24"/>
        </w:rPr>
        <w:t xml:space="preserve"> </w:t>
      </w:r>
      <w:r>
        <w:rPr>
          <w:b/>
          <w:bCs/>
          <w:spacing w:val="-5"/>
          <w:sz w:val="24"/>
          <w:szCs w:val="24"/>
        </w:rPr>
        <w:t>不可抗力</w:t>
      </w:r>
    </w:p>
    <w:p w14:paraId="644F5167">
      <w:pPr>
        <w:pStyle w:val="4"/>
        <w:spacing w:before="155" w:line="220" w:lineRule="auto"/>
        <w:ind w:left="3"/>
        <w:rPr>
          <w:sz w:val="24"/>
          <w:szCs w:val="24"/>
        </w:rPr>
      </w:pPr>
      <w:r>
        <w:rPr>
          <w:spacing w:val="1"/>
          <w:sz w:val="24"/>
          <w:szCs w:val="24"/>
        </w:rPr>
        <w:t>2.11.1</w:t>
      </w:r>
      <w:r>
        <w:rPr>
          <w:spacing w:val="-31"/>
          <w:sz w:val="24"/>
          <w:szCs w:val="24"/>
        </w:rPr>
        <w:t xml:space="preserve"> </w:t>
      </w:r>
      <w:r>
        <w:rPr>
          <w:spacing w:val="1"/>
          <w:sz w:val="24"/>
          <w:szCs w:val="24"/>
        </w:rPr>
        <w:t>如果任何一方遭遇法律规定的不可抗力，致使合同履行受阻时，履行合同的期限应予</w:t>
      </w:r>
    </w:p>
    <w:p w14:paraId="563661BA">
      <w:pPr>
        <w:spacing w:line="220" w:lineRule="auto"/>
        <w:rPr>
          <w:sz w:val="24"/>
          <w:szCs w:val="24"/>
        </w:rPr>
        <w:sectPr>
          <w:footerReference r:id="rId28" w:type="default"/>
          <w:pgSz w:w="11906" w:h="16839"/>
          <w:pgMar w:top="400" w:right="878" w:bottom="1274" w:left="1088" w:header="0" w:footer="1037" w:gutter="0"/>
          <w:cols w:space="720" w:num="1"/>
        </w:sectPr>
      </w:pPr>
    </w:p>
    <w:p w14:paraId="23AA693B">
      <w:pPr>
        <w:spacing w:line="275" w:lineRule="auto"/>
        <w:rPr>
          <w:rFonts w:ascii="Arial"/>
          <w:sz w:val="21"/>
        </w:rPr>
      </w:pPr>
    </w:p>
    <w:p w14:paraId="54C1603C">
      <w:pPr>
        <w:spacing w:line="275" w:lineRule="auto"/>
        <w:rPr>
          <w:rFonts w:ascii="Arial"/>
          <w:sz w:val="21"/>
        </w:rPr>
      </w:pPr>
    </w:p>
    <w:p w14:paraId="76DF990B">
      <w:pPr>
        <w:spacing w:line="276" w:lineRule="auto"/>
        <w:rPr>
          <w:rFonts w:ascii="Arial"/>
          <w:sz w:val="21"/>
        </w:rPr>
      </w:pPr>
    </w:p>
    <w:p w14:paraId="7F1FDCB7">
      <w:pPr>
        <w:spacing w:line="276" w:lineRule="auto"/>
        <w:rPr>
          <w:rFonts w:ascii="Arial"/>
          <w:sz w:val="21"/>
        </w:rPr>
      </w:pPr>
    </w:p>
    <w:p w14:paraId="117B8053">
      <w:pPr>
        <w:pStyle w:val="4"/>
        <w:spacing w:before="78" w:line="220" w:lineRule="auto"/>
        <w:ind w:left="1"/>
        <w:rPr>
          <w:sz w:val="24"/>
          <w:szCs w:val="24"/>
        </w:rPr>
      </w:pPr>
      <w:r>
        <w:rPr>
          <w:spacing w:val="-1"/>
          <w:sz w:val="24"/>
          <w:szCs w:val="24"/>
        </w:rPr>
        <w:t>延长，延长的期限应相当于不可抗力所影响的时间；</w:t>
      </w:r>
    </w:p>
    <w:p w14:paraId="6AC89A43">
      <w:pPr>
        <w:pStyle w:val="4"/>
        <w:spacing w:before="153" w:line="220" w:lineRule="auto"/>
        <w:ind w:left="3"/>
        <w:rPr>
          <w:sz w:val="24"/>
          <w:szCs w:val="24"/>
        </w:rPr>
      </w:pPr>
      <w:r>
        <w:rPr>
          <w:sz w:val="24"/>
          <w:szCs w:val="24"/>
        </w:rPr>
        <w:t>2.11.2 因不可抗力致使不能实现合同</w:t>
      </w:r>
      <w:r>
        <w:rPr>
          <w:spacing w:val="-1"/>
          <w:sz w:val="24"/>
          <w:szCs w:val="24"/>
        </w:rPr>
        <w:t>目的的，当事人可以解除合同；</w:t>
      </w:r>
    </w:p>
    <w:p w14:paraId="6E6C32E9">
      <w:pPr>
        <w:pStyle w:val="4"/>
        <w:spacing w:before="152" w:line="281" w:lineRule="auto"/>
        <w:ind w:left="3" w:right="200"/>
        <w:rPr>
          <w:sz w:val="24"/>
          <w:szCs w:val="24"/>
        </w:rPr>
      </w:pPr>
      <w:r>
        <w:rPr>
          <w:sz w:val="24"/>
          <w:szCs w:val="24"/>
        </w:rPr>
        <w:t>2.11.3 因不可抗力致使合同有变更必要的，双方当事人应在</w:t>
      </w:r>
      <w:r>
        <w:rPr>
          <w:b/>
          <w:bCs/>
          <w:sz w:val="24"/>
          <w:szCs w:val="24"/>
          <w:u w:val="single" w:color="auto"/>
        </w:rPr>
        <w:t>合同专用条款</w:t>
      </w:r>
      <w:r>
        <w:rPr>
          <w:sz w:val="24"/>
          <w:szCs w:val="24"/>
        </w:rPr>
        <w:t>约定时间内以</w:t>
      </w:r>
      <w:r>
        <w:rPr>
          <w:spacing w:val="-1"/>
          <w:sz w:val="24"/>
          <w:szCs w:val="24"/>
        </w:rPr>
        <w:t>书面</w:t>
      </w:r>
      <w:r>
        <w:rPr>
          <w:sz w:val="24"/>
          <w:szCs w:val="24"/>
        </w:rPr>
        <w:t xml:space="preserve"> </w:t>
      </w:r>
      <w:r>
        <w:rPr>
          <w:spacing w:val="-2"/>
          <w:sz w:val="24"/>
          <w:szCs w:val="24"/>
        </w:rPr>
        <w:t>形式变更合同；</w:t>
      </w:r>
    </w:p>
    <w:p w14:paraId="171B78F3">
      <w:pPr>
        <w:pStyle w:val="4"/>
        <w:spacing w:before="151" w:line="279" w:lineRule="auto"/>
        <w:ind w:right="119" w:firstLine="2"/>
        <w:rPr>
          <w:sz w:val="24"/>
          <w:szCs w:val="24"/>
        </w:rPr>
      </w:pPr>
      <w:r>
        <w:rPr>
          <w:spacing w:val="1"/>
          <w:sz w:val="24"/>
          <w:szCs w:val="24"/>
        </w:rPr>
        <w:t>2.11.4</w:t>
      </w:r>
      <w:r>
        <w:rPr>
          <w:spacing w:val="-44"/>
          <w:sz w:val="24"/>
          <w:szCs w:val="24"/>
        </w:rPr>
        <w:t xml:space="preserve"> </w:t>
      </w:r>
      <w:r>
        <w:rPr>
          <w:spacing w:val="1"/>
          <w:sz w:val="24"/>
          <w:szCs w:val="24"/>
        </w:rPr>
        <w:t>受不可抗力影响的一方在不可抗力发生后，应在</w:t>
      </w:r>
      <w:r>
        <w:rPr>
          <w:b/>
          <w:bCs/>
          <w:spacing w:val="1"/>
          <w:sz w:val="24"/>
          <w:szCs w:val="24"/>
          <w:u w:val="single" w:color="auto"/>
        </w:rPr>
        <w:t>合同专用条款</w:t>
      </w:r>
      <w:r>
        <w:rPr>
          <w:spacing w:val="1"/>
          <w:sz w:val="24"/>
          <w:szCs w:val="24"/>
        </w:rPr>
        <w:t>约定时间内以</w:t>
      </w:r>
      <w:r>
        <w:rPr>
          <w:sz w:val="24"/>
          <w:szCs w:val="24"/>
        </w:rPr>
        <w:t xml:space="preserve">书面形式 </w:t>
      </w:r>
      <w:r>
        <w:rPr>
          <w:spacing w:val="-7"/>
          <w:sz w:val="24"/>
          <w:szCs w:val="24"/>
        </w:rPr>
        <w:t>通知对方当事人，并在</w:t>
      </w:r>
      <w:r>
        <w:rPr>
          <w:b/>
          <w:bCs/>
          <w:spacing w:val="-7"/>
          <w:sz w:val="24"/>
          <w:szCs w:val="24"/>
          <w:u w:val="single" w:color="auto"/>
        </w:rPr>
        <w:t>合同专用条款</w:t>
      </w:r>
      <w:r>
        <w:rPr>
          <w:spacing w:val="-7"/>
          <w:sz w:val="24"/>
          <w:szCs w:val="24"/>
        </w:rPr>
        <w:t>约定时间内，将有关部门出具的证明文件送达对方当事人。</w:t>
      </w:r>
    </w:p>
    <w:p w14:paraId="1296262A">
      <w:pPr>
        <w:pStyle w:val="4"/>
        <w:spacing w:before="155" w:line="221" w:lineRule="auto"/>
        <w:ind w:left="3"/>
        <w:outlineLvl w:val="0"/>
        <w:rPr>
          <w:sz w:val="24"/>
          <w:szCs w:val="24"/>
        </w:rPr>
      </w:pPr>
      <w:r>
        <w:rPr>
          <w:b/>
          <w:bCs/>
          <w:spacing w:val="-6"/>
          <w:sz w:val="24"/>
          <w:szCs w:val="24"/>
        </w:rPr>
        <w:t>2.12</w:t>
      </w:r>
      <w:r>
        <w:rPr>
          <w:spacing w:val="12"/>
          <w:sz w:val="24"/>
          <w:szCs w:val="24"/>
        </w:rPr>
        <w:t xml:space="preserve"> </w:t>
      </w:r>
      <w:r>
        <w:rPr>
          <w:b/>
          <w:bCs/>
          <w:spacing w:val="-6"/>
          <w:sz w:val="24"/>
          <w:szCs w:val="24"/>
        </w:rPr>
        <w:t>税费</w:t>
      </w:r>
    </w:p>
    <w:p w14:paraId="1B07EEA5">
      <w:pPr>
        <w:pStyle w:val="4"/>
        <w:spacing w:before="152" w:line="220" w:lineRule="auto"/>
        <w:ind w:left="5"/>
        <w:rPr>
          <w:sz w:val="24"/>
          <w:szCs w:val="24"/>
        </w:rPr>
      </w:pPr>
      <w:r>
        <w:rPr>
          <w:spacing w:val="-1"/>
          <w:sz w:val="24"/>
          <w:szCs w:val="24"/>
        </w:rPr>
        <w:t>与合同有关的一切税费，均按照中华人民共和国法律的相关规定缴纳。</w:t>
      </w:r>
    </w:p>
    <w:p w14:paraId="0084B87A">
      <w:pPr>
        <w:pStyle w:val="4"/>
        <w:spacing w:before="153" w:line="220" w:lineRule="auto"/>
        <w:ind w:left="3"/>
        <w:outlineLvl w:val="0"/>
        <w:rPr>
          <w:sz w:val="24"/>
          <w:szCs w:val="24"/>
        </w:rPr>
      </w:pPr>
      <w:r>
        <w:rPr>
          <w:b/>
          <w:bCs/>
          <w:spacing w:val="-7"/>
          <w:sz w:val="24"/>
          <w:szCs w:val="24"/>
        </w:rPr>
        <w:t>2.13</w:t>
      </w:r>
      <w:r>
        <w:rPr>
          <w:spacing w:val="29"/>
          <w:sz w:val="24"/>
          <w:szCs w:val="24"/>
        </w:rPr>
        <w:t xml:space="preserve"> </w:t>
      </w:r>
      <w:r>
        <w:rPr>
          <w:b/>
          <w:bCs/>
          <w:spacing w:val="-7"/>
          <w:sz w:val="24"/>
          <w:szCs w:val="24"/>
        </w:rPr>
        <w:t>乙方破产</w:t>
      </w:r>
    </w:p>
    <w:p w14:paraId="376459A2">
      <w:pPr>
        <w:pStyle w:val="4"/>
        <w:spacing w:before="157" w:line="338" w:lineRule="auto"/>
        <w:ind w:firstLine="4"/>
        <w:jc w:val="both"/>
        <w:rPr>
          <w:sz w:val="24"/>
          <w:szCs w:val="24"/>
        </w:rPr>
      </w:pPr>
      <w:r>
        <w:rPr>
          <w:spacing w:val="-3"/>
          <w:sz w:val="24"/>
          <w:szCs w:val="24"/>
        </w:rPr>
        <w:t>如果乙方破产导致合同无法履行时，甲方可以书面形式通知乙方终止合同且不给予乙方任何补</w:t>
      </w:r>
      <w:r>
        <w:rPr>
          <w:spacing w:val="7"/>
          <w:sz w:val="24"/>
          <w:szCs w:val="24"/>
        </w:rPr>
        <w:t xml:space="preserve">  </w:t>
      </w:r>
      <w:r>
        <w:rPr>
          <w:spacing w:val="-3"/>
          <w:sz w:val="24"/>
          <w:szCs w:val="24"/>
        </w:rPr>
        <w:t>偿和赔偿，但合同的终止不损害或不影响甲方已经采取或</w:t>
      </w:r>
      <w:r>
        <w:rPr>
          <w:spacing w:val="-4"/>
          <w:sz w:val="24"/>
          <w:szCs w:val="24"/>
        </w:rPr>
        <w:t>将要采取的任何要求乙方支付违约金、</w:t>
      </w:r>
      <w:r>
        <w:rPr>
          <w:sz w:val="24"/>
          <w:szCs w:val="24"/>
        </w:rPr>
        <w:t xml:space="preserve"> </w:t>
      </w:r>
      <w:r>
        <w:rPr>
          <w:spacing w:val="-1"/>
          <w:sz w:val="24"/>
          <w:szCs w:val="24"/>
        </w:rPr>
        <w:t>赔偿损失等的行动或补救措施的权利。</w:t>
      </w:r>
    </w:p>
    <w:p w14:paraId="3E86FEF0">
      <w:pPr>
        <w:pStyle w:val="4"/>
        <w:spacing w:before="1" w:line="220" w:lineRule="auto"/>
        <w:ind w:left="3"/>
        <w:outlineLvl w:val="0"/>
        <w:rPr>
          <w:sz w:val="24"/>
          <w:szCs w:val="24"/>
        </w:rPr>
      </w:pPr>
      <w:r>
        <w:rPr>
          <w:b/>
          <w:bCs/>
          <w:spacing w:val="-3"/>
          <w:sz w:val="24"/>
          <w:szCs w:val="24"/>
        </w:rPr>
        <w:t>2.14</w:t>
      </w:r>
      <w:r>
        <w:rPr>
          <w:spacing w:val="-3"/>
          <w:sz w:val="24"/>
          <w:szCs w:val="24"/>
        </w:rPr>
        <w:t xml:space="preserve"> </w:t>
      </w:r>
      <w:r>
        <w:rPr>
          <w:b/>
          <w:bCs/>
          <w:spacing w:val="-3"/>
          <w:sz w:val="24"/>
          <w:szCs w:val="24"/>
        </w:rPr>
        <w:t>合同中止、终止</w:t>
      </w:r>
    </w:p>
    <w:p w14:paraId="51D09C41">
      <w:pPr>
        <w:pStyle w:val="4"/>
        <w:spacing w:before="152" w:line="220" w:lineRule="auto"/>
        <w:ind w:left="3"/>
        <w:rPr>
          <w:sz w:val="24"/>
          <w:szCs w:val="24"/>
        </w:rPr>
      </w:pPr>
      <w:r>
        <w:rPr>
          <w:spacing w:val="-1"/>
          <w:sz w:val="24"/>
          <w:szCs w:val="24"/>
        </w:rPr>
        <w:t>2.14.1 双方当事人不得擅自中止或者终止合同；</w:t>
      </w:r>
    </w:p>
    <w:p w14:paraId="26BA77C7">
      <w:pPr>
        <w:pStyle w:val="4"/>
        <w:spacing w:before="153" w:line="339" w:lineRule="auto"/>
        <w:ind w:left="1" w:right="119" w:firstLine="1"/>
        <w:rPr>
          <w:sz w:val="24"/>
          <w:szCs w:val="24"/>
        </w:rPr>
      </w:pPr>
      <w:r>
        <w:rPr>
          <w:spacing w:val="-2"/>
          <w:sz w:val="24"/>
          <w:szCs w:val="24"/>
        </w:rPr>
        <w:t>2.14.2</w:t>
      </w:r>
      <w:r>
        <w:rPr>
          <w:spacing w:val="-50"/>
          <w:sz w:val="24"/>
          <w:szCs w:val="24"/>
        </w:rPr>
        <w:t xml:space="preserve"> </w:t>
      </w:r>
      <w:r>
        <w:rPr>
          <w:spacing w:val="-2"/>
          <w:sz w:val="24"/>
          <w:szCs w:val="24"/>
        </w:rPr>
        <w:t>合同继续履行将损害国家利益和社会公共利益的，双方当事人应当中</w:t>
      </w:r>
      <w:r>
        <w:rPr>
          <w:spacing w:val="-3"/>
          <w:sz w:val="24"/>
          <w:szCs w:val="24"/>
        </w:rPr>
        <w:t>止或者终止合同。</w:t>
      </w:r>
      <w:r>
        <w:rPr>
          <w:sz w:val="24"/>
          <w:szCs w:val="24"/>
        </w:rPr>
        <w:t xml:space="preserve"> 有过错的一方应当承担赔偿责任，双方当事人都有过错</w:t>
      </w:r>
      <w:r>
        <w:rPr>
          <w:spacing w:val="-1"/>
          <w:sz w:val="24"/>
          <w:szCs w:val="24"/>
        </w:rPr>
        <w:t>的，各自承担相应的责任。</w:t>
      </w:r>
    </w:p>
    <w:p w14:paraId="41134E5D">
      <w:pPr>
        <w:pStyle w:val="4"/>
        <w:spacing w:line="220" w:lineRule="auto"/>
        <w:ind w:left="3"/>
        <w:outlineLvl w:val="0"/>
        <w:rPr>
          <w:sz w:val="24"/>
          <w:szCs w:val="24"/>
        </w:rPr>
      </w:pPr>
      <w:r>
        <w:rPr>
          <w:b/>
          <w:bCs/>
          <w:spacing w:val="-3"/>
          <w:sz w:val="24"/>
          <w:szCs w:val="24"/>
        </w:rPr>
        <w:t>2.15</w:t>
      </w:r>
      <w:r>
        <w:rPr>
          <w:spacing w:val="-3"/>
          <w:sz w:val="24"/>
          <w:szCs w:val="24"/>
        </w:rPr>
        <w:t xml:space="preserve"> </w:t>
      </w:r>
      <w:r>
        <w:rPr>
          <w:b/>
          <w:bCs/>
          <w:spacing w:val="-3"/>
          <w:sz w:val="24"/>
          <w:szCs w:val="24"/>
        </w:rPr>
        <w:t>检验和验收</w:t>
      </w:r>
    </w:p>
    <w:p w14:paraId="5E4F5A0A">
      <w:pPr>
        <w:pStyle w:val="4"/>
        <w:spacing w:before="153" w:line="280" w:lineRule="auto"/>
        <w:ind w:left="3" w:right="200"/>
        <w:rPr>
          <w:sz w:val="24"/>
          <w:szCs w:val="24"/>
        </w:rPr>
      </w:pPr>
      <w:r>
        <w:rPr>
          <w:sz w:val="24"/>
          <w:szCs w:val="24"/>
        </w:rPr>
        <w:t>2.15.1 乙方按照</w:t>
      </w:r>
      <w:r>
        <w:rPr>
          <w:b/>
          <w:bCs/>
          <w:sz w:val="24"/>
          <w:szCs w:val="24"/>
          <w:u w:val="single" w:color="auto"/>
        </w:rPr>
        <w:t>合同专用条款</w:t>
      </w:r>
      <w:r>
        <w:rPr>
          <w:sz w:val="24"/>
          <w:szCs w:val="24"/>
        </w:rPr>
        <w:t>的约定，定期提交服</w:t>
      </w:r>
      <w:r>
        <w:rPr>
          <w:spacing w:val="-1"/>
          <w:sz w:val="24"/>
          <w:szCs w:val="24"/>
        </w:rPr>
        <w:t>务报告，甲方按照</w:t>
      </w:r>
      <w:r>
        <w:rPr>
          <w:b/>
          <w:bCs/>
          <w:spacing w:val="-1"/>
          <w:sz w:val="24"/>
          <w:szCs w:val="24"/>
          <w:u w:val="single" w:color="auto"/>
        </w:rPr>
        <w:t>合同专用条款</w:t>
      </w:r>
      <w:r>
        <w:rPr>
          <w:spacing w:val="-1"/>
          <w:sz w:val="24"/>
          <w:szCs w:val="24"/>
        </w:rPr>
        <w:t>的约定进</w:t>
      </w:r>
      <w:r>
        <w:rPr>
          <w:sz w:val="24"/>
          <w:szCs w:val="24"/>
        </w:rPr>
        <w:t xml:space="preserve"> </w:t>
      </w:r>
      <w:r>
        <w:rPr>
          <w:spacing w:val="-3"/>
          <w:sz w:val="24"/>
          <w:szCs w:val="24"/>
        </w:rPr>
        <w:t>行定期验收；</w:t>
      </w:r>
    </w:p>
    <w:p w14:paraId="52D7B819">
      <w:pPr>
        <w:pStyle w:val="4"/>
        <w:spacing w:before="150" w:line="309" w:lineRule="auto"/>
        <w:ind w:right="200" w:firstLine="2"/>
        <w:rPr>
          <w:sz w:val="24"/>
          <w:szCs w:val="24"/>
        </w:rPr>
      </w:pPr>
      <w:r>
        <w:rPr>
          <w:sz w:val="24"/>
          <w:szCs w:val="24"/>
        </w:rPr>
        <w:t>2.15.2 合同期满或者履行完毕后，甲方有权组织（包括依法邀请国家认可的质量检测机构参</w:t>
      </w:r>
      <w:r>
        <w:rPr>
          <w:spacing w:val="13"/>
          <w:sz w:val="24"/>
          <w:szCs w:val="24"/>
        </w:rPr>
        <w:t xml:space="preserve"> </w:t>
      </w:r>
      <w:r>
        <w:rPr>
          <w:spacing w:val="-2"/>
          <w:sz w:val="24"/>
          <w:szCs w:val="24"/>
        </w:rPr>
        <w:t>加）对乙方履约的验收，即：按照合同约定</w:t>
      </w:r>
      <w:r>
        <w:rPr>
          <w:spacing w:val="-3"/>
          <w:sz w:val="24"/>
          <w:szCs w:val="24"/>
        </w:rPr>
        <w:t>的标准，组织对乙方履约情况的验收，并出具验收</w:t>
      </w:r>
      <w:r>
        <w:rPr>
          <w:sz w:val="24"/>
          <w:szCs w:val="24"/>
        </w:rPr>
        <w:t xml:space="preserve"> </w:t>
      </w:r>
      <w:r>
        <w:rPr>
          <w:spacing w:val="-2"/>
          <w:sz w:val="24"/>
          <w:szCs w:val="24"/>
        </w:rPr>
        <w:t>书；向社会公众提供的公共服务项目，验收</w:t>
      </w:r>
      <w:r>
        <w:rPr>
          <w:spacing w:val="-3"/>
          <w:sz w:val="24"/>
          <w:szCs w:val="24"/>
        </w:rPr>
        <w:t>时应当邀请服务对象参与并出具意见，验收结果应</w:t>
      </w:r>
      <w:r>
        <w:rPr>
          <w:sz w:val="24"/>
          <w:szCs w:val="24"/>
        </w:rPr>
        <w:t xml:space="preserve"> </w:t>
      </w:r>
      <w:r>
        <w:rPr>
          <w:spacing w:val="-2"/>
          <w:sz w:val="24"/>
          <w:szCs w:val="24"/>
        </w:rPr>
        <w:t>当向社会公告；</w:t>
      </w:r>
    </w:p>
    <w:p w14:paraId="19A6C8DF">
      <w:pPr>
        <w:pStyle w:val="4"/>
        <w:spacing w:before="155" w:line="219" w:lineRule="auto"/>
        <w:ind w:left="3"/>
        <w:rPr>
          <w:sz w:val="24"/>
          <w:szCs w:val="24"/>
        </w:rPr>
      </w:pPr>
      <w:r>
        <w:rPr>
          <w:spacing w:val="-1"/>
          <w:sz w:val="24"/>
          <w:szCs w:val="24"/>
        </w:rPr>
        <w:t>2.15.3 检验和验收标准、程序等具体内容以及前述验收书的效力详见</w:t>
      </w:r>
      <w:r>
        <w:rPr>
          <w:b/>
          <w:bCs/>
          <w:spacing w:val="-1"/>
          <w:sz w:val="24"/>
          <w:szCs w:val="24"/>
          <w:u w:val="single" w:color="auto"/>
        </w:rPr>
        <w:t>合同专用条款</w:t>
      </w:r>
      <w:r>
        <w:rPr>
          <w:spacing w:val="-1"/>
          <w:sz w:val="24"/>
          <w:szCs w:val="24"/>
        </w:rPr>
        <w:t>。</w:t>
      </w:r>
    </w:p>
    <w:p w14:paraId="04AFDF5F">
      <w:pPr>
        <w:pStyle w:val="4"/>
        <w:spacing w:before="157" w:line="222" w:lineRule="auto"/>
        <w:ind w:left="3"/>
        <w:outlineLvl w:val="0"/>
        <w:rPr>
          <w:sz w:val="24"/>
          <w:szCs w:val="24"/>
        </w:rPr>
      </w:pPr>
      <w:r>
        <w:rPr>
          <w:b/>
          <w:bCs/>
          <w:spacing w:val="-3"/>
          <w:sz w:val="24"/>
          <w:szCs w:val="24"/>
        </w:rPr>
        <w:t>2.16</w:t>
      </w:r>
      <w:r>
        <w:rPr>
          <w:spacing w:val="-3"/>
          <w:sz w:val="24"/>
          <w:szCs w:val="24"/>
        </w:rPr>
        <w:t xml:space="preserve"> </w:t>
      </w:r>
      <w:r>
        <w:rPr>
          <w:b/>
          <w:bCs/>
          <w:spacing w:val="-3"/>
          <w:sz w:val="24"/>
          <w:szCs w:val="24"/>
        </w:rPr>
        <w:t>通知和送达</w:t>
      </w:r>
    </w:p>
    <w:p w14:paraId="12309AD5">
      <w:pPr>
        <w:pStyle w:val="4"/>
        <w:spacing w:before="150" w:line="309" w:lineRule="auto"/>
        <w:ind w:right="200" w:firstLine="3"/>
        <w:rPr>
          <w:sz w:val="24"/>
          <w:szCs w:val="24"/>
        </w:rPr>
      </w:pPr>
      <w:r>
        <w:rPr>
          <w:sz w:val="24"/>
          <w:szCs w:val="24"/>
        </w:rPr>
        <w:t>2.16.1 任何一方因履行合同而以合同第一部分尾部所列明的</w:t>
      </w:r>
      <w:r>
        <w:rPr>
          <w:sz w:val="24"/>
          <w:szCs w:val="24"/>
          <w:u w:val="single" w:color="auto"/>
        </w:rPr>
        <w:t xml:space="preserve">          </w:t>
      </w:r>
      <w:r>
        <w:rPr>
          <w:spacing w:val="-107"/>
          <w:sz w:val="24"/>
          <w:szCs w:val="24"/>
        </w:rPr>
        <w:t xml:space="preserve"> </w:t>
      </w:r>
      <w:r>
        <w:rPr>
          <w:sz w:val="24"/>
          <w:szCs w:val="24"/>
        </w:rPr>
        <w:t>发出的所有通知、文 件、材料，均视为已向对方当事人送达；任何一方变更上述送达方式或者地址的，应于</w:t>
      </w:r>
      <w:r>
        <w:rPr>
          <w:spacing w:val="-115"/>
          <w:sz w:val="24"/>
          <w:szCs w:val="24"/>
        </w:rPr>
        <w:t xml:space="preserve"> </w:t>
      </w:r>
      <w:r>
        <w:rPr>
          <w:sz w:val="24"/>
          <w:szCs w:val="24"/>
          <w:u w:val="single" w:color="auto"/>
        </w:rPr>
        <w:t xml:space="preserve">   </w:t>
      </w:r>
      <w:r>
        <w:rPr>
          <w:spacing w:val="-111"/>
          <w:sz w:val="24"/>
          <w:szCs w:val="24"/>
        </w:rPr>
        <w:t xml:space="preserve"> </w:t>
      </w:r>
      <w:r>
        <w:rPr>
          <w:sz w:val="24"/>
          <w:szCs w:val="24"/>
        </w:rPr>
        <w:t xml:space="preserve">个 </w:t>
      </w:r>
      <w:r>
        <w:rPr>
          <w:spacing w:val="-2"/>
          <w:sz w:val="24"/>
          <w:szCs w:val="24"/>
        </w:rPr>
        <w:t>工作日内书面通知对方当事人，在对方当事</w:t>
      </w:r>
      <w:r>
        <w:rPr>
          <w:spacing w:val="-3"/>
          <w:sz w:val="24"/>
          <w:szCs w:val="24"/>
        </w:rPr>
        <w:t>人收到有关变更通知之前，变更前的约定送达方式</w:t>
      </w:r>
      <w:r>
        <w:rPr>
          <w:sz w:val="24"/>
          <w:szCs w:val="24"/>
        </w:rPr>
        <w:t xml:space="preserve"> </w:t>
      </w:r>
      <w:r>
        <w:rPr>
          <w:spacing w:val="-1"/>
          <w:sz w:val="24"/>
          <w:szCs w:val="24"/>
        </w:rPr>
        <w:t>或者地址仍视为有效。</w:t>
      </w:r>
    </w:p>
    <w:p w14:paraId="14DDF1DA">
      <w:pPr>
        <w:pStyle w:val="4"/>
        <w:spacing w:before="152" w:line="280" w:lineRule="auto"/>
        <w:ind w:left="2" w:right="200"/>
        <w:rPr>
          <w:sz w:val="24"/>
          <w:szCs w:val="24"/>
        </w:rPr>
      </w:pPr>
      <w:r>
        <w:rPr>
          <w:spacing w:val="1"/>
          <w:sz w:val="24"/>
          <w:szCs w:val="24"/>
        </w:rPr>
        <w:t>2.16.2</w:t>
      </w:r>
      <w:r>
        <w:rPr>
          <w:spacing w:val="-21"/>
          <w:sz w:val="24"/>
          <w:szCs w:val="24"/>
        </w:rPr>
        <w:t xml:space="preserve"> </w:t>
      </w:r>
      <w:r>
        <w:rPr>
          <w:spacing w:val="1"/>
          <w:sz w:val="24"/>
          <w:szCs w:val="24"/>
        </w:rPr>
        <w:t>以当面交付方式送达的，交付之时视为送达；以电子邮件方式</w:t>
      </w:r>
      <w:r>
        <w:rPr>
          <w:sz w:val="24"/>
          <w:szCs w:val="24"/>
        </w:rPr>
        <w:t xml:space="preserve">送达的，发出电子邮件 </w:t>
      </w:r>
      <w:r>
        <w:rPr>
          <w:spacing w:val="-3"/>
          <w:sz w:val="24"/>
          <w:szCs w:val="24"/>
        </w:rPr>
        <w:t>之时视为送达；以传真方式送达的，发出传真之时视为送达；以邮寄方式送达的，邮件挂号寄</w:t>
      </w:r>
    </w:p>
    <w:p w14:paraId="40582DF5">
      <w:pPr>
        <w:spacing w:line="280" w:lineRule="auto"/>
        <w:rPr>
          <w:sz w:val="24"/>
          <w:szCs w:val="24"/>
        </w:rPr>
        <w:sectPr>
          <w:footerReference r:id="rId29" w:type="default"/>
          <w:pgSz w:w="11906" w:h="16839"/>
          <w:pgMar w:top="400" w:right="879" w:bottom="1274" w:left="1088" w:header="0" w:footer="1037" w:gutter="0"/>
          <w:cols w:space="720" w:num="1"/>
        </w:sectPr>
      </w:pPr>
    </w:p>
    <w:p w14:paraId="0EC63875">
      <w:pPr>
        <w:spacing w:line="275" w:lineRule="auto"/>
        <w:rPr>
          <w:rFonts w:ascii="Arial"/>
          <w:sz w:val="21"/>
        </w:rPr>
      </w:pPr>
    </w:p>
    <w:p w14:paraId="66DF4C5A">
      <w:pPr>
        <w:spacing w:line="275" w:lineRule="auto"/>
        <w:rPr>
          <w:rFonts w:ascii="Arial"/>
          <w:sz w:val="21"/>
        </w:rPr>
      </w:pPr>
    </w:p>
    <w:p w14:paraId="35253200">
      <w:pPr>
        <w:spacing w:line="276" w:lineRule="auto"/>
        <w:rPr>
          <w:rFonts w:ascii="Arial"/>
          <w:sz w:val="21"/>
        </w:rPr>
      </w:pPr>
    </w:p>
    <w:p w14:paraId="41FF5303">
      <w:pPr>
        <w:spacing w:line="276" w:lineRule="auto"/>
        <w:rPr>
          <w:rFonts w:ascii="Arial"/>
          <w:sz w:val="21"/>
        </w:rPr>
      </w:pPr>
    </w:p>
    <w:p w14:paraId="19433E99">
      <w:pPr>
        <w:pStyle w:val="4"/>
        <w:spacing w:before="78" w:line="220" w:lineRule="auto"/>
        <w:ind w:left="20"/>
        <w:rPr>
          <w:sz w:val="24"/>
          <w:szCs w:val="24"/>
        </w:rPr>
      </w:pPr>
      <w:r>
        <w:rPr>
          <w:spacing w:val="-3"/>
          <w:sz w:val="24"/>
          <w:szCs w:val="24"/>
        </w:rPr>
        <w:t>出或者交邮之日之次日视为送达。</w:t>
      </w:r>
    </w:p>
    <w:p w14:paraId="45CD9DD5">
      <w:pPr>
        <w:pStyle w:val="4"/>
        <w:spacing w:before="153" w:line="220" w:lineRule="auto"/>
        <w:ind w:left="2"/>
        <w:outlineLvl w:val="0"/>
        <w:rPr>
          <w:sz w:val="24"/>
          <w:szCs w:val="24"/>
        </w:rPr>
      </w:pPr>
      <w:r>
        <w:rPr>
          <w:b/>
          <w:bCs/>
          <w:spacing w:val="-3"/>
          <w:sz w:val="24"/>
          <w:szCs w:val="24"/>
        </w:rPr>
        <w:t>2.17</w:t>
      </w:r>
      <w:r>
        <w:rPr>
          <w:spacing w:val="-3"/>
          <w:sz w:val="24"/>
          <w:szCs w:val="24"/>
        </w:rPr>
        <w:t xml:space="preserve"> </w:t>
      </w:r>
      <w:r>
        <w:rPr>
          <w:b/>
          <w:bCs/>
          <w:spacing w:val="-3"/>
          <w:sz w:val="24"/>
          <w:szCs w:val="24"/>
        </w:rPr>
        <w:t>合同使用的文字和适用的法律</w:t>
      </w:r>
    </w:p>
    <w:p w14:paraId="77B8F763">
      <w:pPr>
        <w:pStyle w:val="4"/>
        <w:spacing w:before="153" w:line="219" w:lineRule="auto"/>
        <w:ind w:left="2"/>
        <w:rPr>
          <w:sz w:val="24"/>
          <w:szCs w:val="24"/>
        </w:rPr>
      </w:pPr>
      <w:r>
        <w:rPr>
          <w:spacing w:val="-1"/>
          <w:sz w:val="24"/>
          <w:szCs w:val="24"/>
        </w:rPr>
        <w:t>2.17.1 合同使用汉语书就、变更和解释；</w:t>
      </w:r>
    </w:p>
    <w:p w14:paraId="4E51FEE5">
      <w:pPr>
        <w:pStyle w:val="4"/>
        <w:spacing w:before="156" w:line="220" w:lineRule="auto"/>
        <w:ind w:left="2"/>
        <w:rPr>
          <w:sz w:val="24"/>
          <w:szCs w:val="24"/>
        </w:rPr>
      </w:pPr>
      <w:r>
        <w:rPr>
          <w:spacing w:val="-1"/>
          <w:sz w:val="24"/>
          <w:szCs w:val="24"/>
        </w:rPr>
        <w:t>2.17.2 合同适用中华人民共和国法律。</w:t>
      </w:r>
    </w:p>
    <w:p w14:paraId="452991BF">
      <w:pPr>
        <w:pStyle w:val="4"/>
        <w:spacing w:before="153" w:line="221" w:lineRule="auto"/>
        <w:ind w:left="2"/>
        <w:outlineLvl w:val="0"/>
        <w:rPr>
          <w:sz w:val="24"/>
          <w:szCs w:val="24"/>
        </w:rPr>
      </w:pPr>
      <w:r>
        <w:rPr>
          <w:b/>
          <w:bCs/>
          <w:spacing w:val="-3"/>
          <w:sz w:val="24"/>
          <w:szCs w:val="24"/>
        </w:rPr>
        <w:t>2.18</w:t>
      </w:r>
      <w:r>
        <w:rPr>
          <w:spacing w:val="-3"/>
          <w:sz w:val="24"/>
          <w:szCs w:val="24"/>
        </w:rPr>
        <w:t xml:space="preserve"> </w:t>
      </w:r>
      <w:r>
        <w:rPr>
          <w:b/>
          <w:bCs/>
          <w:spacing w:val="-3"/>
          <w:sz w:val="24"/>
          <w:szCs w:val="24"/>
        </w:rPr>
        <w:t>履约保证金</w:t>
      </w:r>
    </w:p>
    <w:p w14:paraId="1905B813">
      <w:pPr>
        <w:pStyle w:val="4"/>
        <w:spacing w:before="153" w:line="299" w:lineRule="auto"/>
        <w:ind w:right="63" w:firstLine="2"/>
        <w:rPr>
          <w:sz w:val="24"/>
          <w:szCs w:val="24"/>
        </w:rPr>
      </w:pPr>
      <w:r>
        <w:rPr>
          <w:sz w:val="24"/>
          <w:szCs w:val="24"/>
        </w:rPr>
        <w:t>2.18.1 采购文件要求乙方提交履约保证金的，乙方应按</w:t>
      </w:r>
      <w:r>
        <w:rPr>
          <w:b/>
          <w:bCs/>
          <w:sz w:val="24"/>
          <w:szCs w:val="24"/>
          <w:u w:val="single" w:color="auto"/>
        </w:rPr>
        <w:t>合同专用条款</w:t>
      </w:r>
      <w:r>
        <w:rPr>
          <w:sz w:val="24"/>
          <w:szCs w:val="24"/>
        </w:rPr>
        <w:t>约定的方式，以支</w:t>
      </w:r>
      <w:r>
        <w:rPr>
          <w:spacing w:val="-1"/>
          <w:sz w:val="24"/>
          <w:szCs w:val="24"/>
        </w:rPr>
        <w:t>票、</w:t>
      </w:r>
      <w:r>
        <w:rPr>
          <w:sz w:val="24"/>
          <w:szCs w:val="24"/>
        </w:rPr>
        <w:t xml:space="preserve"> </w:t>
      </w:r>
      <w:r>
        <w:rPr>
          <w:spacing w:val="-2"/>
          <w:sz w:val="24"/>
          <w:szCs w:val="24"/>
        </w:rPr>
        <w:t>汇票、本票或者金融机构、担保机构出具的保函等非现金形式，提交不超过合同价</w:t>
      </w:r>
      <w:r>
        <w:rPr>
          <w:spacing w:val="-20"/>
          <w:sz w:val="24"/>
          <w:szCs w:val="24"/>
        </w:rPr>
        <w:t xml:space="preserve"> </w:t>
      </w:r>
      <w:r>
        <w:rPr>
          <w:spacing w:val="-2"/>
          <w:sz w:val="24"/>
          <w:szCs w:val="24"/>
        </w:rPr>
        <w:t>10%的履约</w:t>
      </w:r>
      <w:r>
        <w:rPr>
          <w:sz w:val="24"/>
          <w:szCs w:val="24"/>
        </w:rPr>
        <w:t xml:space="preserve"> </w:t>
      </w:r>
      <w:r>
        <w:rPr>
          <w:spacing w:val="-3"/>
          <w:sz w:val="24"/>
          <w:szCs w:val="24"/>
        </w:rPr>
        <w:t>保证金；</w:t>
      </w:r>
    </w:p>
    <w:p w14:paraId="470BE91D">
      <w:pPr>
        <w:pStyle w:val="4"/>
        <w:spacing w:before="152" w:line="280" w:lineRule="auto"/>
        <w:ind w:left="1" w:right="65"/>
        <w:rPr>
          <w:sz w:val="24"/>
          <w:szCs w:val="24"/>
        </w:rPr>
      </w:pPr>
      <w:r>
        <w:rPr>
          <w:sz w:val="24"/>
          <w:szCs w:val="24"/>
        </w:rPr>
        <w:t>2.18.2 履约保证金在</w:t>
      </w:r>
      <w:r>
        <w:rPr>
          <w:b/>
          <w:bCs/>
          <w:sz w:val="24"/>
          <w:szCs w:val="24"/>
          <w:u w:val="single" w:color="auto"/>
        </w:rPr>
        <w:t>合同专用条款</w:t>
      </w:r>
      <w:r>
        <w:rPr>
          <w:sz w:val="24"/>
          <w:szCs w:val="24"/>
        </w:rPr>
        <w:t>约定期间内不予退还或者应完全有效，前述约</w:t>
      </w:r>
      <w:r>
        <w:rPr>
          <w:spacing w:val="-1"/>
          <w:sz w:val="24"/>
          <w:szCs w:val="24"/>
        </w:rPr>
        <w:t>定期间届满</w:t>
      </w:r>
      <w:r>
        <w:rPr>
          <w:sz w:val="24"/>
          <w:szCs w:val="24"/>
        </w:rPr>
        <w:t xml:space="preserve"> </w:t>
      </w:r>
      <w:r>
        <w:rPr>
          <w:spacing w:val="-1"/>
          <w:sz w:val="24"/>
          <w:szCs w:val="24"/>
        </w:rPr>
        <w:t>之日起</w:t>
      </w:r>
      <w:r>
        <w:rPr>
          <w:spacing w:val="-1"/>
          <w:sz w:val="24"/>
          <w:szCs w:val="24"/>
          <w:u w:val="single" w:color="auto"/>
        </w:rPr>
        <w:t xml:space="preserve">    </w:t>
      </w:r>
      <w:r>
        <w:rPr>
          <w:spacing w:val="-106"/>
          <w:sz w:val="24"/>
          <w:szCs w:val="24"/>
        </w:rPr>
        <w:t xml:space="preserve"> </w:t>
      </w:r>
      <w:r>
        <w:rPr>
          <w:spacing w:val="-1"/>
          <w:sz w:val="24"/>
          <w:szCs w:val="24"/>
        </w:rPr>
        <w:t>个工作日内，甲方应将履约保证金退还乙方；</w:t>
      </w:r>
    </w:p>
    <w:p w14:paraId="28CDA753">
      <w:pPr>
        <w:pStyle w:val="4"/>
        <w:spacing w:before="154" w:line="299" w:lineRule="auto"/>
        <w:ind w:firstLine="2"/>
        <w:rPr>
          <w:sz w:val="24"/>
          <w:szCs w:val="24"/>
        </w:rPr>
      </w:pPr>
      <w:r>
        <w:rPr>
          <w:spacing w:val="-4"/>
          <w:sz w:val="24"/>
          <w:szCs w:val="24"/>
        </w:rPr>
        <w:t>2.18.3 如果乙方不履行合同，履约保证金不予退还；如果乙方未能按合同约定全面履行义务，</w:t>
      </w:r>
      <w:r>
        <w:rPr>
          <w:spacing w:val="16"/>
          <w:sz w:val="24"/>
          <w:szCs w:val="24"/>
        </w:rPr>
        <w:t xml:space="preserve"> </w:t>
      </w:r>
      <w:r>
        <w:rPr>
          <w:spacing w:val="-2"/>
          <w:sz w:val="24"/>
          <w:szCs w:val="24"/>
        </w:rPr>
        <w:t>那么甲方有权从履约保证金中取得补偿或赔</w:t>
      </w:r>
      <w:r>
        <w:rPr>
          <w:spacing w:val="-3"/>
          <w:sz w:val="24"/>
          <w:szCs w:val="24"/>
        </w:rPr>
        <w:t>偿，同时不影响甲方要求乙方承担合同约定的超过</w:t>
      </w:r>
      <w:r>
        <w:rPr>
          <w:sz w:val="24"/>
          <w:szCs w:val="24"/>
        </w:rPr>
        <w:t xml:space="preserve"> </w:t>
      </w:r>
      <w:r>
        <w:rPr>
          <w:spacing w:val="-1"/>
          <w:sz w:val="24"/>
          <w:szCs w:val="24"/>
        </w:rPr>
        <w:t>履约保证金的违约责任的权利。</w:t>
      </w:r>
    </w:p>
    <w:p w14:paraId="2C9AC744">
      <w:pPr>
        <w:pStyle w:val="4"/>
        <w:spacing w:before="153" w:line="220" w:lineRule="auto"/>
        <w:ind w:left="2"/>
        <w:rPr>
          <w:sz w:val="24"/>
          <w:szCs w:val="24"/>
        </w:rPr>
      </w:pPr>
      <w:r>
        <w:rPr>
          <w:b/>
          <w:bCs/>
          <w:spacing w:val="-3"/>
          <w:sz w:val="24"/>
          <w:szCs w:val="24"/>
        </w:rPr>
        <w:t>2.19</w:t>
      </w:r>
      <w:r>
        <w:rPr>
          <w:spacing w:val="-3"/>
          <w:sz w:val="24"/>
          <w:szCs w:val="24"/>
        </w:rPr>
        <w:t xml:space="preserve"> </w:t>
      </w:r>
      <w:r>
        <w:rPr>
          <w:b/>
          <w:bCs/>
          <w:spacing w:val="-3"/>
          <w:sz w:val="24"/>
          <w:szCs w:val="24"/>
        </w:rPr>
        <w:t>合同份数</w:t>
      </w:r>
    </w:p>
    <w:p w14:paraId="58E4ECC4">
      <w:pPr>
        <w:pStyle w:val="4"/>
        <w:spacing w:before="154" w:line="220" w:lineRule="auto"/>
        <w:rPr>
          <w:sz w:val="24"/>
          <w:szCs w:val="24"/>
        </w:rPr>
      </w:pPr>
      <w:r>
        <w:rPr>
          <w:spacing w:val="-1"/>
          <w:sz w:val="24"/>
          <w:szCs w:val="24"/>
        </w:rPr>
        <w:t>合同份数按</w:t>
      </w:r>
      <w:r>
        <w:rPr>
          <w:b/>
          <w:bCs/>
          <w:spacing w:val="-1"/>
          <w:sz w:val="24"/>
          <w:szCs w:val="24"/>
          <w:u w:val="single" w:color="auto"/>
        </w:rPr>
        <w:t>合同专用条款</w:t>
      </w:r>
      <w:r>
        <w:rPr>
          <w:spacing w:val="-1"/>
          <w:sz w:val="24"/>
          <w:szCs w:val="24"/>
        </w:rPr>
        <w:t>规定，每份均具有同等法律效力。</w:t>
      </w:r>
    </w:p>
    <w:p w14:paraId="7C62A87B">
      <w:pPr>
        <w:spacing w:line="220" w:lineRule="auto"/>
        <w:rPr>
          <w:sz w:val="24"/>
          <w:szCs w:val="24"/>
        </w:rPr>
        <w:sectPr>
          <w:footerReference r:id="rId30" w:type="default"/>
          <w:pgSz w:w="11906" w:h="16839"/>
          <w:pgMar w:top="400" w:right="1016" w:bottom="1274" w:left="1089" w:header="0" w:footer="1037" w:gutter="0"/>
          <w:cols w:space="720" w:num="1"/>
        </w:sectPr>
      </w:pPr>
    </w:p>
    <w:p w14:paraId="36138FB8">
      <w:pPr>
        <w:spacing w:line="275" w:lineRule="auto"/>
        <w:rPr>
          <w:rFonts w:ascii="Arial"/>
          <w:sz w:val="21"/>
        </w:rPr>
      </w:pPr>
    </w:p>
    <w:p w14:paraId="7208986A">
      <w:pPr>
        <w:spacing w:line="275" w:lineRule="auto"/>
        <w:rPr>
          <w:rFonts w:ascii="Arial"/>
          <w:sz w:val="21"/>
        </w:rPr>
      </w:pPr>
    </w:p>
    <w:p w14:paraId="57356FBA">
      <w:pPr>
        <w:spacing w:line="276" w:lineRule="auto"/>
        <w:rPr>
          <w:rFonts w:ascii="Arial"/>
          <w:sz w:val="21"/>
        </w:rPr>
      </w:pPr>
    </w:p>
    <w:p w14:paraId="477D7143">
      <w:pPr>
        <w:spacing w:line="276" w:lineRule="auto"/>
        <w:rPr>
          <w:rFonts w:ascii="Arial"/>
          <w:sz w:val="21"/>
        </w:rPr>
      </w:pPr>
    </w:p>
    <w:p w14:paraId="7AE76870">
      <w:pPr>
        <w:pStyle w:val="4"/>
        <w:spacing w:before="78" w:line="220" w:lineRule="auto"/>
        <w:ind w:left="3589"/>
        <w:rPr>
          <w:sz w:val="24"/>
          <w:szCs w:val="24"/>
        </w:rPr>
      </w:pPr>
      <w:r>
        <w:rPr>
          <w:b/>
          <w:bCs/>
          <w:spacing w:val="-3"/>
          <w:sz w:val="24"/>
          <w:szCs w:val="24"/>
        </w:rPr>
        <w:t>第三部分</w:t>
      </w:r>
      <w:r>
        <w:rPr>
          <w:spacing w:val="-3"/>
          <w:sz w:val="24"/>
          <w:szCs w:val="24"/>
        </w:rPr>
        <w:t xml:space="preserve">  </w:t>
      </w:r>
      <w:r>
        <w:rPr>
          <w:b/>
          <w:bCs/>
          <w:spacing w:val="-3"/>
          <w:sz w:val="24"/>
          <w:szCs w:val="24"/>
        </w:rPr>
        <w:t>合同专用条款</w:t>
      </w:r>
    </w:p>
    <w:p w14:paraId="47E438F0">
      <w:pPr>
        <w:pStyle w:val="4"/>
        <w:spacing w:before="152" w:line="339" w:lineRule="auto"/>
        <w:ind w:left="44" w:right="46" w:hanging="1"/>
        <w:rPr>
          <w:sz w:val="24"/>
          <w:szCs w:val="24"/>
        </w:rPr>
      </w:pPr>
      <w:r>
        <w:rPr>
          <w:spacing w:val="-3"/>
          <w:sz w:val="24"/>
          <w:szCs w:val="24"/>
        </w:rPr>
        <w:t>本部分是对前两部分的补充和修改，如果前两部分和本部分的约定不一致，应以本部分的约定</w:t>
      </w:r>
      <w:r>
        <w:rPr>
          <w:spacing w:val="18"/>
          <w:sz w:val="24"/>
          <w:szCs w:val="24"/>
        </w:rPr>
        <w:t xml:space="preserve"> </w:t>
      </w:r>
      <w:r>
        <w:rPr>
          <w:spacing w:val="-3"/>
          <w:sz w:val="24"/>
          <w:szCs w:val="24"/>
        </w:rPr>
        <w:t>为准。本部分的条款号应与前两部分的条款号保持对应；与前两部分无对应关系的内容可另行</w:t>
      </w:r>
    </w:p>
    <w:p w14:paraId="70CCDC32">
      <w:pPr>
        <w:pStyle w:val="4"/>
        <w:spacing w:line="220" w:lineRule="auto"/>
        <w:ind w:left="44"/>
        <w:rPr>
          <w:sz w:val="24"/>
          <w:szCs w:val="24"/>
        </w:rPr>
      </w:pPr>
      <w:r>
        <w:rPr>
          <w:spacing w:val="-2"/>
          <w:sz w:val="24"/>
          <w:szCs w:val="24"/>
        </w:rPr>
        <w:t>编制条款号。</w:t>
      </w:r>
    </w:p>
    <w:p w14:paraId="14224416">
      <w:pPr>
        <w:spacing w:line="65" w:lineRule="auto"/>
        <w:rPr>
          <w:rFonts w:ascii="Arial"/>
          <w:sz w:val="2"/>
        </w:rPr>
      </w:pPr>
    </w:p>
    <w:tbl>
      <w:tblPr>
        <w:tblStyle w:val="9"/>
        <w:tblW w:w="981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8880"/>
      </w:tblGrid>
      <w:tr w14:paraId="1713F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38" w:type="dxa"/>
            <w:tcBorders>
              <w:left w:val="single" w:color="000000" w:sz="2" w:space="0"/>
            </w:tcBorders>
            <w:vAlign w:val="top"/>
          </w:tcPr>
          <w:p w14:paraId="306008E9">
            <w:pPr>
              <w:pStyle w:val="10"/>
              <w:spacing w:before="208" w:line="220" w:lineRule="auto"/>
              <w:ind w:left="115"/>
            </w:pPr>
            <w:bookmarkStart w:id="34" w:name="bookmark5"/>
            <w:bookmarkEnd w:id="34"/>
            <w:bookmarkStart w:id="35" w:name="bookmark9"/>
            <w:bookmarkEnd w:id="35"/>
            <w:r>
              <w:rPr>
                <w:b/>
                <w:bCs/>
                <w:spacing w:val="-6"/>
              </w:rPr>
              <w:t>条款号</w:t>
            </w:r>
          </w:p>
        </w:tc>
        <w:tc>
          <w:tcPr>
            <w:tcW w:w="8880" w:type="dxa"/>
            <w:vAlign w:val="top"/>
          </w:tcPr>
          <w:p w14:paraId="316454DC">
            <w:pPr>
              <w:pStyle w:val="10"/>
              <w:spacing w:before="208" w:line="220" w:lineRule="auto"/>
              <w:ind w:left="3967"/>
            </w:pPr>
            <w:r>
              <w:rPr>
                <w:b/>
                <w:bCs/>
                <w:spacing w:val="-6"/>
              </w:rPr>
              <w:t>约定内容</w:t>
            </w:r>
          </w:p>
        </w:tc>
      </w:tr>
      <w:tr w14:paraId="3D0F2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938" w:type="dxa"/>
            <w:tcBorders>
              <w:left w:val="single" w:color="000000" w:sz="2" w:space="0"/>
            </w:tcBorders>
            <w:vAlign w:val="top"/>
          </w:tcPr>
          <w:p w14:paraId="44120BA2">
            <w:pPr>
              <w:rPr>
                <w:rFonts w:ascii="Arial"/>
                <w:sz w:val="21"/>
              </w:rPr>
            </w:pPr>
          </w:p>
        </w:tc>
        <w:tc>
          <w:tcPr>
            <w:tcW w:w="8880" w:type="dxa"/>
            <w:vAlign w:val="top"/>
          </w:tcPr>
          <w:p w14:paraId="73D634F3">
            <w:pPr>
              <w:rPr>
                <w:rFonts w:ascii="Arial"/>
                <w:sz w:val="21"/>
              </w:rPr>
            </w:pPr>
          </w:p>
        </w:tc>
      </w:tr>
      <w:tr w14:paraId="6F53B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938" w:type="dxa"/>
            <w:tcBorders>
              <w:left w:val="single" w:color="000000" w:sz="2" w:space="0"/>
            </w:tcBorders>
            <w:vAlign w:val="top"/>
          </w:tcPr>
          <w:p w14:paraId="6DDB9E06">
            <w:pPr>
              <w:rPr>
                <w:rFonts w:ascii="Arial"/>
                <w:sz w:val="21"/>
              </w:rPr>
            </w:pPr>
          </w:p>
        </w:tc>
        <w:tc>
          <w:tcPr>
            <w:tcW w:w="8880" w:type="dxa"/>
            <w:vAlign w:val="top"/>
          </w:tcPr>
          <w:p w14:paraId="567C6E32">
            <w:pPr>
              <w:rPr>
                <w:rFonts w:ascii="Arial"/>
                <w:sz w:val="21"/>
              </w:rPr>
            </w:pPr>
          </w:p>
        </w:tc>
      </w:tr>
      <w:tr w14:paraId="686C0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8" w:type="dxa"/>
            <w:tcBorders>
              <w:left w:val="single" w:color="000000" w:sz="2" w:space="0"/>
            </w:tcBorders>
            <w:vAlign w:val="top"/>
          </w:tcPr>
          <w:p w14:paraId="412F5810">
            <w:pPr>
              <w:rPr>
                <w:rFonts w:ascii="Arial"/>
                <w:sz w:val="21"/>
              </w:rPr>
            </w:pPr>
          </w:p>
        </w:tc>
        <w:tc>
          <w:tcPr>
            <w:tcW w:w="8880" w:type="dxa"/>
            <w:vAlign w:val="top"/>
          </w:tcPr>
          <w:p w14:paraId="5347F9BE">
            <w:pPr>
              <w:rPr>
                <w:rFonts w:ascii="Arial"/>
                <w:sz w:val="21"/>
              </w:rPr>
            </w:pPr>
          </w:p>
        </w:tc>
      </w:tr>
      <w:tr w14:paraId="57E4D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8" w:type="dxa"/>
            <w:tcBorders>
              <w:left w:val="single" w:color="000000" w:sz="2" w:space="0"/>
            </w:tcBorders>
            <w:vAlign w:val="top"/>
          </w:tcPr>
          <w:p w14:paraId="02321C56">
            <w:pPr>
              <w:rPr>
                <w:rFonts w:ascii="Arial"/>
                <w:sz w:val="21"/>
              </w:rPr>
            </w:pPr>
          </w:p>
        </w:tc>
        <w:tc>
          <w:tcPr>
            <w:tcW w:w="8880" w:type="dxa"/>
            <w:vAlign w:val="top"/>
          </w:tcPr>
          <w:p w14:paraId="4C314DCC">
            <w:pPr>
              <w:rPr>
                <w:rFonts w:ascii="Arial"/>
                <w:sz w:val="21"/>
              </w:rPr>
            </w:pPr>
          </w:p>
        </w:tc>
      </w:tr>
      <w:tr w14:paraId="40727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8" w:type="dxa"/>
            <w:tcBorders>
              <w:left w:val="single" w:color="000000" w:sz="2" w:space="0"/>
            </w:tcBorders>
            <w:vAlign w:val="top"/>
          </w:tcPr>
          <w:p w14:paraId="399453F6">
            <w:pPr>
              <w:rPr>
                <w:rFonts w:ascii="Arial"/>
                <w:sz w:val="21"/>
              </w:rPr>
            </w:pPr>
          </w:p>
        </w:tc>
        <w:tc>
          <w:tcPr>
            <w:tcW w:w="8880" w:type="dxa"/>
            <w:vAlign w:val="top"/>
          </w:tcPr>
          <w:p w14:paraId="4A7B2118">
            <w:pPr>
              <w:rPr>
                <w:rFonts w:ascii="Arial"/>
                <w:sz w:val="21"/>
              </w:rPr>
            </w:pPr>
          </w:p>
        </w:tc>
      </w:tr>
      <w:tr w14:paraId="3224B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8" w:type="dxa"/>
            <w:tcBorders>
              <w:left w:val="single" w:color="000000" w:sz="2" w:space="0"/>
            </w:tcBorders>
            <w:vAlign w:val="top"/>
          </w:tcPr>
          <w:p w14:paraId="0DD6DC01">
            <w:pPr>
              <w:rPr>
                <w:rFonts w:ascii="Arial"/>
                <w:sz w:val="21"/>
              </w:rPr>
            </w:pPr>
          </w:p>
        </w:tc>
        <w:tc>
          <w:tcPr>
            <w:tcW w:w="8880" w:type="dxa"/>
            <w:vAlign w:val="top"/>
          </w:tcPr>
          <w:p w14:paraId="7BFC97F5">
            <w:pPr>
              <w:rPr>
                <w:rFonts w:ascii="Arial"/>
                <w:sz w:val="21"/>
              </w:rPr>
            </w:pPr>
          </w:p>
        </w:tc>
      </w:tr>
      <w:tr w14:paraId="2A058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8" w:type="dxa"/>
            <w:tcBorders>
              <w:left w:val="single" w:color="000000" w:sz="2" w:space="0"/>
            </w:tcBorders>
            <w:vAlign w:val="top"/>
          </w:tcPr>
          <w:p w14:paraId="12589091">
            <w:pPr>
              <w:rPr>
                <w:rFonts w:ascii="Arial"/>
                <w:sz w:val="21"/>
              </w:rPr>
            </w:pPr>
          </w:p>
        </w:tc>
        <w:tc>
          <w:tcPr>
            <w:tcW w:w="8880" w:type="dxa"/>
            <w:vAlign w:val="top"/>
          </w:tcPr>
          <w:p w14:paraId="260BB5E7">
            <w:pPr>
              <w:rPr>
                <w:rFonts w:ascii="Arial"/>
                <w:sz w:val="21"/>
              </w:rPr>
            </w:pPr>
          </w:p>
        </w:tc>
      </w:tr>
      <w:tr w14:paraId="675CD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8" w:type="dxa"/>
            <w:tcBorders>
              <w:left w:val="single" w:color="000000" w:sz="2" w:space="0"/>
            </w:tcBorders>
            <w:vAlign w:val="top"/>
          </w:tcPr>
          <w:p w14:paraId="023284F0">
            <w:pPr>
              <w:rPr>
                <w:rFonts w:ascii="Arial"/>
                <w:sz w:val="21"/>
              </w:rPr>
            </w:pPr>
          </w:p>
        </w:tc>
        <w:tc>
          <w:tcPr>
            <w:tcW w:w="8880" w:type="dxa"/>
            <w:vAlign w:val="top"/>
          </w:tcPr>
          <w:p w14:paraId="5928A69A">
            <w:pPr>
              <w:rPr>
                <w:rFonts w:ascii="Arial"/>
                <w:sz w:val="21"/>
              </w:rPr>
            </w:pPr>
          </w:p>
        </w:tc>
      </w:tr>
      <w:tr w14:paraId="62F76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8" w:type="dxa"/>
            <w:tcBorders>
              <w:left w:val="single" w:color="000000" w:sz="2" w:space="0"/>
            </w:tcBorders>
            <w:vAlign w:val="top"/>
          </w:tcPr>
          <w:p w14:paraId="0A718AE0">
            <w:pPr>
              <w:rPr>
                <w:rFonts w:ascii="Arial"/>
                <w:sz w:val="21"/>
              </w:rPr>
            </w:pPr>
          </w:p>
        </w:tc>
        <w:tc>
          <w:tcPr>
            <w:tcW w:w="8880" w:type="dxa"/>
            <w:vAlign w:val="top"/>
          </w:tcPr>
          <w:p w14:paraId="7C02A2D3">
            <w:pPr>
              <w:rPr>
                <w:rFonts w:ascii="Arial"/>
                <w:sz w:val="21"/>
              </w:rPr>
            </w:pPr>
          </w:p>
        </w:tc>
      </w:tr>
      <w:tr w14:paraId="64070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8" w:type="dxa"/>
            <w:tcBorders>
              <w:left w:val="single" w:color="000000" w:sz="2" w:space="0"/>
            </w:tcBorders>
            <w:vAlign w:val="top"/>
          </w:tcPr>
          <w:p w14:paraId="0A35CDAA">
            <w:pPr>
              <w:rPr>
                <w:rFonts w:ascii="Arial"/>
                <w:sz w:val="21"/>
              </w:rPr>
            </w:pPr>
          </w:p>
        </w:tc>
        <w:tc>
          <w:tcPr>
            <w:tcW w:w="8880" w:type="dxa"/>
            <w:vAlign w:val="top"/>
          </w:tcPr>
          <w:p w14:paraId="3D2EE822">
            <w:pPr>
              <w:rPr>
                <w:rFonts w:ascii="Arial"/>
                <w:sz w:val="21"/>
              </w:rPr>
            </w:pPr>
          </w:p>
        </w:tc>
      </w:tr>
      <w:tr w14:paraId="135C9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8" w:type="dxa"/>
            <w:tcBorders>
              <w:left w:val="single" w:color="000000" w:sz="2" w:space="0"/>
            </w:tcBorders>
            <w:vAlign w:val="top"/>
          </w:tcPr>
          <w:p w14:paraId="192E371E">
            <w:pPr>
              <w:rPr>
                <w:rFonts w:ascii="Arial"/>
                <w:sz w:val="21"/>
              </w:rPr>
            </w:pPr>
          </w:p>
        </w:tc>
        <w:tc>
          <w:tcPr>
            <w:tcW w:w="8880" w:type="dxa"/>
            <w:vAlign w:val="top"/>
          </w:tcPr>
          <w:p w14:paraId="3239EBCA">
            <w:pPr>
              <w:rPr>
                <w:rFonts w:ascii="Arial"/>
                <w:sz w:val="21"/>
              </w:rPr>
            </w:pPr>
          </w:p>
        </w:tc>
      </w:tr>
      <w:tr w14:paraId="2BF6C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938" w:type="dxa"/>
            <w:tcBorders>
              <w:left w:val="single" w:color="000000" w:sz="2" w:space="0"/>
            </w:tcBorders>
            <w:vAlign w:val="top"/>
          </w:tcPr>
          <w:p w14:paraId="7D7838F6">
            <w:pPr>
              <w:rPr>
                <w:rFonts w:ascii="Arial"/>
                <w:sz w:val="21"/>
              </w:rPr>
            </w:pPr>
          </w:p>
        </w:tc>
        <w:tc>
          <w:tcPr>
            <w:tcW w:w="8880" w:type="dxa"/>
            <w:vAlign w:val="top"/>
          </w:tcPr>
          <w:p w14:paraId="3105CDB4">
            <w:pPr>
              <w:rPr>
                <w:rFonts w:ascii="Arial"/>
                <w:sz w:val="21"/>
              </w:rPr>
            </w:pPr>
          </w:p>
        </w:tc>
      </w:tr>
    </w:tbl>
    <w:p w14:paraId="0863D7F2">
      <w:pPr>
        <w:rPr>
          <w:rFonts w:ascii="Arial"/>
          <w:sz w:val="21"/>
        </w:rPr>
      </w:pPr>
    </w:p>
    <w:p w14:paraId="5F2AC5BE">
      <w:pPr>
        <w:rPr>
          <w:rFonts w:ascii="Arial" w:hAnsi="Arial" w:eastAsia="Arial" w:cs="Arial"/>
          <w:sz w:val="21"/>
          <w:szCs w:val="21"/>
        </w:rPr>
        <w:sectPr>
          <w:footerReference r:id="rId31" w:type="default"/>
          <w:pgSz w:w="11906" w:h="16839"/>
          <w:pgMar w:top="400" w:right="1032" w:bottom="1274" w:left="1047" w:header="0" w:footer="1037" w:gutter="0"/>
          <w:cols w:space="720" w:num="1"/>
        </w:sectPr>
      </w:pPr>
    </w:p>
    <w:p w14:paraId="560F5814">
      <w:pPr>
        <w:spacing w:line="253" w:lineRule="auto"/>
        <w:rPr>
          <w:rFonts w:ascii="Arial"/>
          <w:sz w:val="21"/>
        </w:rPr>
      </w:pPr>
    </w:p>
    <w:p w14:paraId="1E879217">
      <w:pPr>
        <w:spacing w:line="253" w:lineRule="auto"/>
        <w:rPr>
          <w:rFonts w:ascii="Arial"/>
          <w:sz w:val="21"/>
        </w:rPr>
      </w:pPr>
    </w:p>
    <w:p w14:paraId="6C1F11D0">
      <w:pPr>
        <w:spacing w:line="253" w:lineRule="auto"/>
        <w:rPr>
          <w:rFonts w:ascii="Arial"/>
          <w:sz w:val="21"/>
        </w:rPr>
      </w:pPr>
    </w:p>
    <w:p w14:paraId="2C489C8E">
      <w:pPr>
        <w:spacing w:line="254" w:lineRule="auto"/>
        <w:rPr>
          <w:rFonts w:ascii="Arial"/>
          <w:sz w:val="21"/>
        </w:rPr>
      </w:pPr>
    </w:p>
    <w:p w14:paraId="0FBCE5DD">
      <w:pPr>
        <w:pStyle w:val="4"/>
        <w:spacing w:before="101" w:line="225" w:lineRule="auto"/>
        <w:ind w:left="2623"/>
        <w:outlineLvl w:val="0"/>
        <w:rPr>
          <w:sz w:val="31"/>
          <w:szCs w:val="31"/>
        </w:rPr>
      </w:pPr>
      <w:bookmarkStart w:id="36" w:name="bookmark12"/>
      <w:bookmarkEnd w:id="36"/>
      <w:r>
        <w:rPr>
          <w:b/>
          <w:bCs/>
          <w:spacing w:val="3"/>
          <w:sz w:val="31"/>
          <w:szCs w:val="31"/>
        </w:rPr>
        <w:t>第五部分</w:t>
      </w:r>
      <w:r>
        <w:rPr>
          <w:spacing w:val="22"/>
          <w:sz w:val="31"/>
          <w:szCs w:val="31"/>
        </w:rPr>
        <w:t xml:space="preserve">  </w:t>
      </w:r>
      <w:r>
        <w:rPr>
          <w:b/>
          <w:bCs/>
          <w:spacing w:val="3"/>
          <w:sz w:val="31"/>
          <w:szCs w:val="31"/>
        </w:rPr>
        <w:t>响应文件格式</w:t>
      </w:r>
    </w:p>
    <w:p w14:paraId="6C6F487F">
      <w:pPr>
        <w:spacing w:line="283" w:lineRule="auto"/>
        <w:rPr>
          <w:rFonts w:ascii="Arial"/>
          <w:sz w:val="21"/>
        </w:rPr>
      </w:pPr>
    </w:p>
    <w:p w14:paraId="70B613CA">
      <w:pPr>
        <w:spacing w:line="283" w:lineRule="auto"/>
        <w:rPr>
          <w:rFonts w:ascii="Arial"/>
          <w:sz w:val="21"/>
        </w:rPr>
      </w:pPr>
    </w:p>
    <w:p w14:paraId="486A98AE">
      <w:pPr>
        <w:spacing w:line="283" w:lineRule="auto"/>
        <w:rPr>
          <w:rFonts w:ascii="Arial"/>
          <w:sz w:val="21"/>
        </w:rPr>
      </w:pPr>
    </w:p>
    <w:p w14:paraId="0D95C274">
      <w:pPr>
        <w:spacing w:line="284" w:lineRule="auto"/>
        <w:rPr>
          <w:rFonts w:ascii="Arial"/>
          <w:sz w:val="21"/>
        </w:rPr>
      </w:pPr>
    </w:p>
    <w:p w14:paraId="5523246D">
      <w:pPr>
        <w:spacing w:line="284" w:lineRule="auto"/>
        <w:rPr>
          <w:rFonts w:ascii="Arial"/>
          <w:sz w:val="21"/>
        </w:rPr>
      </w:pPr>
    </w:p>
    <w:p w14:paraId="6039D6FB">
      <w:pPr>
        <w:pStyle w:val="4"/>
        <w:spacing w:before="91" w:line="221" w:lineRule="auto"/>
        <w:ind w:left="1409"/>
      </w:pPr>
      <w:r>
        <w:rPr>
          <w:spacing w:val="-4"/>
        </w:rPr>
        <w:t>项目名称：</w:t>
      </w:r>
      <w:r>
        <w:rPr>
          <w:u w:val="single" w:color="auto"/>
        </w:rPr>
        <w:t xml:space="preserve">                  </w:t>
      </w:r>
    </w:p>
    <w:p w14:paraId="0585DB3C">
      <w:pPr>
        <w:spacing w:line="252" w:lineRule="auto"/>
        <w:rPr>
          <w:rFonts w:ascii="Arial"/>
          <w:sz w:val="21"/>
        </w:rPr>
      </w:pPr>
    </w:p>
    <w:p w14:paraId="06C031E6">
      <w:pPr>
        <w:spacing w:line="252" w:lineRule="auto"/>
        <w:rPr>
          <w:rFonts w:ascii="Arial"/>
          <w:sz w:val="21"/>
        </w:rPr>
      </w:pPr>
    </w:p>
    <w:p w14:paraId="0ADC25FA">
      <w:pPr>
        <w:spacing w:line="252" w:lineRule="auto"/>
        <w:rPr>
          <w:rFonts w:ascii="Arial"/>
          <w:sz w:val="21"/>
        </w:rPr>
      </w:pPr>
    </w:p>
    <w:p w14:paraId="5F2EFFD4">
      <w:pPr>
        <w:spacing w:line="252" w:lineRule="auto"/>
        <w:rPr>
          <w:rFonts w:ascii="Arial"/>
          <w:sz w:val="21"/>
        </w:rPr>
      </w:pPr>
    </w:p>
    <w:p w14:paraId="30020526">
      <w:pPr>
        <w:spacing w:line="252" w:lineRule="auto"/>
        <w:rPr>
          <w:rFonts w:ascii="Arial"/>
          <w:sz w:val="21"/>
        </w:rPr>
      </w:pPr>
    </w:p>
    <w:p w14:paraId="3A7701D2">
      <w:pPr>
        <w:spacing w:line="252" w:lineRule="auto"/>
        <w:rPr>
          <w:rFonts w:ascii="Arial"/>
          <w:sz w:val="21"/>
        </w:rPr>
      </w:pPr>
    </w:p>
    <w:p w14:paraId="533D8D10">
      <w:pPr>
        <w:spacing w:line="252" w:lineRule="auto"/>
        <w:rPr>
          <w:rFonts w:ascii="Arial"/>
          <w:sz w:val="21"/>
        </w:rPr>
      </w:pPr>
    </w:p>
    <w:p w14:paraId="2F890327">
      <w:pPr>
        <w:spacing w:line="252" w:lineRule="auto"/>
        <w:rPr>
          <w:rFonts w:ascii="Arial"/>
          <w:sz w:val="21"/>
        </w:rPr>
      </w:pPr>
    </w:p>
    <w:p w14:paraId="48141F40">
      <w:pPr>
        <w:spacing w:line="253" w:lineRule="auto"/>
        <w:rPr>
          <w:rFonts w:ascii="Arial"/>
          <w:sz w:val="21"/>
        </w:rPr>
      </w:pPr>
    </w:p>
    <w:p w14:paraId="130E4BA0">
      <w:pPr>
        <w:pStyle w:val="4"/>
        <w:spacing w:before="169" w:line="220" w:lineRule="auto"/>
        <w:ind w:left="2648"/>
        <w:rPr>
          <w:sz w:val="52"/>
          <w:szCs w:val="52"/>
        </w:rPr>
      </w:pPr>
      <w:bookmarkStart w:id="37" w:name="bookmark13"/>
      <w:bookmarkEnd w:id="37"/>
      <w:r>
        <w:rPr>
          <w:b/>
          <w:bCs/>
          <w:spacing w:val="-28"/>
          <w:sz w:val="52"/>
          <w:szCs w:val="52"/>
        </w:rPr>
        <w:t>响</w:t>
      </w:r>
      <w:r>
        <w:rPr>
          <w:spacing w:val="22"/>
          <w:sz w:val="52"/>
          <w:szCs w:val="52"/>
        </w:rPr>
        <w:t xml:space="preserve"> </w:t>
      </w:r>
      <w:r>
        <w:rPr>
          <w:b/>
          <w:bCs/>
          <w:spacing w:val="-28"/>
          <w:sz w:val="52"/>
          <w:szCs w:val="52"/>
        </w:rPr>
        <w:t>应</w:t>
      </w:r>
      <w:r>
        <w:rPr>
          <w:spacing w:val="26"/>
          <w:sz w:val="52"/>
          <w:szCs w:val="52"/>
        </w:rPr>
        <w:t xml:space="preserve"> </w:t>
      </w:r>
      <w:r>
        <w:rPr>
          <w:b/>
          <w:bCs/>
          <w:spacing w:val="-28"/>
          <w:sz w:val="52"/>
          <w:szCs w:val="52"/>
        </w:rPr>
        <w:t>文</w:t>
      </w:r>
      <w:r>
        <w:rPr>
          <w:spacing w:val="10"/>
          <w:sz w:val="52"/>
          <w:szCs w:val="52"/>
        </w:rPr>
        <w:t xml:space="preserve">  </w:t>
      </w:r>
      <w:r>
        <w:rPr>
          <w:b/>
          <w:bCs/>
          <w:spacing w:val="-28"/>
          <w:sz w:val="52"/>
          <w:szCs w:val="52"/>
        </w:rPr>
        <w:t>件</w:t>
      </w:r>
    </w:p>
    <w:p w14:paraId="58E6182F">
      <w:pPr>
        <w:spacing w:line="256" w:lineRule="auto"/>
        <w:rPr>
          <w:rFonts w:ascii="Arial"/>
          <w:sz w:val="21"/>
        </w:rPr>
      </w:pPr>
    </w:p>
    <w:p w14:paraId="4172D72A">
      <w:pPr>
        <w:spacing w:line="256" w:lineRule="auto"/>
        <w:rPr>
          <w:rFonts w:ascii="Arial"/>
          <w:sz w:val="21"/>
        </w:rPr>
      </w:pPr>
    </w:p>
    <w:p w14:paraId="610670D0">
      <w:pPr>
        <w:spacing w:line="256" w:lineRule="auto"/>
        <w:rPr>
          <w:rFonts w:ascii="Arial"/>
          <w:sz w:val="21"/>
        </w:rPr>
      </w:pPr>
    </w:p>
    <w:p w14:paraId="6EE1F4FF">
      <w:pPr>
        <w:spacing w:line="256" w:lineRule="auto"/>
        <w:rPr>
          <w:rFonts w:ascii="Arial"/>
          <w:sz w:val="21"/>
        </w:rPr>
      </w:pPr>
    </w:p>
    <w:p w14:paraId="232B30EE">
      <w:pPr>
        <w:spacing w:line="256" w:lineRule="auto"/>
        <w:rPr>
          <w:rFonts w:ascii="Arial"/>
          <w:sz w:val="21"/>
        </w:rPr>
      </w:pPr>
    </w:p>
    <w:p w14:paraId="740050BE">
      <w:pPr>
        <w:spacing w:line="256" w:lineRule="auto"/>
        <w:rPr>
          <w:rFonts w:ascii="Arial"/>
          <w:sz w:val="21"/>
        </w:rPr>
      </w:pPr>
    </w:p>
    <w:p w14:paraId="262A998E">
      <w:pPr>
        <w:spacing w:line="256" w:lineRule="auto"/>
        <w:rPr>
          <w:rFonts w:ascii="Arial"/>
          <w:sz w:val="21"/>
        </w:rPr>
      </w:pPr>
    </w:p>
    <w:p w14:paraId="047F6158">
      <w:pPr>
        <w:spacing w:line="256" w:lineRule="auto"/>
        <w:rPr>
          <w:rFonts w:ascii="Arial"/>
          <w:sz w:val="21"/>
        </w:rPr>
      </w:pPr>
    </w:p>
    <w:p w14:paraId="46646714">
      <w:pPr>
        <w:spacing w:line="256" w:lineRule="auto"/>
        <w:rPr>
          <w:rFonts w:ascii="Arial"/>
          <w:sz w:val="21"/>
        </w:rPr>
      </w:pPr>
    </w:p>
    <w:p w14:paraId="1F7460F0">
      <w:pPr>
        <w:spacing w:line="256" w:lineRule="auto"/>
        <w:rPr>
          <w:rFonts w:ascii="Arial"/>
          <w:sz w:val="21"/>
        </w:rPr>
      </w:pPr>
    </w:p>
    <w:p w14:paraId="7A928247">
      <w:pPr>
        <w:pStyle w:val="4"/>
        <w:spacing w:before="91" w:line="397" w:lineRule="auto"/>
        <w:ind w:left="606" w:right="1736" w:hanging="1"/>
      </w:pPr>
      <w:r>
        <w:rPr>
          <w:spacing w:val="1"/>
        </w:rPr>
        <w:t>供应商名称</w:t>
      </w:r>
      <w:r>
        <w:rPr>
          <w:spacing w:val="-20"/>
        </w:rPr>
        <w:t>：</w:t>
      </w:r>
      <w:r>
        <w:rPr>
          <w:u w:val="single" w:color="auto"/>
        </w:rPr>
        <w:t xml:space="preserve">                       </w:t>
      </w:r>
      <w:r>
        <w:rPr>
          <w:spacing w:val="-20"/>
        </w:rPr>
        <w:t>（</w:t>
      </w:r>
      <w:r>
        <w:rPr>
          <w:spacing w:val="1"/>
        </w:rPr>
        <w:t>盖章）</w:t>
      </w:r>
      <w:r>
        <w:rPr>
          <w:spacing w:val="2"/>
        </w:rPr>
        <w:t xml:space="preserve"> 法定代表人姓名</w:t>
      </w:r>
      <w:r>
        <w:rPr>
          <w:spacing w:val="-19"/>
        </w:rPr>
        <w:t>：</w:t>
      </w:r>
      <w:r>
        <w:rPr>
          <w:u w:val="single" w:color="auto"/>
        </w:rPr>
        <w:t xml:space="preserve">         </w:t>
      </w:r>
      <w:r>
        <w:rPr>
          <w:spacing w:val="-19"/>
        </w:rPr>
        <w:t>（</w:t>
      </w:r>
      <w:r>
        <w:rPr>
          <w:spacing w:val="2"/>
        </w:rPr>
        <w:t>签字或盖章）</w:t>
      </w:r>
    </w:p>
    <w:p w14:paraId="7FEE375D">
      <w:pPr>
        <w:pStyle w:val="4"/>
        <w:spacing w:before="234" w:line="221" w:lineRule="auto"/>
        <w:ind w:left="604"/>
        <w:outlineLvl w:val="0"/>
      </w:pPr>
      <w:r>
        <w:rPr>
          <w:spacing w:val="3"/>
        </w:rPr>
        <w:t>授权委托人姓名</w:t>
      </w:r>
      <w:r>
        <w:rPr>
          <w:spacing w:val="-20"/>
        </w:rPr>
        <w:t>：</w:t>
      </w:r>
      <w:r>
        <w:rPr>
          <w:u w:val="single" w:color="auto"/>
        </w:rPr>
        <w:t xml:space="preserve">         </w:t>
      </w:r>
      <w:r>
        <w:rPr>
          <w:spacing w:val="-20"/>
        </w:rPr>
        <w:t>（</w:t>
      </w:r>
      <w:r>
        <w:rPr>
          <w:spacing w:val="3"/>
        </w:rPr>
        <w:t>签字）</w:t>
      </w:r>
    </w:p>
    <w:p w14:paraId="48BD3B4E">
      <w:pPr>
        <w:spacing w:line="411" w:lineRule="auto"/>
        <w:rPr>
          <w:rFonts w:ascii="Arial"/>
          <w:sz w:val="21"/>
        </w:rPr>
      </w:pPr>
    </w:p>
    <w:p w14:paraId="054B2DFC">
      <w:pPr>
        <w:pStyle w:val="4"/>
        <w:spacing w:before="92" w:line="222" w:lineRule="auto"/>
        <w:ind w:left="606"/>
        <w:outlineLvl w:val="0"/>
      </w:pPr>
      <w:r>
        <w:rPr>
          <w:spacing w:val="-3"/>
        </w:rPr>
        <w:t>联系方式：</w:t>
      </w:r>
      <w:r>
        <w:rPr>
          <w:u w:val="single" w:color="auto"/>
        </w:rPr>
        <w:t xml:space="preserve">         </w:t>
      </w:r>
    </w:p>
    <w:p w14:paraId="708F94A0">
      <w:pPr>
        <w:spacing w:line="410" w:lineRule="auto"/>
        <w:rPr>
          <w:rFonts w:ascii="Arial"/>
          <w:sz w:val="21"/>
        </w:rPr>
      </w:pPr>
    </w:p>
    <w:p w14:paraId="644416A8">
      <w:pPr>
        <w:pStyle w:val="4"/>
        <w:spacing w:before="91" w:line="221" w:lineRule="auto"/>
        <w:ind w:left="608"/>
        <w:outlineLvl w:val="0"/>
      </w:pPr>
      <w:r>
        <w:rPr>
          <w:spacing w:val="-3"/>
        </w:rPr>
        <w:t>单位地址：</w:t>
      </w:r>
      <w:r>
        <w:rPr>
          <w:u w:val="single" w:color="auto"/>
        </w:rPr>
        <w:t xml:space="preserve">         </w:t>
      </w:r>
    </w:p>
    <w:p w14:paraId="796EAA46">
      <w:pPr>
        <w:spacing w:line="410" w:lineRule="auto"/>
        <w:rPr>
          <w:rFonts w:ascii="Arial"/>
          <w:sz w:val="21"/>
        </w:rPr>
      </w:pPr>
    </w:p>
    <w:p w14:paraId="5B4A4086">
      <w:pPr>
        <w:pStyle w:val="4"/>
        <w:spacing w:before="91" w:line="221" w:lineRule="auto"/>
        <w:ind w:left="654"/>
        <w:outlineLvl w:val="0"/>
      </w:pPr>
      <w:r>
        <w:rPr>
          <w:spacing w:val="-15"/>
        </w:rPr>
        <w:t>日期：</w:t>
      </w:r>
      <w:r>
        <w:rPr>
          <w:u w:val="single" w:color="auto"/>
        </w:rPr>
        <w:t xml:space="preserve">       </w:t>
      </w:r>
      <w:r>
        <w:rPr>
          <w:spacing w:val="-125"/>
        </w:rPr>
        <w:t xml:space="preserve"> </w:t>
      </w:r>
      <w:r>
        <w:rPr>
          <w:spacing w:val="-15"/>
        </w:rPr>
        <w:t>年</w:t>
      </w:r>
      <w:r>
        <w:rPr>
          <w:spacing w:val="27"/>
          <w:u w:val="single" w:color="auto"/>
        </w:rPr>
        <w:t xml:space="preserve">     </w:t>
      </w:r>
      <w:r>
        <w:rPr>
          <w:spacing w:val="-120"/>
        </w:rPr>
        <w:t xml:space="preserve"> </w:t>
      </w:r>
      <w:r>
        <w:rPr>
          <w:spacing w:val="-15"/>
        </w:rPr>
        <w:t>月</w:t>
      </w:r>
      <w:r>
        <w:rPr>
          <w:spacing w:val="27"/>
          <w:u w:val="single" w:color="auto"/>
        </w:rPr>
        <w:t xml:space="preserve">     </w:t>
      </w:r>
      <w:r>
        <w:rPr>
          <w:spacing w:val="-76"/>
        </w:rPr>
        <w:t xml:space="preserve"> </w:t>
      </w:r>
      <w:r>
        <w:rPr>
          <w:spacing w:val="-15"/>
        </w:rPr>
        <w:t>日</w:t>
      </w:r>
    </w:p>
    <w:p w14:paraId="52C4BAC4">
      <w:pPr>
        <w:spacing w:line="221" w:lineRule="auto"/>
        <w:sectPr>
          <w:footerReference r:id="rId32" w:type="default"/>
          <w:pgSz w:w="11906" w:h="16839"/>
          <w:pgMar w:top="400" w:right="1785" w:bottom="1274" w:left="1785" w:header="0" w:footer="1037" w:gutter="0"/>
          <w:cols w:space="720" w:num="1"/>
        </w:sectPr>
      </w:pPr>
    </w:p>
    <w:p w14:paraId="22D91781">
      <w:pPr>
        <w:spacing w:line="278" w:lineRule="auto"/>
        <w:rPr>
          <w:rFonts w:ascii="Arial"/>
          <w:sz w:val="21"/>
        </w:rPr>
      </w:pPr>
    </w:p>
    <w:p w14:paraId="10A04F5A">
      <w:pPr>
        <w:spacing w:line="279" w:lineRule="auto"/>
        <w:rPr>
          <w:rFonts w:ascii="Arial"/>
          <w:sz w:val="21"/>
        </w:rPr>
      </w:pPr>
    </w:p>
    <w:p w14:paraId="2D8611FD">
      <w:pPr>
        <w:spacing w:line="279" w:lineRule="auto"/>
        <w:rPr>
          <w:rFonts w:ascii="Arial"/>
          <w:sz w:val="21"/>
        </w:rPr>
      </w:pPr>
    </w:p>
    <w:p w14:paraId="4AB1DB06">
      <w:pPr>
        <w:spacing w:line="279" w:lineRule="auto"/>
        <w:rPr>
          <w:rFonts w:ascii="Arial"/>
          <w:sz w:val="21"/>
        </w:rPr>
      </w:pPr>
    </w:p>
    <w:p w14:paraId="3A6F272B">
      <w:pPr>
        <w:pStyle w:val="4"/>
        <w:spacing w:before="91" w:line="221" w:lineRule="auto"/>
        <w:outlineLvl w:val="1"/>
      </w:pPr>
      <w:r>
        <w:rPr>
          <w:b/>
          <w:bCs/>
          <w:spacing w:val="-5"/>
        </w:rPr>
        <w:t>评标索引表</w:t>
      </w:r>
    </w:p>
    <w:p w14:paraId="1FB65AAE">
      <w:pPr>
        <w:spacing w:line="332" w:lineRule="auto"/>
        <w:rPr>
          <w:rFonts w:ascii="Arial"/>
          <w:sz w:val="21"/>
        </w:rPr>
      </w:pPr>
    </w:p>
    <w:p w14:paraId="67F5DEA2">
      <w:pPr>
        <w:pStyle w:val="4"/>
        <w:spacing w:before="78" w:line="220" w:lineRule="auto"/>
        <w:ind w:left="1505"/>
        <w:rPr>
          <w:sz w:val="24"/>
          <w:szCs w:val="24"/>
        </w:rPr>
      </w:pPr>
      <w:r>
        <w:rPr>
          <w:sz w:val="24"/>
          <w:szCs w:val="24"/>
        </w:rPr>
        <w:t>【此部分内容建议按照评审方法中的评审标准的顺序</w:t>
      </w:r>
      <w:r>
        <w:rPr>
          <w:spacing w:val="-1"/>
          <w:sz w:val="24"/>
          <w:szCs w:val="24"/>
        </w:rPr>
        <w:t>一一罗列】</w:t>
      </w:r>
    </w:p>
    <w:p w14:paraId="7D4A8DA4">
      <w:pPr>
        <w:spacing w:before="69"/>
      </w:pPr>
    </w:p>
    <w:tbl>
      <w:tblPr>
        <w:tblStyle w:val="9"/>
        <w:tblW w:w="9523" w:type="dxa"/>
        <w:tblInd w:w="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5004"/>
        <w:gridCol w:w="1434"/>
        <w:gridCol w:w="1809"/>
      </w:tblGrid>
      <w:tr w14:paraId="2981E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1276" w:type="dxa"/>
            <w:vAlign w:val="top"/>
          </w:tcPr>
          <w:p w14:paraId="68E0BF42">
            <w:pPr>
              <w:pStyle w:val="10"/>
              <w:spacing w:before="299" w:line="220" w:lineRule="auto"/>
              <w:ind w:left="285"/>
            </w:pPr>
            <w:r>
              <w:rPr>
                <w:spacing w:val="-4"/>
              </w:rPr>
              <w:t>条款号</w:t>
            </w:r>
          </w:p>
        </w:tc>
        <w:tc>
          <w:tcPr>
            <w:tcW w:w="5004" w:type="dxa"/>
            <w:vAlign w:val="top"/>
          </w:tcPr>
          <w:p w14:paraId="532AE134">
            <w:pPr>
              <w:pStyle w:val="10"/>
              <w:spacing w:before="299" w:line="220" w:lineRule="auto"/>
              <w:ind w:left="2296"/>
            </w:pPr>
            <w:r>
              <w:rPr>
                <w:spacing w:val="-20"/>
              </w:rPr>
              <w:t>内容</w:t>
            </w:r>
          </w:p>
        </w:tc>
        <w:tc>
          <w:tcPr>
            <w:tcW w:w="1434" w:type="dxa"/>
            <w:vAlign w:val="top"/>
          </w:tcPr>
          <w:p w14:paraId="7682B722">
            <w:pPr>
              <w:pStyle w:val="10"/>
              <w:spacing w:before="299" w:line="222" w:lineRule="auto"/>
              <w:ind w:left="243"/>
            </w:pPr>
            <w:r>
              <w:rPr>
                <w:spacing w:val="-3"/>
              </w:rPr>
              <w:t>对应页码</w:t>
            </w:r>
          </w:p>
        </w:tc>
        <w:tc>
          <w:tcPr>
            <w:tcW w:w="1809" w:type="dxa"/>
            <w:vAlign w:val="top"/>
          </w:tcPr>
          <w:p w14:paraId="44B4BCBE">
            <w:pPr>
              <w:pStyle w:val="10"/>
              <w:spacing w:before="299" w:line="220" w:lineRule="auto"/>
              <w:ind w:left="192"/>
            </w:pPr>
            <w:r>
              <w:rPr>
                <w:spacing w:val="-3"/>
              </w:rPr>
              <w:t>备注或者说明</w:t>
            </w:r>
          </w:p>
        </w:tc>
      </w:tr>
      <w:tr w14:paraId="72090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276" w:type="dxa"/>
            <w:vAlign w:val="top"/>
          </w:tcPr>
          <w:p w14:paraId="7D4A81F8">
            <w:pPr>
              <w:pStyle w:val="10"/>
              <w:spacing w:before="294" w:line="242" w:lineRule="auto"/>
              <w:ind w:left="601"/>
            </w:pPr>
            <w:r>
              <w:t>1</w:t>
            </w:r>
          </w:p>
        </w:tc>
        <w:tc>
          <w:tcPr>
            <w:tcW w:w="5004" w:type="dxa"/>
            <w:vAlign w:val="top"/>
          </w:tcPr>
          <w:p w14:paraId="29064FF8">
            <w:pPr>
              <w:pStyle w:val="10"/>
              <w:spacing w:before="294" w:line="221" w:lineRule="auto"/>
              <w:ind w:left="2150"/>
            </w:pPr>
            <w:r>
              <w:rPr>
                <w:spacing w:val="-5"/>
              </w:rPr>
              <w:t>投标函</w:t>
            </w:r>
          </w:p>
        </w:tc>
        <w:tc>
          <w:tcPr>
            <w:tcW w:w="1434" w:type="dxa"/>
            <w:vAlign w:val="top"/>
          </w:tcPr>
          <w:p w14:paraId="68D62D85">
            <w:pPr>
              <w:rPr>
                <w:rFonts w:ascii="Arial"/>
                <w:sz w:val="21"/>
              </w:rPr>
            </w:pPr>
          </w:p>
        </w:tc>
        <w:tc>
          <w:tcPr>
            <w:tcW w:w="1809" w:type="dxa"/>
            <w:vAlign w:val="top"/>
          </w:tcPr>
          <w:p w14:paraId="6D3B8B24">
            <w:pPr>
              <w:pStyle w:val="10"/>
              <w:spacing w:before="295" w:line="378" w:lineRule="exact"/>
              <w:ind w:left="685"/>
            </w:pPr>
            <w:r>
              <w:rPr>
                <w:spacing w:val="-13"/>
                <w:position w:val="3"/>
              </w:rPr>
              <w:t>……</w:t>
            </w:r>
          </w:p>
        </w:tc>
      </w:tr>
      <w:tr w14:paraId="3A597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276" w:type="dxa"/>
            <w:vAlign w:val="top"/>
          </w:tcPr>
          <w:p w14:paraId="148E0613">
            <w:pPr>
              <w:pStyle w:val="10"/>
              <w:spacing w:before="293" w:line="242" w:lineRule="auto"/>
              <w:ind w:left="586"/>
            </w:pPr>
            <w:r>
              <w:t>2</w:t>
            </w:r>
          </w:p>
        </w:tc>
        <w:tc>
          <w:tcPr>
            <w:tcW w:w="5004" w:type="dxa"/>
            <w:vAlign w:val="top"/>
          </w:tcPr>
          <w:p w14:paraId="24C25AD7">
            <w:pPr>
              <w:pStyle w:val="10"/>
              <w:spacing w:before="294" w:line="219" w:lineRule="auto"/>
              <w:ind w:left="708"/>
            </w:pPr>
            <w:r>
              <w:rPr>
                <w:spacing w:val="-1"/>
              </w:rPr>
              <w:t>法定代表人身份证明、授权委托书</w:t>
            </w:r>
          </w:p>
        </w:tc>
        <w:tc>
          <w:tcPr>
            <w:tcW w:w="1434" w:type="dxa"/>
            <w:vAlign w:val="top"/>
          </w:tcPr>
          <w:p w14:paraId="49F30EF8">
            <w:pPr>
              <w:rPr>
                <w:rFonts w:ascii="Arial"/>
                <w:sz w:val="21"/>
              </w:rPr>
            </w:pPr>
          </w:p>
        </w:tc>
        <w:tc>
          <w:tcPr>
            <w:tcW w:w="1809" w:type="dxa"/>
            <w:vAlign w:val="top"/>
          </w:tcPr>
          <w:p w14:paraId="4922CA14">
            <w:pPr>
              <w:pStyle w:val="10"/>
              <w:spacing w:before="294" w:line="379" w:lineRule="exact"/>
              <w:ind w:left="685"/>
            </w:pPr>
            <w:r>
              <w:rPr>
                <w:spacing w:val="-13"/>
                <w:position w:val="3"/>
              </w:rPr>
              <w:t>……</w:t>
            </w:r>
          </w:p>
        </w:tc>
      </w:tr>
      <w:tr w14:paraId="4D92C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276" w:type="dxa"/>
            <w:vAlign w:val="top"/>
          </w:tcPr>
          <w:p w14:paraId="4F57A01F">
            <w:pPr>
              <w:pStyle w:val="10"/>
              <w:spacing w:before="296"/>
              <w:ind w:left="588"/>
            </w:pPr>
            <w:r>
              <w:t>3</w:t>
            </w:r>
          </w:p>
        </w:tc>
        <w:tc>
          <w:tcPr>
            <w:tcW w:w="5004" w:type="dxa"/>
            <w:vAlign w:val="top"/>
          </w:tcPr>
          <w:p w14:paraId="5517F2E4">
            <w:pPr>
              <w:pStyle w:val="10"/>
              <w:spacing w:before="296" w:line="219" w:lineRule="auto"/>
              <w:ind w:left="1797"/>
            </w:pPr>
            <w:r>
              <w:rPr>
                <w:spacing w:val="-4"/>
              </w:rPr>
              <w:t>资格证明材料</w:t>
            </w:r>
          </w:p>
        </w:tc>
        <w:tc>
          <w:tcPr>
            <w:tcW w:w="1434" w:type="dxa"/>
            <w:vAlign w:val="top"/>
          </w:tcPr>
          <w:p w14:paraId="065259F9">
            <w:pPr>
              <w:rPr>
                <w:rFonts w:ascii="Arial"/>
                <w:sz w:val="21"/>
              </w:rPr>
            </w:pPr>
          </w:p>
        </w:tc>
        <w:tc>
          <w:tcPr>
            <w:tcW w:w="1809" w:type="dxa"/>
            <w:vAlign w:val="top"/>
          </w:tcPr>
          <w:p w14:paraId="4D5E10E8">
            <w:pPr>
              <w:pStyle w:val="10"/>
              <w:spacing w:before="295" w:line="379" w:lineRule="exact"/>
              <w:ind w:left="685"/>
            </w:pPr>
            <w:r>
              <w:rPr>
                <w:spacing w:val="-13"/>
                <w:position w:val="3"/>
              </w:rPr>
              <w:t>……</w:t>
            </w:r>
          </w:p>
        </w:tc>
      </w:tr>
      <w:tr w14:paraId="0DF9A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276" w:type="dxa"/>
            <w:vAlign w:val="top"/>
          </w:tcPr>
          <w:p w14:paraId="0E8CFBC8">
            <w:pPr>
              <w:pStyle w:val="10"/>
              <w:spacing w:before="295" w:line="242" w:lineRule="auto"/>
              <w:ind w:left="582"/>
            </w:pPr>
            <w:r>
              <w:t>4</w:t>
            </w:r>
          </w:p>
        </w:tc>
        <w:tc>
          <w:tcPr>
            <w:tcW w:w="5004" w:type="dxa"/>
            <w:vAlign w:val="top"/>
          </w:tcPr>
          <w:p w14:paraId="4C7F24B8">
            <w:pPr>
              <w:pStyle w:val="10"/>
              <w:spacing w:before="295" w:line="221" w:lineRule="auto"/>
              <w:ind w:left="1908"/>
            </w:pPr>
            <w:r>
              <w:rPr>
                <w:spacing w:val="-3"/>
              </w:rPr>
              <w:t>开标一览表</w:t>
            </w:r>
          </w:p>
        </w:tc>
        <w:tc>
          <w:tcPr>
            <w:tcW w:w="1434" w:type="dxa"/>
            <w:vAlign w:val="top"/>
          </w:tcPr>
          <w:p w14:paraId="6387C97E">
            <w:pPr>
              <w:rPr>
                <w:rFonts w:ascii="Arial"/>
                <w:sz w:val="21"/>
              </w:rPr>
            </w:pPr>
          </w:p>
        </w:tc>
        <w:tc>
          <w:tcPr>
            <w:tcW w:w="1809" w:type="dxa"/>
            <w:vAlign w:val="top"/>
          </w:tcPr>
          <w:p w14:paraId="54551CF3">
            <w:pPr>
              <w:rPr>
                <w:rFonts w:ascii="Arial"/>
                <w:sz w:val="21"/>
              </w:rPr>
            </w:pPr>
          </w:p>
        </w:tc>
      </w:tr>
      <w:tr w14:paraId="3BE68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276" w:type="dxa"/>
            <w:vAlign w:val="top"/>
          </w:tcPr>
          <w:p w14:paraId="006550E4">
            <w:pPr>
              <w:pStyle w:val="10"/>
              <w:spacing w:before="295"/>
              <w:ind w:left="588"/>
            </w:pPr>
            <w:r>
              <w:t>5</w:t>
            </w:r>
          </w:p>
        </w:tc>
        <w:tc>
          <w:tcPr>
            <w:tcW w:w="5004" w:type="dxa"/>
            <w:vAlign w:val="top"/>
          </w:tcPr>
          <w:p w14:paraId="1AE94205">
            <w:pPr>
              <w:pStyle w:val="10"/>
              <w:spacing w:before="294" w:line="219" w:lineRule="auto"/>
              <w:ind w:left="1670"/>
            </w:pPr>
            <w:r>
              <w:rPr>
                <w:spacing w:val="-2"/>
              </w:rPr>
              <w:t>分项报价明细表</w:t>
            </w:r>
          </w:p>
        </w:tc>
        <w:tc>
          <w:tcPr>
            <w:tcW w:w="1434" w:type="dxa"/>
            <w:vAlign w:val="top"/>
          </w:tcPr>
          <w:p w14:paraId="4175AEE4">
            <w:pPr>
              <w:rPr>
                <w:rFonts w:ascii="Arial"/>
                <w:sz w:val="21"/>
              </w:rPr>
            </w:pPr>
          </w:p>
        </w:tc>
        <w:tc>
          <w:tcPr>
            <w:tcW w:w="1809" w:type="dxa"/>
            <w:vAlign w:val="top"/>
          </w:tcPr>
          <w:p w14:paraId="031847E7">
            <w:pPr>
              <w:rPr>
                <w:rFonts w:ascii="Arial"/>
                <w:sz w:val="21"/>
              </w:rPr>
            </w:pPr>
          </w:p>
        </w:tc>
      </w:tr>
      <w:tr w14:paraId="5F75C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276" w:type="dxa"/>
            <w:vAlign w:val="top"/>
          </w:tcPr>
          <w:p w14:paraId="65E0EB32">
            <w:pPr>
              <w:pStyle w:val="10"/>
              <w:spacing w:before="298"/>
              <w:ind w:left="585"/>
            </w:pPr>
            <w:r>
              <w:t>6</w:t>
            </w:r>
          </w:p>
        </w:tc>
        <w:tc>
          <w:tcPr>
            <w:tcW w:w="5004" w:type="dxa"/>
            <w:vAlign w:val="top"/>
          </w:tcPr>
          <w:p w14:paraId="6DD9D84B">
            <w:pPr>
              <w:pStyle w:val="10"/>
              <w:spacing w:before="297" w:line="220" w:lineRule="auto"/>
              <w:ind w:left="2147"/>
            </w:pPr>
            <w:r>
              <w:rPr>
                <w:spacing w:val="-4"/>
              </w:rPr>
              <w:t>偏离表</w:t>
            </w:r>
          </w:p>
        </w:tc>
        <w:tc>
          <w:tcPr>
            <w:tcW w:w="1434" w:type="dxa"/>
            <w:vAlign w:val="top"/>
          </w:tcPr>
          <w:p w14:paraId="603EA28F">
            <w:pPr>
              <w:rPr>
                <w:rFonts w:ascii="Arial"/>
                <w:sz w:val="21"/>
              </w:rPr>
            </w:pPr>
          </w:p>
        </w:tc>
        <w:tc>
          <w:tcPr>
            <w:tcW w:w="1809" w:type="dxa"/>
            <w:vAlign w:val="top"/>
          </w:tcPr>
          <w:p w14:paraId="4C9D194B">
            <w:pPr>
              <w:rPr>
                <w:rFonts w:ascii="Arial"/>
                <w:sz w:val="21"/>
              </w:rPr>
            </w:pPr>
          </w:p>
        </w:tc>
      </w:tr>
      <w:tr w14:paraId="1B39C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276" w:type="dxa"/>
            <w:vAlign w:val="top"/>
          </w:tcPr>
          <w:p w14:paraId="2BA27B18">
            <w:pPr>
              <w:pStyle w:val="10"/>
              <w:spacing w:before="297"/>
              <w:ind w:left="589"/>
            </w:pPr>
            <w:r>
              <w:t>7</w:t>
            </w:r>
          </w:p>
        </w:tc>
        <w:tc>
          <w:tcPr>
            <w:tcW w:w="5004" w:type="dxa"/>
            <w:vAlign w:val="top"/>
          </w:tcPr>
          <w:p w14:paraId="21D93D49">
            <w:pPr>
              <w:pStyle w:val="10"/>
              <w:spacing w:before="297" w:line="220" w:lineRule="auto"/>
              <w:ind w:left="1551"/>
            </w:pPr>
            <w:r>
              <w:rPr>
                <w:spacing w:val="-2"/>
              </w:rPr>
              <w:t>关于资格的声明函</w:t>
            </w:r>
          </w:p>
        </w:tc>
        <w:tc>
          <w:tcPr>
            <w:tcW w:w="1434" w:type="dxa"/>
            <w:vAlign w:val="top"/>
          </w:tcPr>
          <w:p w14:paraId="6D4A5DE9">
            <w:pPr>
              <w:rPr>
                <w:rFonts w:ascii="Arial"/>
                <w:sz w:val="21"/>
              </w:rPr>
            </w:pPr>
          </w:p>
        </w:tc>
        <w:tc>
          <w:tcPr>
            <w:tcW w:w="1809" w:type="dxa"/>
            <w:vAlign w:val="top"/>
          </w:tcPr>
          <w:p w14:paraId="722517F8">
            <w:pPr>
              <w:rPr>
                <w:rFonts w:ascii="Arial"/>
                <w:sz w:val="21"/>
              </w:rPr>
            </w:pPr>
          </w:p>
        </w:tc>
      </w:tr>
      <w:tr w14:paraId="3D468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1276" w:type="dxa"/>
            <w:vAlign w:val="top"/>
          </w:tcPr>
          <w:p w14:paraId="5FBE105D">
            <w:pPr>
              <w:pStyle w:val="10"/>
              <w:spacing w:before="297"/>
              <w:ind w:left="584"/>
            </w:pPr>
            <w:r>
              <w:t>8</w:t>
            </w:r>
          </w:p>
        </w:tc>
        <w:tc>
          <w:tcPr>
            <w:tcW w:w="5004" w:type="dxa"/>
            <w:vAlign w:val="top"/>
          </w:tcPr>
          <w:p w14:paraId="0E9DE177">
            <w:pPr>
              <w:pStyle w:val="10"/>
              <w:spacing w:before="297" w:line="219" w:lineRule="auto"/>
              <w:ind w:left="827"/>
            </w:pPr>
            <w:r>
              <w:rPr>
                <w:spacing w:val="-1"/>
              </w:rPr>
              <w:t>拟投入本项目人员、设备情况表</w:t>
            </w:r>
          </w:p>
        </w:tc>
        <w:tc>
          <w:tcPr>
            <w:tcW w:w="1434" w:type="dxa"/>
            <w:vAlign w:val="top"/>
          </w:tcPr>
          <w:p w14:paraId="6B11C70D">
            <w:pPr>
              <w:rPr>
                <w:rFonts w:ascii="Arial"/>
                <w:sz w:val="21"/>
              </w:rPr>
            </w:pPr>
          </w:p>
        </w:tc>
        <w:tc>
          <w:tcPr>
            <w:tcW w:w="1809" w:type="dxa"/>
            <w:vAlign w:val="top"/>
          </w:tcPr>
          <w:p w14:paraId="7FFC7924">
            <w:pPr>
              <w:rPr>
                <w:rFonts w:ascii="Arial"/>
                <w:sz w:val="21"/>
              </w:rPr>
            </w:pPr>
          </w:p>
        </w:tc>
      </w:tr>
      <w:tr w14:paraId="0365D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276" w:type="dxa"/>
            <w:vAlign w:val="top"/>
          </w:tcPr>
          <w:p w14:paraId="1662EAF0">
            <w:pPr>
              <w:pStyle w:val="10"/>
              <w:spacing w:before="300"/>
              <w:ind w:left="584"/>
            </w:pPr>
            <w:r>
              <w:t>9</w:t>
            </w:r>
          </w:p>
        </w:tc>
        <w:tc>
          <w:tcPr>
            <w:tcW w:w="5004" w:type="dxa"/>
            <w:vAlign w:val="top"/>
          </w:tcPr>
          <w:p w14:paraId="2EE5FEA9">
            <w:pPr>
              <w:pStyle w:val="10"/>
              <w:spacing w:before="299" w:line="220" w:lineRule="auto"/>
              <w:ind w:left="1426"/>
            </w:pPr>
            <w:r>
              <w:rPr>
                <w:spacing w:val="-1"/>
              </w:rPr>
              <w:t>磋商保证金证明格式</w:t>
            </w:r>
          </w:p>
        </w:tc>
        <w:tc>
          <w:tcPr>
            <w:tcW w:w="1434" w:type="dxa"/>
            <w:vAlign w:val="top"/>
          </w:tcPr>
          <w:p w14:paraId="396D2985">
            <w:pPr>
              <w:rPr>
                <w:rFonts w:ascii="Arial"/>
                <w:sz w:val="21"/>
              </w:rPr>
            </w:pPr>
          </w:p>
        </w:tc>
        <w:tc>
          <w:tcPr>
            <w:tcW w:w="1809" w:type="dxa"/>
            <w:vAlign w:val="top"/>
          </w:tcPr>
          <w:p w14:paraId="16A60825">
            <w:pPr>
              <w:rPr>
                <w:rFonts w:ascii="Arial"/>
                <w:sz w:val="21"/>
              </w:rPr>
            </w:pPr>
          </w:p>
        </w:tc>
      </w:tr>
      <w:tr w14:paraId="132EB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276" w:type="dxa"/>
            <w:vAlign w:val="top"/>
          </w:tcPr>
          <w:p w14:paraId="2787BA02">
            <w:pPr>
              <w:pStyle w:val="10"/>
              <w:spacing w:before="299"/>
              <w:ind w:left="541"/>
            </w:pPr>
            <w:r>
              <w:rPr>
                <w:spacing w:val="-14"/>
              </w:rPr>
              <w:t>10</w:t>
            </w:r>
          </w:p>
        </w:tc>
        <w:tc>
          <w:tcPr>
            <w:tcW w:w="5004" w:type="dxa"/>
            <w:vAlign w:val="top"/>
          </w:tcPr>
          <w:p w14:paraId="49E8D508">
            <w:pPr>
              <w:pStyle w:val="10"/>
              <w:spacing w:before="299" w:line="219" w:lineRule="auto"/>
              <w:ind w:left="1191"/>
            </w:pPr>
            <w:r>
              <w:rPr>
                <w:spacing w:val="-2"/>
              </w:rPr>
              <w:t>商务技术部分提供资料</w:t>
            </w:r>
          </w:p>
        </w:tc>
        <w:tc>
          <w:tcPr>
            <w:tcW w:w="1434" w:type="dxa"/>
            <w:vAlign w:val="top"/>
          </w:tcPr>
          <w:p w14:paraId="3A895E24">
            <w:pPr>
              <w:rPr>
                <w:rFonts w:ascii="Arial"/>
                <w:sz w:val="21"/>
              </w:rPr>
            </w:pPr>
          </w:p>
        </w:tc>
        <w:tc>
          <w:tcPr>
            <w:tcW w:w="1809" w:type="dxa"/>
            <w:vAlign w:val="top"/>
          </w:tcPr>
          <w:p w14:paraId="6E41D77E">
            <w:pPr>
              <w:rPr>
                <w:rFonts w:ascii="Arial"/>
                <w:sz w:val="21"/>
              </w:rPr>
            </w:pPr>
          </w:p>
        </w:tc>
      </w:tr>
      <w:tr w14:paraId="456C2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276" w:type="dxa"/>
            <w:vAlign w:val="top"/>
          </w:tcPr>
          <w:p w14:paraId="4F7EDCDB">
            <w:pPr>
              <w:pStyle w:val="10"/>
              <w:spacing w:before="297" w:line="242" w:lineRule="auto"/>
              <w:ind w:left="541"/>
            </w:pPr>
            <w:r>
              <w:rPr>
                <w:spacing w:val="-14"/>
              </w:rPr>
              <w:t>11</w:t>
            </w:r>
          </w:p>
        </w:tc>
        <w:tc>
          <w:tcPr>
            <w:tcW w:w="5004" w:type="dxa"/>
            <w:vAlign w:val="top"/>
          </w:tcPr>
          <w:p w14:paraId="57357827">
            <w:pPr>
              <w:pStyle w:val="10"/>
              <w:spacing w:before="298" w:line="220" w:lineRule="auto"/>
              <w:ind w:left="1689"/>
            </w:pPr>
            <w:r>
              <w:rPr>
                <w:spacing w:val="-5"/>
              </w:rPr>
              <w:t>中小企业声明函</w:t>
            </w:r>
          </w:p>
        </w:tc>
        <w:tc>
          <w:tcPr>
            <w:tcW w:w="1434" w:type="dxa"/>
            <w:vAlign w:val="top"/>
          </w:tcPr>
          <w:p w14:paraId="75E65691">
            <w:pPr>
              <w:rPr>
                <w:rFonts w:ascii="Arial"/>
                <w:sz w:val="21"/>
              </w:rPr>
            </w:pPr>
          </w:p>
        </w:tc>
        <w:tc>
          <w:tcPr>
            <w:tcW w:w="1809" w:type="dxa"/>
            <w:vAlign w:val="top"/>
          </w:tcPr>
          <w:p w14:paraId="5430E31E">
            <w:pPr>
              <w:rPr>
                <w:rFonts w:ascii="Arial"/>
                <w:sz w:val="21"/>
              </w:rPr>
            </w:pPr>
          </w:p>
        </w:tc>
      </w:tr>
      <w:tr w14:paraId="77D39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76" w:type="dxa"/>
            <w:vAlign w:val="top"/>
          </w:tcPr>
          <w:p w14:paraId="07AC2FD2">
            <w:pPr>
              <w:pStyle w:val="10"/>
              <w:spacing w:before="304" w:line="242" w:lineRule="auto"/>
              <w:ind w:left="541"/>
            </w:pPr>
            <w:r>
              <w:rPr>
                <w:spacing w:val="-14"/>
              </w:rPr>
              <w:t>12</w:t>
            </w:r>
          </w:p>
        </w:tc>
        <w:tc>
          <w:tcPr>
            <w:tcW w:w="5004" w:type="dxa"/>
            <w:vAlign w:val="top"/>
          </w:tcPr>
          <w:p w14:paraId="3FCDBAAE">
            <w:pPr>
              <w:pStyle w:val="10"/>
              <w:spacing w:before="305" w:line="219" w:lineRule="auto"/>
              <w:ind w:left="467"/>
            </w:pPr>
            <w:r>
              <w:rPr>
                <w:spacing w:val="-1"/>
              </w:rPr>
              <w:t>供应商认为有必要提供的其他资料文件</w:t>
            </w:r>
          </w:p>
        </w:tc>
        <w:tc>
          <w:tcPr>
            <w:tcW w:w="1434" w:type="dxa"/>
            <w:vAlign w:val="top"/>
          </w:tcPr>
          <w:p w14:paraId="53DA9293">
            <w:pPr>
              <w:rPr>
                <w:rFonts w:ascii="Arial"/>
                <w:sz w:val="21"/>
              </w:rPr>
            </w:pPr>
          </w:p>
        </w:tc>
        <w:tc>
          <w:tcPr>
            <w:tcW w:w="1809" w:type="dxa"/>
            <w:vAlign w:val="top"/>
          </w:tcPr>
          <w:p w14:paraId="75681F29">
            <w:pPr>
              <w:rPr>
                <w:rFonts w:ascii="Arial"/>
                <w:sz w:val="21"/>
              </w:rPr>
            </w:pPr>
          </w:p>
        </w:tc>
      </w:tr>
    </w:tbl>
    <w:p w14:paraId="63BB0A8A">
      <w:pPr>
        <w:rPr>
          <w:rFonts w:ascii="Arial"/>
          <w:sz w:val="21"/>
        </w:rPr>
      </w:pPr>
    </w:p>
    <w:p w14:paraId="652DD5DF">
      <w:pPr>
        <w:rPr>
          <w:rFonts w:ascii="Arial" w:hAnsi="Arial" w:eastAsia="Arial" w:cs="Arial"/>
          <w:sz w:val="21"/>
          <w:szCs w:val="21"/>
        </w:rPr>
        <w:sectPr>
          <w:footerReference r:id="rId33" w:type="default"/>
          <w:pgSz w:w="11906" w:h="16839"/>
          <w:pgMar w:top="400" w:right="1212" w:bottom="1274" w:left="1089" w:header="0" w:footer="1037" w:gutter="0"/>
          <w:cols w:space="720" w:num="1"/>
        </w:sectPr>
      </w:pPr>
    </w:p>
    <w:p w14:paraId="0BB69D87">
      <w:pPr>
        <w:spacing w:line="278" w:lineRule="auto"/>
        <w:rPr>
          <w:rFonts w:ascii="Arial"/>
          <w:sz w:val="21"/>
        </w:rPr>
      </w:pPr>
    </w:p>
    <w:p w14:paraId="21641EF6">
      <w:pPr>
        <w:spacing w:line="279" w:lineRule="auto"/>
        <w:rPr>
          <w:rFonts w:ascii="Arial"/>
          <w:sz w:val="21"/>
        </w:rPr>
      </w:pPr>
    </w:p>
    <w:p w14:paraId="233A9B33">
      <w:pPr>
        <w:spacing w:line="279" w:lineRule="auto"/>
        <w:rPr>
          <w:rFonts w:ascii="Arial"/>
          <w:sz w:val="21"/>
        </w:rPr>
      </w:pPr>
    </w:p>
    <w:p w14:paraId="1CF64F81">
      <w:pPr>
        <w:spacing w:line="279" w:lineRule="auto"/>
        <w:rPr>
          <w:rFonts w:ascii="Arial"/>
          <w:sz w:val="21"/>
        </w:rPr>
      </w:pPr>
    </w:p>
    <w:p w14:paraId="5A6D90E3">
      <w:pPr>
        <w:pStyle w:val="4"/>
        <w:spacing w:before="91" w:line="221" w:lineRule="auto"/>
        <w:ind w:left="4264"/>
      </w:pPr>
      <w:r>
        <w:rPr>
          <w:b/>
          <w:bCs/>
          <w:spacing w:val="-9"/>
        </w:rPr>
        <w:t>1、投标函</w:t>
      </w:r>
    </w:p>
    <w:p w14:paraId="2E23EF6F">
      <w:pPr>
        <w:pStyle w:val="4"/>
        <w:spacing w:before="239" w:line="220" w:lineRule="auto"/>
        <w:rPr>
          <w:sz w:val="24"/>
          <w:szCs w:val="24"/>
        </w:rPr>
      </w:pPr>
      <w:r>
        <w:rPr>
          <w:spacing w:val="-1"/>
          <w:sz w:val="24"/>
          <w:szCs w:val="24"/>
        </w:rPr>
        <w:t>致：</w:t>
      </w:r>
      <w:r>
        <w:rPr>
          <w:spacing w:val="-1"/>
          <w:sz w:val="24"/>
          <w:szCs w:val="24"/>
          <w:u w:val="single" w:color="auto"/>
        </w:rPr>
        <w:t xml:space="preserve">    霍城县林业和草原局</w:t>
      </w:r>
      <w:r>
        <w:rPr>
          <w:sz w:val="24"/>
          <w:szCs w:val="24"/>
          <w:u w:val="single" w:color="auto"/>
        </w:rPr>
        <w:t xml:space="preserve">      </w:t>
      </w:r>
    </w:p>
    <w:p w14:paraId="26AE447D">
      <w:pPr>
        <w:pStyle w:val="4"/>
        <w:spacing w:before="153" w:line="344" w:lineRule="auto"/>
        <w:ind w:firstLine="557"/>
        <w:jc w:val="both"/>
        <w:rPr>
          <w:sz w:val="24"/>
          <w:szCs w:val="24"/>
        </w:rPr>
      </w:pPr>
      <w:r>
        <w:rPr>
          <w:spacing w:val="3"/>
          <w:sz w:val="24"/>
          <w:szCs w:val="24"/>
        </w:rPr>
        <w:t>我们收到</w:t>
      </w:r>
      <w:r>
        <w:rPr>
          <w:spacing w:val="3"/>
          <w:sz w:val="24"/>
          <w:szCs w:val="24"/>
          <w:u w:val="single" w:color="auto"/>
        </w:rPr>
        <w:t xml:space="preserve"> </w:t>
      </w:r>
      <w:r>
        <w:rPr>
          <w:rFonts w:hint="eastAsia"/>
          <w:spacing w:val="3"/>
          <w:sz w:val="24"/>
          <w:szCs w:val="24"/>
          <w:u w:val="single" w:color="auto"/>
          <w:lang w:eastAsia="zh-CN"/>
        </w:rPr>
        <w:t>霍城县2025年第二批中央财政林业草原改革发展资金（林草支撑保障体系支出-草原有害生物防治项目）</w:t>
      </w:r>
      <w:r>
        <w:rPr>
          <w:spacing w:val="2"/>
          <w:sz w:val="24"/>
          <w:szCs w:val="24"/>
          <w:u w:val="single" w:color="auto"/>
        </w:rPr>
        <w:t xml:space="preserve"> </w:t>
      </w:r>
      <w:r>
        <w:rPr>
          <w:spacing w:val="2"/>
          <w:sz w:val="24"/>
          <w:szCs w:val="24"/>
        </w:rPr>
        <w:t>竞争性</w:t>
      </w:r>
      <w:r>
        <w:rPr>
          <w:spacing w:val="-2"/>
          <w:sz w:val="24"/>
          <w:szCs w:val="24"/>
        </w:rPr>
        <w:t>磋商文件，经研究，法定代表人</w:t>
      </w:r>
      <w:r>
        <w:rPr>
          <w:spacing w:val="-2"/>
          <w:sz w:val="24"/>
          <w:szCs w:val="24"/>
          <w:u w:val="single" w:color="auto"/>
        </w:rPr>
        <w:t>（姓名、职务</w:t>
      </w:r>
      <w:r>
        <w:rPr>
          <w:spacing w:val="-3"/>
          <w:sz w:val="24"/>
          <w:szCs w:val="24"/>
          <w:u w:val="single" w:color="auto"/>
        </w:rPr>
        <w:t>）</w:t>
      </w:r>
      <w:r>
        <w:rPr>
          <w:spacing w:val="-3"/>
          <w:sz w:val="24"/>
          <w:szCs w:val="24"/>
        </w:rPr>
        <w:t>正式授权</w:t>
      </w:r>
      <w:r>
        <w:rPr>
          <w:spacing w:val="-3"/>
          <w:sz w:val="24"/>
          <w:szCs w:val="24"/>
          <w:u w:val="single" w:color="auto"/>
        </w:rPr>
        <w:t>（委托代理人姓名、职务）</w:t>
      </w:r>
      <w:r>
        <w:rPr>
          <w:spacing w:val="-3"/>
          <w:sz w:val="24"/>
          <w:szCs w:val="24"/>
        </w:rPr>
        <w:t>代表供应</w:t>
      </w:r>
      <w:r>
        <w:rPr>
          <w:sz w:val="24"/>
          <w:szCs w:val="24"/>
        </w:rPr>
        <w:t xml:space="preserve"> </w:t>
      </w:r>
      <w:r>
        <w:rPr>
          <w:spacing w:val="-1"/>
          <w:sz w:val="24"/>
          <w:szCs w:val="24"/>
        </w:rPr>
        <w:t>商</w:t>
      </w:r>
      <w:r>
        <w:rPr>
          <w:spacing w:val="-1"/>
          <w:sz w:val="24"/>
          <w:szCs w:val="24"/>
          <w:u w:val="single" w:color="auto"/>
        </w:rPr>
        <w:t>（供应商名称、地址）</w:t>
      </w:r>
      <w:r>
        <w:rPr>
          <w:spacing w:val="-1"/>
          <w:sz w:val="24"/>
          <w:szCs w:val="24"/>
        </w:rPr>
        <w:t>提交响应文件。</w:t>
      </w:r>
    </w:p>
    <w:p w14:paraId="78C38D8C">
      <w:pPr>
        <w:pStyle w:val="4"/>
        <w:spacing w:line="219" w:lineRule="auto"/>
        <w:ind w:left="566"/>
        <w:rPr>
          <w:sz w:val="24"/>
          <w:szCs w:val="24"/>
        </w:rPr>
      </w:pPr>
      <w:r>
        <w:rPr>
          <w:spacing w:val="-5"/>
          <w:sz w:val="24"/>
          <w:szCs w:val="24"/>
        </w:rPr>
        <w:t>（1） 资格证明材料</w:t>
      </w:r>
    </w:p>
    <w:p w14:paraId="15EAE74C">
      <w:pPr>
        <w:pStyle w:val="4"/>
        <w:spacing w:before="115" w:line="221" w:lineRule="auto"/>
        <w:ind w:left="566"/>
        <w:rPr>
          <w:sz w:val="24"/>
          <w:szCs w:val="24"/>
        </w:rPr>
      </w:pPr>
      <w:r>
        <w:rPr>
          <w:spacing w:val="-4"/>
          <w:sz w:val="24"/>
          <w:szCs w:val="24"/>
        </w:rPr>
        <w:t>（2）</w:t>
      </w:r>
      <w:r>
        <w:rPr>
          <w:spacing w:val="-19"/>
          <w:sz w:val="24"/>
          <w:szCs w:val="24"/>
        </w:rPr>
        <w:t xml:space="preserve"> </w:t>
      </w:r>
      <w:r>
        <w:rPr>
          <w:spacing w:val="-4"/>
          <w:sz w:val="24"/>
          <w:szCs w:val="24"/>
        </w:rPr>
        <w:t>开标一览表</w:t>
      </w:r>
    </w:p>
    <w:p w14:paraId="2238992C">
      <w:pPr>
        <w:pStyle w:val="4"/>
        <w:spacing w:before="110" w:line="219" w:lineRule="auto"/>
        <w:ind w:left="566"/>
        <w:rPr>
          <w:sz w:val="24"/>
          <w:szCs w:val="24"/>
        </w:rPr>
      </w:pPr>
      <w:r>
        <w:rPr>
          <w:spacing w:val="-5"/>
          <w:sz w:val="24"/>
          <w:szCs w:val="24"/>
        </w:rPr>
        <w:t>（3） 分项报价明细表</w:t>
      </w:r>
    </w:p>
    <w:p w14:paraId="1A5F5A9A">
      <w:pPr>
        <w:pStyle w:val="4"/>
        <w:spacing w:before="117" w:line="220" w:lineRule="auto"/>
        <w:ind w:left="566"/>
        <w:rPr>
          <w:sz w:val="24"/>
          <w:szCs w:val="24"/>
        </w:rPr>
      </w:pPr>
      <w:r>
        <w:rPr>
          <w:spacing w:val="-6"/>
          <w:sz w:val="24"/>
          <w:szCs w:val="24"/>
        </w:rPr>
        <w:t>（4）</w:t>
      </w:r>
      <w:r>
        <w:rPr>
          <w:spacing w:val="-15"/>
          <w:sz w:val="24"/>
          <w:szCs w:val="24"/>
        </w:rPr>
        <w:t xml:space="preserve"> </w:t>
      </w:r>
      <w:r>
        <w:rPr>
          <w:spacing w:val="-6"/>
          <w:sz w:val="24"/>
          <w:szCs w:val="24"/>
        </w:rPr>
        <w:t>偏离表</w:t>
      </w:r>
    </w:p>
    <w:p w14:paraId="540E26BB">
      <w:pPr>
        <w:pStyle w:val="4"/>
        <w:spacing w:before="114" w:line="220" w:lineRule="auto"/>
        <w:ind w:left="566"/>
        <w:rPr>
          <w:sz w:val="24"/>
          <w:szCs w:val="24"/>
        </w:rPr>
      </w:pPr>
      <w:r>
        <w:rPr>
          <w:spacing w:val="-5"/>
          <w:sz w:val="24"/>
          <w:szCs w:val="24"/>
        </w:rPr>
        <w:t>（5） 关于资格的声明函</w:t>
      </w:r>
    </w:p>
    <w:p w14:paraId="6CA246A3">
      <w:pPr>
        <w:pStyle w:val="4"/>
        <w:spacing w:before="113" w:line="219" w:lineRule="auto"/>
        <w:ind w:left="566"/>
        <w:rPr>
          <w:sz w:val="24"/>
          <w:szCs w:val="24"/>
        </w:rPr>
      </w:pPr>
      <w:r>
        <w:rPr>
          <w:spacing w:val="-3"/>
          <w:sz w:val="24"/>
          <w:szCs w:val="24"/>
        </w:rPr>
        <w:t>（6） 拟投入本项目人员、设备情况表</w:t>
      </w:r>
    </w:p>
    <w:p w14:paraId="51A50914">
      <w:pPr>
        <w:pStyle w:val="4"/>
        <w:spacing w:before="116" w:line="219" w:lineRule="auto"/>
        <w:ind w:left="566"/>
        <w:rPr>
          <w:sz w:val="24"/>
          <w:szCs w:val="24"/>
        </w:rPr>
      </w:pPr>
      <w:r>
        <w:rPr>
          <w:spacing w:val="-4"/>
          <w:sz w:val="24"/>
          <w:szCs w:val="24"/>
        </w:rPr>
        <w:t>（7） 商务、技术部分提供资料</w:t>
      </w:r>
    </w:p>
    <w:p w14:paraId="62CAC903">
      <w:pPr>
        <w:pStyle w:val="4"/>
        <w:spacing w:before="116" w:line="263" w:lineRule="auto"/>
        <w:ind w:left="554" w:right="1579" w:firstLine="12"/>
        <w:rPr>
          <w:sz w:val="24"/>
          <w:szCs w:val="24"/>
        </w:rPr>
      </w:pPr>
      <w:r>
        <w:rPr>
          <w:spacing w:val="-3"/>
          <w:sz w:val="24"/>
          <w:szCs w:val="24"/>
        </w:rPr>
        <w:t>（8） 磋商保证金，形式</w:t>
      </w:r>
      <w:r>
        <w:rPr>
          <w:spacing w:val="-3"/>
          <w:sz w:val="24"/>
          <w:szCs w:val="24"/>
          <w:u w:val="single" w:color="auto"/>
        </w:rPr>
        <w:t>（支票或电汇或保函</w:t>
      </w:r>
      <w:r>
        <w:rPr>
          <w:spacing w:val="5"/>
          <w:sz w:val="24"/>
          <w:szCs w:val="24"/>
          <w:u w:val="single" w:color="auto"/>
        </w:rPr>
        <w:t>）</w:t>
      </w:r>
      <w:r>
        <w:rPr>
          <w:spacing w:val="5"/>
          <w:sz w:val="24"/>
          <w:szCs w:val="24"/>
        </w:rPr>
        <w:t>，</w:t>
      </w:r>
      <w:r>
        <w:rPr>
          <w:spacing w:val="-3"/>
          <w:sz w:val="24"/>
          <w:szCs w:val="24"/>
        </w:rPr>
        <w:t>金额</w:t>
      </w:r>
      <w:r>
        <w:rPr>
          <w:spacing w:val="-4"/>
          <w:sz w:val="24"/>
          <w:szCs w:val="24"/>
        </w:rPr>
        <w:t>为</w:t>
      </w:r>
      <w:r>
        <w:rPr>
          <w:spacing w:val="-4"/>
          <w:sz w:val="24"/>
          <w:szCs w:val="24"/>
          <w:u w:val="single" w:color="auto"/>
        </w:rPr>
        <w:t>（注明币种）</w:t>
      </w:r>
      <w:r>
        <w:rPr>
          <w:spacing w:val="-4"/>
          <w:sz w:val="24"/>
          <w:szCs w:val="24"/>
        </w:rPr>
        <w:t>。</w:t>
      </w:r>
      <w:r>
        <w:rPr>
          <w:spacing w:val="1"/>
          <w:sz w:val="24"/>
          <w:szCs w:val="24"/>
        </w:rPr>
        <w:t xml:space="preserve"> </w:t>
      </w:r>
      <w:r>
        <w:rPr>
          <w:spacing w:val="-1"/>
          <w:sz w:val="24"/>
          <w:szCs w:val="24"/>
        </w:rPr>
        <w:t>据此函，签字代表宣布同意如下：</w:t>
      </w:r>
    </w:p>
    <w:p w14:paraId="55FE8372">
      <w:pPr>
        <w:pStyle w:val="4"/>
        <w:spacing w:before="117" w:line="263" w:lineRule="auto"/>
        <w:ind w:left="1112" w:hanging="542"/>
        <w:rPr>
          <w:sz w:val="24"/>
          <w:szCs w:val="24"/>
        </w:rPr>
      </w:pPr>
      <w:r>
        <w:rPr>
          <w:spacing w:val="-2"/>
          <w:sz w:val="24"/>
          <w:szCs w:val="24"/>
        </w:rPr>
        <w:t>1．所附投标报价表中规定的应提交和交付的货物和服务投标总价为</w:t>
      </w:r>
      <w:r>
        <w:rPr>
          <w:spacing w:val="-2"/>
          <w:sz w:val="24"/>
          <w:szCs w:val="24"/>
          <w:u w:val="single" w:color="auto"/>
        </w:rPr>
        <w:t>（注明币种，并用文</w:t>
      </w:r>
      <w:r>
        <w:rPr>
          <w:spacing w:val="4"/>
          <w:sz w:val="24"/>
          <w:szCs w:val="24"/>
        </w:rPr>
        <w:t xml:space="preserve"> </w:t>
      </w:r>
      <w:r>
        <w:rPr>
          <w:spacing w:val="-1"/>
          <w:sz w:val="24"/>
          <w:szCs w:val="24"/>
          <w:u w:val="single" w:color="auto"/>
        </w:rPr>
        <w:t>字和数字表示的投标总价</w:t>
      </w:r>
      <w:r>
        <w:rPr>
          <w:spacing w:val="-1"/>
          <w:sz w:val="24"/>
          <w:szCs w:val="24"/>
        </w:rPr>
        <w:t>）。</w:t>
      </w:r>
    </w:p>
    <w:p w14:paraId="343444BF">
      <w:pPr>
        <w:pStyle w:val="4"/>
        <w:spacing w:before="114" w:line="219" w:lineRule="auto"/>
        <w:ind w:left="558"/>
        <w:rPr>
          <w:sz w:val="24"/>
          <w:szCs w:val="24"/>
        </w:rPr>
      </w:pPr>
      <w:r>
        <w:rPr>
          <w:spacing w:val="-1"/>
          <w:sz w:val="24"/>
          <w:szCs w:val="24"/>
        </w:rPr>
        <w:t>2．供应商将按竞争性磋商文件的规定履行合同责任和义务；</w:t>
      </w:r>
    </w:p>
    <w:p w14:paraId="0DD975C4">
      <w:pPr>
        <w:pStyle w:val="4"/>
        <w:spacing w:before="116" w:line="264" w:lineRule="auto"/>
        <w:ind w:left="1117" w:right="2" w:hanging="560"/>
        <w:rPr>
          <w:sz w:val="24"/>
          <w:szCs w:val="24"/>
        </w:rPr>
      </w:pPr>
      <w:r>
        <w:rPr>
          <w:spacing w:val="-2"/>
          <w:sz w:val="24"/>
          <w:szCs w:val="24"/>
        </w:rPr>
        <w:t>3．供应商已详细审查全部竞争性磋商文件，包括修改文件（如有的话）。我们完全理解</w:t>
      </w:r>
      <w:r>
        <w:rPr>
          <w:spacing w:val="14"/>
          <w:sz w:val="24"/>
          <w:szCs w:val="24"/>
        </w:rPr>
        <w:t xml:space="preserve"> </w:t>
      </w:r>
      <w:r>
        <w:rPr>
          <w:spacing w:val="-1"/>
          <w:sz w:val="24"/>
          <w:szCs w:val="24"/>
        </w:rPr>
        <w:t>并同意放弃对这方面有不明及误解的权利。</w:t>
      </w:r>
    </w:p>
    <w:p w14:paraId="6AB6D2F0">
      <w:pPr>
        <w:pStyle w:val="4"/>
        <w:spacing w:before="113" w:line="219" w:lineRule="auto"/>
        <w:ind w:left="554"/>
        <w:rPr>
          <w:sz w:val="24"/>
          <w:szCs w:val="24"/>
        </w:rPr>
      </w:pPr>
      <w:r>
        <w:rPr>
          <w:spacing w:val="-1"/>
          <w:sz w:val="24"/>
          <w:szCs w:val="24"/>
        </w:rPr>
        <w:t>4．本磋商有效期自开标之日起</w:t>
      </w:r>
      <w:r>
        <w:rPr>
          <w:spacing w:val="-1"/>
          <w:sz w:val="24"/>
          <w:szCs w:val="24"/>
          <w:u w:val="single" w:color="auto"/>
        </w:rPr>
        <w:t xml:space="preserve">  90  </w:t>
      </w:r>
      <w:r>
        <w:rPr>
          <w:spacing w:val="-106"/>
          <w:sz w:val="24"/>
          <w:szCs w:val="24"/>
        </w:rPr>
        <w:t xml:space="preserve"> </w:t>
      </w:r>
      <w:r>
        <w:rPr>
          <w:spacing w:val="-2"/>
          <w:sz w:val="24"/>
          <w:szCs w:val="24"/>
        </w:rPr>
        <w:t>天。</w:t>
      </w:r>
    </w:p>
    <w:p w14:paraId="409787D9">
      <w:pPr>
        <w:pStyle w:val="4"/>
        <w:spacing w:before="116" w:line="264" w:lineRule="auto"/>
        <w:ind w:left="904" w:hanging="347"/>
        <w:rPr>
          <w:sz w:val="24"/>
          <w:szCs w:val="24"/>
        </w:rPr>
      </w:pPr>
      <w:r>
        <w:rPr>
          <w:spacing w:val="-2"/>
          <w:sz w:val="24"/>
          <w:szCs w:val="24"/>
        </w:rPr>
        <w:t>5．如果在规定的开标时间后，供应商在磋商有效期内撤回投标，其磋商保证金将被贵方</w:t>
      </w:r>
      <w:r>
        <w:rPr>
          <w:spacing w:val="17"/>
          <w:sz w:val="24"/>
          <w:szCs w:val="24"/>
        </w:rPr>
        <w:t xml:space="preserve"> </w:t>
      </w:r>
      <w:r>
        <w:rPr>
          <w:spacing w:val="-5"/>
          <w:sz w:val="24"/>
          <w:szCs w:val="24"/>
        </w:rPr>
        <w:t>没收。</w:t>
      </w:r>
    </w:p>
    <w:p w14:paraId="0E4DAE87">
      <w:pPr>
        <w:pStyle w:val="4"/>
        <w:spacing w:before="114" w:line="263" w:lineRule="auto"/>
        <w:ind w:left="903" w:hanging="337"/>
        <w:rPr>
          <w:sz w:val="24"/>
          <w:szCs w:val="24"/>
        </w:rPr>
      </w:pPr>
      <w:r>
        <w:rPr>
          <w:spacing w:val="-2"/>
          <w:sz w:val="24"/>
          <w:szCs w:val="24"/>
        </w:rPr>
        <w:t>6．供应商同意提供按照贵方可能要求的与其投标有关的一切数据或资料，完全理解贵方</w:t>
      </w:r>
      <w:r>
        <w:rPr>
          <w:spacing w:val="8"/>
          <w:sz w:val="24"/>
          <w:szCs w:val="24"/>
        </w:rPr>
        <w:t xml:space="preserve"> </w:t>
      </w:r>
      <w:r>
        <w:rPr>
          <w:spacing w:val="-1"/>
          <w:sz w:val="24"/>
          <w:szCs w:val="24"/>
        </w:rPr>
        <w:t>不一定要接受最低价的投标或收到的任何投标。</w:t>
      </w:r>
    </w:p>
    <w:p w14:paraId="3FFC0DD2">
      <w:pPr>
        <w:pStyle w:val="4"/>
        <w:spacing w:before="117" w:line="219" w:lineRule="auto"/>
        <w:ind w:left="575"/>
        <w:rPr>
          <w:sz w:val="24"/>
          <w:szCs w:val="24"/>
        </w:rPr>
      </w:pPr>
      <w:r>
        <w:rPr>
          <w:spacing w:val="-1"/>
          <w:sz w:val="24"/>
          <w:szCs w:val="24"/>
        </w:rPr>
        <w:t>7．与本投标有关的一切正式往来信函请寄：</w:t>
      </w:r>
    </w:p>
    <w:p w14:paraId="3EFA9586">
      <w:pPr>
        <w:spacing w:line="433" w:lineRule="auto"/>
        <w:rPr>
          <w:rFonts w:ascii="Arial"/>
          <w:sz w:val="21"/>
        </w:rPr>
      </w:pPr>
    </w:p>
    <w:p w14:paraId="02D1003E">
      <w:pPr>
        <w:pStyle w:val="4"/>
        <w:spacing w:before="78" w:line="220" w:lineRule="auto"/>
        <w:ind w:left="281"/>
        <w:rPr>
          <w:sz w:val="24"/>
          <w:szCs w:val="24"/>
        </w:rPr>
      </w:pPr>
      <w:r>
        <w:rPr>
          <w:spacing w:val="-7"/>
          <w:sz w:val="24"/>
          <w:szCs w:val="24"/>
        </w:rPr>
        <w:t>地址：</w:t>
      </w:r>
      <w:r>
        <w:rPr>
          <w:sz w:val="24"/>
          <w:szCs w:val="24"/>
          <w:u w:val="single" w:color="auto"/>
        </w:rPr>
        <w:t xml:space="preserve">                        </w:t>
      </w:r>
      <w:r>
        <w:rPr>
          <w:spacing w:val="-90"/>
          <w:sz w:val="24"/>
          <w:szCs w:val="24"/>
        </w:rPr>
        <w:t xml:space="preserve"> </w:t>
      </w:r>
      <w:r>
        <w:rPr>
          <w:spacing w:val="-7"/>
          <w:sz w:val="24"/>
          <w:szCs w:val="24"/>
        </w:rPr>
        <w:t>邮编：</w:t>
      </w:r>
      <w:r>
        <w:rPr>
          <w:sz w:val="24"/>
          <w:szCs w:val="24"/>
          <w:u w:val="single" w:color="auto"/>
        </w:rPr>
        <w:t xml:space="preserve">                     </w:t>
      </w:r>
    </w:p>
    <w:p w14:paraId="27639689">
      <w:pPr>
        <w:pStyle w:val="4"/>
        <w:spacing w:before="115" w:line="219" w:lineRule="auto"/>
        <w:ind w:left="269"/>
        <w:rPr>
          <w:sz w:val="24"/>
          <w:szCs w:val="24"/>
        </w:rPr>
      </w:pPr>
      <w:r>
        <w:rPr>
          <w:spacing w:val="-8"/>
          <w:sz w:val="24"/>
          <w:szCs w:val="24"/>
        </w:rPr>
        <w:t>电话：</w:t>
      </w:r>
      <w:r>
        <w:rPr>
          <w:sz w:val="24"/>
          <w:szCs w:val="24"/>
          <w:u w:val="single" w:color="auto"/>
        </w:rPr>
        <w:t xml:space="preserve">                        </w:t>
      </w:r>
      <w:r>
        <w:rPr>
          <w:spacing w:val="-111"/>
          <w:sz w:val="24"/>
          <w:szCs w:val="24"/>
        </w:rPr>
        <w:t xml:space="preserve"> </w:t>
      </w:r>
      <w:r>
        <w:rPr>
          <w:spacing w:val="-8"/>
          <w:sz w:val="24"/>
          <w:szCs w:val="24"/>
        </w:rPr>
        <w:t>传真：</w:t>
      </w:r>
      <w:r>
        <w:rPr>
          <w:sz w:val="24"/>
          <w:szCs w:val="24"/>
          <w:u w:val="single" w:color="auto"/>
        </w:rPr>
        <w:t xml:space="preserve">                     </w:t>
      </w:r>
    </w:p>
    <w:p w14:paraId="067A3EDE">
      <w:pPr>
        <w:spacing w:line="251" w:lineRule="auto"/>
        <w:rPr>
          <w:rFonts w:ascii="Arial"/>
          <w:sz w:val="21"/>
        </w:rPr>
      </w:pPr>
    </w:p>
    <w:p w14:paraId="1BBF09A1">
      <w:pPr>
        <w:spacing w:line="251" w:lineRule="auto"/>
        <w:rPr>
          <w:rFonts w:ascii="Arial"/>
          <w:sz w:val="21"/>
        </w:rPr>
      </w:pPr>
    </w:p>
    <w:p w14:paraId="02035084">
      <w:pPr>
        <w:pStyle w:val="4"/>
        <w:spacing w:before="79" w:line="219" w:lineRule="auto"/>
        <w:rPr>
          <w:sz w:val="24"/>
          <w:szCs w:val="24"/>
        </w:rPr>
      </w:pPr>
      <w:r>
        <w:rPr>
          <w:spacing w:val="-2"/>
          <w:sz w:val="24"/>
          <w:szCs w:val="24"/>
        </w:rPr>
        <w:t>供应商名称（盖章</w:t>
      </w:r>
      <w:r>
        <w:rPr>
          <w:spacing w:val="2"/>
          <w:sz w:val="24"/>
          <w:szCs w:val="24"/>
        </w:rPr>
        <w:t>）：</w:t>
      </w:r>
    </w:p>
    <w:p w14:paraId="533F808A">
      <w:pPr>
        <w:pStyle w:val="4"/>
        <w:spacing w:before="217" w:line="219" w:lineRule="auto"/>
        <w:ind w:left="1"/>
        <w:rPr>
          <w:sz w:val="24"/>
          <w:szCs w:val="24"/>
        </w:rPr>
      </w:pPr>
      <w:r>
        <w:rPr>
          <w:spacing w:val="-1"/>
          <w:sz w:val="24"/>
          <w:szCs w:val="24"/>
        </w:rPr>
        <w:t>法定代表人签字或盖章/授权委托人签字：</w:t>
      </w:r>
    </w:p>
    <w:p w14:paraId="433B8E1A">
      <w:pPr>
        <w:pStyle w:val="4"/>
        <w:spacing w:before="215" w:line="220" w:lineRule="auto"/>
        <w:ind w:left="42"/>
        <w:rPr>
          <w:sz w:val="24"/>
          <w:szCs w:val="24"/>
        </w:rPr>
      </w:pPr>
      <w:r>
        <w:rPr>
          <w:spacing w:val="-15"/>
          <w:sz w:val="24"/>
          <w:szCs w:val="24"/>
        </w:rPr>
        <w:t>日</w:t>
      </w:r>
      <w:r>
        <w:rPr>
          <w:spacing w:val="2"/>
          <w:sz w:val="24"/>
          <w:szCs w:val="24"/>
        </w:rPr>
        <w:t xml:space="preserve">      </w:t>
      </w:r>
      <w:r>
        <w:rPr>
          <w:spacing w:val="-15"/>
          <w:sz w:val="24"/>
          <w:szCs w:val="24"/>
        </w:rPr>
        <w:t>期：</w:t>
      </w:r>
      <w:r>
        <w:rPr>
          <w:sz w:val="24"/>
          <w:szCs w:val="24"/>
          <w:u w:val="single" w:color="auto"/>
        </w:rPr>
        <w:t xml:space="preserve">       </w:t>
      </w:r>
      <w:r>
        <w:rPr>
          <w:spacing w:val="-109"/>
          <w:sz w:val="24"/>
          <w:szCs w:val="24"/>
        </w:rPr>
        <w:t xml:space="preserve"> </w:t>
      </w:r>
      <w:r>
        <w:rPr>
          <w:spacing w:val="-15"/>
          <w:sz w:val="24"/>
          <w:szCs w:val="24"/>
        </w:rPr>
        <w:t>年</w:t>
      </w:r>
      <w:r>
        <w:rPr>
          <w:sz w:val="24"/>
          <w:szCs w:val="24"/>
          <w:u w:val="single" w:color="auto"/>
        </w:rPr>
        <w:t xml:space="preserve">    </w:t>
      </w:r>
      <w:r>
        <w:rPr>
          <w:spacing w:val="-105"/>
          <w:sz w:val="24"/>
          <w:szCs w:val="24"/>
        </w:rPr>
        <w:t xml:space="preserve"> </w:t>
      </w:r>
      <w:r>
        <w:rPr>
          <w:spacing w:val="-15"/>
          <w:sz w:val="24"/>
          <w:szCs w:val="24"/>
        </w:rPr>
        <w:t>月</w:t>
      </w:r>
      <w:r>
        <w:rPr>
          <w:sz w:val="24"/>
          <w:szCs w:val="24"/>
          <w:u w:val="single" w:color="auto"/>
        </w:rPr>
        <w:t xml:space="preserve">    </w:t>
      </w:r>
      <w:r>
        <w:rPr>
          <w:spacing w:val="-69"/>
          <w:sz w:val="24"/>
          <w:szCs w:val="24"/>
        </w:rPr>
        <w:t xml:space="preserve"> </w:t>
      </w:r>
      <w:r>
        <w:rPr>
          <w:spacing w:val="-15"/>
          <w:sz w:val="24"/>
          <w:szCs w:val="24"/>
        </w:rPr>
        <w:t>日</w:t>
      </w:r>
    </w:p>
    <w:p w14:paraId="4CCC3E72">
      <w:pPr>
        <w:spacing w:line="220" w:lineRule="auto"/>
        <w:rPr>
          <w:sz w:val="24"/>
          <w:szCs w:val="24"/>
        </w:rPr>
        <w:sectPr>
          <w:footerReference r:id="rId34" w:type="default"/>
          <w:pgSz w:w="11906" w:h="16839"/>
          <w:pgMar w:top="400" w:right="1079" w:bottom="1274" w:left="1088" w:header="0" w:footer="1037" w:gutter="0"/>
          <w:cols w:space="720" w:num="1"/>
        </w:sectPr>
      </w:pPr>
    </w:p>
    <w:p w14:paraId="0B743916">
      <w:pPr>
        <w:spacing w:line="245" w:lineRule="auto"/>
        <w:rPr>
          <w:rFonts w:ascii="Arial"/>
          <w:sz w:val="21"/>
        </w:rPr>
      </w:pPr>
    </w:p>
    <w:p w14:paraId="578192DB">
      <w:pPr>
        <w:spacing w:line="246" w:lineRule="auto"/>
        <w:rPr>
          <w:rFonts w:ascii="Arial"/>
          <w:sz w:val="21"/>
        </w:rPr>
      </w:pPr>
    </w:p>
    <w:p w14:paraId="471A3600">
      <w:pPr>
        <w:spacing w:line="246" w:lineRule="auto"/>
        <w:rPr>
          <w:rFonts w:ascii="Arial"/>
          <w:sz w:val="21"/>
        </w:rPr>
      </w:pPr>
    </w:p>
    <w:p w14:paraId="36A44762">
      <w:pPr>
        <w:spacing w:line="246" w:lineRule="auto"/>
        <w:rPr>
          <w:rFonts w:ascii="Arial"/>
          <w:sz w:val="21"/>
        </w:rPr>
      </w:pPr>
    </w:p>
    <w:p w14:paraId="21A4AFCC">
      <w:pPr>
        <w:pStyle w:val="4"/>
        <w:spacing w:before="91" w:line="220" w:lineRule="auto"/>
        <w:ind w:left="2318"/>
      </w:pPr>
      <w:r>
        <w:rPr>
          <w:b/>
          <w:bCs/>
          <w:spacing w:val="-3"/>
        </w:rPr>
        <w:t>2、法定代表人身份证明、授权委托书</w:t>
      </w:r>
    </w:p>
    <w:p w14:paraId="32E31C79">
      <w:pPr>
        <w:spacing w:line="395" w:lineRule="auto"/>
        <w:rPr>
          <w:rFonts w:ascii="Arial"/>
          <w:sz w:val="21"/>
        </w:rPr>
      </w:pPr>
    </w:p>
    <w:p w14:paraId="0FFC57D2">
      <w:pPr>
        <w:pStyle w:val="4"/>
        <w:spacing w:before="91" w:line="221" w:lineRule="auto"/>
        <w:ind w:left="3369"/>
        <w:outlineLvl w:val="1"/>
      </w:pPr>
      <w:r>
        <w:rPr>
          <w:b/>
          <w:bCs/>
          <w:spacing w:val="-4"/>
        </w:rPr>
        <w:t>法定代表人身份证明</w:t>
      </w:r>
    </w:p>
    <w:p w14:paraId="652C4119">
      <w:pPr>
        <w:spacing w:line="323" w:lineRule="auto"/>
        <w:rPr>
          <w:rFonts w:ascii="Arial"/>
          <w:sz w:val="21"/>
        </w:rPr>
      </w:pPr>
    </w:p>
    <w:p w14:paraId="3693AF03">
      <w:pPr>
        <w:spacing w:line="323" w:lineRule="auto"/>
        <w:rPr>
          <w:rFonts w:ascii="Arial"/>
          <w:sz w:val="21"/>
        </w:rPr>
      </w:pPr>
    </w:p>
    <w:p w14:paraId="6951797F">
      <w:pPr>
        <w:pStyle w:val="4"/>
        <w:spacing w:before="78" w:line="219" w:lineRule="auto"/>
        <w:rPr>
          <w:sz w:val="24"/>
          <w:szCs w:val="24"/>
        </w:rPr>
      </w:pPr>
      <w:r>
        <w:rPr>
          <w:spacing w:val="-2"/>
          <w:sz w:val="24"/>
          <w:szCs w:val="24"/>
        </w:rPr>
        <w:t>供应商名称：</w:t>
      </w:r>
      <w:r>
        <w:rPr>
          <w:sz w:val="24"/>
          <w:szCs w:val="24"/>
          <w:u w:val="single" w:color="auto"/>
        </w:rPr>
        <w:t xml:space="preserve">                            </w:t>
      </w:r>
    </w:p>
    <w:p w14:paraId="1575B2AD">
      <w:pPr>
        <w:pStyle w:val="4"/>
        <w:spacing w:before="276" w:line="221" w:lineRule="auto"/>
        <w:ind w:left="1"/>
        <w:rPr>
          <w:sz w:val="24"/>
          <w:szCs w:val="24"/>
        </w:rPr>
      </w:pPr>
      <w:r>
        <w:rPr>
          <w:spacing w:val="-3"/>
          <w:sz w:val="24"/>
          <w:szCs w:val="24"/>
        </w:rPr>
        <w:t>单位性质：</w:t>
      </w:r>
      <w:r>
        <w:rPr>
          <w:sz w:val="24"/>
          <w:szCs w:val="24"/>
          <w:u w:val="single" w:color="auto"/>
        </w:rPr>
        <w:t xml:space="preserve">                               </w:t>
      </w:r>
    </w:p>
    <w:p w14:paraId="2762E7D4">
      <w:pPr>
        <w:pStyle w:val="4"/>
        <w:spacing w:before="272" w:line="229" w:lineRule="auto"/>
        <w:rPr>
          <w:sz w:val="24"/>
          <w:szCs w:val="24"/>
        </w:rPr>
      </w:pPr>
      <w:r>
        <w:rPr>
          <w:spacing w:val="-4"/>
          <w:sz w:val="24"/>
          <w:szCs w:val="24"/>
        </w:rPr>
        <w:t>地址：</w:t>
      </w:r>
      <w:r>
        <w:rPr>
          <w:sz w:val="24"/>
          <w:szCs w:val="24"/>
          <w:u w:val="single" w:color="auto"/>
        </w:rPr>
        <w:t xml:space="preserve">                                   </w:t>
      </w:r>
    </w:p>
    <w:p w14:paraId="62CBD5F2">
      <w:pPr>
        <w:pStyle w:val="4"/>
        <w:spacing w:before="261" w:line="220" w:lineRule="auto"/>
        <w:ind w:left="1"/>
        <w:rPr>
          <w:sz w:val="24"/>
          <w:szCs w:val="24"/>
        </w:rPr>
      </w:pPr>
      <w:r>
        <w:rPr>
          <w:spacing w:val="-3"/>
          <w:sz w:val="24"/>
          <w:szCs w:val="24"/>
        </w:rPr>
        <w:t>成立时间：</w:t>
      </w:r>
      <w:r>
        <w:rPr>
          <w:spacing w:val="-3"/>
          <w:sz w:val="24"/>
          <w:szCs w:val="24"/>
          <w:u w:val="single" w:color="auto"/>
        </w:rPr>
        <w:t xml:space="preserve">         </w:t>
      </w:r>
      <w:r>
        <w:rPr>
          <w:spacing w:val="23"/>
          <w:sz w:val="24"/>
          <w:szCs w:val="24"/>
        </w:rPr>
        <w:t xml:space="preserve"> </w:t>
      </w:r>
      <w:r>
        <w:rPr>
          <w:spacing w:val="-3"/>
          <w:sz w:val="24"/>
          <w:szCs w:val="24"/>
        </w:rPr>
        <w:t>年</w:t>
      </w:r>
      <w:r>
        <w:rPr>
          <w:sz w:val="24"/>
          <w:szCs w:val="24"/>
          <w:u w:val="single" w:color="auto"/>
        </w:rPr>
        <w:t xml:space="preserve">       </w:t>
      </w:r>
      <w:r>
        <w:rPr>
          <w:spacing w:val="15"/>
          <w:sz w:val="24"/>
          <w:szCs w:val="24"/>
        </w:rPr>
        <w:t xml:space="preserve"> </w:t>
      </w:r>
      <w:r>
        <w:rPr>
          <w:spacing w:val="-3"/>
          <w:sz w:val="24"/>
          <w:szCs w:val="24"/>
        </w:rPr>
        <w:t>月</w:t>
      </w:r>
      <w:r>
        <w:rPr>
          <w:sz w:val="24"/>
          <w:szCs w:val="24"/>
          <w:u w:val="single" w:color="auto"/>
        </w:rPr>
        <w:t xml:space="preserve">       </w:t>
      </w:r>
      <w:r>
        <w:rPr>
          <w:spacing w:val="51"/>
          <w:sz w:val="24"/>
          <w:szCs w:val="24"/>
        </w:rPr>
        <w:t xml:space="preserve"> </w:t>
      </w:r>
      <w:r>
        <w:rPr>
          <w:spacing w:val="-3"/>
          <w:sz w:val="24"/>
          <w:szCs w:val="24"/>
        </w:rPr>
        <w:t>日</w:t>
      </w:r>
    </w:p>
    <w:p w14:paraId="424F3CC2">
      <w:pPr>
        <w:pStyle w:val="4"/>
        <w:spacing w:before="275" w:line="221" w:lineRule="auto"/>
        <w:ind w:left="1"/>
        <w:rPr>
          <w:sz w:val="24"/>
          <w:szCs w:val="24"/>
        </w:rPr>
      </w:pPr>
      <w:r>
        <w:rPr>
          <w:spacing w:val="-3"/>
          <w:sz w:val="24"/>
          <w:szCs w:val="24"/>
        </w:rPr>
        <w:t>经营期限：</w:t>
      </w:r>
      <w:r>
        <w:rPr>
          <w:sz w:val="24"/>
          <w:szCs w:val="24"/>
          <w:u w:val="single" w:color="auto"/>
        </w:rPr>
        <w:t xml:space="preserve">                               </w:t>
      </w:r>
    </w:p>
    <w:p w14:paraId="17E1B75A">
      <w:pPr>
        <w:pStyle w:val="4"/>
        <w:spacing w:before="272" w:line="220" w:lineRule="auto"/>
        <w:rPr>
          <w:sz w:val="24"/>
          <w:szCs w:val="24"/>
        </w:rPr>
      </w:pPr>
      <w:r>
        <w:rPr>
          <w:spacing w:val="-3"/>
          <w:sz w:val="24"/>
          <w:szCs w:val="24"/>
        </w:rPr>
        <w:t>姓名：</w:t>
      </w:r>
      <w:r>
        <w:rPr>
          <w:spacing w:val="-3"/>
          <w:sz w:val="24"/>
          <w:szCs w:val="24"/>
          <w:u w:val="single" w:color="auto"/>
        </w:rPr>
        <w:t xml:space="preserve">        </w:t>
      </w:r>
      <w:r>
        <w:rPr>
          <w:spacing w:val="-3"/>
          <w:sz w:val="24"/>
          <w:szCs w:val="24"/>
        </w:rPr>
        <w:t xml:space="preserve"> 性别：</w:t>
      </w:r>
      <w:r>
        <w:rPr>
          <w:spacing w:val="-3"/>
          <w:sz w:val="24"/>
          <w:szCs w:val="24"/>
          <w:u w:val="single" w:color="auto"/>
        </w:rPr>
        <w:t xml:space="preserve">         </w:t>
      </w:r>
      <w:r>
        <w:rPr>
          <w:spacing w:val="10"/>
          <w:sz w:val="24"/>
          <w:szCs w:val="24"/>
        </w:rPr>
        <w:t xml:space="preserve"> </w:t>
      </w:r>
      <w:r>
        <w:rPr>
          <w:spacing w:val="-3"/>
          <w:sz w:val="24"/>
          <w:szCs w:val="24"/>
        </w:rPr>
        <w:t>年龄：</w:t>
      </w:r>
      <w:r>
        <w:rPr>
          <w:spacing w:val="-3"/>
          <w:sz w:val="24"/>
          <w:szCs w:val="24"/>
          <w:u w:val="single" w:color="auto"/>
        </w:rPr>
        <w:t xml:space="preserve">        </w:t>
      </w:r>
      <w:r>
        <w:rPr>
          <w:spacing w:val="-110"/>
          <w:sz w:val="24"/>
          <w:szCs w:val="24"/>
        </w:rPr>
        <w:t xml:space="preserve"> </w:t>
      </w:r>
      <w:r>
        <w:rPr>
          <w:spacing w:val="-3"/>
          <w:sz w:val="24"/>
          <w:szCs w:val="24"/>
        </w:rPr>
        <w:t>职务</w:t>
      </w:r>
      <w:r>
        <w:rPr>
          <w:spacing w:val="-4"/>
          <w:sz w:val="24"/>
          <w:szCs w:val="24"/>
        </w:rPr>
        <w:t>：</w:t>
      </w:r>
      <w:r>
        <w:rPr>
          <w:spacing w:val="-4"/>
          <w:sz w:val="24"/>
          <w:szCs w:val="24"/>
          <w:u w:val="single" w:color="auto"/>
        </w:rPr>
        <w:t xml:space="preserve">         </w:t>
      </w:r>
    </w:p>
    <w:p w14:paraId="7D94A0EC">
      <w:pPr>
        <w:pStyle w:val="4"/>
        <w:spacing w:before="274" w:line="219" w:lineRule="auto"/>
        <w:ind w:left="4"/>
        <w:rPr>
          <w:sz w:val="24"/>
          <w:szCs w:val="24"/>
        </w:rPr>
      </w:pPr>
      <w:r>
        <w:rPr>
          <w:sz w:val="24"/>
          <w:szCs w:val="24"/>
        </w:rPr>
        <w:t>系</w:t>
      </w:r>
      <w:r>
        <w:rPr>
          <w:sz w:val="24"/>
          <w:szCs w:val="24"/>
          <w:u w:val="single" w:color="auto"/>
        </w:rPr>
        <w:t xml:space="preserve">                            </w:t>
      </w:r>
      <w:r>
        <w:rPr>
          <w:spacing w:val="-1"/>
          <w:sz w:val="24"/>
          <w:szCs w:val="24"/>
          <w:u w:val="single" w:color="auto"/>
        </w:rPr>
        <w:t xml:space="preserve"> </w:t>
      </w:r>
      <w:r>
        <w:rPr>
          <w:spacing w:val="-1"/>
          <w:sz w:val="24"/>
          <w:szCs w:val="24"/>
        </w:rPr>
        <w:t xml:space="preserve"> （供应商名称）的法定代表人。</w:t>
      </w:r>
    </w:p>
    <w:p w14:paraId="0BA19B89">
      <w:pPr>
        <w:spacing w:line="302" w:lineRule="auto"/>
        <w:rPr>
          <w:rFonts w:ascii="Arial"/>
          <w:sz w:val="21"/>
        </w:rPr>
      </w:pPr>
    </w:p>
    <w:p w14:paraId="693F1BEA">
      <w:pPr>
        <w:spacing w:line="300" w:lineRule="auto"/>
        <w:rPr>
          <w:rFonts w:ascii="Arial"/>
          <w:sz w:val="21"/>
        </w:rPr>
      </w:pPr>
      <w:r>
        <w:rPr>
          <w:spacing w:val="-1"/>
          <w:sz w:val="24"/>
          <w:szCs w:val="24"/>
        </w:rPr>
        <w:t>项目名称：</w:t>
      </w:r>
      <w:r>
        <w:rPr>
          <w:spacing w:val="-1"/>
          <w:sz w:val="24"/>
          <w:szCs w:val="24"/>
          <w:u w:val="single" w:color="auto"/>
        </w:rPr>
        <w:t xml:space="preserve"> </w:t>
      </w:r>
      <w:r>
        <w:rPr>
          <w:rFonts w:hint="eastAsia"/>
          <w:spacing w:val="-1"/>
          <w:sz w:val="24"/>
          <w:szCs w:val="24"/>
          <w:u w:val="single" w:color="auto"/>
          <w:lang w:eastAsia="zh-CN"/>
        </w:rPr>
        <w:t>霍城县2025年第二批中央财政林业草原改革发展资金（林草支撑保障体系支出-草原有害生物防治项目）</w:t>
      </w:r>
    </w:p>
    <w:p w14:paraId="0CD0B187">
      <w:pPr>
        <w:spacing w:line="301" w:lineRule="auto"/>
        <w:rPr>
          <w:rFonts w:ascii="Arial"/>
          <w:sz w:val="21"/>
        </w:rPr>
      </w:pPr>
    </w:p>
    <w:p w14:paraId="5E2D0647">
      <w:pPr>
        <w:pStyle w:val="4"/>
        <w:spacing w:before="79" w:line="220" w:lineRule="auto"/>
        <w:ind w:left="720"/>
        <w:rPr>
          <w:sz w:val="24"/>
          <w:szCs w:val="24"/>
        </w:rPr>
      </w:pPr>
      <w:r>
        <w:rPr>
          <w:spacing w:val="-2"/>
          <w:sz w:val="24"/>
          <w:szCs w:val="24"/>
        </w:rPr>
        <w:t>特此证明。</w:t>
      </w:r>
    </w:p>
    <w:p w14:paraId="7B20BF9E">
      <w:pPr>
        <w:spacing w:line="292" w:lineRule="auto"/>
        <w:rPr>
          <w:rFonts w:ascii="Arial"/>
          <w:sz w:val="21"/>
        </w:rPr>
      </w:pPr>
    </w:p>
    <w:p w14:paraId="6189C1EA">
      <w:pPr>
        <w:spacing w:line="293" w:lineRule="auto"/>
        <w:rPr>
          <w:rFonts w:ascii="Arial"/>
          <w:sz w:val="21"/>
        </w:rPr>
      </w:pPr>
    </w:p>
    <w:p w14:paraId="6F498E5F">
      <w:pPr>
        <w:pStyle w:val="4"/>
        <w:spacing w:before="78" w:line="219" w:lineRule="auto"/>
        <w:ind w:left="258"/>
        <w:rPr>
          <w:sz w:val="24"/>
          <w:szCs w:val="24"/>
        </w:rPr>
      </w:pPr>
      <w:r>
        <w:rPr>
          <w:b/>
          <w:bCs/>
          <w:spacing w:val="-4"/>
          <w:sz w:val="24"/>
          <w:szCs w:val="24"/>
        </w:rPr>
        <w:t>附：法定代表人身份证件（正反面）</w:t>
      </w:r>
    </w:p>
    <w:p w14:paraId="4A7AF9AF">
      <w:pPr>
        <w:spacing w:line="253" w:lineRule="auto"/>
        <w:rPr>
          <w:rFonts w:ascii="Arial"/>
          <w:sz w:val="21"/>
        </w:rPr>
      </w:pPr>
    </w:p>
    <w:p w14:paraId="6868BCA9">
      <w:pPr>
        <w:spacing w:line="253" w:lineRule="auto"/>
        <w:rPr>
          <w:rFonts w:ascii="Arial"/>
          <w:sz w:val="21"/>
        </w:rPr>
      </w:pPr>
    </w:p>
    <w:p w14:paraId="673D7666">
      <w:pPr>
        <w:spacing w:line="253" w:lineRule="auto"/>
        <w:rPr>
          <w:rFonts w:ascii="Arial"/>
          <w:sz w:val="21"/>
        </w:rPr>
      </w:pPr>
    </w:p>
    <w:p w14:paraId="50E2DD22">
      <w:pPr>
        <w:spacing w:line="253" w:lineRule="auto"/>
        <w:rPr>
          <w:rFonts w:ascii="Arial"/>
          <w:sz w:val="21"/>
        </w:rPr>
      </w:pPr>
    </w:p>
    <w:p w14:paraId="764E1D0D">
      <w:pPr>
        <w:spacing w:line="254" w:lineRule="auto"/>
        <w:rPr>
          <w:rFonts w:ascii="Arial"/>
          <w:sz w:val="21"/>
        </w:rPr>
      </w:pPr>
    </w:p>
    <w:p w14:paraId="09351B5C">
      <w:pPr>
        <w:spacing w:line="254" w:lineRule="auto"/>
        <w:rPr>
          <w:rFonts w:ascii="Arial"/>
          <w:sz w:val="21"/>
        </w:rPr>
      </w:pPr>
    </w:p>
    <w:p w14:paraId="4770F89B">
      <w:pPr>
        <w:spacing w:line="254" w:lineRule="auto"/>
        <w:rPr>
          <w:rFonts w:ascii="Arial"/>
          <w:sz w:val="21"/>
        </w:rPr>
      </w:pPr>
    </w:p>
    <w:p w14:paraId="1F46FF54">
      <w:pPr>
        <w:pStyle w:val="4"/>
        <w:spacing w:before="79" w:line="219" w:lineRule="auto"/>
        <w:ind w:left="3360"/>
        <w:rPr>
          <w:sz w:val="24"/>
          <w:szCs w:val="24"/>
        </w:rPr>
      </w:pPr>
      <w:r>
        <w:rPr>
          <w:spacing w:val="-2"/>
          <w:sz w:val="24"/>
          <w:szCs w:val="24"/>
        </w:rPr>
        <w:t>供应商名称（盖章</w:t>
      </w:r>
      <w:r>
        <w:rPr>
          <w:spacing w:val="2"/>
          <w:sz w:val="24"/>
          <w:szCs w:val="24"/>
        </w:rPr>
        <w:t>）：</w:t>
      </w:r>
    </w:p>
    <w:p w14:paraId="5DB43056">
      <w:pPr>
        <w:spacing w:line="333" w:lineRule="auto"/>
        <w:rPr>
          <w:rFonts w:ascii="Arial"/>
          <w:sz w:val="21"/>
        </w:rPr>
      </w:pPr>
    </w:p>
    <w:p w14:paraId="3E7969EC">
      <w:pPr>
        <w:pStyle w:val="4"/>
        <w:spacing w:before="78" w:line="219" w:lineRule="auto"/>
        <w:ind w:left="3360"/>
        <w:rPr>
          <w:sz w:val="24"/>
          <w:szCs w:val="24"/>
        </w:rPr>
      </w:pPr>
      <w:r>
        <w:rPr>
          <w:spacing w:val="-1"/>
          <w:sz w:val="24"/>
          <w:szCs w:val="24"/>
        </w:rPr>
        <w:t>法定代表人签字或盖章：</w:t>
      </w:r>
    </w:p>
    <w:p w14:paraId="5FC230BE">
      <w:pPr>
        <w:spacing w:line="335" w:lineRule="auto"/>
        <w:rPr>
          <w:rFonts w:ascii="Arial"/>
          <w:sz w:val="21"/>
        </w:rPr>
      </w:pPr>
    </w:p>
    <w:p w14:paraId="6CFDE220">
      <w:pPr>
        <w:pStyle w:val="4"/>
        <w:spacing w:before="79" w:line="220" w:lineRule="auto"/>
        <w:ind w:left="6598"/>
        <w:rPr>
          <w:sz w:val="24"/>
          <w:szCs w:val="24"/>
        </w:rPr>
      </w:pPr>
      <w:r>
        <w:rPr>
          <w:spacing w:val="-9"/>
          <w:sz w:val="24"/>
          <w:szCs w:val="24"/>
        </w:rPr>
        <w:t>年</w:t>
      </w:r>
      <w:r>
        <w:rPr>
          <w:spacing w:val="5"/>
          <w:sz w:val="24"/>
          <w:szCs w:val="24"/>
        </w:rPr>
        <w:t xml:space="preserve">   </w:t>
      </w:r>
      <w:r>
        <w:rPr>
          <w:spacing w:val="-9"/>
          <w:sz w:val="24"/>
          <w:szCs w:val="24"/>
        </w:rPr>
        <w:t>月</w:t>
      </w:r>
      <w:r>
        <w:rPr>
          <w:spacing w:val="17"/>
          <w:sz w:val="24"/>
          <w:szCs w:val="24"/>
        </w:rPr>
        <w:t xml:space="preserve">   </w:t>
      </w:r>
      <w:r>
        <w:rPr>
          <w:spacing w:val="-9"/>
          <w:sz w:val="24"/>
          <w:szCs w:val="24"/>
        </w:rPr>
        <w:t>日</w:t>
      </w:r>
    </w:p>
    <w:p w14:paraId="170AA3D5">
      <w:pPr>
        <w:spacing w:line="220" w:lineRule="auto"/>
        <w:rPr>
          <w:sz w:val="24"/>
          <w:szCs w:val="24"/>
        </w:rPr>
        <w:sectPr>
          <w:footerReference r:id="rId35" w:type="default"/>
          <w:pgSz w:w="11906" w:h="16839"/>
          <w:pgMar w:top="400" w:right="1785" w:bottom="1274" w:left="1329" w:header="0" w:footer="1037" w:gutter="0"/>
          <w:cols w:space="720" w:num="1"/>
        </w:sectPr>
      </w:pPr>
    </w:p>
    <w:p w14:paraId="1869E483">
      <w:pPr>
        <w:spacing w:line="245" w:lineRule="auto"/>
        <w:rPr>
          <w:rFonts w:ascii="Arial"/>
          <w:sz w:val="21"/>
        </w:rPr>
      </w:pPr>
    </w:p>
    <w:p w14:paraId="27230FF9">
      <w:pPr>
        <w:spacing w:line="246" w:lineRule="auto"/>
        <w:rPr>
          <w:rFonts w:ascii="Arial"/>
          <w:sz w:val="21"/>
        </w:rPr>
      </w:pPr>
    </w:p>
    <w:p w14:paraId="7526A94F">
      <w:pPr>
        <w:spacing w:line="246" w:lineRule="auto"/>
        <w:rPr>
          <w:rFonts w:ascii="Arial"/>
          <w:sz w:val="21"/>
        </w:rPr>
      </w:pPr>
    </w:p>
    <w:p w14:paraId="5987909B">
      <w:pPr>
        <w:spacing w:line="246" w:lineRule="auto"/>
        <w:rPr>
          <w:rFonts w:ascii="Arial"/>
          <w:sz w:val="21"/>
        </w:rPr>
      </w:pPr>
    </w:p>
    <w:p w14:paraId="1387DB96">
      <w:pPr>
        <w:pStyle w:val="4"/>
        <w:spacing w:before="91" w:line="220" w:lineRule="auto"/>
        <w:ind w:left="4169"/>
      </w:pPr>
      <w:r>
        <w:rPr>
          <w:b/>
          <w:bCs/>
          <w:spacing w:val="-5"/>
        </w:rPr>
        <w:t>授权委托书</w:t>
      </w:r>
    </w:p>
    <w:p w14:paraId="15CEB351">
      <w:pPr>
        <w:pStyle w:val="4"/>
        <w:spacing w:before="205" w:line="220" w:lineRule="auto"/>
        <w:rPr>
          <w:sz w:val="24"/>
          <w:szCs w:val="24"/>
        </w:rPr>
      </w:pPr>
      <w:r>
        <w:rPr>
          <w:b/>
          <w:bCs/>
          <w:spacing w:val="-3"/>
          <w:sz w:val="24"/>
          <w:szCs w:val="24"/>
          <w:u w:val="single" w:color="auto"/>
        </w:rPr>
        <w:t>致：</w:t>
      </w:r>
      <w:r>
        <w:rPr>
          <w:spacing w:val="-3"/>
          <w:sz w:val="24"/>
          <w:szCs w:val="24"/>
          <w:u w:val="single" w:color="auto"/>
        </w:rPr>
        <w:t xml:space="preserve"> </w:t>
      </w:r>
      <w:r>
        <w:rPr>
          <w:b/>
          <w:bCs/>
          <w:spacing w:val="-3"/>
          <w:sz w:val="24"/>
          <w:szCs w:val="24"/>
          <w:u w:val="single" w:color="auto"/>
        </w:rPr>
        <w:t>霍城县林业和草原局</w:t>
      </w:r>
      <w:r>
        <w:rPr>
          <w:spacing w:val="3"/>
          <w:sz w:val="24"/>
          <w:szCs w:val="24"/>
          <w:u w:val="single" w:color="auto"/>
        </w:rPr>
        <w:t xml:space="preserve">  </w:t>
      </w:r>
    </w:p>
    <w:p w14:paraId="280C9042">
      <w:pPr>
        <w:spacing w:line="283" w:lineRule="auto"/>
        <w:rPr>
          <w:rFonts w:ascii="Arial"/>
          <w:sz w:val="21"/>
        </w:rPr>
      </w:pPr>
    </w:p>
    <w:p w14:paraId="659C4DDA">
      <w:pPr>
        <w:spacing w:line="284" w:lineRule="auto"/>
        <w:rPr>
          <w:rFonts w:ascii="Arial"/>
          <w:sz w:val="21"/>
        </w:rPr>
      </w:pPr>
    </w:p>
    <w:p w14:paraId="4DA75E00">
      <w:pPr>
        <w:pStyle w:val="4"/>
        <w:spacing w:before="78" w:line="359" w:lineRule="auto"/>
        <w:ind w:firstLine="360"/>
        <w:jc w:val="both"/>
        <w:rPr>
          <w:sz w:val="24"/>
          <w:szCs w:val="24"/>
        </w:rPr>
      </w:pPr>
      <w:r>
        <w:rPr>
          <w:spacing w:val="-11"/>
          <w:sz w:val="24"/>
          <w:szCs w:val="24"/>
        </w:rPr>
        <w:t>注</w:t>
      </w:r>
      <w:r>
        <w:rPr>
          <w:spacing w:val="-10"/>
          <w:sz w:val="24"/>
          <w:szCs w:val="24"/>
        </w:rPr>
        <w:t>册于</w:t>
      </w:r>
      <w:r>
        <w:rPr>
          <w:sz w:val="24"/>
          <w:szCs w:val="24"/>
          <w:u w:val="single" w:color="auto"/>
        </w:rPr>
        <w:t xml:space="preserve">                 </w:t>
      </w:r>
      <w:r>
        <w:rPr>
          <w:spacing w:val="-81"/>
          <w:sz w:val="24"/>
          <w:szCs w:val="24"/>
        </w:rPr>
        <w:t xml:space="preserve"> </w:t>
      </w:r>
      <w:r>
        <w:rPr>
          <w:spacing w:val="-10"/>
          <w:sz w:val="24"/>
          <w:szCs w:val="24"/>
        </w:rPr>
        <w:t>的</w:t>
      </w:r>
      <w:r>
        <w:rPr>
          <w:sz w:val="24"/>
          <w:szCs w:val="24"/>
          <w:u w:val="single" w:color="auto"/>
        </w:rPr>
        <w:t xml:space="preserve">               </w:t>
      </w:r>
      <w:r>
        <w:rPr>
          <w:spacing w:val="-103"/>
          <w:sz w:val="24"/>
          <w:szCs w:val="24"/>
        </w:rPr>
        <w:t xml:space="preserve"> </w:t>
      </w:r>
      <w:r>
        <w:rPr>
          <w:spacing w:val="-10"/>
          <w:sz w:val="24"/>
          <w:szCs w:val="24"/>
        </w:rPr>
        <w:t>公司/厂在下面签字的</w:t>
      </w:r>
      <w:r>
        <w:rPr>
          <w:sz w:val="24"/>
          <w:szCs w:val="24"/>
          <w:u w:val="single" w:color="auto"/>
        </w:rPr>
        <w:t xml:space="preserve">                </w:t>
      </w:r>
      <w:r>
        <w:rPr>
          <w:spacing w:val="-10"/>
          <w:sz w:val="24"/>
          <w:szCs w:val="24"/>
        </w:rPr>
        <w:t>（</w:t>
      </w:r>
      <w:r>
        <w:rPr>
          <w:spacing w:val="-9"/>
          <w:sz w:val="24"/>
          <w:szCs w:val="24"/>
        </w:rPr>
        <w:t>法</w:t>
      </w:r>
      <w:r>
        <w:rPr>
          <w:sz w:val="24"/>
          <w:szCs w:val="24"/>
        </w:rPr>
        <w:t xml:space="preserve"> </w:t>
      </w:r>
      <w:r>
        <w:rPr>
          <w:spacing w:val="-2"/>
          <w:sz w:val="24"/>
          <w:szCs w:val="24"/>
        </w:rPr>
        <w:t>人代表姓名、职务</w:t>
      </w:r>
      <w:r>
        <w:rPr>
          <w:spacing w:val="-12"/>
          <w:sz w:val="24"/>
          <w:szCs w:val="24"/>
        </w:rPr>
        <w:t>），</w:t>
      </w:r>
      <w:r>
        <w:rPr>
          <w:spacing w:val="-2"/>
          <w:sz w:val="24"/>
          <w:szCs w:val="24"/>
        </w:rPr>
        <w:t>代表本公司授权</w:t>
      </w:r>
      <w:r>
        <w:rPr>
          <w:spacing w:val="-2"/>
          <w:sz w:val="24"/>
          <w:szCs w:val="24"/>
          <w:u w:val="single" w:color="auto"/>
        </w:rPr>
        <w:t xml:space="preserve">             </w:t>
      </w:r>
      <w:r>
        <w:rPr>
          <w:spacing w:val="-106"/>
          <w:sz w:val="24"/>
          <w:szCs w:val="24"/>
        </w:rPr>
        <w:t xml:space="preserve"> </w:t>
      </w:r>
      <w:r>
        <w:rPr>
          <w:spacing w:val="-2"/>
          <w:sz w:val="24"/>
          <w:szCs w:val="24"/>
        </w:rPr>
        <w:t>为本公司/厂的合法代理人，就</w:t>
      </w:r>
      <w:r>
        <w:rPr>
          <w:spacing w:val="-2"/>
          <w:sz w:val="24"/>
          <w:szCs w:val="24"/>
          <w:u w:val="single" w:color="auto"/>
        </w:rPr>
        <w:t xml:space="preserve">  </w:t>
      </w:r>
      <w:r>
        <w:rPr>
          <w:rFonts w:hint="eastAsia"/>
          <w:spacing w:val="-2"/>
          <w:sz w:val="24"/>
          <w:szCs w:val="24"/>
          <w:u w:val="single" w:color="auto"/>
          <w:lang w:eastAsia="zh-CN"/>
        </w:rPr>
        <w:t>霍城县2025年第二批中央财政林业草原改革发展资金（林草支撑保障体系支出-草原有害生物防治项目）</w:t>
      </w:r>
      <w:r>
        <w:rPr>
          <w:spacing w:val="-1"/>
          <w:sz w:val="24"/>
          <w:szCs w:val="24"/>
          <w:u w:val="single" w:color="auto"/>
        </w:rPr>
        <w:t xml:space="preserve"> </w:t>
      </w:r>
      <w:r>
        <w:rPr>
          <w:spacing w:val="-1"/>
          <w:sz w:val="24"/>
          <w:szCs w:val="24"/>
        </w:rPr>
        <w:t>招标事</w:t>
      </w:r>
      <w:r>
        <w:rPr>
          <w:spacing w:val="-2"/>
          <w:sz w:val="24"/>
          <w:szCs w:val="24"/>
        </w:rPr>
        <w:t>宜，以我方名义签署、澄</w:t>
      </w:r>
      <w:r>
        <w:rPr>
          <w:sz w:val="24"/>
          <w:szCs w:val="24"/>
        </w:rPr>
        <w:t xml:space="preserve"> </w:t>
      </w:r>
      <w:r>
        <w:rPr>
          <w:spacing w:val="-2"/>
          <w:sz w:val="24"/>
          <w:szCs w:val="24"/>
        </w:rPr>
        <w:t>清、说明、补正、递交、撤回、修改本项目</w:t>
      </w:r>
      <w:r>
        <w:rPr>
          <w:spacing w:val="-3"/>
          <w:sz w:val="24"/>
          <w:szCs w:val="24"/>
        </w:rPr>
        <w:t>响应文件、签订合同和处理有关事宜，其法律后果</w:t>
      </w:r>
      <w:r>
        <w:rPr>
          <w:sz w:val="24"/>
          <w:szCs w:val="24"/>
        </w:rPr>
        <w:t xml:space="preserve"> </w:t>
      </w:r>
      <w:r>
        <w:rPr>
          <w:spacing w:val="-2"/>
          <w:sz w:val="24"/>
          <w:szCs w:val="24"/>
        </w:rPr>
        <w:t>由我方承担。</w:t>
      </w:r>
    </w:p>
    <w:p w14:paraId="6ABEDD7B">
      <w:pPr>
        <w:pStyle w:val="4"/>
        <w:spacing w:line="220" w:lineRule="auto"/>
        <w:ind w:left="481"/>
        <w:rPr>
          <w:sz w:val="24"/>
          <w:szCs w:val="24"/>
        </w:rPr>
      </w:pPr>
      <w:r>
        <w:rPr>
          <w:spacing w:val="-1"/>
          <w:sz w:val="24"/>
          <w:szCs w:val="24"/>
        </w:rPr>
        <w:t>我公司对被授权人签署的所有文件负全部责任。</w:t>
      </w:r>
    </w:p>
    <w:p w14:paraId="62030194">
      <w:pPr>
        <w:pStyle w:val="4"/>
        <w:spacing w:before="179" w:line="362" w:lineRule="auto"/>
        <w:ind w:left="5" w:firstLine="473"/>
        <w:rPr>
          <w:sz w:val="24"/>
          <w:szCs w:val="24"/>
        </w:rPr>
      </w:pPr>
      <w:r>
        <w:rPr>
          <w:spacing w:val="-3"/>
          <w:sz w:val="24"/>
          <w:szCs w:val="24"/>
        </w:rPr>
        <w:t>在撤销授权的书面通知以前，本授权书一直有效。被授权人签署的所有文件（在授权书有</w:t>
      </w:r>
      <w:r>
        <w:rPr>
          <w:spacing w:val="13"/>
          <w:sz w:val="24"/>
          <w:szCs w:val="24"/>
        </w:rPr>
        <w:t xml:space="preserve"> </w:t>
      </w:r>
      <w:r>
        <w:rPr>
          <w:spacing w:val="-1"/>
          <w:sz w:val="24"/>
          <w:szCs w:val="24"/>
        </w:rPr>
        <w:t>效期内签署的）不因授权的撤销而失效。</w:t>
      </w:r>
    </w:p>
    <w:p w14:paraId="28D1AB61">
      <w:pPr>
        <w:spacing w:line="380" w:lineRule="auto"/>
        <w:rPr>
          <w:rFonts w:ascii="Arial"/>
          <w:sz w:val="21"/>
        </w:rPr>
      </w:pPr>
    </w:p>
    <w:p w14:paraId="5D8B0771">
      <w:pPr>
        <w:pStyle w:val="4"/>
        <w:spacing w:before="78" w:line="219" w:lineRule="auto"/>
        <w:ind w:left="480"/>
        <w:rPr>
          <w:sz w:val="24"/>
          <w:szCs w:val="24"/>
        </w:rPr>
      </w:pPr>
      <w:r>
        <w:rPr>
          <w:spacing w:val="-3"/>
          <w:sz w:val="24"/>
          <w:szCs w:val="24"/>
        </w:rPr>
        <w:t>本授权书于</w:t>
      </w:r>
      <w:r>
        <w:rPr>
          <w:spacing w:val="-3"/>
          <w:sz w:val="24"/>
          <w:szCs w:val="24"/>
          <w:u w:val="single" w:color="auto"/>
        </w:rPr>
        <w:t xml:space="preserve">       </w:t>
      </w:r>
      <w:r>
        <w:rPr>
          <w:spacing w:val="-93"/>
          <w:sz w:val="24"/>
          <w:szCs w:val="24"/>
        </w:rPr>
        <w:t xml:space="preserve"> </w:t>
      </w:r>
      <w:r>
        <w:rPr>
          <w:spacing w:val="-3"/>
          <w:sz w:val="24"/>
          <w:szCs w:val="24"/>
        </w:rPr>
        <w:t>年</w:t>
      </w:r>
      <w:r>
        <w:rPr>
          <w:spacing w:val="-3"/>
          <w:sz w:val="24"/>
          <w:szCs w:val="24"/>
          <w:u w:val="single" w:color="auto"/>
        </w:rPr>
        <w:t xml:space="preserve">     </w:t>
      </w:r>
      <w:r>
        <w:rPr>
          <w:spacing w:val="-104"/>
          <w:sz w:val="24"/>
          <w:szCs w:val="24"/>
        </w:rPr>
        <w:t xml:space="preserve"> </w:t>
      </w:r>
      <w:r>
        <w:rPr>
          <w:spacing w:val="-3"/>
          <w:sz w:val="24"/>
          <w:szCs w:val="24"/>
        </w:rPr>
        <w:t>月</w:t>
      </w:r>
      <w:r>
        <w:rPr>
          <w:spacing w:val="-3"/>
          <w:sz w:val="24"/>
          <w:szCs w:val="24"/>
          <w:u w:val="single" w:color="auto"/>
        </w:rPr>
        <w:t xml:space="preserve">     </w:t>
      </w:r>
      <w:r>
        <w:rPr>
          <w:spacing w:val="-70"/>
          <w:sz w:val="24"/>
          <w:szCs w:val="24"/>
        </w:rPr>
        <w:t xml:space="preserve"> </w:t>
      </w:r>
      <w:r>
        <w:rPr>
          <w:spacing w:val="-3"/>
          <w:sz w:val="24"/>
          <w:szCs w:val="24"/>
        </w:rPr>
        <w:t>日签字生效，特此声明。</w:t>
      </w:r>
    </w:p>
    <w:p w14:paraId="0880BC15">
      <w:pPr>
        <w:spacing w:line="283" w:lineRule="auto"/>
        <w:rPr>
          <w:rFonts w:ascii="Arial"/>
          <w:sz w:val="21"/>
        </w:rPr>
      </w:pPr>
    </w:p>
    <w:p w14:paraId="15F97E15">
      <w:pPr>
        <w:spacing w:line="284" w:lineRule="auto"/>
        <w:rPr>
          <w:rFonts w:ascii="Arial"/>
          <w:sz w:val="21"/>
        </w:rPr>
      </w:pPr>
    </w:p>
    <w:p w14:paraId="473800D0">
      <w:pPr>
        <w:pStyle w:val="4"/>
        <w:spacing w:before="79" w:line="219" w:lineRule="auto"/>
        <w:ind w:left="480"/>
        <w:rPr>
          <w:sz w:val="24"/>
          <w:szCs w:val="24"/>
        </w:rPr>
      </w:pPr>
      <w:r>
        <w:rPr>
          <w:sz w:val="24"/>
          <w:szCs w:val="24"/>
        </w:rPr>
        <w:t>被授权人签名：</w:t>
      </w:r>
      <w:r>
        <w:rPr>
          <w:sz w:val="24"/>
          <w:szCs w:val="24"/>
          <w:u w:val="single" w:color="auto"/>
        </w:rPr>
        <w:t xml:space="preserve">            </w:t>
      </w:r>
      <w:r>
        <w:rPr>
          <w:sz w:val="24"/>
          <w:szCs w:val="24"/>
        </w:rPr>
        <w:t xml:space="preserve"> </w:t>
      </w:r>
      <w:r>
        <w:rPr>
          <w:spacing w:val="-1"/>
          <w:sz w:val="24"/>
          <w:szCs w:val="24"/>
        </w:rPr>
        <w:t xml:space="preserve">     授权人签章：</w:t>
      </w:r>
      <w:r>
        <w:rPr>
          <w:sz w:val="24"/>
          <w:szCs w:val="24"/>
          <w:u w:val="single" w:color="auto"/>
        </w:rPr>
        <w:t xml:space="preserve">            </w:t>
      </w:r>
    </w:p>
    <w:p w14:paraId="0B270F1E">
      <w:pPr>
        <w:spacing w:line="283" w:lineRule="auto"/>
        <w:rPr>
          <w:rFonts w:ascii="Arial"/>
          <w:sz w:val="21"/>
        </w:rPr>
      </w:pPr>
    </w:p>
    <w:p w14:paraId="5B97237E">
      <w:pPr>
        <w:spacing w:line="284" w:lineRule="auto"/>
        <w:rPr>
          <w:rFonts w:ascii="Arial"/>
          <w:sz w:val="21"/>
        </w:rPr>
      </w:pPr>
    </w:p>
    <w:p w14:paraId="322EE515">
      <w:pPr>
        <w:pStyle w:val="4"/>
        <w:spacing w:before="78" w:line="220" w:lineRule="auto"/>
        <w:ind w:left="480"/>
        <w:rPr>
          <w:sz w:val="24"/>
          <w:szCs w:val="24"/>
        </w:rPr>
      </w:pPr>
      <w:r>
        <w:rPr>
          <w:spacing w:val="-1"/>
          <w:sz w:val="24"/>
          <w:szCs w:val="24"/>
        </w:rPr>
        <w:t>职务：</w:t>
      </w:r>
      <w:r>
        <w:rPr>
          <w:spacing w:val="-1"/>
          <w:sz w:val="24"/>
          <w:szCs w:val="24"/>
          <w:u w:val="single" w:color="auto"/>
        </w:rPr>
        <w:t xml:space="preserve">                    </w:t>
      </w:r>
      <w:r>
        <w:rPr>
          <w:spacing w:val="2"/>
          <w:sz w:val="24"/>
          <w:szCs w:val="24"/>
        </w:rPr>
        <w:t xml:space="preserve">      </w:t>
      </w:r>
      <w:r>
        <w:rPr>
          <w:spacing w:val="-1"/>
          <w:sz w:val="24"/>
          <w:szCs w:val="24"/>
        </w:rPr>
        <w:t>职务：</w:t>
      </w:r>
      <w:r>
        <w:rPr>
          <w:spacing w:val="2"/>
          <w:sz w:val="24"/>
          <w:szCs w:val="24"/>
        </w:rPr>
        <w:t xml:space="preserve"> </w:t>
      </w:r>
      <w:r>
        <w:rPr>
          <w:sz w:val="24"/>
          <w:szCs w:val="24"/>
          <w:u w:val="single" w:color="auto"/>
        </w:rPr>
        <w:t xml:space="preserve">                    </w:t>
      </w:r>
    </w:p>
    <w:p w14:paraId="0CDD8FF7">
      <w:pPr>
        <w:spacing w:line="283" w:lineRule="auto"/>
        <w:rPr>
          <w:rFonts w:ascii="Arial"/>
          <w:sz w:val="21"/>
        </w:rPr>
      </w:pPr>
    </w:p>
    <w:p w14:paraId="085FDEB4">
      <w:pPr>
        <w:spacing w:line="283" w:lineRule="auto"/>
        <w:rPr>
          <w:rFonts w:ascii="Arial"/>
          <w:sz w:val="21"/>
        </w:rPr>
      </w:pPr>
    </w:p>
    <w:p w14:paraId="56FC497F">
      <w:pPr>
        <w:pStyle w:val="4"/>
        <w:spacing w:before="78" w:line="220" w:lineRule="auto"/>
        <w:ind w:left="480"/>
        <w:rPr>
          <w:sz w:val="24"/>
          <w:szCs w:val="24"/>
        </w:rPr>
      </w:pPr>
      <w:r>
        <w:rPr>
          <w:spacing w:val="-1"/>
          <w:sz w:val="24"/>
          <w:szCs w:val="24"/>
        </w:rPr>
        <w:t>被授权人身份证号码：</w:t>
      </w:r>
      <w:r>
        <w:rPr>
          <w:sz w:val="24"/>
          <w:szCs w:val="24"/>
          <w:u w:val="single" w:color="auto"/>
        </w:rPr>
        <w:t xml:space="preserve">            </w:t>
      </w:r>
    </w:p>
    <w:p w14:paraId="4C25CB2E">
      <w:pPr>
        <w:spacing w:line="283" w:lineRule="auto"/>
        <w:rPr>
          <w:rFonts w:ascii="Arial"/>
          <w:sz w:val="21"/>
        </w:rPr>
      </w:pPr>
    </w:p>
    <w:p w14:paraId="7BD08BFA">
      <w:pPr>
        <w:spacing w:line="283" w:lineRule="auto"/>
        <w:rPr>
          <w:rFonts w:ascii="Arial"/>
          <w:sz w:val="21"/>
        </w:rPr>
      </w:pPr>
    </w:p>
    <w:p w14:paraId="79B349F4">
      <w:pPr>
        <w:pStyle w:val="4"/>
        <w:spacing w:before="78" w:line="220" w:lineRule="auto"/>
        <w:ind w:left="480"/>
        <w:rPr>
          <w:sz w:val="24"/>
          <w:szCs w:val="24"/>
        </w:rPr>
      </w:pPr>
      <w:r>
        <w:rPr>
          <w:spacing w:val="-1"/>
          <w:sz w:val="24"/>
          <w:szCs w:val="24"/>
        </w:rPr>
        <w:t>法定代表人身份证号码：</w:t>
      </w:r>
      <w:r>
        <w:rPr>
          <w:sz w:val="24"/>
          <w:szCs w:val="24"/>
          <w:u w:val="single" w:color="auto"/>
        </w:rPr>
        <w:t xml:space="preserve">          </w:t>
      </w:r>
    </w:p>
    <w:p w14:paraId="30348983">
      <w:pPr>
        <w:spacing w:line="283" w:lineRule="auto"/>
        <w:rPr>
          <w:rFonts w:ascii="Arial"/>
          <w:sz w:val="21"/>
        </w:rPr>
      </w:pPr>
    </w:p>
    <w:p w14:paraId="65AD634F">
      <w:pPr>
        <w:spacing w:line="283" w:lineRule="auto"/>
        <w:rPr>
          <w:rFonts w:ascii="Arial"/>
          <w:sz w:val="21"/>
        </w:rPr>
      </w:pPr>
    </w:p>
    <w:p w14:paraId="384006FE">
      <w:pPr>
        <w:pStyle w:val="4"/>
        <w:spacing w:before="78" w:line="219" w:lineRule="auto"/>
        <w:ind w:left="480"/>
        <w:rPr>
          <w:sz w:val="24"/>
          <w:szCs w:val="24"/>
        </w:rPr>
      </w:pPr>
      <w:r>
        <w:rPr>
          <w:spacing w:val="-2"/>
          <w:sz w:val="24"/>
          <w:szCs w:val="24"/>
        </w:rPr>
        <w:t>供应商公章：</w:t>
      </w:r>
      <w:r>
        <w:rPr>
          <w:sz w:val="24"/>
          <w:szCs w:val="24"/>
          <w:u w:val="single" w:color="auto"/>
        </w:rPr>
        <w:t xml:space="preserve">            </w:t>
      </w:r>
    </w:p>
    <w:p w14:paraId="5AF8D840">
      <w:pPr>
        <w:spacing w:line="283" w:lineRule="auto"/>
        <w:rPr>
          <w:rFonts w:ascii="Arial"/>
          <w:sz w:val="21"/>
        </w:rPr>
      </w:pPr>
    </w:p>
    <w:p w14:paraId="0081EB8B">
      <w:pPr>
        <w:spacing w:line="284" w:lineRule="auto"/>
        <w:rPr>
          <w:rFonts w:ascii="Arial"/>
          <w:sz w:val="21"/>
        </w:rPr>
      </w:pPr>
    </w:p>
    <w:p w14:paraId="2D36A372">
      <w:pPr>
        <w:pStyle w:val="4"/>
        <w:spacing w:before="79" w:line="219" w:lineRule="auto"/>
        <w:ind w:left="498"/>
        <w:rPr>
          <w:sz w:val="24"/>
          <w:szCs w:val="24"/>
        </w:rPr>
        <w:sectPr>
          <w:footerReference r:id="rId36" w:type="default"/>
          <w:pgSz w:w="11906" w:h="16839"/>
          <w:pgMar w:top="400" w:right="1079" w:bottom="1274" w:left="1089" w:header="0" w:footer="1037" w:gutter="0"/>
          <w:cols w:space="720" w:num="1"/>
        </w:sectPr>
      </w:pPr>
      <w:r>
        <w:rPr>
          <w:b/>
          <w:bCs/>
          <w:spacing w:val="-3"/>
          <w:sz w:val="24"/>
          <w:szCs w:val="24"/>
        </w:rPr>
        <w:t>附：法定代表人、被授权人身份证正面、反面复印件</w:t>
      </w:r>
    </w:p>
    <w:p w14:paraId="5B4125F2">
      <w:pPr>
        <w:spacing w:line="259" w:lineRule="auto"/>
        <w:rPr>
          <w:rFonts w:ascii="Arial"/>
          <w:sz w:val="21"/>
        </w:rPr>
      </w:pPr>
    </w:p>
    <w:p w14:paraId="465E009A">
      <w:pPr>
        <w:spacing w:line="259" w:lineRule="auto"/>
        <w:rPr>
          <w:rFonts w:ascii="Arial"/>
          <w:sz w:val="21"/>
        </w:rPr>
      </w:pPr>
    </w:p>
    <w:p w14:paraId="54E407CC">
      <w:pPr>
        <w:pStyle w:val="4"/>
        <w:spacing w:before="91" w:line="220" w:lineRule="auto"/>
      </w:pPr>
      <w:r>
        <w:rPr>
          <w:b/>
          <w:bCs/>
          <w:spacing w:val="-4"/>
        </w:rPr>
        <w:t>3、资格证明材料</w:t>
      </w:r>
    </w:p>
    <w:p w14:paraId="0F009530">
      <w:pPr>
        <w:pStyle w:val="4"/>
        <w:spacing w:before="205" w:line="219" w:lineRule="auto"/>
        <w:ind w:left="3902"/>
        <w:rPr>
          <w:sz w:val="24"/>
          <w:szCs w:val="24"/>
        </w:rPr>
      </w:pPr>
      <w:r>
        <w:rPr>
          <w:b/>
          <w:bCs/>
          <w:spacing w:val="-3"/>
          <w:sz w:val="24"/>
          <w:szCs w:val="24"/>
        </w:rPr>
        <w:t>供应商基本情况表</w:t>
      </w:r>
    </w:p>
    <w:p w14:paraId="05514056">
      <w:pPr>
        <w:spacing w:before="68"/>
      </w:pPr>
    </w:p>
    <w:tbl>
      <w:tblPr>
        <w:tblStyle w:val="9"/>
        <w:tblW w:w="9342"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4"/>
        <w:gridCol w:w="525"/>
        <w:gridCol w:w="527"/>
        <w:gridCol w:w="176"/>
        <w:gridCol w:w="763"/>
        <w:gridCol w:w="1521"/>
        <w:gridCol w:w="1335"/>
        <w:gridCol w:w="587"/>
        <w:gridCol w:w="1043"/>
        <w:gridCol w:w="2161"/>
      </w:tblGrid>
      <w:tr w14:paraId="31CBB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756" w:type="dxa"/>
            <w:gridSpan w:val="3"/>
            <w:vAlign w:val="top"/>
          </w:tcPr>
          <w:p w14:paraId="1FFE898C">
            <w:pPr>
              <w:pStyle w:val="10"/>
              <w:spacing w:before="220" w:line="219" w:lineRule="auto"/>
              <w:ind w:left="285"/>
            </w:pPr>
            <w:r>
              <w:rPr>
                <w:spacing w:val="-2"/>
              </w:rPr>
              <w:t>供应商名称</w:t>
            </w:r>
          </w:p>
        </w:tc>
        <w:tc>
          <w:tcPr>
            <w:tcW w:w="3795" w:type="dxa"/>
            <w:gridSpan w:val="4"/>
            <w:vAlign w:val="top"/>
          </w:tcPr>
          <w:p w14:paraId="640070B9">
            <w:pPr>
              <w:rPr>
                <w:rFonts w:ascii="Arial"/>
                <w:sz w:val="21"/>
              </w:rPr>
            </w:pPr>
          </w:p>
        </w:tc>
        <w:tc>
          <w:tcPr>
            <w:tcW w:w="1630" w:type="dxa"/>
            <w:gridSpan w:val="2"/>
            <w:vAlign w:val="top"/>
          </w:tcPr>
          <w:p w14:paraId="3C51D8C7">
            <w:pPr>
              <w:pStyle w:val="10"/>
              <w:spacing w:before="220" w:line="220" w:lineRule="auto"/>
              <w:ind w:left="224"/>
            </w:pPr>
            <w:r>
              <w:rPr>
                <w:spacing w:val="-3"/>
              </w:rPr>
              <w:t>法定代表人</w:t>
            </w:r>
          </w:p>
        </w:tc>
        <w:tc>
          <w:tcPr>
            <w:tcW w:w="2161" w:type="dxa"/>
            <w:vAlign w:val="top"/>
          </w:tcPr>
          <w:p w14:paraId="1766DF17">
            <w:pPr>
              <w:rPr>
                <w:rFonts w:ascii="Arial"/>
                <w:sz w:val="21"/>
              </w:rPr>
            </w:pPr>
          </w:p>
        </w:tc>
      </w:tr>
      <w:tr w14:paraId="38F17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756" w:type="dxa"/>
            <w:gridSpan w:val="3"/>
            <w:vAlign w:val="top"/>
          </w:tcPr>
          <w:p w14:paraId="60DB72BD">
            <w:pPr>
              <w:pStyle w:val="10"/>
              <w:spacing w:before="216" w:line="219" w:lineRule="auto"/>
              <w:ind w:left="168"/>
            </w:pPr>
            <w:r>
              <w:rPr>
                <w:spacing w:val="-3"/>
              </w:rPr>
              <w:t>组织机构代码</w:t>
            </w:r>
          </w:p>
        </w:tc>
        <w:tc>
          <w:tcPr>
            <w:tcW w:w="3795" w:type="dxa"/>
            <w:gridSpan w:val="4"/>
            <w:vAlign w:val="top"/>
          </w:tcPr>
          <w:p w14:paraId="67403FC4">
            <w:pPr>
              <w:rPr>
                <w:rFonts w:ascii="Arial"/>
                <w:sz w:val="21"/>
              </w:rPr>
            </w:pPr>
          </w:p>
        </w:tc>
        <w:tc>
          <w:tcPr>
            <w:tcW w:w="1630" w:type="dxa"/>
            <w:gridSpan w:val="2"/>
            <w:vAlign w:val="top"/>
          </w:tcPr>
          <w:p w14:paraId="0D4F445F">
            <w:pPr>
              <w:pStyle w:val="10"/>
              <w:spacing w:before="216" w:line="220" w:lineRule="auto"/>
              <w:ind w:left="361"/>
            </w:pPr>
            <w:r>
              <w:rPr>
                <w:spacing w:val="-7"/>
              </w:rPr>
              <w:t>邮政编码</w:t>
            </w:r>
          </w:p>
        </w:tc>
        <w:tc>
          <w:tcPr>
            <w:tcW w:w="2161" w:type="dxa"/>
            <w:vAlign w:val="top"/>
          </w:tcPr>
          <w:p w14:paraId="737C9993">
            <w:pPr>
              <w:rPr>
                <w:rFonts w:ascii="Arial"/>
                <w:sz w:val="21"/>
              </w:rPr>
            </w:pPr>
          </w:p>
        </w:tc>
      </w:tr>
      <w:tr w14:paraId="69917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756" w:type="dxa"/>
            <w:gridSpan w:val="3"/>
            <w:vAlign w:val="top"/>
          </w:tcPr>
          <w:p w14:paraId="706FF733">
            <w:pPr>
              <w:pStyle w:val="10"/>
              <w:spacing w:before="216" w:line="220" w:lineRule="auto"/>
              <w:ind w:left="284"/>
            </w:pPr>
            <w:r>
              <w:rPr>
                <w:spacing w:val="-2"/>
              </w:rPr>
              <w:t>委托代理人</w:t>
            </w:r>
          </w:p>
        </w:tc>
        <w:tc>
          <w:tcPr>
            <w:tcW w:w="3795" w:type="dxa"/>
            <w:gridSpan w:val="4"/>
            <w:vAlign w:val="top"/>
          </w:tcPr>
          <w:p w14:paraId="5B4FDD2F">
            <w:pPr>
              <w:rPr>
                <w:rFonts w:ascii="Arial"/>
                <w:sz w:val="21"/>
              </w:rPr>
            </w:pPr>
          </w:p>
        </w:tc>
        <w:tc>
          <w:tcPr>
            <w:tcW w:w="1630" w:type="dxa"/>
            <w:gridSpan w:val="2"/>
            <w:vAlign w:val="top"/>
          </w:tcPr>
          <w:p w14:paraId="7C8E7B85">
            <w:pPr>
              <w:pStyle w:val="10"/>
              <w:spacing w:before="216" w:line="221" w:lineRule="auto"/>
              <w:ind w:left="371"/>
            </w:pPr>
            <w:r>
              <w:rPr>
                <w:spacing w:val="-10"/>
              </w:rPr>
              <w:t>电子邮箱</w:t>
            </w:r>
          </w:p>
        </w:tc>
        <w:tc>
          <w:tcPr>
            <w:tcW w:w="2161" w:type="dxa"/>
            <w:vAlign w:val="top"/>
          </w:tcPr>
          <w:p w14:paraId="78AA641D">
            <w:pPr>
              <w:rPr>
                <w:rFonts w:ascii="Arial"/>
                <w:sz w:val="21"/>
              </w:rPr>
            </w:pPr>
          </w:p>
        </w:tc>
      </w:tr>
      <w:tr w14:paraId="1E266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756" w:type="dxa"/>
            <w:gridSpan w:val="3"/>
            <w:vAlign w:val="top"/>
          </w:tcPr>
          <w:p w14:paraId="58B9EBCC">
            <w:pPr>
              <w:pStyle w:val="10"/>
              <w:spacing w:before="216" w:line="220" w:lineRule="auto"/>
              <w:ind w:left="167"/>
            </w:pPr>
            <w:r>
              <w:rPr>
                <w:spacing w:val="-2"/>
              </w:rPr>
              <w:t>上年营业收入</w:t>
            </w:r>
          </w:p>
        </w:tc>
        <w:tc>
          <w:tcPr>
            <w:tcW w:w="3795" w:type="dxa"/>
            <w:gridSpan w:val="4"/>
            <w:vAlign w:val="top"/>
          </w:tcPr>
          <w:p w14:paraId="4C17A943">
            <w:pPr>
              <w:rPr>
                <w:rFonts w:ascii="Arial"/>
                <w:sz w:val="21"/>
              </w:rPr>
            </w:pPr>
          </w:p>
        </w:tc>
        <w:tc>
          <w:tcPr>
            <w:tcW w:w="1630" w:type="dxa"/>
            <w:gridSpan w:val="2"/>
            <w:vAlign w:val="top"/>
          </w:tcPr>
          <w:p w14:paraId="4F0A845A">
            <w:pPr>
              <w:pStyle w:val="10"/>
              <w:spacing w:before="216" w:line="220" w:lineRule="auto"/>
              <w:ind w:left="232"/>
            </w:pPr>
            <w:r>
              <w:rPr>
                <w:spacing w:val="-4"/>
              </w:rPr>
              <w:t>员工总人数</w:t>
            </w:r>
          </w:p>
        </w:tc>
        <w:tc>
          <w:tcPr>
            <w:tcW w:w="2161" w:type="dxa"/>
            <w:vAlign w:val="top"/>
          </w:tcPr>
          <w:p w14:paraId="0E48F108">
            <w:pPr>
              <w:rPr>
                <w:rFonts w:ascii="Arial"/>
                <w:sz w:val="21"/>
              </w:rPr>
            </w:pPr>
          </w:p>
        </w:tc>
      </w:tr>
      <w:tr w14:paraId="37815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756" w:type="dxa"/>
            <w:gridSpan w:val="3"/>
            <w:vAlign w:val="top"/>
          </w:tcPr>
          <w:p w14:paraId="617B7ADC">
            <w:pPr>
              <w:pStyle w:val="10"/>
              <w:spacing w:before="215" w:line="221" w:lineRule="auto"/>
              <w:ind w:left="426"/>
            </w:pPr>
            <w:r>
              <w:rPr>
                <w:spacing w:val="-8"/>
              </w:rPr>
              <w:t>固定电话</w:t>
            </w:r>
          </w:p>
        </w:tc>
        <w:tc>
          <w:tcPr>
            <w:tcW w:w="3795" w:type="dxa"/>
            <w:gridSpan w:val="4"/>
            <w:vAlign w:val="top"/>
          </w:tcPr>
          <w:p w14:paraId="5CFA0BAA">
            <w:pPr>
              <w:rPr>
                <w:rFonts w:ascii="Arial"/>
                <w:sz w:val="21"/>
              </w:rPr>
            </w:pPr>
          </w:p>
        </w:tc>
        <w:tc>
          <w:tcPr>
            <w:tcW w:w="1630" w:type="dxa"/>
            <w:gridSpan w:val="2"/>
            <w:vAlign w:val="top"/>
          </w:tcPr>
          <w:p w14:paraId="3BD001F4">
            <w:pPr>
              <w:rPr>
                <w:rFonts w:ascii="Arial"/>
                <w:sz w:val="21"/>
              </w:rPr>
            </w:pPr>
          </w:p>
        </w:tc>
        <w:tc>
          <w:tcPr>
            <w:tcW w:w="2161" w:type="dxa"/>
            <w:vAlign w:val="top"/>
          </w:tcPr>
          <w:p w14:paraId="2EE33279">
            <w:pPr>
              <w:rPr>
                <w:rFonts w:ascii="Arial"/>
                <w:sz w:val="21"/>
              </w:rPr>
            </w:pPr>
          </w:p>
        </w:tc>
      </w:tr>
      <w:tr w14:paraId="3C805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04" w:type="dxa"/>
            <w:vMerge w:val="restart"/>
            <w:tcBorders>
              <w:bottom w:val="nil"/>
            </w:tcBorders>
            <w:vAlign w:val="top"/>
          </w:tcPr>
          <w:p w14:paraId="211B5450">
            <w:pPr>
              <w:spacing w:line="254" w:lineRule="auto"/>
              <w:rPr>
                <w:rFonts w:ascii="Arial"/>
                <w:sz w:val="21"/>
              </w:rPr>
            </w:pPr>
          </w:p>
          <w:p w14:paraId="578A2E11">
            <w:pPr>
              <w:spacing w:line="255" w:lineRule="auto"/>
              <w:rPr>
                <w:rFonts w:ascii="Arial"/>
                <w:sz w:val="21"/>
              </w:rPr>
            </w:pPr>
          </w:p>
          <w:p w14:paraId="40CDF052">
            <w:pPr>
              <w:spacing w:line="255" w:lineRule="auto"/>
              <w:rPr>
                <w:rFonts w:ascii="Arial"/>
                <w:sz w:val="21"/>
              </w:rPr>
            </w:pPr>
          </w:p>
          <w:p w14:paraId="62D00421">
            <w:pPr>
              <w:pStyle w:val="10"/>
              <w:spacing w:before="78" w:line="221" w:lineRule="auto"/>
              <w:ind w:left="127"/>
            </w:pPr>
            <w:r>
              <w:rPr>
                <w:spacing w:val="-9"/>
              </w:rPr>
              <w:t>营业</w:t>
            </w:r>
          </w:p>
          <w:p w14:paraId="011C6E1C">
            <w:pPr>
              <w:pStyle w:val="10"/>
              <w:spacing w:before="173" w:line="220" w:lineRule="auto"/>
              <w:ind w:left="119"/>
            </w:pPr>
            <w:r>
              <w:rPr>
                <w:spacing w:val="-5"/>
              </w:rPr>
              <w:t>执照</w:t>
            </w:r>
          </w:p>
        </w:tc>
        <w:tc>
          <w:tcPr>
            <w:tcW w:w="1991" w:type="dxa"/>
            <w:gridSpan w:val="4"/>
            <w:vAlign w:val="top"/>
          </w:tcPr>
          <w:p w14:paraId="2AE9BC5D">
            <w:pPr>
              <w:pStyle w:val="10"/>
              <w:spacing w:before="218" w:line="222" w:lineRule="auto"/>
              <w:ind w:left="519"/>
            </w:pPr>
            <w:r>
              <w:rPr>
                <w:spacing w:val="-3"/>
              </w:rPr>
              <w:t>注册号码</w:t>
            </w:r>
          </w:p>
        </w:tc>
        <w:tc>
          <w:tcPr>
            <w:tcW w:w="1521" w:type="dxa"/>
            <w:vAlign w:val="top"/>
          </w:tcPr>
          <w:p w14:paraId="127D1670">
            <w:pPr>
              <w:rPr>
                <w:rFonts w:ascii="Arial"/>
                <w:sz w:val="21"/>
              </w:rPr>
            </w:pPr>
          </w:p>
        </w:tc>
        <w:tc>
          <w:tcPr>
            <w:tcW w:w="1335" w:type="dxa"/>
            <w:vAlign w:val="top"/>
          </w:tcPr>
          <w:p w14:paraId="065FAB96">
            <w:pPr>
              <w:pStyle w:val="10"/>
              <w:spacing w:before="218" w:line="222" w:lineRule="auto"/>
              <w:ind w:left="255"/>
            </w:pPr>
            <w:r>
              <w:rPr>
                <w:spacing w:val="-3"/>
              </w:rPr>
              <w:t>注册地址</w:t>
            </w:r>
          </w:p>
        </w:tc>
        <w:tc>
          <w:tcPr>
            <w:tcW w:w="3791" w:type="dxa"/>
            <w:gridSpan w:val="3"/>
            <w:vAlign w:val="top"/>
          </w:tcPr>
          <w:p w14:paraId="29509D28">
            <w:pPr>
              <w:rPr>
                <w:rFonts w:ascii="Arial"/>
                <w:sz w:val="21"/>
              </w:rPr>
            </w:pPr>
          </w:p>
        </w:tc>
      </w:tr>
      <w:tr w14:paraId="12C72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04" w:type="dxa"/>
            <w:vMerge w:val="continue"/>
            <w:tcBorders>
              <w:top w:val="nil"/>
              <w:bottom w:val="nil"/>
            </w:tcBorders>
            <w:vAlign w:val="top"/>
          </w:tcPr>
          <w:p w14:paraId="79A681D3">
            <w:pPr>
              <w:rPr>
                <w:rFonts w:ascii="Arial"/>
                <w:sz w:val="21"/>
              </w:rPr>
            </w:pPr>
          </w:p>
        </w:tc>
        <w:tc>
          <w:tcPr>
            <w:tcW w:w="1991" w:type="dxa"/>
            <w:gridSpan w:val="4"/>
            <w:vAlign w:val="top"/>
          </w:tcPr>
          <w:p w14:paraId="692DF4D3">
            <w:pPr>
              <w:pStyle w:val="10"/>
              <w:spacing w:before="218" w:line="219" w:lineRule="auto"/>
              <w:ind w:left="523"/>
            </w:pPr>
            <w:r>
              <w:rPr>
                <w:spacing w:val="-4"/>
              </w:rPr>
              <w:t>发证机关</w:t>
            </w:r>
          </w:p>
        </w:tc>
        <w:tc>
          <w:tcPr>
            <w:tcW w:w="1521" w:type="dxa"/>
            <w:vAlign w:val="top"/>
          </w:tcPr>
          <w:p w14:paraId="40AB304F">
            <w:pPr>
              <w:rPr>
                <w:rFonts w:ascii="Arial"/>
                <w:sz w:val="21"/>
              </w:rPr>
            </w:pPr>
          </w:p>
        </w:tc>
        <w:tc>
          <w:tcPr>
            <w:tcW w:w="1335" w:type="dxa"/>
            <w:vAlign w:val="top"/>
          </w:tcPr>
          <w:p w14:paraId="4CE71D23">
            <w:pPr>
              <w:pStyle w:val="10"/>
              <w:spacing w:before="218" w:line="221" w:lineRule="auto"/>
              <w:ind w:left="259"/>
            </w:pPr>
            <w:r>
              <w:rPr>
                <w:spacing w:val="-4"/>
              </w:rPr>
              <w:t>发证日期</w:t>
            </w:r>
          </w:p>
        </w:tc>
        <w:tc>
          <w:tcPr>
            <w:tcW w:w="3791" w:type="dxa"/>
            <w:gridSpan w:val="3"/>
            <w:vAlign w:val="top"/>
          </w:tcPr>
          <w:p w14:paraId="7189525D">
            <w:pPr>
              <w:rPr>
                <w:rFonts w:ascii="Arial"/>
                <w:sz w:val="21"/>
              </w:rPr>
            </w:pPr>
          </w:p>
        </w:tc>
      </w:tr>
      <w:tr w14:paraId="51C40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04" w:type="dxa"/>
            <w:vMerge w:val="continue"/>
            <w:tcBorders>
              <w:top w:val="nil"/>
              <w:bottom w:val="nil"/>
            </w:tcBorders>
            <w:vAlign w:val="top"/>
          </w:tcPr>
          <w:p w14:paraId="0D82AC1D">
            <w:pPr>
              <w:rPr>
                <w:rFonts w:ascii="Arial"/>
                <w:sz w:val="21"/>
              </w:rPr>
            </w:pPr>
          </w:p>
        </w:tc>
        <w:tc>
          <w:tcPr>
            <w:tcW w:w="1991" w:type="dxa"/>
            <w:gridSpan w:val="4"/>
            <w:vAlign w:val="top"/>
          </w:tcPr>
          <w:p w14:paraId="0501F545">
            <w:pPr>
              <w:pStyle w:val="10"/>
              <w:spacing w:before="218" w:line="221" w:lineRule="auto"/>
              <w:jc w:val="right"/>
            </w:pPr>
            <w:r>
              <w:rPr>
                <w:spacing w:val="-8"/>
              </w:rPr>
              <w:t>营业范围（主营）</w:t>
            </w:r>
          </w:p>
        </w:tc>
        <w:tc>
          <w:tcPr>
            <w:tcW w:w="6647" w:type="dxa"/>
            <w:gridSpan w:val="5"/>
            <w:vAlign w:val="top"/>
          </w:tcPr>
          <w:p w14:paraId="0FFBF8ED">
            <w:pPr>
              <w:rPr>
                <w:rFonts w:ascii="Arial"/>
                <w:sz w:val="21"/>
              </w:rPr>
            </w:pPr>
          </w:p>
        </w:tc>
      </w:tr>
      <w:tr w14:paraId="06D17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704" w:type="dxa"/>
            <w:vMerge w:val="continue"/>
            <w:tcBorders>
              <w:top w:val="nil"/>
            </w:tcBorders>
            <w:vAlign w:val="top"/>
          </w:tcPr>
          <w:p w14:paraId="6D11B0AA">
            <w:pPr>
              <w:rPr>
                <w:rFonts w:ascii="Arial"/>
                <w:sz w:val="21"/>
              </w:rPr>
            </w:pPr>
          </w:p>
        </w:tc>
        <w:tc>
          <w:tcPr>
            <w:tcW w:w="1991" w:type="dxa"/>
            <w:gridSpan w:val="4"/>
            <w:vAlign w:val="top"/>
          </w:tcPr>
          <w:p w14:paraId="3BF375E4">
            <w:pPr>
              <w:pStyle w:val="10"/>
              <w:spacing w:before="218" w:line="220" w:lineRule="auto"/>
              <w:jc w:val="right"/>
            </w:pPr>
            <w:r>
              <w:rPr>
                <w:spacing w:val="-8"/>
              </w:rPr>
              <w:t>营业范围（兼营）</w:t>
            </w:r>
          </w:p>
        </w:tc>
        <w:tc>
          <w:tcPr>
            <w:tcW w:w="6647" w:type="dxa"/>
            <w:gridSpan w:val="5"/>
            <w:vAlign w:val="top"/>
          </w:tcPr>
          <w:p w14:paraId="31AA2747">
            <w:pPr>
              <w:rPr>
                <w:rFonts w:ascii="Arial"/>
                <w:sz w:val="21"/>
              </w:rPr>
            </w:pPr>
          </w:p>
        </w:tc>
      </w:tr>
      <w:tr w14:paraId="03D60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2695" w:type="dxa"/>
            <w:gridSpan w:val="5"/>
            <w:vAlign w:val="top"/>
          </w:tcPr>
          <w:p w14:paraId="6E8703DC">
            <w:pPr>
              <w:pStyle w:val="10"/>
              <w:spacing w:before="218" w:line="219" w:lineRule="auto"/>
              <w:ind w:left="155"/>
            </w:pPr>
            <w:r>
              <w:rPr>
                <w:spacing w:val="-1"/>
              </w:rPr>
              <w:t>基本账户开户行及帐号</w:t>
            </w:r>
          </w:p>
        </w:tc>
        <w:tc>
          <w:tcPr>
            <w:tcW w:w="6647" w:type="dxa"/>
            <w:gridSpan w:val="5"/>
            <w:vAlign w:val="top"/>
          </w:tcPr>
          <w:p w14:paraId="3A3D5637">
            <w:pPr>
              <w:rPr>
                <w:rFonts w:ascii="Arial"/>
                <w:sz w:val="21"/>
              </w:rPr>
            </w:pPr>
          </w:p>
        </w:tc>
      </w:tr>
      <w:tr w14:paraId="39A06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2695" w:type="dxa"/>
            <w:gridSpan w:val="5"/>
            <w:vAlign w:val="top"/>
          </w:tcPr>
          <w:p w14:paraId="7EF279A4">
            <w:pPr>
              <w:pStyle w:val="10"/>
              <w:spacing w:before="218" w:line="219" w:lineRule="auto"/>
              <w:ind w:left="635"/>
            </w:pPr>
            <w:r>
              <w:rPr>
                <w:spacing w:val="-2"/>
              </w:rPr>
              <w:t>税务登记机关</w:t>
            </w:r>
          </w:p>
        </w:tc>
        <w:tc>
          <w:tcPr>
            <w:tcW w:w="6647" w:type="dxa"/>
            <w:gridSpan w:val="5"/>
            <w:vAlign w:val="top"/>
          </w:tcPr>
          <w:p w14:paraId="514805B5">
            <w:pPr>
              <w:rPr>
                <w:rFonts w:ascii="Arial"/>
                <w:sz w:val="21"/>
              </w:rPr>
            </w:pPr>
          </w:p>
        </w:tc>
      </w:tr>
      <w:tr w14:paraId="5EBD4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342" w:type="dxa"/>
            <w:gridSpan w:val="10"/>
            <w:vAlign w:val="top"/>
          </w:tcPr>
          <w:p w14:paraId="3DFB13C5">
            <w:pPr>
              <w:pStyle w:val="10"/>
              <w:spacing w:before="219" w:line="220" w:lineRule="auto"/>
              <w:ind w:left="4207"/>
            </w:pPr>
            <w:r>
              <w:rPr>
                <w:spacing w:val="-5"/>
              </w:rPr>
              <w:t>资质能力</w:t>
            </w:r>
          </w:p>
        </w:tc>
      </w:tr>
      <w:tr w14:paraId="5878D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32" w:type="dxa"/>
            <w:gridSpan w:val="4"/>
            <w:vAlign w:val="top"/>
          </w:tcPr>
          <w:p w14:paraId="0734247C">
            <w:pPr>
              <w:pStyle w:val="10"/>
              <w:spacing w:before="219" w:line="221" w:lineRule="auto"/>
              <w:ind w:left="502"/>
            </w:pPr>
            <w:r>
              <w:rPr>
                <w:spacing w:val="-5"/>
              </w:rPr>
              <w:t>资质名称</w:t>
            </w:r>
          </w:p>
        </w:tc>
        <w:tc>
          <w:tcPr>
            <w:tcW w:w="2284" w:type="dxa"/>
            <w:gridSpan w:val="2"/>
            <w:vAlign w:val="top"/>
          </w:tcPr>
          <w:p w14:paraId="69F908CE">
            <w:pPr>
              <w:pStyle w:val="10"/>
              <w:spacing w:before="219" w:line="220" w:lineRule="auto"/>
              <w:ind w:left="909"/>
            </w:pPr>
            <w:r>
              <w:rPr>
                <w:spacing w:val="-6"/>
              </w:rPr>
              <w:t>等级</w:t>
            </w:r>
          </w:p>
        </w:tc>
        <w:tc>
          <w:tcPr>
            <w:tcW w:w="1922" w:type="dxa"/>
            <w:gridSpan w:val="2"/>
            <w:vAlign w:val="top"/>
          </w:tcPr>
          <w:p w14:paraId="45F20EA9">
            <w:pPr>
              <w:pStyle w:val="10"/>
              <w:spacing w:before="219" w:line="219" w:lineRule="auto"/>
              <w:ind w:left="491"/>
            </w:pPr>
            <w:r>
              <w:rPr>
                <w:spacing w:val="-4"/>
              </w:rPr>
              <w:t>发证机关</w:t>
            </w:r>
          </w:p>
        </w:tc>
        <w:tc>
          <w:tcPr>
            <w:tcW w:w="3204" w:type="dxa"/>
            <w:gridSpan w:val="2"/>
            <w:vAlign w:val="top"/>
          </w:tcPr>
          <w:p w14:paraId="68216563">
            <w:pPr>
              <w:pStyle w:val="10"/>
              <w:spacing w:before="219" w:line="221" w:lineRule="auto"/>
              <w:ind w:left="1250"/>
            </w:pPr>
            <w:r>
              <w:rPr>
                <w:spacing w:val="-4"/>
              </w:rPr>
              <w:t>有效期</w:t>
            </w:r>
          </w:p>
        </w:tc>
      </w:tr>
      <w:tr w14:paraId="30325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32" w:type="dxa"/>
            <w:gridSpan w:val="4"/>
            <w:vAlign w:val="top"/>
          </w:tcPr>
          <w:p w14:paraId="354AACE4">
            <w:pPr>
              <w:rPr>
                <w:rFonts w:ascii="Arial"/>
                <w:sz w:val="21"/>
              </w:rPr>
            </w:pPr>
          </w:p>
        </w:tc>
        <w:tc>
          <w:tcPr>
            <w:tcW w:w="2284" w:type="dxa"/>
            <w:gridSpan w:val="2"/>
            <w:vAlign w:val="top"/>
          </w:tcPr>
          <w:p w14:paraId="698DACDA">
            <w:pPr>
              <w:rPr>
                <w:rFonts w:ascii="Arial"/>
                <w:sz w:val="21"/>
              </w:rPr>
            </w:pPr>
          </w:p>
        </w:tc>
        <w:tc>
          <w:tcPr>
            <w:tcW w:w="1922" w:type="dxa"/>
            <w:gridSpan w:val="2"/>
            <w:vAlign w:val="top"/>
          </w:tcPr>
          <w:p w14:paraId="77927FCA">
            <w:pPr>
              <w:rPr>
                <w:rFonts w:ascii="Arial"/>
                <w:sz w:val="21"/>
              </w:rPr>
            </w:pPr>
          </w:p>
        </w:tc>
        <w:tc>
          <w:tcPr>
            <w:tcW w:w="3204" w:type="dxa"/>
            <w:gridSpan w:val="2"/>
            <w:vAlign w:val="top"/>
          </w:tcPr>
          <w:p w14:paraId="3B758085">
            <w:pPr>
              <w:rPr>
                <w:rFonts w:ascii="Arial"/>
                <w:sz w:val="21"/>
              </w:rPr>
            </w:pPr>
          </w:p>
        </w:tc>
      </w:tr>
      <w:tr w14:paraId="0ED56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32" w:type="dxa"/>
            <w:gridSpan w:val="4"/>
            <w:vAlign w:val="top"/>
          </w:tcPr>
          <w:p w14:paraId="05635647">
            <w:pPr>
              <w:rPr>
                <w:rFonts w:ascii="Arial"/>
                <w:sz w:val="21"/>
              </w:rPr>
            </w:pPr>
          </w:p>
        </w:tc>
        <w:tc>
          <w:tcPr>
            <w:tcW w:w="2284" w:type="dxa"/>
            <w:gridSpan w:val="2"/>
            <w:vAlign w:val="top"/>
          </w:tcPr>
          <w:p w14:paraId="19678B89">
            <w:pPr>
              <w:rPr>
                <w:rFonts w:ascii="Arial"/>
                <w:sz w:val="21"/>
              </w:rPr>
            </w:pPr>
          </w:p>
        </w:tc>
        <w:tc>
          <w:tcPr>
            <w:tcW w:w="1922" w:type="dxa"/>
            <w:gridSpan w:val="2"/>
            <w:vAlign w:val="top"/>
          </w:tcPr>
          <w:p w14:paraId="592B04A9">
            <w:pPr>
              <w:rPr>
                <w:rFonts w:ascii="Arial"/>
                <w:sz w:val="21"/>
              </w:rPr>
            </w:pPr>
          </w:p>
        </w:tc>
        <w:tc>
          <w:tcPr>
            <w:tcW w:w="3204" w:type="dxa"/>
            <w:gridSpan w:val="2"/>
            <w:vAlign w:val="top"/>
          </w:tcPr>
          <w:p w14:paraId="03706ED4">
            <w:pPr>
              <w:rPr>
                <w:rFonts w:ascii="Arial"/>
                <w:sz w:val="21"/>
              </w:rPr>
            </w:pPr>
          </w:p>
        </w:tc>
      </w:tr>
      <w:tr w14:paraId="4A3F6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342" w:type="dxa"/>
            <w:gridSpan w:val="10"/>
            <w:vAlign w:val="top"/>
          </w:tcPr>
          <w:p w14:paraId="3F0B9BD8">
            <w:pPr>
              <w:pStyle w:val="10"/>
              <w:spacing w:before="218" w:line="219" w:lineRule="auto"/>
              <w:ind w:left="3597"/>
            </w:pPr>
            <w:r>
              <w:rPr>
                <w:spacing w:val="-2"/>
              </w:rPr>
              <w:t>供应商近年项目业绩</w:t>
            </w:r>
          </w:p>
        </w:tc>
      </w:tr>
      <w:tr w14:paraId="285CF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32" w:type="dxa"/>
            <w:gridSpan w:val="4"/>
            <w:vAlign w:val="top"/>
          </w:tcPr>
          <w:p w14:paraId="34353D7B">
            <w:pPr>
              <w:pStyle w:val="10"/>
              <w:spacing w:before="217" w:line="221" w:lineRule="auto"/>
              <w:ind w:left="255"/>
            </w:pPr>
            <w:r>
              <w:rPr>
                <w:spacing w:val="-3"/>
              </w:rPr>
              <w:t>项目业绩名称</w:t>
            </w:r>
          </w:p>
        </w:tc>
        <w:tc>
          <w:tcPr>
            <w:tcW w:w="2284" w:type="dxa"/>
            <w:gridSpan w:val="2"/>
            <w:vAlign w:val="top"/>
          </w:tcPr>
          <w:p w14:paraId="4BB82A0D">
            <w:pPr>
              <w:pStyle w:val="10"/>
              <w:spacing w:before="217" w:line="221" w:lineRule="auto"/>
              <w:ind w:left="116"/>
            </w:pPr>
            <w:r>
              <w:rPr>
                <w:spacing w:val="-12"/>
              </w:rPr>
              <w:t>项目地点、起止时间</w:t>
            </w:r>
          </w:p>
        </w:tc>
        <w:tc>
          <w:tcPr>
            <w:tcW w:w="1922" w:type="dxa"/>
            <w:gridSpan w:val="2"/>
            <w:vAlign w:val="top"/>
          </w:tcPr>
          <w:p w14:paraId="541D12E9">
            <w:pPr>
              <w:pStyle w:val="10"/>
              <w:spacing w:before="217" w:line="220" w:lineRule="auto"/>
              <w:ind w:left="128"/>
            </w:pPr>
            <w:r>
              <w:rPr>
                <w:spacing w:val="-2"/>
              </w:rPr>
              <w:t>合同内容、金额</w:t>
            </w:r>
          </w:p>
        </w:tc>
        <w:tc>
          <w:tcPr>
            <w:tcW w:w="3204" w:type="dxa"/>
            <w:gridSpan w:val="2"/>
            <w:vAlign w:val="top"/>
          </w:tcPr>
          <w:p w14:paraId="0A9598A8">
            <w:pPr>
              <w:pStyle w:val="10"/>
              <w:spacing w:before="217" w:line="222" w:lineRule="auto"/>
              <w:ind w:left="680"/>
            </w:pPr>
            <w:r>
              <w:rPr>
                <w:spacing w:val="-6"/>
              </w:rPr>
              <w:t>甲方联系人及电话</w:t>
            </w:r>
          </w:p>
        </w:tc>
      </w:tr>
      <w:tr w14:paraId="40101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932" w:type="dxa"/>
            <w:gridSpan w:val="4"/>
            <w:vAlign w:val="top"/>
          </w:tcPr>
          <w:p w14:paraId="4A19CBAF">
            <w:pPr>
              <w:rPr>
                <w:rFonts w:ascii="Arial"/>
                <w:sz w:val="21"/>
              </w:rPr>
            </w:pPr>
          </w:p>
        </w:tc>
        <w:tc>
          <w:tcPr>
            <w:tcW w:w="2284" w:type="dxa"/>
            <w:gridSpan w:val="2"/>
            <w:vAlign w:val="top"/>
          </w:tcPr>
          <w:p w14:paraId="525037AA">
            <w:pPr>
              <w:rPr>
                <w:rFonts w:ascii="Arial"/>
                <w:sz w:val="21"/>
              </w:rPr>
            </w:pPr>
          </w:p>
        </w:tc>
        <w:tc>
          <w:tcPr>
            <w:tcW w:w="1922" w:type="dxa"/>
            <w:gridSpan w:val="2"/>
            <w:vAlign w:val="top"/>
          </w:tcPr>
          <w:p w14:paraId="68A5725D">
            <w:pPr>
              <w:rPr>
                <w:rFonts w:ascii="Arial"/>
                <w:sz w:val="21"/>
              </w:rPr>
            </w:pPr>
          </w:p>
        </w:tc>
        <w:tc>
          <w:tcPr>
            <w:tcW w:w="3204" w:type="dxa"/>
            <w:gridSpan w:val="2"/>
            <w:vAlign w:val="top"/>
          </w:tcPr>
          <w:p w14:paraId="322DCB8D">
            <w:pPr>
              <w:rPr>
                <w:rFonts w:ascii="Arial"/>
                <w:sz w:val="21"/>
              </w:rPr>
            </w:pPr>
          </w:p>
        </w:tc>
      </w:tr>
      <w:tr w14:paraId="5EDF6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32" w:type="dxa"/>
            <w:gridSpan w:val="4"/>
            <w:vAlign w:val="top"/>
          </w:tcPr>
          <w:p w14:paraId="34DE4D6B">
            <w:pPr>
              <w:rPr>
                <w:rFonts w:ascii="Arial"/>
                <w:sz w:val="21"/>
              </w:rPr>
            </w:pPr>
          </w:p>
        </w:tc>
        <w:tc>
          <w:tcPr>
            <w:tcW w:w="2284" w:type="dxa"/>
            <w:gridSpan w:val="2"/>
            <w:vAlign w:val="top"/>
          </w:tcPr>
          <w:p w14:paraId="639EA236">
            <w:pPr>
              <w:rPr>
                <w:rFonts w:ascii="Arial"/>
                <w:sz w:val="21"/>
              </w:rPr>
            </w:pPr>
          </w:p>
        </w:tc>
        <w:tc>
          <w:tcPr>
            <w:tcW w:w="2965" w:type="dxa"/>
            <w:gridSpan w:val="3"/>
            <w:vAlign w:val="top"/>
          </w:tcPr>
          <w:p w14:paraId="764A5F59">
            <w:pPr>
              <w:rPr>
                <w:rFonts w:ascii="Arial"/>
                <w:sz w:val="21"/>
              </w:rPr>
            </w:pPr>
          </w:p>
        </w:tc>
        <w:tc>
          <w:tcPr>
            <w:tcW w:w="2161" w:type="dxa"/>
            <w:vAlign w:val="top"/>
          </w:tcPr>
          <w:p w14:paraId="15BB5FA4">
            <w:pPr>
              <w:rPr>
                <w:rFonts w:ascii="Arial"/>
                <w:sz w:val="21"/>
              </w:rPr>
            </w:pPr>
          </w:p>
        </w:tc>
      </w:tr>
      <w:tr w14:paraId="30F33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32" w:type="dxa"/>
            <w:gridSpan w:val="4"/>
            <w:vAlign w:val="top"/>
          </w:tcPr>
          <w:p w14:paraId="2CDED44C">
            <w:pPr>
              <w:rPr>
                <w:rFonts w:ascii="Arial"/>
                <w:sz w:val="21"/>
              </w:rPr>
            </w:pPr>
          </w:p>
        </w:tc>
        <w:tc>
          <w:tcPr>
            <w:tcW w:w="2284" w:type="dxa"/>
            <w:gridSpan w:val="2"/>
            <w:vAlign w:val="top"/>
          </w:tcPr>
          <w:p w14:paraId="415B2CF8">
            <w:pPr>
              <w:rPr>
                <w:rFonts w:ascii="Arial"/>
                <w:sz w:val="21"/>
              </w:rPr>
            </w:pPr>
          </w:p>
        </w:tc>
        <w:tc>
          <w:tcPr>
            <w:tcW w:w="2965" w:type="dxa"/>
            <w:gridSpan w:val="3"/>
            <w:vAlign w:val="top"/>
          </w:tcPr>
          <w:p w14:paraId="2567F8F5">
            <w:pPr>
              <w:rPr>
                <w:rFonts w:ascii="Arial"/>
                <w:sz w:val="21"/>
              </w:rPr>
            </w:pPr>
          </w:p>
        </w:tc>
        <w:tc>
          <w:tcPr>
            <w:tcW w:w="2161" w:type="dxa"/>
            <w:vAlign w:val="top"/>
          </w:tcPr>
          <w:p w14:paraId="4AF3354A">
            <w:pPr>
              <w:rPr>
                <w:rFonts w:ascii="Arial"/>
                <w:sz w:val="21"/>
              </w:rPr>
            </w:pPr>
          </w:p>
        </w:tc>
      </w:tr>
      <w:tr w14:paraId="2AAE3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229" w:type="dxa"/>
            <w:gridSpan w:val="2"/>
            <w:vAlign w:val="top"/>
          </w:tcPr>
          <w:p w14:paraId="6EA107B0">
            <w:pPr>
              <w:pStyle w:val="10"/>
              <w:spacing w:before="226" w:line="222" w:lineRule="auto"/>
              <w:ind w:left="384"/>
            </w:pPr>
            <w:r>
              <w:rPr>
                <w:spacing w:val="-7"/>
              </w:rPr>
              <w:t>备注</w:t>
            </w:r>
          </w:p>
        </w:tc>
        <w:tc>
          <w:tcPr>
            <w:tcW w:w="8113" w:type="dxa"/>
            <w:gridSpan w:val="8"/>
            <w:vAlign w:val="top"/>
          </w:tcPr>
          <w:p w14:paraId="429D40DB">
            <w:pPr>
              <w:pStyle w:val="10"/>
              <w:spacing w:before="227" w:line="219" w:lineRule="auto"/>
              <w:ind w:left="130"/>
            </w:pPr>
            <w:r>
              <w:rPr>
                <w:spacing w:val="-1"/>
              </w:rPr>
              <w:t>1、后附项目业绩证明材料（证明材料要求详见</w:t>
            </w:r>
            <w:r>
              <w:rPr>
                <w:spacing w:val="-2"/>
              </w:rPr>
              <w:t>评分表）</w:t>
            </w:r>
          </w:p>
        </w:tc>
      </w:tr>
    </w:tbl>
    <w:p w14:paraId="6081BDB2">
      <w:pPr>
        <w:rPr>
          <w:rFonts w:ascii="Arial"/>
          <w:sz w:val="21"/>
        </w:rPr>
      </w:pPr>
    </w:p>
    <w:p w14:paraId="51591639">
      <w:pPr>
        <w:rPr>
          <w:rFonts w:ascii="Arial" w:hAnsi="Arial" w:eastAsia="Arial" w:cs="Arial"/>
          <w:sz w:val="21"/>
          <w:szCs w:val="21"/>
        </w:rPr>
        <w:sectPr>
          <w:footerReference r:id="rId37" w:type="default"/>
          <w:pgSz w:w="11906" w:h="16839"/>
          <w:pgMar w:top="400" w:right="1433" w:bottom="1274" w:left="1096" w:header="0" w:footer="1037" w:gutter="0"/>
          <w:cols w:space="720" w:num="1"/>
        </w:sectPr>
      </w:pPr>
    </w:p>
    <w:p w14:paraId="275D2A1D">
      <w:pPr>
        <w:spacing w:line="275" w:lineRule="auto"/>
        <w:rPr>
          <w:rFonts w:ascii="Arial"/>
          <w:sz w:val="21"/>
        </w:rPr>
      </w:pPr>
    </w:p>
    <w:p w14:paraId="108BFD01">
      <w:pPr>
        <w:spacing w:line="275" w:lineRule="auto"/>
        <w:rPr>
          <w:rFonts w:ascii="Arial"/>
          <w:sz w:val="21"/>
        </w:rPr>
      </w:pPr>
    </w:p>
    <w:p w14:paraId="4DCB65B1">
      <w:pPr>
        <w:pStyle w:val="4"/>
        <w:spacing w:before="78" w:line="220" w:lineRule="auto"/>
        <w:ind w:left="12"/>
        <w:rPr>
          <w:sz w:val="24"/>
          <w:szCs w:val="24"/>
          <w:highlight w:val="none"/>
        </w:rPr>
      </w:pPr>
      <w:r>
        <w:rPr>
          <w:b/>
          <w:bCs/>
          <w:spacing w:val="-3"/>
          <w:sz w:val="24"/>
          <w:szCs w:val="24"/>
          <w:highlight w:val="none"/>
        </w:rPr>
        <w:t>（一）具有独立承担民事责任的能力；</w:t>
      </w:r>
    </w:p>
    <w:p w14:paraId="092E36E7">
      <w:pPr>
        <w:pStyle w:val="4"/>
        <w:spacing w:before="182" w:line="219" w:lineRule="auto"/>
        <w:ind w:left="3"/>
        <w:rPr>
          <w:sz w:val="24"/>
          <w:szCs w:val="24"/>
          <w:highlight w:val="none"/>
        </w:rPr>
      </w:pPr>
      <w:r>
        <w:rPr>
          <w:spacing w:val="-1"/>
          <w:sz w:val="24"/>
          <w:szCs w:val="24"/>
          <w:highlight w:val="none"/>
        </w:rPr>
        <w:t>说明：1.提供有效的营业执照等证明文件。</w:t>
      </w:r>
    </w:p>
    <w:p w14:paraId="69494C82">
      <w:pPr>
        <w:pStyle w:val="4"/>
        <w:spacing w:before="176" w:line="219" w:lineRule="auto"/>
        <w:ind w:left="723"/>
        <w:rPr>
          <w:sz w:val="24"/>
          <w:szCs w:val="24"/>
          <w:highlight w:val="none"/>
        </w:rPr>
      </w:pPr>
      <w:r>
        <w:rPr>
          <w:spacing w:val="-1"/>
          <w:sz w:val="24"/>
          <w:szCs w:val="24"/>
          <w:highlight w:val="none"/>
        </w:rPr>
        <w:t>2.供应商为自然人的，应提供身份证明。</w:t>
      </w:r>
    </w:p>
    <w:p w14:paraId="135A9AA3">
      <w:pPr>
        <w:pStyle w:val="4"/>
        <w:spacing w:before="173" w:line="219" w:lineRule="auto"/>
        <w:ind w:left="725"/>
        <w:rPr>
          <w:sz w:val="24"/>
          <w:szCs w:val="24"/>
          <w:highlight w:val="none"/>
        </w:rPr>
      </w:pPr>
      <w:r>
        <w:rPr>
          <w:spacing w:val="-1"/>
          <w:sz w:val="24"/>
          <w:szCs w:val="24"/>
          <w:highlight w:val="none"/>
        </w:rPr>
        <w:t>3.联合体投标应提供联合体各方满足以上要求的证明文件。</w:t>
      </w:r>
    </w:p>
    <w:p w14:paraId="62D8DDBE">
      <w:pPr>
        <w:spacing w:line="313" w:lineRule="auto"/>
        <w:rPr>
          <w:rFonts w:ascii="Arial"/>
          <w:sz w:val="21"/>
          <w:highlight w:val="none"/>
        </w:rPr>
      </w:pPr>
    </w:p>
    <w:p w14:paraId="22BF042C">
      <w:pPr>
        <w:spacing w:line="314" w:lineRule="auto"/>
        <w:rPr>
          <w:rFonts w:ascii="Arial"/>
          <w:sz w:val="21"/>
          <w:highlight w:val="none"/>
        </w:rPr>
      </w:pPr>
    </w:p>
    <w:p w14:paraId="110E092F">
      <w:pPr>
        <w:pStyle w:val="4"/>
        <w:spacing w:before="78" w:line="219" w:lineRule="auto"/>
        <w:ind w:left="12"/>
        <w:rPr>
          <w:sz w:val="24"/>
          <w:szCs w:val="24"/>
          <w:highlight w:val="none"/>
        </w:rPr>
      </w:pPr>
      <w:r>
        <w:rPr>
          <w:b/>
          <w:bCs/>
          <w:spacing w:val="-3"/>
          <w:sz w:val="24"/>
          <w:szCs w:val="24"/>
          <w:highlight w:val="none"/>
        </w:rPr>
        <w:t>（二）具有良好的商业信誉和健全的财务会计制度；</w:t>
      </w:r>
    </w:p>
    <w:p w14:paraId="3D940908">
      <w:pPr>
        <w:pStyle w:val="4"/>
        <w:spacing w:before="213" w:line="386" w:lineRule="auto"/>
        <w:ind w:firstLine="3"/>
        <w:rPr>
          <w:sz w:val="24"/>
          <w:szCs w:val="24"/>
          <w:highlight w:val="yellow"/>
        </w:rPr>
      </w:pPr>
      <w:r>
        <w:rPr>
          <w:spacing w:val="-3"/>
          <w:sz w:val="24"/>
          <w:szCs w:val="24"/>
          <w:highlight w:val="none"/>
        </w:rPr>
        <w:t>说明：</w:t>
      </w:r>
      <w:r>
        <w:rPr>
          <w:rFonts w:hint="eastAsia"/>
          <w:spacing w:val="-3"/>
          <w:sz w:val="24"/>
          <w:szCs w:val="24"/>
          <w:highlight w:val="none"/>
          <w:lang w:val="en-US" w:eastAsia="zh-CN"/>
        </w:rPr>
        <w:t>具有良好的商业信誉和健全的财务会计制度（提供2023或2024年度审计报告或近一年内任意一个月财务报表或资信证明）；</w:t>
      </w:r>
      <w:r>
        <w:rPr>
          <w:sz w:val="24"/>
          <w:szCs w:val="24"/>
          <w:highlight w:val="none"/>
        </w:rPr>
        <w:t>书</w:t>
      </w:r>
      <w:r>
        <w:rPr>
          <w:spacing w:val="-1"/>
          <w:sz w:val="24"/>
          <w:szCs w:val="24"/>
          <w:highlight w:val="none"/>
        </w:rPr>
        <w:t>面承诺函并加盖公章。</w:t>
      </w:r>
    </w:p>
    <w:p w14:paraId="31820A0F">
      <w:pPr>
        <w:spacing w:line="416" w:lineRule="auto"/>
        <w:rPr>
          <w:rFonts w:ascii="Arial"/>
          <w:sz w:val="21"/>
          <w:highlight w:val="yellow"/>
        </w:rPr>
      </w:pPr>
    </w:p>
    <w:p w14:paraId="3FA8E7A5">
      <w:pPr>
        <w:pStyle w:val="4"/>
        <w:spacing w:before="78" w:line="220" w:lineRule="auto"/>
        <w:ind w:left="12"/>
        <w:rPr>
          <w:sz w:val="24"/>
          <w:szCs w:val="24"/>
          <w:highlight w:val="none"/>
        </w:rPr>
      </w:pPr>
      <w:r>
        <w:rPr>
          <w:b/>
          <w:bCs/>
          <w:spacing w:val="-3"/>
          <w:sz w:val="24"/>
          <w:szCs w:val="24"/>
          <w:highlight w:val="none"/>
        </w:rPr>
        <w:t>（三）具有履行合同所必需的设备和专业技术能力</w:t>
      </w:r>
    </w:p>
    <w:p w14:paraId="1F59B048">
      <w:pPr>
        <w:pStyle w:val="4"/>
        <w:spacing w:before="212" w:line="388" w:lineRule="auto"/>
        <w:ind w:left="5" w:hanging="2"/>
        <w:rPr>
          <w:sz w:val="24"/>
          <w:szCs w:val="24"/>
          <w:highlight w:val="none"/>
        </w:rPr>
      </w:pPr>
      <w:r>
        <w:rPr>
          <w:spacing w:val="-2"/>
          <w:sz w:val="24"/>
          <w:szCs w:val="24"/>
          <w:highlight w:val="none"/>
        </w:rPr>
        <w:t>说明：1.供应商应根据项目需求提供具有</w:t>
      </w:r>
      <w:r>
        <w:rPr>
          <w:spacing w:val="-3"/>
          <w:sz w:val="24"/>
          <w:szCs w:val="24"/>
          <w:highlight w:val="none"/>
        </w:rPr>
        <w:t>履行合同所必需的设备和专业技术能力的书面承诺函</w:t>
      </w:r>
      <w:r>
        <w:rPr>
          <w:sz w:val="24"/>
          <w:szCs w:val="24"/>
          <w:highlight w:val="none"/>
        </w:rPr>
        <w:t xml:space="preserve"> </w:t>
      </w:r>
      <w:r>
        <w:rPr>
          <w:spacing w:val="-3"/>
          <w:sz w:val="24"/>
          <w:szCs w:val="24"/>
          <w:highlight w:val="none"/>
        </w:rPr>
        <w:t>并加盖公章。</w:t>
      </w:r>
    </w:p>
    <w:p w14:paraId="0BB413A0">
      <w:pPr>
        <w:spacing w:line="412" w:lineRule="auto"/>
        <w:rPr>
          <w:rFonts w:ascii="Arial"/>
          <w:sz w:val="21"/>
          <w:highlight w:val="yellow"/>
        </w:rPr>
      </w:pPr>
    </w:p>
    <w:p w14:paraId="62494952">
      <w:pPr>
        <w:pStyle w:val="4"/>
        <w:spacing w:before="79" w:line="219" w:lineRule="auto"/>
        <w:ind w:left="12"/>
        <w:rPr>
          <w:sz w:val="24"/>
          <w:szCs w:val="24"/>
        </w:rPr>
      </w:pPr>
      <w:r>
        <w:rPr>
          <w:b/>
          <w:bCs/>
          <w:spacing w:val="-3"/>
          <w:sz w:val="24"/>
          <w:szCs w:val="24"/>
        </w:rPr>
        <w:t>（四）有依法缴纳税收和社会保障资金的良好记录</w:t>
      </w:r>
    </w:p>
    <w:p w14:paraId="451CDC2A">
      <w:pPr>
        <w:pStyle w:val="4"/>
        <w:spacing w:before="217" w:line="385" w:lineRule="auto"/>
        <w:ind w:left="1" w:right="26" w:firstLine="1"/>
        <w:jc w:val="both"/>
        <w:rPr>
          <w:sz w:val="24"/>
          <w:szCs w:val="24"/>
        </w:rPr>
      </w:pPr>
      <w:r>
        <w:rPr>
          <w:spacing w:val="1"/>
          <w:sz w:val="24"/>
          <w:szCs w:val="24"/>
        </w:rPr>
        <w:t>说明：</w:t>
      </w:r>
      <w:r>
        <w:rPr>
          <w:rFonts w:hint="eastAsia"/>
          <w:spacing w:val="1"/>
          <w:sz w:val="24"/>
          <w:szCs w:val="24"/>
          <w:lang w:val="en-US" w:eastAsia="zh-CN"/>
        </w:rPr>
        <w:t>有依法缴纳税收和社会保障资金的良好记录(近一年内任意一个月)</w:t>
      </w:r>
      <w:r>
        <w:rPr>
          <w:spacing w:val="1"/>
          <w:sz w:val="24"/>
          <w:szCs w:val="24"/>
        </w:rPr>
        <w:t>（公司成立不</w:t>
      </w:r>
      <w:r>
        <w:rPr>
          <w:sz w:val="24"/>
          <w:szCs w:val="24"/>
        </w:rPr>
        <w:t>到三个月的从成立之日起提供）或提供有依法缴纳税收和社会保障资金的良好记录</w:t>
      </w:r>
      <w:r>
        <w:rPr>
          <w:spacing w:val="-1"/>
          <w:sz w:val="24"/>
          <w:szCs w:val="24"/>
        </w:rPr>
        <w:t>的书面承诺函并加盖公章。</w:t>
      </w:r>
    </w:p>
    <w:p w14:paraId="3B15DF7B">
      <w:pPr>
        <w:spacing w:line="417" w:lineRule="auto"/>
        <w:rPr>
          <w:rFonts w:ascii="Arial"/>
          <w:sz w:val="21"/>
        </w:rPr>
      </w:pPr>
    </w:p>
    <w:p w14:paraId="3D521EB0">
      <w:pPr>
        <w:pStyle w:val="4"/>
        <w:spacing w:before="78" w:line="219" w:lineRule="auto"/>
        <w:ind w:left="12"/>
        <w:rPr>
          <w:sz w:val="24"/>
          <w:szCs w:val="24"/>
        </w:rPr>
      </w:pPr>
      <w:r>
        <w:rPr>
          <w:b/>
          <w:bCs/>
          <w:spacing w:val="-3"/>
          <w:sz w:val="24"/>
          <w:szCs w:val="24"/>
        </w:rPr>
        <w:t>（五）参加采购活动前三年内，在经营活动中没有重大违法记录</w:t>
      </w:r>
    </w:p>
    <w:p w14:paraId="6FA09793">
      <w:pPr>
        <w:pStyle w:val="4"/>
        <w:spacing w:before="214" w:line="219" w:lineRule="auto"/>
        <w:ind w:left="3"/>
        <w:rPr>
          <w:spacing w:val="-1"/>
          <w:sz w:val="24"/>
          <w:szCs w:val="24"/>
        </w:rPr>
      </w:pPr>
      <w:r>
        <w:rPr>
          <w:sz w:val="24"/>
          <w:szCs w:val="24"/>
        </w:rPr>
        <w:t>说明：1.供应商应按照相关法规规定如实作</w:t>
      </w:r>
      <w:r>
        <w:rPr>
          <w:spacing w:val="-1"/>
          <w:sz w:val="24"/>
          <w:szCs w:val="24"/>
        </w:rPr>
        <w:t>出书面声明或承诺并加盖公章。</w:t>
      </w:r>
    </w:p>
    <w:p w14:paraId="2E632DFD">
      <w:pPr>
        <w:rPr>
          <w:rFonts w:hint="eastAsia"/>
          <w:lang w:val="en-US" w:eastAsia="zh-CN"/>
        </w:rPr>
      </w:pPr>
    </w:p>
    <w:p w14:paraId="4974A9F8"/>
    <w:p w14:paraId="2436933F">
      <w:pPr>
        <w:pStyle w:val="4"/>
        <w:spacing w:before="78" w:line="385" w:lineRule="auto"/>
        <w:ind w:firstLine="11"/>
        <w:jc w:val="both"/>
        <w:rPr>
          <w:sz w:val="24"/>
          <w:szCs w:val="24"/>
        </w:rPr>
      </w:pPr>
      <w:r>
        <w:rPr>
          <w:b/>
          <w:bCs/>
          <w:spacing w:val="-2"/>
          <w:sz w:val="24"/>
          <w:szCs w:val="24"/>
        </w:rPr>
        <w:t>（六）未被列入“信用中国”网站（</w:t>
      </w:r>
      <w:r>
        <w:fldChar w:fldCharType="begin"/>
      </w:r>
      <w:r>
        <w:instrText xml:space="preserve"> HYPERLINK "https://www.creditchina.gov.cn" </w:instrText>
      </w:r>
      <w:r>
        <w:fldChar w:fldCharType="separate"/>
      </w:r>
      <w:r>
        <w:rPr>
          <w:b/>
          <w:bCs/>
          <w:spacing w:val="-2"/>
          <w:sz w:val="24"/>
          <w:szCs w:val="24"/>
        </w:rPr>
        <w:t>www.creditc</w:t>
      </w:r>
      <w:r>
        <w:rPr>
          <w:b/>
          <w:bCs/>
          <w:spacing w:val="-3"/>
          <w:sz w:val="24"/>
          <w:szCs w:val="24"/>
        </w:rPr>
        <w:t>hina.gov.cn</w:t>
      </w:r>
      <w:r>
        <w:rPr>
          <w:b/>
          <w:bCs/>
          <w:spacing w:val="-3"/>
          <w:sz w:val="24"/>
          <w:szCs w:val="24"/>
        </w:rPr>
        <w:fldChar w:fldCharType="end"/>
      </w:r>
      <w:r>
        <w:rPr>
          <w:b/>
          <w:bCs/>
          <w:spacing w:val="-3"/>
          <w:sz w:val="24"/>
          <w:szCs w:val="24"/>
        </w:rPr>
        <w:t>)失信被执行人、政府采购严重</w:t>
      </w:r>
      <w:r>
        <w:rPr>
          <w:sz w:val="24"/>
          <w:szCs w:val="24"/>
        </w:rPr>
        <w:t xml:space="preserve">  </w:t>
      </w:r>
      <w:r>
        <w:rPr>
          <w:b/>
          <w:bCs/>
          <w:spacing w:val="-2"/>
          <w:sz w:val="24"/>
          <w:szCs w:val="24"/>
        </w:rPr>
        <w:t>违法失信行为记录名单、税收违法黑名单、中国政府采购网（</w:t>
      </w:r>
      <w:r>
        <w:fldChar w:fldCharType="begin"/>
      </w:r>
      <w:r>
        <w:instrText xml:space="preserve"> HYPERLINK "https://www.ccgp.gov.cn" </w:instrText>
      </w:r>
      <w:r>
        <w:fldChar w:fldCharType="separate"/>
      </w:r>
      <w:r>
        <w:rPr>
          <w:b/>
          <w:bCs/>
          <w:spacing w:val="-2"/>
          <w:sz w:val="24"/>
          <w:szCs w:val="24"/>
        </w:rPr>
        <w:t>www.ccgp.gov</w:t>
      </w:r>
      <w:r>
        <w:rPr>
          <w:b/>
          <w:bCs/>
          <w:spacing w:val="-3"/>
          <w:sz w:val="24"/>
          <w:szCs w:val="24"/>
        </w:rPr>
        <w:t>.cn</w:t>
      </w:r>
      <w:r>
        <w:rPr>
          <w:b/>
          <w:bCs/>
          <w:spacing w:val="-3"/>
          <w:sz w:val="24"/>
          <w:szCs w:val="24"/>
        </w:rPr>
        <w:fldChar w:fldCharType="end"/>
      </w:r>
      <w:r>
        <w:rPr>
          <w:b/>
          <w:bCs/>
          <w:spacing w:val="-3"/>
          <w:sz w:val="24"/>
          <w:szCs w:val="24"/>
        </w:rPr>
        <w:t>）政府采购严</w:t>
      </w:r>
      <w:r>
        <w:rPr>
          <w:sz w:val="24"/>
          <w:szCs w:val="24"/>
        </w:rPr>
        <w:t xml:space="preserve">  </w:t>
      </w:r>
      <w:r>
        <w:rPr>
          <w:b/>
          <w:bCs/>
          <w:spacing w:val="-3"/>
          <w:sz w:val="24"/>
          <w:szCs w:val="24"/>
        </w:rPr>
        <w:t>重违法失信行为记录名单（尚在处罚期内的）</w:t>
      </w:r>
    </w:p>
    <w:p w14:paraId="0391C1DF">
      <w:pPr>
        <w:pStyle w:val="4"/>
        <w:spacing w:before="1" w:line="220" w:lineRule="auto"/>
        <w:ind w:left="3"/>
        <w:rPr>
          <w:spacing w:val="-1"/>
          <w:sz w:val="24"/>
          <w:szCs w:val="24"/>
        </w:rPr>
      </w:pPr>
      <w:r>
        <w:rPr>
          <w:spacing w:val="-1"/>
          <w:sz w:val="24"/>
          <w:szCs w:val="24"/>
        </w:rPr>
        <w:t>说明：1.由磋商小组现场查询。</w:t>
      </w:r>
    </w:p>
    <w:p w14:paraId="677B5AE9">
      <w:pPr>
        <w:rPr>
          <w:spacing w:val="-1"/>
          <w:sz w:val="24"/>
          <w:szCs w:val="24"/>
        </w:rPr>
      </w:pPr>
    </w:p>
    <w:p w14:paraId="1AF68CD2">
      <w:pPr>
        <w:numPr>
          <w:ilvl w:val="0"/>
          <w:numId w:val="4"/>
        </w:numPr>
        <w:spacing w:line="250" w:lineRule="auto"/>
        <w:rPr>
          <w:rFonts w:hint="eastAsia" w:ascii="宋体" w:hAnsi="宋体" w:eastAsia="宋体" w:cs="宋体"/>
          <w:b/>
          <w:bCs/>
          <w:snapToGrid w:val="0"/>
          <w:color w:val="000000"/>
          <w:kern w:val="0"/>
          <w:sz w:val="24"/>
          <w:szCs w:val="24"/>
          <w:lang w:val="en-US" w:eastAsia="zh-CN" w:bidi="ar-SA"/>
        </w:rPr>
      </w:pPr>
      <w:r>
        <w:rPr>
          <w:rFonts w:hint="eastAsia" w:ascii="宋体" w:hAnsi="宋体" w:eastAsia="宋体" w:cs="宋体"/>
          <w:b/>
          <w:bCs/>
          <w:snapToGrid w:val="0"/>
          <w:color w:val="000000"/>
          <w:kern w:val="0"/>
          <w:sz w:val="24"/>
          <w:szCs w:val="24"/>
          <w:lang w:val="en-US" w:eastAsia="zh-CN" w:bidi="ar-SA"/>
        </w:rPr>
        <w:t>法定代表人授权委托书</w:t>
      </w:r>
    </w:p>
    <w:p w14:paraId="5F32A038">
      <w:pPr>
        <w:numPr>
          <w:ilvl w:val="0"/>
          <w:numId w:val="0"/>
        </w:numPr>
        <w:spacing w:line="250" w:lineRule="auto"/>
        <w:rPr>
          <w:rFonts w:hint="eastAsia" w:ascii="宋体" w:hAnsi="宋体" w:eastAsia="宋体" w:cs="宋体"/>
          <w:b/>
          <w:bCs/>
          <w:snapToGrid w:val="0"/>
          <w:color w:val="000000"/>
          <w:kern w:val="0"/>
          <w:sz w:val="24"/>
          <w:szCs w:val="24"/>
          <w:lang w:val="en-US" w:eastAsia="zh-CN" w:bidi="ar-SA"/>
        </w:rPr>
      </w:pPr>
    </w:p>
    <w:p w14:paraId="4C055B78">
      <w:pPr>
        <w:spacing w:line="250" w:lineRule="auto"/>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说明：法定代表人授权委托书（法定代表人参加的提供法定代表人身份证明书）；</w:t>
      </w:r>
    </w:p>
    <w:p w14:paraId="5CA01E39">
      <w:pPr>
        <w:spacing w:line="250" w:lineRule="auto"/>
        <w:rPr>
          <w:rFonts w:ascii="Arial"/>
          <w:sz w:val="21"/>
        </w:rPr>
      </w:pPr>
    </w:p>
    <w:p w14:paraId="7AACE872">
      <w:pPr>
        <w:pStyle w:val="4"/>
        <w:spacing w:before="78" w:line="219" w:lineRule="auto"/>
        <w:rPr>
          <w:sz w:val="24"/>
          <w:szCs w:val="24"/>
        </w:rPr>
      </w:pPr>
      <w:r>
        <w:rPr>
          <w:b/>
          <w:bCs/>
          <w:sz w:val="24"/>
          <w:szCs w:val="24"/>
        </w:rPr>
        <w:t>（</w:t>
      </w:r>
      <w:r>
        <w:rPr>
          <w:rFonts w:hint="eastAsia"/>
          <w:b/>
          <w:bCs/>
          <w:sz w:val="24"/>
          <w:szCs w:val="24"/>
          <w:lang w:val="en-US" w:eastAsia="zh-CN"/>
        </w:rPr>
        <w:t>八</w:t>
      </w:r>
      <w:r>
        <w:rPr>
          <w:b/>
          <w:bCs/>
          <w:sz w:val="24"/>
          <w:szCs w:val="24"/>
        </w:rPr>
        <w:t>）单位负责人为同一人或者存在直接控股、管理关系的不同供应商，不得参加同一合同</w:t>
      </w:r>
    </w:p>
    <w:p w14:paraId="5693B8F3">
      <w:pPr>
        <w:spacing w:line="219" w:lineRule="auto"/>
        <w:rPr>
          <w:sz w:val="24"/>
          <w:szCs w:val="24"/>
        </w:rPr>
        <w:sectPr>
          <w:footerReference r:id="rId38" w:type="default"/>
          <w:pgSz w:w="11906" w:h="16839"/>
          <w:pgMar w:top="400" w:right="1079" w:bottom="1274" w:left="1088" w:header="0" w:footer="1037" w:gutter="0"/>
          <w:cols w:space="720" w:num="1"/>
        </w:sectPr>
      </w:pPr>
    </w:p>
    <w:p w14:paraId="7C7AF11C">
      <w:pPr>
        <w:spacing w:line="288" w:lineRule="auto"/>
        <w:rPr>
          <w:rFonts w:ascii="Arial"/>
          <w:sz w:val="21"/>
        </w:rPr>
      </w:pPr>
    </w:p>
    <w:p w14:paraId="6144799C">
      <w:pPr>
        <w:pStyle w:val="4"/>
        <w:spacing w:before="78" w:line="219" w:lineRule="auto"/>
        <w:rPr>
          <w:sz w:val="24"/>
          <w:szCs w:val="24"/>
        </w:rPr>
      </w:pPr>
      <w:r>
        <w:rPr>
          <w:b/>
          <w:bCs/>
          <w:spacing w:val="-4"/>
          <w:sz w:val="24"/>
          <w:szCs w:val="24"/>
        </w:rPr>
        <w:t>项下的采购活动</w:t>
      </w:r>
    </w:p>
    <w:p w14:paraId="04052DEE">
      <w:pPr>
        <w:pStyle w:val="4"/>
        <w:spacing w:before="214" w:line="219" w:lineRule="auto"/>
        <w:rPr>
          <w:spacing w:val="-1"/>
          <w:sz w:val="24"/>
          <w:szCs w:val="24"/>
        </w:rPr>
      </w:pPr>
      <w:r>
        <w:rPr>
          <w:sz w:val="24"/>
          <w:szCs w:val="24"/>
        </w:rPr>
        <w:t>说明：1.供应商应按照相关法规规定如实作</w:t>
      </w:r>
      <w:r>
        <w:rPr>
          <w:spacing w:val="-1"/>
          <w:sz w:val="24"/>
          <w:szCs w:val="24"/>
        </w:rPr>
        <w:t>出书面声明或承诺并加盖公章。</w:t>
      </w:r>
    </w:p>
    <w:p w14:paraId="41A2EBE4"/>
    <w:p w14:paraId="45151D93">
      <w:pPr>
        <w:numPr>
          <w:ilvl w:val="0"/>
          <w:numId w:val="0"/>
        </w:numPr>
        <w:ind w:leftChars="0"/>
        <w:rPr>
          <w:rFonts w:hint="eastAsia" w:eastAsia="宋体"/>
          <w:b/>
          <w:bCs/>
          <w:spacing w:val="-1"/>
          <w:sz w:val="24"/>
          <w:szCs w:val="24"/>
          <w:lang w:val="en-US" w:eastAsia="zh-CN"/>
        </w:rPr>
      </w:pPr>
      <w:r>
        <w:rPr>
          <w:rFonts w:hint="eastAsia" w:eastAsia="宋体"/>
          <w:b/>
          <w:bCs/>
          <w:spacing w:val="-1"/>
          <w:sz w:val="24"/>
          <w:szCs w:val="24"/>
          <w:lang w:val="en-US" w:eastAsia="zh-CN"/>
        </w:rPr>
        <w:t>（九）投标保证金缴纳凭证或保函；</w:t>
      </w:r>
    </w:p>
    <w:p w14:paraId="36228DE2">
      <w:pPr>
        <w:numPr>
          <w:ilvl w:val="0"/>
          <w:numId w:val="0"/>
        </w:numPr>
        <w:ind w:leftChars="0"/>
        <w:rPr>
          <w:rFonts w:hint="eastAsia" w:eastAsia="宋体"/>
          <w:b/>
          <w:bCs/>
          <w:spacing w:val="-1"/>
          <w:sz w:val="24"/>
          <w:szCs w:val="24"/>
          <w:lang w:val="en-US" w:eastAsia="zh-CN"/>
        </w:rPr>
      </w:pPr>
    </w:p>
    <w:p w14:paraId="4C495A45">
      <w:pPr>
        <w:pStyle w:val="4"/>
        <w:spacing w:before="78" w:line="385" w:lineRule="auto"/>
        <w:ind w:firstLine="11"/>
        <w:jc w:val="both"/>
        <w:rPr>
          <w:rFonts w:hint="eastAsia"/>
          <w:b/>
          <w:bCs/>
          <w:spacing w:val="-3"/>
          <w:sz w:val="24"/>
          <w:szCs w:val="24"/>
          <w:lang w:val="en-US" w:eastAsia="zh-CN"/>
        </w:rPr>
      </w:pPr>
      <w:r>
        <w:rPr>
          <w:rFonts w:hint="eastAsia"/>
          <w:b/>
          <w:bCs/>
          <w:spacing w:val="-3"/>
          <w:sz w:val="24"/>
          <w:szCs w:val="24"/>
          <w:lang w:val="en-US" w:eastAsia="zh-CN"/>
        </w:rPr>
        <w:t>投标人具有农药生产许可证或农药经营许可证；</w:t>
      </w:r>
    </w:p>
    <w:p w14:paraId="44943730">
      <w:pPr>
        <w:pStyle w:val="4"/>
        <w:spacing w:before="78" w:line="385" w:lineRule="auto"/>
        <w:ind w:firstLine="11"/>
        <w:jc w:val="both"/>
        <w:rPr>
          <w:rFonts w:hint="eastAsia"/>
          <w:b w:val="0"/>
          <w:bCs w:val="0"/>
          <w:spacing w:val="-3"/>
          <w:sz w:val="24"/>
          <w:szCs w:val="24"/>
          <w:lang w:val="en-US" w:eastAsia="zh-CN"/>
        </w:rPr>
      </w:pPr>
      <w:r>
        <w:rPr>
          <w:rFonts w:hint="eastAsia"/>
          <w:b w:val="0"/>
          <w:bCs w:val="0"/>
          <w:spacing w:val="-3"/>
          <w:sz w:val="24"/>
          <w:szCs w:val="24"/>
          <w:lang w:val="en-US" w:eastAsia="zh-CN"/>
        </w:rPr>
        <w:t>说明：具有独立法人资格的生产厂家或经销商生产厂家的需提供农药登记证、农药生产许可证、农药标准证；投标人为经销商的需提供农药经营许可证；</w:t>
      </w:r>
    </w:p>
    <w:p w14:paraId="1F824108">
      <w:pPr>
        <w:numPr>
          <w:ilvl w:val="0"/>
          <w:numId w:val="0"/>
        </w:numPr>
        <w:rPr>
          <w:sz w:val="24"/>
          <w:szCs w:val="24"/>
        </w:rPr>
      </w:pPr>
    </w:p>
    <w:p w14:paraId="252D53A0">
      <w:pPr>
        <w:numPr>
          <w:ilvl w:val="0"/>
          <w:numId w:val="0"/>
        </w:numPr>
        <w:rPr>
          <w:sz w:val="24"/>
          <w:szCs w:val="24"/>
        </w:rPr>
      </w:pPr>
      <w:r>
        <w:rPr>
          <w:b/>
          <w:bCs/>
          <w:spacing w:val="-4"/>
          <w:sz w:val="24"/>
          <w:szCs w:val="24"/>
        </w:rPr>
        <w:t>（</w:t>
      </w:r>
      <w:r>
        <w:rPr>
          <w:rFonts w:hint="eastAsia"/>
          <w:b/>
          <w:bCs/>
          <w:spacing w:val="-4"/>
          <w:sz w:val="24"/>
          <w:szCs w:val="24"/>
          <w:lang w:val="en-US" w:eastAsia="zh-CN"/>
        </w:rPr>
        <w:t>十一</w:t>
      </w:r>
      <w:r>
        <w:rPr>
          <w:b/>
          <w:bCs/>
          <w:spacing w:val="-4"/>
          <w:sz w:val="24"/>
          <w:szCs w:val="24"/>
        </w:rPr>
        <w:t>）法律、行政法规规定的其他条件</w:t>
      </w:r>
    </w:p>
    <w:p w14:paraId="3DA0FC99">
      <w:pPr>
        <w:pStyle w:val="4"/>
        <w:spacing w:before="215" w:line="219" w:lineRule="auto"/>
        <w:rPr>
          <w:sz w:val="24"/>
          <w:szCs w:val="24"/>
        </w:rPr>
      </w:pPr>
      <w:r>
        <w:rPr>
          <w:sz w:val="24"/>
          <w:szCs w:val="24"/>
        </w:rPr>
        <w:t>说明：1.供应商应按照相关法规规定如实作</w:t>
      </w:r>
      <w:r>
        <w:rPr>
          <w:spacing w:val="-1"/>
          <w:sz w:val="24"/>
          <w:szCs w:val="24"/>
        </w:rPr>
        <w:t>出书面声明或承诺并加盖公章。</w:t>
      </w:r>
    </w:p>
    <w:p w14:paraId="4997AD0B">
      <w:pPr>
        <w:spacing w:line="219" w:lineRule="auto"/>
        <w:rPr>
          <w:sz w:val="24"/>
          <w:szCs w:val="24"/>
        </w:rPr>
        <w:sectPr>
          <w:footerReference r:id="rId39" w:type="default"/>
          <w:pgSz w:w="11906" w:h="16839"/>
          <w:pgMar w:top="400" w:right="1785" w:bottom="1274" w:left="1092" w:header="0" w:footer="1037" w:gutter="0"/>
          <w:cols w:space="720" w:num="1"/>
        </w:sectPr>
      </w:pPr>
    </w:p>
    <w:p w14:paraId="18C9036B">
      <w:pPr>
        <w:spacing w:line="278" w:lineRule="auto"/>
        <w:rPr>
          <w:rFonts w:ascii="Arial"/>
          <w:sz w:val="21"/>
        </w:rPr>
      </w:pPr>
    </w:p>
    <w:p w14:paraId="151CB726">
      <w:pPr>
        <w:spacing w:line="279" w:lineRule="auto"/>
        <w:rPr>
          <w:rFonts w:ascii="Arial"/>
          <w:sz w:val="21"/>
        </w:rPr>
      </w:pPr>
    </w:p>
    <w:p w14:paraId="57D6CF8D">
      <w:pPr>
        <w:spacing w:line="279" w:lineRule="auto"/>
        <w:rPr>
          <w:rFonts w:ascii="Arial"/>
          <w:sz w:val="21"/>
        </w:rPr>
      </w:pPr>
    </w:p>
    <w:p w14:paraId="2DECEA69">
      <w:pPr>
        <w:spacing w:line="279" w:lineRule="auto"/>
        <w:rPr>
          <w:rFonts w:ascii="Arial"/>
          <w:sz w:val="21"/>
        </w:rPr>
      </w:pPr>
    </w:p>
    <w:p w14:paraId="1AEC4782">
      <w:pPr>
        <w:pStyle w:val="4"/>
        <w:spacing w:before="91" w:line="221" w:lineRule="auto"/>
        <w:ind w:left="3962"/>
      </w:pPr>
      <w:r>
        <w:rPr>
          <w:b/>
          <w:bCs/>
          <w:spacing w:val="-4"/>
        </w:rPr>
        <w:t>4、开标一览表</w:t>
      </w:r>
    </w:p>
    <w:p w14:paraId="1F47EB8D">
      <w:pPr>
        <w:spacing w:line="279" w:lineRule="auto"/>
        <w:rPr>
          <w:rFonts w:ascii="Arial"/>
          <w:sz w:val="21"/>
        </w:rPr>
      </w:pPr>
    </w:p>
    <w:p w14:paraId="23054C2E">
      <w:pPr>
        <w:spacing w:line="279" w:lineRule="auto"/>
        <w:rPr>
          <w:rFonts w:ascii="Arial"/>
          <w:sz w:val="21"/>
        </w:rPr>
      </w:pPr>
    </w:p>
    <w:p w14:paraId="10CEC6A0">
      <w:pPr>
        <w:pStyle w:val="4"/>
        <w:spacing w:before="114" w:line="221" w:lineRule="auto"/>
        <w:ind w:left="243"/>
        <w:rPr>
          <w:rFonts w:hint="eastAsia"/>
          <w:spacing w:val="-1"/>
          <w:sz w:val="24"/>
          <w:szCs w:val="24"/>
          <w:lang w:eastAsia="zh-CN"/>
        </w:rPr>
      </w:pPr>
      <w:r>
        <w:rPr>
          <w:spacing w:val="-1"/>
          <w:sz w:val="24"/>
          <w:szCs w:val="24"/>
        </w:rPr>
        <w:t>项目名称：</w:t>
      </w:r>
      <w:r>
        <w:rPr>
          <w:rFonts w:hint="eastAsia"/>
          <w:spacing w:val="-1"/>
          <w:sz w:val="24"/>
          <w:szCs w:val="24"/>
          <w:lang w:eastAsia="zh-CN"/>
        </w:rPr>
        <w:t>霍城县2025年第二批中央财政林业草原改革发展资金（林草支撑保障体系支出-草原有害生物防治项目）</w:t>
      </w:r>
    </w:p>
    <w:p w14:paraId="2F8E6B94">
      <w:pPr>
        <w:pStyle w:val="4"/>
        <w:spacing w:before="114" w:line="221" w:lineRule="auto"/>
        <w:ind w:left="243"/>
        <w:rPr>
          <w:sz w:val="24"/>
          <w:szCs w:val="24"/>
        </w:rPr>
      </w:pPr>
      <w:r>
        <w:rPr>
          <w:sz w:val="24"/>
          <w:szCs w:val="24"/>
        </w:rPr>
        <w:t>单位：元</w:t>
      </w:r>
    </w:p>
    <w:p w14:paraId="065CE506">
      <w:pPr>
        <w:spacing w:before="71"/>
      </w:pPr>
    </w:p>
    <w:tbl>
      <w:tblPr>
        <w:tblStyle w:val="9"/>
        <w:tblW w:w="958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03"/>
        <w:gridCol w:w="6886"/>
      </w:tblGrid>
      <w:tr w14:paraId="4972B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2703" w:type="dxa"/>
            <w:vAlign w:val="top"/>
          </w:tcPr>
          <w:p w14:paraId="62EBFAF9">
            <w:pPr>
              <w:spacing w:line="402" w:lineRule="auto"/>
              <w:rPr>
                <w:rFonts w:ascii="Arial"/>
                <w:sz w:val="21"/>
              </w:rPr>
            </w:pPr>
          </w:p>
          <w:p w14:paraId="73993278">
            <w:pPr>
              <w:pStyle w:val="10"/>
              <w:spacing w:before="78" w:line="219" w:lineRule="auto"/>
              <w:ind w:left="758"/>
            </w:pPr>
            <w:r>
              <w:rPr>
                <w:spacing w:val="-2"/>
              </w:rPr>
              <w:t>供应商名称</w:t>
            </w:r>
          </w:p>
        </w:tc>
        <w:tc>
          <w:tcPr>
            <w:tcW w:w="6886" w:type="dxa"/>
            <w:vAlign w:val="top"/>
          </w:tcPr>
          <w:p w14:paraId="547BD874">
            <w:pPr>
              <w:rPr>
                <w:rFonts w:ascii="Arial"/>
                <w:sz w:val="21"/>
              </w:rPr>
            </w:pPr>
          </w:p>
        </w:tc>
      </w:tr>
      <w:tr w14:paraId="3579F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2703" w:type="dxa"/>
            <w:vMerge w:val="restart"/>
            <w:tcBorders>
              <w:bottom w:val="nil"/>
            </w:tcBorders>
            <w:vAlign w:val="top"/>
          </w:tcPr>
          <w:p w14:paraId="033CEC2B">
            <w:pPr>
              <w:spacing w:line="281" w:lineRule="auto"/>
              <w:rPr>
                <w:rFonts w:ascii="Arial"/>
                <w:sz w:val="21"/>
              </w:rPr>
            </w:pPr>
          </w:p>
          <w:p w14:paraId="09BBFFA0">
            <w:pPr>
              <w:spacing w:line="281" w:lineRule="auto"/>
              <w:rPr>
                <w:rFonts w:ascii="Arial"/>
                <w:sz w:val="21"/>
              </w:rPr>
            </w:pPr>
          </w:p>
          <w:p w14:paraId="4338E55A">
            <w:pPr>
              <w:spacing w:line="281" w:lineRule="auto"/>
              <w:rPr>
                <w:rFonts w:ascii="Arial"/>
                <w:sz w:val="21"/>
              </w:rPr>
            </w:pPr>
          </w:p>
          <w:p w14:paraId="115F902D">
            <w:pPr>
              <w:pStyle w:val="10"/>
              <w:spacing w:before="78" w:line="219" w:lineRule="auto"/>
              <w:ind w:left="612"/>
            </w:pPr>
            <w:r>
              <w:rPr>
                <w:spacing w:val="-2"/>
              </w:rPr>
              <w:t>投标总报价（元）</w:t>
            </w:r>
          </w:p>
        </w:tc>
        <w:tc>
          <w:tcPr>
            <w:tcW w:w="6886" w:type="dxa"/>
            <w:vAlign w:val="top"/>
          </w:tcPr>
          <w:p w14:paraId="2CAA7A83">
            <w:pPr>
              <w:spacing w:line="338" w:lineRule="auto"/>
              <w:rPr>
                <w:rFonts w:ascii="Arial"/>
                <w:sz w:val="21"/>
              </w:rPr>
            </w:pPr>
          </w:p>
          <w:p w14:paraId="4E346123">
            <w:pPr>
              <w:pStyle w:val="10"/>
              <w:spacing w:before="78" w:line="222" w:lineRule="auto"/>
              <w:ind w:left="121"/>
            </w:pPr>
            <w:r>
              <w:rPr>
                <w:spacing w:val="-14"/>
              </w:rPr>
              <w:t>小</w:t>
            </w:r>
            <w:r>
              <w:rPr>
                <w:spacing w:val="14"/>
              </w:rPr>
              <w:t xml:space="preserve">  </w:t>
            </w:r>
            <w:r>
              <w:rPr>
                <w:spacing w:val="-14"/>
              </w:rPr>
              <w:t>写</w:t>
            </w:r>
            <w:r>
              <w:rPr>
                <w:spacing w:val="-90"/>
              </w:rPr>
              <w:t xml:space="preserve"> </w:t>
            </w:r>
            <w:r>
              <w:rPr>
                <w:spacing w:val="-14"/>
              </w:rPr>
              <w:t>：</w:t>
            </w:r>
            <w:r>
              <w:rPr>
                <w:spacing w:val="-14"/>
                <w:u w:val="single" w:color="auto"/>
              </w:rPr>
              <w:t xml:space="preserve">           </w:t>
            </w:r>
          </w:p>
        </w:tc>
      </w:tr>
      <w:tr w14:paraId="66650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2703" w:type="dxa"/>
            <w:vMerge w:val="continue"/>
            <w:tcBorders>
              <w:top w:val="nil"/>
            </w:tcBorders>
            <w:vAlign w:val="top"/>
          </w:tcPr>
          <w:p w14:paraId="6AED2C08">
            <w:pPr>
              <w:rPr>
                <w:rFonts w:ascii="Arial"/>
                <w:sz w:val="21"/>
              </w:rPr>
            </w:pPr>
          </w:p>
        </w:tc>
        <w:tc>
          <w:tcPr>
            <w:tcW w:w="6886" w:type="dxa"/>
            <w:vAlign w:val="top"/>
          </w:tcPr>
          <w:p w14:paraId="50A33BA5">
            <w:pPr>
              <w:spacing w:line="339" w:lineRule="auto"/>
              <w:rPr>
                <w:rFonts w:ascii="Arial"/>
                <w:sz w:val="21"/>
              </w:rPr>
            </w:pPr>
          </w:p>
          <w:p w14:paraId="63C2B3CD">
            <w:pPr>
              <w:pStyle w:val="10"/>
              <w:spacing w:before="78" w:line="221" w:lineRule="auto"/>
              <w:ind w:left="117"/>
            </w:pPr>
            <w:r>
              <w:rPr>
                <w:spacing w:val="-20"/>
              </w:rPr>
              <w:t>大</w:t>
            </w:r>
            <w:r>
              <w:rPr>
                <w:spacing w:val="7"/>
              </w:rPr>
              <w:t xml:space="preserve">  </w:t>
            </w:r>
            <w:r>
              <w:rPr>
                <w:spacing w:val="-20"/>
              </w:rPr>
              <w:t>写</w:t>
            </w:r>
            <w:r>
              <w:rPr>
                <w:spacing w:val="-89"/>
              </w:rPr>
              <w:t xml:space="preserve"> </w:t>
            </w:r>
            <w:r>
              <w:rPr>
                <w:spacing w:val="-20"/>
              </w:rPr>
              <w:t>：</w:t>
            </w:r>
            <w:r>
              <w:rPr>
                <w:u w:val="single" w:color="auto"/>
              </w:rPr>
              <w:t xml:space="preserve">          </w:t>
            </w:r>
          </w:p>
        </w:tc>
      </w:tr>
      <w:tr w14:paraId="784CA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2703" w:type="dxa"/>
            <w:vAlign w:val="top"/>
          </w:tcPr>
          <w:p w14:paraId="37E5A060">
            <w:pPr>
              <w:spacing w:line="378" w:lineRule="auto"/>
              <w:rPr>
                <w:rFonts w:ascii="Arial"/>
                <w:sz w:val="21"/>
              </w:rPr>
            </w:pPr>
          </w:p>
          <w:p w14:paraId="05CE1B54">
            <w:pPr>
              <w:pStyle w:val="10"/>
              <w:spacing w:before="78" w:line="221" w:lineRule="auto"/>
              <w:ind w:left="850"/>
            </w:pPr>
            <w:r>
              <w:rPr>
                <w:spacing w:val="-2"/>
              </w:rPr>
              <w:t>合同履约期限</w:t>
            </w:r>
          </w:p>
        </w:tc>
        <w:tc>
          <w:tcPr>
            <w:tcW w:w="6886" w:type="dxa"/>
            <w:vAlign w:val="top"/>
          </w:tcPr>
          <w:p w14:paraId="65EC4260">
            <w:pPr>
              <w:rPr>
                <w:rFonts w:ascii="Arial"/>
                <w:sz w:val="21"/>
              </w:rPr>
            </w:pPr>
            <w:r>
              <w:pict>
                <v:shape id="_x0000_s1026" o:spid="_x0000_s1026" style="position:absolute;left:0pt;margin-left:5.4pt;margin-top:34.6pt;height:0.6pt;width:60pt;mso-position-horizontal-relative:page;mso-position-vertical-relative:page;z-index:251659264;mso-width-relative:page;mso-height-relative:page;" filled="f" stroked="t" coordsize="1200,12" path="m0,5l1200,5e">
                  <v:fill on="f" focussize="0,0"/>
                  <v:stroke weight="0.6pt" color="#000000" miterlimit="2" joinstyle="bevel"/>
                  <v:imagedata o:title=""/>
                  <o:lock v:ext="edit"/>
                </v:shape>
              </w:pict>
            </w:r>
          </w:p>
        </w:tc>
      </w:tr>
    </w:tbl>
    <w:p w14:paraId="46B9D285">
      <w:pPr>
        <w:pStyle w:val="4"/>
        <w:spacing w:before="195" w:line="220" w:lineRule="auto"/>
        <w:ind w:left="1"/>
        <w:rPr>
          <w:sz w:val="24"/>
          <w:szCs w:val="24"/>
        </w:rPr>
      </w:pPr>
      <w:r>
        <w:rPr>
          <w:spacing w:val="-1"/>
          <w:sz w:val="24"/>
          <w:szCs w:val="24"/>
        </w:rPr>
        <w:t>注：1、填写此表时不得改变表格形式（可按所投包增加行）。</w:t>
      </w:r>
    </w:p>
    <w:p w14:paraId="77C1DB5E">
      <w:pPr>
        <w:pStyle w:val="4"/>
        <w:spacing w:before="78" w:line="360" w:lineRule="auto"/>
        <w:ind w:firstLine="480" w:firstLineChars="200"/>
        <w:rPr>
          <w:sz w:val="24"/>
          <w:szCs w:val="24"/>
        </w:rPr>
      </w:pPr>
      <w:r>
        <w:rPr>
          <w:rFonts w:hint="eastAsia"/>
          <w:sz w:val="24"/>
          <w:szCs w:val="24"/>
          <w:lang w:val="en-US" w:eastAsia="zh-CN"/>
        </w:rPr>
        <w:t>2</w:t>
      </w:r>
      <w:r>
        <w:rPr>
          <w:sz w:val="24"/>
          <w:szCs w:val="24"/>
        </w:rPr>
        <w:t>、投标总价栏须用文字和数字两种方式表示的投标总价。投标总价大小写不一致，以大写为准。投标总报价必须准确唯一且应包含完成本项目的所有费用。</w:t>
      </w:r>
    </w:p>
    <w:p w14:paraId="29A3C074">
      <w:pPr>
        <w:pStyle w:val="4"/>
        <w:spacing w:before="78" w:line="360" w:lineRule="auto"/>
        <w:ind w:left="132" w:firstLine="480" w:firstLineChars="200"/>
        <w:rPr>
          <w:sz w:val="24"/>
          <w:szCs w:val="24"/>
        </w:rPr>
      </w:pPr>
      <w:r>
        <w:rPr>
          <w:rFonts w:hint="eastAsia"/>
          <w:sz w:val="24"/>
          <w:szCs w:val="24"/>
          <w:lang w:val="en-US" w:eastAsia="zh-CN"/>
        </w:rPr>
        <w:t>3</w:t>
      </w:r>
      <w:r>
        <w:rPr>
          <w:sz w:val="24"/>
          <w:szCs w:val="24"/>
        </w:rPr>
        <w:t>、各投标人的投标报价均不得高于最高限价，否则将否决其投标。</w:t>
      </w:r>
    </w:p>
    <w:p w14:paraId="0340316C">
      <w:pPr>
        <w:pStyle w:val="4"/>
        <w:spacing w:before="78" w:line="360" w:lineRule="auto"/>
        <w:ind w:left="132" w:firstLine="480" w:firstLineChars="200"/>
        <w:rPr>
          <w:rFonts w:hint="eastAsia"/>
          <w:sz w:val="24"/>
          <w:szCs w:val="24"/>
          <w:lang w:val="en-US" w:eastAsia="zh-CN"/>
        </w:rPr>
      </w:pPr>
      <w:r>
        <w:rPr>
          <w:rFonts w:hint="eastAsia"/>
          <w:sz w:val="24"/>
          <w:szCs w:val="24"/>
          <w:lang w:val="en-US" w:eastAsia="zh-CN"/>
        </w:rPr>
        <w:t>4、投标报价应包括为完成本项目采购范围内所有服务，货物、税金，人工费</w:t>
      </w:r>
      <w:r>
        <w:rPr>
          <w:rFonts w:hint="eastAsia"/>
          <w:sz w:val="24"/>
          <w:szCs w:val="24"/>
        </w:rPr>
        <w:t>及</w:t>
      </w:r>
      <w:r>
        <w:rPr>
          <w:rFonts w:hint="eastAsia"/>
          <w:sz w:val="24"/>
          <w:szCs w:val="24"/>
          <w:lang w:val="en-US" w:eastAsia="zh-CN"/>
        </w:rPr>
        <w:t>招标代理</w:t>
      </w:r>
      <w:r>
        <w:rPr>
          <w:rFonts w:hint="eastAsia"/>
          <w:sz w:val="24"/>
          <w:szCs w:val="24"/>
        </w:rPr>
        <w:t>服务</w:t>
      </w:r>
      <w:r>
        <w:rPr>
          <w:rFonts w:hint="eastAsia"/>
          <w:sz w:val="24"/>
          <w:szCs w:val="24"/>
          <w:lang w:val="en-US" w:eastAsia="zh-CN"/>
        </w:rPr>
        <w:t>费等一切费用。供应商漏报的单价或每项单价报价中漏报、少报的费用，视为此项费用已隐含在其他报价中，中标后不予调整。</w:t>
      </w:r>
    </w:p>
    <w:p w14:paraId="2CB6C327">
      <w:pPr>
        <w:pStyle w:val="4"/>
        <w:spacing w:before="213" w:line="220" w:lineRule="auto"/>
        <w:ind w:left="480"/>
        <w:rPr>
          <w:spacing w:val="-1"/>
          <w:sz w:val="24"/>
          <w:szCs w:val="24"/>
        </w:rPr>
      </w:pPr>
      <w:r>
        <w:rPr>
          <w:rFonts w:hint="eastAsia"/>
          <w:spacing w:val="-1"/>
          <w:sz w:val="24"/>
          <w:szCs w:val="24"/>
          <w:lang w:val="en-US" w:eastAsia="zh-CN"/>
        </w:rPr>
        <w:t>5</w:t>
      </w:r>
      <w:r>
        <w:rPr>
          <w:spacing w:val="-1"/>
          <w:sz w:val="24"/>
          <w:szCs w:val="24"/>
        </w:rPr>
        <w:t>、此表内容与响应文件中相应内容不一致的，以此表为准。</w:t>
      </w:r>
    </w:p>
    <w:p w14:paraId="27494EB9">
      <w:pPr>
        <w:pStyle w:val="4"/>
        <w:spacing w:before="78" w:line="219" w:lineRule="auto"/>
        <w:ind w:left="3601"/>
        <w:rPr>
          <w:spacing w:val="-2"/>
          <w:sz w:val="24"/>
          <w:szCs w:val="24"/>
        </w:rPr>
      </w:pPr>
    </w:p>
    <w:p w14:paraId="29D1D6F7">
      <w:pPr>
        <w:pStyle w:val="4"/>
        <w:spacing w:before="78" w:line="219" w:lineRule="auto"/>
        <w:ind w:left="3601"/>
        <w:rPr>
          <w:spacing w:val="-2"/>
          <w:sz w:val="24"/>
          <w:szCs w:val="24"/>
        </w:rPr>
      </w:pPr>
    </w:p>
    <w:p w14:paraId="0D602952">
      <w:pPr>
        <w:pStyle w:val="4"/>
        <w:spacing w:before="78" w:line="219" w:lineRule="auto"/>
        <w:ind w:left="3601"/>
        <w:rPr>
          <w:rFonts w:ascii="Arial"/>
          <w:sz w:val="21"/>
        </w:rPr>
      </w:pPr>
      <w:r>
        <w:rPr>
          <w:spacing w:val="-2"/>
          <w:sz w:val="24"/>
          <w:szCs w:val="24"/>
        </w:rPr>
        <w:t>供应商名称（盖章</w:t>
      </w:r>
      <w:r>
        <w:rPr>
          <w:spacing w:val="2"/>
          <w:sz w:val="24"/>
          <w:szCs w:val="24"/>
        </w:rPr>
        <w:t>）：</w:t>
      </w:r>
    </w:p>
    <w:p w14:paraId="28DAC5F4">
      <w:pPr>
        <w:pStyle w:val="4"/>
        <w:spacing w:before="78" w:line="219" w:lineRule="auto"/>
        <w:ind w:left="3602"/>
        <w:rPr>
          <w:rFonts w:ascii="Arial"/>
          <w:sz w:val="21"/>
        </w:rPr>
      </w:pPr>
      <w:r>
        <w:rPr>
          <w:spacing w:val="-1"/>
          <w:sz w:val="24"/>
          <w:szCs w:val="24"/>
        </w:rPr>
        <w:t>法定代表人签字或盖章/授权委托人签字：</w:t>
      </w:r>
    </w:p>
    <w:p w14:paraId="34A0FD85">
      <w:pPr>
        <w:pStyle w:val="4"/>
        <w:spacing w:before="79" w:line="220" w:lineRule="auto"/>
        <w:ind w:left="6840"/>
        <w:rPr>
          <w:sz w:val="24"/>
          <w:szCs w:val="24"/>
        </w:rPr>
        <w:sectPr>
          <w:footerReference r:id="rId40" w:type="default"/>
          <w:pgSz w:w="11906" w:h="16839"/>
          <w:pgMar w:top="400" w:right="1079" w:bottom="1274" w:left="1087" w:header="0" w:footer="1037" w:gutter="0"/>
          <w:cols w:space="720" w:num="1"/>
        </w:sectPr>
      </w:pPr>
      <w:r>
        <w:rPr>
          <w:spacing w:val="-9"/>
          <w:sz w:val="24"/>
          <w:szCs w:val="24"/>
        </w:rPr>
        <w:t>年</w:t>
      </w:r>
      <w:r>
        <w:rPr>
          <w:spacing w:val="5"/>
          <w:sz w:val="24"/>
          <w:szCs w:val="24"/>
        </w:rPr>
        <w:t xml:space="preserve">   </w:t>
      </w:r>
      <w:r>
        <w:rPr>
          <w:spacing w:val="-9"/>
          <w:sz w:val="24"/>
          <w:szCs w:val="24"/>
        </w:rPr>
        <w:t>月</w:t>
      </w:r>
      <w:r>
        <w:rPr>
          <w:spacing w:val="17"/>
          <w:sz w:val="24"/>
          <w:szCs w:val="24"/>
        </w:rPr>
        <w:t xml:space="preserve">   </w:t>
      </w:r>
    </w:p>
    <w:p w14:paraId="7FEF5DD5">
      <w:pPr>
        <w:spacing w:line="279" w:lineRule="auto"/>
        <w:rPr>
          <w:rFonts w:ascii="Arial"/>
          <w:sz w:val="21"/>
        </w:rPr>
      </w:pPr>
    </w:p>
    <w:p w14:paraId="7E8E75E2">
      <w:pPr>
        <w:pStyle w:val="4"/>
        <w:spacing w:before="91" w:line="219" w:lineRule="auto"/>
        <w:ind w:firstLine="2731" w:firstLineChars="1000"/>
        <w:rPr>
          <w:rFonts w:ascii="Arial"/>
          <w:sz w:val="21"/>
        </w:rPr>
      </w:pPr>
      <w:r>
        <w:rPr>
          <w:b/>
          <w:bCs/>
          <w:spacing w:val="-4"/>
        </w:rPr>
        <w:t>5、分项报价明细表</w:t>
      </w:r>
    </w:p>
    <w:p w14:paraId="2BD74184">
      <w:pPr>
        <w:pStyle w:val="4"/>
        <w:spacing w:before="115" w:line="211" w:lineRule="auto"/>
        <w:ind w:left="241"/>
        <w:rPr>
          <w:rFonts w:hint="eastAsia"/>
          <w:spacing w:val="-1"/>
          <w:sz w:val="24"/>
          <w:szCs w:val="24"/>
          <w:lang w:eastAsia="zh-CN"/>
        </w:rPr>
      </w:pPr>
      <w:r>
        <w:rPr>
          <w:spacing w:val="-1"/>
          <w:sz w:val="24"/>
          <w:szCs w:val="24"/>
        </w:rPr>
        <w:t>项目名称：</w:t>
      </w:r>
      <w:r>
        <w:rPr>
          <w:rFonts w:hint="eastAsia"/>
          <w:spacing w:val="-1"/>
          <w:sz w:val="24"/>
          <w:szCs w:val="24"/>
          <w:lang w:eastAsia="zh-CN"/>
        </w:rPr>
        <w:t>霍城县2025年第二批中央财政林业草原改革发展资金（林草支撑保障体系支出-草原有害生物防治项目）</w:t>
      </w:r>
    </w:p>
    <w:p w14:paraId="6DF54543">
      <w:pPr>
        <w:pStyle w:val="4"/>
        <w:spacing w:before="115" w:line="211" w:lineRule="auto"/>
        <w:ind w:left="241"/>
        <w:rPr>
          <w:sz w:val="24"/>
          <w:szCs w:val="24"/>
        </w:rPr>
      </w:pPr>
      <w:r>
        <w:rPr>
          <w:sz w:val="24"/>
          <w:szCs w:val="24"/>
        </w:rPr>
        <w:t>单位：元</w:t>
      </w:r>
    </w:p>
    <w:tbl>
      <w:tblPr>
        <w:tblStyle w:val="7"/>
        <w:tblW w:w="1009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710"/>
        <w:gridCol w:w="1227"/>
        <w:gridCol w:w="881"/>
        <w:gridCol w:w="1250"/>
        <w:gridCol w:w="1347"/>
        <w:gridCol w:w="1800"/>
      </w:tblGrid>
      <w:tr w14:paraId="3EA7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81" w:type="dxa"/>
            <w:noWrap w:val="0"/>
            <w:vAlign w:val="center"/>
          </w:tcPr>
          <w:p w14:paraId="18966797">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rPr>
            </w:pPr>
            <w:r>
              <w:rPr>
                <w:rFonts w:hint="eastAsia" w:ascii="宋体" w:hAnsi="宋体" w:eastAsia="宋体" w:cs="宋体"/>
                <w:b w:val="0"/>
                <w:bCs w:val="0"/>
                <w:color w:val="000000"/>
                <w:kern w:val="0"/>
                <w:sz w:val="22"/>
                <w:szCs w:val="22"/>
                <w:highlight w:val="none"/>
                <w:lang w:bidi="ar"/>
              </w:rPr>
              <w:t>序号</w:t>
            </w:r>
          </w:p>
        </w:tc>
        <w:tc>
          <w:tcPr>
            <w:tcW w:w="2710" w:type="dxa"/>
            <w:noWrap w:val="0"/>
            <w:vAlign w:val="center"/>
          </w:tcPr>
          <w:p w14:paraId="28D1819A">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rPr>
            </w:pPr>
            <w:r>
              <w:rPr>
                <w:rFonts w:hint="eastAsia" w:ascii="宋体" w:hAnsi="宋体" w:eastAsia="宋体" w:cs="宋体"/>
                <w:b w:val="0"/>
                <w:bCs w:val="0"/>
                <w:color w:val="000000"/>
                <w:kern w:val="0"/>
                <w:sz w:val="22"/>
                <w:szCs w:val="22"/>
                <w:highlight w:val="none"/>
                <w:lang w:bidi="ar"/>
              </w:rPr>
              <w:t>项目名称</w:t>
            </w:r>
          </w:p>
        </w:tc>
        <w:tc>
          <w:tcPr>
            <w:tcW w:w="1227" w:type="dxa"/>
            <w:noWrap w:val="0"/>
            <w:vAlign w:val="center"/>
          </w:tcPr>
          <w:p w14:paraId="71D2967F">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ascii="宋体" w:hAnsi="宋体" w:eastAsia="宋体" w:cs="宋体"/>
                <w:b w:val="0"/>
                <w:bCs w:val="0"/>
                <w:color w:val="000000"/>
                <w:sz w:val="22"/>
                <w:szCs w:val="22"/>
                <w:highlight w:val="none"/>
              </w:rPr>
            </w:pPr>
            <w:r>
              <w:rPr>
                <w:rFonts w:hint="eastAsia" w:ascii="宋体" w:hAnsi="宋体" w:eastAsia="宋体" w:cs="宋体"/>
                <w:b w:val="0"/>
                <w:bCs w:val="0"/>
                <w:color w:val="000000"/>
                <w:kern w:val="0"/>
                <w:sz w:val="22"/>
                <w:szCs w:val="22"/>
                <w:highlight w:val="none"/>
                <w:lang w:bidi="ar"/>
              </w:rPr>
              <w:t>单位</w:t>
            </w:r>
          </w:p>
        </w:tc>
        <w:tc>
          <w:tcPr>
            <w:tcW w:w="881" w:type="dxa"/>
            <w:noWrap w:val="0"/>
            <w:vAlign w:val="center"/>
          </w:tcPr>
          <w:p w14:paraId="5BBEE0A4">
            <w:pPr>
              <w:keepNext w:val="0"/>
              <w:keepLines w:val="0"/>
              <w:pageBreakBefore w:val="0"/>
              <w:widowControl/>
              <w:kinsoku/>
              <w:wordWrap/>
              <w:overflowPunct/>
              <w:topLinePunct w:val="0"/>
              <w:autoSpaceDE/>
              <w:autoSpaceDN/>
              <w:bidi w:val="0"/>
              <w:adjustRightInd/>
              <w:spacing w:line="240" w:lineRule="auto"/>
              <w:ind w:left="0" w:leftChars="0" w:right="0" w:rightChars="0" w:firstLine="220" w:firstLineChars="100"/>
              <w:jc w:val="center"/>
              <w:textAlignment w:val="center"/>
              <w:rPr>
                <w:rFonts w:hint="eastAsia" w:ascii="宋体" w:hAnsi="宋体" w:eastAsia="宋体" w:cs="宋体"/>
                <w:b w:val="0"/>
                <w:bCs w:val="0"/>
                <w:color w:val="000000"/>
                <w:kern w:val="0"/>
                <w:sz w:val="22"/>
                <w:szCs w:val="22"/>
                <w:highlight w:val="none"/>
                <w:lang w:bidi="ar"/>
              </w:rPr>
            </w:pPr>
            <w:r>
              <w:rPr>
                <w:rFonts w:hint="eastAsia" w:ascii="宋体" w:hAnsi="宋体" w:eastAsia="宋体" w:cs="宋体"/>
                <w:b w:val="0"/>
                <w:bCs w:val="0"/>
                <w:color w:val="000000"/>
                <w:kern w:val="0"/>
                <w:sz w:val="22"/>
                <w:szCs w:val="22"/>
                <w:highlight w:val="none"/>
                <w:lang w:bidi="ar"/>
              </w:rPr>
              <w:t>数量</w:t>
            </w:r>
          </w:p>
        </w:tc>
        <w:tc>
          <w:tcPr>
            <w:tcW w:w="1250" w:type="dxa"/>
            <w:noWrap w:val="0"/>
            <w:vAlign w:val="center"/>
          </w:tcPr>
          <w:p w14:paraId="6564DA41">
            <w:pPr>
              <w:keepNext w:val="0"/>
              <w:keepLines w:val="0"/>
              <w:pageBreakBefore w:val="0"/>
              <w:widowControl/>
              <w:kinsoku/>
              <w:wordWrap/>
              <w:overflowPunct/>
              <w:topLinePunct w:val="0"/>
              <w:autoSpaceDE/>
              <w:autoSpaceDN/>
              <w:bidi w:val="0"/>
              <w:adjustRightInd/>
              <w:spacing w:line="240" w:lineRule="auto"/>
              <w:ind w:right="0" w:rightChars="0"/>
              <w:jc w:val="both"/>
              <w:textAlignment w:val="center"/>
              <w:rPr>
                <w:rFonts w:hint="eastAsia" w:ascii="宋体" w:hAnsi="宋体" w:eastAsia="宋体" w:cs="宋体"/>
                <w:b w:val="0"/>
                <w:bCs w:val="0"/>
                <w:color w:val="000000"/>
                <w:kern w:val="0"/>
                <w:sz w:val="22"/>
                <w:szCs w:val="22"/>
                <w:highlight w:val="none"/>
                <w:lang w:bidi="ar"/>
              </w:rPr>
            </w:pPr>
            <w:r>
              <w:rPr>
                <w:rFonts w:hint="eastAsia" w:ascii="宋体" w:hAnsi="宋体" w:eastAsia="宋体" w:cs="宋体"/>
                <w:b w:val="0"/>
                <w:bCs w:val="0"/>
                <w:color w:val="000000"/>
                <w:kern w:val="0"/>
                <w:sz w:val="22"/>
                <w:szCs w:val="22"/>
                <w:highlight w:val="none"/>
                <w:lang w:val="en-US" w:eastAsia="zh-CN" w:bidi="ar"/>
              </w:rPr>
              <w:t>单</w:t>
            </w:r>
            <w:r>
              <w:rPr>
                <w:rFonts w:hint="eastAsia" w:ascii="宋体" w:hAnsi="宋体" w:eastAsia="宋体" w:cs="宋体"/>
                <w:b w:val="0"/>
                <w:bCs w:val="0"/>
                <w:color w:val="000000"/>
                <w:kern w:val="0"/>
                <w:sz w:val="22"/>
                <w:szCs w:val="22"/>
                <w:highlight w:val="none"/>
                <w:lang w:bidi="ar"/>
              </w:rPr>
              <w:t>价(元）</w:t>
            </w:r>
          </w:p>
        </w:tc>
        <w:tc>
          <w:tcPr>
            <w:tcW w:w="1347" w:type="dxa"/>
            <w:noWrap w:val="0"/>
            <w:vAlign w:val="center"/>
          </w:tcPr>
          <w:p w14:paraId="194FECB3">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合计（元）</w:t>
            </w:r>
          </w:p>
        </w:tc>
        <w:tc>
          <w:tcPr>
            <w:tcW w:w="1800" w:type="dxa"/>
            <w:noWrap w:val="0"/>
            <w:vAlign w:val="center"/>
          </w:tcPr>
          <w:p w14:paraId="118ABB3E">
            <w:pPr>
              <w:keepNext w:val="0"/>
              <w:keepLines w:val="0"/>
              <w:pageBreakBefore w:val="0"/>
              <w:widowControl/>
              <w:kinsoku/>
              <w:wordWrap/>
              <w:overflowPunct/>
              <w:topLinePunct w:val="0"/>
              <w:autoSpaceDE/>
              <w:autoSpaceDN/>
              <w:bidi w:val="0"/>
              <w:adjustRightInd/>
              <w:spacing w:line="240" w:lineRule="auto"/>
              <w:ind w:left="0" w:leftChars="0" w:right="0" w:rightChars="0" w:firstLine="0" w:firstLineChars="0"/>
              <w:jc w:val="center"/>
              <w:textAlignment w:val="center"/>
              <w:rPr>
                <w:rFonts w:hint="eastAsia" w:ascii="宋体" w:hAnsi="宋体" w:eastAsia="宋体" w:cs="宋体"/>
                <w:b w:val="0"/>
                <w:bCs w:val="0"/>
                <w:color w:val="000000"/>
                <w:kern w:val="0"/>
                <w:sz w:val="22"/>
                <w:szCs w:val="22"/>
                <w:highlight w:val="none"/>
                <w:lang w:bidi="ar"/>
              </w:rPr>
            </w:pPr>
            <w:r>
              <w:rPr>
                <w:rFonts w:hint="eastAsia" w:ascii="宋体" w:hAnsi="宋体" w:eastAsia="宋体" w:cs="宋体"/>
                <w:b w:val="0"/>
                <w:bCs w:val="0"/>
                <w:color w:val="000000"/>
                <w:kern w:val="0"/>
                <w:sz w:val="22"/>
                <w:szCs w:val="22"/>
                <w:highlight w:val="none"/>
                <w:lang w:bidi="ar"/>
              </w:rPr>
              <w:t>备注</w:t>
            </w:r>
          </w:p>
        </w:tc>
      </w:tr>
      <w:tr w14:paraId="1D6D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81" w:type="dxa"/>
            <w:noWrap w:val="0"/>
            <w:vAlign w:val="center"/>
          </w:tcPr>
          <w:p w14:paraId="1A6F620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r>
              <w:rPr>
                <w:rFonts w:hint="eastAsia" w:ascii="宋体" w:hAnsi="宋体" w:eastAsia="宋体" w:cs="宋体"/>
                <w:b w:val="0"/>
                <w:bCs w:val="0"/>
                <w:i w:val="0"/>
                <w:iCs w:val="0"/>
                <w:color w:val="000000"/>
                <w:kern w:val="0"/>
                <w:sz w:val="22"/>
                <w:szCs w:val="22"/>
                <w:highlight w:val="none"/>
                <w:u w:val="none"/>
                <w:lang w:val="en-US" w:eastAsia="zh-CN" w:bidi="ar"/>
              </w:rPr>
              <w:t>一</w:t>
            </w:r>
          </w:p>
        </w:tc>
        <w:tc>
          <w:tcPr>
            <w:tcW w:w="2710" w:type="dxa"/>
            <w:noWrap w:val="0"/>
            <w:vAlign w:val="center"/>
          </w:tcPr>
          <w:p w14:paraId="0EF945E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r>
              <w:rPr>
                <w:rFonts w:hint="eastAsia" w:ascii="宋体" w:hAnsi="宋体" w:eastAsia="宋体" w:cs="宋体"/>
                <w:b w:val="0"/>
                <w:bCs w:val="0"/>
                <w:i w:val="0"/>
                <w:iCs w:val="0"/>
                <w:color w:val="000000"/>
                <w:kern w:val="0"/>
                <w:sz w:val="22"/>
                <w:szCs w:val="22"/>
                <w:highlight w:val="none"/>
                <w:u w:val="none"/>
                <w:lang w:val="en-US" w:eastAsia="zh-CN" w:bidi="ar"/>
              </w:rPr>
              <w:t>监测调查</w:t>
            </w:r>
          </w:p>
        </w:tc>
        <w:tc>
          <w:tcPr>
            <w:tcW w:w="1227" w:type="dxa"/>
            <w:noWrap w:val="0"/>
            <w:vAlign w:val="center"/>
          </w:tcPr>
          <w:p w14:paraId="3ED8942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rPr>
            </w:pPr>
          </w:p>
        </w:tc>
        <w:tc>
          <w:tcPr>
            <w:tcW w:w="881" w:type="dxa"/>
            <w:noWrap w:val="0"/>
            <w:vAlign w:val="center"/>
          </w:tcPr>
          <w:p w14:paraId="49082A2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p>
        </w:tc>
        <w:tc>
          <w:tcPr>
            <w:tcW w:w="1250" w:type="dxa"/>
            <w:noWrap w:val="0"/>
            <w:vAlign w:val="center"/>
          </w:tcPr>
          <w:p w14:paraId="40480CC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p>
        </w:tc>
        <w:tc>
          <w:tcPr>
            <w:tcW w:w="1347" w:type="dxa"/>
            <w:tcBorders>
              <w:right w:val="single" w:color="auto" w:sz="4" w:space="0"/>
            </w:tcBorders>
            <w:noWrap w:val="0"/>
            <w:vAlign w:val="center"/>
          </w:tcPr>
          <w:p w14:paraId="42E162B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tcBorders>
              <w:top w:val="single" w:color="auto" w:sz="4" w:space="0"/>
              <w:left w:val="single" w:color="auto" w:sz="4" w:space="0"/>
              <w:right w:val="single" w:color="auto" w:sz="4" w:space="0"/>
            </w:tcBorders>
            <w:noWrap w:val="0"/>
            <w:vAlign w:val="center"/>
          </w:tcPr>
          <w:p w14:paraId="7C7C796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r>
              <w:rPr>
                <w:rFonts w:hint="eastAsia" w:ascii="宋体" w:hAnsi="宋体" w:eastAsia="宋体" w:cs="宋体"/>
                <w:b w:val="0"/>
                <w:bCs w:val="0"/>
                <w:color w:val="000000"/>
                <w:kern w:val="0"/>
                <w:sz w:val="22"/>
                <w:szCs w:val="22"/>
                <w:highlight w:val="none"/>
                <w:lang w:bidi="ar"/>
              </w:rPr>
              <w:t>聘请有资质的第三方机构进行监测调查</w:t>
            </w:r>
          </w:p>
        </w:tc>
      </w:tr>
      <w:tr w14:paraId="6511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81" w:type="dxa"/>
            <w:noWrap w:val="0"/>
            <w:vAlign w:val="center"/>
          </w:tcPr>
          <w:p w14:paraId="78E2E41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color w:val="000000"/>
                <w:kern w:val="0"/>
                <w:sz w:val="22"/>
                <w:szCs w:val="22"/>
                <w:highlight w:val="none"/>
                <w:lang w:eastAsia="zh-CN" w:bidi="ar"/>
              </w:rPr>
              <w:t>（</w:t>
            </w:r>
            <w:r>
              <w:rPr>
                <w:rFonts w:hint="eastAsia" w:ascii="宋体" w:hAnsi="宋体" w:eastAsia="宋体" w:cs="宋体"/>
                <w:b w:val="0"/>
                <w:bCs w:val="0"/>
                <w:color w:val="000000"/>
                <w:kern w:val="0"/>
                <w:sz w:val="22"/>
                <w:szCs w:val="22"/>
                <w:highlight w:val="none"/>
                <w:lang w:val="en-US" w:eastAsia="zh-CN" w:bidi="ar"/>
              </w:rPr>
              <w:t>一）</w:t>
            </w:r>
          </w:p>
        </w:tc>
        <w:tc>
          <w:tcPr>
            <w:tcW w:w="2710" w:type="dxa"/>
            <w:noWrap w:val="0"/>
            <w:vAlign w:val="center"/>
          </w:tcPr>
          <w:p w14:paraId="23B5138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color w:val="000000"/>
                <w:kern w:val="0"/>
                <w:sz w:val="22"/>
                <w:szCs w:val="22"/>
                <w:highlight w:val="none"/>
                <w:lang w:val="en-US" w:eastAsia="zh-CN" w:bidi="ar"/>
              </w:rPr>
              <w:t>常规监测</w:t>
            </w:r>
          </w:p>
        </w:tc>
        <w:tc>
          <w:tcPr>
            <w:tcW w:w="1227" w:type="dxa"/>
            <w:noWrap w:val="0"/>
            <w:vAlign w:val="center"/>
          </w:tcPr>
          <w:p w14:paraId="28D1C10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万亩</w:t>
            </w:r>
          </w:p>
        </w:tc>
        <w:tc>
          <w:tcPr>
            <w:tcW w:w="881" w:type="dxa"/>
            <w:noWrap w:val="0"/>
            <w:vAlign w:val="center"/>
          </w:tcPr>
          <w:p w14:paraId="235244A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50</w:t>
            </w:r>
          </w:p>
        </w:tc>
        <w:tc>
          <w:tcPr>
            <w:tcW w:w="1250" w:type="dxa"/>
            <w:noWrap w:val="0"/>
            <w:vAlign w:val="center"/>
          </w:tcPr>
          <w:p w14:paraId="746A84C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p>
        </w:tc>
        <w:tc>
          <w:tcPr>
            <w:tcW w:w="1347" w:type="dxa"/>
            <w:tcBorders>
              <w:right w:val="single" w:color="auto" w:sz="4" w:space="0"/>
            </w:tcBorders>
            <w:noWrap w:val="0"/>
            <w:vAlign w:val="center"/>
          </w:tcPr>
          <w:p w14:paraId="55E2896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tcBorders>
              <w:left w:val="single" w:color="auto" w:sz="4" w:space="0"/>
              <w:right w:val="single" w:color="auto" w:sz="4" w:space="0"/>
            </w:tcBorders>
            <w:noWrap w:val="0"/>
            <w:vAlign w:val="center"/>
          </w:tcPr>
          <w:p w14:paraId="678EEFA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p>
        </w:tc>
      </w:tr>
      <w:tr w14:paraId="6C34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81" w:type="dxa"/>
            <w:noWrap w:val="0"/>
            <w:vAlign w:val="center"/>
          </w:tcPr>
          <w:p w14:paraId="13C019A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2710" w:type="dxa"/>
            <w:noWrap w:val="0"/>
            <w:vAlign w:val="center"/>
          </w:tcPr>
          <w:p w14:paraId="363D38C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虫害常规监测</w:t>
            </w:r>
          </w:p>
        </w:tc>
        <w:tc>
          <w:tcPr>
            <w:tcW w:w="1227" w:type="dxa"/>
            <w:noWrap w:val="0"/>
            <w:vAlign w:val="center"/>
          </w:tcPr>
          <w:p w14:paraId="29A753B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万亩</w:t>
            </w:r>
          </w:p>
        </w:tc>
        <w:tc>
          <w:tcPr>
            <w:tcW w:w="881" w:type="dxa"/>
            <w:noWrap w:val="0"/>
            <w:vAlign w:val="center"/>
          </w:tcPr>
          <w:p w14:paraId="3FA5226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42</w:t>
            </w:r>
          </w:p>
        </w:tc>
        <w:tc>
          <w:tcPr>
            <w:tcW w:w="1250" w:type="dxa"/>
            <w:noWrap w:val="0"/>
            <w:vAlign w:val="center"/>
          </w:tcPr>
          <w:p w14:paraId="123D591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p>
        </w:tc>
        <w:tc>
          <w:tcPr>
            <w:tcW w:w="1347" w:type="dxa"/>
            <w:tcBorders>
              <w:right w:val="single" w:color="auto" w:sz="4" w:space="0"/>
            </w:tcBorders>
            <w:noWrap w:val="0"/>
            <w:vAlign w:val="center"/>
          </w:tcPr>
          <w:p w14:paraId="6322088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tcBorders>
              <w:left w:val="single" w:color="auto" w:sz="4" w:space="0"/>
              <w:right w:val="single" w:color="auto" w:sz="4" w:space="0"/>
            </w:tcBorders>
            <w:noWrap w:val="0"/>
            <w:vAlign w:val="center"/>
          </w:tcPr>
          <w:p w14:paraId="43D15BE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p>
        </w:tc>
      </w:tr>
      <w:tr w14:paraId="7F43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81" w:type="dxa"/>
            <w:noWrap w:val="0"/>
            <w:vAlign w:val="center"/>
          </w:tcPr>
          <w:p w14:paraId="6635856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2</w:t>
            </w:r>
          </w:p>
        </w:tc>
        <w:tc>
          <w:tcPr>
            <w:tcW w:w="2710" w:type="dxa"/>
            <w:noWrap w:val="0"/>
            <w:vAlign w:val="center"/>
          </w:tcPr>
          <w:p w14:paraId="702FA8B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鼠害常规监测</w:t>
            </w:r>
          </w:p>
        </w:tc>
        <w:tc>
          <w:tcPr>
            <w:tcW w:w="1227" w:type="dxa"/>
            <w:noWrap w:val="0"/>
            <w:vAlign w:val="center"/>
          </w:tcPr>
          <w:p w14:paraId="5BF4908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万亩</w:t>
            </w:r>
          </w:p>
        </w:tc>
        <w:tc>
          <w:tcPr>
            <w:tcW w:w="881" w:type="dxa"/>
            <w:noWrap w:val="0"/>
            <w:vAlign w:val="center"/>
          </w:tcPr>
          <w:p w14:paraId="08F2B9D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8</w:t>
            </w:r>
          </w:p>
        </w:tc>
        <w:tc>
          <w:tcPr>
            <w:tcW w:w="1250" w:type="dxa"/>
            <w:noWrap w:val="0"/>
            <w:vAlign w:val="center"/>
          </w:tcPr>
          <w:p w14:paraId="15944E5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p>
        </w:tc>
        <w:tc>
          <w:tcPr>
            <w:tcW w:w="1347" w:type="dxa"/>
            <w:tcBorders>
              <w:right w:val="single" w:color="auto" w:sz="4" w:space="0"/>
            </w:tcBorders>
            <w:noWrap w:val="0"/>
            <w:vAlign w:val="center"/>
          </w:tcPr>
          <w:p w14:paraId="5EAB471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tcBorders>
              <w:left w:val="single" w:color="auto" w:sz="4" w:space="0"/>
              <w:right w:val="single" w:color="auto" w:sz="4" w:space="0"/>
            </w:tcBorders>
            <w:noWrap w:val="0"/>
            <w:vAlign w:val="center"/>
          </w:tcPr>
          <w:p w14:paraId="559010B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p>
        </w:tc>
      </w:tr>
      <w:tr w14:paraId="53C1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1" w:type="dxa"/>
            <w:noWrap w:val="0"/>
            <w:vAlign w:val="center"/>
          </w:tcPr>
          <w:p w14:paraId="64D00D0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（二）</w:t>
            </w:r>
          </w:p>
        </w:tc>
        <w:tc>
          <w:tcPr>
            <w:tcW w:w="2710" w:type="dxa"/>
            <w:noWrap w:val="0"/>
            <w:vAlign w:val="center"/>
          </w:tcPr>
          <w:p w14:paraId="0782A31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虫鼠害防前调查和防效评估</w:t>
            </w:r>
          </w:p>
        </w:tc>
        <w:tc>
          <w:tcPr>
            <w:tcW w:w="1227" w:type="dxa"/>
            <w:noWrap w:val="0"/>
            <w:vAlign w:val="center"/>
          </w:tcPr>
          <w:p w14:paraId="601C003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万亩</w:t>
            </w:r>
          </w:p>
        </w:tc>
        <w:tc>
          <w:tcPr>
            <w:tcW w:w="881" w:type="dxa"/>
            <w:noWrap w:val="0"/>
            <w:vAlign w:val="center"/>
          </w:tcPr>
          <w:p w14:paraId="1B70349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14</w:t>
            </w:r>
          </w:p>
        </w:tc>
        <w:tc>
          <w:tcPr>
            <w:tcW w:w="1250" w:type="dxa"/>
            <w:noWrap w:val="0"/>
            <w:vAlign w:val="center"/>
          </w:tcPr>
          <w:p w14:paraId="605D47A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p>
        </w:tc>
        <w:tc>
          <w:tcPr>
            <w:tcW w:w="1347" w:type="dxa"/>
            <w:tcBorders>
              <w:right w:val="single" w:color="auto" w:sz="4" w:space="0"/>
            </w:tcBorders>
            <w:noWrap w:val="0"/>
            <w:vAlign w:val="center"/>
          </w:tcPr>
          <w:p w14:paraId="4454BFF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tcBorders>
              <w:left w:val="single" w:color="auto" w:sz="4" w:space="0"/>
              <w:right w:val="single" w:color="auto" w:sz="4" w:space="0"/>
            </w:tcBorders>
            <w:noWrap w:val="0"/>
            <w:vAlign w:val="center"/>
          </w:tcPr>
          <w:p w14:paraId="4811051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p>
        </w:tc>
      </w:tr>
      <w:tr w14:paraId="765C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1" w:type="dxa"/>
            <w:shd w:val="clear" w:color="auto" w:fill="auto"/>
            <w:noWrap w:val="0"/>
            <w:vAlign w:val="center"/>
          </w:tcPr>
          <w:p w14:paraId="52C9DDA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2710" w:type="dxa"/>
            <w:shd w:val="clear" w:color="auto" w:fill="auto"/>
            <w:noWrap w:val="0"/>
            <w:vAlign w:val="center"/>
          </w:tcPr>
          <w:p w14:paraId="508BDEA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虫害防前调查、防效评估</w:t>
            </w:r>
          </w:p>
        </w:tc>
        <w:tc>
          <w:tcPr>
            <w:tcW w:w="1227" w:type="dxa"/>
            <w:shd w:val="clear" w:color="auto" w:fill="auto"/>
            <w:noWrap w:val="0"/>
            <w:vAlign w:val="center"/>
          </w:tcPr>
          <w:p w14:paraId="56F47D5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万亩</w:t>
            </w:r>
          </w:p>
        </w:tc>
        <w:tc>
          <w:tcPr>
            <w:tcW w:w="881" w:type="dxa"/>
            <w:shd w:val="clear" w:color="auto" w:fill="auto"/>
            <w:noWrap w:val="0"/>
            <w:vAlign w:val="center"/>
          </w:tcPr>
          <w:p w14:paraId="2460B1E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color w:val="000000"/>
                <w:sz w:val="22"/>
                <w:szCs w:val="22"/>
                <w:highlight w:val="none"/>
                <w:lang w:val="en-US" w:eastAsia="zh-CN"/>
              </w:rPr>
              <w:t>13</w:t>
            </w:r>
          </w:p>
        </w:tc>
        <w:tc>
          <w:tcPr>
            <w:tcW w:w="1250" w:type="dxa"/>
            <w:shd w:val="clear" w:color="auto" w:fill="auto"/>
            <w:noWrap w:val="0"/>
            <w:vAlign w:val="center"/>
          </w:tcPr>
          <w:p w14:paraId="4C2DC23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p>
        </w:tc>
        <w:tc>
          <w:tcPr>
            <w:tcW w:w="1347" w:type="dxa"/>
            <w:tcBorders>
              <w:right w:val="single" w:color="auto" w:sz="4" w:space="0"/>
            </w:tcBorders>
            <w:shd w:val="clear" w:color="auto" w:fill="auto"/>
            <w:noWrap w:val="0"/>
            <w:vAlign w:val="center"/>
          </w:tcPr>
          <w:p w14:paraId="1D21FB6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tcBorders>
              <w:left w:val="single" w:color="auto" w:sz="4" w:space="0"/>
              <w:right w:val="single" w:color="auto" w:sz="4" w:space="0"/>
            </w:tcBorders>
            <w:noWrap w:val="0"/>
            <w:vAlign w:val="center"/>
          </w:tcPr>
          <w:p w14:paraId="6C7ACA1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p>
        </w:tc>
      </w:tr>
      <w:tr w14:paraId="0224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1" w:type="dxa"/>
            <w:noWrap w:val="0"/>
            <w:vAlign w:val="center"/>
          </w:tcPr>
          <w:p w14:paraId="2EFC6DD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r>
              <w:rPr>
                <w:rFonts w:hint="eastAsia" w:ascii="宋体" w:hAnsi="宋体" w:eastAsia="宋体" w:cs="宋体"/>
                <w:b w:val="0"/>
                <w:bCs w:val="0"/>
                <w:i w:val="0"/>
                <w:iCs w:val="0"/>
                <w:color w:val="000000"/>
                <w:kern w:val="0"/>
                <w:sz w:val="22"/>
                <w:szCs w:val="22"/>
                <w:highlight w:val="none"/>
                <w:u w:val="none"/>
                <w:lang w:val="en-US" w:eastAsia="zh-CN" w:bidi="ar"/>
              </w:rPr>
              <w:t>2</w:t>
            </w:r>
          </w:p>
        </w:tc>
        <w:tc>
          <w:tcPr>
            <w:tcW w:w="2710" w:type="dxa"/>
            <w:noWrap w:val="0"/>
            <w:vAlign w:val="center"/>
          </w:tcPr>
          <w:p w14:paraId="306F771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r>
              <w:rPr>
                <w:rFonts w:hint="eastAsia" w:ascii="宋体" w:hAnsi="宋体" w:eastAsia="宋体" w:cs="宋体"/>
                <w:b w:val="0"/>
                <w:bCs w:val="0"/>
                <w:i w:val="0"/>
                <w:iCs w:val="0"/>
                <w:color w:val="000000"/>
                <w:kern w:val="0"/>
                <w:sz w:val="22"/>
                <w:szCs w:val="22"/>
                <w:highlight w:val="none"/>
                <w:u w:val="none"/>
                <w:lang w:val="en-US" w:eastAsia="zh-CN" w:bidi="ar"/>
              </w:rPr>
              <w:t>鼠害防前调查、防效评估</w:t>
            </w:r>
          </w:p>
        </w:tc>
        <w:tc>
          <w:tcPr>
            <w:tcW w:w="1227" w:type="dxa"/>
            <w:noWrap w:val="0"/>
            <w:vAlign w:val="center"/>
          </w:tcPr>
          <w:p w14:paraId="799CDF3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rPr>
            </w:pPr>
            <w:r>
              <w:rPr>
                <w:rFonts w:hint="eastAsia" w:ascii="宋体" w:hAnsi="宋体" w:eastAsia="宋体" w:cs="宋体"/>
                <w:b w:val="0"/>
                <w:bCs w:val="0"/>
                <w:i w:val="0"/>
                <w:iCs w:val="0"/>
                <w:color w:val="000000"/>
                <w:kern w:val="0"/>
                <w:sz w:val="22"/>
                <w:szCs w:val="22"/>
                <w:highlight w:val="none"/>
                <w:u w:val="none"/>
                <w:lang w:val="en-US" w:eastAsia="zh-CN" w:bidi="ar"/>
              </w:rPr>
              <w:t>万亩</w:t>
            </w:r>
          </w:p>
        </w:tc>
        <w:tc>
          <w:tcPr>
            <w:tcW w:w="881" w:type="dxa"/>
            <w:noWrap w:val="0"/>
            <w:vAlign w:val="center"/>
          </w:tcPr>
          <w:p w14:paraId="3A80E53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1250" w:type="dxa"/>
            <w:noWrap w:val="0"/>
            <w:vAlign w:val="center"/>
          </w:tcPr>
          <w:p w14:paraId="7A9F07A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rPr>
            </w:pPr>
          </w:p>
        </w:tc>
        <w:tc>
          <w:tcPr>
            <w:tcW w:w="1347" w:type="dxa"/>
            <w:tcBorders>
              <w:right w:val="single" w:color="auto" w:sz="4" w:space="0"/>
            </w:tcBorders>
            <w:noWrap w:val="0"/>
            <w:vAlign w:val="center"/>
          </w:tcPr>
          <w:p w14:paraId="3E55FA5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bidi="ar"/>
              </w:rPr>
            </w:pPr>
          </w:p>
        </w:tc>
        <w:tc>
          <w:tcPr>
            <w:tcW w:w="1800" w:type="dxa"/>
            <w:tcBorders>
              <w:left w:val="single" w:color="auto" w:sz="4" w:space="0"/>
              <w:bottom w:val="single" w:color="auto" w:sz="4" w:space="0"/>
              <w:right w:val="single" w:color="auto" w:sz="4" w:space="0"/>
            </w:tcBorders>
            <w:noWrap w:val="0"/>
            <w:vAlign w:val="center"/>
          </w:tcPr>
          <w:p w14:paraId="6A6C877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p>
        </w:tc>
      </w:tr>
      <w:tr w14:paraId="470D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81" w:type="dxa"/>
            <w:noWrap/>
            <w:vAlign w:val="center"/>
          </w:tcPr>
          <w:p w14:paraId="01F6128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eastAsia="zh-CN"/>
              </w:rPr>
            </w:pPr>
            <w:r>
              <w:rPr>
                <w:rFonts w:hint="eastAsia" w:ascii="宋体" w:hAnsi="宋体" w:eastAsia="宋体" w:cs="宋体"/>
                <w:b w:val="0"/>
                <w:bCs w:val="0"/>
                <w:color w:val="000000"/>
                <w:sz w:val="22"/>
                <w:szCs w:val="22"/>
                <w:highlight w:val="none"/>
                <w:lang w:eastAsia="zh-CN"/>
              </w:rPr>
              <w:t>二</w:t>
            </w:r>
          </w:p>
        </w:tc>
        <w:tc>
          <w:tcPr>
            <w:tcW w:w="2710" w:type="dxa"/>
            <w:noWrap/>
            <w:vAlign w:val="center"/>
          </w:tcPr>
          <w:p w14:paraId="7163A28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eastAsia="zh-CN"/>
              </w:rPr>
            </w:pPr>
            <w:r>
              <w:rPr>
                <w:rFonts w:hint="eastAsia" w:ascii="宋体" w:hAnsi="宋体" w:eastAsia="宋体" w:cs="宋体"/>
                <w:b w:val="0"/>
                <w:bCs w:val="0"/>
                <w:color w:val="000000"/>
                <w:sz w:val="22"/>
                <w:szCs w:val="22"/>
                <w:highlight w:val="none"/>
                <w:lang w:eastAsia="zh-CN"/>
              </w:rPr>
              <w:t>虫</w:t>
            </w:r>
            <w:r>
              <w:rPr>
                <w:rFonts w:hint="eastAsia" w:ascii="宋体" w:hAnsi="宋体" w:eastAsia="宋体" w:cs="宋体"/>
                <w:b w:val="0"/>
                <w:bCs w:val="0"/>
                <w:color w:val="000000"/>
                <w:sz w:val="22"/>
                <w:szCs w:val="22"/>
                <w:highlight w:val="none"/>
                <w:lang w:val="en-US" w:eastAsia="zh-CN"/>
              </w:rPr>
              <w:t>鼠</w:t>
            </w:r>
            <w:r>
              <w:rPr>
                <w:rFonts w:hint="eastAsia" w:ascii="宋体" w:hAnsi="宋体" w:eastAsia="宋体" w:cs="宋体"/>
                <w:b w:val="0"/>
                <w:bCs w:val="0"/>
                <w:color w:val="000000"/>
                <w:sz w:val="22"/>
                <w:szCs w:val="22"/>
                <w:highlight w:val="none"/>
                <w:lang w:eastAsia="zh-CN"/>
              </w:rPr>
              <w:t>害预防</w:t>
            </w:r>
          </w:p>
        </w:tc>
        <w:tc>
          <w:tcPr>
            <w:tcW w:w="1227" w:type="dxa"/>
            <w:noWrap/>
            <w:vAlign w:val="center"/>
          </w:tcPr>
          <w:p w14:paraId="6E9CFAA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rPr>
            </w:pPr>
            <w:r>
              <w:rPr>
                <w:rFonts w:hint="eastAsia" w:ascii="宋体" w:hAnsi="宋体" w:eastAsia="宋体" w:cs="宋体"/>
                <w:b w:val="0"/>
                <w:bCs w:val="0"/>
                <w:color w:val="000000"/>
                <w:sz w:val="22"/>
                <w:szCs w:val="22"/>
                <w:highlight w:val="none"/>
                <w:lang w:eastAsia="zh-CN"/>
              </w:rPr>
              <w:t>万亩</w:t>
            </w:r>
          </w:p>
        </w:tc>
        <w:tc>
          <w:tcPr>
            <w:tcW w:w="881" w:type="dxa"/>
            <w:noWrap/>
            <w:vAlign w:val="center"/>
          </w:tcPr>
          <w:p w14:paraId="766DFFA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r>
              <w:rPr>
                <w:rFonts w:hint="eastAsia" w:ascii="宋体" w:hAnsi="宋体" w:eastAsia="宋体" w:cs="宋体"/>
                <w:b w:val="0"/>
                <w:bCs w:val="0"/>
                <w:i w:val="0"/>
                <w:iCs w:val="0"/>
                <w:color w:val="000000"/>
                <w:kern w:val="0"/>
                <w:sz w:val="22"/>
                <w:szCs w:val="22"/>
                <w:highlight w:val="none"/>
                <w:u w:val="none"/>
                <w:lang w:val="en-US" w:eastAsia="zh-CN" w:bidi="ar"/>
              </w:rPr>
              <w:t>2</w:t>
            </w:r>
          </w:p>
        </w:tc>
        <w:tc>
          <w:tcPr>
            <w:tcW w:w="1250" w:type="dxa"/>
            <w:noWrap/>
            <w:vAlign w:val="center"/>
          </w:tcPr>
          <w:p w14:paraId="78D959E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bidi="ar"/>
              </w:rPr>
            </w:pPr>
          </w:p>
        </w:tc>
        <w:tc>
          <w:tcPr>
            <w:tcW w:w="1347" w:type="dxa"/>
            <w:noWrap/>
            <w:vAlign w:val="center"/>
          </w:tcPr>
          <w:p w14:paraId="0FEE444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tcBorders>
              <w:top w:val="single" w:color="auto" w:sz="4" w:space="0"/>
            </w:tcBorders>
            <w:noWrap/>
            <w:vAlign w:val="center"/>
          </w:tcPr>
          <w:p w14:paraId="43917AB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p>
        </w:tc>
      </w:tr>
      <w:tr w14:paraId="27A4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1" w:type="dxa"/>
            <w:noWrap/>
            <w:vAlign w:val="center"/>
          </w:tcPr>
          <w:p w14:paraId="4C1A482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1</w:t>
            </w:r>
          </w:p>
        </w:tc>
        <w:tc>
          <w:tcPr>
            <w:tcW w:w="2710" w:type="dxa"/>
            <w:noWrap/>
            <w:vAlign w:val="center"/>
          </w:tcPr>
          <w:p w14:paraId="2519FAB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虫害预防</w:t>
            </w:r>
          </w:p>
        </w:tc>
        <w:tc>
          <w:tcPr>
            <w:tcW w:w="1227" w:type="dxa"/>
            <w:noWrap/>
            <w:vAlign w:val="center"/>
          </w:tcPr>
          <w:p w14:paraId="07DDD05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eastAsia="zh-CN"/>
              </w:rPr>
            </w:pPr>
            <w:r>
              <w:rPr>
                <w:rFonts w:hint="eastAsia" w:ascii="宋体" w:hAnsi="宋体" w:eastAsia="宋体" w:cs="宋体"/>
                <w:b w:val="0"/>
                <w:bCs w:val="0"/>
                <w:color w:val="000000"/>
                <w:sz w:val="22"/>
                <w:szCs w:val="22"/>
                <w:highlight w:val="none"/>
                <w:lang w:val="en-US" w:eastAsia="zh-CN"/>
              </w:rPr>
              <w:t>万亩</w:t>
            </w:r>
          </w:p>
        </w:tc>
        <w:tc>
          <w:tcPr>
            <w:tcW w:w="881" w:type="dxa"/>
            <w:noWrap/>
            <w:vAlign w:val="center"/>
          </w:tcPr>
          <w:p w14:paraId="6D558C0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1250" w:type="dxa"/>
            <w:noWrap/>
            <w:vAlign w:val="center"/>
          </w:tcPr>
          <w:p w14:paraId="40A5237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347" w:type="dxa"/>
            <w:noWrap/>
            <w:vAlign w:val="center"/>
          </w:tcPr>
          <w:p w14:paraId="20CE593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800" w:type="dxa"/>
            <w:noWrap/>
            <w:vAlign w:val="center"/>
          </w:tcPr>
          <w:p w14:paraId="583AD9A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i w:val="0"/>
                <w:iCs w:val="0"/>
                <w:color w:val="000000"/>
                <w:kern w:val="0"/>
                <w:sz w:val="22"/>
                <w:szCs w:val="22"/>
                <w:highlight w:val="none"/>
                <w:u w:val="none"/>
                <w:lang w:val="en-US" w:eastAsia="zh-CN" w:bidi="ar"/>
              </w:rPr>
              <w:t>包括购买药剂＋机械＋人工费用</w:t>
            </w:r>
          </w:p>
        </w:tc>
      </w:tr>
      <w:tr w14:paraId="4E07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1" w:type="dxa"/>
            <w:noWrap/>
            <w:vAlign w:val="center"/>
          </w:tcPr>
          <w:p w14:paraId="34544491">
            <w:pPr>
              <w:keepNext w:val="0"/>
              <w:keepLines w:val="0"/>
              <w:pageBreakBefore w:val="0"/>
              <w:widowControl/>
              <w:suppressLineNumbers w:val="0"/>
              <w:tabs>
                <w:tab w:val="left" w:pos="280"/>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2</w:t>
            </w:r>
          </w:p>
        </w:tc>
        <w:tc>
          <w:tcPr>
            <w:tcW w:w="2710" w:type="dxa"/>
            <w:noWrap/>
            <w:vAlign w:val="center"/>
          </w:tcPr>
          <w:p w14:paraId="591D02E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鼠害预防</w:t>
            </w:r>
          </w:p>
        </w:tc>
        <w:tc>
          <w:tcPr>
            <w:tcW w:w="1227" w:type="dxa"/>
            <w:noWrap/>
            <w:vAlign w:val="center"/>
          </w:tcPr>
          <w:p w14:paraId="5E59C49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eastAsia="zh-CN"/>
              </w:rPr>
            </w:pPr>
            <w:r>
              <w:rPr>
                <w:rFonts w:hint="eastAsia" w:ascii="宋体" w:hAnsi="宋体" w:eastAsia="宋体" w:cs="宋体"/>
                <w:b w:val="0"/>
                <w:bCs w:val="0"/>
                <w:color w:val="000000"/>
                <w:sz w:val="22"/>
                <w:szCs w:val="22"/>
                <w:highlight w:val="none"/>
                <w:lang w:val="en-US" w:eastAsia="zh-CN"/>
              </w:rPr>
              <w:t>万亩</w:t>
            </w:r>
          </w:p>
        </w:tc>
        <w:tc>
          <w:tcPr>
            <w:tcW w:w="881" w:type="dxa"/>
            <w:noWrap/>
            <w:vAlign w:val="center"/>
          </w:tcPr>
          <w:p w14:paraId="1F66513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1250" w:type="dxa"/>
            <w:noWrap/>
            <w:vAlign w:val="center"/>
          </w:tcPr>
          <w:p w14:paraId="3E0862B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347" w:type="dxa"/>
            <w:noWrap/>
            <w:vAlign w:val="center"/>
          </w:tcPr>
          <w:p w14:paraId="4E6DAA4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800" w:type="dxa"/>
            <w:noWrap/>
            <w:vAlign w:val="center"/>
          </w:tcPr>
          <w:p w14:paraId="0B3DD27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包括购买药剂＋工具防治＋人工费用</w:t>
            </w:r>
          </w:p>
        </w:tc>
      </w:tr>
      <w:tr w14:paraId="0B00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81" w:type="dxa"/>
            <w:noWrap w:val="0"/>
            <w:vAlign w:val="center"/>
          </w:tcPr>
          <w:p w14:paraId="20084CF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eastAsia="zh-CN"/>
              </w:rPr>
            </w:pPr>
            <w:r>
              <w:rPr>
                <w:rFonts w:hint="eastAsia" w:ascii="宋体" w:hAnsi="宋体" w:eastAsia="宋体" w:cs="宋体"/>
                <w:b w:val="0"/>
                <w:bCs w:val="0"/>
                <w:color w:val="000000"/>
                <w:sz w:val="22"/>
                <w:szCs w:val="22"/>
                <w:highlight w:val="none"/>
                <w:lang w:eastAsia="zh-CN"/>
              </w:rPr>
              <w:t>三</w:t>
            </w:r>
          </w:p>
        </w:tc>
        <w:tc>
          <w:tcPr>
            <w:tcW w:w="2710" w:type="dxa"/>
            <w:noWrap w:val="0"/>
            <w:vAlign w:val="center"/>
          </w:tcPr>
          <w:p w14:paraId="6B9769F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eastAsia="zh-CN"/>
              </w:rPr>
            </w:pPr>
            <w:r>
              <w:rPr>
                <w:rFonts w:hint="eastAsia" w:ascii="宋体" w:hAnsi="宋体" w:eastAsia="宋体" w:cs="宋体"/>
                <w:b w:val="0"/>
                <w:bCs w:val="0"/>
                <w:color w:val="000000"/>
                <w:sz w:val="22"/>
                <w:szCs w:val="22"/>
                <w:highlight w:val="none"/>
                <w:lang w:eastAsia="zh-CN"/>
              </w:rPr>
              <w:t>虫鼠害防治</w:t>
            </w:r>
          </w:p>
        </w:tc>
        <w:tc>
          <w:tcPr>
            <w:tcW w:w="1227" w:type="dxa"/>
            <w:noWrap w:val="0"/>
            <w:vAlign w:val="center"/>
          </w:tcPr>
          <w:p w14:paraId="705C876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eastAsia="zh-CN"/>
              </w:rPr>
            </w:pPr>
            <w:r>
              <w:rPr>
                <w:rFonts w:hint="eastAsia" w:ascii="宋体" w:hAnsi="宋体" w:eastAsia="宋体" w:cs="宋体"/>
                <w:b w:val="0"/>
                <w:bCs w:val="0"/>
                <w:color w:val="000000"/>
                <w:sz w:val="22"/>
                <w:szCs w:val="22"/>
                <w:highlight w:val="none"/>
                <w:lang w:eastAsia="zh-CN"/>
              </w:rPr>
              <w:t>万亩</w:t>
            </w:r>
          </w:p>
        </w:tc>
        <w:tc>
          <w:tcPr>
            <w:tcW w:w="881" w:type="dxa"/>
            <w:noWrap w:val="0"/>
            <w:vAlign w:val="center"/>
          </w:tcPr>
          <w:p w14:paraId="0560406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color w:val="000000"/>
                <w:kern w:val="0"/>
                <w:sz w:val="22"/>
                <w:szCs w:val="22"/>
                <w:highlight w:val="none"/>
                <w:lang w:val="en-US" w:eastAsia="zh-CN" w:bidi="ar"/>
              </w:rPr>
              <w:t>14</w:t>
            </w:r>
          </w:p>
        </w:tc>
        <w:tc>
          <w:tcPr>
            <w:tcW w:w="1250" w:type="dxa"/>
            <w:noWrap w:val="0"/>
            <w:vAlign w:val="center"/>
          </w:tcPr>
          <w:p w14:paraId="68563CB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bidi="ar"/>
              </w:rPr>
            </w:pPr>
          </w:p>
        </w:tc>
        <w:tc>
          <w:tcPr>
            <w:tcW w:w="1347" w:type="dxa"/>
            <w:noWrap w:val="0"/>
            <w:vAlign w:val="center"/>
          </w:tcPr>
          <w:p w14:paraId="55CD7FE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noWrap w:val="0"/>
            <w:vAlign w:val="center"/>
          </w:tcPr>
          <w:p w14:paraId="06BE00D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val="en-US" w:eastAsia="zh-CN"/>
              </w:rPr>
            </w:pPr>
          </w:p>
        </w:tc>
      </w:tr>
      <w:tr w14:paraId="79CF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81" w:type="dxa"/>
            <w:shd w:val="clear" w:color="auto" w:fill="auto"/>
            <w:noWrap w:val="0"/>
            <w:vAlign w:val="center"/>
          </w:tcPr>
          <w:p w14:paraId="4B003D1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（一）</w:t>
            </w:r>
          </w:p>
        </w:tc>
        <w:tc>
          <w:tcPr>
            <w:tcW w:w="2710" w:type="dxa"/>
            <w:shd w:val="clear" w:color="auto" w:fill="auto"/>
            <w:noWrap w:val="0"/>
            <w:vAlign w:val="center"/>
          </w:tcPr>
          <w:p w14:paraId="4C2540B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鼠害防控</w:t>
            </w:r>
          </w:p>
        </w:tc>
        <w:tc>
          <w:tcPr>
            <w:tcW w:w="1227" w:type="dxa"/>
            <w:shd w:val="clear" w:color="auto" w:fill="auto"/>
            <w:noWrap w:val="0"/>
            <w:vAlign w:val="center"/>
          </w:tcPr>
          <w:p w14:paraId="48A1B806">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color w:val="000000"/>
                <w:kern w:val="2"/>
                <w:sz w:val="22"/>
                <w:szCs w:val="22"/>
                <w:highlight w:val="none"/>
                <w:lang w:val="en-US" w:eastAsia="zh-CN" w:bidi="ar-SA"/>
              </w:rPr>
              <w:t>万亩</w:t>
            </w:r>
          </w:p>
        </w:tc>
        <w:tc>
          <w:tcPr>
            <w:tcW w:w="881" w:type="dxa"/>
            <w:shd w:val="clear" w:color="auto" w:fill="auto"/>
            <w:noWrap w:val="0"/>
            <w:vAlign w:val="center"/>
          </w:tcPr>
          <w:p w14:paraId="5CDE16EA">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color w:val="000000"/>
                <w:kern w:val="0"/>
                <w:sz w:val="22"/>
                <w:szCs w:val="22"/>
                <w:highlight w:val="none"/>
                <w:lang w:val="en-US" w:eastAsia="zh-CN" w:bidi="ar"/>
              </w:rPr>
              <w:t>1</w:t>
            </w:r>
          </w:p>
        </w:tc>
        <w:tc>
          <w:tcPr>
            <w:tcW w:w="1250" w:type="dxa"/>
            <w:shd w:val="clear" w:color="auto" w:fill="auto"/>
            <w:noWrap w:val="0"/>
            <w:vAlign w:val="center"/>
          </w:tcPr>
          <w:p w14:paraId="32035F09">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val="0"/>
                <w:bCs w:val="0"/>
                <w:color w:val="000000"/>
                <w:kern w:val="0"/>
                <w:sz w:val="22"/>
                <w:szCs w:val="22"/>
                <w:highlight w:val="none"/>
                <w:lang w:val="en-US" w:eastAsia="zh-CN" w:bidi="ar"/>
              </w:rPr>
            </w:pPr>
          </w:p>
        </w:tc>
        <w:tc>
          <w:tcPr>
            <w:tcW w:w="1347" w:type="dxa"/>
            <w:shd w:val="clear" w:color="auto" w:fill="auto"/>
            <w:noWrap w:val="0"/>
            <w:vAlign w:val="center"/>
          </w:tcPr>
          <w:p w14:paraId="4719091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shd w:val="clear" w:color="auto" w:fill="auto"/>
            <w:noWrap w:val="0"/>
            <w:vAlign w:val="center"/>
          </w:tcPr>
          <w:p w14:paraId="0D997BC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p>
        </w:tc>
      </w:tr>
      <w:tr w14:paraId="1B3C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1" w:type="dxa"/>
            <w:shd w:val="clear" w:color="auto" w:fill="auto"/>
            <w:noWrap w:val="0"/>
            <w:vAlign w:val="center"/>
          </w:tcPr>
          <w:p w14:paraId="76DDB07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2710" w:type="dxa"/>
            <w:shd w:val="clear" w:color="auto" w:fill="auto"/>
            <w:noWrap w:val="0"/>
            <w:vAlign w:val="center"/>
          </w:tcPr>
          <w:p w14:paraId="160D65AD">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color w:val="000000"/>
                <w:sz w:val="22"/>
                <w:szCs w:val="22"/>
                <w:highlight w:val="none"/>
              </w:rPr>
              <w:t>0.25毫克/kg雷公藤甲素颗粒剂</w:t>
            </w:r>
          </w:p>
        </w:tc>
        <w:tc>
          <w:tcPr>
            <w:tcW w:w="1227" w:type="dxa"/>
            <w:shd w:val="clear" w:color="auto" w:fill="auto"/>
            <w:noWrap w:val="0"/>
            <w:vAlign w:val="center"/>
          </w:tcPr>
          <w:p w14:paraId="5E9A1BF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吨</w:t>
            </w:r>
          </w:p>
        </w:tc>
        <w:tc>
          <w:tcPr>
            <w:tcW w:w="881" w:type="dxa"/>
            <w:shd w:val="clear" w:color="auto" w:fill="auto"/>
            <w:noWrap w:val="0"/>
            <w:vAlign w:val="center"/>
          </w:tcPr>
          <w:p w14:paraId="088E631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1250" w:type="dxa"/>
            <w:shd w:val="clear" w:color="auto" w:fill="auto"/>
            <w:noWrap w:val="0"/>
            <w:vAlign w:val="center"/>
          </w:tcPr>
          <w:p w14:paraId="177DDACB">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347" w:type="dxa"/>
            <w:shd w:val="clear" w:color="auto" w:fill="auto"/>
            <w:noWrap w:val="0"/>
            <w:vAlign w:val="center"/>
          </w:tcPr>
          <w:p w14:paraId="3AA1F7E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800" w:type="dxa"/>
            <w:shd w:val="clear" w:color="auto" w:fill="auto"/>
            <w:noWrap w:val="0"/>
            <w:vAlign w:val="center"/>
          </w:tcPr>
          <w:p w14:paraId="1A3A329A">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default" w:ascii="宋体" w:hAnsi="宋体" w:eastAsia="宋体" w:cs="宋体"/>
                <w:b w:val="0"/>
                <w:bCs w:val="0"/>
                <w:color w:val="000000"/>
                <w:kern w:val="2"/>
                <w:sz w:val="22"/>
                <w:szCs w:val="22"/>
                <w:highlight w:val="none"/>
                <w:lang w:val="en-US" w:eastAsia="zh-CN" w:bidi="ar-SA"/>
              </w:rPr>
            </w:pPr>
            <w:r>
              <w:rPr>
                <w:rFonts w:hint="eastAsia" w:ascii="宋体" w:hAnsi="宋体" w:cs="宋体"/>
                <w:b w:val="0"/>
                <w:bCs w:val="0"/>
                <w:color w:val="000000"/>
                <w:kern w:val="2"/>
                <w:sz w:val="22"/>
                <w:szCs w:val="22"/>
                <w:highlight w:val="none"/>
                <w:lang w:val="en-US" w:eastAsia="zh-CN" w:bidi="ar-SA"/>
              </w:rPr>
              <w:t>需写明规格型号、制造商名称、产地</w:t>
            </w:r>
          </w:p>
        </w:tc>
      </w:tr>
      <w:tr w14:paraId="555D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1" w:type="dxa"/>
            <w:shd w:val="clear" w:color="auto" w:fill="auto"/>
            <w:noWrap w:val="0"/>
            <w:vAlign w:val="center"/>
          </w:tcPr>
          <w:p w14:paraId="484673A5">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2</w:t>
            </w:r>
          </w:p>
        </w:tc>
        <w:tc>
          <w:tcPr>
            <w:tcW w:w="2710" w:type="dxa"/>
            <w:shd w:val="clear" w:color="auto" w:fill="auto"/>
            <w:noWrap w:val="0"/>
            <w:vAlign w:val="center"/>
          </w:tcPr>
          <w:p w14:paraId="55885EB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color w:val="000000"/>
                <w:kern w:val="2"/>
                <w:sz w:val="22"/>
                <w:szCs w:val="22"/>
                <w:highlight w:val="none"/>
                <w:lang w:val="en-US" w:eastAsia="zh-CN" w:bidi="ar-SA"/>
              </w:rPr>
              <w:t>防治费用</w:t>
            </w:r>
          </w:p>
        </w:tc>
        <w:tc>
          <w:tcPr>
            <w:tcW w:w="1227" w:type="dxa"/>
            <w:shd w:val="clear" w:color="auto" w:fill="auto"/>
            <w:noWrap w:val="0"/>
            <w:vAlign w:val="center"/>
          </w:tcPr>
          <w:p w14:paraId="441102D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color w:val="000000"/>
                <w:kern w:val="2"/>
                <w:sz w:val="22"/>
                <w:szCs w:val="22"/>
                <w:highlight w:val="none"/>
                <w:lang w:val="en-US" w:eastAsia="zh-CN" w:bidi="ar-SA"/>
              </w:rPr>
              <w:t>万亩</w:t>
            </w:r>
          </w:p>
        </w:tc>
        <w:tc>
          <w:tcPr>
            <w:tcW w:w="881" w:type="dxa"/>
            <w:shd w:val="clear" w:color="auto" w:fill="auto"/>
            <w:noWrap w:val="0"/>
            <w:vAlign w:val="center"/>
          </w:tcPr>
          <w:p w14:paraId="06B14E6B">
            <w:pPr>
              <w:keepNext w:val="0"/>
              <w:keepLines w:val="0"/>
              <w:pageBreakBefore w:val="0"/>
              <w:widowControl/>
              <w:suppressLineNumbers w:val="0"/>
              <w:tabs>
                <w:tab w:val="left" w:pos="286"/>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1250" w:type="dxa"/>
            <w:shd w:val="clear" w:color="auto" w:fill="auto"/>
            <w:noWrap w:val="0"/>
            <w:vAlign w:val="center"/>
          </w:tcPr>
          <w:p w14:paraId="7F74A80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347" w:type="dxa"/>
            <w:shd w:val="clear" w:color="auto" w:fill="auto"/>
            <w:noWrap w:val="0"/>
            <w:vAlign w:val="center"/>
          </w:tcPr>
          <w:p w14:paraId="4C7BAD5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800" w:type="dxa"/>
            <w:shd w:val="clear" w:color="auto" w:fill="auto"/>
            <w:noWrap w:val="0"/>
            <w:vAlign w:val="center"/>
          </w:tcPr>
          <w:p w14:paraId="53A64BE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color w:val="000000"/>
                <w:kern w:val="2"/>
                <w:sz w:val="22"/>
                <w:szCs w:val="22"/>
                <w:highlight w:val="none"/>
                <w:lang w:val="en-US" w:eastAsia="zh-CN" w:bidi="ar-SA"/>
              </w:rPr>
              <w:t>包括防治工具＋人工费用</w:t>
            </w:r>
          </w:p>
        </w:tc>
      </w:tr>
      <w:tr w14:paraId="35AC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81" w:type="dxa"/>
            <w:shd w:val="clear" w:color="auto" w:fill="auto"/>
            <w:noWrap w:val="0"/>
            <w:vAlign w:val="center"/>
          </w:tcPr>
          <w:p w14:paraId="6848FA5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（二）</w:t>
            </w:r>
          </w:p>
        </w:tc>
        <w:tc>
          <w:tcPr>
            <w:tcW w:w="2710" w:type="dxa"/>
            <w:shd w:val="clear" w:color="auto" w:fill="auto"/>
            <w:noWrap w:val="0"/>
            <w:vAlign w:val="center"/>
          </w:tcPr>
          <w:p w14:paraId="462A150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虫害防控</w:t>
            </w:r>
          </w:p>
        </w:tc>
        <w:tc>
          <w:tcPr>
            <w:tcW w:w="1227" w:type="dxa"/>
            <w:shd w:val="clear" w:color="auto" w:fill="auto"/>
            <w:noWrap w:val="0"/>
            <w:vAlign w:val="center"/>
          </w:tcPr>
          <w:p w14:paraId="1171061B">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color w:val="000000"/>
                <w:kern w:val="2"/>
                <w:sz w:val="22"/>
                <w:szCs w:val="22"/>
                <w:highlight w:val="none"/>
                <w:lang w:val="en-US" w:eastAsia="zh-CN" w:bidi="ar-SA"/>
              </w:rPr>
              <w:t>万亩</w:t>
            </w:r>
          </w:p>
        </w:tc>
        <w:tc>
          <w:tcPr>
            <w:tcW w:w="881" w:type="dxa"/>
            <w:shd w:val="clear" w:color="auto" w:fill="auto"/>
            <w:noWrap w:val="0"/>
            <w:vAlign w:val="center"/>
          </w:tcPr>
          <w:p w14:paraId="12608D54">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color w:val="000000"/>
                <w:kern w:val="0"/>
                <w:sz w:val="22"/>
                <w:szCs w:val="22"/>
                <w:highlight w:val="none"/>
                <w:lang w:val="en-US" w:eastAsia="zh-CN" w:bidi="ar"/>
              </w:rPr>
              <w:t>13</w:t>
            </w:r>
          </w:p>
        </w:tc>
        <w:tc>
          <w:tcPr>
            <w:tcW w:w="1250" w:type="dxa"/>
            <w:shd w:val="clear" w:color="auto" w:fill="auto"/>
            <w:noWrap w:val="0"/>
            <w:vAlign w:val="center"/>
          </w:tcPr>
          <w:p w14:paraId="33D63F6C">
            <w:pPr>
              <w:keepNext w:val="0"/>
              <w:keepLines w:val="0"/>
              <w:pageBreakBefore w:val="0"/>
              <w:kinsoku/>
              <w:wordWrap/>
              <w:overflowPunct/>
              <w:topLinePunct w:val="0"/>
              <w:autoSpaceDE/>
              <w:autoSpaceDN/>
              <w:bidi w:val="0"/>
              <w:adjustRightInd/>
              <w:spacing w:line="240" w:lineRule="auto"/>
              <w:ind w:left="0" w:leftChars="0" w:right="0" w:rightChars="0" w:firstLine="0" w:firstLineChars="0"/>
              <w:jc w:val="both"/>
              <w:rPr>
                <w:rFonts w:hint="eastAsia" w:ascii="宋体" w:hAnsi="宋体" w:eastAsia="宋体" w:cs="宋体"/>
                <w:b w:val="0"/>
                <w:bCs w:val="0"/>
                <w:color w:val="000000"/>
                <w:kern w:val="0"/>
                <w:sz w:val="22"/>
                <w:szCs w:val="22"/>
                <w:highlight w:val="none"/>
                <w:lang w:val="en-US" w:eastAsia="zh-CN" w:bidi="ar"/>
              </w:rPr>
            </w:pPr>
          </w:p>
        </w:tc>
        <w:tc>
          <w:tcPr>
            <w:tcW w:w="1347" w:type="dxa"/>
            <w:shd w:val="clear" w:color="auto" w:fill="auto"/>
            <w:noWrap w:val="0"/>
            <w:vAlign w:val="center"/>
          </w:tcPr>
          <w:p w14:paraId="5DAE1AF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shd w:val="clear" w:color="auto" w:fill="auto"/>
            <w:noWrap w:val="0"/>
            <w:vAlign w:val="center"/>
          </w:tcPr>
          <w:p w14:paraId="05E2AC9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p>
        </w:tc>
      </w:tr>
      <w:tr w14:paraId="5205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1" w:type="dxa"/>
            <w:shd w:val="clear" w:color="auto" w:fill="auto"/>
            <w:noWrap w:val="0"/>
            <w:vAlign w:val="center"/>
          </w:tcPr>
          <w:p w14:paraId="045307E2">
            <w:pPr>
              <w:keepNext w:val="0"/>
              <w:keepLines w:val="0"/>
              <w:pageBreakBefore w:val="0"/>
              <w:widowControl/>
              <w:suppressLineNumbers w:val="0"/>
              <w:tabs>
                <w:tab w:val="left" w:pos="263"/>
                <w:tab w:val="center" w:pos="412"/>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2710" w:type="dxa"/>
            <w:shd w:val="clear" w:color="auto" w:fill="auto"/>
            <w:noWrap w:val="0"/>
            <w:vAlign w:val="center"/>
          </w:tcPr>
          <w:p w14:paraId="48E31048">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1.5%苦参碱</w:t>
            </w:r>
          </w:p>
        </w:tc>
        <w:tc>
          <w:tcPr>
            <w:tcW w:w="1227" w:type="dxa"/>
            <w:shd w:val="clear" w:color="auto" w:fill="auto"/>
            <w:noWrap w:val="0"/>
            <w:vAlign w:val="center"/>
          </w:tcPr>
          <w:p w14:paraId="13B14F1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升</w:t>
            </w:r>
          </w:p>
        </w:tc>
        <w:tc>
          <w:tcPr>
            <w:tcW w:w="881" w:type="dxa"/>
            <w:shd w:val="clear" w:color="auto" w:fill="auto"/>
            <w:noWrap w:val="0"/>
            <w:vAlign w:val="center"/>
          </w:tcPr>
          <w:p w14:paraId="51764EC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color w:val="000000"/>
                <w:kern w:val="0"/>
                <w:sz w:val="22"/>
                <w:szCs w:val="22"/>
                <w:highlight w:val="none"/>
                <w:lang w:val="en-US" w:eastAsia="zh-CN" w:bidi="ar"/>
              </w:rPr>
              <w:t>5000</w:t>
            </w:r>
          </w:p>
        </w:tc>
        <w:tc>
          <w:tcPr>
            <w:tcW w:w="1250" w:type="dxa"/>
            <w:shd w:val="clear" w:color="auto" w:fill="auto"/>
            <w:noWrap w:val="0"/>
            <w:vAlign w:val="center"/>
          </w:tcPr>
          <w:p w14:paraId="1165114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347" w:type="dxa"/>
            <w:shd w:val="clear" w:color="auto" w:fill="auto"/>
            <w:noWrap w:val="0"/>
            <w:vAlign w:val="center"/>
          </w:tcPr>
          <w:p w14:paraId="17CE5E8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800" w:type="dxa"/>
            <w:shd w:val="clear" w:color="auto" w:fill="auto"/>
            <w:noWrap w:val="0"/>
            <w:vAlign w:val="center"/>
          </w:tcPr>
          <w:p w14:paraId="7F22D08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cs="宋体"/>
                <w:b w:val="0"/>
                <w:bCs w:val="0"/>
                <w:color w:val="000000"/>
                <w:kern w:val="2"/>
                <w:sz w:val="22"/>
                <w:szCs w:val="22"/>
                <w:highlight w:val="none"/>
                <w:lang w:val="en-US" w:eastAsia="zh-CN" w:bidi="ar-SA"/>
              </w:rPr>
              <w:t>需写明规格型号、制造商名称、产地</w:t>
            </w:r>
          </w:p>
        </w:tc>
      </w:tr>
      <w:tr w14:paraId="6723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1" w:type="dxa"/>
            <w:shd w:val="clear" w:color="auto" w:fill="auto"/>
            <w:noWrap w:val="0"/>
            <w:vAlign w:val="center"/>
          </w:tcPr>
          <w:p w14:paraId="5D5AB8B8">
            <w:pPr>
              <w:keepNext w:val="0"/>
              <w:keepLines w:val="0"/>
              <w:pageBreakBefore w:val="0"/>
              <w:widowControl/>
              <w:suppressLineNumbers w:val="0"/>
              <w:tabs>
                <w:tab w:val="left" w:pos="263"/>
                <w:tab w:val="center" w:pos="412"/>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2</w:t>
            </w:r>
          </w:p>
        </w:tc>
        <w:tc>
          <w:tcPr>
            <w:tcW w:w="2710" w:type="dxa"/>
            <w:shd w:val="clear" w:color="auto" w:fill="auto"/>
            <w:noWrap w:val="0"/>
            <w:vAlign w:val="center"/>
          </w:tcPr>
          <w:p w14:paraId="514D4E4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0.2亿孢子/ml蝗虫微孢子虫悬浮剂</w:t>
            </w:r>
          </w:p>
        </w:tc>
        <w:tc>
          <w:tcPr>
            <w:tcW w:w="1227" w:type="dxa"/>
            <w:shd w:val="clear" w:color="auto" w:fill="auto"/>
            <w:noWrap w:val="0"/>
            <w:vAlign w:val="center"/>
          </w:tcPr>
          <w:p w14:paraId="02B8E430">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升</w:t>
            </w:r>
          </w:p>
        </w:tc>
        <w:tc>
          <w:tcPr>
            <w:tcW w:w="881" w:type="dxa"/>
            <w:shd w:val="clear" w:color="auto" w:fill="auto"/>
            <w:noWrap w:val="0"/>
            <w:vAlign w:val="center"/>
          </w:tcPr>
          <w:p w14:paraId="67D19F5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color w:val="000000"/>
                <w:kern w:val="0"/>
                <w:sz w:val="22"/>
                <w:szCs w:val="22"/>
                <w:highlight w:val="none"/>
                <w:lang w:val="en-US" w:eastAsia="zh-CN" w:bidi="ar"/>
              </w:rPr>
              <w:t>2000</w:t>
            </w:r>
          </w:p>
        </w:tc>
        <w:tc>
          <w:tcPr>
            <w:tcW w:w="1250" w:type="dxa"/>
            <w:shd w:val="clear" w:color="auto" w:fill="auto"/>
            <w:noWrap w:val="0"/>
            <w:vAlign w:val="center"/>
          </w:tcPr>
          <w:p w14:paraId="01B5BC3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347" w:type="dxa"/>
            <w:shd w:val="clear" w:color="auto" w:fill="auto"/>
            <w:noWrap w:val="0"/>
            <w:vAlign w:val="center"/>
          </w:tcPr>
          <w:p w14:paraId="342547A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800" w:type="dxa"/>
            <w:shd w:val="clear" w:color="auto" w:fill="auto"/>
            <w:noWrap w:val="0"/>
            <w:vAlign w:val="center"/>
          </w:tcPr>
          <w:p w14:paraId="32008BE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rPr>
            </w:pPr>
            <w:r>
              <w:rPr>
                <w:rFonts w:hint="eastAsia" w:ascii="宋体" w:hAnsi="宋体" w:cs="宋体"/>
                <w:b w:val="0"/>
                <w:bCs w:val="0"/>
                <w:color w:val="000000"/>
                <w:kern w:val="2"/>
                <w:sz w:val="22"/>
                <w:szCs w:val="22"/>
                <w:highlight w:val="none"/>
                <w:lang w:val="en-US" w:eastAsia="zh-CN" w:bidi="ar-SA"/>
              </w:rPr>
              <w:t>需写明规格型号、制造商名称、产地</w:t>
            </w:r>
          </w:p>
        </w:tc>
      </w:tr>
      <w:tr w14:paraId="092A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1" w:type="dxa"/>
            <w:shd w:val="clear" w:color="auto" w:fill="auto"/>
            <w:noWrap w:val="0"/>
            <w:vAlign w:val="center"/>
          </w:tcPr>
          <w:p w14:paraId="7E57FA33">
            <w:pPr>
              <w:keepNext w:val="0"/>
              <w:keepLines w:val="0"/>
              <w:pageBreakBefore w:val="0"/>
              <w:widowControl/>
              <w:suppressLineNumbers w:val="0"/>
              <w:tabs>
                <w:tab w:val="left" w:pos="263"/>
                <w:tab w:val="center" w:pos="412"/>
              </w:tabs>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3</w:t>
            </w:r>
          </w:p>
        </w:tc>
        <w:tc>
          <w:tcPr>
            <w:tcW w:w="2710" w:type="dxa"/>
            <w:shd w:val="clear" w:color="auto" w:fill="auto"/>
            <w:noWrap w:val="0"/>
            <w:vAlign w:val="center"/>
          </w:tcPr>
          <w:p w14:paraId="065FBA2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4.5%高效氯氰菊酯微浮剂</w:t>
            </w:r>
          </w:p>
        </w:tc>
        <w:tc>
          <w:tcPr>
            <w:tcW w:w="1227" w:type="dxa"/>
            <w:shd w:val="clear" w:color="auto" w:fill="auto"/>
            <w:noWrap w:val="0"/>
            <w:vAlign w:val="center"/>
          </w:tcPr>
          <w:p w14:paraId="3C2C9ED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升</w:t>
            </w:r>
          </w:p>
        </w:tc>
        <w:tc>
          <w:tcPr>
            <w:tcW w:w="881" w:type="dxa"/>
            <w:shd w:val="clear" w:color="auto" w:fill="auto"/>
            <w:noWrap w:val="0"/>
            <w:vAlign w:val="center"/>
          </w:tcPr>
          <w:p w14:paraId="5A29FF4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color w:val="000000"/>
                <w:kern w:val="0"/>
                <w:sz w:val="22"/>
                <w:szCs w:val="22"/>
                <w:highlight w:val="none"/>
                <w:lang w:val="en-US" w:eastAsia="zh-CN" w:bidi="ar"/>
              </w:rPr>
              <w:t>1000</w:t>
            </w:r>
          </w:p>
        </w:tc>
        <w:tc>
          <w:tcPr>
            <w:tcW w:w="1250" w:type="dxa"/>
            <w:shd w:val="clear" w:color="auto" w:fill="auto"/>
            <w:noWrap w:val="0"/>
            <w:vAlign w:val="center"/>
          </w:tcPr>
          <w:p w14:paraId="4C57A22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347" w:type="dxa"/>
            <w:shd w:val="clear" w:color="auto" w:fill="auto"/>
            <w:noWrap w:val="0"/>
            <w:vAlign w:val="center"/>
          </w:tcPr>
          <w:p w14:paraId="34B6523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p>
        </w:tc>
        <w:tc>
          <w:tcPr>
            <w:tcW w:w="1800" w:type="dxa"/>
            <w:shd w:val="clear" w:color="auto" w:fill="auto"/>
            <w:noWrap w:val="0"/>
            <w:vAlign w:val="center"/>
          </w:tcPr>
          <w:p w14:paraId="0E07631C">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rPr>
            </w:pPr>
            <w:r>
              <w:rPr>
                <w:rFonts w:hint="eastAsia" w:ascii="宋体" w:hAnsi="宋体" w:cs="宋体"/>
                <w:b w:val="0"/>
                <w:bCs w:val="0"/>
                <w:color w:val="000000"/>
                <w:kern w:val="2"/>
                <w:sz w:val="22"/>
                <w:szCs w:val="22"/>
                <w:highlight w:val="none"/>
                <w:lang w:val="en-US" w:eastAsia="zh-CN" w:bidi="ar-SA"/>
              </w:rPr>
              <w:t>需写明规格型号、制造商名称、产地</w:t>
            </w:r>
          </w:p>
        </w:tc>
      </w:tr>
      <w:tr w14:paraId="5A1B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81" w:type="dxa"/>
            <w:shd w:val="clear" w:color="auto" w:fill="auto"/>
            <w:noWrap w:val="0"/>
            <w:vAlign w:val="center"/>
          </w:tcPr>
          <w:p w14:paraId="753180E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color w:val="000000"/>
                <w:kern w:val="2"/>
                <w:sz w:val="22"/>
                <w:szCs w:val="22"/>
                <w:highlight w:val="none"/>
                <w:lang w:val="en-US" w:eastAsia="zh-CN" w:bidi="ar-SA"/>
              </w:rPr>
              <w:t>4</w:t>
            </w:r>
          </w:p>
        </w:tc>
        <w:tc>
          <w:tcPr>
            <w:tcW w:w="2710" w:type="dxa"/>
            <w:shd w:val="clear" w:color="auto" w:fill="auto"/>
            <w:noWrap w:val="0"/>
            <w:vAlign w:val="center"/>
          </w:tcPr>
          <w:p w14:paraId="5FF1942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防治费用</w:t>
            </w:r>
          </w:p>
        </w:tc>
        <w:tc>
          <w:tcPr>
            <w:tcW w:w="1227" w:type="dxa"/>
            <w:shd w:val="clear" w:color="auto" w:fill="auto"/>
            <w:noWrap w:val="0"/>
            <w:vAlign w:val="center"/>
          </w:tcPr>
          <w:p w14:paraId="32A93189">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万</w:t>
            </w:r>
            <w:r>
              <w:rPr>
                <w:rStyle w:val="13"/>
                <w:rFonts w:hint="eastAsia" w:ascii="宋体" w:hAnsi="宋体" w:eastAsia="宋体" w:cs="宋体"/>
                <w:b w:val="0"/>
                <w:bCs w:val="0"/>
                <w:sz w:val="22"/>
                <w:szCs w:val="22"/>
                <w:highlight w:val="none"/>
                <w:lang w:val="en-US" w:eastAsia="zh-CN" w:bidi="ar"/>
              </w:rPr>
              <w:t>亩</w:t>
            </w:r>
          </w:p>
        </w:tc>
        <w:tc>
          <w:tcPr>
            <w:tcW w:w="881" w:type="dxa"/>
            <w:shd w:val="clear" w:color="auto" w:fill="auto"/>
            <w:noWrap w:val="0"/>
            <w:vAlign w:val="center"/>
          </w:tcPr>
          <w:p w14:paraId="1FD7088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highlight w:val="none"/>
                <w:u w:val="none"/>
                <w:lang w:val="en-US" w:eastAsia="zh-CN" w:bidi="ar"/>
              </w:rPr>
              <w:t>13</w:t>
            </w:r>
          </w:p>
        </w:tc>
        <w:tc>
          <w:tcPr>
            <w:tcW w:w="1250" w:type="dxa"/>
            <w:shd w:val="clear" w:color="auto" w:fill="auto"/>
            <w:noWrap w:val="0"/>
            <w:vAlign w:val="center"/>
          </w:tcPr>
          <w:p w14:paraId="2F93050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347" w:type="dxa"/>
            <w:shd w:val="clear" w:color="auto" w:fill="auto"/>
            <w:noWrap w:val="0"/>
            <w:vAlign w:val="center"/>
          </w:tcPr>
          <w:p w14:paraId="368B4D73">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0"/>
                <w:sz w:val="22"/>
                <w:szCs w:val="22"/>
                <w:highlight w:val="none"/>
                <w:lang w:val="en-US" w:eastAsia="zh-CN" w:bidi="ar"/>
              </w:rPr>
            </w:pPr>
          </w:p>
        </w:tc>
        <w:tc>
          <w:tcPr>
            <w:tcW w:w="1800" w:type="dxa"/>
            <w:shd w:val="clear" w:color="auto" w:fill="auto"/>
            <w:noWrap w:val="0"/>
            <w:vAlign w:val="center"/>
          </w:tcPr>
          <w:p w14:paraId="35E0833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kern w:val="2"/>
                <w:sz w:val="22"/>
                <w:szCs w:val="22"/>
                <w:highlight w:val="none"/>
                <w:lang w:val="en-US" w:eastAsia="zh-CN" w:bidi="ar-SA"/>
              </w:rPr>
            </w:pPr>
            <w:r>
              <w:rPr>
                <w:rFonts w:hint="eastAsia" w:ascii="宋体" w:hAnsi="宋体" w:eastAsia="宋体" w:cs="宋体"/>
                <w:b w:val="0"/>
                <w:bCs w:val="0"/>
                <w:color w:val="000000"/>
                <w:sz w:val="22"/>
                <w:szCs w:val="22"/>
                <w:highlight w:val="none"/>
                <w:lang w:eastAsia="zh-CN"/>
              </w:rPr>
              <w:t>包括机械</w:t>
            </w:r>
            <w:r>
              <w:rPr>
                <w:rFonts w:hint="eastAsia" w:ascii="宋体" w:hAnsi="宋体" w:eastAsia="宋体" w:cs="宋体"/>
                <w:b w:val="0"/>
                <w:bCs w:val="0"/>
                <w:color w:val="000000"/>
                <w:sz w:val="22"/>
                <w:szCs w:val="22"/>
                <w:highlight w:val="none"/>
                <w:lang w:val="en-US" w:eastAsia="zh-CN"/>
              </w:rPr>
              <w:t>＋人工费用</w:t>
            </w:r>
          </w:p>
        </w:tc>
      </w:tr>
      <w:tr w14:paraId="0A57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81" w:type="dxa"/>
            <w:vMerge w:val="restart"/>
            <w:shd w:val="clear" w:color="auto" w:fill="auto"/>
            <w:noWrap w:val="0"/>
            <w:vAlign w:val="center"/>
          </w:tcPr>
          <w:p w14:paraId="5E466FD1">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default" w:ascii="宋体" w:hAnsi="宋体" w:eastAsia="宋体" w:cs="宋体"/>
                <w:b w:val="0"/>
                <w:bCs w:val="0"/>
                <w:color w:val="000000"/>
                <w:kern w:val="2"/>
                <w:sz w:val="22"/>
                <w:szCs w:val="22"/>
                <w:highlight w:val="none"/>
                <w:lang w:val="en-US" w:eastAsia="zh-CN" w:bidi="ar-SA"/>
              </w:rPr>
            </w:pPr>
            <w:r>
              <w:rPr>
                <w:rFonts w:hint="eastAsia" w:ascii="宋体" w:hAnsi="宋体" w:cs="宋体"/>
                <w:b w:val="0"/>
                <w:bCs w:val="0"/>
                <w:color w:val="000000"/>
                <w:kern w:val="2"/>
                <w:sz w:val="22"/>
                <w:szCs w:val="22"/>
                <w:highlight w:val="none"/>
                <w:lang w:val="en-US" w:eastAsia="zh-CN" w:bidi="ar-SA"/>
              </w:rPr>
              <w:t>四</w:t>
            </w:r>
          </w:p>
        </w:tc>
        <w:tc>
          <w:tcPr>
            <w:tcW w:w="2710" w:type="dxa"/>
            <w:vMerge w:val="restart"/>
            <w:shd w:val="clear" w:color="auto" w:fill="auto"/>
            <w:noWrap w:val="0"/>
            <w:vAlign w:val="center"/>
          </w:tcPr>
          <w:p w14:paraId="7DB02406">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default"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合计</w:t>
            </w:r>
          </w:p>
        </w:tc>
        <w:tc>
          <w:tcPr>
            <w:tcW w:w="1227" w:type="dxa"/>
            <w:shd w:val="clear" w:color="auto" w:fill="auto"/>
            <w:noWrap w:val="0"/>
            <w:vAlign w:val="center"/>
          </w:tcPr>
          <w:p w14:paraId="522853FE">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default"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小写</w:t>
            </w:r>
          </w:p>
        </w:tc>
        <w:tc>
          <w:tcPr>
            <w:tcW w:w="5278" w:type="dxa"/>
            <w:gridSpan w:val="4"/>
            <w:shd w:val="clear" w:color="auto" w:fill="auto"/>
            <w:noWrap w:val="0"/>
            <w:vAlign w:val="center"/>
          </w:tcPr>
          <w:p w14:paraId="78AED1C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eastAsia="zh-CN"/>
              </w:rPr>
            </w:pPr>
          </w:p>
        </w:tc>
      </w:tr>
      <w:tr w14:paraId="13A8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81" w:type="dxa"/>
            <w:vMerge w:val="continue"/>
            <w:shd w:val="clear" w:color="auto" w:fill="auto"/>
            <w:noWrap w:val="0"/>
            <w:vAlign w:val="center"/>
          </w:tcPr>
          <w:p w14:paraId="18AE2864">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cs="宋体"/>
                <w:b w:val="0"/>
                <w:bCs w:val="0"/>
                <w:color w:val="000000"/>
                <w:kern w:val="2"/>
                <w:sz w:val="22"/>
                <w:szCs w:val="22"/>
                <w:highlight w:val="none"/>
                <w:lang w:val="en-US" w:eastAsia="zh-CN" w:bidi="ar-SA"/>
              </w:rPr>
            </w:pPr>
          </w:p>
        </w:tc>
        <w:tc>
          <w:tcPr>
            <w:tcW w:w="2710" w:type="dxa"/>
            <w:vMerge w:val="continue"/>
            <w:shd w:val="clear" w:color="auto" w:fill="auto"/>
            <w:noWrap w:val="0"/>
            <w:vAlign w:val="center"/>
          </w:tcPr>
          <w:p w14:paraId="3C869F97">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cs="宋体"/>
                <w:b w:val="0"/>
                <w:bCs w:val="0"/>
                <w:i w:val="0"/>
                <w:iCs w:val="0"/>
                <w:color w:val="000000"/>
                <w:kern w:val="0"/>
                <w:sz w:val="22"/>
                <w:szCs w:val="22"/>
                <w:highlight w:val="none"/>
                <w:u w:val="none"/>
                <w:lang w:val="en-US" w:eastAsia="zh-CN" w:bidi="ar"/>
              </w:rPr>
            </w:pPr>
          </w:p>
        </w:tc>
        <w:tc>
          <w:tcPr>
            <w:tcW w:w="1227" w:type="dxa"/>
            <w:shd w:val="clear" w:color="auto" w:fill="auto"/>
            <w:noWrap w:val="0"/>
            <w:vAlign w:val="center"/>
          </w:tcPr>
          <w:p w14:paraId="62CD136F">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default"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大写</w:t>
            </w:r>
          </w:p>
        </w:tc>
        <w:tc>
          <w:tcPr>
            <w:tcW w:w="5278" w:type="dxa"/>
            <w:gridSpan w:val="4"/>
            <w:shd w:val="clear" w:color="auto" w:fill="auto"/>
            <w:noWrap w:val="0"/>
            <w:vAlign w:val="center"/>
          </w:tcPr>
          <w:p w14:paraId="4B3ABC12">
            <w:pPr>
              <w:keepNext w:val="0"/>
              <w:keepLines w:val="0"/>
              <w:pageBreakBefore w:val="0"/>
              <w:widowControl/>
              <w:suppressLineNumbers w:val="0"/>
              <w:kinsoku/>
              <w:wordWrap/>
              <w:overflowPunct/>
              <w:topLinePunct w:val="0"/>
              <w:autoSpaceDE/>
              <w:autoSpaceDN/>
              <w:bidi w:val="0"/>
              <w:adjustRightInd/>
              <w:spacing w:line="240" w:lineRule="auto"/>
              <w:ind w:left="0" w:leftChars="0" w:right="0" w:rightChars="0" w:firstLine="0" w:firstLineChars="0"/>
              <w:jc w:val="both"/>
              <w:textAlignment w:val="center"/>
              <w:rPr>
                <w:rFonts w:hint="eastAsia" w:ascii="宋体" w:hAnsi="宋体" w:eastAsia="宋体" w:cs="宋体"/>
                <w:b w:val="0"/>
                <w:bCs w:val="0"/>
                <w:color w:val="000000"/>
                <w:sz w:val="22"/>
                <w:szCs w:val="22"/>
                <w:highlight w:val="none"/>
                <w:lang w:eastAsia="zh-CN"/>
              </w:rPr>
            </w:pPr>
          </w:p>
        </w:tc>
      </w:tr>
    </w:tbl>
    <w:p w14:paraId="3932B2D9">
      <w:pPr>
        <w:spacing w:line="440" w:lineRule="exact"/>
        <w:rPr>
          <w:rFonts w:hint="eastAsia" w:asciiTheme="minorEastAsia" w:hAnsiTheme="minorEastAsia" w:eastAsiaTheme="minorEastAsia"/>
          <w:b/>
          <w:sz w:val="24"/>
          <w:szCs w:val="24"/>
          <w:highlight w:val="none"/>
          <w:lang w:val="en-US" w:eastAsia="zh-CN"/>
        </w:rPr>
      </w:pPr>
      <w:r>
        <w:rPr>
          <w:rFonts w:hint="eastAsia" w:asciiTheme="minorEastAsia" w:hAnsiTheme="minorEastAsia" w:eastAsiaTheme="minorEastAsia"/>
          <w:b/>
          <w:sz w:val="24"/>
          <w:szCs w:val="24"/>
          <w:highlight w:val="none"/>
        </w:rPr>
        <w:t>注：</w:t>
      </w:r>
      <w:r>
        <w:rPr>
          <w:rFonts w:hint="eastAsia" w:asciiTheme="minorEastAsia" w:hAnsiTheme="minorEastAsia" w:eastAsiaTheme="minorEastAsia"/>
          <w:b/>
          <w:sz w:val="24"/>
          <w:szCs w:val="24"/>
          <w:highlight w:val="none"/>
          <w:lang w:val="en-US" w:eastAsia="zh-CN"/>
        </w:rPr>
        <w:t>1、各分项明细报价均不得超过单项预算单价及单项预算总价</w:t>
      </w:r>
    </w:p>
    <w:p w14:paraId="07CC9EA1">
      <w:pPr>
        <w:spacing w:line="440" w:lineRule="exact"/>
        <w:ind w:firstLine="482" w:firstLineChars="200"/>
        <w:rPr>
          <w:rFonts w:asciiTheme="minorEastAsia" w:hAnsiTheme="minorEastAsia" w:eastAsiaTheme="minorEastAsia"/>
          <w:b/>
          <w:bCs/>
          <w:sz w:val="24"/>
          <w:szCs w:val="24"/>
          <w:highlight w:val="none"/>
        </w:rPr>
      </w:pPr>
      <w:r>
        <w:rPr>
          <w:rFonts w:hint="eastAsia" w:asciiTheme="minorEastAsia" w:hAnsiTheme="minorEastAsia" w:eastAsiaTheme="minorEastAsia"/>
          <w:b/>
          <w:bCs/>
          <w:sz w:val="24"/>
          <w:szCs w:val="24"/>
          <w:highlight w:val="none"/>
          <w:lang w:val="en-US" w:eastAsia="zh-CN"/>
        </w:rPr>
        <w:t>2</w:t>
      </w:r>
      <w:r>
        <w:rPr>
          <w:rFonts w:hint="eastAsia" w:asciiTheme="minorEastAsia" w:hAnsiTheme="minorEastAsia" w:eastAsiaTheme="minorEastAsia"/>
          <w:b/>
          <w:bCs/>
          <w:sz w:val="24"/>
          <w:szCs w:val="24"/>
          <w:highlight w:val="none"/>
        </w:rPr>
        <w:t>、合计金额应为各分项价格之和。</w:t>
      </w:r>
    </w:p>
    <w:p w14:paraId="072D60EC">
      <w:pPr>
        <w:spacing w:line="440" w:lineRule="exact"/>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lang w:val="en-US" w:eastAsia="zh-CN"/>
        </w:rPr>
        <w:t>3</w:t>
      </w:r>
      <w:r>
        <w:rPr>
          <w:rFonts w:hint="eastAsia" w:asciiTheme="minorEastAsia" w:hAnsiTheme="minorEastAsia" w:eastAsiaTheme="minorEastAsia"/>
          <w:color w:val="000000"/>
          <w:sz w:val="24"/>
          <w:szCs w:val="24"/>
        </w:rPr>
        <w:t>、上述报价包含一切由供方承担的费用。</w:t>
      </w:r>
    </w:p>
    <w:p w14:paraId="39F8FF7C">
      <w:pPr>
        <w:spacing w:line="44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4</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val="en-US" w:eastAsia="zh-CN"/>
        </w:rPr>
        <w:t>投标报价应包括为完成本项目采购范围内所有服务，货物、税金，人工费</w:t>
      </w:r>
      <w:r>
        <w:rPr>
          <w:rFonts w:hint="eastAsia" w:asciiTheme="minorEastAsia" w:hAnsiTheme="minorEastAsia" w:eastAsiaTheme="minorEastAsia"/>
          <w:sz w:val="24"/>
          <w:szCs w:val="24"/>
        </w:rPr>
        <w:t>及</w:t>
      </w:r>
      <w:r>
        <w:rPr>
          <w:rFonts w:hint="eastAsia" w:asciiTheme="minorEastAsia" w:hAnsiTheme="minorEastAsia" w:eastAsiaTheme="minorEastAsia"/>
          <w:sz w:val="24"/>
          <w:szCs w:val="24"/>
          <w:lang w:val="en-US" w:eastAsia="zh-CN"/>
        </w:rPr>
        <w:t>招标代理</w:t>
      </w:r>
      <w:r>
        <w:rPr>
          <w:rFonts w:hint="eastAsia" w:asciiTheme="minorEastAsia" w:hAnsiTheme="minorEastAsia" w:eastAsiaTheme="minorEastAsia"/>
          <w:sz w:val="24"/>
          <w:szCs w:val="24"/>
        </w:rPr>
        <w:t>服务</w:t>
      </w:r>
      <w:r>
        <w:rPr>
          <w:rFonts w:hint="eastAsia" w:asciiTheme="minorEastAsia" w:hAnsiTheme="minorEastAsia" w:eastAsiaTheme="minorEastAsia"/>
          <w:sz w:val="24"/>
          <w:szCs w:val="24"/>
          <w:lang w:val="en-US" w:eastAsia="zh-CN"/>
        </w:rPr>
        <w:t>费等一切费用。供应商漏报的单价或每项单价报价中漏报、少报的费用，视为此项费用已隐含在其他报价中，中标后不予调整</w:t>
      </w:r>
      <w:r>
        <w:rPr>
          <w:rFonts w:hint="eastAsia" w:asciiTheme="minorEastAsia" w:hAnsiTheme="minorEastAsia" w:eastAsiaTheme="minorEastAsia"/>
          <w:sz w:val="24"/>
          <w:szCs w:val="24"/>
        </w:rPr>
        <w:t>。</w:t>
      </w:r>
    </w:p>
    <w:p w14:paraId="0ED48D52">
      <w:pPr>
        <w:spacing w:line="221" w:lineRule="auto"/>
        <w:rPr>
          <w:sz w:val="22"/>
          <w:szCs w:val="22"/>
        </w:rPr>
      </w:pPr>
    </w:p>
    <w:p w14:paraId="1B77EC43">
      <w:pPr>
        <w:pStyle w:val="4"/>
        <w:spacing w:before="79" w:line="219" w:lineRule="auto"/>
        <w:ind w:left="3600"/>
        <w:rPr>
          <w:sz w:val="24"/>
          <w:szCs w:val="24"/>
        </w:rPr>
      </w:pPr>
      <w:r>
        <w:rPr>
          <w:spacing w:val="-2"/>
          <w:sz w:val="24"/>
          <w:szCs w:val="24"/>
        </w:rPr>
        <w:t>供应商名称（盖章</w:t>
      </w:r>
      <w:r>
        <w:rPr>
          <w:spacing w:val="2"/>
          <w:sz w:val="24"/>
          <w:szCs w:val="24"/>
        </w:rPr>
        <w:t>）：</w:t>
      </w:r>
    </w:p>
    <w:p w14:paraId="09D3DB3C">
      <w:pPr>
        <w:spacing w:line="333" w:lineRule="auto"/>
        <w:rPr>
          <w:rFonts w:ascii="Arial"/>
          <w:sz w:val="21"/>
        </w:rPr>
      </w:pPr>
    </w:p>
    <w:p w14:paraId="4AF2E149">
      <w:pPr>
        <w:pStyle w:val="4"/>
        <w:spacing w:before="78" w:line="219" w:lineRule="auto"/>
        <w:ind w:left="3600"/>
        <w:rPr>
          <w:sz w:val="24"/>
          <w:szCs w:val="24"/>
        </w:rPr>
      </w:pPr>
      <w:r>
        <w:rPr>
          <w:spacing w:val="-1"/>
          <w:sz w:val="24"/>
          <w:szCs w:val="24"/>
        </w:rPr>
        <w:t>法定代表人签字或盖章/授权委托人签字：</w:t>
      </w:r>
    </w:p>
    <w:p w14:paraId="327AFAE3">
      <w:pPr>
        <w:spacing w:line="335" w:lineRule="auto"/>
        <w:rPr>
          <w:rFonts w:ascii="Arial"/>
          <w:sz w:val="21"/>
        </w:rPr>
      </w:pPr>
    </w:p>
    <w:p w14:paraId="306D87CD">
      <w:pPr>
        <w:pStyle w:val="4"/>
        <w:spacing w:before="79" w:line="220" w:lineRule="auto"/>
        <w:ind w:left="6000"/>
        <w:rPr>
          <w:rFonts w:hint="eastAsia" w:eastAsia="宋体"/>
          <w:sz w:val="24"/>
          <w:szCs w:val="24"/>
          <w:lang w:val="en-US" w:eastAsia="zh-CN"/>
        </w:rPr>
        <w:sectPr>
          <w:footerReference r:id="rId41" w:type="default"/>
          <w:pgSz w:w="11906" w:h="16839"/>
          <w:pgMar w:top="400" w:right="1168" w:bottom="1274" w:left="1089" w:header="0" w:footer="1037" w:gutter="0"/>
          <w:cols w:space="720" w:num="1"/>
        </w:sectPr>
      </w:pPr>
      <w:r>
        <w:rPr>
          <w:spacing w:val="-9"/>
          <w:sz w:val="24"/>
          <w:szCs w:val="24"/>
        </w:rPr>
        <w:t>年</w:t>
      </w:r>
      <w:r>
        <w:rPr>
          <w:spacing w:val="5"/>
          <w:sz w:val="24"/>
          <w:szCs w:val="24"/>
        </w:rPr>
        <w:t xml:space="preserve">   </w:t>
      </w:r>
      <w:r>
        <w:rPr>
          <w:spacing w:val="-9"/>
          <w:sz w:val="24"/>
          <w:szCs w:val="24"/>
        </w:rPr>
        <w:t>月</w:t>
      </w:r>
      <w:r>
        <w:rPr>
          <w:spacing w:val="17"/>
          <w:sz w:val="24"/>
          <w:szCs w:val="24"/>
        </w:rPr>
        <w:t xml:space="preserve">   </w:t>
      </w:r>
      <w:r>
        <w:rPr>
          <w:rFonts w:hint="eastAsia"/>
          <w:spacing w:val="17"/>
          <w:sz w:val="24"/>
          <w:szCs w:val="24"/>
          <w:lang w:val="en-US" w:eastAsia="zh-CN"/>
        </w:rPr>
        <w:t>日</w:t>
      </w:r>
    </w:p>
    <w:p w14:paraId="6904E822">
      <w:pPr>
        <w:spacing w:line="279" w:lineRule="auto"/>
        <w:rPr>
          <w:rFonts w:ascii="Arial"/>
          <w:sz w:val="21"/>
        </w:rPr>
      </w:pPr>
    </w:p>
    <w:p w14:paraId="18AA06C2">
      <w:pPr>
        <w:spacing w:line="279" w:lineRule="auto"/>
        <w:rPr>
          <w:rFonts w:ascii="Arial"/>
          <w:sz w:val="21"/>
        </w:rPr>
      </w:pPr>
    </w:p>
    <w:p w14:paraId="296656F5">
      <w:pPr>
        <w:pStyle w:val="4"/>
        <w:spacing w:before="91" w:line="221" w:lineRule="auto"/>
        <w:ind w:left="4222"/>
      </w:pPr>
      <w:r>
        <w:rPr>
          <w:b/>
          <w:bCs/>
          <w:spacing w:val="-6"/>
        </w:rPr>
        <w:t>6、偏离表</w:t>
      </w:r>
    </w:p>
    <w:p w14:paraId="34F248CD">
      <w:pPr>
        <w:spacing w:line="243" w:lineRule="auto"/>
        <w:jc w:val="center"/>
        <w:rPr>
          <w:rFonts w:ascii="宋体" w:hAnsi="宋体" w:eastAsia="宋体" w:cs="宋体"/>
          <w:snapToGrid w:val="0"/>
          <w:color w:val="000000"/>
          <w:spacing w:val="-3"/>
          <w:kern w:val="0"/>
          <w:sz w:val="28"/>
          <w:szCs w:val="28"/>
          <w:lang w:val="en-US" w:eastAsia="en-US" w:bidi="ar-SA"/>
          <w14:textOutline w14:w="4356" w14:cap="sq" w14:cmpd="sng">
            <w14:solidFill>
              <w14:srgbClr w14:val="000000"/>
            </w14:solidFill>
            <w14:prstDash w14:val="solid"/>
            <w14:bevel/>
          </w14:textOutline>
        </w:rPr>
      </w:pPr>
      <w:r>
        <w:rPr>
          <w:b/>
          <w:bCs/>
          <w:spacing w:val="-5"/>
        </w:rPr>
        <w:t>6.1</w:t>
      </w:r>
      <w:r>
        <w:rPr>
          <w:spacing w:val="-52"/>
        </w:rPr>
        <w:t xml:space="preserve"> </w:t>
      </w:r>
      <w:r>
        <w:rPr>
          <w:rFonts w:ascii="宋体" w:hAnsi="宋体" w:eastAsia="宋体" w:cs="宋体"/>
          <w:snapToGrid w:val="0"/>
          <w:color w:val="000000"/>
          <w:spacing w:val="-3"/>
          <w:kern w:val="0"/>
          <w:sz w:val="28"/>
          <w:szCs w:val="28"/>
          <w:lang w:val="en-US" w:eastAsia="en-US" w:bidi="ar-SA"/>
          <w14:textOutline w14:w="4356" w14:cap="sq" w14:cmpd="sng">
            <w14:solidFill>
              <w14:srgbClr w14:val="000000"/>
            </w14:solidFill>
            <w14:prstDash w14:val="solid"/>
            <w14:bevel/>
          </w14:textOutline>
        </w:rPr>
        <w:t>商务条款偏离表</w:t>
      </w:r>
    </w:p>
    <w:p w14:paraId="419946F4">
      <w:pPr>
        <w:pStyle w:val="4"/>
        <w:spacing w:before="72" w:line="221" w:lineRule="auto"/>
        <w:ind w:left="135"/>
        <w:rPr>
          <w:sz w:val="22"/>
          <w:szCs w:val="22"/>
        </w:rPr>
      </w:pPr>
      <w:r>
        <w:rPr>
          <w:sz w:val="22"/>
          <w:szCs w:val="22"/>
        </w:rPr>
        <w:t xml:space="preserve">项目名称：                        </w:t>
      </w:r>
      <w:r>
        <w:rPr>
          <w:spacing w:val="-1"/>
          <w:sz w:val="22"/>
          <w:szCs w:val="22"/>
        </w:rPr>
        <w:t xml:space="preserve">        项目编号：</w:t>
      </w:r>
    </w:p>
    <w:p w14:paraId="35255023">
      <w:pPr>
        <w:spacing w:line="45" w:lineRule="exact"/>
      </w:pPr>
    </w:p>
    <w:tbl>
      <w:tblPr>
        <w:tblStyle w:val="9"/>
        <w:tblW w:w="893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4"/>
        <w:gridCol w:w="2204"/>
        <w:gridCol w:w="2150"/>
        <w:gridCol w:w="1062"/>
        <w:gridCol w:w="1445"/>
        <w:gridCol w:w="1179"/>
      </w:tblGrid>
      <w:tr w14:paraId="42B35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94" w:type="dxa"/>
            <w:tcBorders>
              <w:top w:val="single" w:color="000000" w:sz="10" w:space="0"/>
              <w:left w:val="single" w:color="000000" w:sz="10" w:space="0"/>
            </w:tcBorders>
            <w:vAlign w:val="top"/>
          </w:tcPr>
          <w:p w14:paraId="0B55DAA0">
            <w:pPr>
              <w:pStyle w:val="10"/>
              <w:spacing w:before="177" w:line="222" w:lineRule="auto"/>
              <w:ind w:left="216"/>
            </w:pPr>
            <w:r>
              <w:rPr>
                <w:spacing w:val="-3"/>
                <w14:textOutline w14:w="4013" w14:cap="sq" w14:cmpd="sng">
                  <w14:solidFill>
                    <w14:srgbClr w14:val="000000"/>
                  </w14:solidFill>
                  <w14:prstDash w14:val="solid"/>
                  <w14:bevel/>
                </w14:textOutline>
              </w:rPr>
              <w:t>序号</w:t>
            </w:r>
          </w:p>
        </w:tc>
        <w:tc>
          <w:tcPr>
            <w:tcW w:w="2204" w:type="dxa"/>
            <w:tcBorders>
              <w:top w:val="single" w:color="000000" w:sz="10" w:space="0"/>
            </w:tcBorders>
            <w:vAlign w:val="top"/>
          </w:tcPr>
          <w:p w14:paraId="5ADAD6D6">
            <w:pPr>
              <w:pStyle w:val="10"/>
              <w:spacing w:before="176" w:line="221" w:lineRule="auto"/>
              <w:ind w:left="217"/>
            </w:pPr>
            <w:r>
              <w:rPr>
                <w:spacing w:val="-1"/>
                <w14:textOutline w14:w="4013" w14:cap="sq" w14:cmpd="sng">
                  <w14:solidFill>
                    <w14:srgbClr w14:val="000000"/>
                  </w14:solidFill>
                  <w14:prstDash w14:val="solid"/>
                  <w14:bevel/>
                </w14:textOutline>
              </w:rPr>
              <w:t>招标文件商务条款</w:t>
            </w:r>
          </w:p>
        </w:tc>
        <w:tc>
          <w:tcPr>
            <w:tcW w:w="2150" w:type="dxa"/>
            <w:tcBorders>
              <w:top w:val="single" w:color="000000" w:sz="10" w:space="0"/>
            </w:tcBorders>
            <w:vAlign w:val="top"/>
          </w:tcPr>
          <w:p w14:paraId="6765FA25">
            <w:pPr>
              <w:pStyle w:val="10"/>
              <w:spacing w:before="176" w:line="221" w:lineRule="auto"/>
              <w:ind w:left="196"/>
            </w:pPr>
            <w:r>
              <w:rPr>
                <w:spacing w:val="-1"/>
                <w14:textOutline w14:w="4013" w14:cap="sq" w14:cmpd="sng">
                  <w14:solidFill>
                    <w14:srgbClr w14:val="000000"/>
                  </w14:solidFill>
                  <w14:prstDash w14:val="solid"/>
                  <w14:bevel/>
                </w14:textOutline>
              </w:rPr>
              <w:t>投标文件商务条款</w:t>
            </w:r>
          </w:p>
        </w:tc>
        <w:tc>
          <w:tcPr>
            <w:tcW w:w="1062" w:type="dxa"/>
            <w:tcBorders>
              <w:top w:val="single" w:color="000000" w:sz="10" w:space="0"/>
            </w:tcBorders>
            <w:vAlign w:val="top"/>
          </w:tcPr>
          <w:p w14:paraId="64434CF9">
            <w:pPr>
              <w:pStyle w:val="10"/>
              <w:spacing w:before="34"/>
              <w:ind w:left="327"/>
            </w:pPr>
            <w:r>
              <w:rPr>
                <w:spacing w:val="-10"/>
                <w14:textOutline w14:w="4013" w14:cap="sq" w14:cmpd="sng">
                  <w14:solidFill>
                    <w14:srgbClr w14:val="000000"/>
                  </w14:solidFill>
                  <w14:prstDash w14:val="solid"/>
                  <w14:bevel/>
                </w14:textOutline>
              </w:rPr>
              <w:t>响应</w:t>
            </w:r>
          </w:p>
          <w:p w14:paraId="467EF1B2">
            <w:pPr>
              <w:pStyle w:val="10"/>
              <w:spacing w:line="207" w:lineRule="auto"/>
              <w:ind w:left="314"/>
            </w:pPr>
            <w:r>
              <w:rPr>
                <w:spacing w:val="-3"/>
                <w14:textOutline w14:w="4013" w14:cap="sq" w14:cmpd="sng">
                  <w14:solidFill>
                    <w14:srgbClr w14:val="000000"/>
                  </w14:solidFill>
                  <w14:prstDash w14:val="solid"/>
                  <w14:bevel/>
                </w14:textOutline>
              </w:rPr>
              <w:t>情况</w:t>
            </w:r>
          </w:p>
        </w:tc>
        <w:tc>
          <w:tcPr>
            <w:tcW w:w="1445" w:type="dxa"/>
            <w:tcBorders>
              <w:top w:val="single" w:color="000000" w:sz="10" w:space="0"/>
            </w:tcBorders>
            <w:vAlign w:val="top"/>
          </w:tcPr>
          <w:p w14:paraId="0935B495">
            <w:pPr>
              <w:pStyle w:val="10"/>
              <w:spacing w:before="107" w:line="221" w:lineRule="auto"/>
              <w:ind w:left="291"/>
            </w:pPr>
            <w:r>
              <w:rPr>
                <w:spacing w:val="-2"/>
                <w14:textOutline w14:w="4013" w14:cap="sq" w14:cmpd="sng">
                  <w14:solidFill>
                    <w14:srgbClr w14:val="000000"/>
                  </w14:solidFill>
                  <w14:prstDash w14:val="solid"/>
                  <w14:bevel/>
                </w14:textOutline>
              </w:rPr>
              <w:t>偏离情况</w:t>
            </w:r>
          </w:p>
        </w:tc>
        <w:tc>
          <w:tcPr>
            <w:tcW w:w="1179" w:type="dxa"/>
            <w:tcBorders>
              <w:top w:val="single" w:color="000000" w:sz="10" w:space="0"/>
              <w:right w:val="single" w:color="000000" w:sz="10" w:space="0"/>
            </w:tcBorders>
            <w:vAlign w:val="top"/>
          </w:tcPr>
          <w:p w14:paraId="00122862">
            <w:pPr>
              <w:pStyle w:val="10"/>
              <w:spacing w:before="107" w:line="221" w:lineRule="auto"/>
              <w:ind w:left="377"/>
            </w:pPr>
            <w:r>
              <w:rPr>
                <w:spacing w:val="-5"/>
                <w14:textOutline w14:w="4013" w14:cap="sq" w14:cmpd="sng">
                  <w14:solidFill>
                    <w14:srgbClr w14:val="000000"/>
                  </w14:solidFill>
                  <w14:prstDash w14:val="solid"/>
                  <w14:bevel/>
                </w14:textOutline>
              </w:rPr>
              <w:t>说明</w:t>
            </w:r>
          </w:p>
        </w:tc>
      </w:tr>
      <w:tr w14:paraId="64CB8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894" w:type="dxa"/>
            <w:tcBorders>
              <w:left w:val="single" w:color="000000" w:sz="10" w:space="0"/>
            </w:tcBorders>
            <w:vAlign w:val="top"/>
          </w:tcPr>
          <w:p w14:paraId="57A88BE3">
            <w:pPr>
              <w:rPr>
                <w:rFonts w:ascii="Arial"/>
                <w:sz w:val="21"/>
              </w:rPr>
            </w:pPr>
          </w:p>
        </w:tc>
        <w:tc>
          <w:tcPr>
            <w:tcW w:w="2204" w:type="dxa"/>
            <w:vAlign w:val="top"/>
          </w:tcPr>
          <w:p w14:paraId="16EFDF7F">
            <w:pPr>
              <w:rPr>
                <w:rFonts w:ascii="Arial"/>
                <w:sz w:val="21"/>
              </w:rPr>
            </w:pPr>
          </w:p>
        </w:tc>
        <w:tc>
          <w:tcPr>
            <w:tcW w:w="2150" w:type="dxa"/>
            <w:vAlign w:val="top"/>
          </w:tcPr>
          <w:p w14:paraId="1F2DDC95">
            <w:pPr>
              <w:rPr>
                <w:rFonts w:ascii="Arial"/>
                <w:sz w:val="21"/>
              </w:rPr>
            </w:pPr>
          </w:p>
        </w:tc>
        <w:tc>
          <w:tcPr>
            <w:tcW w:w="1062" w:type="dxa"/>
            <w:vAlign w:val="top"/>
          </w:tcPr>
          <w:p w14:paraId="35078463">
            <w:pPr>
              <w:rPr>
                <w:rFonts w:ascii="Arial"/>
                <w:sz w:val="21"/>
              </w:rPr>
            </w:pPr>
          </w:p>
        </w:tc>
        <w:tc>
          <w:tcPr>
            <w:tcW w:w="1445" w:type="dxa"/>
            <w:vAlign w:val="top"/>
          </w:tcPr>
          <w:p w14:paraId="3C73272A">
            <w:pPr>
              <w:rPr>
                <w:rFonts w:ascii="Arial"/>
                <w:sz w:val="21"/>
              </w:rPr>
            </w:pPr>
          </w:p>
        </w:tc>
        <w:tc>
          <w:tcPr>
            <w:tcW w:w="1179" w:type="dxa"/>
            <w:tcBorders>
              <w:right w:val="single" w:color="000000" w:sz="10" w:space="0"/>
            </w:tcBorders>
            <w:vAlign w:val="top"/>
          </w:tcPr>
          <w:p w14:paraId="4257C9E3">
            <w:pPr>
              <w:rPr>
                <w:rFonts w:ascii="Arial"/>
                <w:sz w:val="21"/>
              </w:rPr>
            </w:pPr>
          </w:p>
        </w:tc>
      </w:tr>
      <w:tr w14:paraId="30472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94" w:type="dxa"/>
            <w:tcBorders>
              <w:left w:val="single" w:color="000000" w:sz="10" w:space="0"/>
            </w:tcBorders>
            <w:vAlign w:val="top"/>
          </w:tcPr>
          <w:p w14:paraId="4AF57112">
            <w:pPr>
              <w:rPr>
                <w:rFonts w:ascii="Arial"/>
                <w:sz w:val="21"/>
              </w:rPr>
            </w:pPr>
          </w:p>
        </w:tc>
        <w:tc>
          <w:tcPr>
            <w:tcW w:w="2204" w:type="dxa"/>
            <w:vAlign w:val="top"/>
          </w:tcPr>
          <w:p w14:paraId="57DF3158">
            <w:pPr>
              <w:rPr>
                <w:rFonts w:ascii="Arial"/>
                <w:sz w:val="21"/>
              </w:rPr>
            </w:pPr>
          </w:p>
        </w:tc>
        <w:tc>
          <w:tcPr>
            <w:tcW w:w="2150" w:type="dxa"/>
            <w:vAlign w:val="top"/>
          </w:tcPr>
          <w:p w14:paraId="2F6A18DB">
            <w:pPr>
              <w:rPr>
                <w:rFonts w:ascii="Arial"/>
                <w:sz w:val="21"/>
              </w:rPr>
            </w:pPr>
          </w:p>
        </w:tc>
        <w:tc>
          <w:tcPr>
            <w:tcW w:w="1062" w:type="dxa"/>
            <w:vAlign w:val="top"/>
          </w:tcPr>
          <w:p w14:paraId="29CB6BB0">
            <w:pPr>
              <w:rPr>
                <w:rFonts w:ascii="Arial"/>
                <w:sz w:val="21"/>
              </w:rPr>
            </w:pPr>
          </w:p>
        </w:tc>
        <w:tc>
          <w:tcPr>
            <w:tcW w:w="1445" w:type="dxa"/>
            <w:vAlign w:val="top"/>
          </w:tcPr>
          <w:p w14:paraId="119B77E5">
            <w:pPr>
              <w:rPr>
                <w:rFonts w:ascii="Arial"/>
                <w:sz w:val="21"/>
              </w:rPr>
            </w:pPr>
          </w:p>
        </w:tc>
        <w:tc>
          <w:tcPr>
            <w:tcW w:w="1179" w:type="dxa"/>
            <w:tcBorders>
              <w:right w:val="single" w:color="000000" w:sz="10" w:space="0"/>
            </w:tcBorders>
            <w:vAlign w:val="top"/>
          </w:tcPr>
          <w:p w14:paraId="5632E5FC">
            <w:pPr>
              <w:rPr>
                <w:rFonts w:ascii="Arial"/>
                <w:sz w:val="21"/>
              </w:rPr>
            </w:pPr>
          </w:p>
        </w:tc>
      </w:tr>
      <w:tr w14:paraId="0918C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94" w:type="dxa"/>
            <w:tcBorders>
              <w:left w:val="single" w:color="000000" w:sz="10" w:space="0"/>
            </w:tcBorders>
            <w:vAlign w:val="top"/>
          </w:tcPr>
          <w:p w14:paraId="37E1ABD2">
            <w:pPr>
              <w:rPr>
                <w:rFonts w:ascii="Arial"/>
                <w:sz w:val="21"/>
              </w:rPr>
            </w:pPr>
          </w:p>
        </w:tc>
        <w:tc>
          <w:tcPr>
            <w:tcW w:w="2204" w:type="dxa"/>
            <w:vAlign w:val="top"/>
          </w:tcPr>
          <w:p w14:paraId="61F90499">
            <w:pPr>
              <w:rPr>
                <w:rFonts w:ascii="Arial"/>
                <w:sz w:val="21"/>
              </w:rPr>
            </w:pPr>
          </w:p>
        </w:tc>
        <w:tc>
          <w:tcPr>
            <w:tcW w:w="2150" w:type="dxa"/>
            <w:vAlign w:val="top"/>
          </w:tcPr>
          <w:p w14:paraId="2856BFB0">
            <w:pPr>
              <w:rPr>
                <w:rFonts w:ascii="Arial"/>
                <w:sz w:val="21"/>
              </w:rPr>
            </w:pPr>
          </w:p>
        </w:tc>
        <w:tc>
          <w:tcPr>
            <w:tcW w:w="1062" w:type="dxa"/>
            <w:vAlign w:val="top"/>
          </w:tcPr>
          <w:p w14:paraId="32D8CA8B">
            <w:pPr>
              <w:rPr>
                <w:rFonts w:ascii="Arial"/>
                <w:sz w:val="21"/>
              </w:rPr>
            </w:pPr>
          </w:p>
        </w:tc>
        <w:tc>
          <w:tcPr>
            <w:tcW w:w="1445" w:type="dxa"/>
            <w:vAlign w:val="top"/>
          </w:tcPr>
          <w:p w14:paraId="0A40E1D1">
            <w:pPr>
              <w:rPr>
                <w:rFonts w:ascii="Arial"/>
                <w:sz w:val="21"/>
              </w:rPr>
            </w:pPr>
          </w:p>
        </w:tc>
        <w:tc>
          <w:tcPr>
            <w:tcW w:w="1179" w:type="dxa"/>
            <w:tcBorders>
              <w:right w:val="single" w:color="000000" w:sz="10" w:space="0"/>
            </w:tcBorders>
            <w:vAlign w:val="top"/>
          </w:tcPr>
          <w:p w14:paraId="3C1B0BEE">
            <w:pPr>
              <w:rPr>
                <w:rFonts w:ascii="Arial"/>
                <w:sz w:val="21"/>
              </w:rPr>
            </w:pPr>
          </w:p>
        </w:tc>
      </w:tr>
      <w:tr w14:paraId="63161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94" w:type="dxa"/>
            <w:tcBorders>
              <w:left w:val="single" w:color="000000" w:sz="10" w:space="0"/>
            </w:tcBorders>
            <w:vAlign w:val="top"/>
          </w:tcPr>
          <w:p w14:paraId="195F17B8">
            <w:pPr>
              <w:rPr>
                <w:rFonts w:ascii="Arial"/>
                <w:sz w:val="21"/>
              </w:rPr>
            </w:pPr>
          </w:p>
        </w:tc>
        <w:tc>
          <w:tcPr>
            <w:tcW w:w="2204" w:type="dxa"/>
            <w:vAlign w:val="top"/>
          </w:tcPr>
          <w:p w14:paraId="01BA03A3">
            <w:pPr>
              <w:rPr>
                <w:rFonts w:ascii="Arial"/>
                <w:sz w:val="21"/>
              </w:rPr>
            </w:pPr>
          </w:p>
        </w:tc>
        <w:tc>
          <w:tcPr>
            <w:tcW w:w="2150" w:type="dxa"/>
            <w:vAlign w:val="top"/>
          </w:tcPr>
          <w:p w14:paraId="27767AAC">
            <w:pPr>
              <w:rPr>
                <w:rFonts w:ascii="Arial"/>
                <w:sz w:val="21"/>
              </w:rPr>
            </w:pPr>
          </w:p>
        </w:tc>
        <w:tc>
          <w:tcPr>
            <w:tcW w:w="1062" w:type="dxa"/>
            <w:vAlign w:val="top"/>
          </w:tcPr>
          <w:p w14:paraId="3053520E">
            <w:pPr>
              <w:rPr>
                <w:rFonts w:ascii="Arial"/>
                <w:sz w:val="21"/>
              </w:rPr>
            </w:pPr>
          </w:p>
        </w:tc>
        <w:tc>
          <w:tcPr>
            <w:tcW w:w="1445" w:type="dxa"/>
            <w:vAlign w:val="top"/>
          </w:tcPr>
          <w:p w14:paraId="074D7C6F">
            <w:pPr>
              <w:rPr>
                <w:rFonts w:ascii="Arial"/>
                <w:sz w:val="21"/>
              </w:rPr>
            </w:pPr>
          </w:p>
        </w:tc>
        <w:tc>
          <w:tcPr>
            <w:tcW w:w="1179" w:type="dxa"/>
            <w:tcBorders>
              <w:right w:val="single" w:color="000000" w:sz="10" w:space="0"/>
            </w:tcBorders>
            <w:vAlign w:val="top"/>
          </w:tcPr>
          <w:p w14:paraId="43FF64CE">
            <w:pPr>
              <w:rPr>
                <w:rFonts w:ascii="Arial"/>
                <w:sz w:val="21"/>
              </w:rPr>
            </w:pPr>
          </w:p>
        </w:tc>
      </w:tr>
      <w:tr w14:paraId="68571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94" w:type="dxa"/>
            <w:tcBorders>
              <w:left w:val="single" w:color="000000" w:sz="10" w:space="0"/>
            </w:tcBorders>
            <w:vAlign w:val="top"/>
          </w:tcPr>
          <w:p w14:paraId="1AEDDD06">
            <w:pPr>
              <w:rPr>
                <w:rFonts w:ascii="Arial"/>
                <w:sz w:val="21"/>
              </w:rPr>
            </w:pPr>
          </w:p>
        </w:tc>
        <w:tc>
          <w:tcPr>
            <w:tcW w:w="2204" w:type="dxa"/>
            <w:vAlign w:val="top"/>
          </w:tcPr>
          <w:p w14:paraId="56AC0C3D">
            <w:pPr>
              <w:rPr>
                <w:rFonts w:ascii="Arial"/>
                <w:sz w:val="21"/>
              </w:rPr>
            </w:pPr>
          </w:p>
        </w:tc>
        <w:tc>
          <w:tcPr>
            <w:tcW w:w="2150" w:type="dxa"/>
            <w:vAlign w:val="top"/>
          </w:tcPr>
          <w:p w14:paraId="12E37586">
            <w:pPr>
              <w:rPr>
                <w:rFonts w:ascii="Arial"/>
                <w:sz w:val="21"/>
              </w:rPr>
            </w:pPr>
          </w:p>
        </w:tc>
        <w:tc>
          <w:tcPr>
            <w:tcW w:w="1062" w:type="dxa"/>
            <w:vAlign w:val="top"/>
          </w:tcPr>
          <w:p w14:paraId="3C725406">
            <w:pPr>
              <w:rPr>
                <w:rFonts w:ascii="Arial"/>
                <w:sz w:val="21"/>
              </w:rPr>
            </w:pPr>
          </w:p>
        </w:tc>
        <w:tc>
          <w:tcPr>
            <w:tcW w:w="1445" w:type="dxa"/>
            <w:vAlign w:val="top"/>
          </w:tcPr>
          <w:p w14:paraId="530E02D5">
            <w:pPr>
              <w:rPr>
                <w:rFonts w:ascii="Arial"/>
                <w:sz w:val="21"/>
              </w:rPr>
            </w:pPr>
          </w:p>
        </w:tc>
        <w:tc>
          <w:tcPr>
            <w:tcW w:w="1179" w:type="dxa"/>
            <w:tcBorders>
              <w:right w:val="single" w:color="000000" w:sz="10" w:space="0"/>
            </w:tcBorders>
            <w:vAlign w:val="top"/>
          </w:tcPr>
          <w:p w14:paraId="3D30F7A0">
            <w:pPr>
              <w:rPr>
                <w:rFonts w:ascii="Arial"/>
                <w:sz w:val="21"/>
              </w:rPr>
            </w:pPr>
          </w:p>
        </w:tc>
      </w:tr>
      <w:tr w14:paraId="18920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894" w:type="dxa"/>
            <w:tcBorders>
              <w:left w:val="single" w:color="000000" w:sz="10" w:space="0"/>
              <w:bottom w:val="single" w:color="000000" w:sz="10" w:space="0"/>
            </w:tcBorders>
            <w:vAlign w:val="top"/>
          </w:tcPr>
          <w:p w14:paraId="3E8C097F">
            <w:pPr>
              <w:rPr>
                <w:rFonts w:ascii="Arial"/>
                <w:sz w:val="21"/>
              </w:rPr>
            </w:pPr>
          </w:p>
        </w:tc>
        <w:tc>
          <w:tcPr>
            <w:tcW w:w="2204" w:type="dxa"/>
            <w:tcBorders>
              <w:bottom w:val="single" w:color="000000" w:sz="10" w:space="0"/>
            </w:tcBorders>
            <w:vAlign w:val="top"/>
          </w:tcPr>
          <w:p w14:paraId="036B14C7">
            <w:pPr>
              <w:rPr>
                <w:rFonts w:ascii="Arial"/>
                <w:sz w:val="21"/>
              </w:rPr>
            </w:pPr>
          </w:p>
        </w:tc>
        <w:tc>
          <w:tcPr>
            <w:tcW w:w="2150" w:type="dxa"/>
            <w:tcBorders>
              <w:bottom w:val="single" w:color="000000" w:sz="10" w:space="0"/>
            </w:tcBorders>
            <w:vAlign w:val="top"/>
          </w:tcPr>
          <w:p w14:paraId="26B813EE">
            <w:pPr>
              <w:rPr>
                <w:rFonts w:ascii="Arial"/>
                <w:sz w:val="21"/>
              </w:rPr>
            </w:pPr>
          </w:p>
        </w:tc>
        <w:tc>
          <w:tcPr>
            <w:tcW w:w="1062" w:type="dxa"/>
            <w:tcBorders>
              <w:bottom w:val="single" w:color="000000" w:sz="10" w:space="0"/>
            </w:tcBorders>
            <w:vAlign w:val="top"/>
          </w:tcPr>
          <w:p w14:paraId="7835B54D">
            <w:pPr>
              <w:rPr>
                <w:rFonts w:ascii="Arial"/>
                <w:sz w:val="21"/>
              </w:rPr>
            </w:pPr>
          </w:p>
        </w:tc>
        <w:tc>
          <w:tcPr>
            <w:tcW w:w="1445" w:type="dxa"/>
            <w:tcBorders>
              <w:bottom w:val="single" w:color="000000" w:sz="10" w:space="0"/>
            </w:tcBorders>
            <w:vAlign w:val="top"/>
          </w:tcPr>
          <w:p w14:paraId="710CA970">
            <w:pPr>
              <w:rPr>
                <w:rFonts w:ascii="Arial"/>
                <w:sz w:val="21"/>
              </w:rPr>
            </w:pPr>
          </w:p>
        </w:tc>
        <w:tc>
          <w:tcPr>
            <w:tcW w:w="1179" w:type="dxa"/>
            <w:tcBorders>
              <w:bottom w:val="single" w:color="000000" w:sz="10" w:space="0"/>
              <w:right w:val="single" w:color="000000" w:sz="10" w:space="0"/>
            </w:tcBorders>
            <w:vAlign w:val="top"/>
          </w:tcPr>
          <w:p w14:paraId="45D4545C">
            <w:pPr>
              <w:rPr>
                <w:rFonts w:ascii="Arial"/>
                <w:sz w:val="21"/>
              </w:rPr>
            </w:pPr>
          </w:p>
        </w:tc>
      </w:tr>
    </w:tbl>
    <w:p w14:paraId="20A354C3">
      <w:pPr>
        <w:spacing w:line="256" w:lineRule="auto"/>
        <w:rPr>
          <w:rFonts w:ascii="Arial"/>
          <w:sz w:val="21"/>
        </w:rPr>
      </w:pPr>
    </w:p>
    <w:p w14:paraId="1B0051C5">
      <w:pPr>
        <w:spacing w:line="257" w:lineRule="auto"/>
        <w:rPr>
          <w:rFonts w:ascii="Arial"/>
          <w:sz w:val="21"/>
        </w:rPr>
      </w:pPr>
    </w:p>
    <w:p w14:paraId="6B8932E5">
      <w:pPr>
        <w:spacing w:line="257" w:lineRule="auto"/>
        <w:rPr>
          <w:rFonts w:ascii="Arial"/>
          <w:sz w:val="21"/>
        </w:rPr>
      </w:pPr>
      <w:r>
        <w:rPr>
          <w:rFonts w:ascii="Arial"/>
          <w:sz w:val="21"/>
        </w:rPr>
        <w:t>注：根据招标文件商务条款、合同条款内容等要求作出全面响应。偏离情况项填写“正 ”、“负 ”或“无 ”，说明项中填写原因。</w:t>
      </w:r>
    </w:p>
    <w:p w14:paraId="3FCE1F7E">
      <w:pPr>
        <w:pStyle w:val="4"/>
        <w:spacing w:before="38" w:line="242" w:lineRule="auto"/>
        <w:ind w:firstLine="217"/>
        <w:rPr>
          <w:sz w:val="24"/>
          <w:szCs w:val="24"/>
        </w:rPr>
      </w:pPr>
    </w:p>
    <w:p w14:paraId="216FEBF5">
      <w:pPr>
        <w:spacing w:line="313" w:lineRule="auto"/>
        <w:rPr>
          <w:rFonts w:ascii="Arial"/>
          <w:sz w:val="21"/>
        </w:rPr>
      </w:pPr>
    </w:p>
    <w:p w14:paraId="543CE917">
      <w:pPr>
        <w:spacing w:line="313" w:lineRule="auto"/>
        <w:rPr>
          <w:rFonts w:ascii="Arial"/>
          <w:sz w:val="21"/>
        </w:rPr>
      </w:pPr>
    </w:p>
    <w:p w14:paraId="68492173">
      <w:pPr>
        <w:spacing w:line="314" w:lineRule="auto"/>
        <w:rPr>
          <w:rFonts w:ascii="Arial"/>
          <w:sz w:val="21"/>
        </w:rPr>
      </w:pPr>
    </w:p>
    <w:p w14:paraId="08B96650">
      <w:pPr>
        <w:pStyle w:val="4"/>
        <w:spacing w:before="79" w:line="219" w:lineRule="auto"/>
        <w:ind w:left="3577"/>
        <w:rPr>
          <w:sz w:val="24"/>
          <w:szCs w:val="24"/>
        </w:rPr>
      </w:pPr>
      <w:r>
        <w:rPr>
          <w:spacing w:val="-2"/>
          <w:sz w:val="24"/>
          <w:szCs w:val="24"/>
        </w:rPr>
        <w:t>供应商名称（盖章</w:t>
      </w:r>
      <w:r>
        <w:rPr>
          <w:spacing w:val="2"/>
          <w:sz w:val="24"/>
          <w:szCs w:val="24"/>
        </w:rPr>
        <w:t>）：</w:t>
      </w:r>
    </w:p>
    <w:p w14:paraId="4EC70BE7">
      <w:pPr>
        <w:spacing w:line="333" w:lineRule="auto"/>
        <w:rPr>
          <w:rFonts w:ascii="Arial"/>
          <w:sz w:val="21"/>
        </w:rPr>
      </w:pPr>
    </w:p>
    <w:p w14:paraId="16B46279">
      <w:pPr>
        <w:pStyle w:val="4"/>
        <w:spacing w:before="79" w:line="219" w:lineRule="auto"/>
        <w:ind w:left="3578"/>
        <w:rPr>
          <w:sz w:val="24"/>
          <w:szCs w:val="24"/>
        </w:rPr>
      </w:pPr>
      <w:r>
        <w:rPr>
          <w:spacing w:val="-1"/>
          <w:sz w:val="24"/>
          <w:szCs w:val="24"/>
        </w:rPr>
        <w:t>法定代表人签字或盖章/授权委托人签字：</w:t>
      </w:r>
    </w:p>
    <w:p w14:paraId="3E12C6C8">
      <w:pPr>
        <w:spacing w:line="335" w:lineRule="auto"/>
        <w:rPr>
          <w:rFonts w:ascii="Arial"/>
          <w:sz w:val="21"/>
        </w:rPr>
      </w:pPr>
    </w:p>
    <w:p w14:paraId="484E7F65">
      <w:pPr>
        <w:pStyle w:val="4"/>
        <w:spacing w:before="79" w:line="220" w:lineRule="auto"/>
        <w:ind w:left="6815"/>
        <w:rPr>
          <w:sz w:val="24"/>
          <w:szCs w:val="24"/>
        </w:rPr>
      </w:pPr>
      <w:r>
        <w:rPr>
          <w:spacing w:val="-9"/>
          <w:sz w:val="24"/>
          <w:szCs w:val="24"/>
        </w:rPr>
        <w:t>年</w:t>
      </w:r>
      <w:r>
        <w:rPr>
          <w:spacing w:val="5"/>
          <w:sz w:val="24"/>
          <w:szCs w:val="24"/>
        </w:rPr>
        <w:t xml:space="preserve">   </w:t>
      </w:r>
      <w:r>
        <w:rPr>
          <w:spacing w:val="-9"/>
          <w:sz w:val="24"/>
          <w:szCs w:val="24"/>
        </w:rPr>
        <w:t>月</w:t>
      </w:r>
      <w:r>
        <w:rPr>
          <w:spacing w:val="17"/>
          <w:sz w:val="24"/>
          <w:szCs w:val="24"/>
        </w:rPr>
        <w:t xml:space="preserve">   </w:t>
      </w:r>
      <w:r>
        <w:rPr>
          <w:spacing w:val="-9"/>
          <w:sz w:val="24"/>
          <w:szCs w:val="24"/>
        </w:rPr>
        <w:t>日</w:t>
      </w:r>
    </w:p>
    <w:p w14:paraId="02CB2201">
      <w:pPr>
        <w:spacing w:line="220" w:lineRule="auto"/>
        <w:rPr>
          <w:sz w:val="24"/>
          <w:szCs w:val="24"/>
        </w:rPr>
        <w:sectPr>
          <w:footerReference r:id="rId42" w:type="default"/>
          <w:pgSz w:w="11906" w:h="16839"/>
          <w:pgMar w:top="400" w:right="1079" w:bottom="1274" w:left="1111" w:header="0" w:footer="1037" w:gutter="0"/>
          <w:cols w:space="720" w:num="1"/>
        </w:sectPr>
      </w:pPr>
    </w:p>
    <w:p w14:paraId="36ED93CD">
      <w:pPr>
        <w:spacing w:line="278" w:lineRule="auto"/>
        <w:rPr>
          <w:rFonts w:ascii="Arial"/>
          <w:sz w:val="21"/>
        </w:rPr>
      </w:pPr>
    </w:p>
    <w:p w14:paraId="403E2C9B">
      <w:pPr>
        <w:spacing w:line="278" w:lineRule="auto"/>
        <w:rPr>
          <w:rFonts w:ascii="Arial"/>
          <w:sz w:val="21"/>
        </w:rPr>
      </w:pPr>
    </w:p>
    <w:p w14:paraId="084ADA8B">
      <w:pPr>
        <w:spacing w:line="279" w:lineRule="auto"/>
        <w:rPr>
          <w:rFonts w:ascii="Arial"/>
          <w:sz w:val="21"/>
        </w:rPr>
      </w:pPr>
    </w:p>
    <w:p w14:paraId="618C38E9">
      <w:pPr>
        <w:spacing w:line="279" w:lineRule="auto"/>
        <w:rPr>
          <w:rFonts w:ascii="Arial"/>
          <w:sz w:val="21"/>
        </w:rPr>
      </w:pPr>
    </w:p>
    <w:p w14:paraId="6071C2CF">
      <w:pPr>
        <w:pStyle w:val="4"/>
        <w:spacing w:before="91" w:line="221" w:lineRule="auto"/>
        <w:ind w:left="3622"/>
      </w:pPr>
      <w:r>
        <w:rPr>
          <w:b/>
          <w:bCs/>
          <w:spacing w:val="-5"/>
        </w:rPr>
        <w:t>6.2</w:t>
      </w:r>
      <w:r>
        <w:rPr>
          <w:spacing w:val="-54"/>
        </w:rPr>
        <w:t xml:space="preserve"> </w:t>
      </w:r>
      <w:r>
        <w:rPr>
          <w:b/>
          <w:bCs/>
          <w:spacing w:val="-5"/>
        </w:rPr>
        <w:t>技术条款偏离表</w:t>
      </w:r>
    </w:p>
    <w:p w14:paraId="641BFBEE">
      <w:pPr>
        <w:spacing w:before="148"/>
      </w:pPr>
      <w:r>
        <w:rPr>
          <w:spacing w:val="-1"/>
          <w:sz w:val="24"/>
          <w:szCs w:val="24"/>
        </w:rPr>
        <w:t>项目名称：</w:t>
      </w:r>
      <w:r>
        <w:rPr>
          <w:rFonts w:hint="eastAsia"/>
          <w:spacing w:val="-1"/>
          <w:sz w:val="24"/>
          <w:szCs w:val="24"/>
          <w:lang w:eastAsia="zh-CN"/>
        </w:rPr>
        <w:t>霍城县2025年第二批中央财政林业草原改革发展资金（林草支撑保障体系支出-草原有害生物防治项目）</w:t>
      </w:r>
    </w:p>
    <w:tbl>
      <w:tblPr>
        <w:tblStyle w:val="9"/>
        <w:tblW w:w="893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277"/>
        <w:gridCol w:w="1651"/>
        <w:gridCol w:w="1556"/>
        <w:gridCol w:w="1110"/>
        <w:gridCol w:w="1133"/>
        <w:gridCol w:w="1274"/>
      </w:tblGrid>
      <w:tr w14:paraId="4990F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933" w:type="dxa"/>
            <w:tcBorders>
              <w:top w:val="single" w:color="000000" w:sz="10" w:space="0"/>
              <w:left w:val="single" w:color="000000" w:sz="10" w:space="0"/>
            </w:tcBorders>
            <w:vAlign w:val="top"/>
          </w:tcPr>
          <w:p w14:paraId="5F548D71">
            <w:pPr>
              <w:pStyle w:val="10"/>
              <w:spacing w:before="143" w:line="222" w:lineRule="auto"/>
              <w:ind w:left="235"/>
            </w:pPr>
            <w:r>
              <w:rPr>
                <w:spacing w:val="-3"/>
                <w14:textOutline w14:w="4013" w14:cap="sq" w14:cmpd="sng">
                  <w14:solidFill>
                    <w14:srgbClr w14:val="000000"/>
                  </w14:solidFill>
                  <w14:prstDash w14:val="solid"/>
                  <w14:bevel/>
                </w14:textOutline>
              </w:rPr>
              <w:t>序号</w:t>
            </w:r>
          </w:p>
        </w:tc>
        <w:tc>
          <w:tcPr>
            <w:tcW w:w="1277" w:type="dxa"/>
            <w:tcBorders>
              <w:top w:val="single" w:color="000000" w:sz="10" w:space="0"/>
            </w:tcBorders>
            <w:vAlign w:val="top"/>
          </w:tcPr>
          <w:p w14:paraId="243FEEBA">
            <w:pPr>
              <w:pStyle w:val="10"/>
              <w:spacing w:before="143" w:line="223" w:lineRule="auto"/>
              <w:ind w:left="415"/>
            </w:pPr>
            <w:r>
              <w:rPr>
                <w:spacing w:val="-5"/>
                <w14:textOutline w14:w="4013" w14:cap="sq" w14:cmpd="sng">
                  <w14:solidFill>
                    <w14:srgbClr w14:val="000000"/>
                  </w14:solidFill>
                  <w14:prstDash w14:val="solid"/>
                  <w14:bevel/>
                </w14:textOutline>
              </w:rPr>
              <w:t>名称</w:t>
            </w:r>
          </w:p>
        </w:tc>
        <w:tc>
          <w:tcPr>
            <w:tcW w:w="1651" w:type="dxa"/>
            <w:tcBorders>
              <w:top w:val="single" w:color="000000" w:sz="10" w:space="0"/>
            </w:tcBorders>
            <w:vAlign w:val="top"/>
          </w:tcPr>
          <w:p w14:paraId="36F8B6BD">
            <w:pPr>
              <w:pStyle w:val="10"/>
              <w:spacing w:before="143" w:line="221" w:lineRule="auto"/>
              <w:ind w:left="163"/>
            </w:pPr>
            <w:r>
              <w:rPr>
                <w:spacing w:val="-1"/>
                <w14:textOutline w14:w="4013" w14:cap="sq" w14:cmpd="sng">
                  <w14:solidFill>
                    <w14:srgbClr w14:val="000000"/>
                  </w14:solidFill>
                  <w14:prstDash w14:val="solid"/>
                  <w14:bevel/>
                </w14:textOutline>
              </w:rPr>
              <w:t>招标技术参数</w:t>
            </w:r>
          </w:p>
        </w:tc>
        <w:tc>
          <w:tcPr>
            <w:tcW w:w="1556" w:type="dxa"/>
            <w:tcBorders>
              <w:top w:val="single" w:color="000000" w:sz="10" w:space="0"/>
            </w:tcBorders>
            <w:vAlign w:val="top"/>
          </w:tcPr>
          <w:p w14:paraId="7BE66B37">
            <w:pPr>
              <w:pStyle w:val="10"/>
              <w:spacing w:before="143" w:line="221" w:lineRule="auto"/>
              <w:ind w:left="122"/>
            </w:pPr>
            <w:r>
              <w:rPr>
                <w:spacing w:val="-2"/>
                <w14:textOutline w14:w="4013" w14:cap="sq" w14:cmpd="sng">
                  <w14:solidFill>
                    <w14:srgbClr w14:val="000000"/>
                  </w14:solidFill>
                  <w14:prstDash w14:val="solid"/>
                  <w14:bevel/>
                </w14:textOutline>
              </w:rPr>
              <w:t>投标技术参数</w:t>
            </w:r>
          </w:p>
        </w:tc>
        <w:tc>
          <w:tcPr>
            <w:tcW w:w="1110" w:type="dxa"/>
            <w:tcBorders>
              <w:top w:val="single" w:color="000000" w:sz="10" w:space="0"/>
            </w:tcBorders>
            <w:vAlign w:val="top"/>
          </w:tcPr>
          <w:p w14:paraId="3B883F4C">
            <w:pPr>
              <w:pStyle w:val="10"/>
              <w:spacing w:before="142" w:line="222" w:lineRule="auto"/>
              <w:ind w:left="132"/>
            </w:pPr>
            <w:r>
              <w:rPr>
                <w:spacing w:val="-5"/>
                <w14:textOutline w14:w="4013" w14:cap="sq" w14:cmpd="sng">
                  <w14:solidFill>
                    <w14:srgbClr w14:val="000000"/>
                  </w14:solidFill>
                  <w14:prstDash w14:val="solid"/>
                  <w14:bevel/>
                </w14:textOutline>
              </w:rPr>
              <w:t>响应情况</w:t>
            </w:r>
          </w:p>
        </w:tc>
        <w:tc>
          <w:tcPr>
            <w:tcW w:w="1133" w:type="dxa"/>
            <w:tcBorders>
              <w:top w:val="single" w:color="000000" w:sz="10" w:space="0"/>
            </w:tcBorders>
            <w:vAlign w:val="top"/>
          </w:tcPr>
          <w:p w14:paraId="3EAB26AE">
            <w:pPr>
              <w:pStyle w:val="10"/>
              <w:spacing w:before="143" w:line="221" w:lineRule="auto"/>
              <w:ind w:left="136"/>
            </w:pPr>
            <w:r>
              <w:rPr>
                <w:spacing w:val="-2"/>
                <w14:textOutline w14:w="4013" w14:cap="sq" w14:cmpd="sng">
                  <w14:solidFill>
                    <w14:srgbClr w14:val="000000"/>
                  </w14:solidFill>
                  <w14:prstDash w14:val="solid"/>
                  <w14:bevel/>
                </w14:textOutline>
              </w:rPr>
              <w:t>偏离情况</w:t>
            </w:r>
          </w:p>
        </w:tc>
        <w:tc>
          <w:tcPr>
            <w:tcW w:w="1274" w:type="dxa"/>
            <w:tcBorders>
              <w:top w:val="single" w:color="000000" w:sz="10" w:space="0"/>
              <w:right w:val="single" w:color="000000" w:sz="10" w:space="0"/>
            </w:tcBorders>
            <w:vAlign w:val="top"/>
          </w:tcPr>
          <w:p w14:paraId="576CEF67">
            <w:pPr>
              <w:pStyle w:val="10"/>
              <w:spacing w:before="143" w:line="221" w:lineRule="auto"/>
              <w:ind w:left="424"/>
            </w:pPr>
            <w:r>
              <w:rPr>
                <w:spacing w:val="-5"/>
                <w14:textOutline w14:w="4013" w14:cap="sq" w14:cmpd="sng">
                  <w14:solidFill>
                    <w14:srgbClr w14:val="000000"/>
                  </w14:solidFill>
                  <w14:prstDash w14:val="solid"/>
                  <w14:bevel/>
                </w14:textOutline>
              </w:rPr>
              <w:t>说明</w:t>
            </w:r>
          </w:p>
        </w:tc>
      </w:tr>
      <w:tr w14:paraId="35818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3" w:type="dxa"/>
            <w:tcBorders>
              <w:left w:val="single" w:color="000000" w:sz="10" w:space="0"/>
            </w:tcBorders>
            <w:vAlign w:val="top"/>
          </w:tcPr>
          <w:p w14:paraId="35036C0F">
            <w:pPr>
              <w:rPr>
                <w:rFonts w:ascii="Arial"/>
                <w:sz w:val="21"/>
              </w:rPr>
            </w:pPr>
          </w:p>
        </w:tc>
        <w:tc>
          <w:tcPr>
            <w:tcW w:w="1277" w:type="dxa"/>
            <w:vAlign w:val="top"/>
          </w:tcPr>
          <w:p w14:paraId="177D92DF">
            <w:pPr>
              <w:rPr>
                <w:rFonts w:ascii="Arial"/>
                <w:sz w:val="21"/>
              </w:rPr>
            </w:pPr>
          </w:p>
        </w:tc>
        <w:tc>
          <w:tcPr>
            <w:tcW w:w="1651" w:type="dxa"/>
            <w:vAlign w:val="top"/>
          </w:tcPr>
          <w:p w14:paraId="0A32EA21">
            <w:pPr>
              <w:rPr>
                <w:rFonts w:ascii="Arial"/>
                <w:sz w:val="21"/>
              </w:rPr>
            </w:pPr>
          </w:p>
        </w:tc>
        <w:tc>
          <w:tcPr>
            <w:tcW w:w="1556" w:type="dxa"/>
            <w:vAlign w:val="top"/>
          </w:tcPr>
          <w:p w14:paraId="7FA19370">
            <w:pPr>
              <w:rPr>
                <w:rFonts w:ascii="Arial"/>
                <w:sz w:val="21"/>
              </w:rPr>
            </w:pPr>
          </w:p>
        </w:tc>
        <w:tc>
          <w:tcPr>
            <w:tcW w:w="1110" w:type="dxa"/>
            <w:vAlign w:val="top"/>
          </w:tcPr>
          <w:p w14:paraId="64085D5E">
            <w:pPr>
              <w:rPr>
                <w:rFonts w:ascii="Arial"/>
                <w:sz w:val="21"/>
              </w:rPr>
            </w:pPr>
          </w:p>
        </w:tc>
        <w:tc>
          <w:tcPr>
            <w:tcW w:w="1133" w:type="dxa"/>
            <w:vAlign w:val="top"/>
          </w:tcPr>
          <w:p w14:paraId="010B6F95">
            <w:pPr>
              <w:rPr>
                <w:rFonts w:ascii="Arial"/>
                <w:sz w:val="21"/>
              </w:rPr>
            </w:pPr>
          </w:p>
        </w:tc>
        <w:tc>
          <w:tcPr>
            <w:tcW w:w="1274" w:type="dxa"/>
            <w:tcBorders>
              <w:right w:val="single" w:color="000000" w:sz="10" w:space="0"/>
            </w:tcBorders>
            <w:vAlign w:val="top"/>
          </w:tcPr>
          <w:p w14:paraId="63384139">
            <w:pPr>
              <w:rPr>
                <w:rFonts w:ascii="Arial"/>
                <w:sz w:val="21"/>
              </w:rPr>
            </w:pPr>
          </w:p>
        </w:tc>
      </w:tr>
      <w:tr w14:paraId="1609E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3" w:type="dxa"/>
            <w:tcBorders>
              <w:left w:val="single" w:color="000000" w:sz="10" w:space="0"/>
            </w:tcBorders>
            <w:vAlign w:val="top"/>
          </w:tcPr>
          <w:p w14:paraId="57126D3C">
            <w:pPr>
              <w:rPr>
                <w:rFonts w:ascii="Arial"/>
                <w:sz w:val="21"/>
              </w:rPr>
            </w:pPr>
          </w:p>
        </w:tc>
        <w:tc>
          <w:tcPr>
            <w:tcW w:w="1277" w:type="dxa"/>
            <w:vAlign w:val="top"/>
          </w:tcPr>
          <w:p w14:paraId="37462559">
            <w:pPr>
              <w:rPr>
                <w:rFonts w:ascii="Arial"/>
                <w:sz w:val="21"/>
              </w:rPr>
            </w:pPr>
          </w:p>
        </w:tc>
        <w:tc>
          <w:tcPr>
            <w:tcW w:w="1651" w:type="dxa"/>
            <w:vAlign w:val="top"/>
          </w:tcPr>
          <w:p w14:paraId="6F891833">
            <w:pPr>
              <w:rPr>
                <w:rFonts w:ascii="Arial"/>
                <w:sz w:val="21"/>
              </w:rPr>
            </w:pPr>
          </w:p>
        </w:tc>
        <w:tc>
          <w:tcPr>
            <w:tcW w:w="1556" w:type="dxa"/>
            <w:vAlign w:val="top"/>
          </w:tcPr>
          <w:p w14:paraId="56A29659">
            <w:pPr>
              <w:rPr>
                <w:rFonts w:ascii="Arial"/>
                <w:sz w:val="21"/>
              </w:rPr>
            </w:pPr>
          </w:p>
        </w:tc>
        <w:tc>
          <w:tcPr>
            <w:tcW w:w="1110" w:type="dxa"/>
            <w:vAlign w:val="top"/>
          </w:tcPr>
          <w:p w14:paraId="4E23C5EE">
            <w:pPr>
              <w:rPr>
                <w:rFonts w:ascii="Arial"/>
                <w:sz w:val="21"/>
              </w:rPr>
            </w:pPr>
          </w:p>
        </w:tc>
        <w:tc>
          <w:tcPr>
            <w:tcW w:w="1133" w:type="dxa"/>
            <w:vAlign w:val="top"/>
          </w:tcPr>
          <w:p w14:paraId="22461290">
            <w:pPr>
              <w:rPr>
                <w:rFonts w:ascii="Arial"/>
                <w:sz w:val="21"/>
              </w:rPr>
            </w:pPr>
          </w:p>
        </w:tc>
        <w:tc>
          <w:tcPr>
            <w:tcW w:w="1274" w:type="dxa"/>
            <w:tcBorders>
              <w:right w:val="single" w:color="000000" w:sz="10" w:space="0"/>
            </w:tcBorders>
            <w:vAlign w:val="top"/>
          </w:tcPr>
          <w:p w14:paraId="4D530FF2">
            <w:pPr>
              <w:rPr>
                <w:rFonts w:ascii="Arial"/>
                <w:sz w:val="21"/>
              </w:rPr>
            </w:pPr>
          </w:p>
        </w:tc>
      </w:tr>
      <w:tr w14:paraId="24D91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3" w:type="dxa"/>
            <w:tcBorders>
              <w:left w:val="single" w:color="000000" w:sz="10" w:space="0"/>
            </w:tcBorders>
            <w:vAlign w:val="top"/>
          </w:tcPr>
          <w:p w14:paraId="190434A9">
            <w:pPr>
              <w:rPr>
                <w:rFonts w:ascii="Arial"/>
                <w:sz w:val="21"/>
              </w:rPr>
            </w:pPr>
          </w:p>
        </w:tc>
        <w:tc>
          <w:tcPr>
            <w:tcW w:w="1277" w:type="dxa"/>
            <w:vAlign w:val="top"/>
          </w:tcPr>
          <w:p w14:paraId="1CEE7CE9">
            <w:pPr>
              <w:rPr>
                <w:rFonts w:ascii="Arial"/>
                <w:sz w:val="21"/>
              </w:rPr>
            </w:pPr>
          </w:p>
        </w:tc>
        <w:tc>
          <w:tcPr>
            <w:tcW w:w="1651" w:type="dxa"/>
            <w:vAlign w:val="top"/>
          </w:tcPr>
          <w:p w14:paraId="0EE46C0F">
            <w:pPr>
              <w:rPr>
                <w:rFonts w:ascii="Arial"/>
                <w:sz w:val="21"/>
              </w:rPr>
            </w:pPr>
          </w:p>
        </w:tc>
        <w:tc>
          <w:tcPr>
            <w:tcW w:w="1556" w:type="dxa"/>
            <w:vAlign w:val="top"/>
          </w:tcPr>
          <w:p w14:paraId="3A8D8395">
            <w:pPr>
              <w:rPr>
                <w:rFonts w:ascii="Arial"/>
                <w:sz w:val="21"/>
              </w:rPr>
            </w:pPr>
          </w:p>
        </w:tc>
        <w:tc>
          <w:tcPr>
            <w:tcW w:w="1110" w:type="dxa"/>
            <w:vAlign w:val="top"/>
          </w:tcPr>
          <w:p w14:paraId="40C40178">
            <w:pPr>
              <w:rPr>
                <w:rFonts w:ascii="Arial"/>
                <w:sz w:val="21"/>
              </w:rPr>
            </w:pPr>
          </w:p>
        </w:tc>
        <w:tc>
          <w:tcPr>
            <w:tcW w:w="1133" w:type="dxa"/>
            <w:vAlign w:val="top"/>
          </w:tcPr>
          <w:p w14:paraId="72FAADE4">
            <w:pPr>
              <w:rPr>
                <w:rFonts w:ascii="Arial"/>
                <w:sz w:val="21"/>
              </w:rPr>
            </w:pPr>
          </w:p>
        </w:tc>
        <w:tc>
          <w:tcPr>
            <w:tcW w:w="1274" w:type="dxa"/>
            <w:tcBorders>
              <w:right w:val="single" w:color="000000" w:sz="10" w:space="0"/>
            </w:tcBorders>
            <w:vAlign w:val="top"/>
          </w:tcPr>
          <w:p w14:paraId="57216297">
            <w:pPr>
              <w:rPr>
                <w:rFonts w:ascii="Arial"/>
                <w:sz w:val="21"/>
              </w:rPr>
            </w:pPr>
          </w:p>
        </w:tc>
      </w:tr>
      <w:tr w14:paraId="6BBF7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3" w:type="dxa"/>
            <w:tcBorders>
              <w:left w:val="single" w:color="000000" w:sz="10" w:space="0"/>
            </w:tcBorders>
            <w:vAlign w:val="top"/>
          </w:tcPr>
          <w:p w14:paraId="5421468C">
            <w:pPr>
              <w:rPr>
                <w:rFonts w:ascii="Arial"/>
                <w:sz w:val="21"/>
              </w:rPr>
            </w:pPr>
          </w:p>
        </w:tc>
        <w:tc>
          <w:tcPr>
            <w:tcW w:w="1277" w:type="dxa"/>
            <w:vAlign w:val="top"/>
          </w:tcPr>
          <w:p w14:paraId="64E424D6">
            <w:pPr>
              <w:rPr>
                <w:rFonts w:ascii="Arial"/>
                <w:sz w:val="21"/>
              </w:rPr>
            </w:pPr>
          </w:p>
        </w:tc>
        <w:tc>
          <w:tcPr>
            <w:tcW w:w="1651" w:type="dxa"/>
            <w:vAlign w:val="top"/>
          </w:tcPr>
          <w:p w14:paraId="2BB387D4">
            <w:pPr>
              <w:rPr>
                <w:rFonts w:ascii="Arial"/>
                <w:sz w:val="21"/>
              </w:rPr>
            </w:pPr>
          </w:p>
        </w:tc>
        <w:tc>
          <w:tcPr>
            <w:tcW w:w="1556" w:type="dxa"/>
            <w:vAlign w:val="top"/>
          </w:tcPr>
          <w:p w14:paraId="3BFA02B4">
            <w:pPr>
              <w:rPr>
                <w:rFonts w:ascii="Arial"/>
                <w:sz w:val="21"/>
              </w:rPr>
            </w:pPr>
          </w:p>
        </w:tc>
        <w:tc>
          <w:tcPr>
            <w:tcW w:w="1110" w:type="dxa"/>
            <w:vAlign w:val="top"/>
          </w:tcPr>
          <w:p w14:paraId="14DC968E">
            <w:pPr>
              <w:rPr>
                <w:rFonts w:ascii="Arial"/>
                <w:sz w:val="21"/>
              </w:rPr>
            </w:pPr>
          </w:p>
        </w:tc>
        <w:tc>
          <w:tcPr>
            <w:tcW w:w="1133" w:type="dxa"/>
            <w:vAlign w:val="top"/>
          </w:tcPr>
          <w:p w14:paraId="6991DA5C">
            <w:pPr>
              <w:rPr>
                <w:rFonts w:ascii="Arial"/>
                <w:sz w:val="21"/>
              </w:rPr>
            </w:pPr>
          </w:p>
        </w:tc>
        <w:tc>
          <w:tcPr>
            <w:tcW w:w="1274" w:type="dxa"/>
            <w:tcBorders>
              <w:right w:val="single" w:color="000000" w:sz="10" w:space="0"/>
            </w:tcBorders>
            <w:vAlign w:val="top"/>
          </w:tcPr>
          <w:p w14:paraId="1E60883B">
            <w:pPr>
              <w:rPr>
                <w:rFonts w:ascii="Arial"/>
                <w:sz w:val="21"/>
              </w:rPr>
            </w:pPr>
          </w:p>
        </w:tc>
      </w:tr>
      <w:tr w14:paraId="7CDCA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3" w:type="dxa"/>
            <w:tcBorders>
              <w:left w:val="single" w:color="000000" w:sz="10" w:space="0"/>
            </w:tcBorders>
            <w:vAlign w:val="top"/>
          </w:tcPr>
          <w:p w14:paraId="6DF6DC2C">
            <w:pPr>
              <w:rPr>
                <w:rFonts w:ascii="Arial"/>
                <w:sz w:val="21"/>
              </w:rPr>
            </w:pPr>
          </w:p>
        </w:tc>
        <w:tc>
          <w:tcPr>
            <w:tcW w:w="1277" w:type="dxa"/>
            <w:vAlign w:val="top"/>
          </w:tcPr>
          <w:p w14:paraId="32A3B917">
            <w:pPr>
              <w:rPr>
                <w:rFonts w:ascii="Arial"/>
                <w:sz w:val="21"/>
              </w:rPr>
            </w:pPr>
          </w:p>
        </w:tc>
        <w:tc>
          <w:tcPr>
            <w:tcW w:w="1651" w:type="dxa"/>
            <w:vAlign w:val="top"/>
          </w:tcPr>
          <w:p w14:paraId="690C8D9B">
            <w:pPr>
              <w:rPr>
                <w:rFonts w:ascii="Arial"/>
                <w:sz w:val="21"/>
              </w:rPr>
            </w:pPr>
          </w:p>
        </w:tc>
        <w:tc>
          <w:tcPr>
            <w:tcW w:w="1556" w:type="dxa"/>
            <w:vAlign w:val="top"/>
          </w:tcPr>
          <w:p w14:paraId="1588413F">
            <w:pPr>
              <w:rPr>
                <w:rFonts w:ascii="Arial"/>
                <w:sz w:val="21"/>
              </w:rPr>
            </w:pPr>
          </w:p>
        </w:tc>
        <w:tc>
          <w:tcPr>
            <w:tcW w:w="1110" w:type="dxa"/>
            <w:vAlign w:val="top"/>
          </w:tcPr>
          <w:p w14:paraId="1A624749">
            <w:pPr>
              <w:rPr>
                <w:rFonts w:ascii="Arial"/>
                <w:sz w:val="21"/>
              </w:rPr>
            </w:pPr>
          </w:p>
        </w:tc>
        <w:tc>
          <w:tcPr>
            <w:tcW w:w="1133" w:type="dxa"/>
            <w:vAlign w:val="top"/>
          </w:tcPr>
          <w:p w14:paraId="4033E25E">
            <w:pPr>
              <w:rPr>
                <w:rFonts w:ascii="Arial"/>
                <w:sz w:val="21"/>
              </w:rPr>
            </w:pPr>
          </w:p>
        </w:tc>
        <w:tc>
          <w:tcPr>
            <w:tcW w:w="1274" w:type="dxa"/>
            <w:tcBorders>
              <w:right w:val="single" w:color="000000" w:sz="10" w:space="0"/>
            </w:tcBorders>
            <w:vAlign w:val="top"/>
          </w:tcPr>
          <w:p w14:paraId="6BE3889B">
            <w:pPr>
              <w:rPr>
                <w:rFonts w:ascii="Arial"/>
                <w:sz w:val="21"/>
              </w:rPr>
            </w:pPr>
          </w:p>
        </w:tc>
      </w:tr>
      <w:tr w14:paraId="2B2AA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3" w:type="dxa"/>
            <w:tcBorders>
              <w:left w:val="single" w:color="000000" w:sz="10" w:space="0"/>
            </w:tcBorders>
            <w:vAlign w:val="top"/>
          </w:tcPr>
          <w:p w14:paraId="2CD4792D">
            <w:pPr>
              <w:rPr>
                <w:rFonts w:ascii="Arial"/>
                <w:sz w:val="21"/>
              </w:rPr>
            </w:pPr>
          </w:p>
        </w:tc>
        <w:tc>
          <w:tcPr>
            <w:tcW w:w="1277" w:type="dxa"/>
            <w:vAlign w:val="top"/>
          </w:tcPr>
          <w:p w14:paraId="4386DE42">
            <w:pPr>
              <w:pStyle w:val="10"/>
              <w:spacing w:before="49" w:line="348" w:lineRule="exact"/>
              <w:ind w:left="426"/>
            </w:pPr>
            <w:r>
              <w:rPr>
                <w:spacing w:val="-11"/>
                <w:position w:val="3"/>
              </w:rPr>
              <w:t>……</w:t>
            </w:r>
          </w:p>
        </w:tc>
        <w:tc>
          <w:tcPr>
            <w:tcW w:w="1651" w:type="dxa"/>
            <w:vAlign w:val="top"/>
          </w:tcPr>
          <w:p w14:paraId="7D296A2E">
            <w:pPr>
              <w:rPr>
                <w:rFonts w:ascii="Arial"/>
                <w:sz w:val="21"/>
              </w:rPr>
            </w:pPr>
          </w:p>
        </w:tc>
        <w:tc>
          <w:tcPr>
            <w:tcW w:w="1556" w:type="dxa"/>
            <w:vAlign w:val="top"/>
          </w:tcPr>
          <w:p w14:paraId="54926A24">
            <w:pPr>
              <w:rPr>
                <w:rFonts w:ascii="Arial"/>
                <w:sz w:val="21"/>
              </w:rPr>
            </w:pPr>
          </w:p>
        </w:tc>
        <w:tc>
          <w:tcPr>
            <w:tcW w:w="1110" w:type="dxa"/>
            <w:vAlign w:val="top"/>
          </w:tcPr>
          <w:p w14:paraId="074D3B71">
            <w:pPr>
              <w:rPr>
                <w:rFonts w:ascii="Arial"/>
                <w:sz w:val="21"/>
              </w:rPr>
            </w:pPr>
          </w:p>
        </w:tc>
        <w:tc>
          <w:tcPr>
            <w:tcW w:w="1133" w:type="dxa"/>
            <w:vAlign w:val="top"/>
          </w:tcPr>
          <w:p w14:paraId="338AC9ED">
            <w:pPr>
              <w:rPr>
                <w:rFonts w:ascii="Arial"/>
                <w:sz w:val="21"/>
              </w:rPr>
            </w:pPr>
          </w:p>
        </w:tc>
        <w:tc>
          <w:tcPr>
            <w:tcW w:w="1274" w:type="dxa"/>
            <w:tcBorders>
              <w:right w:val="single" w:color="000000" w:sz="10" w:space="0"/>
            </w:tcBorders>
            <w:vAlign w:val="top"/>
          </w:tcPr>
          <w:p w14:paraId="74C1CA71">
            <w:pPr>
              <w:rPr>
                <w:rFonts w:ascii="Arial"/>
                <w:sz w:val="21"/>
              </w:rPr>
            </w:pPr>
          </w:p>
        </w:tc>
      </w:tr>
      <w:tr w14:paraId="46B49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933" w:type="dxa"/>
            <w:tcBorders>
              <w:left w:val="single" w:color="000000" w:sz="10" w:space="0"/>
              <w:bottom w:val="single" w:color="000000" w:sz="10" w:space="0"/>
            </w:tcBorders>
            <w:vAlign w:val="top"/>
          </w:tcPr>
          <w:p w14:paraId="4D97CBF3">
            <w:pPr>
              <w:rPr>
                <w:rFonts w:ascii="Arial"/>
                <w:sz w:val="21"/>
              </w:rPr>
            </w:pPr>
          </w:p>
        </w:tc>
        <w:tc>
          <w:tcPr>
            <w:tcW w:w="1277" w:type="dxa"/>
            <w:tcBorders>
              <w:bottom w:val="single" w:color="000000" w:sz="10" w:space="0"/>
            </w:tcBorders>
            <w:vAlign w:val="top"/>
          </w:tcPr>
          <w:p w14:paraId="21FF86CF">
            <w:pPr>
              <w:rPr>
                <w:rFonts w:ascii="Arial"/>
                <w:sz w:val="21"/>
              </w:rPr>
            </w:pPr>
          </w:p>
        </w:tc>
        <w:tc>
          <w:tcPr>
            <w:tcW w:w="1651" w:type="dxa"/>
            <w:tcBorders>
              <w:bottom w:val="single" w:color="000000" w:sz="10" w:space="0"/>
            </w:tcBorders>
            <w:vAlign w:val="top"/>
          </w:tcPr>
          <w:p w14:paraId="1801B1C2">
            <w:pPr>
              <w:rPr>
                <w:rFonts w:ascii="Arial"/>
                <w:sz w:val="21"/>
              </w:rPr>
            </w:pPr>
          </w:p>
        </w:tc>
        <w:tc>
          <w:tcPr>
            <w:tcW w:w="1556" w:type="dxa"/>
            <w:tcBorders>
              <w:bottom w:val="single" w:color="000000" w:sz="10" w:space="0"/>
            </w:tcBorders>
            <w:vAlign w:val="top"/>
          </w:tcPr>
          <w:p w14:paraId="7D5418BF">
            <w:pPr>
              <w:rPr>
                <w:rFonts w:ascii="Arial"/>
                <w:sz w:val="21"/>
              </w:rPr>
            </w:pPr>
          </w:p>
        </w:tc>
        <w:tc>
          <w:tcPr>
            <w:tcW w:w="1110" w:type="dxa"/>
            <w:tcBorders>
              <w:bottom w:val="single" w:color="000000" w:sz="10" w:space="0"/>
            </w:tcBorders>
            <w:vAlign w:val="top"/>
          </w:tcPr>
          <w:p w14:paraId="41996E42">
            <w:pPr>
              <w:rPr>
                <w:rFonts w:ascii="Arial"/>
                <w:sz w:val="21"/>
              </w:rPr>
            </w:pPr>
          </w:p>
        </w:tc>
        <w:tc>
          <w:tcPr>
            <w:tcW w:w="1133" w:type="dxa"/>
            <w:tcBorders>
              <w:bottom w:val="single" w:color="000000" w:sz="10" w:space="0"/>
            </w:tcBorders>
            <w:vAlign w:val="top"/>
          </w:tcPr>
          <w:p w14:paraId="017AC5CD">
            <w:pPr>
              <w:rPr>
                <w:rFonts w:ascii="Arial"/>
                <w:sz w:val="21"/>
              </w:rPr>
            </w:pPr>
          </w:p>
        </w:tc>
        <w:tc>
          <w:tcPr>
            <w:tcW w:w="1274" w:type="dxa"/>
            <w:tcBorders>
              <w:bottom w:val="single" w:color="000000" w:sz="10" w:space="0"/>
              <w:right w:val="single" w:color="000000" w:sz="10" w:space="0"/>
            </w:tcBorders>
            <w:vAlign w:val="top"/>
          </w:tcPr>
          <w:p w14:paraId="06CEAFB2">
            <w:pPr>
              <w:rPr>
                <w:rFonts w:ascii="Arial"/>
                <w:sz w:val="21"/>
              </w:rPr>
            </w:pPr>
          </w:p>
        </w:tc>
      </w:tr>
    </w:tbl>
    <w:p w14:paraId="5240E022">
      <w:pPr>
        <w:pStyle w:val="4"/>
        <w:spacing w:before="167" w:line="221" w:lineRule="auto"/>
        <w:ind w:left="131"/>
        <w:rPr>
          <w:spacing w:val="-13"/>
          <w:sz w:val="22"/>
          <w:szCs w:val="22"/>
        </w:rPr>
      </w:pPr>
      <w:r>
        <w:rPr>
          <w:spacing w:val="-13"/>
          <w:sz w:val="22"/>
          <w:szCs w:val="22"/>
        </w:rPr>
        <w:t>注：1、偏离情况项填写“正 ”、“负 ”或“无 ”，说明项中填写原因。</w:t>
      </w:r>
    </w:p>
    <w:p w14:paraId="71EF4F6E">
      <w:pPr>
        <w:pStyle w:val="4"/>
        <w:spacing w:before="167" w:line="360" w:lineRule="auto"/>
        <w:ind w:left="131" w:firstLine="388" w:firstLineChars="200"/>
        <w:rPr>
          <w:spacing w:val="-13"/>
          <w:sz w:val="22"/>
          <w:szCs w:val="22"/>
        </w:rPr>
      </w:pPr>
      <w:r>
        <w:rPr>
          <w:spacing w:val="-13"/>
          <w:sz w:val="22"/>
          <w:szCs w:val="22"/>
        </w:rPr>
        <w:t>2、投标人应按照招标文件要求，根据“</w:t>
      </w:r>
      <w:r>
        <w:rPr>
          <w:rFonts w:hint="eastAsia"/>
          <w:spacing w:val="-13"/>
          <w:sz w:val="22"/>
          <w:szCs w:val="22"/>
          <w:lang w:val="en-US" w:eastAsia="zh-CN"/>
        </w:rPr>
        <w:t>采购</w:t>
      </w:r>
      <w:r>
        <w:rPr>
          <w:spacing w:val="-13"/>
          <w:sz w:val="22"/>
          <w:szCs w:val="22"/>
        </w:rPr>
        <w:t>需求 ”内容作出全面响应。对响应有偏离的，则说明偏离的内容。</w:t>
      </w:r>
    </w:p>
    <w:p w14:paraId="2C13284E">
      <w:pPr>
        <w:spacing w:line="313" w:lineRule="auto"/>
        <w:rPr>
          <w:rFonts w:ascii="Arial"/>
          <w:sz w:val="21"/>
        </w:rPr>
      </w:pPr>
    </w:p>
    <w:p w14:paraId="61A196A9">
      <w:pPr>
        <w:spacing w:line="313" w:lineRule="auto"/>
        <w:rPr>
          <w:rFonts w:ascii="Arial"/>
          <w:sz w:val="21"/>
        </w:rPr>
      </w:pPr>
    </w:p>
    <w:p w14:paraId="16C6E18C">
      <w:pPr>
        <w:spacing w:line="314" w:lineRule="auto"/>
        <w:rPr>
          <w:rFonts w:ascii="Arial"/>
          <w:sz w:val="21"/>
        </w:rPr>
      </w:pPr>
    </w:p>
    <w:p w14:paraId="3C1C04B3">
      <w:pPr>
        <w:pStyle w:val="4"/>
        <w:spacing w:before="79" w:line="219" w:lineRule="auto"/>
        <w:ind w:left="3577"/>
        <w:rPr>
          <w:sz w:val="24"/>
          <w:szCs w:val="24"/>
        </w:rPr>
      </w:pPr>
      <w:r>
        <w:rPr>
          <w:spacing w:val="-2"/>
          <w:sz w:val="24"/>
          <w:szCs w:val="24"/>
        </w:rPr>
        <w:t>供应商名称（盖章</w:t>
      </w:r>
      <w:r>
        <w:rPr>
          <w:spacing w:val="2"/>
          <w:sz w:val="24"/>
          <w:szCs w:val="24"/>
        </w:rPr>
        <w:t>）：</w:t>
      </w:r>
    </w:p>
    <w:p w14:paraId="3AD27E70">
      <w:pPr>
        <w:spacing w:line="336" w:lineRule="auto"/>
        <w:rPr>
          <w:rFonts w:ascii="Arial"/>
          <w:sz w:val="21"/>
        </w:rPr>
      </w:pPr>
    </w:p>
    <w:p w14:paraId="61C5436A">
      <w:pPr>
        <w:pStyle w:val="4"/>
        <w:spacing w:before="78" w:line="219" w:lineRule="auto"/>
        <w:ind w:left="3578"/>
        <w:rPr>
          <w:sz w:val="24"/>
          <w:szCs w:val="24"/>
        </w:rPr>
      </w:pPr>
      <w:r>
        <w:rPr>
          <w:spacing w:val="-1"/>
          <w:sz w:val="24"/>
          <w:szCs w:val="24"/>
        </w:rPr>
        <w:t>法定代表人签字或盖章/授权委托人签字：</w:t>
      </w:r>
    </w:p>
    <w:p w14:paraId="4BAAF65B">
      <w:pPr>
        <w:spacing w:line="333" w:lineRule="auto"/>
        <w:rPr>
          <w:rFonts w:ascii="Arial"/>
          <w:sz w:val="21"/>
        </w:rPr>
      </w:pPr>
    </w:p>
    <w:p w14:paraId="46495837">
      <w:pPr>
        <w:pStyle w:val="4"/>
        <w:spacing w:before="78" w:line="220" w:lineRule="auto"/>
        <w:ind w:left="6815"/>
        <w:rPr>
          <w:sz w:val="24"/>
          <w:szCs w:val="24"/>
        </w:rPr>
      </w:pPr>
      <w:r>
        <w:rPr>
          <w:spacing w:val="-9"/>
          <w:sz w:val="24"/>
          <w:szCs w:val="24"/>
        </w:rPr>
        <w:t>年</w:t>
      </w:r>
      <w:r>
        <w:rPr>
          <w:spacing w:val="5"/>
          <w:sz w:val="24"/>
          <w:szCs w:val="24"/>
        </w:rPr>
        <w:t xml:space="preserve">   </w:t>
      </w:r>
      <w:r>
        <w:rPr>
          <w:spacing w:val="-9"/>
          <w:sz w:val="24"/>
          <w:szCs w:val="24"/>
        </w:rPr>
        <w:t>月</w:t>
      </w:r>
      <w:r>
        <w:rPr>
          <w:spacing w:val="17"/>
          <w:sz w:val="24"/>
          <w:szCs w:val="24"/>
        </w:rPr>
        <w:t xml:space="preserve">   </w:t>
      </w:r>
      <w:r>
        <w:rPr>
          <w:spacing w:val="-9"/>
          <w:sz w:val="24"/>
          <w:szCs w:val="24"/>
        </w:rPr>
        <w:t>日</w:t>
      </w:r>
    </w:p>
    <w:p w14:paraId="20618204">
      <w:pPr>
        <w:spacing w:line="220" w:lineRule="auto"/>
        <w:rPr>
          <w:sz w:val="24"/>
          <w:szCs w:val="24"/>
        </w:rPr>
        <w:sectPr>
          <w:footerReference r:id="rId43" w:type="default"/>
          <w:pgSz w:w="11906" w:h="16839"/>
          <w:pgMar w:top="400" w:right="1079" w:bottom="1274" w:left="1111" w:header="0" w:footer="1037" w:gutter="0"/>
          <w:cols w:space="720" w:num="1"/>
        </w:sectPr>
      </w:pPr>
    </w:p>
    <w:p w14:paraId="18775C34">
      <w:pPr>
        <w:spacing w:line="279" w:lineRule="auto"/>
        <w:rPr>
          <w:rFonts w:ascii="Arial"/>
          <w:sz w:val="21"/>
        </w:rPr>
      </w:pPr>
    </w:p>
    <w:p w14:paraId="3BFCDBBD">
      <w:pPr>
        <w:spacing w:line="279" w:lineRule="auto"/>
        <w:rPr>
          <w:rFonts w:ascii="Arial"/>
          <w:sz w:val="21"/>
        </w:rPr>
      </w:pPr>
    </w:p>
    <w:p w14:paraId="30FA1FE8">
      <w:pPr>
        <w:pStyle w:val="4"/>
        <w:spacing w:before="91" w:line="221" w:lineRule="auto"/>
        <w:ind w:left="3545"/>
      </w:pPr>
      <w:r>
        <w:rPr>
          <w:b/>
          <w:bCs/>
          <w:spacing w:val="-4"/>
        </w:rPr>
        <w:t>7、关于资格的声明函</w:t>
      </w:r>
    </w:p>
    <w:p w14:paraId="23B0C2D7">
      <w:pPr>
        <w:spacing w:line="314" w:lineRule="auto"/>
        <w:rPr>
          <w:rFonts w:ascii="Arial"/>
          <w:sz w:val="21"/>
        </w:rPr>
      </w:pPr>
    </w:p>
    <w:p w14:paraId="5006AF49">
      <w:pPr>
        <w:spacing w:line="314" w:lineRule="auto"/>
        <w:rPr>
          <w:rFonts w:ascii="Arial"/>
          <w:sz w:val="21"/>
        </w:rPr>
      </w:pPr>
    </w:p>
    <w:p w14:paraId="38D762D8">
      <w:pPr>
        <w:pStyle w:val="4"/>
        <w:spacing w:before="78" w:line="221" w:lineRule="auto"/>
        <w:rPr>
          <w:sz w:val="24"/>
          <w:szCs w:val="24"/>
        </w:rPr>
      </w:pPr>
      <w:r>
        <w:rPr>
          <w:spacing w:val="20"/>
          <w:sz w:val="24"/>
          <w:szCs w:val="24"/>
        </w:rPr>
        <w:t>致</w:t>
      </w:r>
      <w:r>
        <w:rPr>
          <w:spacing w:val="-15"/>
          <w:sz w:val="24"/>
          <w:szCs w:val="24"/>
        </w:rPr>
        <w:t>：</w:t>
      </w:r>
      <w:r>
        <w:rPr>
          <w:sz w:val="24"/>
          <w:szCs w:val="24"/>
          <w:u w:val="single" w:color="auto"/>
        </w:rPr>
        <w:t xml:space="preserve">             </w:t>
      </w:r>
      <w:r>
        <w:rPr>
          <w:spacing w:val="-15"/>
          <w:sz w:val="24"/>
          <w:szCs w:val="24"/>
        </w:rPr>
        <w:t>：</w:t>
      </w:r>
    </w:p>
    <w:p w14:paraId="14C26637">
      <w:pPr>
        <w:pStyle w:val="4"/>
        <w:spacing w:before="212" w:line="386" w:lineRule="auto"/>
        <w:ind w:left="1" w:firstLine="570"/>
        <w:jc w:val="both"/>
        <w:rPr>
          <w:sz w:val="24"/>
          <w:szCs w:val="24"/>
        </w:rPr>
      </w:pPr>
      <w:r>
        <w:rPr>
          <w:spacing w:val="-1"/>
          <w:sz w:val="24"/>
          <w:szCs w:val="24"/>
        </w:rPr>
        <w:t>关于</w:t>
      </w:r>
      <w:r>
        <w:rPr>
          <w:rFonts w:hint="eastAsia"/>
          <w:spacing w:val="-1"/>
          <w:sz w:val="24"/>
          <w:szCs w:val="24"/>
          <w:u w:val="single" w:color="auto"/>
          <w:lang w:eastAsia="zh-CN"/>
        </w:rPr>
        <w:t>霍城县2025年第二批中央财政林业草原改革发展资金（林草支撑保障体系支出-草原有害生物防治项目）</w:t>
      </w:r>
      <w:r>
        <w:rPr>
          <w:spacing w:val="-1"/>
          <w:sz w:val="24"/>
          <w:szCs w:val="24"/>
          <w:u w:val="single" w:color="auto"/>
        </w:rPr>
        <w:t xml:space="preserve"> </w:t>
      </w:r>
      <w:r>
        <w:rPr>
          <w:spacing w:val="-1"/>
          <w:sz w:val="24"/>
          <w:szCs w:val="24"/>
        </w:rPr>
        <w:t>的竞争性磋商文件我单位已收悉，本签字人愿意参加投标，并有能力提供</w:t>
      </w:r>
      <w:r>
        <w:rPr>
          <w:spacing w:val="-1"/>
          <w:sz w:val="24"/>
          <w:szCs w:val="24"/>
          <w:u w:val="single" w:color="auto"/>
        </w:rPr>
        <w:t xml:space="preserve"> </w:t>
      </w:r>
      <w:r>
        <w:rPr>
          <w:rFonts w:hint="eastAsia"/>
          <w:spacing w:val="-1"/>
          <w:sz w:val="24"/>
          <w:szCs w:val="24"/>
          <w:u w:val="single" w:color="auto"/>
          <w:lang w:eastAsia="zh-CN"/>
        </w:rPr>
        <w:t>霍城县2025年第二批中央财政林业草原改革发展资金（林草支撑保障体系支出-草原有害生物防治项目）</w:t>
      </w:r>
      <w:r>
        <w:rPr>
          <w:spacing w:val="-1"/>
          <w:sz w:val="24"/>
          <w:szCs w:val="24"/>
          <w:u w:val="single" w:color="auto"/>
        </w:rPr>
        <w:t xml:space="preserve"> </w:t>
      </w:r>
      <w:r>
        <w:rPr>
          <w:spacing w:val="-2"/>
          <w:sz w:val="24"/>
          <w:szCs w:val="24"/>
        </w:rPr>
        <w:t>项目中的</w:t>
      </w:r>
      <w:r>
        <w:rPr>
          <w:spacing w:val="88"/>
          <w:sz w:val="24"/>
          <w:szCs w:val="24"/>
          <w:u w:val="single" w:color="auto"/>
        </w:rPr>
        <w:t xml:space="preserve"> </w:t>
      </w:r>
      <w:r>
        <w:rPr>
          <w:spacing w:val="-2"/>
          <w:sz w:val="24"/>
          <w:szCs w:val="24"/>
          <w:u w:val="single" w:color="auto"/>
        </w:rPr>
        <w:t>（服务内容）</w:t>
      </w:r>
      <w:r>
        <w:rPr>
          <w:spacing w:val="29"/>
          <w:sz w:val="24"/>
          <w:szCs w:val="24"/>
          <w:u w:val="single" w:color="auto"/>
        </w:rPr>
        <w:t xml:space="preserve">   </w:t>
      </w:r>
      <w:r>
        <w:rPr>
          <w:spacing w:val="-108"/>
          <w:sz w:val="24"/>
          <w:szCs w:val="24"/>
        </w:rPr>
        <w:t xml:space="preserve"> </w:t>
      </w:r>
      <w:r>
        <w:rPr>
          <w:spacing w:val="-2"/>
          <w:sz w:val="24"/>
          <w:szCs w:val="24"/>
        </w:rPr>
        <w:t>相关服务，并证明所提</w:t>
      </w:r>
      <w:r>
        <w:rPr>
          <w:sz w:val="24"/>
          <w:szCs w:val="24"/>
        </w:rPr>
        <w:t xml:space="preserve"> </w:t>
      </w:r>
      <w:r>
        <w:rPr>
          <w:spacing w:val="-1"/>
          <w:sz w:val="24"/>
          <w:szCs w:val="24"/>
        </w:rPr>
        <w:t>交的所有文件和说明是准确和真实的。</w:t>
      </w:r>
    </w:p>
    <w:p w14:paraId="5AEEBDA8">
      <w:pPr>
        <w:spacing w:line="247" w:lineRule="auto"/>
        <w:rPr>
          <w:rFonts w:ascii="Arial"/>
          <w:sz w:val="21"/>
        </w:rPr>
      </w:pPr>
    </w:p>
    <w:p w14:paraId="4CC4B21F">
      <w:pPr>
        <w:spacing w:line="247" w:lineRule="auto"/>
        <w:rPr>
          <w:rFonts w:ascii="Arial"/>
          <w:sz w:val="21"/>
        </w:rPr>
      </w:pPr>
    </w:p>
    <w:p w14:paraId="509CA385">
      <w:pPr>
        <w:spacing w:line="248" w:lineRule="auto"/>
        <w:rPr>
          <w:rFonts w:ascii="Arial"/>
          <w:sz w:val="21"/>
        </w:rPr>
      </w:pPr>
    </w:p>
    <w:p w14:paraId="10931F3B">
      <w:pPr>
        <w:pStyle w:val="4"/>
        <w:spacing w:before="78" w:line="219" w:lineRule="auto"/>
        <w:ind w:left="240"/>
        <w:rPr>
          <w:sz w:val="24"/>
          <w:szCs w:val="24"/>
        </w:rPr>
      </w:pPr>
      <w:r>
        <w:rPr>
          <w:sz w:val="24"/>
          <w:szCs w:val="24"/>
        </w:rPr>
        <w:t xml:space="preserve">供应商                          </w:t>
      </w:r>
      <w:r>
        <w:rPr>
          <w:spacing w:val="-1"/>
          <w:sz w:val="24"/>
          <w:szCs w:val="24"/>
        </w:rPr>
        <w:t>受权签署本资格文件人：</w:t>
      </w:r>
    </w:p>
    <w:p w14:paraId="2EDCD7ED">
      <w:pPr>
        <w:pStyle w:val="4"/>
        <w:spacing w:before="113" w:line="220" w:lineRule="auto"/>
        <w:ind w:left="242"/>
        <w:rPr>
          <w:sz w:val="24"/>
          <w:szCs w:val="24"/>
        </w:rPr>
      </w:pPr>
      <w:r>
        <w:rPr>
          <w:spacing w:val="-2"/>
          <w:sz w:val="24"/>
          <w:szCs w:val="24"/>
        </w:rPr>
        <w:t>名称</w:t>
      </w:r>
      <w:r>
        <w:rPr>
          <w:spacing w:val="-2"/>
          <w:sz w:val="24"/>
          <w:szCs w:val="24"/>
          <w:u w:val="single" w:color="auto"/>
        </w:rPr>
        <w:t xml:space="preserve">：            </w:t>
      </w:r>
      <w:r>
        <w:rPr>
          <w:spacing w:val="1"/>
          <w:sz w:val="24"/>
          <w:szCs w:val="24"/>
        </w:rPr>
        <w:t xml:space="preserve">              </w:t>
      </w:r>
      <w:r>
        <w:rPr>
          <w:spacing w:val="-2"/>
          <w:sz w:val="24"/>
          <w:szCs w:val="24"/>
        </w:rPr>
        <w:t>签字：</w:t>
      </w:r>
      <w:r>
        <w:rPr>
          <w:sz w:val="24"/>
          <w:szCs w:val="24"/>
          <w:u w:val="single" w:color="auto"/>
        </w:rPr>
        <w:t xml:space="preserve">              </w:t>
      </w:r>
    </w:p>
    <w:p w14:paraId="0F9418CB">
      <w:pPr>
        <w:pStyle w:val="4"/>
        <w:spacing w:before="114" w:line="220" w:lineRule="auto"/>
        <w:ind w:left="240"/>
        <w:rPr>
          <w:sz w:val="24"/>
          <w:szCs w:val="24"/>
        </w:rPr>
      </w:pPr>
      <w:r>
        <w:rPr>
          <w:sz w:val="24"/>
          <w:szCs w:val="24"/>
        </w:rPr>
        <w:t>地址</w:t>
      </w:r>
      <w:r>
        <w:rPr>
          <w:sz w:val="24"/>
          <w:szCs w:val="24"/>
          <w:u w:val="single" w:color="auto"/>
        </w:rPr>
        <w:t xml:space="preserve">：            </w:t>
      </w:r>
      <w:r>
        <w:rPr>
          <w:sz w:val="24"/>
          <w:szCs w:val="24"/>
        </w:rPr>
        <w:t xml:space="preserve">              签字</w:t>
      </w:r>
      <w:r>
        <w:rPr>
          <w:spacing w:val="-1"/>
          <w:sz w:val="24"/>
          <w:szCs w:val="24"/>
        </w:rPr>
        <w:t>人姓名、职务（印刷体）</w:t>
      </w:r>
    </w:p>
    <w:p w14:paraId="12174A01">
      <w:pPr>
        <w:pStyle w:val="4"/>
        <w:spacing w:before="116" w:line="219" w:lineRule="auto"/>
        <w:ind w:left="238"/>
        <w:rPr>
          <w:sz w:val="24"/>
          <w:szCs w:val="24"/>
        </w:rPr>
      </w:pPr>
      <w:r>
        <w:rPr>
          <w:spacing w:val="-2"/>
          <w:sz w:val="24"/>
          <w:szCs w:val="24"/>
        </w:rPr>
        <w:t>传真</w:t>
      </w:r>
      <w:r>
        <w:rPr>
          <w:spacing w:val="-2"/>
          <w:sz w:val="24"/>
          <w:szCs w:val="24"/>
          <w:u w:val="single" w:color="auto"/>
        </w:rPr>
        <w:t xml:space="preserve">：            </w:t>
      </w:r>
      <w:r>
        <w:rPr>
          <w:spacing w:val="-2"/>
          <w:sz w:val="24"/>
          <w:szCs w:val="24"/>
        </w:rPr>
        <w:t xml:space="preserve">              </w:t>
      </w:r>
      <w:r>
        <w:rPr>
          <w:spacing w:val="-2"/>
          <w:sz w:val="24"/>
          <w:szCs w:val="24"/>
          <w:u w:val="single" w:color="auto"/>
        </w:rPr>
        <w:t xml:space="preserve">    </w:t>
      </w:r>
      <w:r>
        <w:rPr>
          <w:spacing w:val="-3"/>
          <w:sz w:val="24"/>
          <w:szCs w:val="24"/>
          <w:u w:val="single" w:color="auto"/>
        </w:rPr>
        <w:t xml:space="preserve">                     </w:t>
      </w:r>
    </w:p>
    <w:p w14:paraId="1167A018">
      <w:pPr>
        <w:pStyle w:val="4"/>
        <w:spacing w:before="113" w:line="220" w:lineRule="auto"/>
        <w:ind w:left="257"/>
        <w:rPr>
          <w:sz w:val="24"/>
          <w:szCs w:val="24"/>
        </w:rPr>
      </w:pPr>
      <w:r>
        <w:rPr>
          <w:spacing w:val="-7"/>
          <w:sz w:val="24"/>
          <w:szCs w:val="24"/>
        </w:rPr>
        <w:t>邮编</w:t>
      </w:r>
      <w:r>
        <w:rPr>
          <w:spacing w:val="-7"/>
          <w:sz w:val="24"/>
          <w:szCs w:val="24"/>
          <w:u w:val="single" w:color="auto"/>
        </w:rPr>
        <w:t>：</w:t>
      </w:r>
      <w:r>
        <w:rPr>
          <w:spacing w:val="10"/>
          <w:sz w:val="24"/>
          <w:szCs w:val="24"/>
          <w:u w:val="single" w:color="auto"/>
        </w:rPr>
        <w:t xml:space="preserve">           </w:t>
      </w:r>
      <w:r>
        <w:rPr>
          <w:spacing w:val="3"/>
          <w:sz w:val="24"/>
          <w:szCs w:val="24"/>
        </w:rPr>
        <w:t xml:space="preserve">              </w:t>
      </w:r>
      <w:r>
        <w:rPr>
          <w:spacing w:val="-7"/>
          <w:sz w:val="24"/>
          <w:szCs w:val="24"/>
        </w:rPr>
        <w:t>电话</w:t>
      </w:r>
      <w:r>
        <w:rPr>
          <w:spacing w:val="-7"/>
          <w:sz w:val="24"/>
          <w:szCs w:val="24"/>
          <w:u w:val="single" w:color="auto"/>
        </w:rPr>
        <w:t xml:space="preserve">：              </w:t>
      </w:r>
      <w:r>
        <w:rPr>
          <w:spacing w:val="-8"/>
          <w:sz w:val="24"/>
          <w:szCs w:val="24"/>
          <w:u w:val="single" w:color="auto"/>
        </w:rPr>
        <w:t xml:space="preserve">     </w:t>
      </w:r>
    </w:p>
    <w:p w14:paraId="0116E75A">
      <w:pPr>
        <w:pStyle w:val="4"/>
        <w:spacing w:before="115" w:line="219" w:lineRule="auto"/>
        <w:ind w:left="240"/>
        <w:rPr>
          <w:sz w:val="24"/>
          <w:szCs w:val="24"/>
        </w:rPr>
      </w:pPr>
      <w:r>
        <w:rPr>
          <w:spacing w:val="-4"/>
          <w:sz w:val="24"/>
          <w:szCs w:val="24"/>
        </w:rPr>
        <w:t>盖章：</w:t>
      </w:r>
    </w:p>
    <w:p w14:paraId="5C5175C6">
      <w:pPr>
        <w:spacing w:line="219" w:lineRule="auto"/>
        <w:rPr>
          <w:sz w:val="24"/>
          <w:szCs w:val="24"/>
        </w:rPr>
        <w:sectPr>
          <w:footerReference r:id="rId44" w:type="default"/>
          <w:pgSz w:w="11906" w:h="16839"/>
          <w:pgMar w:top="400" w:right="1079" w:bottom="1274" w:left="1089" w:header="0" w:footer="1037" w:gutter="0"/>
          <w:cols w:space="720" w:num="1"/>
        </w:sectPr>
      </w:pPr>
    </w:p>
    <w:p w14:paraId="2E68DE70">
      <w:pPr>
        <w:spacing w:line="278" w:lineRule="auto"/>
        <w:rPr>
          <w:rFonts w:ascii="Arial"/>
          <w:sz w:val="21"/>
        </w:rPr>
      </w:pPr>
    </w:p>
    <w:p w14:paraId="61E68738">
      <w:pPr>
        <w:spacing w:line="278" w:lineRule="auto"/>
        <w:rPr>
          <w:rFonts w:ascii="Arial"/>
          <w:sz w:val="21"/>
        </w:rPr>
      </w:pPr>
    </w:p>
    <w:p w14:paraId="3F060113">
      <w:pPr>
        <w:spacing w:line="279" w:lineRule="auto"/>
        <w:rPr>
          <w:rFonts w:ascii="Arial"/>
          <w:sz w:val="21"/>
        </w:rPr>
      </w:pPr>
    </w:p>
    <w:p w14:paraId="691EB752">
      <w:pPr>
        <w:spacing w:line="279" w:lineRule="auto"/>
        <w:rPr>
          <w:rFonts w:ascii="Arial"/>
          <w:sz w:val="21"/>
        </w:rPr>
      </w:pPr>
    </w:p>
    <w:p w14:paraId="64837D56">
      <w:pPr>
        <w:pStyle w:val="4"/>
        <w:spacing w:before="91" w:line="220" w:lineRule="auto"/>
        <w:ind w:left="2695"/>
      </w:pPr>
      <w:r>
        <w:rPr>
          <w:b/>
          <w:bCs/>
          <w:spacing w:val="-3"/>
        </w:rPr>
        <w:t>8、拟投入本项目人员、设备情况表</w:t>
      </w:r>
    </w:p>
    <w:p w14:paraId="7D7502FC">
      <w:pPr>
        <w:pStyle w:val="4"/>
        <w:spacing w:before="155" w:line="211" w:lineRule="auto"/>
        <w:ind w:left="3764"/>
        <w:rPr>
          <w:sz w:val="24"/>
          <w:szCs w:val="24"/>
        </w:rPr>
      </w:pPr>
      <w:r>
        <w:rPr>
          <w:b/>
          <w:bCs/>
          <w:spacing w:val="-4"/>
          <w:sz w:val="24"/>
          <w:szCs w:val="24"/>
        </w:rPr>
        <w:t>8.1</w:t>
      </w:r>
      <w:r>
        <w:rPr>
          <w:spacing w:val="-44"/>
          <w:sz w:val="24"/>
          <w:szCs w:val="24"/>
        </w:rPr>
        <w:t xml:space="preserve"> </w:t>
      </w:r>
      <w:r>
        <w:rPr>
          <w:b/>
          <w:bCs/>
          <w:spacing w:val="-4"/>
          <w:sz w:val="24"/>
          <w:szCs w:val="24"/>
        </w:rPr>
        <w:t>项目团队人员一览表</w:t>
      </w:r>
    </w:p>
    <w:tbl>
      <w:tblPr>
        <w:tblStyle w:val="9"/>
        <w:tblW w:w="9660"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6"/>
        <w:gridCol w:w="1190"/>
        <w:gridCol w:w="1190"/>
        <w:gridCol w:w="1228"/>
        <w:gridCol w:w="1680"/>
        <w:gridCol w:w="1288"/>
        <w:gridCol w:w="1498"/>
      </w:tblGrid>
      <w:tr w14:paraId="238AD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586" w:type="dxa"/>
            <w:vAlign w:val="top"/>
          </w:tcPr>
          <w:p w14:paraId="0A446E4E">
            <w:pPr>
              <w:spacing w:line="315" w:lineRule="auto"/>
              <w:rPr>
                <w:rFonts w:ascii="Arial"/>
                <w:sz w:val="21"/>
              </w:rPr>
            </w:pPr>
          </w:p>
          <w:p w14:paraId="4F2FDF98">
            <w:pPr>
              <w:pStyle w:val="10"/>
              <w:spacing w:before="65" w:line="230" w:lineRule="auto"/>
              <w:ind w:left="588"/>
              <w:rPr>
                <w:sz w:val="20"/>
                <w:szCs w:val="20"/>
              </w:rPr>
            </w:pPr>
            <w:r>
              <w:rPr>
                <w:spacing w:val="5"/>
                <w:sz w:val="20"/>
                <w:szCs w:val="20"/>
              </w:rPr>
              <w:t>序号</w:t>
            </w:r>
          </w:p>
        </w:tc>
        <w:tc>
          <w:tcPr>
            <w:tcW w:w="1190" w:type="dxa"/>
            <w:vAlign w:val="top"/>
          </w:tcPr>
          <w:p w14:paraId="175C5843">
            <w:pPr>
              <w:spacing w:line="316" w:lineRule="auto"/>
              <w:rPr>
                <w:rFonts w:ascii="Arial"/>
                <w:sz w:val="21"/>
              </w:rPr>
            </w:pPr>
          </w:p>
          <w:p w14:paraId="572DFD2F">
            <w:pPr>
              <w:pStyle w:val="10"/>
              <w:spacing w:before="65" w:line="228" w:lineRule="auto"/>
              <w:ind w:left="388"/>
              <w:rPr>
                <w:sz w:val="20"/>
                <w:szCs w:val="20"/>
              </w:rPr>
            </w:pPr>
            <w:r>
              <w:rPr>
                <w:spacing w:val="4"/>
                <w:sz w:val="20"/>
                <w:szCs w:val="20"/>
              </w:rPr>
              <w:t>姓名</w:t>
            </w:r>
          </w:p>
        </w:tc>
        <w:tc>
          <w:tcPr>
            <w:tcW w:w="1190" w:type="dxa"/>
            <w:vAlign w:val="top"/>
          </w:tcPr>
          <w:p w14:paraId="49DFEC02">
            <w:pPr>
              <w:spacing w:line="316" w:lineRule="auto"/>
              <w:rPr>
                <w:rFonts w:ascii="Arial"/>
                <w:sz w:val="21"/>
              </w:rPr>
            </w:pPr>
          </w:p>
          <w:p w14:paraId="78B08A7E">
            <w:pPr>
              <w:pStyle w:val="10"/>
              <w:spacing w:before="65" w:line="228" w:lineRule="auto"/>
              <w:ind w:left="389"/>
              <w:rPr>
                <w:sz w:val="20"/>
                <w:szCs w:val="20"/>
              </w:rPr>
            </w:pPr>
            <w:r>
              <w:rPr>
                <w:spacing w:val="4"/>
                <w:sz w:val="20"/>
                <w:szCs w:val="20"/>
              </w:rPr>
              <w:t>职务</w:t>
            </w:r>
          </w:p>
        </w:tc>
        <w:tc>
          <w:tcPr>
            <w:tcW w:w="1228" w:type="dxa"/>
            <w:vAlign w:val="top"/>
          </w:tcPr>
          <w:p w14:paraId="47F1EFCD">
            <w:pPr>
              <w:spacing w:line="315" w:lineRule="auto"/>
              <w:rPr>
                <w:rFonts w:ascii="Arial"/>
                <w:sz w:val="21"/>
              </w:rPr>
            </w:pPr>
          </w:p>
          <w:p w14:paraId="5AF9446D">
            <w:pPr>
              <w:pStyle w:val="10"/>
              <w:spacing w:before="65" w:line="231" w:lineRule="auto"/>
              <w:ind w:left="408"/>
              <w:rPr>
                <w:sz w:val="20"/>
                <w:szCs w:val="20"/>
              </w:rPr>
            </w:pPr>
            <w:r>
              <w:rPr>
                <w:spacing w:val="4"/>
                <w:sz w:val="20"/>
                <w:szCs w:val="20"/>
              </w:rPr>
              <w:t>职称</w:t>
            </w:r>
          </w:p>
        </w:tc>
        <w:tc>
          <w:tcPr>
            <w:tcW w:w="1680" w:type="dxa"/>
            <w:vAlign w:val="top"/>
          </w:tcPr>
          <w:p w14:paraId="51AA07D6">
            <w:pPr>
              <w:spacing w:line="316" w:lineRule="auto"/>
              <w:rPr>
                <w:rFonts w:ascii="Arial"/>
                <w:sz w:val="21"/>
              </w:rPr>
            </w:pPr>
          </w:p>
          <w:p w14:paraId="3E2FD08B">
            <w:pPr>
              <w:pStyle w:val="10"/>
              <w:spacing w:before="65" w:line="228" w:lineRule="auto"/>
              <w:ind w:left="425"/>
              <w:rPr>
                <w:sz w:val="20"/>
                <w:szCs w:val="20"/>
              </w:rPr>
            </w:pPr>
            <w:r>
              <w:rPr>
                <w:spacing w:val="7"/>
                <w:sz w:val="20"/>
                <w:szCs w:val="20"/>
              </w:rPr>
              <w:t>执业资格</w:t>
            </w:r>
          </w:p>
        </w:tc>
        <w:tc>
          <w:tcPr>
            <w:tcW w:w="1288" w:type="dxa"/>
            <w:vAlign w:val="top"/>
          </w:tcPr>
          <w:p w14:paraId="72CF917F">
            <w:pPr>
              <w:spacing w:line="316" w:lineRule="auto"/>
              <w:rPr>
                <w:rFonts w:ascii="Arial"/>
                <w:sz w:val="21"/>
              </w:rPr>
            </w:pPr>
          </w:p>
          <w:p w14:paraId="53410311">
            <w:pPr>
              <w:pStyle w:val="10"/>
              <w:spacing w:before="65" w:line="228" w:lineRule="auto"/>
              <w:ind w:left="336"/>
              <w:rPr>
                <w:sz w:val="20"/>
                <w:szCs w:val="20"/>
              </w:rPr>
            </w:pPr>
            <w:r>
              <w:rPr>
                <w:spacing w:val="6"/>
                <w:sz w:val="20"/>
                <w:szCs w:val="20"/>
              </w:rPr>
              <w:t>证件号</w:t>
            </w:r>
          </w:p>
        </w:tc>
        <w:tc>
          <w:tcPr>
            <w:tcW w:w="1498" w:type="dxa"/>
            <w:vAlign w:val="top"/>
          </w:tcPr>
          <w:p w14:paraId="7A55EA7F">
            <w:pPr>
              <w:pStyle w:val="10"/>
              <w:spacing w:before="249" w:line="251" w:lineRule="auto"/>
              <w:ind w:left="337" w:right="222" w:hanging="106"/>
              <w:rPr>
                <w:sz w:val="20"/>
                <w:szCs w:val="20"/>
              </w:rPr>
            </w:pPr>
            <w:r>
              <w:rPr>
                <w:spacing w:val="7"/>
                <w:sz w:val="20"/>
                <w:szCs w:val="20"/>
              </w:rPr>
              <w:t>完成业绩及</w:t>
            </w:r>
            <w:r>
              <w:rPr>
                <w:spacing w:val="3"/>
                <w:sz w:val="20"/>
                <w:szCs w:val="20"/>
              </w:rPr>
              <w:t xml:space="preserve"> </w:t>
            </w:r>
            <w:r>
              <w:rPr>
                <w:spacing w:val="6"/>
                <w:sz w:val="20"/>
                <w:szCs w:val="20"/>
              </w:rPr>
              <w:t>工作简历</w:t>
            </w:r>
          </w:p>
        </w:tc>
      </w:tr>
      <w:tr w14:paraId="3932C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1586" w:type="dxa"/>
            <w:vAlign w:val="top"/>
          </w:tcPr>
          <w:p w14:paraId="546C4600">
            <w:pPr>
              <w:rPr>
                <w:rFonts w:ascii="Arial"/>
                <w:sz w:val="21"/>
              </w:rPr>
            </w:pPr>
          </w:p>
        </w:tc>
        <w:tc>
          <w:tcPr>
            <w:tcW w:w="1190" w:type="dxa"/>
            <w:vAlign w:val="top"/>
          </w:tcPr>
          <w:p w14:paraId="56397301">
            <w:pPr>
              <w:rPr>
                <w:rFonts w:ascii="Arial"/>
                <w:sz w:val="21"/>
              </w:rPr>
            </w:pPr>
          </w:p>
        </w:tc>
        <w:tc>
          <w:tcPr>
            <w:tcW w:w="1190" w:type="dxa"/>
            <w:vAlign w:val="top"/>
          </w:tcPr>
          <w:p w14:paraId="15D26392">
            <w:pPr>
              <w:rPr>
                <w:rFonts w:ascii="Arial"/>
                <w:sz w:val="21"/>
              </w:rPr>
            </w:pPr>
          </w:p>
        </w:tc>
        <w:tc>
          <w:tcPr>
            <w:tcW w:w="1228" w:type="dxa"/>
            <w:vAlign w:val="top"/>
          </w:tcPr>
          <w:p w14:paraId="503FF1A6">
            <w:pPr>
              <w:rPr>
                <w:rFonts w:ascii="Arial"/>
                <w:sz w:val="21"/>
              </w:rPr>
            </w:pPr>
          </w:p>
        </w:tc>
        <w:tc>
          <w:tcPr>
            <w:tcW w:w="1680" w:type="dxa"/>
            <w:vAlign w:val="top"/>
          </w:tcPr>
          <w:p w14:paraId="460B48FF">
            <w:pPr>
              <w:rPr>
                <w:rFonts w:ascii="Arial"/>
                <w:sz w:val="21"/>
              </w:rPr>
            </w:pPr>
          </w:p>
        </w:tc>
        <w:tc>
          <w:tcPr>
            <w:tcW w:w="1288" w:type="dxa"/>
            <w:vAlign w:val="top"/>
          </w:tcPr>
          <w:p w14:paraId="74FACF00">
            <w:pPr>
              <w:rPr>
                <w:rFonts w:ascii="Arial"/>
                <w:sz w:val="21"/>
              </w:rPr>
            </w:pPr>
          </w:p>
        </w:tc>
        <w:tc>
          <w:tcPr>
            <w:tcW w:w="1498" w:type="dxa"/>
            <w:vAlign w:val="top"/>
          </w:tcPr>
          <w:p w14:paraId="5D4BD1EF">
            <w:pPr>
              <w:rPr>
                <w:rFonts w:ascii="Arial"/>
                <w:sz w:val="21"/>
              </w:rPr>
            </w:pPr>
          </w:p>
        </w:tc>
      </w:tr>
      <w:tr w14:paraId="23E33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1586" w:type="dxa"/>
            <w:vAlign w:val="top"/>
          </w:tcPr>
          <w:p w14:paraId="7A3ED82A">
            <w:pPr>
              <w:rPr>
                <w:rFonts w:ascii="Arial"/>
                <w:sz w:val="21"/>
              </w:rPr>
            </w:pPr>
          </w:p>
        </w:tc>
        <w:tc>
          <w:tcPr>
            <w:tcW w:w="1190" w:type="dxa"/>
            <w:vAlign w:val="top"/>
          </w:tcPr>
          <w:p w14:paraId="48589CC3">
            <w:pPr>
              <w:rPr>
                <w:rFonts w:ascii="Arial"/>
                <w:sz w:val="21"/>
              </w:rPr>
            </w:pPr>
          </w:p>
        </w:tc>
        <w:tc>
          <w:tcPr>
            <w:tcW w:w="1190" w:type="dxa"/>
            <w:vAlign w:val="top"/>
          </w:tcPr>
          <w:p w14:paraId="75F6BCCC">
            <w:pPr>
              <w:rPr>
                <w:rFonts w:ascii="Arial"/>
                <w:sz w:val="21"/>
              </w:rPr>
            </w:pPr>
          </w:p>
        </w:tc>
        <w:tc>
          <w:tcPr>
            <w:tcW w:w="1228" w:type="dxa"/>
            <w:vAlign w:val="top"/>
          </w:tcPr>
          <w:p w14:paraId="01F78F1E">
            <w:pPr>
              <w:rPr>
                <w:rFonts w:ascii="Arial"/>
                <w:sz w:val="21"/>
              </w:rPr>
            </w:pPr>
          </w:p>
        </w:tc>
        <w:tc>
          <w:tcPr>
            <w:tcW w:w="1680" w:type="dxa"/>
            <w:vAlign w:val="top"/>
          </w:tcPr>
          <w:p w14:paraId="6A515CCA">
            <w:pPr>
              <w:rPr>
                <w:rFonts w:ascii="Arial"/>
                <w:sz w:val="21"/>
              </w:rPr>
            </w:pPr>
          </w:p>
        </w:tc>
        <w:tc>
          <w:tcPr>
            <w:tcW w:w="1288" w:type="dxa"/>
            <w:vAlign w:val="top"/>
          </w:tcPr>
          <w:p w14:paraId="5685FD7F">
            <w:pPr>
              <w:rPr>
                <w:rFonts w:ascii="Arial"/>
                <w:sz w:val="21"/>
              </w:rPr>
            </w:pPr>
          </w:p>
        </w:tc>
        <w:tc>
          <w:tcPr>
            <w:tcW w:w="1498" w:type="dxa"/>
            <w:vAlign w:val="top"/>
          </w:tcPr>
          <w:p w14:paraId="711F303E">
            <w:pPr>
              <w:rPr>
                <w:rFonts w:ascii="Arial"/>
                <w:sz w:val="21"/>
              </w:rPr>
            </w:pPr>
          </w:p>
        </w:tc>
      </w:tr>
      <w:tr w14:paraId="7AFD4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586" w:type="dxa"/>
            <w:vAlign w:val="top"/>
          </w:tcPr>
          <w:p w14:paraId="7101DF55">
            <w:pPr>
              <w:rPr>
                <w:rFonts w:ascii="Arial"/>
                <w:sz w:val="21"/>
              </w:rPr>
            </w:pPr>
          </w:p>
        </w:tc>
        <w:tc>
          <w:tcPr>
            <w:tcW w:w="1190" w:type="dxa"/>
            <w:vAlign w:val="top"/>
          </w:tcPr>
          <w:p w14:paraId="778CB157">
            <w:pPr>
              <w:rPr>
                <w:rFonts w:ascii="Arial"/>
                <w:sz w:val="21"/>
              </w:rPr>
            </w:pPr>
          </w:p>
        </w:tc>
        <w:tc>
          <w:tcPr>
            <w:tcW w:w="1190" w:type="dxa"/>
            <w:vAlign w:val="top"/>
          </w:tcPr>
          <w:p w14:paraId="300D8431">
            <w:pPr>
              <w:rPr>
                <w:rFonts w:ascii="Arial"/>
                <w:sz w:val="21"/>
              </w:rPr>
            </w:pPr>
          </w:p>
        </w:tc>
        <w:tc>
          <w:tcPr>
            <w:tcW w:w="1228" w:type="dxa"/>
            <w:vAlign w:val="top"/>
          </w:tcPr>
          <w:p w14:paraId="307F627A">
            <w:pPr>
              <w:rPr>
                <w:rFonts w:ascii="Arial"/>
                <w:sz w:val="21"/>
              </w:rPr>
            </w:pPr>
          </w:p>
        </w:tc>
        <w:tc>
          <w:tcPr>
            <w:tcW w:w="1680" w:type="dxa"/>
            <w:vAlign w:val="top"/>
          </w:tcPr>
          <w:p w14:paraId="026C6288">
            <w:pPr>
              <w:rPr>
                <w:rFonts w:ascii="Arial"/>
                <w:sz w:val="21"/>
              </w:rPr>
            </w:pPr>
          </w:p>
        </w:tc>
        <w:tc>
          <w:tcPr>
            <w:tcW w:w="1288" w:type="dxa"/>
            <w:vAlign w:val="top"/>
          </w:tcPr>
          <w:p w14:paraId="5B367507">
            <w:pPr>
              <w:rPr>
                <w:rFonts w:ascii="Arial"/>
                <w:sz w:val="21"/>
              </w:rPr>
            </w:pPr>
          </w:p>
        </w:tc>
        <w:tc>
          <w:tcPr>
            <w:tcW w:w="1498" w:type="dxa"/>
            <w:vAlign w:val="top"/>
          </w:tcPr>
          <w:p w14:paraId="0A573374">
            <w:pPr>
              <w:rPr>
                <w:rFonts w:ascii="Arial"/>
                <w:sz w:val="21"/>
              </w:rPr>
            </w:pPr>
          </w:p>
        </w:tc>
      </w:tr>
      <w:tr w14:paraId="60805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586" w:type="dxa"/>
            <w:vAlign w:val="top"/>
          </w:tcPr>
          <w:p w14:paraId="19C865DE">
            <w:pPr>
              <w:rPr>
                <w:rFonts w:ascii="Arial"/>
                <w:sz w:val="21"/>
              </w:rPr>
            </w:pPr>
          </w:p>
        </w:tc>
        <w:tc>
          <w:tcPr>
            <w:tcW w:w="1190" w:type="dxa"/>
            <w:vAlign w:val="top"/>
          </w:tcPr>
          <w:p w14:paraId="226C8DB3">
            <w:pPr>
              <w:rPr>
                <w:rFonts w:ascii="Arial"/>
                <w:sz w:val="21"/>
              </w:rPr>
            </w:pPr>
          </w:p>
        </w:tc>
        <w:tc>
          <w:tcPr>
            <w:tcW w:w="1190" w:type="dxa"/>
            <w:vAlign w:val="top"/>
          </w:tcPr>
          <w:p w14:paraId="57367766">
            <w:pPr>
              <w:rPr>
                <w:rFonts w:ascii="Arial"/>
                <w:sz w:val="21"/>
              </w:rPr>
            </w:pPr>
          </w:p>
        </w:tc>
        <w:tc>
          <w:tcPr>
            <w:tcW w:w="1228" w:type="dxa"/>
            <w:vAlign w:val="top"/>
          </w:tcPr>
          <w:p w14:paraId="3E4162F3">
            <w:pPr>
              <w:rPr>
                <w:rFonts w:ascii="Arial"/>
                <w:sz w:val="21"/>
              </w:rPr>
            </w:pPr>
          </w:p>
        </w:tc>
        <w:tc>
          <w:tcPr>
            <w:tcW w:w="1680" w:type="dxa"/>
            <w:vAlign w:val="top"/>
          </w:tcPr>
          <w:p w14:paraId="58C3B7DB">
            <w:pPr>
              <w:rPr>
                <w:rFonts w:ascii="Arial"/>
                <w:sz w:val="21"/>
              </w:rPr>
            </w:pPr>
          </w:p>
        </w:tc>
        <w:tc>
          <w:tcPr>
            <w:tcW w:w="1288" w:type="dxa"/>
            <w:vAlign w:val="top"/>
          </w:tcPr>
          <w:p w14:paraId="6A114FE2">
            <w:pPr>
              <w:rPr>
                <w:rFonts w:ascii="Arial"/>
                <w:sz w:val="21"/>
              </w:rPr>
            </w:pPr>
          </w:p>
        </w:tc>
        <w:tc>
          <w:tcPr>
            <w:tcW w:w="1498" w:type="dxa"/>
            <w:vAlign w:val="top"/>
          </w:tcPr>
          <w:p w14:paraId="752FFAB2">
            <w:pPr>
              <w:rPr>
                <w:rFonts w:ascii="Arial"/>
                <w:sz w:val="21"/>
              </w:rPr>
            </w:pPr>
          </w:p>
        </w:tc>
      </w:tr>
      <w:tr w14:paraId="12468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586" w:type="dxa"/>
            <w:vAlign w:val="top"/>
          </w:tcPr>
          <w:p w14:paraId="4F5A9184">
            <w:pPr>
              <w:rPr>
                <w:rFonts w:ascii="Arial"/>
                <w:sz w:val="21"/>
              </w:rPr>
            </w:pPr>
          </w:p>
        </w:tc>
        <w:tc>
          <w:tcPr>
            <w:tcW w:w="1190" w:type="dxa"/>
            <w:vAlign w:val="top"/>
          </w:tcPr>
          <w:p w14:paraId="77F21895">
            <w:pPr>
              <w:rPr>
                <w:rFonts w:ascii="Arial"/>
                <w:sz w:val="21"/>
              </w:rPr>
            </w:pPr>
          </w:p>
        </w:tc>
        <w:tc>
          <w:tcPr>
            <w:tcW w:w="1190" w:type="dxa"/>
            <w:vAlign w:val="top"/>
          </w:tcPr>
          <w:p w14:paraId="175E924D">
            <w:pPr>
              <w:rPr>
                <w:rFonts w:ascii="Arial"/>
                <w:sz w:val="21"/>
              </w:rPr>
            </w:pPr>
          </w:p>
        </w:tc>
        <w:tc>
          <w:tcPr>
            <w:tcW w:w="1228" w:type="dxa"/>
            <w:vAlign w:val="top"/>
          </w:tcPr>
          <w:p w14:paraId="75BC218A">
            <w:pPr>
              <w:rPr>
                <w:rFonts w:ascii="Arial"/>
                <w:sz w:val="21"/>
              </w:rPr>
            </w:pPr>
          </w:p>
        </w:tc>
        <w:tc>
          <w:tcPr>
            <w:tcW w:w="1680" w:type="dxa"/>
            <w:vAlign w:val="top"/>
          </w:tcPr>
          <w:p w14:paraId="2A261732">
            <w:pPr>
              <w:rPr>
                <w:rFonts w:ascii="Arial"/>
                <w:sz w:val="21"/>
              </w:rPr>
            </w:pPr>
          </w:p>
        </w:tc>
        <w:tc>
          <w:tcPr>
            <w:tcW w:w="1288" w:type="dxa"/>
            <w:vAlign w:val="top"/>
          </w:tcPr>
          <w:p w14:paraId="0946E1C6">
            <w:pPr>
              <w:rPr>
                <w:rFonts w:ascii="Arial"/>
                <w:sz w:val="21"/>
              </w:rPr>
            </w:pPr>
          </w:p>
        </w:tc>
        <w:tc>
          <w:tcPr>
            <w:tcW w:w="1498" w:type="dxa"/>
            <w:vAlign w:val="top"/>
          </w:tcPr>
          <w:p w14:paraId="193A4D62">
            <w:pPr>
              <w:rPr>
                <w:rFonts w:ascii="Arial"/>
                <w:sz w:val="21"/>
              </w:rPr>
            </w:pPr>
          </w:p>
        </w:tc>
      </w:tr>
      <w:tr w14:paraId="5B293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586" w:type="dxa"/>
            <w:vAlign w:val="top"/>
          </w:tcPr>
          <w:p w14:paraId="53DFCB81">
            <w:pPr>
              <w:rPr>
                <w:rFonts w:ascii="Arial"/>
                <w:sz w:val="21"/>
              </w:rPr>
            </w:pPr>
          </w:p>
        </w:tc>
        <w:tc>
          <w:tcPr>
            <w:tcW w:w="1190" w:type="dxa"/>
            <w:vAlign w:val="top"/>
          </w:tcPr>
          <w:p w14:paraId="7CCF3269">
            <w:pPr>
              <w:rPr>
                <w:rFonts w:ascii="Arial"/>
                <w:sz w:val="21"/>
              </w:rPr>
            </w:pPr>
          </w:p>
        </w:tc>
        <w:tc>
          <w:tcPr>
            <w:tcW w:w="1190" w:type="dxa"/>
            <w:vAlign w:val="top"/>
          </w:tcPr>
          <w:p w14:paraId="4576B9AF">
            <w:pPr>
              <w:rPr>
                <w:rFonts w:ascii="Arial"/>
                <w:sz w:val="21"/>
              </w:rPr>
            </w:pPr>
          </w:p>
        </w:tc>
        <w:tc>
          <w:tcPr>
            <w:tcW w:w="1228" w:type="dxa"/>
            <w:vAlign w:val="top"/>
          </w:tcPr>
          <w:p w14:paraId="57F8DB52">
            <w:pPr>
              <w:rPr>
                <w:rFonts w:ascii="Arial"/>
                <w:sz w:val="21"/>
              </w:rPr>
            </w:pPr>
          </w:p>
        </w:tc>
        <w:tc>
          <w:tcPr>
            <w:tcW w:w="1680" w:type="dxa"/>
            <w:vAlign w:val="top"/>
          </w:tcPr>
          <w:p w14:paraId="4367685C">
            <w:pPr>
              <w:rPr>
                <w:rFonts w:ascii="Arial"/>
                <w:sz w:val="21"/>
              </w:rPr>
            </w:pPr>
          </w:p>
        </w:tc>
        <w:tc>
          <w:tcPr>
            <w:tcW w:w="1288" w:type="dxa"/>
            <w:vAlign w:val="top"/>
          </w:tcPr>
          <w:p w14:paraId="54C6ABCB">
            <w:pPr>
              <w:rPr>
                <w:rFonts w:ascii="Arial"/>
                <w:sz w:val="21"/>
              </w:rPr>
            </w:pPr>
          </w:p>
        </w:tc>
        <w:tc>
          <w:tcPr>
            <w:tcW w:w="1498" w:type="dxa"/>
            <w:vAlign w:val="top"/>
          </w:tcPr>
          <w:p w14:paraId="6F8DF968">
            <w:pPr>
              <w:rPr>
                <w:rFonts w:ascii="Arial"/>
                <w:sz w:val="21"/>
              </w:rPr>
            </w:pPr>
          </w:p>
        </w:tc>
      </w:tr>
    </w:tbl>
    <w:p w14:paraId="6AD69385">
      <w:pPr>
        <w:pStyle w:val="4"/>
        <w:spacing w:before="38" w:line="219" w:lineRule="auto"/>
        <w:rPr>
          <w:sz w:val="24"/>
          <w:szCs w:val="24"/>
        </w:rPr>
      </w:pPr>
      <w:r>
        <w:rPr>
          <w:sz w:val="24"/>
          <w:szCs w:val="24"/>
        </w:rPr>
        <w:t>注：提供上述人员身份证、职称证（或学历证）及</w:t>
      </w:r>
      <w:r>
        <w:rPr>
          <w:spacing w:val="-1"/>
          <w:sz w:val="24"/>
          <w:szCs w:val="24"/>
        </w:rPr>
        <w:t>劳动合同作为证明材料。</w:t>
      </w:r>
    </w:p>
    <w:p w14:paraId="7D73E83A">
      <w:pPr>
        <w:spacing w:line="259" w:lineRule="auto"/>
        <w:rPr>
          <w:rFonts w:ascii="Arial"/>
          <w:sz w:val="21"/>
        </w:rPr>
      </w:pPr>
    </w:p>
    <w:p w14:paraId="371DF928">
      <w:pPr>
        <w:spacing w:line="259" w:lineRule="auto"/>
        <w:rPr>
          <w:rFonts w:ascii="Arial"/>
          <w:sz w:val="21"/>
        </w:rPr>
      </w:pPr>
    </w:p>
    <w:p w14:paraId="467CBCFA">
      <w:pPr>
        <w:spacing w:line="259" w:lineRule="auto"/>
        <w:rPr>
          <w:rFonts w:ascii="Arial"/>
          <w:sz w:val="21"/>
        </w:rPr>
      </w:pPr>
    </w:p>
    <w:p w14:paraId="22699CBA">
      <w:pPr>
        <w:pStyle w:val="4"/>
        <w:spacing w:before="78" w:line="219" w:lineRule="auto"/>
        <w:ind w:left="480"/>
        <w:rPr>
          <w:sz w:val="24"/>
          <w:szCs w:val="24"/>
        </w:rPr>
      </w:pPr>
      <w:r>
        <w:rPr>
          <w:spacing w:val="-2"/>
          <w:sz w:val="24"/>
          <w:szCs w:val="24"/>
        </w:rPr>
        <w:t>供应商名称（公章</w:t>
      </w:r>
      <w:r>
        <w:rPr>
          <w:spacing w:val="2"/>
          <w:sz w:val="24"/>
          <w:szCs w:val="24"/>
        </w:rPr>
        <w:t>）：</w:t>
      </w:r>
    </w:p>
    <w:p w14:paraId="2C4DE802">
      <w:pPr>
        <w:pStyle w:val="4"/>
        <w:spacing w:before="214" w:line="219" w:lineRule="auto"/>
        <w:ind w:left="480"/>
        <w:rPr>
          <w:sz w:val="24"/>
          <w:szCs w:val="24"/>
        </w:rPr>
      </w:pPr>
      <w:r>
        <w:rPr>
          <w:spacing w:val="-1"/>
          <w:sz w:val="24"/>
          <w:szCs w:val="24"/>
        </w:rPr>
        <w:t>法定代表人签字或盖章/授权委托人签字：</w:t>
      </w:r>
    </w:p>
    <w:p w14:paraId="34D25BB8">
      <w:pPr>
        <w:pStyle w:val="4"/>
        <w:spacing w:before="214" w:line="220" w:lineRule="auto"/>
        <w:ind w:left="480"/>
        <w:rPr>
          <w:sz w:val="24"/>
          <w:szCs w:val="24"/>
        </w:rPr>
      </w:pPr>
      <w:r>
        <w:rPr>
          <w:spacing w:val="-9"/>
          <w:sz w:val="24"/>
          <w:szCs w:val="24"/>
        </w:rPr>
        <w:t>年</w:t>
      </w:r>
      <w:r>
        <w:rPr>
          <w:spacing w:val="3"/>
          <w:sz w:val="24"/>
          <w:szCs w:val="24"/>
        </w:rPr>
        <w:t xml:space="preserve">     </w:t>
      </w:r>
      <w:r>
        <w:rPr>
          <w:spacing w:val="-9"/>
          <w:sz w:val="24"/>
          <w:szCs w:val="24"/>
        </w:rPr>
        <w:t>月</w:t>
      </w:r>
      <w:r>
        <w:rPr>
          <w:spacing w:val="10"/>
          <w:sz w:val="24"/>
          <w:szCs w:val="24"/>
        </w:rPr>
        <w:t xml:space="preserve">     </w:t>
      </w:r>
      <w:r>
        <w:rPr>
          <w:spacing w:val="-9"/>
          <w:sz w:val="24"/>
          <w:szCs w:val="24"/>
        </w:rPr>
        <w:t>日</w:t>
      </w:r>
    </w:p>
    <w:p w14:paraId="12DD42A4">
      <w:pPr>
        <w:spacing w:line="220" w:lineRule="auto"/>
        <w:rPr>
          <w:sz w:val="24"/>
          <w:szCs w:val="24"/>
        </w:rPr>
        <w:sectPr>
          <w:footerReference r:id="rId45" w:type="default"/>
          <w:pgSz w:w="11906" w:h="16839"/>
          <w:pgMar w:top="400" w:right="1120" w:bottom="1274" w:left="1089" w:header="0" w:footer="1037" w:gutter="0"/>
          <w:cols w:space="720" w:num="1"/>
        </w:sectPr>
      </w:pPr>
    </w:p>
    <w:p w14:paraId="7350EF43">
      <w:pPr>
        <w:spacing w:line="299" w:lineRule="auto"/>
        <w:rPr>
          <w:rFonts w:ascii="Arial"/>
          <w:sz w:val="21"/>
        </w:rPr>
      </w:pPr>
    </w:p>
    <w:p w14:paraId="165A10B6">
      <w:pPr>
        <w:spacing w:line="299" w:lineRule="auto"/>
        <w:rPr>
          <w:rFonts w:ascii="Arial"/>
          <w:sz w:val="21"/>
        </w:rPr>
      </w:pPr>
    </w:p>
    <w:p w14:paraId="2BA0E9B4">
      <w:pPr>
        <w:spacing w:line="300" w:lineRule="auto"/>
        <w:rPr>
          <w:rFonts w:ascii="Arial"/>
          <w:sz w:val="21"/>
        </w:rPr>
      </w:pPr>
    </w:p>
    <w:p w14:paraId="0EE96169">
      <w:pPr>
        <w:spacing w:line="300" w:lineRule="auto"/>
        <w:rPr>
          <w:rFonts w:ascii="Arial"/>
          <w:sz w:val="21"/>
        </w:rPr>
      </w:pPr>
    </w:p>
    <w:p w14:paraId="0345F80B">
      <w:pPr>
        <w:pStyle w:val="4"/>
        <w:spacing w:before="78" w:line="212" w:lineRule="auto"/>
        <w:ind w:left="3524"/>
        <w:rPr>
          <w:sz w:val="24"/>
          <w:szCs w:val="24"/>
        </w:rPr>
      </w:pPr>
      <w:r>
        <w:rPr>
          <w:b/>
          <w:bCs/>
          <w:spacing w:val="-4"/>
          <w:sz w:val="24"/>
          <w:szCs w:val="24"/>
        </w:rPr>
        <w:t>8.2</w:t>
      </w:r>
      <w:r>
        <w:rPr>
          <w:spacing w:val="-39"/>
          <w:sz w:val="24"/>
          <w:szCs w:val="24"/>
        </w:rPr>
        <w:t xml:space="preserve"> </w:t>
      </w:r>
      <w:r>
        <w:rPr>
          <w:b/>
          <w:bCs/>
          <w:spacing w:val="-4"/>
          <w:sz w:val="24"/>
          <w:szCs w:val="24"/>
        </w:rPr>
        <w:t>拟投入本项目设备一览表</w:t>
      </w:r>
    </w:p>
    <w:tbl>
      <w:tblPr>
        <w:tblStyle w:val="9"/>
        <w:tblW w:w="9480"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1269"/>
        <w:gridCol w:w="1465"/>
        <w:gridCol w:w="883"/>
        <w:gridCol w:w="958"/>
        <w:gridCol w:w="1314"/>
        <w:gridCol w:w="1700"/>
        <w:gridCol w:w="1033"/>
      </w:tblGrid>
      <w:tr w14:paraId="2F76E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858" w:type="dxa"/>
            <w:vAlign w:val="top"/>
          </w:tcPr>
          <w:p w14:paraId="4B2B4842">
            <w:pPr>
              <w:spacing w:line="389" w:lineRule="auto"/>
              <w:rPr>
                <w:rFonts w:ascii="Arial"/>
                <w:sz w:val="21"/>
              </w:rPr>
            </w:pPr>
          </w:p>
          <w:p w14:paraId="716C134A">
            <w:pPr>
              <w:pStyle w:val="10"/>
              <w:spacing w:before="78" w:line="222" w:lineRule="auto"/>
              <w:ind w:left="194"/>
            </w:pPr>
            <w:r>
              <w:rPr>
                <w:spacing w:val="-5"/>
              </w:rPr>
              <w:t>序号</w:t>
            </w:r>
          </w:p>
        </w:tc>
        <w:tc>
          <w:tcPr>
            <w:tcW w:w="1269" w:type="dxa"/>
            <w:vAlign w:val="top"/>
          </w:tcPr>
          <w:p w14:paraId="7D9BC4F5">
            <w:pPr>
              <w:spacing w:line="390" w:lineRule="auto"/>
              <w:rPr>
                <w:rFonts w:ascii="Arial"/>
                <w:sz w:val="21"/>
              </w:rPr>
            </w:pPr>
          </w:p>
          <w:p w14:paraId="2160FDD1">
            <w:pPr>
              <w:pStyle w:val="10"/>
              <w:spacing w:before="78" w:line="222" w:lineRule="auto"/>
              <w:ind w:left="403"/>
            </w:pPr>
            <w:r>
              <w:rPr>
                <w:spacing w:val="-7"/>
              </w:rPr>
              <w:t>名称</w:t>
            </w:r>
          </w:p>
        </w:tc>
        <w:tc>
          <w:tcPr>
            <w:tcW w:w="1465" w:type="dxa"/>
            <w:vAlign w:val="top"/>
          </w:tcPr>
          <w:p w14:paraId="26C437C0">
            <w:pPr>
              <w:spacing w:line="390" w:lineRule="auto"/>
              <w:rPr>
                <w:rFonts w:ascii="Arial"/>
                <w:sz w:val="21"/>
              </w:rPr>
            </w:pPr>
          </w:p>
          <w:p w14:paraId="3875E50A">
            <w:pPr>
              <w:pStyle w:val="10"/>
              <w:spacing w:before="78" w:line="220" w:lineRule="auto"/>
              <w:ind w:left="260"/>
            </w:pPr>
            <w:r>
              <w:rPr>
                <w:spacing w:val="-3"/>
              </w:rPr>
              <w:t>规格型号</w:t>
            </w:r>
          </w:p>
        </w:tc>
        <w:tc>
          <w:tcPr>
            <w:tcW w:w="883" w:type="dxa"/>
            <w:vAlign w:val="top"/>
          </w:tcPr>
          <w:p w14:paraId="1DA6D597">
            <w:pPr>
              <w:spacing w:line="390" w:lineRule="auto"/>
              <w:rPr>
                <w:rFonts w:ascii="Arial"/>
                <w:sz w:val="21"/>
              </w:rPr>
            </w:pPr>
          </w:p>
          <w:p w14:paraId="61401860">
            <w:pPr>
              <w:pStyle w:val="10"/>
              <w:spacing w:before="78" w:line="220" w:lineRule="auto"/>
              <w:ind w:left="228"/>
            </w:pPr>
            <w:r>
              <w:rPr>
                <w:spacing w:val="-15"/>
              </w:rPr>
              <w:t>品牌</w:t>
            </w:r>
          </w:p>
        </w:tc>
        <w:tc>
          <w:tcPr>
            <w:tcW w:w="958" w:type="dxa"/>
            <w:vAlign w:val="top"/>
          </w:tcPr>
          <w:p w14:paraId="20E77300">
            <w:pPr>
              <w:spacing w:line="390" w:lineRule="auto"/>
              <w:rPr>
                <w:rFonts w:ascii="Arial"/>
                <w:sz w:val="21"/>
              </w:rPr>
            </w:pPr>
          </w:p>
          <w:p w14:paraId="496DA522">
            <w:pPr>
              <w:pStyle w:val="10"/>
              <w:spacing w:before="78" w:line="220" w:lineRule="auto"/>
              <w:ind w:left="247"/>
            </w:pPr>
            <w:r>
              <w:rPr>
                <w:spacing w:val="-5"/>
              </w:rPr>
              <w:t>产地</w:t>
            </w:r>
          </w:p>
        </w:tc>
        <w:tc>
          <w:tcPr>
            <w:tcW w:w="1314" w:type="dxa"/>
            <w:vAlign w:val="top"/>
          </w:tcPr>
          <w:p w14:paraId="6EBBB230">
            <w:pPr>
              <w:spacing w:line="390" w:lineRule="auto"/>
              <w:rPr>
                <w:rFonts w:ascii="Arial"/>
                <w:sz w:val="21"/>
              </w:rPr>
            </w:pPr>
          </w:p>
          <w:p w14:paraId="4E911F13">
            <w:pPr>
              <w:pStyle w:val="10"/>
              <w:spacing w:before="78" w:line="220" w:lineRule="auto"/>
              <w:ind w:left="185"/>
            </w:pPr>
            <w:r>
              <w:rPr>
                <w:spacing w:val="-3"/>
              </w:rPr>
              <w:t>使用年限</w:t>
            </w:r>
          </w:p>
        </w:tc>
        <w:tc>
          <w:tcPr>
            <w:tcW w:w="1700" w:type="dxa"/>
            <w:vAlign w:val="top"/>
          </w:tcPr>
          <w:p w14:paraId="0C7250FB">
            <w:pPr>
              <w:pStyle w:val="10"/>
              <w:spacing w:before="314" w:line="243" w:lineRule="auto"/>
              <w:ind w:left="295" w:right="22" w:hanging="176"/>
            </w:pPr>
            <w:r>
              <w:rPr>
                <w:spacing w:val="-19"/>
              </w:rPr>
              <w:t>设备状况（优、</w:t>
            </w:r>
            <w:r>
              <w:rPr>
                <w:spacing w:val="4"/>
              </w:rPr>
              <w:t xml:space="preserve"> </w:t>
            </w:r>
            <w:r>
              <w:rPr>
                <w:spacing w:val="-10"/>
              </w:rPr>
              <w:t>良、一般）</w:t>
            </w:r>
          </w:p>
        </w:tc>
        <w:tc>
          <w:tcPr>
            <w:tcW w:w="1033" w:type="dxa"/>
            <w:vAlign w:val="top"/>
          </w:tcPr>
          <w:p w14:paraId="43EE2354">
            <w:pPr>
              <w:spacing w:line="389" w:lineRule="auto"/>
              <w:rPr>
                <w:rFonts w:ascii="Arial"/>
                <w:sz w:val="21"/>
              </w:rPr>
            </w:pPr>
          </w:p>
          <w:p w14:paraId="62E79E44">
            <w:pPr>
              <w:pStyle w:val="10"/>
              <w:spacing w:before="78" w:line="222" w:lineRule="auto"/>
              <w:ind w:left="286"/>
            </w:pPr>
            <w:r>
              <w:rPr>
                <w:spacing w:val="-7"/>
              </w:rPr>
              <w:t>备注</w:t>
            </w:r>
          </w:p>
        </w:tc>
      </w:tr>
      <w:tr w14:paraId="56347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858" w:type="dxa"/>
            <w:vAlign w:val="top"/>
          </w:tcPr>
          <w:p w14:paraId="73C34C7B">
            <w:pPr>
              <w:pStyle w:val="10"/>
              <w:spacing w:before="191" w:line="242" w:lineRule="auto"/>
              <w:ind w:left="393"/>
            </w:pPr>
            <w:r>
              <w:t>1</w:t>
            </w:r>
          </w:p>
        </w:tc>
        <w:tc>
          <w:tcPr>
            <w:tcW w:w="1269" w:type="dxa"/>
            <w:vAlign w:val="top"/>
          </w:tcPr>
          <w:p w14:paraId="0472AA23">
            <w:pPr>
              <w:rPr>
                <w:rFonts w:ascii="Arial"/>
                <w:sz w:val="21"/>
              </w:rPr>
            </w:pPr>
          </w:p>
        </w:tc>
        <w:tc>
          <w:tcPr>
            <w:tcW w:w="1465" w:type="dxa"/>
            <w:vAlign w:val="top"/>
          </w:tcPr>
          <w:p w14:paraId="5274F35C">
            <w:pPr>
              <w:rPr>
                <w:rFonts w:ascii="Arial"/>
                <w:sz w:val="21"/>
              </w:rPr>
            </w:pPr>
          </w:p>
        </w:tc>
        <w:tc>
          <w:tcPr>
            <w:tcW w:w="883" w:type="dxa"/>
            <w:vAlign w:val="top"/>
          </w:tcPr>
          <w:p w14:paraId="27C36CE7">
            <w:pPr>
              <w:rPr>
                <w:rFonts w:ascii="Arial"/>
                <w:sz w:val="21"/>
              </w:rPr>
            </w:pPr>
          </w:p>
        </w:tc>
        <w:tc>
          <w:tcPr>
            <w:tcW w:w="958" w:type="dxa"/>
            <w:vAlign w:val="top"/>
          </w:tcPr>
          <w:p w14:paraId="16AAB938">
            <w:pPr>
              <w:rPr>
                <w:rFonts w:ascii="Arial"/>
                <w:sz w:val="21"/>
              </w:rPr>
            </w:pPr>
          </w:p>
        </w:tc>
        <w:tc>
          <w:tcPr>
            <w:tcW w:w="1314" w:type="dxa"/>
            <w:vAlign w:val="top"/>
          </w:tcPr>
          <w:p w14:paraId="52CA7C79">
            <w:pPr>
              <w:rPr>
                <w:rFonts w:ascii="Arial"/>
                <w:sz w:val="21"/>
              </w:rPr>
            </w:pPr>
          </w:p>
        </w:tc>
        <w:tc>
          <w:tcPr>
            <w:tcW w:w="1700" w:type="dxa"/>
            <w:vAlign w:val="top"/>
          </w:tcPr>
          <w:p w14:paraId="1AA5BD8E">
            <w:pPr>
              <w:rPr>
                <w:rFonts w:ascii="Arial"/>
                <w:sz w:val="21"/>
              </w:rPr>
            </w:pPr>
          </w:p>
        </w:tc>
        <w:tc>
          <w:tcPr>
            <w:tcW w:w="1033" w:type="dxa"/>
            <w:vAlign w:val="top"/>
          </w:tcPr>
          <w:p w14:paraId="07498212">
            <w:pPr>
              <w:rPr>
                <w:rFonts w:ascii="Arial"/>
                <w:sz w:val="21"/>
              </w:rPr>
            </w:pPr>
          </w:p>
        </w:tc>
      </w:tr>
      <w:tr w14:paraId="05C0C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858" w:type="dxa"/>
            <w:vAlign w:val="top"/>
          </w:tcPr>
          <w:p w14:paraId="224688D4">
            <w:pPr>
              <w:pStyle w:val="10"/>
              <w:spacing w:before="191" w:line="242" w:lineRule="auto"/>
              <w:ind w:left="378"/>
            </w:pPr>
            <w:r>
              <w:t>2</w:t>
            </w:r>
          </w:p>
        </w:tc>
        <w:tc>
          <w:tcPr>
            <w:tcW w:w="1269" w:type="dxa"/>
            <w:vAlign w:val="top"/>
          </w:tcPr>
          <w:p w14:paraId="0F29FF67">
            <w:pPr>
              <w:rPr>
                <w:rFonts w:ascii="Arial"/>
                <w:sz w:val="21"/>
              </w:rPr>
            </w:pPr>
          </w:p>
        </w:tc>
        <w:tc>
          <w:tcPr>
            <w:tcW w:w="1465" w:type="dxa"/>
            <w:vAlign w:val="top"/>
          </w:tcPr>
          <w:p w14:paraId="70E50DD1">
            <w:pPr>
              <w:rPr>
                <w:rFonts w:ascii="Arial"/>
                <w:sz w:val="21"/>
              </w:rPr>
            </w:pPr>
          </w:p>
        </w:tc>
        <w:tc>
          <w:tcPr>
            <w:tcW w:w="883" w:type="dxa"/>
            <w:vAlign w:val="top"/>
          </w:tcPr>
          <w:p w14:paraId="63CCA222">
            <w:pPr>
              <w:rPr>
                <w:rFonts w:ascii="Arial"/>
                <w:sz w:val="21"/>
              </w:rPr>
            </w:pPr>
          </w:p>
        </w:tc>
        <w:tc>
          <w:tcPr>
            <w:tcW w:w="958" w:type="dxa"/>
            <w:vAlign w:val="top"/>
          </w:tcPr>
          <w:p w14:paraId="016538A8">
            <w:pPr>
              <w:rPr>
                <w:rFonts w:ascii="Arial"/>
                <w:sz w:val="21"/>
              </w:rPr>
            </w:pPr>
          </w:p>
        </w:tc>
        <w:tc>
          <w:tcPr>
            <w:tcW w:w="1314" w:type="dxa"/>
            <w:vAlign w:val="top"/>
          </w:tcPr>
          <w:p w14:paraId="1B9852B0">
            <w:pPr>
              <w:rPr>
                <w:rFonts w:ascii="Arial"/>
                <w:sz w:val="21"/>
              </w:rPr>
            </w:pPr>
          </w:p>
        </w:tc>
        <w:tc>
          <w:tcPr>
            <w:tcW w:w="1700" w:type="dxa"/>
            <w:vAlign w:val="top"/>
          </w:tcPr>
          <w:p w14:paraId="7AD48916">
            <w:pPr>
              <w:rPr>
                <w:rFonts w:ascii="Arial"/>
                <w:sz w:val="21"/>
              </w:rPr>
            </w:pPr>
          </w:p>
        </w:tc>
        <w:tc>
          <w:tcPr>
            <w:tcW w:w="1033" w:type="dxa"/>
            <w:vAlign w:val="top"/>
          </w:tcPr>
          <w:p w14:paraId="769C5327">
            <w:pPr>
              <w:rPr>
                <w:rFonts w:ascii="Arial"/>
                <w:sz w:val="21"/>
              </w:rPr>
            </w:pPr>
          </w:p>
        </w:tc>
      </w:tr>
      <w:tr w14:paraId="319FD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858" w:type="dxa"/>
            <w:vAlign w:val="top"/>
          </w:tcPr>
          <w:p w14:paraId="17801A8C">
            <w:pPr>
              <w:pStyle w:val="10"/>
              <w:spacing w:before="191"/>
              <w:ind w:left="380"/>
            </w:pPr>
            <w:r>
              <w:t>3</w:t>
            </w:r>
          </w:p>
        </w:tc>
        <w:tc>
          <w:tcPr>
            <w:tcW w:w="1269" w:type="dxa"/>
            <w:vAlign w:val="top"/>
          </w:tcPr>
          <w:p w14:paraId="2E882FBE">
            <w:pPr>
              <w:rPr>
                <w:rFonts w:ascii="Arial"/>
                <w:sz w:val="21"/>
              </w:rPr>
            </w:pPr>
          </w:p>
        </w:tc>
        <w:tc>
          <w:tcPr>
            <w:tcW w:w="1465" w:type="dxa"/>
            <w:vAlign w:val="top"/>
          </w:tcPr>
          <w:p w14:paraId="1F2263AF">
            <w:pPr>
              <w:rPr>
                <w:rFonts w:ascii="Arial"/>
                <w:sz w:val="21"/>
              </w:rPr>
            </w:pPr>
          </w:p>
        </w:tc>
        <w:tc>
          <w:tcPr>
            <w:tcW w:w="883" w:type="dxa"/>
            <w:vAlign w:val="top"/>
          </w:tcPr>
          <w:p w14:paraId="2A03B589">
            <w:pPr>
              <w:rPr>
                <w:rFonts w:ascii="Arial"/>
                <w:sz w:val="21"/>
              </w:rPr>
            </w:pPr>
          </w:p>
        </w:tc>
        <w:tc>
          <w:tcPr>
            <w:tcW w:w="958" w:type="dxa"/>
            <w:vAlign w:val="top"/>
          </w:tcPr>
          <w:p w14:paraId="6B0D9915">
            <w:pPr>
              <w:rPr>
                <w:rFonts w:ascii="Arial"/>
                <w:sz w:val="21"/>
              </w:rPr>
            </w:pPr>
          </w:p>
        </w:tc>
        <w:tc>
          <w:tcPr>
            <w:tcW w:w="1314" w:type="dxa"/>
            <w:vAlign w:val="top"/>
          </w:tcPr>
          <w:p w14:paraId="18427215">
            <w:pPr>
              <w:rPr>
                <w:rFonts w:ascii="Arial"/>
                <w:sz w:val="21"/>
              </w:rPr>
            </w:pPr>
          </w:p>
        </w:tc>
        <w:tc>
          <w:tcPr>
            <w:tcW w:w="1700" w:type="dxa"/>
            <w:vAlign w:val="top"/>
          </w:tcPr>
          <w:p w14:paraId="73986B19">
            <w:pPr>
              <w:rPr>
                <w:rFonts w:ascii="Arial"/>
                <w:sz w:val="21"/>
              </w:rPr>
            </w:pPr>
          </w:p>
        </w:tc>
        <w:tc>
          <w:tcPr>
            <w:tcW w:w="1033" w:type="dxa"/>
            <w:vAlign w:val="top"/>
          </w:tcPr>
          <w:p w14:paraId="43B2D272">
            <w:pPr>
              <w:rPr>
                <w:rFonts w:ascii="Arial"/>
                <w:sz w:val="21"/>
              </w:rPr>
            </w:pPr>
          </w:p>
        </w:tc>
      </w:tr>
      <w:tr w14:paraId="2BD7C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858" w:type="dxa"/>
            <w:vAlign w:val="top"/>
          </w:tcPr>
          <w:p w14:paraId="02BC05AD">
            <w:pPr>
              <w:pStyle w:val="10"/>
              <w:spacing w:before="191" w:line="242" w:lineRule="auto"/>
              <w:ind w:left="374"/>
            </w:pPr>
            <w:r>
              <w:t>4</w:t>
            </w:r>
          </w:p>
        </w:tc>
        <w:tc>
          <w:tcPr>
            <w:tcW w:w="1269" w:type="dxa"/>
            <w:vAlign w:val="top"/>
          </w:tcPr>
          <w:p w14:paraId="638A56C9">
            <w:pPr>
              <w:rPr>
                <w:rFonts w:ascii="Arial"/>
                <w:sz w:val="21"/>
              </w:rPr>
            </w:pPr>
          </w:p>
        </w:tc>
        <w:tc>
          <w:tcPr>
            <w:tcW w:w="1465" w:type="dxa"/>
            <w:vAlign w:val="top"/>
          </w:tcPr>
          <w:p w14:paraId="7A2D4A51">
            <w:pPr>
              <w:rPr>
                <w:rFonts w:ascii="Arial"/>
                <w:sz w:val="21"/>
              </w:rPr>
            </w:pPr>
          </w:p>
        </w:tc>
        <w:tc>
          <w:tcPr>
            <w:tcW w:w="883" w:type="dxa"/>
            <w:vAlign w:val="top"/>
          </w:tcPr>
          <w:p w14:paraId="05010D1A">
            <w:pPr>
              <w:rPr>
                <w:rFonts w:ascii="Arial"/>
                <w:sz w:val="21"/>
              </w:rPr>
            </w:pPr>
          </w:p>
        </w:tc>
        <w:tc>
          <w:tcPr>
            <w:tcW w:w="958" w:type="dxa"/>
            <w:vAlign w:val="top"/>
          </w:tcPr>
          <w:p w14:paraId="6D4704C4">
            <w:pPr>
              <w:rPr>
                <w:rFonts w:ascii="Arial"/>
                <w:sz w:val="21"/>
              </w:rPr>
            </w:pPr>
          </w:p>
        </w:tc>
        <w:tc>
          <w:tcPr>
            <w:tcW w:w="1314" w:type="dxa"/>
            <w:vAlign w:val="top"/>
          </w:tcPr>
          <w:p w14:paraId="68B1BABD">
            <w:pPr>
              <w:rPr>
                <w:rFonts w:ascii="Arial"/>
                <w:sz w:val="21"/>
              </w:rPr>
            </w:pPr>
          </w:p>
        </w:tc>
        <w:tc>
          <w:tcPr>
            <w:tcW w:w="1700" w:type="dxa"/>
            <w:vAlign w:val="top"/>
          </w:tcPr>
          <w:p w14:paraId="42B58E75">
            <w:pPr>
              <w:rPr>
                <w:rFonts w:ascii="Arial"/>
                <w:sz w:val="21"/>
              </w:rPr>
            </w:pPr>
          </w:p>
        </w:tc>
        <w:tc>
          <w:tcPr>
            <w:tcW w:w="1033" w:type="dxa"/>
            <w:vAlign w:val="top"/>
          </w:tcPr>
          <w:p w14:paraId="3A2F3E81">
            <w:pPr>
              <w:rPr>
                <w:rFonts w:ascii="Arial"/>
                <w:sz w:val="21"/>
              </w:rPr>
            </w:pPr>
          </w:p>
        </w:tc>
      </w:tr>
      <w:tr w14:paraId="0026C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858" w:type="dxa"/>
            <w:vAlign w:val="top"/>
          </w:tcPr>
          <w:p w14:paraId="06BEFDE5">
            <w:pPr>
              <w:pStyle w:val="10"/>
              <w:spacing w:before="192"/>
              <w:ind w:left="380"/>
            </w:pPr>
            <w:r>
              <w:t>5</w:t>
            </w:r>
          </w:p>
        </w:tc>
        <w:tc>
          <w:tcPr>
            <w:tcW w:w="1269" w:type="dxa"/>
            <w:vAlign w:val="top"/>
          </w:tcPr>
          <w:p w14:paraId="27B1500F">
            <w:pPr>
              <w:rPr>
                <w:rFonts w:ascii="Arial"/>
                <w:sz w:val="21"/>
              </w:rPr>
            </w:pPr>
          </w:p>
        </w:tc>
        <w:tc>
          <w:tcPr>
            <w:tcW w:w="1465" w:type="dxa"/>
            <w:vAlign w:val="top"/>
          </w:tcPr>
          <w:p w14:paraId="3E49C04E">
            <w:pPr>
              <w:rPr>
                <w:rFonts w:ascii="Arial"/>
                <w:sz w:val="21"/>
              </w:rPr>
            </w:pPr>
          </w:p>
        </w:tc>
        <w:tc>
          <w:tcPr>
            <w:tcW w:w="883" w:type="dxa"/>
            <w:vAlign w:val="top"/>
          </w:tcPr>
          <w:p w14:paraId="596867E8">
            <w:pPr>
              <w:rPr>
                <w:rFonts w:ascii="Arial"/>
                <w:sz w:val="21"/>
              </w:rPr>
            </w:pPr>
          </w:p>
        </w:tc>
        <w:tc>
          <w:tcPr>
            <w:tcW w:w="958" w:type="dxa"/>
            <w:vAlign w:val="top"/>
          </w:tcPr>
          <w:p w14:paraId="3FBD7135">
            <w:pPr>
              <w:rPr>
                <w:rFonts w:ascii="Arial"/>
                <w:sz w:val="21"/>
              </w:rPr>
            </w:pPr>
          </w:p>
        </w:tc>
        <w:tc>
          <w:tcPr>
            <w:tcW w:w="1314" w:type="dxa"/>
            <w:vAlign w:val="top"/>
          </w:tcPr>
          <w:p w14:paraId="001E7A92">
            <w:pPr>
              <w:rPr>
                <w:rFonts w:ascii="Arial"/>
                <w:sz w:val="21"/>
              </w:rPr>
            </w:pPr>
          </w:p>
        </w:tc>
        <w:tc>
          <w:tcPr>
            <w:tcW w:w="1700" w:type="dxa"/>
            <w:vAlign w:val="top"/>
          </w:tcPr>
          <w:p w14:paraId="02FFB08F">
            <w:pPr>
              <w:rPr>
                <w:rFonts w:ascii="Arial"/>
                <w:sz w:val="21"/>
              </w:rPr>
            </w:pPr>
          </w:p>
        </w:tc>
        <w:tc>
          <w:tcPr>
            <w:tcW w:w="1033" w:type="dxa"/>
            <w:vAlign w:val="top"/>
          </w:tcPr>
          <w:p w14:paraId="2A856062">
            <w:pPr>
              <w:rPr>
                <w:rFonts w:ascii="Arial"/>
                <w:sz w:val="21"/>
              </w:rPr>
            </w:pPr>
          </w:p>
        </w:tc>
      </w:tr>
      <w:tr w14:paraId="39D9B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58" w:type="dxa"/>
            <w:vAlign w:val="top"/>
          </w:tcPr>
          <w:p w14:paraId="2EE1C128">
            <w:pPr>
              <w:pStyle w:val="10"/>
              <w:spacing w:before="178"/>
              <w:ind w:left="377"/>
            </w:pPr>
            <w:r>
              <w:t>6</w:t>
            </w:r>
          </w:p>
        </w:tc>
        <w:tc>
          <w:tcPr>
            <w:tcW w:w="1269" w:type="dxa"/>
            <w:vAlign w:val="top"/>
          </w:tcPr>
          <w:p w14:paraId="5F9ECE89">
            <w:pPr>
              <w:rPr>
                <w:rFonts w:ascii="Arial"/>
                <w:sz w:val="21"/>
              </w:rPr>
            </w:pPr>
          </w:p>
        </w:tc>
        <w:tc>
          <w:tcPr>
            <w:tcW w:w="1465" w:type="dxa"/>
            <w:vAlign w:val="top"/>
          </w:tcPr>
          <w:p w14:paraId="5A22451E">
            <w:pPr>
              <w:rPr>
                <w:rFonts w:ascii="Arial"/>
                <w:sz w:val="21"/>
              </w:rPr>
            </w:pPr>
          </w:p>
        </w:tc>
        <w:tc>
          <w:tcPr>
            <w:tcW w:w="883" w:type="dxa"/>
            <w:vAlign w:val="top"/>
          </w:tcPr>
          <w:p w14:paraId="6E5AF007">
            <w:pPr>
              <w:rPr>
                <w:rFonts w:ascii="Arial"/>
                <w:sz w:val="21"/>
              </w:rPr>
            </w:pPr>
          </w:p>
        </w:tc>
        <w:tc>
          <w:tcPr>
            <w:tcW w:w="958" w:type="dxa"/>
            <w:vAlign w:val="top"/>
          </w:tcPr>
          <w:p w14:paraId="405E7125">
            <w:pPr>
              <w:rPr>
                <w:rFonts w:ascii="Arial"/>
                <w:sz w:val="21"/>
              </w:rPr>
            </w:pPr>
          </w:p>
        </w:tc>
        <w:tc>
          <w:tcPr>
            <w:tcW w:w="1314" w:type="dxa"/>
            <w:vAlign w:val="top"/>
          </w:tcPr>
          <w:p w14:paraId="598B4737">
            <w:pPr>
              <w:rPr>
                <w:rFonts w:ascii="Arial"/>
                <w:sz w:val="21"/>
              </w:rPr>
            </w:pPr>
          </w:p>
        </w:tc>
        <w:tc>
          <w:tcPr>
            <w:tcW w:w="1700" w:type="dxa"/>
            <w:vAlign w:val="top"/>
          </w:tcPr>
          <w:p w14:paraId="33080E11">
            <w:pPr>
              <w:rPr>
                <w:rFonts w:ascii="Arial"/>
                <w:sz w:val="21"/>
              </w:rPr>
            </w:pPr>
          </w:p>
        </w:tc>
        <w:tc>
          <w:tcPr>
            <w:tcW w:w="1033" w:type="dxa"/>
            <w:vAlign w:val="top"/>
          </w:tcPr>
          <w:p w14:paraId="50799B5D">
            <w:pPr>
              <w:rPr>
                <w:rFonts w:ascii="Arial"/>
                <w:sz w:val="21"/>
              </w:rPr>
            </w:pPr>
          </w:p>
        </w:tc>
      </w:tr>
      <w:tr w14:paraId="1FAD9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58" w:type="dxa"/>
            <w:vAlign w:val="top"/>
          </w:tcPr>
          <w:p w14:paraId="0D2EE4CF">
            <w:pPr>
              <w:spacing w:line="275" w:lineRule="auto"/>
              <w:rPr>
                <w:rFonts w:ascii="Arial"/>
                <w:sz w:val="21"/>
              </w:rPr>
            </w:pPr>
          </w:p>
          <w:p w14:paraId="07D2861C">
            <w:pPr>
              <w:pStyle w:val="10"/>
              <w:spacing w:before="78" w:line="99" w:lineRule="exact"/>
              <w:ind w:left="262"/>
            </w:pPr>
            <w:r>
              <w:rPr>
                <w:position w:val="1"/>
              </w:rPr>
              <w:t>...</w:t>
            </w:r>
          </w:p>
        </w:tc>
        <w:tc>
          <w:tcPr>
            <w:tcW w:w="1269" w:type="dxa"/>
            <w:vAlign w:val="top"/>
          </w:tcPr>
          <w:p w14:paraId="5E71F4D6">
            <w:pPr>
              <w:rPr>
                <w:rFonts w:ascii="Arial"/>
                <w:sz w:val="21"/>
              </w:rPr>
            </w:pPr>
          </w:p>
        </w:tc>
        <w:tc>
          <w:tcPr>
            <w:tcW w:w="1465" w:type="dxa"/>
            <w:vAlign w:val="top"/>
          </w:tcPr>
          <w:p w14:paraId="504A3E50">
            <w:pPr>
              <w:rPr>
                <w:rFonts w:ascii="Arial"/>
                <w:sz w:val="21"/>
              </w:rPr>
            </w:pPr>
          </w:p>
        </w:tc>
        <w:tc>
          <w:tcPr>
            <w:tcW w:w="883" w:type="dxa"/>
            <w:vAlign w:val="top"/>
          </w:tcPr>
          <w:p w14:paraId="793A048D">
            <w:pPr>
              <w:rPr>
                <w:rFonts w:ascii="Arial"/>
                <w:sz w:val="21"/>
              </w:rPr>
            </w:pPr>
          </w:p>
        </w:tc>
        <w:tc>
          <w:tcPr>
            <w:tcW w:w="958" w:type="dxa"/>
            <w:vAlign w:val="top"/>
          </w:tcPr>
          <w:p w14:paraId="1652E1A9">
            <w:pPr>
              <w:rPr>
                <w:rFonts w:ascii="Arial"/>
                <w:sz w:val="21"/>
              </w:rPr>
            </w:pPr>
          </w:p>
        </w:tc>
        <w:tc>
          <w:tcPr>
            <w:tcW w:w="1314" w:type="dxa"/>
            <w:vAlign w:val="top"/>
          </w:tcPr>
          <w:p w14:paraId="538A02BE">
            <w:pPr>
              <w:rPr>
                <w:rFonts w:ascii="Arial"/>
                <w:sz w:val="21"/>
              </w:rPr>
            </w:pPr>
          </w:p>
        </w:tc>
        <w:tc>
          <w:tcPr>
            <w:tcW w:w="1700" w:type="dxa"/>
            <w:vAlign w:val="top"/>
          </w:tcPr>
          <w:p w14:paraId="128F2415">
            <w:pPr>
              <w:rPr>
                <w:rFonts w:ascii="Arial"/>
                <w:sz w:val="21"/>
              </w:rPr>
            </w:pPr>
          </w:p>
        </w:tc>
        <w:tc>
          <w:tcPr>
            <w:tcW w:w="1033" w:type="dxa"/>
            <w:vAlign w:val="top"/>
          </w:tcPr>
          <w:p w14:paraId="031BB63B">
            <w:pPr>
              <w:rPr>
                <w:rFonts w:ascii="Arial"/>
                <w:sz w:val="21"/>
              </w:rPr>
            </w:pPr>
          </w:p>
        </w:tc>
      </w:tr>
    </w:tbl>
    <w:p w14:paraId="16CB023B">
      <w:pPr>
        <w:pStyle w:val="4"/>
        <w:spacing w:before="37" w:line="219" w:lineRule="auto"/>
        <w:ind w:left="240"/>
        <w:rPr>
          <w:sz w:val="24"/>
          <w:szCs w:val="24"/>
        </w:rPr>
      </w:pPr>
      <w:r>
        <w:rPr>
          <w:spacing w:val="-1"/>
          <w:sz w:val="24"/>
          <w:szCs w:val="24"/>
        </w:rPr>
        <w:t>注：提供拟投入专业设备的图片。</w:t>
      </w:r>
    </w:p>
    <w:p w14:paraId="449ABBCA">
      <w:pPr>
        <w:spacing w:line="417" w:lineRule="auto"/>
        <w:rPr>
          <w:rFonts w:ascii="Arial"/>
          <w:sz w:val="21"/>
        </w:rPr>
      </w:pPr>
    </w:p>
    <w:p w14:paraId="127E7989">
      <w:pPr>
        <w:pStyle w:val="4"/>
        <w:spacing w:before="78" w:line="219" w:lineRule="auto"/>
        <w:rPr>
          <w:sz w:val="24"/>
          <w:szCs w:val="24"/>
        </w:rPr>
      </w:pPr>
      <w:r>
        <w:rPr>
          <w:spacing w:val="-2"/>
          <w:sz w:val="24"/>
          <w:szCs w:val="24"/>
        </w:rPr>
        <w:t>供应商名称（公章</w:t>
      </w:r>
      <w:r>
        <w:rPr>
          <w:spacing w:val="2"/>
          <w:sz w:val="24"/>
          <w:szCs w:val="24"/>
        </w:rPr>
        <w:t>）：</w:t>
      </w:r>
    </w:p>
    <w:p w14:paraId="4F868B95">
      <w:pPr>
        <w:pStyle w:val="4"/>
        <w:spacing w:before="214" w:line="219" w:lineRule="auto"/>
        <w:rPr>
          <w:sz w:val="24"/>
          <w:szCs w:val="24"/>
        </w:rPr>
      </w:pPr>
      <w:r>
        <w:rPr>
          <w:spacing w:val="-1"/>
          <w:sz w:val="24"/>
          <w:szCs w:val="24"/>
        </w:rPr>
        <w:t>法定代表人签字或盖章/授权委托人签字：</w:t>
      </w:r>
    </w:p>
    <w:p w14:paraId="35A2B84B">
      <w:pPr>
        <w:pStyle w:val="4"/>
        <w:spacing w:before="214" w:line="220" w:lineRule="auto"/>
        <w:rPr>
          <w:sz w:val="24"/>
          <w:szCs w:val="24"/>
        </w:rPr>
      </w:pPr>
      <w:r>
        <w:rPr>
          <w:spacing w:val="-9"/>
          <w:sz w:val="24"/>
          <w:szCs w:val="24"/>
        </w:rPr>
        <w:t>年</w:t>
      </w:r>
      <w:r>
        <w:rPr>
          <w:spacing w:val="3"/>
          <w:sz w:val="24"/>
          <w:szCs w:val="24"/>
        </w:rPr>
        <w:t xml:space="preserve">     </w:t>
      </w:r>
      <w:r>
        <w:rPr>
          <w:spacing w:val="-9"/>
          <w:sz w:val="24"/>
          <w:szCs w:val="24"/>
        </w:rPr>
        <w:t>月</w:t>
      </w:r>
      <w:r>
        <w:rPr>
          <w:spacing w:val="10"/>
          <w:sz w:val="24"/>
          <w:szCs w:val="24"/>
        </w:rPr>
        <w:t xml:space="preserve">     </w:t>
      </w:r>
      <w:r>
        <w:rPr>
          <w:spacing w:val="-9"/>
          <w:sz w:val="24"/>
          <w:szCs w:val="24"/>
        </w:rPr>
        <w:t>日</w:t>
      </w:r>
    </w:p>
    <w:p w14:paraId="4D4C6718">
      <w:pPr>
        <w:spacing w:line="220" w:lineRule="auto"/>
        <w:rPr>
          <w:sz w:val="24"/>
          <w:szCs w:val="24"/>
        </w:rPr>
        <w:sectPr>
          <w:footerReference r:id="rId46" w:type="default"/>
          <w:pgSz w:w="11906" w:h="16839"/>
          <w:pgMar w:top="400" w:right="1210" w:bottom="1213" w:left="1089" w:header="0" w:footer="1054" w:gutter="0"/>
          <w:cols w:space="720" w:num="1"/>
        </w:sectPr>
      </w:pPr>
    </w:p>
    <w:p w14:paraId="6D1136EC">
      <w:pPr>
        <w:spacing w:line="275" w:lineRule="auto"/>
        <w:rPr>
          <w:rFonts w:ascii="Arial"/>
          <w:sz w:val="21"/>
        </w:rPr>
      </w:pPr>
    </w:p>
    <w:p w14:paraId="4C429CA0">
      <w:pPr>
        <w:spacing w:line="275" w:lineRule="auto"/>
        <w:rPr>
          <w:rFonts w:ascii="Arial"/>
          <w:sz w:val="21"/>
        </w:rPr>
      </w:pPr>
    </w:p>
    <w:p w14:paraId="02B821B3">
      <w:pPr>
        <w:spacing w:line="276" w:lineRule="auto"/>
        <w:rPr>
          <w:rFonts w:ascii="Arial"/>
          <w:sz w:val="21"/>
        </w:rPr>
      </w:pPr>
    </w:p>
    <w:p w14:paraId="58BDF49B">
      <w:pPr>
        <w:spacing w:line="276" w:lineRule="auto"/>
        <w:rPr>
          <w:rFonts w:ascii="Arial"/>
          <w:sz w:val="21"/>
        </w:rPr>
      </w:pPr>
    </w:p>
    <w:p w14:paraId="57CE7442">
      <w:pPr>
        <w:pStyle w:val="4"/>
        <w:spacing w:before="91" w:line="221" w:lineRule="auto"/>
        <w:ind w:left="3398"/>
        <w:outlineLvl w:val="0"/>
      </w:pPr>
      <w:r>
        <w:rPr>
          <w:b/>
          <w:bCs/>
          <w:spacing w:val="-3"/>
        </w:rPr>
        <w:t>9、磋商保证金证明格式</w:t>
      </w:r>
    </w:p>
    <w:p w14:paraId="335FEFC7">
      <w:pPr>
        <w:pStyle w:val="4"/>
        <w:spacing w:before="199" w:line="220" w:lineRule="auto"/>
        <w:ind w:left="4028"/>
        <w:rPr>
          <w:sz w:val="24"/>
          <w:szCs w:val="24"/>
        </w:rPr>
      </w:pPr>
      <w:r>
        <w:rPr>
          <w:b/>
          <w:bCs/>
          <w:spacing w:val="-4"/>
          <w:sz w:val="24"/>
          <w:szCs w:val="24"/>
        </w:rPr>
        <w:t>磋商保证金证明</w:t>
      </w:r>
    </w:p>
    <w:p w14:paraId="2144CD7B">
      <w:pPr>
        <w:spacing w:line="316" w:lineRule="auto"/>
        <w:rPr>
          <w:rFonts w:ascii="Arial"/>
          <w:sz w:val="21"/>
        </w:rPr>
      </w:pPr>
    </w:p>
    <w:p w14:paraId="4529831A">
      <w:pPr>
        <w:spacing w:line="316" w:lineRule="auto"/>
        <w:rPr>
          <w:rFonts w:ascii="Arial"/>
          <w:sz w:val="21"/>
        </w:rPr>
      </w:pPr>
    </w:p>
    <w:p w14:paraId="0FE9F2F1">
      <w:pPr>
        <w:pStyle w:val="4"/>
        <w:spacing w:before="78" w:line="220" w:lineRule="auto"/>
        <w:rPr>
          <w:sz w:val="24"/>
          <w:szCs w:val="24"/>
        </w:rPr>
      </w:pPr>
      <w:r>
        <w:rPr>
          <w:b/>
          <w:bCs/>
          <w:spacing w:val="-3"/>
          <w:sz w:val="24"/>
          <w:szCs w:val="24"/>
        </w:rPr>
        <w:t>致：霍城县林业和草原局</w:t>
      </w:r>
    </w:p>
    <w:p w14:paraId="48FFB148">
      <w:pPr>
        <w:spacing w:line="315" w:lineRule="auto"/>
        <w:rPr>
          <w:rFonts w:ascii="Arial"/>
          <w:sz w:val="21"/>
        </w:rPr>
      </w:pPr>
    </w:p>
    <w:p w14:paraId="1B9747E8">
      <w:pPr>
        <w:spacing w:line="315" w:lineRule="auto"/>
        <w:rPr>
          <w:rFonts w:ascii="Arial"/>
          <w:sz w:val="21"/>
        </w:rPr>
      </w:pPr>
    </w:p>
    <w:p w14:paraId="37A88F2B">
      <w:pPr>
        <w:pStyle w:val="4"/>
        <w:spacing w:before="78" w:line="385" w:lineRule="auto"/>
        <w:ind w:firstLine="360"/>
        <w:rPr>
          <w:rFonts w:ascii="宋体" w:hAnsi="宋体" w:eastAsia="宋体" w:cs="宋体"/>
          <w:sz w:val="24"/>
          <w:szCs w:val="24"/>
        </w:rPr>
      </w:pPr>
      <w:r>
        <w:rPr>
          <w:rFonts w:ascii="宋体" w:hAnsi="宋体" w:eastAsia="宋体" w:cs="宋体"/>
          <w:sz w:val="24"/>
          <w:szCs w:val="24"/>
        </w:rPr>
        <w:t>我方为</w:t>
      </w:r>
      <w:r>
        <w:rPr>
          <w:rFonts w:hint="eastAsia" w:cs="宋体"/>
          <w:sz w:val="24"/>
          <w:szCs w:val="24"/>
          <w:u w:val="single"/>
          <w:lang w:eastAsia="zh-CN"/>
        </w:rPr>
        <w:t>霍城县2025年第二批中央财政林业草原改革发展资金（林草支撑保障体系支出-草原有害生物防治项目）</w:t>
      </w:r>
      <w:r>
        <w:rPr>
          <w:rFonts w:ascii="宋体" w:hAnsi="宋体" w:eastAsia="宋体" w:cs="宋体"/>
          <w:sz w:val="24"/>
          <w:szCs w:val="24"/>
        </w:rPr>
        <w:t>（项目编号为：          ）递交保证金人民币            （大写：人民币        元）已于     年</w:t>
      </w:r>
      <w:r>
        <w:rPr>
          <w:rFonts w:hint="eastAsia" w:ascii="宋体" w:hAnsi="宋体" w:eastAsia="宋体" w:cs="宋体"/>
          <w:sz w:val="24"/>
          <w:szCs w:val="24"/>
          <w:lang w:val="en-US" w:eastAsia="zh-CN"/>
        </w:rPr>
        <w:t xml:space="preserve">   </w:t>
      </w:r>
      <w:r>
        <w:rPr>
          <w:rFonts w:ascii="宋体" w:hAnsi="宋体" w:eastAsia="宋体" w:cs="宋体"/>
          <w:sz w:val="24"/>
          <w:szCs w:val="24"/>
        </w:rPr>
        <w:t>月    日以基本户转账方式汇入指定账户。</w:t>
      </w:r>
    </w:p>
    <w:p w14:paraId="637421C0">
      <w:pPr>
        <w:spacing w:line="317" w:lineRule="auto"/>
        <w:rPr>
          <w:rFonts w:ascii="Arial"/>
          <w:sz w:val="21"/>
        </w:rPr>
      </w:pPr>
    </w:p>
    <w:p w14:paraId="06E01C29">
      <w:pPr>
        <w:spacing w:line="317" w:lineRule="auto"/>
        <w:rPr>
          <w:rFonts w:ascii="Arial"/>
          <w:sz w:val="21"/>
        </w:rPr>
      </w:pPr>
    </w:p>
    <w:p w14:paraId="0E8BA292">
      <w:pPr>
        <w:pStyle w:val="4"/>
        <w:spacing w:before="79" w:line="219" w:lineRule="auto"/>
        <w:ind w:left="378"/>
        <w:rPr>
          <w:sz w:val="24"/>
          <w:szCs w:val="24"/>
        </w:rPr>
      </w:pPr>
      <w:r>
        <w:rPr>
          <w:spacing w:val="-1"/>
          <w:sz w:val="24"/>
          <w:szCs w:val="24"/>
        </w:rPr>
        <w:t>附件：保证金交款证明（加盖公章）或保证金收据或保函扫</w:t>
      </w:r>
      <w:r>
        <w:rPr>
          <w:spacing w:val="-2"/>
          <w:sz w:val="24"/>
          <w:szCs w:val="24"/>
        </w:rPr>
        <w:t>描件</w:t>
      </w:r>
    </w:p>
    <w:p w14:paraId="179FCBC6">
      <w:pPr>
        <w:spacing w:line="314" w:lineRule="auto"/>
        <w:rPr>
          <w:rFonts w:ascii="Arial"/>
          <w:sz w:val="21"/>
        </w:rPr>
      </w:pPr>
    </w:p>
    <w:p w14:paraId="3396956C">
      <w:pPr>
        <w:spacing w:line="315" w:lineRule="auto"/>
        <w:rPr>
          <w:rFonts w:ascii="Arial"/>
          <w:sz w:val="21"/>
        </w:rPr>
      </w:pPr>
    </w:p>
    <w:p w14:paraId="0A7705E5">
      <w:pPr>
        <w:pStyle w:val="4"/>
        <w:spacing w:before="78" w:line="385" w:lineRule="auto"/>
        <w:ind w:firstLine="360"/>
        <w:rPr>
          <w:sz w:val="24"/>
          <w:szCs w:val="24"/>
        </w:rPr>
      </w:pPr>
      <w:r>
        <w:rPr>
          <w:sz w:val="24"/>
          <w:szCs w:val="24"/>
        </w:rPr>
        <w:t>退还保证金时请按以下内容汇入至我方账户（同递交保证金账户）。若因提供内容不全、</w:t>
      </w:r>
      <w:r>
        <w:rPr>
          <w:spacing w:val="15"/>
          <w:sz w:val="24"/>
          <w:szCs w:val="24"/>
        </w:rPr>
        <w:t xml:space="preserve"> </w:t>
      </w:r>
      <w:r>
        <w:rPr>
          <w:spacing w:val="-2"/>
          <w:sz w:val="24"/>
          <w:szCs w:val="24"/>
        </w:rPr>
        <w:t>错误等原因导致该项目保证金未能及时退还</w:t>
      </w:r>
      <w:r>
        <w:rPr>
          <w:spacing w:val="-3"/>
          <w:sz w:val="24"/>
          <w:szCs w:val="24"/>
        </w:rPr>
        <w:t>或退还过程中发生错误，我方将承担全部责任和损</w:t>
      </w:r>
      <w:r>
        <w:rPr>
          <w:sz w:val="24"/>
          <w:szCs w:val="24"/>
        </w:rPr>
        <w:t xml:space="preserve"> </w:t>
      </w:r>
      <w:r>
        <w:rPr>
          <w:spacing w:val="-5"/>
          <w:sz w:val="24"/>
          <w:szCs w:val="24"/>
        </w:rPr>
        <w:t>失。</w:t>
      </w:r>
    </w:p>
    <w:p w14:paraId="6DEEE117">
      <w:pPr>
        <w:pStyle w:val="4"/>
        <w:spacing w:before="1" w:line="220" w:lineRule="auto"/>
        <w:ind w:left="360"/>
        <w:rPr>
          <w:sz w:val="24"/>
          <w:szCs w:val="24"/>
        </w:rPr>
      </w:pPr>
      <w:r>
        <w:rPr>
          <w:spacing w:val="-8"/>
          <w:sz w:val="24"/>
          <w:szCs w:val="24"/>
        </w:rPr>
        <w:t>户</w:t>
      </w:r>
      <w:r>
        <w:rPr>
          <w:spacing w:val="3"/>
          <w:sz w:val="24"/>
          <w:szCs w:val="24"/>
        </w:rPr>
        <w:t xml:space="preserve">    </w:t>
      </w:r>
      <w:r>
        <w:rPr>
          <w:spacing w:val="-8"/>
          <w:sz w:val="24"/>
          <w:szCs w:val="24"/>
        </w:rPr>
        <w:t>名：</w:t>
      </w:r>
    </w:p>
    <w:p w14:paraId="7F1348B6">
      <w:pPr>
        <w:pStyle w:val="4"/>
        <w:spacing w:before="215" w:line="221" w:lineRule="auto"/>
        <w:ind w:left="360"/>
        <w:rPr>
          <w:sz w:val="24"/>
          <w:szCs w:val="24"/>
        </w:rPr>
      </w:pPr>
      <w:r>
        <w:rPr>
          <w:spacing w:val="-3"/>
          <w:sz w:val="24"/>
          <w:szCs w:val="24"/>
        </w:rPr>
        <w:t>开户银行：</w:t>
      </w:r>
    </w:p>
    <w:p w14:paraId="5087A253">
      <w:pPr>
        <w:pStyle w:val="4"/>
        <w:spacing w:before="212" w:line="221" w:lineRule="auto"/>
        <w:ind w:left="360"/>
        <w:rPr>
          <w:sz w:val="24"/>
          <w:szCs w:val="24"/>
        </w:rPr>
      </w:pPr>
      <w:r>
        <w:rPr>
          <w:spacing w:val="-3"/>
          <w:sz w:val="24"/>
          <w:szCs w:val="24"/>
        </w:rPr>
        <w:t>开户帐号：</w:t>
      </w:r>
    </w:p>
    <w:p w14:paraId="313DC075">
      <w:pPr>
        <w:spacing w:line="265" w:lineRule="auto"/>
        <w:rPr>
          <w:rFonts w:ascii="Arial"/>
          <w:sz w:val="21"/>
        </w:rPr>
      </w:pPr>
    </w:p>
    <w:p w14:paraId="1EA3CA95">
      <w:pPr>
        <w:spacing w:line="265" w:lineRule="auto"/>
        <w:rPr>
          <w:rFonts w:ascii="Arial"/>
          <w:sz w:val="21"/>
        </w:rPr>
      </w:pPr>
    </w:p>
    <w:p w14:paraId="3EBFE83E">
      <w:pPr>
        <w:spacing w:line="265" w:lineRule="auto"/>
        <w:rPr>
          <w:rFonts w:ascii="Arial"/>
          <w:sz w:val="21"/>
        </w:rPr>
      </w:pPr>
    </w:p>
    <w:p w14:paraId="3BB27B54">
      <w:pPr>
        <w:spacing w:line="265" w:lineRule="auto"/>
        <w:rPr>
          <w:rFonts w:ascii="Arial"/>
          <w:sz w:val="21"/>
        </w:rPr>
      </w:pPr>
    </w:p>
    <w:p w14:paraId="7FB85D8D">
      <w:pPr>
        <w:spacing w:line="265" w:lineRule="auto"/>
        <w:rPr>
          <w:rFonts w:ascii="Arial"/>
          <w:sz w:val="21"/>
        </w:rPr>
      </w:pPr>
    </w:p>
    <w:p w14:paraId="26D60862">
      <w:pPr>
        <w:spacing w:line="266" w:lineRule="auto"/>
        <w:rPr>
          <w:rFonts w:ascii="Arial"/>
          <w:sz w:val="21"/>
        </w:rPr>
      </w:pPr>
    </w:p>
    <w:p w14:paraId="7FFBCD40">
      <w:pPr>
        <w:spacing w:line="266" w:lineRule="auto"/>
        <w:rPr>
          <w:rFonts w:ascii="Arial"/>
          <w:sz w:val="21"/>
        </w:rPr>
      </w:pPr>
    </w:p>
    <w:p w14:paraId="61ADA7AB">
      <w:pPr>
        <w:spacing w:line="266" w:lineRule="auto"/>
        <w:rPr>
          <w:rFonts w:ascii="Arial"/>
          <w:sz w:val="21"/>
        </w:rPr>
      </w:pPr>
    </w:p>
    <w:p w14:paraId="324F762C">
      <w:pPr>
        <w:pStyle w:val="4"/>
        <w:spacing w:before="78" w:line="219" w:lineRule="auto"/>
        <w:ind w:left="3840"/>
        <w:rPr>
          <w:sz w:val="24"/>
          <w:szCs w:val="24"/>
        </w:rPr>
      </w:pPr>
      <w:r>
        <w:rPr>
          <w:spacing w:val="-2"/>
          <w:sz w:val="24"/>
          <w:szCs w:val="24"/>
        </w:rPr>
        <w:t>供应商名称（公章</w:t>
      </w:r>
      <w:r>
        <w:rPr>
          <w:spacing w:val="2"/>
          <w:sz w:val="24"/>
          <w:szCs w:val="24"/>
        </w:rPr>
        <w:t>）：</w:t>
      </w:r>
    </w:p>
    <w:p w14:paraId="74E98731">
      <w:pPr>
        <w:pStyle w:val="4"/>
        <w:spacing w:before="214" w:line="219" w:lineRule="auto"/>
        <w:ind w:left="3840"/>
        <w:rPr>
          <w:sz w:val="24"/>
          <w:szCs w:val="24"/>
        </w:rPr>
      </w:pPr>
      <w:r>
        <w:rPr>
          <w:spacing w:val="-1"/>
          <w:sz w:val="24"/>
          <w:szCs w:val="24"/>
        </w:rPr>
        <w:t>法定代表人签字或盖章/授权委托人签字：</w:t>
      </w:r>
    </w:p>
    <w:p w14:paraId="7BF63CCD">
      <w:pPr>
        <w:pStyle w:val="4"/>
        <w:spacing w:before="214" w:line="221" w:lineRule="auto"/>
        <w:ind w:left="3881"/>
        <w:rPr>
          <w:sz w:val="24"/>
          <w:szCs w:val="24"/>
        </w:rPr>
      </w:pPr>
      <w:r>
        <w:rPr>
          <w:spacing w:val="-17"/>
          <w:sz w:val="24"/>
          <w:szCs w:val="24"/>
        </w:rPr>
        <w:t>日期：</w:t>
      </w:r>
    </w:p>
    <w:p w14:paraId="40382F27">
      <w:pPr>
        <w:spacing w:line="221" w:lineRule="auto"/>
        <w:rPr>
          <w:sz w:val="24"/>
          <w:szCs w:val="24"/>
        </w:rPr>
        <w:sectPr>
          <w:footerReference r:id="rId47" w:type="default"/>
          <w:pgSz w:w="11906" w:h="16839"/>
          <w:pgMar w:top="400" w:right="1079" w:bottom="1274" w:left="1089" w:header="0" w:footer="1037" w:gutter="0"/>
          <w:cols w:space="720" w:num="1"/>
        </w:sectPr>
      </w:pPr>
    </w:p>
    <w:p w14:paraId="46CEC088">
      <w:pPr>
        <w:spacing w:line="295" w:lineRule="auto"/>
        <w:rPr>
          <w:rFonts w:ascii="Arial"/>
          <w:sz w:val="21"/>
        </w:rPr>
      </w:pPr>
    </w:p>
    <w:p w14:paraId="051E108C">
      <w:pPr>
        <w:spacing w:line="295" w:lineRule="auto"/>
        <w:rPr>
          <w:rFonts w:ascii="Arial"/>
          <w:sz w:val="21"/>
        </w:rPr>
      </w:pPr>
    </w:p>
    <w:p w14:paraId="65239B1D">
      <w:pPr>
        <w:spacing w:line="296" w:lineRule="auto"/>
        <w:rPr>
          <w:rFonts w:ascii="Arial"/>
          <w:sz w:val="21"/>
        </w:rPr>
      </w:pPr>
    </w:p>
    <w:p w14:paraId="383490E0">
      <w:pPr>
        <w:spacing w:line="296" w:lineRule="auto"/>
        <w:rPr>
          <w:rFonts w:ascii="Arial"/>
          <w:sz w:val="21"/>
        </w:rPr>
      </w:pPr>
    </w:p>
    <w:p w14:paraId="31B54997">
      <w:pPr>
        <w:pStyle w:val="4"/>
        <w:spacing w:before="91" w:line="369" w:lineRule="auto"/>
        <w:ind w:left="4" w:right="82" w:firstLine="18"/>
      </w:pPr>
      <w:r>
        <w:rPr>
          <w:b/>
          <w:bCs/>
          <w:spacing w:val="-5"/>
        </w:rPr>
        <w:t>10、商务技术部分（按照竞争性磋商文件商</w:t>
      </w:r>
      <w:r>
        <w:rPr>
          <w:b/>
          <w:bCs/>
          <w:spacing w:val="-6"/>
        </w:rPr>
        <w:t>务技术部分评审标准要求，提供</w:t>
      </w:r>
      <w:r>
        <w:rPr>
          <w:b/>
          <w:bCs/>
          <w:spacing w:val="-3"/>
        </w:rPr>
        <w:t>完整证明材料，格式自拟。）</w:t>
      </w:r>
    </w:p>
    <w:p w14:paraId="267335EB">
      <w:pPr>
        <w:pStyle w:val="4"/>
        <w:spacing w:before="1" w:line="220" w:lineRule="auto"/>
        <w:ind w:left="23"/>
        <w:outlineLvl w:val="0"/>
      </w:pPr>
      <w:r>
        <w:rPr>
          <w:b/>
          <w:bCs/>
          <w:spacing w:val="-5"/>
        </w:rPr>
        <w:t>11、中小企业声明函</w:t>
      </w:r>
    </w:p>
    <w:p w14:paraId="20DEB229">
      <w:pPr>
        <w:spacing w:line="336" w:lineRule="auto"/>
        <w:rPr>
          <w:rFonts w:ascii="Arial"/>
          <w:sz w:val="21"/>
        </w:rPr>
      </w:pPr>
    </w:p>
    <w:p w14:paraId="474F8668">
      <w:pPr>
        <w:spacing w:line="337" w:lineRule="auto"/>
        <w:rPr>
          <w:rFonts w:ascii="Arial"/>
          <w:sz w:val="21"/>
        </w:rPr>
      </w:pPr>
    </w:p>
    <w:p w14:paraId="7F023E26">
      <w:pPr>
        <w:pStyle w:val="4"/>
        <w:spacing w:before="91" w:line="221" w:lineRule="auto"/>
        <w:ind w:left="3636"/>
      </w:pPr>
      <w:r>
        <w:rPr>
          <w:b/>
          <w:bCs/>
          <w:spacing w:val="-6"/>
        </w:rPr>
        <w:t>中小企业声明函（服务)</w:t>
      </w:r>
    </w:p>
    <w:p w14:paraId="0E5F2208">
      <w:pPr>
        <w:spacing w:line="258" w:lineRule="auto"/>
        <w:rPr>
          <w:rFonts w:ascii="Arial"/>
          <w:sz w:val="21"/>
        </w:rPr>
      </w:pPr>
    </w:p>
    <w:p w14:paraId="539F8455">
      <w:pPr>
        <w:spacing w:line="259" w:lineRule="auto"/>
        <w:rPr>
          <w:rFonts w:ascii="Arial"/>
          <w:sz w:val="21"/>
        </w:rPr>
      </w:pPr>
    </w:p>
    <w:p w14:paraId="48975463">
      <w:pPr>
        <w:pStyle w:val="4"/>
        <w:spacing w:before="78" w:line="219" w:lineRule="auto"/>
        <w:jc w:val="right"/>
        <w:rPr>
          <w:sz w:val="24"/>
          <w:szCs w:val="24"/>
        </w:rPr>
      </w:pPr>
      <w:r>
        <w:rPr>
          <w:spacing w:val="-7"/>
          <w:sz w:val="24"/>
          <w:szCs w:val="24"/>
        </w:rPr>
        <w:t>本公司（联合体）郑重声明，根据《政府采购促进中小企业发展管理办法》（财库〔2020〕</w:t>
      </w:r>
    </w:p>
    <w:p w14:paraId="6D33370C">
      <w:pPr>
        <w:pStyle w:val="4"/>
        <w:spacing w:before="278" w:line="298" w:lineRule="auto"/>
        <w:ind w:firstLine="37"/>
        <w:rPr>
          <w:sz w:val="24"/>
          <w:szCs w:val="24"/>
        </w:rPr>
      </w:pPr>
      <w:r>
        <w:rPr>
          <w:spacing w:val="-3"/>
          <w:sz w:val="24"/>
          <w:szCs w:val="24"/>
        </w:rPr>
        <w:t>[2020]46</w:t>
      </w:r>
      <w:r>
        <w:rPr>
          <w:spacing w:val="-45"/>
          <w:sz w:val="24"/>
          <w:szCs w:val="24"/>
        </w:rPr>
        <w:t xml:space="preserve"> </w:t>
      </w:r>
      <w:r>
        <w:rPr>
          <w:spacing w:val="-3"/>
          <w:sz w:val="24"/>
          <w:szCs w:val="24"/>
        </w:rPr>
        <w:t>号）的规定，本公司（联合体</w:t>
      </w:r>
      <w:r>
        <w:rPr>
          <w:spacing w:val="-4"/>
          <w:sz w:val="24"/>
          <w:szCs w:val="24"/>
        </w:rPr>
        <w:t>）参加</w:t>
      </w:r>
      <w:r>
        <w:rPr>
          <w:spacing w:val="-4"/>
          <w:sz w:val="24"/>
          <w:szCs w:val="24"/>
          <w:u w:val="single" w:color="auto"/>
        </w:rPr>
        <w:t>（单位名称）</w:t>
      </w:r>
      <w:r>
        <w:rPr>
          <w:spacing w:val="-4"/>
          <w:sz w:val="24"/>
          <w:szCs w:val="24"/>
        </w:rPr>
        <w:t>的</w:t>
      </w:r>
      <w:r>
        <w:rPr>
          <w:rFonts w:hint="eastAsia"/>
          <w:spacing w:val="-4"/>
          <w:sz w:val="24"/>
          <w:szCs w:val="24"/>
          <w:u w:val="single" w:color="auto"/>
          <w:lang w:eastAsia="zh-CN"/>
        </w:rPr>
        <w:t>霍城县2025年第二批中央财政林业草原改革发展资金（林草支撑保障体系支出-草原有害生物防治项目）</w:t>
      </w:r>
      <w:r>
        <w:rPr>
          <w:spacing w:val="-4"/>
          <w:sz w:val="24"/>
          <w:szCs w:val="24"/>
          <w:u w:val="single" w:color="auto"/>
        </w:rPr>
        <w:t xml:space="preserve"> </w:t>
      </w:r>
      <w:r>
        <w:rPr>
          <w:sz w:val="24"/>
          <w:szCs w:val="24"/>
          <w:u w:val="single" w:color="auto"/>
        </w:rPr>
        <w:t xml:space="preserve"> </w:t>
      </w:r>
      <w:r>
        <w:rPr>
          <w:sz w:val="24"/>
          <w:szCs w:val="24"/>
        </w:rPr>
        <w:t>采购活动，工程的施工单位全</w:t>
      </w:r>
      <w:r>
        <w:rPr>
          <w:spacing w:val="-1"/>
          <w:sz w:val="24"/>
          <w:szCs w:val="24"/>
        </w:rPr>
        <w:t>部为符合政策要求的中小</w:t>
      </w:r>
      <w:r>
        <w:rPr>
          <w:sz w:val="24"/>
          <w:szCs w:val="24"/>
        </w:rPr>
        <w:t xml:space="preserve">  </w:t>
      </w:r>
      <w:r>
        <w:rPr>
          <w:spacing w:val="-6"/>
          <w:sz w:val="24"/>
          <w:szCs w:val="24"/>
        </w:rPr>
        <w:t>企业（或者：服务全部由符合政策要求的中小企业承接）。相关企业</w:t>
      </w:r>
      <w:r>
        <w:rPr>
          <w:spacing w:val="-7"/>
          <w:sz w:val="24"/>
          <w:szCs w:val="24"/>
        </w:rPr>
        <w:t>（含联合体中的中小企业、</w:t>
      </w:r>
      <w:r>
        <w:rPr>
          <w:sz w:val="24"/>
          <w:szCs w:val="24"/>
        </w:rPr>
        <w:t xml:space="preserve"> </w:t>
      </w:r>
      <w:r>
        <w:rPr>
          <w:spacing w:val="-1"/>
          <w:sz w:val="24"/>
          <w:szCs w:val="24"/>
        </w:rPr>
        <w:t>签订分包意向协议的中小企业）的具体情况如下：</w:t>
      </w:r>
    </w:p>
    <w:p w14:paraId="56A7341F">
      <w:pPr>
        <w:spacing w:line="332" w:lineRule="auto"/>
        <w:rPr>
          <w:rFonts w:ascii="Arial"/>
          <w:sz w:val="21"/>
        </w:rPr>
      </w:pPr>
    </w:p>
    <w:p w14:paraId="19A77117">
      <w:pPr>
        <w:pStyle w:val="4"/>
        <w:spacing w:before="79" w:line="289" w:lineRule="auto"/>
        <w:ind w:right="16" w:firstLine="438"/>
        <w:rPr>
          <w:sz w:val="24"/>
          <w:szCs w:val="24"/>
        </w:rPr>
      </w:pPr>
      <w:r>
        <w:rPr>
          <w:spacing w:val="-6"/>
          <w:sz w:val="24"/>
          <w:szCs w:val="24"/>
        </w:rPr>
        <w:t>1.</w:t>
      </w:r>
      <w:r>
        <w:rPr>
          <w:spacing w:val="-6"/>
          <w:sz w:val="24"/>
          <w:szCs w:val="24"/>
          <w:u w:val="single" w:color="auto"/>
        </w:rPr>
        <w:t>（标的名称</w:t>
      </w:r>
      <w:r>
        <w:rPr>
          <w:spacing w:val="-44"/>
          <w:sz w:val="24"/>
          <w:szCs w:val="24"/>
          <w:u w:val="single" w:color="auto"/>
        </w:rPr>
        <w:t>）</w:t>
      </w:r>
      <w:r>
        <w:rPr>
          <w:spacing w:val="-44"/>
          <w:sz w:val="24"/>
          <w:szCs w:val="24"/>
        </w:rPr>
        <w:t>，</w:t>
      </w:r>
      <w:r>
        <w:rPr>
          <w:spacing w:val="-6"/>
          <w:sz w:val="24"/>
          <w:szCs w:val="24"/>
        </w:rPr>
        <w:t>属于</w:t>
      </w:r>
      <w:r>
        <w:rPr>
          <w:spacing w:val="-6"/>
          <w:sz w:val="24"/>
          <w:szCs w:val="24"/>
          <w:u w:val="single" w:color="auto"/>
        </w:rPr>
        <w:t>（采购文件中明确的所属行业</w:t>
      </w:r>
      <w:r>
        <w:rPr>
          <w:spacing w:val="-44"/>
          <w:sz w:val="24"/>
          <w:szCs w:val="24"/>
          <w:u w:val="single" w:color="auto"/>
        </w:rPr>
        <w:t>）</w:t>
      </w:r>
      <w:r>
        <w:rPr>
          <w:spacing w:val="-44"/>
          <w:sz w:val="24"/>
          <w:szCs w:val="24"/>
        </w:rPr>
        <w:t>；</w:t>
      </w:r>
      <w:r>
        <w:rPr>
          <w:spacing w:val="-6"/>
          <w:sz w:val="24"/>
          <w:szCs w:val="24"/>
        </w:rPr>
        <w:t>承建（承接）企业为</w:t>
      </w:r>
      <w:r>
        <w:rPr>
          <w:spacing w:val="-6"/>
          <w:sz w:val="24"/>
          <w:szCs w:val="24"/>
          <w:u w:val="single" w:color="auto"/>
        </w:rPr>
        <w:t>（企业名称</w:t>
      </w:r>
      <w:r>
        <w:rPr>
          <w:spacing w:val="-44"/>
          <w:sz w:val="24"/>
          <w:szCs w:val="24"/>
          <w:u w:val="single" w:color="auto"/>
        </w:rPr>
        <w:t>）</w:t>
      </w:r>
      <w:r>
        <w:rPr>
          <w:spacing w:val="-44"/>
          <w:sz w:val="24"/>
          <w:szCs w:val="24"/>
        </w:rPr>
        <w:t>，</w:t>
      </w:r>
      <w:r>
        <w:rPr>
          <w:spacing w:val="1"/>
          <w:sz w:val="24"/>
          <w:szCs w:val="24"/>
        </w:rPr>
        <w:t xml:space="preserve"> </w:t>
      </w:r>
      <w:r>
        <w:rPr>
          <w:spacing w:val="-1"/>
          <w:sz w:val="24"/>
          <w:szCs w:val="24"/>
        </w:rPr>
        <w:t>从业人员</w:t>
      </w:r>
      <w:r>
        <w:rPr>
          <w:spacing w:val="-1"/>
          <w:sz w:val="24"/>
          <w:szCs w:val="24"/>
          <w:u w:val="single" w:color="auto"/>
        </w:rPr>
        <w:t xml:space="preserve">     </w:t>
      </w:r>
      <w:r>
        <w:rPr>
          <w:spacing w:val="-109"/>
          <w:sz w:val="24"/>
          <w:szCs w:val="24"/>
        </w:rPr>
        <w:t xml:space="preserve"> </w:t>
      </w:r>
      <w:r>
        <w:rPr>
          <w:spacing w:val="-1"/>
          <w:sz w:val="24"/>
          <w:szCs w:val="24"/>
        </w:rPr>
        <w:t>人，营业收入为</w:t>
      </w:r>
      <w:r>
        <w:rPr>
          <w:spacing w:val="-1"/>
          <w:sz w:val="24"/>
          <w:szCs w:val="24"/>
          <w:u w:val="single" w:color="auto"/>
        </w:rPr>
        <w:t xml:space="preserve">     </w:t>
      </w:r>
      <w:r>
        <w:rPr>
          <w:spacing w:val="-105"/>
          <w:sz w:val="24"/>
          <w:szCs w:val="24"/>
        </w:rPr>
        <w:t xml:space="preserve"> </w:t>
      </w:r>
      <w:r>
        <w:rPr>
          <w:spacing w:val="-1"/>
          <w:sz w:val="24"/>
          <w:szCs w:val="24"/>
        </w:rPr>
        <w:t>万元，资产总额为</w:t>
      </w:r>
      <w:r>
        <w:rPr>
          <w:spacing w:val="-1"/>
          <w:sz w:val="24"/>
          <w:szCs w:val="24"/>
          <w:u w:val="single" w:color="auto"/>
        </w:rPr>
        <w:t xml:space="preserve">     </w:t>
      </w:r>
      <w:r>
        <w:rPr>
          <w:spacing w:val="-105"/>
          <w:sz w:val="24"/>
          <w:szCs w:val="24"/>
        </w:rPr>
        <w:t xml:space="preserve"> </w:t>
      </w:r>
      <w:r>
        <w:rPr>
          <w:spacing w:val="-1"/>
          <w:sz w:val="24"/>
          <w:szCs w:val="24"/>
        </w:rPr>
        <w:t>万元，属于</w:t>
      </w:r>
      <w:r>
        <w:rPr>
          <w:spacing w:val="-1"/>
          <w:sz w:val="24"/>
          <w:szCs w:val="24"/>
          <w:u w:val="single" w:color="auto"/>
        </w:rPr>
        <w:t>（中型企业、</w:t>
      </w:r>
      <w:r>
        <w:rPr>
          <w:spacing w:val="-2"/>
          <w:sz w:val="24"/>
          <w:szCs w:val="24"/>
          <w:u w:val="single" w:color="auto"/>
        </w:rPr>
        <w:t>小型企</w:t>
      </w:r>
      <w:r>
        <w:rPr>
          <w:sz w:val="24"/>
          <w:szCs w:val="24"/>
        </w:rPr>
        <w:t xml:space="preserve"> </w:t>
      </w:r>
      <w:r>
        <w:rPr>
          <w:spacing w:val="-2"/>
          <w:sz w:val="24"/>
          <w:szCs w:val="24"/>
          <w:u w:val="single" w:color="auto"/>
        </w:rPr>
        <w:t>业、微型企业</w:t>
      </w:r>
      <w:r>
        <w:rPr>
          <w:spacing w:val="1"/>
          <w:sz w:val="24"/>
          <w:szCs w:val="24"/>
          <w:u w:val="single" w:color="auto"/>
        </w:rPr>
        <w:t>）</w:t>
      </w:r>
      <w:r>
        <w:rPr>
          <w:spacing w:val="1"/>
          <w:sz w:val="24"/>
          <w:szCs w:val="24"/>
        </w:rPr>
        <w:t>；</w:t>
      </w:r>
    </w:p>
    <w:p w14:paraId="7126D642">
      <w:pPr>
        <w:spacing w:line="333" w:lineRule="auto"/>
        <w:rPr>
          <w:rFonts w:ascii="Arial"/>
          <w:sz w:val="21"/>
        </w:rPr>
      </w:pPr>
    </w:p>
    <w:p w14:paraId="3771B334">
      <w:pPr>
        <w:pStyle w:val="4"/>
        <w:spacing w:before="78" w:line="289" w:lineRule="auto"/>
        <w:ind w:right="16" w:firstLine="423"/>
        <w:rPr>
          <w:sz w:val="24"/>
          <w:szCs w:val="24"/>
        </w:rPr>
      </w:pPr>
      <w:r>
        <w:rPr>
          <w:spacing w:val="-5"/>
          <w:sz w:val="24"/>
          <w:szCs w:val="24"/>
        </w:rPr>
        <w:t>2.</w:t>
      </w:r>
      <w:r>
        <w:rPr>
          <w:spacing w:val="-5"/>
          <w:sz w:val="24"/>
          <w:szCs w:val="24"/>
          <w:u w:val="single" w:color="auto"/>
        </w:rPr>
        <w:t>（标的名称</w:t>
      </w:r>
      <w:r>
        <w:rPr>
          <w:spacing w:val="-46"/>
          <w:sz w:val="24"/>
          <w:szCs w:val="24"/>
          <w:u w:val="single" w:color="auto"/>
        </w:rPr>
        <w:t>）</w:t>
      </w:r>
      <w:r>
        <w:rPr>
          <w:spacing w:val="-46"/>
          <w:sz w:val="24"/>
          <w:szCs w:val="24"/>
        </w:rPr>
        <w:t>，</w:t>
      </w:r>
      <w:r>
        <w:rPr>
          <w:spacing w:val="-5"/>
          <w:sz w:val="24"/>
          <w:szCs w:val="24"/>
        </w:rPr>
        <w:t>属于</w:t>
      </w:r>
      <w:r>
        <w:rPr>
          <w:spacing w:val="-5"/>
          <w:sz w:val="24"/>
          <w:szCs w:val="24"/>
          <w:u w:val="single" w:color="auto"/>
        </w:rPr>
        <w:t>（采购文件中明确的所属行业</w:t>
      </w:r>
      <w:r>
        <w:rPr>
          <w:spacing w:val="-46"/>
          <w:sz w:val="24"/>
          <w:szCs w:val="24"/>
          <w:u w:val="single" w:color="auto"/>
        </w:rPr>
        <w:t>）</w:t>
      </w:r>
      <w:r>
        <w:rPr>
          <w:spacing w:val="-46"/>
          <w:sz w:val="24"/>
          <w:szCs w:val="24"/>
        </w:rPr>
        <w:t>；</w:t>
      </w:r>
      <w:r>
        <w:rPr>
          <w:spacing w:val="-5"/>
          <w:sz w:val="24"/>
          <w:szCs w:val="24"/>
        </w:rPr>
        <w:t>承建（承接）</w:t>
      </w:r>
      <w:r>
        <w:rPr>
          <w:spacing w:val="-6"/>
          <w:sz w:val="24"/>
          <w:szCs w:val="24"/>
          <w:u w:val="single" w:color="auto"/>
        </w:rPr>
        <w:t>企业为（企业名称</w:t>
      </w:r>
      <w:r>
        <w:rPr>
          <w:spacing w:val="-46"/>
          <w:sz w:val="24"/>
          <w:szCs w:val="24"/>
          <w:u w:val="single" w:color="auto"/>
        </w:rPr>
        <w:t>）</w:t>
      </w:r>
      <w:r>
        <w:rPr>
          <w:spacing w:val="-46"/>
          <w:sz w:val="24"/>
          <w:szCs w:val="24"/>
        </w:rPr>
        <w:t>，</w:t>
      </w:r>
      <w:r>
        <w:rPr>
          <w:sz w:val="24"/>
          <w:szCs w:val="24"/>
        </w:rPr>
        <w:t xml:space="preserve"> </w:t>
      </w:r>
      <w:r>
        <w:rPr>
          <w:spacing w:val="-1"/>
          <w:sz w:val="24"/>
          <w:szCs w:val="24"/>
        </w:rPr>
        <w:t>从业人员</w:t>
      </w:r>
      <w:r>
        <w:rPr>
          <w:spacing w:val="-1"/>
          <w:sz w:val="24"/>
          <w:szCs w:val="24"/>
          <w:u w:val="single" w:color="auto"/>
        </w:rPr>
        <w:t xml:space="preserve">     </w:t>
      </w:r>
      <w:r>
        <w:rPr>
          <w:spacing w:val="-109"/>
          <w:sz w:val="24"/>
          <w:szCs w:val="24"/>
        </w:rPr>
        <w:t xml:space="preserve"> </w:t>
      </w:r>
      <w:r>
        <w:rPr>
          <w:spacing w:val="-1"/>
          <w:sz w:val="24"/>
          <w:szCs w:val="24"/>
        </w:rPr>
        <w:t>人，营业收入为</w:t>
      </w:r>
      <w:r>
        <w:rPr>
          <w:spacing w:val="-1"/>
          <w:sz w:val="24"/>
          <w:szCs w:val="24"/>
          <w:u w:val="single" w:color="auto"/>
        </w:rPr>
        <w:t xml:space="preserve">     </w:t>
      </w:r>
      <w:r>
        <w:rPr>
          <w:spacing w:val="-105"/>
          <w:sz w:val="24"/>
          <w:szCs w:val="24"/>
        </w:rPr>
        <w:t xml:space="preserve"> </w:t>
      </w:r>
      <w:r>
        <w:rPr>
          <w:spacing w:val="-1"/>
          <w:sz w:val="24"/>
          <w:szCs w:val="24"/>
        </w:rPr>
        <w:t>万元，资产总额为</w:t>
      </w:r>
      <w:r>
        <w:rPr>
          <w:spacing w:val="-1"/>
          <w:sz w:val="24"/>
          <w:szCs w:val="24"/>
          <w:u w:val="single" w:color="auto"/>
        </w:rPr>
        <w:t xml:space="preserve">     </w:t>
      </w:r>
      <w:r>
        <w:rPr>
          <w:spacing w:val="-105"/>
          <w:sz w:val="24"/>
          <w:szCs w:val="24"/>
        </w:rPr>
        <w:t xml:space="preserve"> </w:t>
      </w:r>
      <w:r>
        <w:rPr>
          <w:spacing w:val="-1"/>
          <w:sz w:val="24"/>
          <w:szCs w:val="24"/>
        </w:rPr>
        <w:t>万元，属于</w:t>
      </w:r>
      <w:r>
        <w:rPr>
          <w:spacing w:val="-1"/>
          <w:sz w:val="24"/>
          <w:szCs w:val="24"/>
          <w:u w:val="single" w:color="auto"/>
        </w:rPr>
        <w:t>（中型企业、</w:t>
      </w:r>
      <w:r>
        <w:rPr>
          <w:spacing w:val="-2"/>
          <w:sz w:val="24"/>
          <w:szCs w:val="24"/>
          <w:u w:val="single" w:color="auto"/>
        </w:rPr>
        <w:t>小型企</w:t>
      </w:r>
      <w:r>
        <w:rPr>
          <w:sz w:val="24"/>
          <w:szCs w:val="24"/>
        </w:rPr>
        <w:t xml:space="preserve"> </w:t>
      </w:r>
      <w:r>
        <w:rPr>
          <w:spacing w:val="-2"/>
          <w:sz w:val="24"/>
          <w:szCs w:val="24"/>
          <w:u w:val="single" w:color="auto"/>
        </w:rPr>
        <w:t>业、微型企业</w:t>
      </w:r>
      <w:r>
        <w:rPr>
          <w:spacing w:val="1"/>
          <w:sz w:val="24"/>
          <w:szCs w:val="24"/>
          <w:u w:val="single" w:color="auto"/>
        </w:rPr>
        <w:t>）</w:t>
      </w:r>
      <w:r>
        <w:rPr>
          <w:spacing w:val="1"/>
          <w:sz w:val="24"/>
          <w:szCs w:val="24"/>
        </w:rPr>
        <w:t>；</w:t>
      </w:r>
    </w:p>
    <w:p w14:paraId="0D743138">
      <w:pPr>
        <w:spacing w:line="332" w:lineRule="auto"/>
        <w:rPr>
          <w:rFonts w:ascii="Arial"/>
          <w:sz w:val="21"/>
        </w:rPr>
      </w:pPr>
    </w:p>
    <w:p w14:paraId="0DB6567E">
      <w:pPr>
        <w:pStyle w:val="4"/>
        <w:spacing w:before="79" w:line="379" w:lineRule="exact"/>
        <w:ind w:left="436"/>
        <w:rPr>
          <w:sz w:val="24"/>
          <w:szCs w:val="24"/>
        </w:rPr>
      </w:pPr>
      <w:r>
        <w:rPr>
          <w:spacing w:val="-13"/>
          <w:position w:val="3"/>
          <w:sz w:val="24"/>
          <w:szCs w:val="24"/>
        </w:rPr>
        <w:t>……</w:t>
      </w:r>
    </w:p>
    <w:p w14:paraId="0E66F024">
      <w:pPr>
        <w:spacing w:line="242" w:lineRule="auto"/>
        <w:rPr>
          <w:rFonts w:ascii="Arial"/>
          <w:sz w:val="21"/>
        </w:rPr>
      </w:pPr>
    </w:p>
    <w:p w14:paraId="20B98400">
      <w:pPr>
        <w:pStyle w:val="4"/>
        <w:spacing w:before="78" w:line="325" w:lineRule="auto"/>
        <w:ind w:right="80" w:firstLine="448"/>
        <w:rPr>
          <w:sz w:val="24"/>
          <w:szCs w:val="24"/>
        </w:rPr>
      </w:pPr>
      <w:r>
        <w:rPr>
          <w:spacing w:val="-2"/>
          <w:sz w:val="24"/>
          <w:szCs w:val="24"/>
        </w:rPr>
        <w:t>以上企业，不属于大企业的分支机构，不存在控股股东为大企业的情形，也不存在与大企</w:t>
      </w:r>
      <w:r>
        <w:rPr>
          <w:spacing w:val="6"/>
          <w:sz w:val="24"/>
          <w:szCs w:val="24"/>
        </w:rPr>
        <w:t xml:space="preserve"> </w:t>
      </w:r>
      <w:r>
        <w:rPr>
          <w:spacing w:val="-1"/>
          <w:sz w:val="24"/>
          <w:szCs w:val="24"/>
        </w:rPr>
        <w:t>业的负责人为同一人的情形。</w:t>
      </w:r>
    </w:p>
    <w:p w14:paraId="1B8A417E">
      <w:pPr>
        <w:pStyle w:val="4"/>
        <w:spacing w:before="276" w:line="219" w:lineRule="auto"/>
        <w:ind w:left="421"/>
        <w:rPr>
          <w:sz w:val="24"/>
          <w:szCs w:val="24"/>
        </w:rPr>
      </w:pPr>
      <w:r>
        <w:rPr>
          <w:sz w:val="24"/>
          <w:szCs w:val="24"/>
        </w:rPr>
        <w:t>本企业对上述声明内容的真实性负责。如有虚</w:t>
      </w:r>
      <w:r>
        <w:rPr>
          <w:spacing w:val="-1"/>
          <w:sz w:val="24"/>
          <w:szCs w:val="24"/>
        </w:rPr>
        <w:t>假，将依法承担相应责任。</w:t>
      </w:r>
    </w:p>
    <w:p w14:paraId="53AEFAF6">
      <w:pPr>
        <w:spacing w:line="257" w:lineRule="auto"/>
        <w:rPr>
          <w:rFonts w:ascii="Arial"/>
          <w:sz w:val="21"/>
        </w:rPr>
      </w:pPr>
    </w:p>
    <w:p w14:paraId="4868E0CF">
      <w:pPr>
        <w:spacing w:line="257" w:lineRule="auto"/>
        <w:rPr>
          <w:rFonts w:ascii="Arial"/>
          <w:sz w:val="21"/>
        </w:rPr>
      </w:pPr>
    </w:p>
    <w:p w14:paraId="5EED15F2">
      <w:pPr>
        <w:spacing w:line="258" w:lineRule="auto"/>
        <w:rPr>
          <w:rFonts w:ascii="Arial"/>
          <w:sz w:val="21"/>
        </w:rPr>
      </w:pPr>
    </w:p>
    <w:p w14:paraId="7DE191F1">
      <w:pPr>
        <w:spacing w:line="258" w:lineRule="auto"/>
        <w:rPr>
          <w:rFonts w:ascii="Arial"/>
          <w:sz w:val="21"/>
        </w:rPr>
      </w:pPr>
    </w:p>
    <w:p w14:paraId="0A29DFAC">
      <w:pPr>
        <w:pStyle w:val="4"/>
        <w:spacing w:before="78" w:line="219" w:lineRule="auto"/>
        <w:ind w:left="4007"/>
        <w:rPr>
          <w:sz w:val="24"/>
          <w:szCs w:val="24"/>
        </w:rPr>
      </w:pPr>
      <w:r>
        <w:rPr>
          <w:spacing w:val="-2"/>
          <w:sz w:val="24"/>
          <w:szCs w:val="24"/>
        </w:rPr>
        <w:t>企业名称（盖章</w:t>
      </w:r>
      <w:r>
        <w:rPr>
          <w:sz w:val="24"/>
          <w:szCs w:val="24"/>
        </w:rPr>
        <w:t>）：</w:t>
      </w:r>
    </w:p>
    <w:p w14:paraId="6F6F547C">
      <w:pPr>
        <w:spacing w:line="385" w:lineRule="auto"/>
        <w:rPr>
          <w:rFonts w:ascii="Arial"/>
          <w:sz w:val="21"/>
        </w:rPr>
      </w:pPr>
    </w:p>
    <w:p w14:paraId="5A238E97">
      <w:pPr>
        <w:pStyle w:val="4"/>
        <w:spacing w:before="79" w:line="221" w:lineRule="auto"/>
        <w:ind w:left="4122"/>
        <w:rPr>
          <w:sz w:val="24"/>
          <w:szCs w:val="24"/>
        </w:rPr>
      </w:pPr>
      <w:r>
        <w:rPr>
          <w:spacing w:val="-17"/>
          <w:sz w:val="24"/>
          <w:szCs w:val="24"/>
        </w:rPr>
        <w:t>日期：</w:t>
      </w:r>
    </w:p>
    <w:p w14:paraId="66ACD0BF">
      <w:pPr>
        <w:spacing w:line="221" w:lineRule="auto"/>
        <w:rPr>
          <w:sz w:val="24"/>
          <w:szCs w:val="24"/>
        </w:rPr>
        <w:sectPr>
          <w:footerReference r:id="rId48" w:type="default"/>
          <w:pgSz w:w="11906" w:h="16839"/>
          <w:pgMar w:top="400" w:right="999" w:bottom="1213" w:left="1088" w:header="0" w:footer="1054" w:gutter="0"/>
          <w:cols w:space="720" w:num="1"/>
        </w:sectPr>
      </w:pPr>
    </w:p>
    <w:p w14:paraId="7D3DAAAD">
      <w:pPr>
        <w:spacing w:line="259" w:lineRule="auto"/>
        <w:rPr>
          <w:rFonts w:ascii="Arial"/>
          <w:sz w:val="21"/>
        </w:rPr>
      </w:pPr>
    </w:p>
    <w:p w14:paraId="29AF5DEA">
      <w:pPr>
        <w:spacing w:line="260" w:lineRule="auto"/>
        <w:rPr>
          <w:rFonts w:ascii="Arial"/>
          <w:sz w:val="21"/>
        </w:rPr>
      </w:pPr>
    </w:p>
    <w:p w14:paraId="13E4517E">
      <w:pPr>
        <w:pStyle w:val="4"/>
        <w:spacing w:before="91" w:line="221" w:lineRule="auto"/>
        <w:ind w:left="2484"/>
      </w:pPr>
      <w:r>
        <w:rPr>
          <w:b/>
          <w:bCs/>
          <w:spacing w:val="-3"/>
        </w:rPr>
        <w:t>残疾人福利性单位声明函（如无可不填写）</w:t>
      </w:r>
    </w:p>
    <w:p w14:paraId="6467CEB6">
      <w:pPr>
        <w:spacing w:line="457" w:lineRule="auto"/>
        <w:rPr>
          <w:rFonts w:ascii="Arial"/>
          <w:sz w:val="21"/>
        </w:rPr>
      </w:pPr>
    </w:p>
    <w:p w14:paraId="224D2A19">
      <w:pPr>
        <w:pStyle w:val="4"/>
        <w:spacing w:before="78" w:line="324" w:lineRule="auto"/>
        <w:ind w:firstLine="481"/>
        <w:jc w:val="both"/>
        <w:rPr>
          <w:sz w:val="24"/>
          <w:szCs w:val="24"/>
        </w:rPr>
      </w:pPr>
      <w:r>
        <w:rPr>
          <w:spacing w:val="-4"/>
          <w:sz w:val="24"/>
          <w:szCs w:val="24"/>
        </w:rPr>
        <w:t>本单位郑重声明，根据《财政部</w:t>
      </w:r>
      <w:r>
        <w:rPr>
          <w:spacing w:val="33"/>
          <w:sz w:val="24"/>
          <w:szCs w:val="24"/>
        </w:rPr>
        <w:t xml:space="preserve"> </w:t>
      </w:r>
      <w:r>
        <w:rPr>
          <w:spacing w:val="-4"/>
          <w:sz w:val="24"/>
          <w:szCs w:val="24"/>
        </w:rPr>
        <w:t>民政部</w:t>
      </w:r>
      <w:r>
        <w:rPr>
          <w:spacing w:val="32"/>
          <w:sz w:val="24"/>
          <w:szCs w:val="24"/>
        </w:rPr>
        <w:t xml:space="preserve"> </w:t>
      </w:r>
      <w:r>
        <w:rPr>
          <w:spacing w:val="-4"/>
          <w:sz w:val="24"/>
          <w:szCs w:val="24"/>
        </w:rPr>
        <w:t>中国残</w:t>
      </w:r>
      <w:r>
        <w:rPr>
          <w:spacing w:val="-5"/>
          <w:sz w:val="24"/>
          <w:szCs w:val="24"/>
        </w:rPr>
        <w:t>疾人联合会关于促进残疾人就业政府采购</w:t>
      </w:r>
      <w:r>
        <w:rPr>
          <w:sz w:val="24"/>
          <w:szCs w:val="24"/>
        </w:rPr>
        <w:t xml:space="preserve"> </w:t>
      </w:r>
      <w:r>
        <w:rPr>
          <w:spacing w:val="-2"/>
          <w:sz w:val="24"/>
          <w:szCs w:val="24"/>
        </w:rPr>
        <w:t>政策的通知》（财库〔2017〕141 号）的规定，本单位为符合条</w:t>
      </w:r>
      <w:r>
        <w:rPr>
          <w:spacing w:val="-3"/>
          <w:sz w:val="24"/>
          <w:szCs w:val="24"/>
        </w:rPr>
        <w:t>件的残疾人福利性单位，且本</w:t>
      </w:r>
      <w:r>
        <w:rPr>
          <w:sz w:val="24"/>
          <w:szCs w:val="24"/>
        </w:rPr>
        <w:t xml:space="preserve"> 单位参加______单位的______项目采购活动提供本单位制造的货物（由本单位承担工程/提供</w:t>
      </w:r>
      <w:r>
        <w:rPr>
          <w:spacing w:val="14"/>
          <w:sz w:val="24"/>
          <w:szCs w:val="24"/>
        </w:rPr>
        <w:t xml:space="preserve"> </w:t>
      </w:r>
      <w:r>
        <w:rPr>
          <w:spacing w:val="-1"/>
          <w:sz w:val="24"/>
          <w:szCs w:val="24"/>
        </w:rPr>
        <w:t>服务</w:t>
      </w:r>
      <w:r>
        <w:rPr>
          <w:spacing w:val="-25"/>
          <w:sz w:val="24"/>
          <w:szCs w:val="24"/>
        </w:rPr>
        <w:t>），</w:t>
      </w:r>
      <w:r>
        <w:rPr>
          <w:spacing w:val="-1"/>
          <w:sz w:val="24"/>
          <w:szCs w:val="24"/>
        </w:rPr>
        <w:t>或者提供其他残疾人福利性单位制造的货物（</w:t>
      </w:r>
      <w:r>
        <w:rPr>
          <w:spacing w:val="-2"/>
          <w:sz w:val="24"/>
          <w:szCs w:val="24"/>
        </w:rPr>
        <w:t>不包括使用非残疾人福利性单位注册商</w:t>
      </w:r>
      <w:r>
        <w:rPr>
          <w:sz w:val="24"/>
          <w:szCs w:val="24"/>
        </w:rPr>
        <w:t xml:space="preserve"> </w:t>
      </w:r>
      <w:r>
        <w:rPr>
          <w:spacing w:val="-2"/>
          <w:sz w:val="24"/>
          <w:szCs w:val="24"/>
        </w:rPr>
        <w:t>标的货物）。</w:t>
      </w:r>
    </w:p>
    <w:p w14:paraId="5D285859">
      <w:pPr>
        <w:spacing w:line="336" w:lineRule="auto"/>
        <w:rPr>
          <w:rFonts w:ascii="Arial"/>
          <w:sz w:val="21"/>
        </w:rPr>
      </w:pPr>
    </w:p>
    <w:p w14:paraId="190ACD00">
      <w:pPr>
        <w:pStyle w:val="4"/>
        <w:spacing w:before="78" w:line="219" w:lineRule="auto"/>
        <w:ind w:left="481"/>
        <w:rPr>
          <w:sz w:val="24"/>
          <w:szCs w:val="24"/>
        </w:rPr>
      </w:pPr>
      <w:r>
        <w:rPr>
          <w:spacing w:val="-1"/>
          <w:sz w:val="24"/>
          <w:szCs w:val="24"/>
        </w:rPr>
        <w:t>本单位对上述声明的真实性负责。如有虚假，将依法承担相应责任。</w:t>
      </w:r>
    </w:p>
    <w:p w14:paraId="6FF0AEA2">
      <w:pPr>
        <w:pStyle w:val="4"/>
        <w:spacing w:before="135" w:line="219" w:lineRule="auto"/>
        <w:ind w:left="482"/>
        <w:rPr>
          <w:sz w:val="24"/>
          <w:szCs w:val="24"/>
        </w:rPr>
      </w:pPr>
      <w:r>
        <w:rPr>
          <w:spacing w:val="-2"/>
          <w:sz w:val="24"/>
          <w:szCs w:val="24"/>
        </w:rPr>
        <w:t>单位名称（公章</w:t>
      </w:r>
      <w:r>
        <w:rPr>
          <w:sz w:val="24"/>
          <w:szCs w:val="24"/>
        </w:rPr>
        <w:t>）：</w:t>
      </w:r>
    </w:p>
    <w:p w14:paraId="0612C028">
      <w:pPr>
        <w:pStyle w:val="4"/>
        <w:spacing w:before="135" w:line="220" w:lineRule="auto"/>
        <w:ind w:left="522"/>
        <w:rPr>
          <w:sz w:val="24"/>
          <w:szCs w:val="24"/>
        </w:rPr>
      </w:pPr>
      <w:r>
        <w:rPr>
          <w:spacing w:val="-20"/>
          <w:sz w:val="24"/>
          <w:szCs w:val="24"/>
        </w:rPr>
        <w:t>日</w:t>
      </w:r>
      <w:r>
        <w:rPr>
          <w:spacing w:val="13"/>
          <w:sz w:val="24"/>
          <w:szCs w:val="24"/>
        </w:rPr>
        <w:t xml:space="preserve"> </w:t>
      </w:r>
      <w:r>
        <w:rPr>
          <w:spacing w:val="-20"/>
          <w:sz w:val="24"/>
          <w:szCs w:val="24"/>
        </w:rPr>
        <w:t>期</w:t>
      </w:r>
      <w:r>
        <w:rPr>
          <w:spacing w:val="-90"/>
          <w:sz w:val="24"/>
          <w:szCs w:val="24"/>
        </w:rPr>
        <w:t xml:space="preserve"> </w:t>
      </w:r>
      <w:r>
        <w:rPr>
          <w:spacing w:val="-20"/>
          <w:sz w:val="24"/>
          <w:szCs w:val="24"/>
        </w:rPr>
        <w:t>：</w:t>
      </w:r>
      <w:r>
        <w:rPr>
          <w:spacing w:val="10"/>
          <w:sz w:val="24"/>
          <w:szCs w:val="24"/>
        </w:rPr>
        <w:t xml:space="preserve"> </w:t>
      </w:r>
      <w:r>
        <w:rPr>
          <w:spacing w:val="-20"/>
          <w:sz w:val="24"/>
          <w:szCs w:val="24"/>
        </w:rPr>
        <w:t>年</w:t>
      </w:r>
      <w:r>
        <w:rPr>
          <w:spacing w:val="15"/>
          <w:sz w:val="24"/>
          <w:szCs w:val="24"/>
        </w:rPr>
        <w:t xml:space="preserve"> </w:t>
      </w:r>
      <w:r>
        <w:rPr>
          <w:spacing w:val="-20"/>
          <w:sz w:val="24"/>
          <w:szCs w:val="24"/>
        </w:rPr>
        <w:t>月</w:t>
      </w:r>
      <w:r>
        <w:rPr>
          <w:spacing w:val="50"/>
          <w:sz w:val="24"/>
          <w:szCs w:val="24"/>
        </w:rPr>
        <w:t xml:space="preserve"> </w:t>
      </w:r>
      <w:r>
        <w:rPr>
          <w:spacing w:val="-20"/>
          <w:sz w:val="24"/>
          <w:szCs w:val="24"/>
        </w:rPr>
        <w:t>日</w:t>
      </w:r>
    </w:p>
    <w:p w14:paraId="35CB2B53">
      <w:pPr>
        <w:spacing w:line="279" w:lineRule="auto"/>
        <w:rPr>
          <w:rFonts w:ascii="Arial"/>
          <w:sz w:val="21"/>
        </w:rPr>
      </w:pPr>
    </w:p>
    <w:p w14:paraId="0BAAE558">
      <w:pPr>
        <w:spacing w:line="279" w:lineRule="auto"/>
        <w:rPr>
          <w:rFonts w:ascii="Arial"/>
          <w:sz w:val="21"/>
        </w:rPr>
      </w:pPr>
    </w:p>
    <w:p w14:paraId="092C5DB9">
      <w:pPr>
        <w:spacing w:line="279" w:lineRule="auto"/>
        <w:rPr>
          <w:rFonts w:ascii="Arial"/>
          <w:sz w:val="21"/>
        </w:rPr>
      </w:pPr>
    </w:p>
    <w:p w14:paraId="337ECF3E">
      <w:pPr>
        <w:spacing w:line="279" w:lineRule="auto"/>
        <w:rPr>
          <w:rFonts w:ascii="Arial"/>
          <w:sz w:val="21"/>
        </w:rPr>
      </w:pPr>
    </w:p>
    <w:p w14:paraId="133D0AF7">
      <w:pPr>
        <w:spacing w:line="280" w:lineRule="auto"/>
        <w:rPr>
          <w:rFonts w:ascii="Arial"/>
          <w:sz w:val="21"/>
        </w:rPr>
      </w:pPr>
    </w:p>
    <w:p w14:paraId="017220B1">
      <w:pPr>
        <w:spacing w:line="280" w:lineRule="auto"/>
        <w:rPr>
          <w:rFonts w:ascii="Arial"/>
          <w:sz w:val="21"/>
        </w:rPr>
      </w:pPr>
    </w:p>
    <w:p w14:paraId="27B08CF4">
      <w:pPr>
        <w:pStyle w:val="4"/>
        <w:spacing w:before="92" w:line="221" w:lineRule="auto"/>
        <w:ind w:left="3049"/>
      </w:pPr>
      <w:r>
        <w:rPr>
          <w:b/>
          <w:bCs/>
          <w:spacing w:val="-3"/>
        </w:rPr>
        <w:t>监狱企业声明函（如无可不填写）</w:t>
      </w:r>
    </w:p>
    <w:p w14:paraId="34BE5150">
      <w:pPr>
        <w:spacing w:line="459" w:lineRule="auto"/>
        <w:rPr>
          <w:rFonts w:ascii="Arial"/>
          <w:sz w:val="21"/>
        </w:rPr>
      </w:pPr>
    </w:p>
    <w:p w14:paraId="703BED32">
      <w:pPr>
        <w:pStyle w:val="4"/>
        <w:spacing w:before="78" w:line="323" w:lineRule="auto"/>
        <w:ind w:left="6" w:firstLine="475"/>
        <w:rPr>
          <w:sz w:val="24"/>
          <w:szCs w:val="24"/>
        </w:rPr>
      </w:pPr>
      <w:r>
        <w:rPr>
          <w:spacing w:val="-8"/>
          <w:sz w:val="24"/>
          <w:szCs w:val="24"/>
        </w:rPr>
        <w:t>本公司郑重声明，根据《关于政府招标支持监狱企业发展有关问题的通知》（财库[2014]68</w:t>
      </w:r>
      <w:r>
        <w:rPr>
          <w:spacing w:val="7"/>
          <w:sz w:val="24"/>
          <w:szCs w:val="24"/>
        </w:rPr>
        <w:t xml:space="preserve"> </w:t>
      </w:r>
      <w:r>
        <w:rPr>
          <w:spacing w:val="-2"/>
          <w:sz w:val="24"/>
          <w:szCs w:val="24"/>
        </w:rPr>
        <w:t>号）的规定，本公司为监狱企业。</w:t>
      </w:r>
    </w:p>
    <w:p w14:paraId="5DE73289">
      <w:pPr>
        <w:pStyle w:val="4"/>
        <w:spacing w:before="1" w:line="323" w:lineRule="auto"/>
        <w:ind w:firstLine="960"/>
        <w:rPr>
          <w:sz w:val="24"/>
          <w:szCs w:val="24"/>
        </w:rPr>
      </w:pPr>
      <w:r>
        <w:rPr>
          <w:spacing w:val="-2"/>
          <w:sz w:val="24"/>
          <w:szCs w:val="24"/>
        </w:rPr>
        <w:t>本公司参加______单位的______项目招标</w:t>
      </w:r>
      <w:r>
        <w:rPr>
          <w:spacing w:val="-3"/>
          <w:sz w:val="24"/>
          <w:szCs w:val="24"/>
        </w:rPr>
        <w:t>活动，招标活动提供本企业（填写制造的货</w:t>
      </w:r>
      <w:r>
        <w:rPr>
          <w:sz w:val="24"/>
          <w:szCs w:val="24"/>
        </w:rPr>
        <w:t xml:space="preserve"> </w:t>
      </w:r>
      <w:r>
        <w:rPr>
          <w:spacing w:val="-1"/>
          <w:sz w:val="24"/>
          <w:szCs w:val="24"/>
        </w:rPr>
        <w:t>物，由本企业承担工程、提供服务）。</w:t>
      </w:r>
    </w:p>
    <w:p w14:paraId="60F356D6">
      <w:pPr>
        <w:pStyle w:val="4"/>
        <w:spacing w:line="219" w:lineRule="auto"/>
        <w:ind w:left="961"/>
        <w:rPr>
          <w:sz w:val="24"/>
          <w:szCs w:val="24"/>
        </w:rPr>
      </w:pPr>
      <w:r>
        <w:rPr>
          <w:spacing w:val="-1"/>
          <w:sz w:val="24"/>
          <w:szCs w:val="24"/>
        </w:rPr>
        <w:t>本条所称货物不包括使用大型企业注册商标的货物和服务。</w:t>
      </w:r>
    </w:p>
    <w:p w14:paraId="3EBF3A4E">
      <w:pPr>
        <w:pStyle w:val="4"/>
        <w:spacing w:before="135" w:line="219" w:lineRule="auto"/>
        <w:ind w:left="961"/>
        <w:rPr>
          <w:sz w:val="24"/>
          <w:szCs w:val="24"/>
        </w:rPr>
      </w:pPr>
      <w:r>
        <w:rPr>
          <w:spacing w:val="-1"/>
          <w:sz w:val="24"/>
          <w:szCs w:val="24"/>
        </w:rPr>
        <w:t>本公司对上述声明的真实性负责。如有虚假，将依法承担相应责任。</w:t>
      </w:r>
    </w:p>
    <w:p w14:paraId="7AC36E6B">
      <w:pPr>
        <w:spacing w:line="474" w:lineRule="auto"/>
        <w:rPr>
          <w:rFonts w:ascii="Arial"/>
          <w:sz w:val="21"/>
        </w:rPr>
      </w:pPr>
    </w:p>
    <w:p w14:paraId="0B35F46B">
      <w:pPr>
        <w:pStyle w:val="4"/>
        <w:spacing w:before="79" w:line="219" w:lineRule="auto"/>
        <w:ind w:left="484"/>
        <w:rPr>
          <w:sz w:val="24"/>
          <w:szCs w:val="24"/>
        </w:rPr>
      </w:pPr>
      <w:r>
        <w:rPr>
          <w:spacing w:val="-2"/>
          <w:sz w:val="24"/>
          <w:szCs w:val="24"/>
        </w:rPr>
        <w:t>企业名称（盖公章</w:t>
      </w:r>
      <w:r>
        <w:rPr>
          <w:sz w:val="24"/>
          <w:szCs w:val="24"/>
        </w:rPr>
        <w:t>）：</w:t>
      </w:r>
    </w:p>
    <w:p w14:paraId="3AEEACE0">
      <w:pPr>
        <w:pStyle w:val="4"/>
        <w:spacing w:before="135" w:line="220" w:lineRule="auto"/>
        <w:ind w:left="481"/>
        <w:rPr>
          <w:sz w:val="24"/>
          <w:szCs w:val="24"/>
        </w:rPr>
      </w:pPr>
      <w:r>
        <w:rPr>
          <w:spacing w:val="-1"/>
          <w:sz w:val="24"/>
          <w:szCs w:val="24"/>
        </w:rPr>
        <w:t>法定代表人（负责人）或其授权代表(签字)：</w:t>
      </w:r>
    </w:p>
    <w:p w14:paraId="5238B8C6">
      <w:pPr>
        <w:pStyle w:val="4"/>
        <w:spacing w:before="133" w:line="221" w:lineRule="auto"/>
        <w:ind w:left="522"/>
        <w:rPr>
          <w:sz w:val="24"/>
          <w:szCs w:val="24"/>
        </w:rPr>
      </w:pPr>
      <w:r>
        <w:rPr>
          <w:spacing w:val="-17"/>
          <w:sz w:val="24"/>
          <w:szCs w:val="24"/>
        </w:rPr>
        <w:t>日期：</w:t>
      </w:r>
    </w:p>
    <w:p w14:paraId="136D62AD">
      <w:pPr>
        <w:spacing w:line="259" w:lineRule="auto"/>
        <w:rPr>
          <w:rFonts w:ascii="Arial"/>
          <w:sz w:val="21"/>
        </w:rPr>
      </w:pPr>
    </w:p>
    <w:p w14:paraId="1773ED95">
      <w:pPr>
        <w:spacing w:line="260" w:lineRule="auto"/>
        <w:rPr>
          <w:rFonts w:ascii="Arial"/>
          <w:sz w:val="21"/>
        </w:rPr>
      </w:pPr>
    </w:p>
    <w:p w14:paraId="1A6191A5">
      <w:pPr>
        <w:spacing w:line="260" w:lineRule="auto"/>
        <w:rPr>
          <w:rFonts w:ascii="Arial"/>
          <w:sz w:val="21"/>
        </w:rPr>
      </w:pPr>
    </w:p>
    <w:p w14:paraId="5F961DFA">
      <w:pPr>
        <w:spacing w:line="260" w:lineRule="auto"/>
        <w:rPr>
          <w:rFonts w:ascii="Arial"/>
          <w:sz w:val="21"/>
        </w:rPr>
      </w:pPr>
    </w:p>
    <w:p w14:paraId="410F47BD">
      <w:pPr>
        <w:spacing w:line="260" w:lineRule="auto"/>
        <w:rPr>
          <w:rFonts w:ascii="Arial"/>
          <w:sz w:val="21"/>
        </w:rPr>
      </w:pPr>
    </w:p>
    <w:p w14:paraId="7E57FE63">
      <w:pPr>
        <w:spacing w:line="260" w:lineRule="auto"/>
        <w:rPr>
          <w:rFonts w:ascii="Arial"/>
          <w:sz w:val="21"/>
        </w:rPr>
      </w:pPr>
    </w:p>
    <w:p w14:paraId="0326787C">
      <w:pPr>
        <w:spacing w:line="260" w:lineRule="auto"/>
        <w:rPr>
          <w:rFonts w:ascii="Arial"/>
          <w:sz w:val="21"/>
        </w:rPr>
      </w:pPr>
    </w:p>
    <w:p w14:paraId="4E16CDFC">
      <w:pPr>
        <w:pStyle w:val="4"/>
        <w:spacing w:before="92" w:line="220" w:lineRule="auto"/>
        <w:ind w:left="23"/>
      </w:pPr>
      <w:r>
        <w:rPr>
          <w:b/>
          <w:bCs/>
          <w:spacing w:val="-4"/>
        </w:rPr>
        <w:t>12、供应商认为有必要提供的其他资料文件</w:t>
      </w:r>
    </w:p>
    <w:p w14:paraId="26D263AE">
      <w:pPr>
        <w:spacing w:line="220" w:lineRule="auto"/>
        <w:sectPr>
          <w:footerReference r:id="rId49" w:type="default"/>
          <w:pgSz w:w="11906" w:h="16839"/>
          <w:pgMar w:top="400" w:right="1079" w:bottom="1274" w:left="1088" w:header="0" w:footer="1037" w:gutter="0"/>
          <w:cols w:space="720" w:num="1"/>
        </w:sectPr>
      </w:pPr>
    </w:p>
    <w:p w14:paraId="35F991EC">
      <w:pPr>
        <w:spacing w:line="275" w:lineRule="auto"/>
        <w:rPr>
          <w:rFonts w:ascii="Arial"/>
          <w:sz w:val="21"/>
        </w:rPr>
      </w:pPr>
    </w:p>
    <w:p w14:paraId="56468CF2">
      <w:pPr>
        <w:spacing w:line="275" w:lineRule="auto"/>
        <w:rPr>
          <w:rFonts w:ascii="Arial"/>
          <w:sz w:val="21"/>
        </w:rPr>
      </w:pPr>
    </w:p>
    <w:p w14:paraId="64B6D6B6">
      <w:pPr>
        <w:spacing w:line="275" w:lineRule="auto"/>
        <w:rPr>
          <w:rFonts w:ascii="Arial"/>
          <w:sz w:val="21"/>
        </w:rPr>
      </w:pPr>
    </w:p>
    <w:p w14:paraId="011E5850">
      <w:pPr>
        <w:spacing w:line="275" w:lineRule="auto"/>
        <w:rPr>
          <w:rFonts w:ascii="Arial"/>
          <w:sz w:val="21"/>
        </w:rPr>
      </w:pPr>
    </w:p>
    <w:p w14:paraId="24E3D65C">
      <w:pPr>
        <w:pStyle w:val="4"/>
        <w:spacing w:before="97" w:line="301" w:lineRule="auto"/>
        <w:ind w:left="7" w:right="191" w:firstLine="17"/>
        <w:outlineLvl w:val="0"/>
        <w:rPr>
          <w:sz w:val="30"/>
          <w:szCs w:val="30"/>
        </w:rPr>
      </w:pPr>
      <w:r>
        <w:rPr>
          <w:b/>
          <w:bCs/>
          <w:spacing w:val="-3"/>
          <w:sz w:val="30"/>
          <w:szCs w:val="30"/>
        </w:rPr>
        <w:t>13、本表不制作在响应文件内，供应商可提前准备好，待系统要</w:t>
      </w:r>
      <w:r>
        <w:rPr>
          <w:b/>
          <w:bCs/>
          <w:spacing w:val="-4"/>
          <w:sz w:val="30"/>
          <w:szCs w:val="30"/>
        </w:rPr>
        <w:t>求提交第</w:t>
      </w:r>
      <w:r>
        <w:rPr>
          <w:sz w:val="30"/>
          <w:szCs w:val="30"/>
        </w:rPr>
        <w:t xml:space="preserve"> </w:t>
      </w:r>
      <w:r>
        <w:rPr>
          <w:b/>
          <w:bCs/>
          <w:spacing w:val="-4"/>
          <w:sz w:val="30"/>
          <w:szCs w:val="30"/>
        </w:rPr>
        <w:t>二轮或最终报价时使用。</w:t>
      </w:r>
    </w:p>
    <w:p w14:paraId="057FA178">
      <w:pPr>
        <w:spacing w:line="260" w:lineRule="auto"/>
        <w:rPr>
          <w:rFonts w:ascii="Arial"/>
          <w:sz w:val="21"/>
        </w:rPr>
      </w:pPr>
    </w:p>
    <w:p w14:paraId="4B382C4B">
      <w:pPr>
        <w:spacing w:line="260" w:lineRule="auto"/>
        <w:rPr>
          <w:rFonts w:ascii="Arial"/>
          <w:sz w:val="21"/>
        </w:rPr>
      </w:pPr>
    </w:p>
    <w:p w14:paraId="79D23841">
      <w:pPr>
        <w:pStyle w:val="4"/>
        <w:spacing w:before="97" w:line="219" w:lineRule="auto"/>
        <w:ind w:left="3895"/>
        <w:rPr>
          <w:sz w:val="30"/>
          <w:szCs w:val="30"/>
        </w:rPr>
      </w:pPr>
      <w:r>
        <w:rPr>
          <w:b/>
          <w:bCs/>
          <w:spacing w:val="-7"/>
          <w:sz w:val="30"/>
          <w:szCs w:val="30"/>
        </w:rPr>
        <w:t>第</w:t>
      </w:r>
      <w:r>
        <w:rPr>
          <w:spacing w:val="-148"/>
          <w:sz w:val="30"/>
          <w:szCs w:val="30"/>
        </w:rPr>
        <w:t xml:space="preserve"> </w:t>
      </w:r>
      <w:r>
        <w:rPr>
          <w:sz w:val="30"/>
          <w:szCs w:val="30"/>
          <w:u w:val="single" w:color="auto"/>
        </w:rPr>
        <w:t xml:space="preserve">   </w:t>
      </w:r>
      <w:r>
        <w:rPr>
          <w:spacing w:val="-138"/>
          <w:sz w:val="30"/>
          <w:szCs w:val="30"/>
        </w:rPr>
        <w:t xml:space="preserve"> </w:t>
      </w:r>
      <w:r>
        <w:rPr>
          <w:b/>
          <w:bCs/>
          <w:spacing w:val="-7"/>
          <w:sz w:val="30"/>
          <w:szCs w:val="30"/>
        </w:rPr>
        <w:t>轮报价表</w:t>
      </w:r>
    </w:p>
    <w:p w14:paraId="714C3809">
      <w:pPr>
        <w:pStyle w:val="4"/>
        <w:spacing w:before="112" w:line="221" w:lineRule="auto"/>
        <w:ind w:left="241"/>
        <w:rPr>
          <w:rFonts w:hint="eastAsia"/>
          <w:spacing w:val="-1"/>
          <w:sz w:val="24"/>
          <w:szCs w:val="24"/>
          <w:lang w:eastAsia="zh-CN"/>
        </w:rPr>
      </w:pPr>
      <w:r>
        <w:rPr>
          <w:spacing w:val="-1"/>
          <w:sz w:val="24"/>
          <w:szCs w:val="24"/>
        </w:rPr>
        <w:t>项目名称：</w:t>
      </w:r>
      <w:r>
        <w:rPr>
          <w:rFonts w:hint="eastAsia"/>
          <w:spacing w:val="-1"/>
          <w:sz w:val="24"/>
          <w:szCs w:val="24"/>
          <w:lang w:eastAsia="zh-CN"/>
        </w:rPr>
        <w:t>霍城县2025年第二批中央财政林业草原改革发展资金（林草支撑保障体系支出-草原有害生物防治项目）</w:t>
      </w:r>
    </w:p>
    <w:p w14:paraId="42F5E8BD">
      <w:pPr>
        <w:pStyle w:val="4"/>
        <w:spacing w:before="112" w:line="221" w:lineRule="auto"/>
        <w:ind w:left="241"/>
        <w:rPr>
          <w:sz w:val="24"/>
          <w:szCs w:val="24"/>
        </w:rPr>
      </w:pPr>
      <w:r>
        <w:rPr>
          <w:sz w:val="24"/>
          <w:szCs w:val="24"/>
        </w:rPr>
        <w:t>单位：元</w:t>
      </w:r>
    </w:p>
    <w:p w14:paraId="14458988">
      <w:pPr>
        <w:spacing w:before="73"/>
      </w:pPr>
    </w:p>
    <w:tbl>
      <w:tblPr>
        <w:tblStyle w:val="9"/>
        <w:tblW w:w="9589"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03"/>
        <w:gridCol w:w="6886"/>
      </w:tblGrid>
      <w:tr w14:paraId="7BE25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2703" w:type="dxa"/>
            <w:vAlign w:val="top"/>
          </w:tcPr>
          <w:p w14:paraId="78ADD080">
            <w:pPr>
              <w:spacing w:line="400" w:lineRule="auto"/>
              <w:rPr>
                <w:rFonts w:ascii="Arial"/>
                <w:sz w:val="21"/>
              </w:rPr>
            </w:pPr>
          </w:p>
          <w:p w14:paraId="678D53CF">
            <w:pPr>
              <w:pStyle w:val="10"/>
              <w:spacing w:before="78" w:line="219" w:lineRule="auto"/>
              <w:ind w:left="758"/>
            </w:pPr>
            <w:r>
              <w:rPr>
                <w:spacing w:val="-2"/>
              </w:rPr>
              <w:t>供应商名称</w:t>
            </w:r>
          </w:p>
        </w:tc>
        <w:tc>
          <w:tcPr>
            <w:tcW w:w="6886" w:type="dxa"/>
            <w:vAlign w:val="top"/>
          </w:tcPr>
          <w:p w14:paraId="62512A10">
            <w:pPr>
              <w:rPr>
                <w:rFonts w:ascii="Arial"/>
                <w:sz w:val="21"/>
              </w:rPr>
            </w:pPr>
          </w:p>
        </w:tc>
      </w:tr>
      <w:tr w14:paraId="48418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2703" w:type="dxa"/>
            <w:vMerge w:val="restart"/>
            <w:tcBorders>
              <w:bottom w:val="nil"/>
            </w:tcBorders>
            <w:vAlign w:val="top"/>
          </w:tcPr>
          <w:p w14:paraId="5311BC04">
            <w:pPr>
              <w:spacing w:line="281" w:lineRule="auto"/>
              <w:rPr>
                <w:rFonts w:ascii="Arial"/>
                <w:sz w:val="21"/>
              </w:rPr>
            </w:pPr>
          </w:p>
          <w:p w14:paraId="10C91608">
            <w:pPr>
              <w:spacing w:line="281" w:lineRule="auto"/>
              <w:rPr>
                <w:rFonts w:ascii="Arial"/>
                <w:sz w:val="21"/>
              </w:rPr>
            </w:pPr>
          </w:p>
          <w:p w14:paraId="5D96ADC3">
            <w:pPr>
              <w:spacing w:line="282" w:lineRule="auto"/>
              <w:rPr>
                <w:rFonts w:ascii="Arial"/>
                <w:sz w:val="21"/>
              </w:rPr>
            </w:pPr>
          </w:p>
          <w:p w14:paraId="3D676F78">
            <w:pPr>
              <w:pStyle w:val="10"/>
              <w:spacing w:before="78" w:line="219" w:lineRule="auto"/>
              <w:ind w:left="612"/>
            </w:pPr>
            <w:r>
              <w:rPr>
                <w:spacing w:val="-2"/>
              </w:rPr>
              <w:t>投标总报价（元）</w:t>
            </w:r>
          </w:p>
        </w:tc>
        <w:tc>
          <w:tcPr>
            <w:tcW w:w="6886" w:type="dxa"/>
            <w:vAlign w:val="top"/>
          </w:tcPr>
          <w:p w14:paraId="711C7C2F">
            <w:pPr>
              <w:spacing w:line="339" w:lineRule="auto"/>
              <w:rPr>
                <w:rFonts w:ascii="Arial"/>
                <w:sz w:val="21"/>
              </w:rPr>
            </w:pPr>
          </w:p>
          <w:p w14:paraId="6EB30C0F">
            <w:pPr>
              <w:pStyle w:val="10"/>
              <w:spacing w:before="78" w:line="222" w:lineRule="auto"/>
              <w:ind w:left="121"/>
            </w:pPr>
            <w:r>
              <w:rPr>
                <w:spacing w:val="-14"/>
              </w:rPr>
              <w:t>小</w:t>
            </w:r>
            <w:r>
              <w:rPr>
                <w:spacing w:val="14"/>
              </w:rPr>
              <w:t xml:space="preserve">  </w:t>
            </w:r>
            <w:r>
              <w:rPr>
                <w:spacing w:val="-14"/>
              </w:rPr>
              <w:t>写</w:t>
            </w:r>
            <w:r>
              <w:rPr>
                <w:spacing w:val="-90"/>
              </w:rPr>
              <w:t xml:space="preserve"> </w:t>
            </w:r>
            <w:r>
              <w:rPr>
                <w:spacing w:val="-14"/>
              </w:rPr>
              <w:t>：</w:t>
            </w:r>
            <w:r>
              <w:rPr>
                <w:spacing w:val="-14"/>
                <w:u w:val="single" w:color="auto"/>
              </w:rPr>
              <w:t xml:space="preserve">           </w:t>
            </w:r>
          </w:p>
        </w:tc>
      </w:tr>
      <w:tr w14:paraId="21861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2703" w:type="dxa"/>
            <w:vMerge w:val="continue"/>
            <w:tcBorders>
              <w:top w:val="nil"/>
            </w:tcBorders>
            <w:vAlign w:val="top"/>
          </w:tcPr>
          <w:p w14:paraId="2949B0FE">
            <w:pPr>
              <w:rPr>
                <w:rFonts w:ascii="Arial"/>
                <w:sz w:val="21"/>
              </w:rPr>
            </w:pPr>
          </w:p>
        </w:tc>
        <w:tc>
          <w:tcPr>
            <w:tcW w:w="6886" w:type="dxa"/>
            <w:vAlign w:val="top"/>
          </w:tcPr>
          <w:p w14:paraId="7C197BB7">
            <w:pPr>
              <w:spacing w:line="339" w:lineRule="auto"/>
              <w:rPr>
                <w:rFonts w:ascii="Arial"/>
                <w:sz w:val="21"/>
              </w:rPr>
            </w:pPr>
          </w:p>
          <w:p w14:paraId="332C41CC">
            <w:pPr>
              <w:pStyle w:val="10"/>
              <w:spacing w:before="78" w:line="221" w:lineRule="auto"/>
              <w:ind w:left="117"/>
            </w:pPr>
            <w:r>
              <w:rPr>
                <w:spacing w:val="-20"/>
              </w:rPr>
              <w:t>大</w:t>
            </w:r>
            <w:r>
              <w:rPr>
                <w:spacing w:val="7"/>
              </w:rPr>
              <w:t xml:space="preserve">  </w:t>
            </w:r>
            <w:r>
              <w:rPr>
                <w:spacing w:val="-20"/>
              </w:rPr>
              <w:t>写</w:t>
            </w:r>
            <w:r>
              <w:rPr>
                <w:spacing w:val="-89"/>
              </w:rPr>
              <w:t xml:space="preserve"> </w:t>
            </w:r>
            <w:r>
              <w:rPr>
                <w:spacing w:val="-20"/>
              </w:rPr>
              <w:t>：</w:t>
            </w:r>
            <w:r>
              <w:rPr>
                <w:u w:val="single" w:color="auto"/>
              </w:rPr>
              <w:t xml:space="preserve">          </w:t>
            </w:r>
          </w:p>
        </w:tc>
      </w:tr>
      <w:tr w14:paraId="727F3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2703" w:type="dxa"/>
            <w:vAlign w:val="top"/>
          </w:tcPr>
          <w:p w14:paraId="0B82CE69">
            <w:pPr>
              <w:spacing w:line="379" w:lineRule="auto"/>
              <w:rPr>
                <w:rFonts w:ascii="Arial"/>
                <w:sz w:val="21"/>
              </w:rPr>
            </w:pPr>
          </w:p>
          <w:p w14:paraId="71859AD9">
            <w:pPr>
              <w:pStyle w:val="10"/>
              <w:spacing w:before="78" w:line="221" w:lineRule="auto"/>
              <w:ind w:left="850"/>
            </w:pPr>
            <w:r>
              <w:rPr>
                <w:spacing w:val="-2"/>
              </w:rPr>
              <w:t>合同履约期限</w:t>
            </w:r>
          </w:p>
        </w:tc>
        <w:tc>
          <w:tcPr>
            <w:tcW w:w="6886" w:type="dxa"/>
            <w:vAlign w:val="top"/>
          </w:tcPr>
          <w:p w14:paraId="3A4DD366">
            <w:pPr>
              <w:rPr>
                <w:rFonts w:ascii="Arial"/>
                <w:sz w:val="21"/>
              </w:rPr>
            </w:pPr>
            <w:r>
              <w:pict>
                <v:shape id="_x0000_s1027" o:spid="_x0000_s1027" style="position:absolute;left:0pt;margin-left:5.4pt;margin-top:34.6pt;height:0.6pt;width:60pt;mso-position-horizontal-relative:page;mso-position-vertical-relative:page;z-index:251660288;mso-width-relative:page;mso-height-relative:page;" filled="f" stroked="t" coordsize="1200,12" path="m0,5l1200,5e">
                  <v:fill on="f" focussize="0,0"/>
                  <v:stroke weight="0.6pt" color="#000000" miterlimit="2" joinstyle="bevel"/>
                  <v:imagedata o:title=""/>
                  <o:lock v:ext="edit"/>
                </v:shape>
              </w:pict>
            </w:r>
          </w:p>
        </w:tc>
      </w:tr>
    </w:tbl>
    <w:p w14:paraId="2DFFDADC">
      <w:pPr>
        <w:pStyle w:val="4"/>
        <w:spacing w:before="196" w:line="220" w:lineRule="auto"/>
        <w:rPr>
          <w:sz w:val="24"/>
          <w:szCs w:val="24"/>
        </w:rPr>
      </w:pPr>
      <w:r>
        <w:rPr>
          <w:spacing w:val="-1"/>
          <w:sz w:val="24"/>
          <w:szCs w:val="24"/>
        </w:rPr>
        <w:t>注：1、填写此表时不得改变表格形式（可按所投包增加行）。</w:t>
      </w:r>
    </w:p>
    <w:p w14:paraId="3B9A49BB">
      <w:pPr>
        <w:pStyle w:val="4"/>
        <w:spacing w:before="213" w:line="219" w:lineRule="auto"/>
        <w:ind w:left="422"/>
        <w:rPr>
          <w:sz w:val="24"/>
          <w:szCs w:val="24"/>
        </w:rPr>
      </w:pPr>
      <w:r>
        <w:rPr>
          <w:spacing w:val="-1"/>
          <w:sz w:val="24"/>
          <w:szCs w:val="24"/>
        </w:rPr>
        <w:t>2、“投标报价</w:t>
      </w:r>
      <w:r>
        <w:rPr>
          <w:spacing w:val="-88"/>
          <w:sz w:val="24"/>
          <w:szCs w:val="24"/>
        </w:rPr>
        <w:t xml:space="preserve"> </w:t>
      </w:r>
      <w:r>
        <w:rPr>
          <w:spacing w:val="-1"/>
          <w:sz w:val="24"/>
          <w:szCs w:val="24"/>
        </w:rPr>
        <w:t>”为总价。包括：完成本项目所必须的全部</w:t>
      </w:r>
      <w:r>
        <w:rPr>
          <w:spacing w:val="-2"/>
          <w:sz w:val="24"/>
          <w:szCs w:val="24"/>
        </w:rPr>
        <w:t>工作所有费用的总和。</w:t>
      </w:r>
    </w:p>
    <w:p w14:paraId="5EBEF0E7">
      <w:pPr>
        <w:pStyle w:val="4"/>
        <w:spacing w:before="215" w:line="220" w:lineRule="auto"/>
        <w:ind w:left="424"/>
        <w:rPr>
          <w:sz w:val="24"/>
          <w:szCs w:val="24"/>
        </w:rPr>
      </w:pPr>
      <w:r>
        <w:rPr>
          <w:spacing w:val="-2"/>
          <w:sz w:val="24"/>
          <w:szCs w:val="24"/>
        </w:rPr>
        <w:t>3、“合同履约期限</w:t>
      </w:r>
      <w:r>
        <w:rPr>
          <w:spacing w:val="-88"/>
          <w:sz w:val="24"/>
          <w:szCs w:val="24"/>
        </w:rPr>
        <w:t xml:space="preserve"> </w:t>
      </w:r>
      <w:r>
        <w:rPr>
          <w:spacing w:val="-2"/>
          <w:sz w:val="24"/>
          <w:szCs w:val="24"/>
        </w:rPr>
        <w:t>”是指能够交付使用的具体时间。</w:t>
      </w:r>
    </w:p>
    <w:p w14:paraId="48A0516A">
      <w:pPr>
        <w:pStyle w:val="4"/>
        <w:spacing w:before="216" w:line="217" w:lineRule="auto"/>
        <w:jc w:val="right"/>
        <w:rPr>
          <w:sz w:val="24"/>
          <w:szCs w:val="24"/>
        </w:rPr>
      </w:pPr>
      <w:r>
        <w:rPr>
          <w:spacing w:val="-5"/>
          <w:sz w:val="24"/>
          <w:szCs w:val="24"/>
        </w:rPr>
        <w:t>4、供应商报价不得超过预算金额（最高限价）,超过预算金额（最高限价）视为无效投标。</w:t>
      </w:r>
    </w:p>
    <w:p w14:paraId="5154F0B3">
      <w:pPr>
        <w:spacing w:line="257" w:lineRule="auto"/>
        <w:rPr>
          <w:rFonts w:ascii="Arial"/>
          <w:sz w:val="21"/>
        </w:rPr>
      </w:pPr>
    </w:p>
    <w:p w14:paraId="324D2161">
      <w:pPr>
        <w:spacing w:line="257" w:lineRule="auto"/>
        <w:rPr>
          <w:rFonts w:ascii="Arial"/>
          <w:sz w:val="21"/>
        </w:rPr>
      </w:pPr>
    </w:p>
    <w:p w14:paraId="7E81E945">
      <w:pPr>
        <w:spacing w:line="258" w:lineRule="auto"/>
        <w:rPr>
          <w:rFonts w:ascii="Arial"/>
          <w:sz w:val="21"/>
        </w:rPr>
      </w:pPr>
    </w:p>
    <w:p w14:paraId="77509FCF">
      <w:pPr>
        <w:spacing w:line="258" w:lineRule="auto"/>
        <w:rPr>
          <w:rFonts w:ascii="Arial"/>
          <w:sz w:val="21"/>
        </w:rPr>
      </w:pPr>
    </w:p>
    <w:p w14:paraId="65109768">
      <w:pPr>
        <w:spacing w:line="258" w:lineRule="auto"/>
        <w:rPr>
          <w:rFonts w:ascii="Arial"/>
          <w:sz w:val="21"/>
        </w:rPr>
      </w:pPr>
    </w:p>
    <w:p w14:paraId="2867DD14">
      <w:pPr>
        <w:pStyle w:val="4"/>
        <w:spacing w:before="78" w:line="219" w:lineRule="auto"/>
        <w:ind w:left="3840"/>
        <w:rPr>
          <w:sz w:val="24"/>
          <w:szCs w:val="24"/>
        </w:rPr>
      </w:pPr>
      <w:r>
        <w:rPr>
          <w:b/>
          <w:bCs/>
          <w:spacing w:val="2"/>
          <w:sz w:val="24"/>
          <w:szCs w:val="24"/>
        </w:rPr>
        <w:t>供应商</w:t>
      </w:r>
      <w:r>
        <w:rPr>
          <w:b/>
          <w:bCs/>
          <w:spacing w:val="-19"/>
          <w:sz w:val="24"/>
          <w:szCs w:val="24"/>
        </w:rPr>
        <w:t>：（</w:t>
      </w:r>
      <w:r>
        <w:rPr>
          <w:b/>
          <w:bCs/>
          <w:spacing w:val="2"/>
          <w:sz w:val="24"/>
          <w:szCs w:val="24"/>
        </w:rPr>
        <w:t>公章）</w:t>
      </w:r>
    </w:p>
    <w:p w14:paraId="7962ACDA">
      <w:pPr>
        <w:spacing w:line="433" w:lineRule="auto"/>
        <w:rPr>
          <w:rFonts w:ascii="Arial"/>
          <w:sz w:val="21"/>
        </w:rPr>
      </w:pPr>
    </w:p>
    <w:p w14:paraId="4FDEE666">
      <w:pPr>
        <w:pStyle w:val="4"/>
        <w:spacing w:before="78" w:line="220" w:lineRule="auto"/>
        <w:ind w:left="3766"/>
        <w:rPr>
          <w:sz w:val="24"/>
          <w:szCs w:val="24"/>
        </w:rPr>
      </w:pPr>
      <w:r>
        <w:rPr>
          <w:b/>
          <w:bCs/>
          <w:spacing w:val="-1"/>
          <w:sz w:val="24"/>
          <w:szCs w:val="24"/>
        </w:rPr>
        <w:t>法定代表人或委托代理人</w:t>
      </w:r>
      <w:r>
        <w:rPr>
          <w:b/>
          <w:bCs/>
          <w:spacing w:val="-13"/>
          <w:sz w:val="24"/>
          <w:szCs w:val="24"/>
        </w:rPr>
        <w:t>：（</w:t>
      </w:r>
      <w:r>
        <w:rPr>
          <w:b/>
          <w:bCs/>
          <w:spacing w:val="-1"/>
          <w:sz w:val="24"/>
          <w:szCs w:val="24"/>
        </w:rPr>
        <w:t>签字）</w:t>
      </w:r>
    </w:p>
    <w:p w14:paraId="0DA34CD5">
      <w:pPr>
        <w:spacing w:line="276" w:lineRule="auto"/>
        <w:rPr>
          <w:rFonts w:ascii="Arial"/>
          <w:sz w:val="21"/>
        </w:rPr>
      </w:pPr>
    </w:p>
    <w:p w14:paraId="27E61907">
      <w:pPr>
        <w:spacing w:line="277" w:lineRule="auto"/>
        <w:rPr>
          <w:rFonts w:ascii="Arial"/>
          <w:sz w:val="21"/>
        </w:rPr>
      </w:pPr>
    </w:p>
    <w:p w14:paraId="53ED8F5C">
      <w:pPr>
        <w:spacing w:line="277" w:lineRule="auto"/>
        <w:rPr>
          <w:rFonts w:ascii="Arial"/>
          <w:sz w:val="21"/>
        </w:rPr>
      </w:pPr>
    </w:p>
    <w:p w14:paraId="59878DB0">
      <w:pPr>
        <w:pStyle w:val="4"/>
        <w:spacing w:before="79" w:line="220" w:lineRule="auto"/>
        <w:ind w:left="6116"/>
        <w:rPr>
          <w:sz w:val="24"/>
          <w:szCs w:val="24"/>
        </w:rPr>
      </w:pPr>
      <w:r>
        <w:rPr>
          <w:b/>
          <w:bCs/>
          <w:spacing w:val="-12"/>
          <w:sz w:val="24"/>
          <w:szCs w:val="24"/>
        </w:rPr>
        <w:t>年</w:t>
      </w:r>
      <w:r>
        <w:rPr>
          <w:spacing w:val="8"/>
          <w:sz w:val="24"/>
          <w:szCs w:val="24"/>
        </w:rPr>
        <w:t xml:space="preserve">  </w:t>
      </w:r>
      <w:r>
        <w:rPr>
          <w:b/>
          <w:bCs/>
          <w:spacing w:val="-12"/>
          <w:sz w:val="24"/>
          <w:szCs w:val="24"/>
        </w:rPr>
        <w:t>月</w:t>
      </w:r>
      <w:r>
        <w:rPr>
          <w:spacing w:val="27"/>
          <w:sz w:val="24"/>
          <w:szCs w:val="24"/>
        </w:rPr>
        <w:t xml:space="preserve">  </w:t>
      </w:r>
      <w:r>
        <w:rPr>
          <w:b/>
          <w:bCs/>
          <w:spacing w:val="-12"/>
          <w:sz w:val="24"/>
          <w:szCs w:val="24"/>
        </w:rPr>
        <w:t>日</w:t>
      </w:r>
    </w:p>
    <w:sectPr>
      <w:footerReference r:id="rId50" w:type="default"/>
      <w:pgSz w:w="11906" w:h="16839"/>
      <w:pgMar w:top="400" w:right="998" w:bottom="1274" w:left="1089" w:header="0" w:footer="103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8252B">
    <w:pPr>
      <w:spacing w:line="226" w:lineRule="exact"/>
      <w:ind w:left="426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7A5C">
    <w:pPr>
      <w:spacing w:line="226" w:lineRule="exact"/>
      <w:ind w:left="479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FC469">
    <w:pPr>
      <w:spacing w:line="226" w:lineRule="exact"/>
      <w:ind w:left="4824"/>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B0772">
    <w:pPr>
      <w:spacing w:line="226" w:lineRule="exact"/>
      <w:ind w:left="4824"/>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134D4">
    <w:pPr>
      <w:spacing w:line="226" w:lineRule="exact"/>
      <w:ind w:left="480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4ED2E">
    <w:pPr>
      <w:spacing w:line="226" w:lineRule="exact"/>
      <w:ind w:left="477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51313">
    <w:pPr>
      <w:spacing w:line="226" w:lineRule="exact"/>
      <w:ind w:left="477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3FF1">
    <w:pPr>
      <w:spacing w:line="226" w:lineRule="exact"/>
      <w:ind w:left="47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EFA54">
    <w:pPr>
      <w:spacing w:line="226" w:lineRule="exact"/>
      <w:ind w:left="47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6998A">
    <w:pPr>
      <w:spacing w:line="226" w:lineRule="exact"/>
      <w:ind w:left="47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9E809">
    <w:pPr>
      <w:spacing w:line="226" w:lineRule="exact"/>
      <w:ind w:left="47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21F7D">
    <w:pPr>
      <w:spacing w:line="176" w:lineRule="auto"/>
      <w:ind w:left="4130"/>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DA977">
    <w:pPr>
      <w:spacing w:line="226" w:lineRule="exact"/>
      <w:ind w:left="478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C9104">
    <w:pPr>
      <w:spacing w:line="226" w:lineRule="exact"/>
      <w:ind w:left="47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C89C8">
    <w:pPr>
      <w:spacing w:line="226" w:lineRule="exact"/>
      <w:ind w:left="47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9854">
    <w:pPr>
      <w:spacing w:line="226" w:lineRule="exact"/>
      <w:ind w:left="47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103BD">
    <w:pPr>
      <w:spacing w:line="226" w:lineRule="exact"/>
      <w:ind w:left="47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9DD5A">
    <w:pPr>
      <w:spacing w:line="226" w:lineRule="exact"/>
      <w:ind w:left="481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310C8">
    <w:pPr>
      <w:spacing w:line="226" w:lineRule="exact"/>
      <w:ind w:left="408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AA359">
    <w:pPr>
      <w:spacing w:line="226" w:lineRule="exact"/>
      <w:ind w:left="47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140F9">
    <w:pPr>
      <w:spacing w:line="226" w:lineRule="exact"/>
      <w:ind w:left="477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11C5A">
    <w:pPr>
      <w:spacing w:line="226" w:lineRule="exact"/>
      <w:ind w:left="453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E9571">
    <w:pPr>
      <w:spacing w:line="226" w:lineRule="exact"/>
      <w:ind w:left="483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731A0">
    <w:pPr>
      <w:spacing w:line="226" w:lineRule="exact"/>
      <w:ind w:left="47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31F40">
    <w:pPr>
      <w:spacing w:line="226" w:lineRule="exact"/>
      <w:ind w:left="476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DB30">
    <w:pPr>
      <w:spacing w:line="226" w:lineRule="exact"/>
      <w:ind w:left="477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670A5">
    <w:pPr>
      <w:spacing w:line="226" w:lineRule="exact"/>
      <w:ind w:left="477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F95E8">
    <w:pPr>
      <w:spacing w:line="226" w:lineRule="exact"/>
      <w:ind w:left="47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A1B7A">
    <w:pPr>
      <w:spacing w:line="226" w:lineRule="exact"/>
      <w:ind w:left="47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BA3AF">
    <w:pPr>
      <w:spacing w:line="226" w:lineRule="exact"/>
      <w:ind w:left="475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54DB3">
    <w:pPr>
      <w:spacing w:line="226" w:lineRule="exact"/>
      <w:ind w:left="475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A3420">
    <w:pPr>
      <w:spacing w:line="226" w:lineRule="exact"/>
      <w:ind w:left="47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DB9AA">
    <w:pPr>
      <w:spacing w:line="226" w:lineRule="exact"/>
      <w:ind w:left="47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9DC63">
    <w:pPr>
      <w:spacing w:line="226" w:lineRule="exact"/>
      <w:ind w:left="4800"/>
      <w:rPr>
        <w:rFonts w:ascii="Times New Roman" w:hAnsi="Times New Roman" w:eastAsia="Times New Roman" w:cs="Times New Roman"/>
        <w:sz w:val="18"/>
        <w:szCs w:val="18"/>
      </w:rPr>
    </w:pPr>
    <w:r>
      <w:rPr>
        <w:rFonts w:ascii="Times New Roman" w:hAnsi="Times New Roman" w:eastAsia="Times New Roman" w:cs="Times New Roman"/>
        <w:spacing w:val="-11"/>
        <w:position w:val="1"/>
        <w:sz w:val="18"/>
        <w:szCs w:val="18"/>
      </w:rPr>
      <w:t>11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5108C">
    <w:pPr>
      <w:spacing w:line="173" w:lineRule="auto"/>
      <w:ind w:left="47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A4040">
    <w:pPr>
      <w:spacing w:line="226" w:lineRule="exact"/>
      <w:ind w:left="47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AE669">
    <w:pPr>
      <w:spacing w:line="173" w:lineRule="auto"/>
      <w:ind w:left="478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83C48">
    <w:pPr>
      <w:spacing w:line="226" w:lineRule="exact"/>
      <w:ind w:left="478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0A14B">
    <w:pPr>
      <w:spacing w:line="226" w:lineRule="exact"/>
      <w:ind w:left="47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B5201">
    <w:pPr>
      <w:spacing w:line="226" w:lineRule="exact"/>
      <w:ind w:left="4793"/>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8B551">
    <w:pPr>
      <w:spacing w:line="226" w:lineRule="exact"/>
      <w:ind w:left="4796"/>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6113A">
    <w:pPr>
      <w:spacing w:line="226" w:lineRule="exact"/>
      <w:ind w:left="479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1E1FA">
    <w:pPr>
      <w:spacing w:line="226" w:lineRule="exact"/>
      <w:ind w:left="479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678BC">
    <w:pPr>
      <w:spacing w:line="226" w:lineRule="exact"/>
      <w:ind w:left="479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938CF">
    <w:pPr>
      <w:pStyle w:val="4"/>
      <w:tabs>
        <w:tab w:val="left" w:pos="960"/>
      </w:tabs>
      <w:spacing w:before="64" w:line="219" w:lineRule="auto"/>
      <w:rPr>
        <w:sz w:val="24"/>
        <w:szCs w:val="24"/>
      </w:rPr>
    </w:pPr>
    <w:r>
      <w:rPr>
        <w:sz w:val="24"/>
        <w:szCs w:val="24"/>
        <w:u w:val="single" w:color="auto"/>
      </w:rPr>
      <w:tab/>
    </w:r>
    <w:r>
      <w:rPr>
        <w:spacing w:val="-109"/>
        <w:sz w:val="24"/>
        <w:szCs w:val="24"/>
      </w:rPr>
      <w:t xml:space="preserve"> </w:t>
    </w:r>
    <w:r>
      <w:rPr>
        <w:spacing w:val="-3"/>
        <w:sz w:val="24"/>
        <w:szCs w:val="24"/>
      </w:rPr>
      <w:t>年</w:t>
    </w:r>
    <w:r>
      <w:rPr>
        <w:spacing w:val="-3"/>
        <w:sz w:val="24"/>
        <w:szCs w:val="24"/>
        <w:u w:val="single" w:color="auto"/>
      </w:rPr>
      <w:t xml:space="preserve">    </w:t>
    </w:r>
    <w:r>
      <w:rPr>
        <w:spacing w:val="-105"/>
        <w:sz w:val="24"/>
        <w:szCs w:val="24"/>
      </w:rPr>
      <w:t xml:space="preserve"> </w:t>
    </w:r>
    <w:r>
      <w:rPr>
        <w:spacing w:val="-3"/>
        <w:sz w:val="24"/>
        <w:szCs w:val="24"/>
      </w:rPr>
      <w:t>月</w:t>
    </w:r>
    <w:r>
      <w:rPr>
        <w:spacing w:val="-3"/>
        <w:sz w:val="24"/>
        <w:szCs w:val="24"/>
        <w:u w:val="single" w:color="auto"/>
      </w:rPr>
      <w:t xml:space="preserve">    </w:t>
    </w:r>
    <w:r>
      <w:rPr>
        <w:spacing w:val="-69"/>
        <w:sz w:val="24"/>
        <w:szCs w:val="24"/>
      </w:rPr>
      <w:t xml:space="preserve"> </w:t>
    </w:r>
    <w:r>
      <w:rPr>
        <w:spacing w:val="-3"/>
        <w:sz w:val="24"/>
        <w:szCs w:val="24"/>
      </w:rPr>
      <w:t>日</w:t>
    </w:r>
    <w:r>
      <w:rPr>
        <w:spacing w:val="-26"/>
        <w:sz w:val="24"/>
        <w:szCs w:val="24"/>
      </w:rPr>
      <w:t>，</w:t>
    </w:r>
    <w:r>
      <w:rPr>
        <w:spacing w:val="53"/>
        <w:sz w:val="24"/>
        <w:szCs w:val="24"/>
        <w:u w:val="single" w:color="auto"/>
      </w:rPr>
      <w:t xml:space="preserve">  </w:t>
    </w:r>
    <w:r>
      <w:rPr>
        <w:spacing w:val="-26"/>
        <w:sz w:val="24"/>
        <w:szCs w:val="24"/>
        <w:u w:val="single" w:color="auto"/>
      </w:rPr>
      <w:t>（</w:t>
    </w:r>
    <w:r>
      <w:rPr>
        <w:spacing w:val="-3"/>
        <w:sz w:val="24"/>
        <w:szCs w:val="24"/>
        <w:u w:val="single" w:color="auto"/>
      </w:rPr>
      <w:t xml:space="preserve">采购人名称）   </w:t>
    </w:r>
    <w:r>
      <w:rPr>
        <w:spacing w:val="-84"/>
        <w:sz w:val="24"/>
        <w:szCs w:val="24"/>
      </w:rPr>
      <w:t xml:space="preserve"> </w:t>
    </w:r>
    <w:r>
      <w:rPr>
        <w:spacing w:val="-3"/>
        <w:sz w:val="24"/>
        <w:szCs w:val="24"/>
      </w:rPr>
      <w:t>以</w:t>
    </w:r>
    <w:r>
      <w:rPr>
        <w:spacing w:val="53"/>
        <w:sz w:val="24"/>
        <w:szCs w:val="24"/>
        <w:u w:val="single" w:color="auto"/>
      </w:rPr>
      <w:t xml:space="preserve">  </w:t>
    </w:r>
    <w:r>
      <w:rPr>
        <w:spacing w:val="-3"/>
        <w:sz w:val="24"/>
        <w:szCs w:val="24"/>
        <w:u w:val="single" w:color="auto"/>
      </w:rPr>
      <w:t>（政府采购方式）</w:t>
    </w:r>
    <w:r>
      <w:rPr>
        <w:spacing w:val="102"/>
        <w:sz w:val="24"/>
        <w:szCs w:val="24"/>
        <w:u w:val="single" w:color="auto"/>
      </w:rPr>
      <w:t xml:space="preserve"> </w:t>
    </w:r>
    <w:r>
      <w:rPr>
        <w:spacing w:val="-111"/>
        <w:sz w:val="24"/>
        <w:szCs w:val="24"/>
      </w:rPr>
      <w:t xml:space="preserve"> </w:t>
    </w:r>
    <w:r>
      <w:rPr>
        <w:spacing w:val="-3"/>
        <w:sz w:val="24"/>
        <w:szCs w:val="24"/>
      </w:rPr>
      <w:t>对</w:t>
    </w:r>
    <w:r>
      <w:rPr>
        <w:spacing w:val="53"/>
        <w:sz w:val="24"/>
        <w:szCs w:val="24"/>
        <w:u w:val="single" w:color="auto"/>
      </w:rPr>
      <w:t xml:space="preserve">  </w:t>
    </w:r>
    <w:r>
      <w:rPr>
        <w:spacing w:val="-3"/>
        <w:sz w:val="24"/>
        <w:szCs w:val="24"/>
        <w:u w:val="single" w:color="auto"/>
      </w:rPr>
      <w:t>（同前页项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668A3">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57D0D1"/>
    <w:multiLevelType w:val="singleLevel"/>
    <w:tmpl w:val="C257D0D1"/>
    <w:lvl w:ilvl="0" w:tentative="0">
      <w:start w:val="1"/>
      <w:numFmt w:val="decimal"/>
      <w:suff w:val="nothing"/>
      <w:lvlText w:val="%1、"/>
      <w:lvlJc w:val="left"/>
    </w:lvl>
  </w:abstractNum>
  <w:abstractNum w:abstractNumId="1">
    <w:nsid w:val="EC786F13"/>
    <w:multiLevelType w:val="singleLevel"/>
    <w:tmpl w:val="EC786F13"/>
    <w:lvl w:ilvl="0" w:tentative="0">
      <w:start w:val="2"/>
      <w:numFmt w:val="chineseCounting"/>
      <w:suff w:val="nothing"/>
      <w:lvlText w:val="（%1）"/>
      <w:lvlJc w:val="left"/>
      <w:rPr>
        <w:rFonts w:hint="eastAsia"/>
      </w:rPr>
    </w:lvl>
  </w:abstractNum>
  <w:abstractNum w:abstractNumId="2">
    <w:nsid w:val="24C26559"/>
    <w:multiLevelType w:val="singleLevel"/>
    <w:tmpl w:val="24C26559"/>
    <w:lvl w:ilvl="0" w:tentative="0">
      <w:start w:val="7"/>
      <w:numFmt w:val="chineseCounting"/>
      <w:suff w:val="nothing"/>
      <w:lvlText w:val="（%1）"/>
      <w:lvlJc w:val="left"/>
      <w:rPr>
        <w:rFonts w:hint="eastAsia"/>
      </w:rPr>
    </w:lvl>
  </w:abstractNum>
  <w:abstractNum w:abstractNumId="3">
    <w:nsid w:val="638738CD"/>
    <w:multiLevelType w:val="multilevel"/>
    <w:tmpl w:val="638738CD"/>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2"/>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1D61EC"/>
    <w:rsid w:val="007402CA"/>
    <w:rsid w:val="01934780"/>
    <w:rsid w:val="02A429BD"/>
    <w:rsid w:val="032616D9"/>
    <w:rsid w:val="038113D6"/>
    <w:rsid w:val="03C926DB"/>
    <w:rsid w:val="04C04179"/>
    <w:rsid w:val="068E3768"/>
    <w:rsid w:val="072B0FB7"/>
    <w:rsid w:val="07DC0503"/>
    <w:rsid w:val="081705FB"/>
    <w:rsid w:val="094C3466"/>
    <w:rsid w:val="099077F7"/>
    <w:rsid w:val="0A71344F"/>
    <w:rsid w:val="0B635F2E"/>
    <w:rsid w:val="0E9E5059"/>
    <w:rsid w:val="0ECF491D"/>
    <w:rsid w:val="101B1AB0"/>
    <w:rsid w:val="10EB7109"/>
    <w:rsid w:val="11651D62"/>
    <w:rsid w:val="117143B2"/>
    <w:rsid w:val="129B7938"/>
    <w:rsid w:val="13637D2A"/>
    <w:rsid w:val="13C108A5"/>
    <w:rsid w:val="14762B8B"/>
    <w:rsid w:val="14B20F69"/>
    <w:rsid w:val="14B545B5"/>
    <w:rsid w:val="153E0A4F"/>
    <w:rsid w:val="176E6A1B"/>
    <w:rsid w:val="18185587"/>
    <w:rsid w:val="18F27B86"/>
    <w:rsid w:val="190F6C75"/>
    <w:rsid w:val="199F7D78"/>
    <w:rsid w:val="1A255D39"/>
    <w:rsid w:val="1D5D57EA"/>
    <w:rsid w:val="1FD224BF"/>
    <w:rsid w:val="210F31FB"/>
    <w:rsid w:val="21123F0C"/>
    <w:rsid w:val="223C42AD"/>
    <w:rsid w:val="24060E83"/>
    <w:rsid w:val="24B2466D"/>
    <w:rsid w:val="24E36FEC"/>
    <w:rsid w:val="25893A50"/>
    <w:rsid w:val="265C6F87"/>
    <w:rsid w:val="26663961"/>
    <w:rsid w:val="271F2D2B"/>
    <w:rsid w:val="287E1273"/>
    <w:rsid w:val="2A0712EE"/>
    <w:rsid w:val="2C586DD5"/>
    <w:rsid w:val="2CFE49D0"/>
    <w:rsid w:val="2EE86A86"/>
    <w:rsid w:val="30000983"/>
    <w:rsid w:val="307849BD"/>
    <w:rsid w:val="310048D1"/>
    <w:rsid w:val="310E00A1"/>
    <w:rsid w:val="31634333"/>
    <w:rsid w:val="31B8036A"/>
    <w:rsid w:val="32537490"/>
    <w:rsid w:val="32AD7BE9"/>
    <w:rsid w:val="33F64577"/>
    <w:rsid w:val="349146B9"/>
    <w:rsid w:val="34F30B4B"/>
    <w:rsid w:val="351D5B33"/>
    <w:rsid w:val="35727C2D"/>
    <w:rsid w:val="357D027F"/>
    <w:rsid w:val="35B17B91"/>
    <w:rsid w:val="35D34E56"/>
    <w:rsid w:val="365F639D"/>
    <w:rsid w:val="3730275D"/>
    <w:rsid w:val="3842422E"/>
    <w:rsid w:val="3A0C21C2"/>
    <w:rsid w:val="3A5B704B"/>
    <w:rsid w:val="3A5D7130"/>
    <w:rsid w:val="3AC517EE"/>
    <w:rsid w:val="3AED465B"/>
    <w:rsid w:val="3BAA3DCF"/>
    <w:rsid w:val="3BC0486E"/>
    <w:rsid w:val="3BE15B0C"/>
    <w:rsid w:val="3C944710"/>
    <w:rsid w:val="3CE533DA"/>
    <w:rsid w:val="3D0B53AF"/>
    <w:rsid w:val="3E7E088D"/>
    <w:rsid w:val="3EF41AE7"/>
    <w:rsid w:val="3F082F78"/>
    <w:rsid w:val="3F4F0FDF"/>
    <w:rsid w:val="400973E0"/>
    <w:rsid w:val="40E46DC7"/>
    <w:rsid w:val="413E57AF"/>
    <w:rsid w:val="41D12297"/>
    <w:rsid w:val="41DF2AEE"/>
    <w:rsid w:val="43000DA7"/>
    <w:rsid w:val="433C2A2B"/>
    <w:rsid w:val="435A7F52"/>
    <w:rsid w:val="43D96F0B"/>
    <w:rsid w:val="460C5E7C"/>
    <w:rsid w:val="46A27DEB"/>
    <w:rsid w:val="46CD397C"/>
    <w:rsid w:val="47B71229"/>
    <w:rsid w:val="47D546FC"/>
    <w:rsid w:val="4823125B"/>
    <w:rsid w:val="48A51562"/>
    <w:rsid w:val="49625D9E"/>
    <w:rsid w:val="4AD75C2B"/>
    <w:rsid w:val="4CA0731E"/>
    <w:rsid w:val="4CAA5AA7"/>
    <w:rsid w:val="4CD64061"/>
    <w:rsid w:val="4D5A3970"/>
    <w:rsid w:val="4FB328F5"/>
    <w:rsid w:val="4FBF7ABB"/>
    <w:rsid w:val="509F054C"/>
    <w:rsid w:val="51725DF7"/>
    <w:rsid w:val="51E11F6A"/>
    <w:rsid w:val="522D1654"/>
    <w:rsid w:val="53764934"/>
    <w:rsid w:val="54436C12"/>
    <w:rsid w:val="557F21C6"/>
    <w:rsid w:val="572F1107"/>
    <w:rsid w:val="57311821"/>
    <w:rsid w:val="586579C6"/>
    <w:rsid w:val="5875677A"/>
    <w:rsid w:val="588D53BE"/>
    <w:rsid w:val="59154BEF"/>
    <w:rsid w:val="5C2C64D8"/>
    <w:rsid w:val="5C341831"/>
    <w:rsid w:val="5C9C3B75"/>
    <w:rsid w:val="5CF942D5"/>
    <w:rsid w:val="5DC44884"/>
    <w:rsid w:val="5E4E6BDA"/>
    <w:rsid w:val="5E784CD0"/>
    <w:rsid w:val="5F5F0972"/>
    <w:rsid w:val="5F6E6794"/>
    <w:rsid w:val="603B40B3"/>
    <w:rsid w:val="60522285"/>
    <w:rsid w:val="60681AA9"/>
    <w:rsid w:val="61271964"/>
    <w:rsid w:val="61DC274E"/>
    <w:rsid w:val="63CF5CD2"/>
    <w:rsid w:val="63D57455"/>
    <w:rsid w:val="64811712"/>
    <w:rsid w:val="64E853DA"/>
    <w:rsid w:val="65E17B10"/>
    <w:rsid w:val="667A50E8"/>
    <w:rsid w:val="67500981"/>
    <w:rsid w:val="676F4C6A"/>
    <w:rsid w:val="692769A5"/>
    <w:rsid w:val="693B3D95"/>
    <w:rsid w:val="69A73642"/>
    <w:rsid w:val="6C810784"/>
    <w:rsid w:val="6C84133C"/>
    <w:rsid w:val="6D583155"/>
    <w:rsid w:val="6F435BBB"/>
    <w:rsid w:val="6F4D6275"/>
    <w:rsid w:val="6F544D45"/>
    <w:rsid w:val="6F767D3E"/>
    <w:rsid w:val="6FD33AC8"/>
    <w:rsid w:val="71353C29"/>
    <w:rsid w:val="719459D5"/>
    <w:rsid w:val="71EA0570"/>
    <w:rsid w:val="725C5218"/>
    <w:rsid w:val="737856DA"/>
    <w:rsid w:val="73E060CE"/>
    <w:rsid w:val="74031DBD"/>
    <w:rsid w:val="741E2566"/>
    <w:rsid w:val="74E42FCE"/>
    <w:rsid w:val="75107E41"/>
    <w:rsid w:val="758B02BC"/>
    <w:rsid w:val="76193DFA"/>
    <w:rsid w:val="775F51E0"/>
    <w:rsid w:val="78D43D28"/>
    <w:rsid w:val="79007FE2"/>
    <w:rsid w:val="7A6F3D08"/>
    <w:rsid w:val="7B012FE0"/>
    <w:rsid w:val="7BA37A3E"/>
    <w:rsid w:val="7F6F2A9A"/>
    <w:rsid w:val="7F8F5D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unhideWhenUsed/>
    <w:qFormat/>
    <w:uiPriority w:val="0"/>
    <w:pPr>
      <w:keepNext/>
      <w:keepLines/>
      <w:numPr>
        <w:ilvl w:val="2"/>
        <w:numId w:val="1"/>
      </w:numPr>
      <w:spacing w:beforeLines="0" w:beforeAutospacing="0" w:afterLines="0" w:afterAutospacing="0" w:line="360" w:lineRule="auto"/>
      <w:ind w:firstLine="400"/>
      <w:outlineLvl w:val="2"/>
    </w:pPr>
    <w:rPr>
      <w:rFonts w:ascii="Arial" w:hAnsi="Arial" w:cs="Arial" w:eastAsiaTheme="majorEastAsia"/>
      <w:b/>
      <w:snapToGrid w:val="0"/>
      <w:color w:val="000000"/>
      <w:kern w:val="0"/>
      <w:sz w:val="28"/>
      <w:szCs w:val="21"/>
      <w:lang w:eastAsia="en-US"/>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autoSpaceDE w:val="0"/>
      <w:autoSpaceDN w:val="0"/>
      <w:ind w:firstLine="420" w:firstLineChars="200"/>
      <w:jc w:val="left"/>
    </w:pPr>
    <w:rPr>
      <w:rFonts w:ascii="宋体" w:hAnsi="宋体" w:cs="宋体"/>
      <w:kern w:val="0"/>
      <w:sz w:val="22"/>
      <w:szCs w:val="24"/>
      <w:lang w:val="zh-CN" w:bidi="zh-CN"/>
    </w:rPr>
  </w:style>
  <w:style w:type="paragraph" w:styleId="4">
    <w:name w:val="Body Text"/>
    <w:basedOn w:val="1"/>
    <w:next w:val="1"/>
    <w:semiHidden/>
    <w:qFormat/>
    <w:uiPriority w:val="0"/>
    <w:rPr>
      <w:rFonts w:ascii="宋体" w:hAnsi="宋体" w:eastAsia="宋体" w:cs="宋体"/>
      <w:sz w:val="28"/>
      <w:szCs w:val="28"/>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Body Text First Indent"/>
    <w:basedOn w:val="4"/>
    <w:next w:val="1"/>
    <w:qFormat/>
    <w:uiPriority w:val="0"/>
    <w:pPr>
      <w:tabs>
        <w:tab w:val="left" w:pos="567"/>
        <w:tab w:val="left" w:pos="630"/>
      </w:tabs>
      <w:spacing w:after="120" w:afterLines="0"/>
      <w:ind w:firstLine="100" w:firstLineChars="100"/>
      <w:jc w:val="both"/>
      <w:textAlignment w:val="auto"/>
    </w:pPr>
    <w:rPr>
      <w:rFonts w:ascii="Times New Roman"/>
      <w:sz w:val="21"/>
      <w:szCs w:val="24"/>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4"/>
      <w:szCs w:val="24"/>
      <w:lang w:val="en-US" w:eastAsia="en-US" w:bidi="ar-SA"/>
    </w:rPr>
  </w:style>
  <w:style w:type="paragraph" w:customStyle="1" w:styleId="11">
    <w:name w:val="正文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2">
    <w:name w:val="目录"/>
    <w:basedOn w:val="1"/>
    <w:qFormat/>
    <w:uiPriority w:val="0"/>
    <w:pPr>
      <w:spacing w:line="540" w:lineRule="exact"/>
      <w:ind w:left="53" w:firstLine="560" w:firstLineChars="200"/>
    </w:pPr>
    <w:rPr>
      <w:rFonts w:eastAsia="仿宋_GB2312"/>
      <w:sz w:val="28"/>
      <w:szCs w:val="28"/>
    </w:rPr>
  </w:style>
  <w:style w:type="character" w:customStyle="1" w:styleId="13">
    <w:name w:val="font11"/>
    <w:basedOn w:val="8"/>
    <w:qFormat/>
    <w:uiPriority w:val="0"/>
    <w:rPr>
      <w:rFonts w:hint="eastAsia" w:ascii="宋体" w:hAnsi="宋体" w:eastAsia="宋体" w:cs="宋体"/>
      <w:b/>
      <w:bCs/>
      <w:color w:val="000000"/>
      <w:sz w:val="20"/>
      <w:szCs w:val="20"/>
      <w:u w:val="none"/>
    </w:rPr>
  </w:style>
  <w:style w:type="paragraph" w:customStyle="1" w:styleId="14">
    <w:name w:val="_Style 1"/>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2.png"/><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44.xml"/><Relationship Id="rId5" Type="http://schemas.openxmlformats.org/officeDocument/2006/relationships/footer" Target="foot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header" Target="header2.xml"/><Relationship Id="rId23" Type="http://schemas.openxmlformats.org/officeDocument/2006/relationships/footer" Target="footer18.xml"/><Relationship Id="rId22" Type="http://schemas.openxmlformats.org/officeDocument/2006/relationships/header" Target="header1.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10923</Words>
  <Characters>12305</Characters>
  <TotalTime>0</TotalTime>
  <ScaleCrop>false</ScaleCrop>
  <LinksUpToDate>false</LinksUpToDate>
  <CharactersWithSpaces>12622</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2025-02-17T18:12:00Z</dcterms:created>
  <dc:creator>Administrator</dc:creator>
  <cp:lastModifiedBy>Lenovo</cp:lastModifiedBy>
  <dcterms:modified xsi:type="dcterms:W3CDTF">2025-07-04T08:42:00Z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2025-07-01T13:06:36Z</vt:filetime>
  </property>
  <property fmtid="{D5CDD505-2E9C-101B-9397-08002B2CF9AE}" pid="4" name="KSOTemplateDocerSaveRecord">
    <vt:lpwstr>eyJoZGlkIjoiNzc3MjgzOGM5NjMwMmE3N2E4ZjgyNzc0ZTVkZjY5ZGQiLCJ1c2VySWQiOiI0NTgyNTQxMTEifQ==</vt:lpwstr>
  </property>
  <property fmtid="{D5CDD505-2E9C-101B-9397-08002B2CF9AE}" pid="5" name="KSOProductBuildVer">
    <vt:lpwstr>2052-12.1.0.21915</vt:lpwstr>
  </property>
  <property fmtid="{D5CDD505-2E9C-101B-9397-08002B2CF9AE}" pid="6" name="ICV">
    <vt:lpwstr>1C101E8F842E4C888CEF65CD824B2773_13</vt:lpwstr>
  </property>
</Properties>
</file>