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DD213">
      <w:pPr>
        <w:pStyle w:val="6"/>
        <w:spacing w:line="243" w:lineRule="auto"/>
        <w:jc w:val="right"/>
        <w:rPr>
          <w:rFonts w:hint="eastAsia" w:ascii="仿宋" w:hAnsi="仿宋" w:eastAsia="仿宋" w:cs="仿宋"/>
          <w:spacing w:val="-1"/>
          <w:sz w:val="28"/>
          <w:szCs w:val="28"/>
        </w:rPr>
      </w:pPr>
    </w:p>
    <w:p w14:paraId="1D018332">
      <w:pPr>
        <w:pStyle w:val="6"/>
        <w:spacing w:line="243" w:lineRule="auto"/>
        <w:jc w:val="right"/>
        <w:rPr>
          <w:rFonts w:hint="default" w:ascii="仿宋" w:hAnsi="仿宋" w:eastAsia="仿宋" w:cs="仿宋"/>
          <w:lang w:val="en-US" w:eastAsia="zh-CN"/>
        </w:rPr>
      </w:pPr>
      <w:r>
        <w:rPr>
          <w:rFonts w:hint="eastAsia" w:ascii="仿宋" w:hAnsi="仿宋" w:eastAsia="仿宋" w:cs="仿宋"/>
          <w:spacing w:val="-1"/>
          <w:sz w:val="28"/>
          <w:szCs w:val="28"/>
        </w:rPr>
        <w:t>项目编号：XJXS20253</w:t>
      </w:r>
      <w:r>
        <w:rPr>
          <w:rFonts w:hint="eastAsia" w:ascii="仿宋" w:hAnsi="仿宋" w:eastAsia="仿宋" w:cs="仿宋"/>
          <w:spacing w:val="-1"/>
          <w:sz w:val="28"/>
          <w:szCs w:val="28"/>
          <w:lang w:val="en-US" w:eastAsia="zh-CN"/>
        </w:rPr>
        <w:t>2-1</w:t>
      </w:r>
    </w:p>
    <w:p w14:paraId="41D99CDA">
      <w:pPr>
        <w:pStyle w:val="6"/>
        <w:spacing w:line="243" w:lineRule="auto"/>
        <w:rPr>
          <w:rFonts w:hint="eastAsia" w:ascii="仿宋" w:hAnsi="仿宋" w:eastAsia="仿宋" w:cs="仿宋"/>
        </w:rPr>
      </w:pPr>
    </w:p>
    <w:p w14:paraId="2888E193">
      <w:pPr>
        <w:pStyle w:val="6"/>
        <w:spacing w:line="243" w:lineRule="auto"/>
        <w:rPr>
          <w:rFonts w:hint="eastAsia" w:ascii="仿宋" w:hAnsi="仿宋" w:eastAsia="仿宋" w:cs="仿宋"/>
        </w:rPr>
      </w:pPr>
    </w:p>
    <w:p w14:paraId="0C95520F">
      <w:pPr>
        <w:pStyle w:val="6"/>
        <w:spacing w:line="243" w:lineRule="auto"/>
        <w:rPr>
          <w:rFonts w:hint="eastAsia" w:ascii="仿宋" w:hAnsi="仿宋" w:eastAsia="仿宋" w:cs="仿宋"/>
        </w:rPr>
      </w:pPr>
    </w:p>
    <w:p w14:paraId="176C5BC3">
      <w:pPr>
        <w:pStyle w:val="6"/>
        <w:spacing w:line="244" w:lineRule="auto"/>
        <w:rPr>
          <w:rFonts w:hint="eastAsia" w:ascii="仿宋" w:hAnsi="仿宋" w:eastAsia="仿宋" w:cs="仿宋"/>
        </w:rPr>
      </w:pPr>
    </w:p>
    <w:p w14:paraId="38E0124D">
      <w:pPr>
        <w:pStyle w:val="7"/>
        <w:rPr>
          <w:rFonts w:hint="eastAsia" w:ascii="仿宋" w:hAnsi="仿宋" w:eastAsia="仿宋" w:cs="仿宋"/>
        </w:rPr>
      </w:pPr>
    </w:p>
    <w:p w14:paraId="319A5391">
      <w:pPr>
        <w:pStyle w:val="8"/>
        <w:rPr>
          <w:rFonts w:hint="eastAsia"/>
        </w:rPr>
      </w:pPr>
    </w:p>
    <w:p w14:paraId="593EEFFA">
      <w:pPr>
        <w:pStyle w:val="6"/>
        <w:spacing w:line="360" w:lineRule="auto"/>
        <w:jc w:val="center"/>
        <w:rPr>
          <w:rFonts w:hint="eastAsia" w:ascii="仿宋" w:hAnsi="仿宋" w:eastAsia="仿宋" w:cs="仿宋"/>
          <w:snapToGrid w:val="0"/>
          <w:color w:val="000000"/>
          <w:spacing w:val="-15"/>
          <w:kern w:val="0"/>
          <w:sz w:val="52"/>
          <w:szCs w:val="52"/>
          <w:lang w:val="en-US" w:eastAsia="en-US" w:bidi="ar-SA"/>
          <w14:textOutline w14:w="9461" w14:cap="sq" w14:cmpd="sng">
            <w14:solidFill>
              <w14:srgbClr w14:val="000000"/>
            </w14:solidFill>
            <w14:prstDash w14:val="solid"/>
            <w14:bevel/>
          </w14:textOutline>
        </w:rPr>
      </w:pPr>
      <w:r>
        <w:rPr>
          <w:rFonts w:hint="eastAsia" w:ascii="仿宋" w:hAnsi="仿宋" w:eastAsia="仿宋" w:cs="仿宋"/>
          <w:snapToGrid w:val="0"/>
          <w:color w:val="000000"/>
          <w:spacing w:val="-15"/>
          <w:kern w:val="0"/>
          <w:sz w:val="52"/>
          <w:szCs w:val="52"/>
          <w:lang w:val="en-US" w:eastAsia="en-US" w:bidi="ar-SA"/>
          <w14:textOutline w14:w="9461" w14:cap="sq" w14:cmpd="sng">
            <w14:solidFill>
              <w14:srgbClr w14:val="000000"/>
            </w14:solidFill>
            <w14:prstDash w14:val="solid"/>
            <w14:bevel/>
          </w14:textOutline>
        </w:rPr>
        <w:t>2025年度伊宁市某局食材采购项目</w:t>
      </w:r>
    </w:p>
    <w:p w14:paraId="7549A777">
      <w:pPr>
        <w:pStyle w:val="6"/>
        <w:spacing w:line="360" w:lineRule="auto"/>
        <w:jc w:val="center"/>
        <w:rPr>
          <w:rFonts w:hint="eastAsia" w:ascii="仿宋" w:hAnsi="仿宋" w:eastAsia="仿宋" w:cs="仿宋"/>
          <w:snapToGrid w:val="0"/>
          <w:color w:val="000000"/>
          <w:spacing w:val="-15"/>
          <w:kern w:val="0"/>
          <w:sz w:val="52"/>
          <w:szCs w:val="52"/>
          <w:lang w:val="en-US" w:eastAsia="zh-CN" w:bidi="ar-SA"/>
          <w14:textOutline w14:w="9461" w14:cap="sq" w14:cmpd="sng">
            <w14:solidFill>
              <w14:srgbClr w14:val="000000"/>
            </w14:solidFill>
            <w14:prstDash w14:val="solid"/>
            <w14:bevel/>
          </w14:textOutline>
        </w:rPr>
      </w:pPr>
      <w:r>
        <w:rPr>
          <w:rFonts w:hint="eastAsia" w:ascii="仿宋" w:hAnsi="仿宋" w:eastAsia="仿宋" w:cs="仿宋"/>
          <w:snapToGrid w:val="0"/>
          <w:color w:val="000000"/>
          <w:spacing w:val="-15"/>
          <w:kern w:val="0"/>
          <w:sz w:val="52"/>
          <w:szCs w:val="52"/>
          <w:lang w:val="en-US" w:eastAsia="en-US" w:bidi="ar-SA"/>
          <w14:textOutline w14:w="9461" w14:cap="sq" w14:cmpd="sng">
            <w14:solidFill>
              <w14:srgbClr w14:val="000000"/>
            </w14:solidFill>
            <w14:prstDash w14:val="solid"/>
            <w14:bevel/>
          </w14:textOutline>
        </w:rPr>
        <w:t>（大米、面粉、清油）</w:t>
      </w:r>
      <w:r>
        <w:rPr>
          <w:rFonts w:hint="eastAsia" w:ascii="仿宋" w:hAnsi="仿宋" w:eastAsia="仿宋" w:cs="仿宋"/>
          <w:snapToGrid w:val="0"/>
          <w:color w:val="000000"/>
          <w:spacing w:val="-15"/>
          <w:kern w:val="0"/>
          <w:sz w:val="52"/>
          <w:szCs w:val="52"/>
          <w:lang w:val="en-US" w:eastAsia="zh-CN" w:bidi="ar-SA"/>
          <w14:textOutline w14:w="9461" w14:cap="sq" w14:cmpd="sng">
            <w14:solidFill>
              <w14:srgbClr w14:val="000000"/>
            </w14:solidFill>
            <w14:prstDash w14:val="solid"/>
            <w14:bevel/>
          </w14:textOutline>
        </w:rPr>
        <w:t>二次</w:t>
      </w:r>
    </w:p>
    <w:p w14:paraId="38122E26">
      <w:pPr>
        <w:pStyle w:val="6"/>
        <w:tabs>
          <w:tab w:val="left" w:pos="6629"/>
        </w:tabs>
        <w:spacing w:line="244" w:lineRule="auto"/>
        <w:rPr>
          <w:rFonts w:hint="eastAsia" w:ascii="仿宋" w:hAnsi="仿宋" w:eastAsia="仿宋" w:cs="仿宋"/>
          <w:lang w:eastAsia="zh-CN"/>
        </w:rPr>
      </w:pPr>
      <w:r>
        <w:rPr>
          <w:rFonts w:hint="eastAsia" w:ascii="仿宋" w:hAnsi="仿宋" w:eastAsia="仿宋" w:cs="仿宋"/>
          <w:lang w:eastAsia="zh-CN"/>
        </w:rPr>
        <w:tab/>
      </w:r>
    </w:p>
    <w:p w14:paraId="6A307EC1">
      <w:pPr>
        <w:pStyle w:val="6"/>
        <w:spacing w:line="244" w:lineRule="auto"/>
        <w:rPr>
          <w:rFonts w:hint="eastAsia" w:ascii="仿宋" w:hAnsi="仿宋" w:eastAsia="仿宋" w:cs="仿宋"/>
        </w:rPr>
      </w:pPr>
    </w:p>
    <w:p w14:paraId="09B20F69">
      <w:pPr>
        <w:pStyle w:val="6"/>
        <w:spacing w:line="245" w:lineRule="auto"/>
        <w:rPr>
          <w:rFonts w:hint="eastAsia" w:ascii="仿宋" w:hAnsi="仿宋" w:eastAsia="仿宋" w:cs="仿宋"/>
        </w:rPr>
      </w:pPr>
    </w:p>
    <w:p w14:paraId="1E8F9069">
      <w:pPr>
        <w:pStyle w:val="6"/>
        <w:spacing w:line="245" w:lineRule="auto"/>
        <w:rPr>
          <w:rFonts w:hint="eastAsia" w:ascii="仿宋" w:hAnsi="仿宋" w:eastAsia="仿宋" w:cs="仿宋"/>
        </w:rPr>
      </w:pPr>
    </w:p>
    <w:p w14:paraId="784E7C9A">
      <w:pPr>
        <w:pStyle w:val="6"/>
        <w:spacing w:line="245" w:lineRule="auto"/>
        <w:rPr>
          <w:rFonts w:hint="eastAsia" w:ascii="仿宋" w:hAnsi="仿宋" w:eastAsia="仿宋" w:cs="仿宋"/>
        </w:rPr>
      </w:pPr>
    </w:p>
    <w:p w14:paraId="1F7CC7B8">
      <w:pPr>
        <w:spacing w:before="169" w:line="220" w:lineRule="auto"/>
        <w:ind w:left="2693"/>
        <w:rPr>
          <w:rFonts w:hint="eastAsia" w:ascii="仿宋" w:hAnsi="仿宋" w:eastAsia="仿宋" w:cs="仿宋"/>
          <w:sz w:val="52"/>
          <w:szCs w:val="52"/>
        </w:rPr>
      </w:pPr>
      <w:r>
        <w:rPr>
          <w:rFonts w:hint="eastAsia" w:ascii="仿宋" w:hAnsi="仿宋" w:eastAsia="仿宋" w:cs="仿宋"/>
          <w:spacing w:val="-15"/>
          <w:sz w:val="52"/>
          <w:szCs w:val="52"/>
          <w14:textOutline w14:w="9461" w14:cap="sq" w14:cmpd="sng">
            <w14:solidFill>
              <w14:srgbClr w14:val="000000"/>
            </w14:solidFill>
            <w14:prstDash w14:val="solid"/>
            <w14:bevel/>
          </w14:textOutline>
        </w:rPr>
        <w:t>招</w:t>
      </w:r>
      <w:r>
        <w:rPr>
          <w:rFonts w:hint="eastAsia" w:ascii="仿宋" w:hAnsi="仿宋" w:eastAsia="仿宋" w:cs="仿宋"/>
          <w:spacing w:val="-15"/>
          <w:sz w:val="52"/>
          <w:szCs w:val="52"/>
          <w:lang w:val="en-US" w:eastAsia="zh-CN"/>
          <w14:textOutline w14:w="9461" w14:cap="sq" w14:cmpd="sng">
            <w14:solidFill>
              <w14:srgbClr w14:val="000000"/>
            </w14:solidFill>
            <w14:prstDash w14:val="solid"/>
            <w14:bevel/>
          </w14:textOutline>
        </w:rPr>
        <w:t xml:space="preserve"> </w:t>
      </w:r>
      <w:r>
        <w:rPr>
          <w:rFonts w:hint="eastAsia" w:ascii="仿宋" w:hAnsi="仿宋" w:eastAsia="仿宋" w:cs="仿宋"/>
          <w:spacing w:val="-15"/>
          <w:sz w:val="52"/>
          <w:szCs w:val="52"/>
          <w14:textOutline w14:w="9461" w14:cap="sq" w14:cmpd="sng">
            <w14:solidFill>
              <w14:srgbClr w14:val="000000"/>
            </w14:solidFill>
            <w14:prstDash w14:val="solid"/>
            <w14:bevel/>
          </w14:textOutline>
        </w:rPr>
        <w:t>标</w:t>
      </w:r>
      <w:r>
        <w:rPr>
          <w:rFonts w:hint="eastAsia" w:ascii="仿宋" w:hAnsi="仿宋" w:eastAsia="仿宋" w:cs="仿宋"/>
          <w:spacing w:val="-15"/>
          <w:sz w:val="52"/>
          <w:szCs w:val="52"/>
          <w:lang w:val="en-US" w:eastAsia="zh-CN"/>
          <w14:textOutline w14:w="9461" w14:cap="sq" w14:cmpd="sng">
            <w14:solidFill>
              <w14:srgbClr w14:val="000000"/>
            </w14:solidFill>
            <w14:prstDash w14:val="solid"/>
            <w14:bevel/>
          </w14:textOutline>
        </w:rPr>
        <w:t xml:space="preserve"> </w:t>
      </w:r>
      <w:r>
        <w:rPr>
          <w:rFonts w:hint="eastAsia" w:ascii="仿宋" w:hAnsi="仿宋" w:eastAsia="仿宋" w:cs="仿宋"/>
          <w:spacing w:val="-15"/>
          <w:sz w:val="52"/>
          <w:szCs w:val="52"/>
          <w14:textOutline w14:w="9461" w14:cap="sq" w14:cmpd="sng">
            <w14:solidFill>
              <w14:srgbClr w14:val="000000"/>
            </w14:solidFill>
            <w14:prstDash w14:val="solid"/>
            <w14:bevel/>
          </w14:textOutline>
        </w:rPr>
        <w:t>文</w:t>
      </w:r>
      <w:r>
        <w:rPr>
          <w:rFonts w:hint="eastAsia" w:ascii="仿宋" w:hAnsi="仿宋" w:eastAsia="仿宋" w:cs="仿宋"/>
          <w:spacing w:val="-15"/>
          <w:sz w:val="52"/>
          <w:szCs w:val="52"/>
          <w:lang w:val="en-US" w:eastAsia="zh-CN"/>
          <w14:textOutline w14:w="9461" w14:cap="sq" w14:cmpd="sng">
            <w14:solidFill>
              <w14:srgbClr w14:val="000000"/>
            </w14:solidFill>
            <w14:prstDash w14:val="solid"/>
            <w14:bevel/>
          </w14:textOutline>
        </w:rPr>
        <w:t xml:space="preserve"> </w:t>
      </w:r>
      <w:r>
        <w:rPr>
          <w:rFonts w:hint="eastAsia" w:ascii="仿宋" w:hAnsi="仿宋" w:eastAsia="仿宋" w:cs="仿宋"/>
          <w:spacing w:val="-15"/>
          <w:sz w:val="52"/>
          <w:szCs w:val="52"/>
          <w14:textOutline w14:w="9461" w14:cap="sq" w14:cmpd="sng">
            <w14:solidFill>
              <w14:srgbClr w14:val="000000"/>
            </w14:solidFill>
            <w14:prstDash w14:val="solid"/>
            <w14:bevel/>
          </w14:textOutline>
        </w:rPr>
        <w:t>件</w:t>
      </w:r>
    </w:p>
    <w:p w14:paraId="34134245">
      <w:pPr>
        <w:pStyle w:val="6"/>
        <w:spacing w:line="250" w:lineRule="auto"/>
        <w:rPr>
          <w:rFonts w:hint="eastAsia" w:ascii="仿宋" w:hAnsi="仿宋" w:eastAsia="仿宋" w:cs="仿宋"/>
        </w:rPr>
      </w:pPr>
    </w:p>
    <w:p w14:paraId="41153CAB">
      <w:pPr>
        <w:pStyle w:val="6"/>
        <w:spacing w:line="250" w:lineRule="auto"/>
        <w:rPr>
          <w:rFonts w:hint="eastAsia" w:ascii="仿宋" w:hAnsi="仿宋" w:eastAsia="仿宋" w:cs="仿宋"/>
        </w:rPr>
      </w:pPr>
    </w:p>
    <w:p w14:paraId="19B9CED2">
      <w:pPr>
        <w:pStyle w:val="6"/>
        <w:spacing w:line="250" w:lineRule="auto"/>
        <w:rPr>
          <w:rFonts w:hint="eastAsia" w:ascii="仿宋" w:hAnsi="仿宋" w:eastAsia="仿宋" w:cs="仿宋"/>
        </w:rPr>
      </w:pPr>
    </w:p>
    <w:p w14:paraId="727B0B99">
      <w:pPr>
        <w:pStyle w:val="6"/>
        <w:spacing w:line="250" w:lineRule="auto"/>
        <w:rPr>
          <w:rFonts w:hint="eastAsia" w:ascii="仿宋" w:hAnsi="仿宋" w:eastAsia="仿宋" w:cs="仿宋"/>
        </w:rPr>
      </w:pPr>
    </w:p>
    <w:p w14:paraId="1B8E659D">
      <w:pPr>
        <w:pStyle w:val="7"/>
        <w:ind w:left="0" w:leftChars="0" w:firstLine="0" w:firstLineChars="0"/>
        <w:rPr>
          <w:rFonts w:hint="eastAsia"/>
        </w:rPr>
      </w:pPr>
    </w:p>
    <w:p w14:paraId="6F485492">
      <w:pPr>
        <w:pStyle w:val="6"/>
        <w:spacing w:line="250" w:lineRule="auto"/>
        <w:rPr>
          <w:rFonts w:hint="eastAsia" w:ascii="仿宋" w:hAnsi="仿宋" w:eastAsia="仿宋" w:cs="仿宋"/>
        </w:rPr>
      </w:pPr>
    </w:p>
    <w:p w14:paraId="0F638214">
      <w:pPr>
        <w:pStyle w:val="6"/>
        <w:spacing w:line="250" w:lineRule="auto"/>
        <w:rPr>
          <w:rFonts w:hint="eastAsia" w:ascii="仿宋" w:hAnsi="仿宋" w:eastAsia="仿宋" w:cs="仿宋"/>
        </w:rPr>
      </w:pPr>
    </w:p>
    <w:p w14:paraId="65691588">
      <w:pPr>
        <w:pStyle w:val="6"/>
        <w:spacing w:line="250" w:lineRule="auto"/>
        <w:rPr>
          <w:rFonts w:hint="eastAsia" w:ascii="仿宋" w:hAnsi="仿宋" w:eastAsia="仿宋" w:cs="仿宋"/>
        </w:rPr>
      </w:pPr>
    </w:p>
    <w:p w14:paraId="6EAAEB94">
      <w:pPr>
        <w:pStyle w:val="6"/>
        <w:spacing w:line="251" w:lineRule="auto"/>
        <w:rPr>
          <w:rFonts w:hint="eastAsia" w:ascii="仿宋" w:hAnsi="仿宋" w:eastAsia="仿宋" w:cs="仿宋"/>
        </w:rPr>
      </w:pPr>
    </w:p>
    <w:p w14:paraId="32A3B789">
      <w:pPr>
        <w:pStyle w:val="6"/>
        <w:spacing w:line="251" w:lineRule="auto"/>
        <w:rPr>
          <w:rFonts w:hint="eastAsia" w:ascii="仿宋" w:hAnsi="仿宋" w:eastAsia="仿宋" w:cs="仿宋"/>
        </w:rPr>
      </w:pPr>
    </w:p>
    <w:p w14:paraId="35293E09">
      <w:pPr>
        <w:spacing w:before="91" w:line="219" w:lineRule="auto"/>
        <w:ind w:left="658"/>
        <w:rPr>
          <w:rFonts w:hint="default" w:ascii="仿宋" w:hAnsi="仿宋" w:eastAsia="仿宋" w:cs="仿宋"/>
          <w:sz w:val="28"/>
          <w:szCs w:val="28"/>
          <w:lang w:val="en-US" w:eastAsia="zh-CN"/>
        </w:rPr>
      </w:pPr>
    </w:p>
    <w:p w14:paraId="1FCEDECF">
      <w:pPr>
        <w:pStyle w:val="6"/>
        <w:spacing w:line="302" w:lineRule="auto"/>
        <w:rPr>
          <w:rFonts w:hint="eastAsia" w:ascii="仿宋" w:hAnsi="仿宋" w:eastAsia="仿宋" w:cs="仿宋"/>
        </w:rPr>
      </w:pPr>
    </w:p>
    <w:p w14:paraId="3C8D38F2">
      <w:pPr>
        <w:spacing w:before="91" w:line="220" w:lineRule="auto"/>
        <w:ind w:left="654"/>
        <w:rPr>
          <w:rFonts w:hint="eastAsia" w:ascii="仿宋" w:hAnsi="仿宋" w:eastAsia="仿宋" w:cs="仿宋"/>
          <w:sz w:val="28"/>
          <w:szCs w:val="28"/>
          <w:lang w:eastAsia="zh-CN"/>
        </w:rPr>
      </w:pPr>
      <w:r>
        <w:rPr>
          <w:rFonts w:hint="eastAsia" w:ascii="仿宋" w:hAnsi="仿宋" w:eastAsia="仿宋" w:cs="仿宋"/>
          <w:spacing w:val="-1"/>
          <w:sz w:val="28"/>
          <w:szCs w:val="28"/>
        </w:rPr>
        <w:t>招标人：伊宁市XX局</w:t>
      </w:r>
    </w:p>
    <w:p w14:paraId="2D8FE653">
      <w:pPr>
        <w:pStyle w:val="6"/>
        <w:spacing w:line="301" w:lineRule="auto"/>
        <w:rPr>
          <w:rFonts w:hint="eastAsia" w:ascii="仿宋" w:hAnsi="仿宋" w:eastAsia="仿宋" w:cs="仿宋"/>
        </w:rPr>
      </w:pPr>
    </w:p>
    <w:p w14:paraId="37B67B9F">
      <w:pPr>
        <w:pStyle w:val="6"/>
        <w:spacing w:line="299" w:lineRule="auto"/>
        <w:ind w:firstLine="556" w:firstLineChars="200"/>
        <w:rPr>
          <w:rFonts w:hint="eastAsia" w:ascii="仿宋" w:hAnsi="仿宋" w:eastAsia="仿宋" w:cs="仿宋"/>
        </w:rPr>
      </w:pPr>
      <w:r>
        <w:rPr>
          <w:rFonts w:hint="eastAsia" w:ascii="仿宋" w:hAnsi="仿宋" w:eastAsia="仿宋" w:cs="仿宋"/>
          <w:spacing w:val="-1"/>
          <w:sz w:val="28"/>
          <w:szCs w:val="28"/>
        </w:rPr>
        <w:t xml:space="preserve">代理机构：新疆翔实工程项目管理有限公司 </w:t>
      </w:r>
    </w:p>
    <w:p w14:paraId="7D46E64A">
      <w:pPr>
        <w:spacing w:before="91" w:line="220" w:lineRule="auto"/>
        <w:ind w:left="655"/>
        <w:rPr>
          <w:rFonts w:hint="eastAsia" w:ascii="仿宋" w:hAnsi="仿宋" w:eastAsia="仿宋" w:cs="仿宋"/>
          <w:sz w:val="16"/>
          <w:szCs w:val="16"/>
        </w:rPr>
      </w:pPr>
    </w:p>
    <w:p w14:paraId="05E450C3">
      <w:pPr>
        <w:spacing w:before="91" w:line="220" w:lineRule="auto"/>
        <w:ind w:left="655"/>
        <w:rPr>
          <w:rFonts w:hint="eastAsia" w:ascii="仿宋" w:hAnsi="仿宋" w:eastAsia="仿宋" w:cs="仿宋"/>
          <w:sz w:val="28"/>
          <w:szCs w:val="28"/>
        </w:rPr>
      </w:pPr>
      <w:r>
        <w:rPr>
          <w:rFonts w:hint="eastAsia" w:ascii="仿宋" w:hAnsi="仿宋" w:eastAsia="仿宋" w:cs="仿宋"/>
          <w:sz w:val="28"/>
          <w:szCs w:val="28"/>
        </w:rPr>
        <w:t>编制日期：二零二</w:t>
      </w:r>
      <w:r>
        <w:rPr>
          <w:rFonts w:hint="eastAsia" w:ascii="仿宋" w:hAnsi="仿宋" w:eastAsia="仿宋" w:cs="仿宋"/>
          <w:sz w:val="28"/>
          <w:szCs w:val="28"/>
          <w:lang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七</w:t>
      </w:r>
      <w:r>
        <w:rPr>
          <w:rFonts w:hint="eastAsia" w:ascii="仿宋" w:hAnsi="仿宋" w:eastAsia="仿宋" w:cs="仿宋"/>
          <w:sz w:val="28"/>
          <w:szCs w:val="28"/>
        </w:rPr>
        <w:t>月</w:t>
      </w:r>
    </w:p>
    <w:p w14:paraId="2F1CBEE3">
      <w:pPr>
        <w:spacing w:line="220" w:lineRule="auto"/>
        <w:rPr>
          <w:rFonts w:hint="eastAsia" w:ascii="仿宋" w:hAnsi="仿宋" w:eastAsia="仿宋" w:cs="仿宋"/>
          <w:sz w:val="28"/>
          <w:szCs w:val="28"/>
        </w:rPr>
        <w:sectPr>
          <w:headerReference r:id="rId5" w:type="default"/>
          <w:pgSz w:w="11907" w:h="16840"/>
          <w:pgMar w:top="913" w:right="1567" w:bottom="907" w:left="1786" w:header="0" w:footer="0" w:gutter="0"/>
          <w:cols w:space="720" w:num="1"/>
        </w:sectPr>
      </w:pPr>
    </w:p>
    <w:p w14:paraId="6893CB85">
      <w:pPr>
        <w:pStyle w:val="6"/>
        <w:spacing w:line="271" w:lineRule="auto"/>
        <w:rPr>
          <w:rFonts w:hint="eastAsia" w:ascii="仿宋" w:hAnsi="仿宋" w:eastAsia="仿宋" w:cs="仿宋"/>
        </w:rPr>
      </w:pPr>
    </w:p>
    <w:p w14:paraId="5997EEDA">
      <w:pPr>
        <w:pStyle w:val="6"/>
        <w:spacing w:line="271" w:lineRule="auto"/>
        <w:rPr>
          <w:rFonts w:hint="eastAsia" w:ascii="仿宋" w:hAnsi="仿宋" w:eastAsia="仿宋" w:cs="仿宋"/>
        </w:rPr>
      </w:pPr>
    </w:p>
    <w:p w14:paraId="370F0D47">
      <w:pPr>
        <w:pStyle w:val="6"/>
        <w:spacing w:line="271" w:lineRule="auto"/>
        <w:rPr>
          <w:rFonts w:hint="eastAsia" w:ascii="仿宋" w:hAnsi="仿宋" w:eastAsia="仿宋" w:cs="仿宋"/>
        </w:rPr>
      </w:pPr>
    </w:p>
    <w:p w14:paraId="20F0B1AA">
      <w:pPr>
        <w:pStyle w:val="6"/>
        <w:spacing w:line="272" w:lineRule="auto"/>
        <w:rPr>
          <w:rFonts w:hint="eastAsia" w:ascii="仿宋" w:hAnsi="仿宋" w:eastAsia="仿宋" w:cs="仿宋"/>
        </w:rPr>
      </w:pPr>
    </w:p>
    <w:sdt>
      <w:sdtPr>
        <w:rPr>
          <w:rFonts w:hint="eastAsia" w:ascii="仿宋" w:hAnsi="仿宋" w:eastAsia="仿宋" w:cs="仿宋"/>
          <w:sz w:val="43"/>
          <w:szCs w:val="43"/>
        </w:rPr>
        <w:id w:val="5"/>
        <w:docPartObj>
          <w:docPartGallery w:val="Table of Contents"/>
          <w:docPartUnique/>
        </w:docPartObj>
      </w:sdtPr>
      <w:sdtEndPr>
        <w:rPr>
          <w:rFonts w:hint="eastAsia" w:ascii="仿宋" w:hAnsi="仿宋" w:eastAsia="仿宋" w:cs="仿宋"/>
          <w:sz w:val="31"/>
          <w:szCs w:val="31"/>
        </w:rPr>
      </w:sdtEndPr>
      <w:sdtContent>
        <w:p w14:paraId="5C636C8A">
          <w:pPr>
            <w:spacing w:before="139" w:line="217" w:lineRule="auto"/>
            <w:ind w:left="3736"/>
            <w:rPr>
              <w:rFonts w:hint="eastAsia" w:ascii="仿宋" w:hAnsi="仿宋" w:eastAsia="仿宋" w:cs="仿宋"/>
              <w:sz w:val="43"/>
              <w:szCs w:val="43"/>
            </w:rPr>
          </w:pPr>
          <w:bookmarkStart w:id="0" w:name="bookmark1"/>
          <w:bookmarkEnd w:id="0"/>
          <w:r>
            <w:rPr>
              <w:rFonts w:hint="eastAsia" w:ascii="仿宋" w:hAnsi="仿宋" w:eastAsia="仿宋" w:cs="仿宋"/>
              <w:spacing w:val="-46"/>
              <w:sz w:val="43"/>
              <w:szCs w:val="43"/>
              <w14:textOutline w14:w="7972" w14:cap="sq" w14:cmpd="sng">
                <w14:solidFill>
                  <w14:srgbClr w14:val="000000"/>
                </w14:solidFill>
                <w14:prstDash w14:val="solid"/>
                <w14:bevel/>
              </w14:textOutline>
            </w:rPr>
            <w:t>目</w:t>
          </w:r>
          <w:r>
            <w:rPr>
              <w:rFonts w:hint="eastAsia" w:ascii="仿宋" w:hAnsi="仿宋" w:eastAsia="仿宋" w:cs="仿宋"/>
              <w:spacing w:val="-46"/>
              <w:sz w:val="43"/>
              <w:szCs w:val="43"/>
              <w:lang w:val="en-US" w:eastAsia="zh-CN"/>
              <w14:textOutline w14:w="7972" w14:cap="sq" w14:cmpd="sng">
                <w14:solidFill>
                  <w14:srgbClr w14:val="000000"/>
                </w14:solidFill>
                <w14:prstDash w14:val="solid"/>
                <w14:bevel/>
              </w14:textOutline>
            </w:rPr>
            <w:t xml:space="preserve">     </w:t>
          </w:r>
          <w:r>
            <w:rPr>
              <w:rFonts w:hint="eastAsia" w:ascii="仿宋" w:hAnsi="仿宋" w:eastAsia="仿宋" w:cs="仿宋"/>
              <w:spacing w:val="-46"/>
              <w:sz w:val="43"/>
              <w:szCs w:val="43"/>
              <w14:textOutline w14:w="7972" w14:cap="sq" w14:cmpd="sng">
                <w14:solidFill>
                  <w14:srgbClr w14:val="000000"/>
                </w14:solidFill>
                <w14:prstDash w14:val="solid"/>
                <w14:bevel/>
              </w14:textOutline>
            </w:rPr>
            <w:t>录</w:t>
          </w:r>
        </w:p>
        <w:p w14:paraId="0E96AA88">
          <w:pPr>
            <w:pStyle w:val="6"/>
            <w:spacing w:line="264" w:lineRule="auto"/>
            <w:rPr>
              <w:rFonts w:hint="eastAsia" w:ascii="仿宋" w:hAnsi="仿宋" w:eastAsia="仿宋" w:cs="仿宋"/>
            </w:rPr>
          </w:pPr>
        </w:p>
        <w:p w14:paraId="7F25469E">
          <w:pPr>
            <w:tabs>
              <w:tab w:val="right" w:leader="dot" w:pos="9722"/>
            </w:tabs>
            <w:spacing w:before="100" w:line="190" w:lineRule="auto"/>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7"/>
              <w:sz w:val="31"/>
              <w:szCs w:val="31"/>
            </w:rPr>
            <w:t>第一部分招标公告</w:t>
          </w:r>
          <w:r>
            <w:rPr>
              <w:rFonts w:hint="eastAsia" w:ascii="仿宋" w:hAnsi="仿宋" w:eastAsia="仿宋" w:cs="仿宋"/>
              <w:sz w:val="31"/>
              <w:szCs w:val="31"/>
            </w:rPr>
            <w:tab/>
          </w:r>
          <w:r>
            <w:rPr>
              <w:rFonts w:hint="eastAsia" w:ascii="仿宋" w:hAnsi="仿宋" w:eastAsia="仿宋" w:cs="仿宋"/>
              <w:spacing w:val="32"/>
              <w:w w:val="120"/>
              <w:sz w:val="31"/>
              <w:szCs w:val="31"/>
              <w:lang w:val="en-US" w:eastAsia="zh-CN"/>
            </w:rPr>
            <w:t>1</w:t>
          </w:r>
          <w:r>
            <w:rPr>
              <w:rFonts w:hint="eastAsia" w:ascii="仿宋" w:hAnsi="仿宋" w:eastAsia="仿宋" w:cs="仿宋"/>
              <w:spacing w:val="32"/>
              <w:w w:val="120"/>
              <w:sz w:val="31"/>
              <w:szCs w:val="31"/>
            </w:rPr>
            <w:fldChar w:fldCharType="end"/>
          </w:r>
        </w:p>
        <w:p w14:paraId="55DA67A9">
          <w:pPr>
            <w:pStyle w:val="6"/>
            <w:spacing w:line="377" w:lineRule="auto"/>
            <w:rPr>
              <w:rFonts w:hint="eastAsia" w:ascii="仿宋" w:hAnsi="仿宋" w:eastAsia="仿宋" w:cs="仿宋"/>
            </w:rPr>
          </w:pPr>
        </w:p>
        <w:p w14:paraId="295B70F4">
          <w:pPr>
            <w:tabs>
              <w:tab w:val="right" w:leader="dot" w:pos="9722"/>
            </w:tabs>
            <w:spacing w:before="100" w:line="190" w:lineRule="auto"/>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8"/>
              <w:sz w:val="31"/>
              <w:szCs w:val="31"/>
            </w:rPr>
            <w:t>第二部分投标人须知</w:t>
          </w:r>
          <w:r>
            <w:rPr>
              <w:rFonts w:hint="eastAsia" w:ascii="仿宋" w:hAnsi="仿宋" w:eastAsia="仿宋" w:cs="仿宋"/>
              <w:sz w:val="31"/>
              <w:szCs w:val="31"/>
            </w:rPr>
            <w:tab/>
          </w:r>
          <w:r>
            <w:rPr>
              <w:rFonts w:hint="eastAsia" w:ascii="仿宋" w:hAnsi="仿宋" w:eastAsia="仿宋" w:cs="仿宋"/>
              <w:spacing w:val="36"/>
              <w:w w:val="116"/>
              <w:sz w:val="31"/>
              <w:szCs w:val="31"/>
              <w:lang w:val="en-US" w:eastAsia="zh-CN"/>
            </w:rPr>
            <w:t>4</w:t>
          </w:r>
          <w:r>
            <w:rPr>
              <w:rFonts w:hint="eastAsia" w:ascii="仿宋" w:hAnsi="仿宋" w:eastAsia="仿宋" w:cs="仿宋"/>
              <w:spacing w:val="36"/>
              <w:w w:val="116"/>
              <w:sz w:val="31"/>
              <w:szCs w:val="31"/>
            </w:rPr>
            <w:fldChar w:fldCharType="end"/>
          </w:r>
        </w:p>
        <w:p w14:paraId="65B28B83">
          <w:pPr>
            <w:pStyle w:val="6"/>
            <w:spacing w:line="379" w:lineRule="auto"/>
            <w:rPr>
              <w:rFonts w:hint="eastAsia" w:ascii="仿宋" w:hAnsi="仿宋" w:eastAsia="仿宋" w:cs="仿宋"/>
            </w:rPr>
          </w:pPr>
        </w:p>
        <w:p w14:paraId="1556C4D3">
          <w:pPr>
            <w:tabs>
              <w:tab w:val="right" w:leader="dot" w:pos="9722"/>
            </w:tabs>
            <w:spacing w:before="102" w:line="224" w:lineRule="auto"/>
            <w:ind w:left="3"/>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7"/>
              <w:sz w:val="31"/>
              <w:szCs w:val="31"/>
            </w:rPr>
            <w:t>投标人须知前附表</w:t>
          </w:r>
          <w:r>
            <w:rPr>
              <w:rFonts w:hint="eastAsia" w:ascii="仿宋" w:hAnsi="仿宋" w:eastAsia="仿宋" w:cs="仿宋"/>
              <w:sz w:val="31"/>
              <w:szCs w:val="31"/>
            </w:rPr>
            <w:tab/>
          </w:r>
          <w:r>
            <w:rPr>
              <w:rFonts w:hint="eastAsia" w:ascii="仿宋" w:hAnsi="仿宋" w:eastAsia="仿宋" w:cs="仿宋"/>
              <w:spacing w:val="36"/>
              <w:w w:val="116"/>
              <w:sz w:val="31"/>
              <w:szCs w:val="31"/>
              <w:lang w:val="en-US" w:eastAsia="zh-CN"/>
            </w:rPr>
            <w:t>4</w:t>
          </w:r>
          <w:r>
            <w:rPr>
              <w:rFonts w:hint="eastAsia" w:ascii="仿宋" w:hAnsi="仿宋" w:eastAsia="仿宋" w:cs="仿宋"/>
              <w:spacing w:val="36"/>
              <w:w w:val="116"/>
              <w:sz w:val="31"/>
              <w:szCs w:val="31"/>
            </w:rPr>
            <w:fldChar w:fldCharType="end"/>
          </w:r>
        </w:p>
        <w:p w14:paraId="77D13714">
          <w:pPr>
            <w:pStyle w:val="6"/>
            <w:spacing w:line="319" w:lineRule="auto"/>
            <w:rPr>
              <w:rFonts w:hint="eastAsia" w:ascii="仿宋" w:hAnsi="仿宋" w:eastAsia="仿宋" w:cs="仿宋"/>
            </w:rPr>
          </w:pPr>
        </w:p>
        <w:p w14:paraId="6774D087">
          <w:pPr>
            <w:tabs>
              <w:tab w:val="right" w:leader="dot" w:pos="9722"/>
            </w:tabs>
            <w:spacing w:before="101" w:line="225" w:lineRule="auto"/>
            <w:rPr>
              <w:rFonts w:hint="default" w:ascii="仿宋" w:hAnsi="仿宋" w:eastAsia="仿宋" w:cs="仿宋"/>
              <w:sz w:val="31"/>
              <w:szCs w:val="31"/>
              <w:lang w:val="en-US" w:eastAsia="zh-CN"/>
            </w:rPr>
          </w:pPr>
          <w:r>
            <w:rPr>
              <w:rFonts w:hint="eastAsia" w:ascii="仿宋" w:hAnsi="仿宋" w:eastAsia="仿宋" w:cs="仿宋"/>
              <w:spacing w:val="7"/>
              <w:sz w:val="31"/>
              <w:szCs w:val="31"/>
            </w:rPr>
            <w:t>第三部分评审方法和标准</w:t>
          </w:r>
          <w:r>
            <w:rPr>
              <w:rFonts w:hint="eastAsia" w:ascii="仿宋" w:hAnsi="仿宋" w:eastAsia="仿宋" w:cs="仿宋"/>
              <w:sz w:val="31"/>
              <w:szCs w:val="31"/>
            </w:rPr>
            <w:tab/>
          </w:r>
          <w:r>
            <w:rPr>
              <w:rFonts w:hint="eastAsia" w:ascii="仿宋" w:hAnsi="仿宋" w:eastAsia="仿宋" w:cs="仿宋"/>
              <w:spacing w:val="36"/>
              <w:w w:val="116"/>
              <w:sz w:val="31"/>
              <w:szCs w:val="31"/>
              <w:lang w:val="en-US" w:eastAsia="zh-CN"/>
            </w:rPr>
            <w:t>17</w:t>
          </w:r>
        </w:p>
        <w:p w14:paraId="7C674803">
          <w:pPr>
            <w:pStyle w:val="6"/>
            <w:spacing w:line="318" w:lineRule="auto"/>
            <w:rPr>
              <w:rFonts w:hint="eastAsia" w:ascii="仿宋" w:hAnsi="仿宋" w:eastAsia="仿宋" w:cs="仿宋"/>
            </w:rPr>
          </w:pPr>
        </w:p>
        <w:p w14:paraId="01C20E40">
          <w:pPr>
            <w:tabs>
              <w:tab w:val="right" w:leader="dot" w:pos="9725"/>
            </w:tabs>
            <w:spacing w:before="102" w:line="225" w:lineRule="auto"/>
            <w:rPr>
              <w:rFonts w:hint="eastAsia" w:ascii="仿宋" w:hAnsi="仿宋" w:eastAsia="仿宋" w:cs="仿宋"/>
              <w:spacing w:val="7"/>
              <w:sz w:val="31"/>
              <w:szCs w:val="31"/>
            </w:rPr>
          </w:pPr>
          <w:r>
            <w:rPr>
              <w:rFonts w:hint="eastAsia" w:ascii="仿宋" w:hAnsi="仿宋" w:eastAsia="仿宋" w:cs="仿宋"/>
              <w:spacing w:val="7"/>
              <w:sz w:val="31"/>
              <w:szCs w:val="31"/>
            </w:rPr>
            <w:t>第四部分</w:t>
          </w:r>
          <w:r>
            <w:rPr>
              <w:rFonts w:hint="eastAsia" w:ascii="仿宋" w:hAnsi="仿宋" w:eastAsia="仿宋" w:cs="仿宋"/>
              <w:spacing w:val="7"/>
              <w:sz w:val="31"/>
              <w:szCs w:val="31"/>
              <w:lang w:eastAsia="zh-CN"/>
            </w:rPr>
            <w:t>采购需求</w:t>
          </w:r>
          <w:r>
            <w:rPr>
              <w:rFonts w:hint="eastAsia" w:ascii="仿宋" w:hAnsi="仿宋" w:eastAsia="仿宋" w:cs="仿宋"/>
              <w:sz w:val="31"/>
              <w:szCs w:val="31"/>
            </w:rPr>
            <w:tab/>
          </w:r>
          <w:r>
            <w:rPr>
              <w:rFonts w:hint="eastAsia" w:ascii="仿宋" w:hAnsi="仿宋" w:eastAsia="仿宋" w:cs="仿宋"/>
              <w:spacing w:val="36"/>
              <w:w w:val="116"/>
              <w:sz w:val="31"/>
              <w:szCs w:val="31"/>
              <w:lang w:val="en-US" w:eastAsia="zh-CN"/>
            </w:rPr>
            <w:t>27</w:t>
          </w:r>
        </w:p>
        <w:p w14:paraId="0BD47B94">
          <w:pPr>
            <w:tabs>
              <w:tab w:val="right" w:leader="dot" w:pos="9725"/>
            </w:tabs>
            <w:spacing w:before="102" w:line="225" w:lineRule="auto"/>
            <w:rPr>
              <w:rFonts w:hint="eastAsia" w:ascii="仿宋" w:hAnsi="仿宋" w:eastAsia="仿宋" w:cs="仿宋"/>
              <w:spacing w:val="7"/>
              <w:sz w:val="31"/>
              <w:szCs w:val="31"/>
            </w:rPr>
          </w:pPr>
        </w:p>
        <w:p w14:paraId="787258E1">
          <w:pPr>
            <w:tabs>
              <w:tab w:val="right" w:leader="dot" w:pos="9725"/>
            </w:tabs>
            <w:spacing w:before="102" w:line="225" w:lineRule="auto"/>
            <w:rPr>
              <w:rFonts w:hint="default" w:ascii="仿宋" w:hAnsi="仿宋" w:eastAsia="仿宋" w:cs="仿宋"/>
              <w:sz w:val="31"/>
              <w:szCs w:val="31"/>
              <w:lang w:val="en-US" w:eastAsia="zh-CN"/>
            </w:rPr>
          </w:pPr>
          <w:r>
            <w:rPr>
              <w:rFonts w:hint="eastAsia" w:ascii="仿宋" w:hAnsi="仿宋" w:eastAsia="仿宋" w:cs="仿宋"/>
              <w:spacing w:val="7"/>
              <w:sz w:val="31"/>
              <w:szCs w:val="31"/>
            </w:rPr>
            <w:t>第</w:t>
          </w:r>
          <w:r>
            <w:rPr>
              <w:rFonts w:hint="eastAsia" w:ascii="仿宋" w:hAnsi="仿宋" w:eastAsia="仿宋" w:cs="仿宋"/>
              <w:spacing w:val="7"/>
              <w:sz w:val="31"/>
              <w:szCs w:val="31"/>
              <w:lang w:eastAsia="zh-CN"/>
            </w:rPr>
            <w:t>五</w:t>
          </w:r>
          <w:r>
            <w:rPr>
              <w:rFonts w:hint="eastAsia" w:ascii="仿宋" w:hAnsi="仿宋" w:eastAsia="仿宋" w:cs="仿宋"/>
              <w:spacing w:val="7"/>
              <w:sz w:val="31"/>
              <w:szCs w:val="31"/>
            </w:rPr>
            <w:t>部分合同条款</w:t>
          </w:r>
          <w:r>
            <w:rPr>
              <w:rFonts w:hint="eastAsia" w:ascii="仿宋" w:hAnsi="仿宋" w:eastAsia="仿宋" w:cs="仿宋"/>
              <w:sz w:val="31"/>
              <w:szCs w:val="31"/>
            </w:rPr>
            <w:tab/>
          </w:r>
          <w:r>
            <w:rPr>
              <w:rFonts w:hint="eastAsia" w:ascii="仿宋" w:hAnsi="仿宋" w:eastAsia="仿宋" w:cs="仿宋"/>
              <w:spacing w:val="36"/>
              <w:w w:val="116"/>
              <w:sz w:val="31"/>
              <w:szCs w:val="31"/>
              <w:lang w:val="en-US" w:eastAsia="zh-CN"/>
            </w:rPr>
            <w:t>32</w:t>
          </w:r>
        </w:p>
        <w:p w14:paraId="6FBBC87A">
          <w:pPr>
            <w:pStyle w:val="6"/>
            <w:spacing w:line="321" w:lineRule="auto"/>
            <w:rPr>
              <w:rFonts w:hint="eastAsia" w:ascii="仿宋" w:hAnsi="仿宋" w:eastAsia="仿宋" w:cs="仿宋"/>
            </w:rPr>
          </w:pPr>
        </w:p>
        <w:p w14:paraId="6BB45A74">
          <w:pPr>
            <w:tabs>
              <w:tab w:val="right" w:leader="dot" w:pos="9725"/>
            </w:tabs>
            <w:spacing w:before="101" w:line="224" w:lineRule="auto"/>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7"/>
              <w:sz w:val="31"/>
              <w:szCs w:val="31"/>
            </w:rPr>
            <w:t>第</w:t>
          </w:r>
          <w:r>
            <w:rPr>
              <w:rFonts w:hint="eastAsia" w:ascii="仿宋" w:hAnsi="仿宋" w:eastAsia="仿宋" w:cs="仿宋"/>
              <w:spacing w:val="7"/>
              <w:sz w:val="31"/>
              <w:szCs w:val="31"/>
              <w:lang w:eastAsia="zh-CN"/>
            </w:rPr>
            <w:t>六</w:t>
          </w:r>
          <w:r>
            <w:rPr>
              <w:rFonts w:hint="eastAsia" w:ascii="仿宋" w:hAnsi="仿宋" w:eastAsia="仿宋" w:cs="仿宋"/>
              <w:spacing w:val="7"/>
              <w:sz w:val="31"/>
              <w:szCs w:val="31"/>
            </w:rPr>
            <w:t>部分</w:t>
          </w:r>
          <w:r>
            <w:rPr>
              <w:rFonts w:hint="eastAsia" w:ascii="仿宋" w:hAnsi="仿宋" w:eastAsia="仿宋" w:cs="仿宋"/>
              <w:spacing w:val="7"/>
              <w:sz w:val="31"/>
              <w:szCs w:val="31"/>
              <w:lang w:eastAsia="zh-CN"/>
            </w:rPr>
            <w:t>投标文件</w:t>
          </w:r>
          <w:r>
            <w:rPr>
              <w:rFonts w:hint="eastAsia" w:ascii="仿宋" w:hAnsi="仿宋" w:eastAsia="仿宋" w:cs="仿宋"/>
              <w:spacing w:val="7"/>
              <w:sz w:val="31"/>
              <w:szCs w:val="31"/>
            </w:rPr>
            <w:t>格式</w:t>
          </w:r>
          <w:r>
            <w:rPr>
              <w:rFonts w:hint="eastAsia" w:ascii="仿宋" w:hAnsi="仿宋" w:eastAsia="仿宋" w:cs="仿宋"/>
              <w:sz w:val="31"/>
              <w:szCs w:val="31"/>
            </w:rPr>
            <w:tab/>
          </w:r>
          <w:r>
            <w:rPr>
              <w:rFonts w:hint="eastAsia" w:ascii="仿宋" w:hAnsi="仿宋" w:eastAsia="仿宋" w:cs="仿宋"/>
              <w:spacing w:val="34"/>
              <w:sz w:val="31"/>
              <w:szCs w:val="31"/>
              <w:lang w:val="en-US" w:eastAsia="zh-CN"/>
            </w:rPr>
            <w:t>4</w:t>
          </w:r>
          <w:r>
            <w:rPr>
              <w:rFonts w:hint="eastAsia" w:ascii="仿宋" w:hAnsi="仿宋" w:eastAsia="仿宋" w:cs="仿宋"/>
              <w:spacing w:val="34"/>
              <w:sz w:val="31"/>
              <w:szCs w:val="31"/>
            </w:rPr>
            <w:fldChar w:fldCharType="end"/>
          </w:r>
          <w:r>
            <w:rPr>
              <w:rFonts w:hint="eastAsia" w:ascii="仿宋" w:hAnsi="仿宋" w:eastAsia="仿宋" w:cs="仿宋"/>
              <w:spacing w:val="34"/>
              <w:sz w:val="31"/>
              <w:szCs w:val="31"/>
              <w:lang w:val="en-US" w:eastAsia="zh-CN"/>
            </w:rPr>
            <w:t>3</w:t>
          </w:r>
        </w:p>
      </w:sdtContent>
    </w:sdt>
    <w:p w14:paraId="31312122">
      <w:pPr>
        <w:spacing w:line="224" w:lineRule="auto"/>
        <w:rPr>
          <w:rFonts w:hint="eastAsia" w:ascii="仿宋" w:hAnsi="仿宋" w:eastAsia="仿宋" w:cs="仿宋"/>
          <w:sz w:val="31"/>
          <w:szCs w:val="31"/>
        </w:rPr>
        <w:sectPr>
          <w:headerReference r:id="rId6" w:type="default"/>
          <w:pgSz w:w="11907" w:h="16840"/>
          <w:pgMar w:top="400" w:right="858" w:bottom="0" w:left="1322" w:header="0" w:footer="0" w:gutter="0"/>
          <w:cols w:space="720" w:num="1"/>
        </w:sectPr>
      </w:pPr>
    </w:p>
    <w:p w14:paraId="79D79C1B">
      <w:pPr>
        <w:pStyle w:val="6"/>
        <w:spacing w:line="300" w:lineRule="auto"/>
        <w:rPr>
          <w:rFonts w:hint="eastAsia" w:ascii="仿宋" w:hAnsi="仿宋" w:eastAsia="仿宋" w:cs="仿宋"/>
        </w:rPr>
      </w:pPr>
    </w:p>
    <w:p w14:paraId="796FFB35">
      <w:pPr>
        <w:spacing w:before="100" w:line="223" w:lineRule="auto"/>
        <w:ind w:left="3700"/>
        <w:rPr>
          <w:rFonts w:hint="eastAsia" w:ascii="仿宋" w:hAnsi="仿宋" w:eastAsia="仿宋" w:cs="仿宋"/>
          <w:sz w:val="31"/>
          <w:szCs w:val="31"/>
        </w:rPr>
      </w:pPr>
      <w:bookmarkStart w:id="1" w:name="bookmark2"/>
      <w:bookmarkEnd w:id="1"/>
      <w:r>
        <w:rPr>
          <w:rFonts w:hint="eastAsia" w:ascii="仿宋" w:hAnsi="仿宋" w:eastAsia="仿宋" w:cs="仿宋"/>
          <w:spacing w:val="9"/>
          <w:sz w:val="31"/>
          <w:szCs w:val="31"/>
          <w14:textOutline w14:w="5793" w14:cap="sq" w14:cmpd="sng">
            <w14:solidFill>
              <w14:srgbClr w14:val="000000"/>
            </w14:solidFill>
            <w14:prstDash w14:val="solid"/>
            <w14:bevel/>
          </w14:textOutline>
        </w:rPr>
        <w:t>第一部分招标公告</w:t>
      </w:r>
    </w:p>
    <w:p w14:paraId="18C9D3C6">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2025年度伊宁市某局食材采购项目（大米、面粉、清油）二次</w:t>
      </w:r>
    </w:p>
    <w:p w14:paraId="3F47BF0A">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lang w:val="en-US" w:eastAsia="zh-CN"/>
        </w:rPr>
      </w:pPr>
      <w:r>
        <w:rPr>
          <w:rFonts w:hint="eastAsia" w:ascii="新宋体" w:hAnsi="新宋体" w:eastAsia="新宋体" w:cs="新宋体"/>
          <w:color w:val="auto"/>
          <w:sz w:val="28"/>
          <w:szCs w:val="28"/>
          <w:highlight w:val="none"/>
          <w:lang w:val="en-US" w:eastAsia="zh-CN"/>
        </w:rPr>
        <w:t>公开招标公告</w:t>
      </w:r>
    </w:p>
    <w:p w14:paraId="46E9327A">
      <w:pPr>
        <w:pStyle w:val="1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60" w:beforeAutospacing="0" w:after="60" w:afterAutospacing="0" w:line="42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21579ED">
      <w:pPr>
        <w:pStyle w:val="1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60" w:beforeAutospacing="0" w:after="60" w:afterAutospacing="0" w:line="42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2025年度伊宁市某局食材采购项目（大米、面粉、清油）二次招标项目的潜在投标人应在政采云平台线上获取招标文件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0（北京时间）前提交</w:t>
      </w:r>
      <w:r>
        <w:rPr>
          <w:rFonts w:hint="eastAsia" w:ascii="宋体" w:hAnsi="宋体" w:eastAsia="宋体" w:cs="宋体"/>
          <w:color w:val="auto"/>
          <w:sz w:val="24"/>
          <w:szCs w:val="24"/>
          <w:highlight w:val="none"/>
          <w:lang w:val="en-US" w:eastAsia="zh-CN"/>
        </w:rPr>
        <w:t>投标文件。</w:t>
      </w:r>
    </w:p>
    <w:p w14:paraId="03CEB19C">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751D66D0">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项目编号：XJXS2025</w:t>
      </w:r>
      <w:r>
        <w:rPr>
          <w:rFonts w:hint="eastAsia" w:ascii="宋体" w:hAnsi="宋体" w:eastAsia="宋体" w:cs="宋体"/>
          <w:color w:val="auto"/>
          <w:sz w:val="24"/>
          <w:szCs w:val="24"/>
          <w:highlight w:val="none"/>
          <w:lang w:val="en-US" w:eastAsia="zh-CN"/>
        </w:rPr>
        <w:t>32-1</w:t>
      </w:r>
    </w:p>
    <w:p w14:paraId="2368A7A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2025年度伊宁市某局食材采购项目（大米、面粉、清油）二次</w:t>
      </w:r>
    </w:p>
    <w:p w14:paraId="4764BD5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公开招标 </w:t>
      </w:r>
    </w:p>
    <w:p w14:paraId="4420E6B1">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6065000</w:t>
      </w:r>
    </w:p>
    <w:p w14:paraId="7E792303">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3035000，3030000</w:t>
      </w:r>
    </w:p>
    <w:p w14:paraId="5FAA23D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5E6F2131">
      <w:pPr>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标项一 </w:t>
      </w:r>
    </w:p>
    <w:p w14:paraId="71A5363E">
      <w:pPr>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val="en-US" w:eastAsia="zh-CN"/>
        </w:rPr>
        <w:t>2025年度伊宁市某局食材采购项目（大米、面粉、清油）二次标项二</w:t>
      </w:r>
    </w:p>
    <w:p w14:paraId="6AEC2574">
      <w:pPr>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3035000</w:t>
      </w:r>
    </w:p>
    <w:p w14:paraId="490E6F63">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批</w:t>
      </w:r>
    </w:p>
    <w:p w14:paraId="3FD1E8AD">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简要规格描述：伊宁市某局2025年</w:t>
      </w:r>
      <w:r>
        <w:rPr>
          <w:rFonts w:hint="eastAsia" w:ascii="宋体" w:hAnsi="宋体" w:eastAsia="宋体" w:cs="宋体"/>
          <w:color w:val="auto"/>
          <w:sz w:val="24"/>
          <w:szCs w:val="24"/>
          <w:highlight w:val="none"/>
          <w:lang w:eastAsia="zh-CN"/>
        </w:rPr>
        <w:t>度</w:t>
      </w:r>
      <w:r>
        <w:rPr>
          <w:rFonts w:hint="eastAsia" w:ascii="宋体" w:hAnsi="宋体" w:eastAsia="宋体" w:cs="宋体"/>
          <w:color w:val="auto"/>
          <w:sz w:val="24"/>
          <w:szCs w:val="24"/>
          <w:highlight w:val="none"/>
          <w:lang w:val="en-US" w:eastAsia="zh-CN"/>
        </w:rPr>
        <w:t>大米、面粉、清油</w:t>
      </w:r>
      <w:r>
        <w:rPr>
          <w:rFonts w:hint="eastAsia" w:ascii="宋体" w:hAnsi="宋体" w:eastAsia="宋体" w:cs="宋体"/>
          <w:color w:val="auto"/>
          <w:sz w:val="24"/>
          <w:szCs w:val="24"/>
          <w:highlight w:val="none"/>
        </w:rPr>
        <w:t>采购及配送等相关服务。</w:t>
      </w:r>
    </w:p>
    <w:p w14:paraId="2BD115A1">
      <w:pPr>
        <w:pStyle w:val="12"/>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93C6152">
      <w:pPr>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 xml:space="preserve"> </w:t>
      </w:r>
    </w:p>
    <w:p w14:paraId="4001A547">
      <w:pPr>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val="en-US" w:eastAsia="zh-CN"/>
        </w:rPr>
        <w:t>2025年度伊宁市某局食材采购项目（大米、面粉、清油）二次标项三</w:t>
      </w:r>
    </w:p>
    <w:p w14:paraId="6C9E7B4C">
      <w:pPr>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3030000</w:t>
      </w:r>
    </w:p>
    <w:p w14:paraId="1841CE03">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批</w:t>
      </w:r>
    </w:p>
    <w:p w14:paraId="117C82AD">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简要规格描述：伊宁市某局2025年</w:t>
      </w:r>
      <w:r>
        <w:rPr>
          <w:rFonts w:hint="eastAsia" w:ascii="宋体" w:hAnsi="宋体" w:eastAsia="宋体" w:cs="宋体"/>
          <w:color w:val="auto"/>
          <w:sz w:val="24"/>
          <w:szCs w:val="24"/>
          <w:highlight w:val="none"/>
          <w:lang w:eastAsia="zh-CN"/>
        </w:rPr>
        <w:t>度</w:t>
      </w:r>
      <w:r>
        <w:rPr>
          <w:rFonts w:hint="eastAsia" w:ascii="宋体" w:hAnsi="宋体" w:eastAsia="宋体" w:cs="宋体"/>
          <w:color w:val="auto"/>
          <w:sz w:val="24"/>
          <w:szCs w:val="24"/>
          <w:highlight w:val="none"/>
          <w:lang w:val="en-US" w:eastAsia="zh-CN"/>
        </w:rPr>
        <w:t>大米、面粉、清油</w:t>
      </w:r>
      <w:r>
        <w:rPr>
          <w:rFonts w:hint="eastAsia" w:ascii="宋体" w:hAnsi="宋体" w:eastAsia="宋体" w:cs="宋体"/>
          <w:color w:val="auto"/>
          <w:sz w:val="24"/>
          <w:szCs w:val="24"/>
          <w:highlight w:val="none"/>
        </w:rPr>
        <w:t>采购及配送等相关服务。</w:t>
      </w:r>
    </w:p>
    <w:p w14:paraId="649E4E74">
      <w:pPr>
        <w:pStyle w:val="12"/>
        <w:keepNext w:val="0"/>
        <w:keepLines w:val="0"/>
        <w:pageBreakBefore w:val="0"/>
        <w:kinsoku/>
        <w:wordWrap/>
        <w:overflowPunct/>
        <w:topLinePunct w:val="0"/>
        <w:autoSpaceDE/>
        <w:autoSpaceDN/>
        <w:bidi w:val="0"/>
        <w:adjustRightInd/>
        <w:snapToGrid/>
        <w:spacing w:line="460" w:lineRule="exact"/>
        <w:ind w:left="315" w:leftChars="15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A448B6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合同签订后一年</w:t>
      </w:r>
      <w:r>
        <w:rPr>
          <w:rFonts w:hint="eastAsia" w:ascii="宋体" w:hAnsi="宋体" w:eastAsia="宋体" w:cs="宋体"/>
          <w:color w:val="auto"/>
          <w:sz w:val="24"/>
          <w:szCs w:val="24"/>
          <w:highlight w:val="none"/>
        </w:rPr>
        <w:t>。</w:t>
      </w:r>
    </w:p>
    <w:p w14:paraId="5240A20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p>
    <w:p w14:paraId="62892950">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445B48B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3DDA9D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rPr>
        <w:t xml:space="preserve">本项目专门面向中小企业采购。 </w:t>
      </w:r>
    </w:p>
    <w:p w14:paraId="54274C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000000"/>
          <w:kern w:val="0"/>
          <w:sz w:val="24"/>
          <w:szCs w:val="24"/>
          <w:lang w:val="en-US" w:eastAsia="zh-CN" w:bidi="ar"/>
        </w:rPr>
        <w:t>具有有效的《食品经营许可证》或《食品生产许可证》。</w:t>
      </w:r>
    </w:p>
    <w:p w14:paraId="38ACB3F8">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w:t>
      </w:r>
    </w:p>
    <w:p w14:paraId="3D5C08C3">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0至1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0，下午1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（北京时间，法定节假日除外）</w:t>
      </w:r>
    </w:p>
    <w:p w14:paraId="307DCAB6">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地点：政采云平台线上</w:t>
      </w:r>
    </w:p>
    <w:p w14:paraId="7D67157D">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者点击采购公告</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lang w:eastAsia="zh-CN"/>
        </w:rPr>
        <w:t>部潜在供应商“获取采购文件”，页面跳转后登陆，直接获取采购文件。</w:t>
      </w:r>
    </w:p>
    <w:p w14:paraId="2E1CB32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13C7F88F">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 </w:t>
      </w:r>
    </w:p>
    <w:p w14:paraId="6F38EC72">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提交投标文件截止时间：2025年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日 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w:t>
      </w:r>
    </w:p>
    <w:p w14:paraId="0DF6248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投标地点：请登录政采云投标客户端投标</w:t>
      </w:r>
    </w:p>
    <w:p w14:paraId="1EF9AB7E">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开标时间：2025年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日 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w:t>
      </w:r>
    </w:p>
    <w:p w14:paraId="7C92E1B0">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开标地点：投标人登录政采云平台https://www.zcygov.cn/，进入“项目采购-开标评标-右边选择对应项目点击“进入项目”进入开标大厅。 </w:t>
      </w:r>
    </w:p>
    <w:p w14:paraId="717154A4">
      <w:pPr>
        <w:bidi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、公告期限</w:t>
      </w:r>
    </w:p>
    <w:p w14:paraId="32AE2E12">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14:paraId="5D3850F8">
      <w:pPr>
        <w:bidi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 </w:t>
      </w:r>
    </w:p>
    <w:p w14:paraId="2A1E2331">
      <w:pPr>
        <w:bidi w:val="0"/>
        <w:spacing w:line="360" w:lineRule="auto"/>
        <w:ind w:left="158" w:leftChars="75"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1、本项目实行网上投标，采用电子投标文件。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3、供应商将政采云电子交易客户端下载、安装完成后，可通过账号密码或CA登录客户端进行投标文件的制作。在使用政采云投标客户端时，建议使用WIN7及以上操作系统。 </w:t>
      </w:r>
    </w:p>
    <w:p w14:paraId="4B2A41D6">
      <w:pPr>
        <w:bidi w:val="0"/>
        <w:spacing w:line="360" w:lineRule="auto"/>
        <w:ind w:left="315" w:leftChars="15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特别提示：</w:t>
      </w:r>
      <w:r>
        <w:rPr>
          <w:rFonts w:hint="eastAsia" w:ascii="宋体" w:hAnsi="宋体" w:eastAsia="宋体" w:cs="宋体"/>
          <w:b/>
          <w:bCs/>
          <w:color w:val="auto"/>
          <w:sz w:val="24"/>
          <w:szCs w:val="24"/>
          <w:highlight w:val="none"/>
        </w:rPr>
        <w:br w:type="textWrapping"/>
      </w:r>
      <w:r>
        <w:rPr>
          <w:rFonts w:hint="eastAsia" w:ascii="宋体" w:hAnsi="宋体" w:eastAsia="宋体" w:cs="宋体"/>
          <w:b/>
          <w:bCs/>
          <w:color w:val="auto"/>
          <w:sz w:val="24"/>
          <w:szCs w:val="24"/>
          <w:highlight w:val="none"/>
        </w:rPr>
        <w:t>1、采购限额标准以上，200万元以下的货物和服务采购项目、400万元以</w:t>
      </w:r>
    </w:p>
    <w:p w14:paraId="43A58555">
      <w:pPr>
        <w:bidi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下的工程采购项目，适宜由中小企业提供的，采购人应当专门面向中小企业采购。</w:t>
      </w:r>
    </w:p>
    <w:p w14:paraId="6422A2CC">
      <w:pPr>
        <w:bidi w:val="0"/>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2、超过200万元的货物和服务采购项目，预留该部分采购项目预算总额的30%以上专门面向中小企业采购，其中预留给小微企业的比例不低于60%。</w:t>
      </w:r>
    </w:p>
    <w:p w14:paraId="6CF7FD97">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132B80B8">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58A905">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9E44622">
      <w:pPr>
        <w:bidi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rPr>
        <w:t>、凡对本次招标提出询问，请按以下方式联系</w:t>
      </w:r>
    </w:p>
    <w:p w14:paraId="2F7FB633">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FF4DDD2">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称：伊宁市公安局</w:t>
      </w:r>
    </w:p>
    <w:p w14:paraId="4240FFF9">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址：新疆维吾尔自治区伊犁哈萨克自治州伊宁市斯大林东路2号</w:t>
      </w:r>
    </w:p>
    <w:p w14:paraId="644F0BE1">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联系方式：15599681060 </w:t>
      </w:r>
    </w:p>
    <w:p w14:paraId="496BADFE">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3F83D87C">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称：新疆翔实工程项目管理有限公司</w:t>
      </w:r>
    </w:p>
    <w:p w14:paraId="673291D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址：伊宁市新房大厦10楼</w:t>
      </w:r>
    </w:p>
    <w:p w14:paraId="3BBF7C09">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18799975092</w:t>
      </w:r>
    </w:p>
    <w:p w14:paraId="793D62B8">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2E6D0EF2">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项目联系人：乔丽番</w:t>
      </w:r>
      <w:r>
        <w:rPr>
          <w:rFonts w:hint="eastAsia" w:ascii="宋体" w:hAnsi="宋体" w:eastAsia="宋体" w:cs="宋体"/>
          <w:color w:val="auto"/>
          <w:sz w:val="24"/>
          <w:szCs w:val="24"/>
          <w:highlight w:val="none"/>
          <w:lang w:val="en-US" w:eastAsia="zh-CN"/>
        </w:rPr>
        <w:t xml:space="preserve">  </w:t>
      </w:r>
    </w:p>
    <w:p w14:paraId="607A131C">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18799975092</w:t>
      </w:r>
    </w:p>
    <w:p w14:paraId="75F20D3D">
      <w:pPr>
        <w:widowControl/>
        <w:spacing w:before="156" w:beforeLines="50" w:after="156" w:afterLines="50" w:line="360" w:lineRule="auto"/>
        <w:ind w:firstLine="720" w:firstLineChars="300"/>
        <w:jc w:val="left"/>
        <w:rPr>
          <w:rFonts w:hint="eastAsia" w:ascii="仿宋" w:hAnsi="仿宋" w:eastAsia="仿宋" w:cs="仿宋"/>
          <w:kern w:val="0"/>
          <w:sz w:val="24"/>
          <w:szCs w:val="24"/>
          <w:lang w:val="en-US" w:eastAsia="zh-CN"/>
        </w:rPr>
      </w:pPr>
    </w:p>
    <w:p w14:paraId="6A794296">
      <w:pPr>
        <w:spacing w:before="72" w:line="219" w:lineRule="auto"/>
        <w:ind w:left="482"/>
        <w:rPr>
          <w:rFonts w:hint="eastAsia" w:ascii="仿宋" w:hAnsi="仿宋" w:eastAsia="仿宋" w:cs="仿宋"/>
          <w:sz w:val="24"/>
          <w:szCs w:val="24"/>
        </w:rPr>
      </w:pPr>
    </w:p>
    <w:p w14:paraId="3AD23844">
      <w:pPr>
        <w:spacing w:line="219" w:lineRule="auto"/>
        <w:rPr>
          <w:rFonts w:hint="eastAsia" w:ascii="仿宋" w:hAnsi="仿宋" w:eastAsia="仿宋" w:cs="仿宋"/>
          <w:sz w:val="24"/>
          <w:szCs w:val="24"/>
        </w:rPr>
        <w:sectPr>
          <w:footerReference r:id="rId7" w:type="default"/>
          <w:pgSz w:w="11907" w:h="16840"/>
          <w:pgMar w:top="913" w:right="1129" w:bottom="1117" w:left="1316" w:header="0" w:footer="1065" w:gutter="0"/>
          <w:pgNumType w:fmt="decimal" w:start="1"/>
          <w:cols w:space="720" w:num="1"/>
        </w:sectPr>
      </w:pPr>
    </w:p>
    <w:p w14:paraId="3A6B2517">
      <w:pPr>
        <w:pStyle w:val="6"/>
        <w:spacing w:line="290" w:lineRule="auto"/>
        <w:rPr>
          <w:rFonts w:hint="eastAsia" w:ascii="仿宋" w:hAnsi="仿宋" w:eastAsia="仿宋" w:cs="仿宋"/>
        </w:rPr>
      </w:pPr>
    </w:p>
    <w:p w14:paraId="2F5FE57E">
      <w:pPr>
        <w:spacing w:before="98" w:line="219" w:lineRule="auto"/>
        <w:ind w:left="3321"/>
        <w:rPr>
          <w:rFonts w:hint="eastAsia" w:ascii="仿宋" w:hAnsi="仿宋" w:eastAsia="仿宋" w:cs="仿宋"/>
          <w:sz w:val="30"/>
          <w:szCs w:val="30"/>
        </w:rPr>
      </w:pPr>
      <w:bookmarkStart w:id="2" w:name="bookmark3"/>
      <w:bookmarkEnd w:id="2"/>
      <w:r>
        <w:rPr>
          <w:rFonts w:hint="eastAsia" w:ascii="仿宋" w:hAnsi="仿宋" w:eastAsia="仿宋" w:cs="仿宋"/>
          <w:spacing w:val="-1"/>
          <w:sz w:val="30"/>
          <w:szCs w:val="30"/>
          <w14:textOutline w14:w="5448" w14:cap="sq" w14:cmpd="sng">
            <w14:solidFill>
              <w14:srgbClr w14:val="000000"/>
            </w14:solidFill>
            <w14:prstDash w14:val="solid"/>
            <w14:bevel/>
          </w14:textOutline>
        </w:rPr>
        <w:t>第二部分</w:t>
      </w:r>
      <w:r>
        <w:rPr>
          <w:rFonts w:hint="eastAsia" w:ascii="仿宋" w:hAnsi="仿宋" w:eastAsia="仿宋" w:cs="仿宋"/>
          <w:spacing w:val="-1"/>
          <w:sz w:val="30"/>
          <w:szCs w:val="30"/>
          <w:lang w:val="en-US" w:eastAsia="zh-CN"/>
          <w14:textOutline w14:w="5448" w14:cap="sq" w14:cmpd="sng">
            <w14:solidFill>
              <w14:srgbClr w14:val="000000"/>
            </w14:solidFill>
            <w14:prstDash w14:val="solid"/>
            <w14:bevel/>
          </w14:textOutline>
        </w:rPr>
        <w:t xml:space="preserve"> </w:t>
      </w:r>
      <w:r>
        <w:rPr>
          <w:rFonts w:hint="eastAsia" w:ascii="仿宋" w:hAnsi="仿宋" w:eastAsia="仿宋" w:cs="仿宋"/>
          <w:spacing w:val="-1"/>
          <w:sz w:val="30"/>
          <w:szCs w:val="30"/>
          <w14:textOutline w14:w="5448" w14:cap="sq" w14:cmpd="sng">
            <w14:solidFill>
              <w14:srgbClr w14:val="000000"/>
            </w14:solidFill>
            <w14:prstDash w14:val="solid"/>
            <w14:bevel/>
          </w14:textOutline>
        </w:rPr>
        <w:t>投标人须知</w:t>
      </w:r>
    </w:p>
    <w:p w14:paraId="1644CA10">
      <w:pPr>
        <w:keepNext w:val="0"/>
        <w:keepLines w:val="0"/>
        <w:pageBreakBefore w:val="0"/>
        <w:widowControl/>
        <w:kinsoku w:val="0"/>
        <w:wordWrap/>
        <w:overflowPunct/>
        <w:topLinePunct w:val="0"/>
        <w:autoSpaceDE w:val="0"/>
        <w:autoSpaceDN w:val="0"/>
        <w:bidi w:val="0"/>
        <w:adjustRightInd w:val="0"/>
        <w:snapToGrid w:val="0"/>
        <w:spacing w:before="152" w:after="0" w:afterLines="50" w:line="212" w:lineRule="auto"/>
        <w:ind w:left="3475"/>
        <w:textAlignment w:val="baseline"/>
        <w:rPr>
          <w:rFonts w:hint="eastAsia" w:ascii="仿宋" w:hAnsi="仿宋" w:eastAsia="仿宋" w:cs="仿宋"/>
          <w:sz w:val="30"/>
          <w:szCs w:val="30"/>
        </w:rPr>
      </w:pPr>
      <w:r>
        <w:rPr>
          <w:rFonts w:hint="eastAsia" w:ascii="仿宋" w:hAnsi="仿宋" w:eastAsia="仿宋" w:cs="仿宋"/>
          <w:spacing w:val="-2"/>
          <w:sz w:val="30"/>
          <w:szCs w:val="30"/>
          <w14:textOutline w14:w="5448" w14:cap="sq" w14:cmpd="sng">
            <w14:solidFill>
              <w14:srgbClr w14:val="000000"/>
            </w14:solidFill>
            <w14:prstDash w14:val="solid"/>
            <w14:bevel/>
          </w14:textOutline>
        </w:rPr>
        <w:t>投标人须知前附表</w:t>
      </w:r>
    </w:p>
    <w:tbl>
      <w:tblPr>
        <w:tblStyle w:val="17"/>
        <w:tblpPr w:leftFromText="180" w:rightFromText="180" w:vertAnchor="text" w:tblpX="2" w:tblpY="1"/>
        <w:tblOverlap w:val="never"/>
        <w:tblW w:w="99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510"/>
        <w:gridCol w:w="7656"/>
      </w:tblGrid>
      <w:tr w14:paraId="5422A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73" w:type="dxa"/>
            <w:vAlign w:val="top"/>
          </w:tcPr>
          <w:p w14:paraId="52C09986">
            <w:pPr>
              <w:pStyle w:val="18"/>
              <w:spacing w:before="87" w:line="210" w:lineRule="auto"/>
              <w:ind w:left="152"/>
              <w:rPr>
                <w:rFonts w:hint="eastAsia" w:ascii="仿宋" w:hAnsi="仿宋" w:eastAsia="仿宋" w:cs="仿宋"/>
                <w:sz w:val="22"/>
                <w:szCs w:val="22"/>
              </w:rPr>
            </w:pPr>
            <w:r>
              <w:rPr>
                <w:rFonts w:hint="eastAsia" w:ascii="仿宋" w:hAnsi="仿宋" w:eastAsia="仿宋" w:cs="仿宋"/>
                <w:spacing w:val="-5"/>
                <w:sz w:val="22"/>
                <w:szCs w:val="22"/>
              </w:rPr>
              <w:t>序号</w:t>
            </w:r>
          </w:p>
        </w:tc>
        <w:tc>
          <w:tcPr>
            <w:tcW w:w="1510" w:type="dxa"/>
            <w:vAlign w:val="top"/>
          </w:tcPr>
          <w:p w14:paraId="6BA87C88">
            <w:pPr>
              <w:pStyle w:val="18"/>
              <w:spacing w:before="87" w:line="210" w:lineRule="auto"/>
              <w:ind w:left="429"/>
              <w:rPr>
                <w:rFonts w:hint="eastAsia" w:ascii="仿宋" w:hAnsi="仿宋" w:eastAsia="仿宋" w:cs="仿宋"/>
                <w:sz w:val="22"/>
                <w:szCs w:val="22"/>
              </w:rPr>
            </w:pPr>
            <w:r>
              <w:rPr>
                <w:rFonts w:hint="eastAsia" w:ascii="仿宋" w:hAnsi="仿宋" w:eastAsia="仿宋" w:cs="仿宋"/>
                <w:spacing w:val="-20"/>
                <w:sz w:val="22"/>
                <w:szCs w:val="22"/>
              </w:rPr>
              <w:t>内容</w:t>
            </w:r>
          </w:p>
        </w:tc>
        <w:tc>
          <w:tcPr>
            <w:tcW w:w="7656" w:type="dxa"/>
            <w:vAlign w:val="top"/>
          </w:tcPr>
          <w:p w14:paraId="3E455B19">
            <w:pPr>
              <w:pStyle w:val="18"/>
              <w:spacing w:before="87" w:line="210" w:lineRule="auto"/>
              <w:ind w:left="3413"/>
              <w:rPr>
                <w:rFonts w:hint="eastAsia" w:ascii="仿宋" w:hAnsi="仿宋" w:eastAsia="仿宋" w:cs="仿宋"/>
                <w:sz w:val="22"/>
                <w:szCs w:val="22"/>
              </w:rPr>
            </w:pPr>
            <w:r>
              <w:rPr>
                <w:rFonts w:hint="eastAsia" w:ascii="仿宋" w:hAnsi="仿宋" w:eastAsia="仿宋" w:cs="仿宋"/>
                <w:spacing w:val="-6"/>
                <w:sz w:val="22"/>
                <w:szCs w:val="22"/>
              </w:rPr>
              <w:t>要</w:t>
            </w:r>
            <w:r>
              <w:rPr>
                <w:rFonts w:hint="eastAsia" w:ascii="仿宋" w:hAnsi="仿宋" w:eastAsia="仿宋" w:cs="仿宋"/>
                <w:spacing w:val="-6"/>
                <w:sz w:val="22"/>
                <w:szCs w:val="22"/>
                <w:lang w:val="en-US" w:eastAsia="zh-CN"/>
              </w:rPr>
              <w:t xml:space="preserve">  </w:t>
            </w:r>
            <w:r>
              <w:rPr>
                <w:rFonts w:hint="eastAsia" w:ascii="仿宋" w:hAnsi="仿宋" w:eastAsia="仿宋" w:cs="仿宋"/>
                <w:spacing w:val="-6"/>
                <w:sz w:val="22"/>
                <w:szCs w:val="22"/>
              </w:rPr>
              <w:t>求</w:t>
            </w:r>
          </w:p>
        </w:tc>
      </w:tr>
      <w:tr w14:paraId="4F10B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773" w:type="dxa"/>
            <w:vMerge w:val="restart"/>
            <w:vAlign w:val="center"/>
          </w:tcPr>
          <w:p w14:paraId="5E3E1548">
            <w:pPr>
              <w:pStyle w:val="18"/>
              <w:spacing w:before="78" w:line="184" w:lineRule="auto"/>
              <w:ind w:left="351"/>
              <w:jc w:val="both"/>
              <w:rPr>
                <w:rFonts w:hint="eastAsia" w:ascii="仿宋" w:hAnsi="仿宋" w:eastAsia="仿宋" w:cs="仿宋"/>
                <w:sz w:val="22"/>
                <w:szCs w:val="22"/>
              </w:rPr>
            </w:pPr>
            <w:r>
              <w:rPr>
                <w:rFonts w:hint="eastAsia" w:ascii="仿宋" w:hAnsi="仿宋" w:eastAsia="仿宋" w:cs="仿宋"/>
                <w:sz w:val="22"/>
                <w:szCs w:val="22"/>
              </w:rPr>
              <w:t>1</w:t>
            </w:r>
          </w:p>
        </w:tc>
        <w:tc>
          <w:tcPr>
            <w:tcW w:w="1510" w:type="dxa"/>
            <w:vAlign w:val="center"/>
          </w:tcPr>
          <w:p w14:paraId="78C8DA22">
            <w:pPr>
              <w:pStyle w:val="18"/>
              <w:spacing w:before="78" w:line="219" w:lineRule="auto"/>
              <w:ind w:left="284"/>
              <w:jc w:val="both"/>
              <w:rPr>
                <w:rFonts w:hint="eastAsia" w:ascii="仿宋" w:hAnsi="仿宋" w:eastAsia="仿宋" w:cs="仿宋"/>
                <w:sz w:val="22"/>
                <w:szCs w:val="22"/>
              </w:rPr>
            </w:pPr>
            <w:r>
              <w:rPr>
                <w:rFonts w:hint="eastAsia" w:ascii="仿宋" w:hAnsi="仿宋" w:eastAsia="仿宋" w:cs="仿宋"/>
                <w:spacing w:val="-4"/>
                <w:sz w:val="22"/>
                <w:szCs w:val="22"/>
              </w:rPr>
              <w:t>项目概况</w:t>
            </w:r>
          </w:p>
        </w:tc>
        <w:tc>
          <w:tcPr>
            <w:tcW w:w="7656" w:type="dxa"/>
            <w:vAlign w:val="center"/>
          </w:tcPr>
          <w:p w14:paraId="63754E6A">
            <w:pPr>
              <w:pStyle w:val="18"/>
              <w:spacing w:before="81" w:line="219" w:lineRule="auto"/>
              <w:ind w:left="118"/>
              <w:jc w:val="both"/>
              <w:rPr>
                <w:rFonts w:hint="eastAsia" w:ascii="仿宋" w:hAnsi="仿宋" w:eastAsia="仿宋" w:cs="仿宋"/>
                <w:sz w:val="22"/>
                <w:szCs w:val="22"/>
                <w:lang w:eastAsia="zh-CN"/>
              </w:rPr>
            </w:pPr>
            <w:r>
              <w:rPr>
                <w:rFonts w:hint="eastAsia" w:ascii="仿宋" w:hAnsi="仿宋" w:eastAsia="仿宋" w:cs="仿宋"/>
                <w:spacing w:val="-1"/>
                <w:sz w:val="22"/>
                <w:szCs w:val="22"/>
              </w:rPr>
              <w:t>项目名称：2025年度伊宁市某局食材采购项目（大米、面粉、清油）</w:t>
            </w:r>
            <w:r>
              <w:rPr>
                <w:rFonts w:hint="eastAsia" w:ascii="仿宋" w:hAnsi="仿宋" w:eastAsia="仿宋" w:cs="仿宋"/>
                <w:spacing w:val="-1"/>
                <w:sz w:val="22"/>
                <w:szCs w:val="22"/>
                <w:lang w:eastAsia="zh-CN"/>
              </w:rPr>
              <w:t>二次</w:t>
            </w:r>
          </w:p>
          <w:p w14:paraId="78C4608E">
            <w:pPr>
              <w:pStyle w:val="18"/>
              <w:spacing w:before="76" w:line="243" w:lineRule="auto"/>
              <w:ind w:left="116" w:right="108" w:hanging="3"/>
              <w:jc w:val="both"/>
              <w:rPr>
                <w:rFonts w:hint="eastAsia" w:ascii="仿宋" w:hAnsi="仿宋" w:eastAsia="仿宋" w:cs="仿宋"/>
                <w:sz w:val="22"/>
                <w:szCs w:val="22"/>
              </w:rPr>
            </w:pPr>
            <w:r>
              <w:rPr>
                <w:rFonts w:hint="eastAsia" w:ascii="仿宋" w:hAnsi="仿宋" w:eastAsia="仿宋" w:cs="仿宋"/>
                <w:sz w:val="22"/>
                <w:szCs w:val="22"/>
              </w:rPr>
              <w:t>采购内容：伊宁市某局2025年度</w:t>
            </w:r>
            <w:r>
              <w:rPr>
                <w:rFonts w:hint="eastAsia" w:ascii="仿宋" w:hAnsi="仿宋" w:eastAsia="仿宋" w:cs="仿宋"/>
                <w:spacing w:val="-1"/>
                <w:sz w:val="22"/>
                <w:szCs w:val="22"/>
              </w:rPr>
              <w:t>大米、面粉、清油</w:t>
            </w:r>
            <w:r>
              <w:rPr>
                <w:rFonts w:hint="eastAsia" w:ascii="仿宋" w:hAnsi="仿宋" w:eastAsia="仿宋" w:cs="仿宋"/>
                <w:sz w:val="22"/>
                <w:szCs w:val="22"/>
              </w:rPr>
              <w:t>采购及配送等相关服务。</w:t>
            </w:r>
          </w:p>
          <w:p w14:paraId="46B9F72C">
            <w:pPr>
              <w:keepNext w:val="0"/>
              <w:keepLines w:val="0"/>
              <w:pageBreakBefore w:val="0"/>
              <w:kinsoku/>
              <w:wordWrap/>
              <w:overflowPunct/>
              <w:topLinePunct w:val="0"/>
              <w:autoSpaceDE/>
              <w:autoSpaceDN/>
              <w:bidi w:val="0"/>
              <w:adjustRightInd/>
              <w:snapToGrid/>
              <w:spacing w:line="460" w:lineRule="exact"/>
              <w:ind w:firstLine="220" w:firstLineChars="100"/>
              <w:textAlignment w:val="auto"/>
              <w:rPr>
                <w:rFonts w:hint="eastAsia" w:ascii="仿宋" w:hAnsi="仿宋" w:eastAsia="仿宋" w:cs="仿宋"/>
                <w:sz w:val="22"/>
                <w:szCs w:val="22"/>
                <w:lang w:eastAsia="zh-CN"/>
              </w:rPr>
            </w:pPr>
            <w:r>
              <w:rPr>
                <w:rFonts w:hint="eastAsia" w:ascii="仿宋" w:hAnsi="仿宋" w:eastAsia="仿宋" w:cs="仿宋"/>
                <w:sz w:val="22"/>
                <w:szCs w:val="22"/>
              </w:rPr>
              <w:t>预算金额:6065000</w:t>
            </w:r>
            <w:r>
              <w:rPr>
                <w:rFonts w:hint="eastAsia" w:ascii="仿宋" w:hAnsi="仿宋" w:eastAsia="仿宋" w:cs="仿宋"/>
                <w:sz w:val="22"/>
                <w:szCs w:val="22"/>
                <w:lang w:eastAsia="zh-CN"/>
              </w:rPr>
              <w:t>元</w:t>
            </w:r>
          </w:p>
        </w:tc>
      </w:tr>
      <w:tr w14:paraId="05CEF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773" w:type="dxa"/>
            <w:vMerge w:val="continue"/>
            <w:vAlign w:val="center"/>
          </w:tcPr>
          <w:p w14:paraId="46178FF4">
            <w:pPr>
              <w:pStyle w:val="18"/>
              <w:spacing w:before="78" w:line="184" w:lineRule="auto"/>
              <w:ind w:left="351"/>
              <w:jc w:val="both"/>
              <w:rPr>
                <w:rFonts w:hint="eastAsia" w:ascii="仿宋" w:hAnsi="仿宋" w:eastAsia="仿宋" w:cs="仿宋"/>
                <w:sz w:val="22"/>
                <w:szCs w:val="22"/>
              </w:rPr>
            </w:pPr>
          </w:p>
        </w:tc>
        <w:tc>
          <w:tcPr>
            <w:tcW w:w="1510" w:type="dxa"/>
            <w:vAlign w:val="center"/>
          </w:tcPr>
          <w:p w14:paraId="00A59E70">
            <w:pPr>
              <w:pStyle w:val="18"/>
              <w:spacing w:before="78" w:line="219" w:lineRule="auto"/>
              <w:ind w:left="284"/>
              <w:jc w:val="both"/>
              <w:rPr>
                <w:rFonts w:hint="eastAsia" w:ascii="仿宋" w:hAnsi="仿宋" w:eastAsia="仿宋" w:cs="仿宋"/>
                <w:spacing w:val="-4"/>
                <w:sz w:val="22"/>
                <w:szCs w:val="22"/>
                <w:lang w:eastAsia="zh-CN"/>
              </w:rPr>
            </w:pPr>
            <w:r>
              <w:rPr>
                <w:rFonts w:hint="eastAsia" w:ascii="仿宋" w:hAnsi="仿宋" w:eastAsia="仿宋" w:cs="仿宋"/>
                <w:spacing w:val="-4"/>
                <w:sz w:val="22"/>
                <w:szCs w:val="22"/>
                <w:lang w:eastAsia="zh-CN"/>
              </w:rPr>
              <w:t>标项划分</w:t>
            </w:r>
          </w:p>
        </w:tc>
        <w:tc>
          <w:tcPr>
            <w:tcW w:w="7656" w:type="dxa"/>
            <w:vAlign w:val="center"/>
          </w:tcPr>
          <w:p w14:paraId="56CC7B09">
            <w:pPr>
              <w:keepNext w:val="0"/>
              <w:keepLines w:val="0"/>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2"/>
                <w:szCs w:val="22"/>
                <w:lang w:val="en-US" w:eastAsia="zh-CN"/>
              </w:rPr>
            </w:pPr>
            <w:r>
              <w:rPr>
                <w:rFonts w:hint="eastAsia" w:ascii="仿宋" w:hAnsi="仿宋" w:eastAsia="仿宋" w:cs="仿宋"/>
                <w:sz w:val="22"/>
                <w:szCs w:val="22"/>
                <w:lang w:eastAsia="zh-CN"/>
              </w:rPr>
              <w:t>标项一：项目名称：</w:t>
            </w:r>
            <w:r>
              <w:rPr>
                <w:rFonts w:hint="eastAsia" w:ascii="仿宋" w:hAnsi="仿宋" w:eastAsia="仿宋" w:cs="仿宋"/>
                <w:sz w:val="22"/>
                <w:szCs w:val="22"/>
              </w:rPr>
              <w:t>2025年度伊宁市某局食材采购项目（大米、面粉、清油）</w:t>
            </w:r>
            <w:r>
              <w:rPr>
                <w:rFonts w:hint="eastAsia" w:ascii="仿宋" w:hAnsi="仿宋" w:eastAsia="仿宋" w:cs="仿宋"/>
                <w:sz w:val="22"/>
                <w:szCs w:val="22"/>
                <w:lang w:eastAsia="zh-CN"/>
              </w:rPr>
              <w:t>二次</w:t>
            </w:r>
            <w:r>
              <w:rPr>
                <w:rFonts w:hint="eastAsia" w:ascii="仿宋" w:hAnsi="仿宋" w:eastAsia="仿宋" w:cs="仿宋"/>
                <w:sz w:val="22"/>
                <w:szCs w:val="22"/>
              </w:rPr>
              <w:t>标项</w:t>
            </w:r>
            <w:r>
              <w:rPr>
                <w:rFonts w:hint="eastAsia" w:ascii="仿宋" w:hAnsi="仿宋" w:eastAsia="仿宋" w:cs="仿宋"/>
                <w:sz w:val="22"/>
                <w:szCs w:val="22"/>
                <w:lang w:eastAsia="zh-CN"/>
              </w:rPr>
              <w:t>二，编号：</w:t>
            </w:r>
            <w:r>
              <w:rPr>
                <w:rFonts w:hint="eastAsia" w:ascii="仿宋" w:hAnsi="仿宋" w:eastAsia="仿宋" w:cs="仿宋"/>
                <w:sz w:val="22"/>
                <w:szCs w:val="22"/>
              </w:rPr>
              <w:t>XJXS2025</w:t>
            </w:r>
            <w:r>
              <w:rPr>
                <w:rFonts w:hint="eastAsia" w:ascii="仿宋" w:hAnsi="仿宋" w:eastAsia="仿宋" w:cs="仿宋"/>
                <w:sz w:val="22"/>
                <w:szCs w:val="22"/>
                <w:lang w:val="en-US" w:eastAsia="zh-CN"/>
              </w:rPr>
              <w:t>32-1-2；标项二：项目名称：</w:t>
            </w:r>
            <w:r>
              <w:rPr>
                <w:rFonts w:hint="eastAsia" w:ascii="仿宋" w:hAnsi="仿宋" w:eastAsia="仿宋" w:cs="仿宋"/>
                <w:sz w:val="22"/>
                <w:szCs w:val="22"/>
              </w:rPr>
              <w:t>2025年度伊宁市某局食材采购项目（大米、面粉、清油）</w:t>
            </w:r>
            <w:r>
              <w:rPr>
                <w:rFonts w:hint="eastAsia" w:ascii="仿宋" w:hAnsi="仿宋" w:eastAsia="仿宋" w:cs="仿宋"/>
                <w:sz w:val="22"/>
                <w:szCs w:val="22"/>
                <w:lang w:eastAsia="zh-CN"/>
              </w:rPr>
              <w:t>二次</w:t>
            </w:r>
            <w:r>
              <w:rPr>
                <w:rFonts w:hint="eastAsia" w:ascii="仿宋" w:hAnsi="仿宋" w:eastAsia="仿宋" w:cs="仿宋"/>
                <w:sz w:val="22"/>
                <w:szCs w:val="22"/>
              </w:rPr>
              <w:t>标项</w:t>
            </w:r>
            <w:r>
              <w:rPr>
                <w:rFonts w:hint="eastAsia" w:ascii="仿宋" w:hAnsi="仿宋" w:eastAsia="仿宋" w:cs="仿宋"/>
                <w:sz w:val="22"/>
                <w:szCs w:val="22"/>
                <w:lang w:eastAsia="zh-CN"/>
              </w:rPr>
              <w:t>三，编号：</w:t>
            </w:r>
            <w:r>
              <w:rPr>
                <w:rFonts w:hint="eastAsia" w:ascii="仿宋" w:hAnsi="仿宋" w:eastAsia="仿宋" w:cs="仿宋"/>
                <w:sz w:val="22"/>
                <w:szCs w:val="22"/>
              </w:rPr>
              <w:t>XJXS2025</w:t>
            </w:r>
            <w:r>
              <w:rPr>
                <w:rFonts w:hint="eastAsia" w:ascii="仿宋" w:hAnsi="仿宋" w:eastAsia="仿宋" w:cs="仿宋"/>
                <w:sz w:val="22"/>
                <w:szCs w:val="22"/>
                <w:lang w:val="en-US" w:eastAsia="zh-CN"/>
              </w:rPr>
              <w:t>32-1-3；</w:t>
            </w:r>
          </w:p>
          <w:p w14:paraId="7EFB2E00">
            <w:pPr>
              <w:pStyle w:val="12"/>
              <w:ind w:left="0" w:leftChars="0" w:firstLine="0" w:firstLineChars="0"/>
              <w:rPr>
                <w:rFonts w:hint="eastAsia"/>
              </w:rPr>
            </w:pPr>
          </w:p>
        </w:tc>
      </w:tr>
      <w:tr w14:paraId="3B62C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773" w:type="dxa"/>
            <w:vAlign w:val="center"/>
          </w:tcPr>
          <w:p w14:paraId="38BCB004">
            <w:pPr>
              <w:pStyle w:val="18"/>
              <w:spacing w:before="78" w:line="183" w:lineRule="auto"/>
              <w:ind w:left="336"/>
              <w:jc w:val="both"/>
              <w:rPr>
                <w:rFonts w:hint="eastAsia" w:ascii="仿宋" w:hAnsi="仿宋" w:eastAsia="仿宋" w:cs="仿宋"/>
                <w:sz w:val="22"/>
                <w:szCs w:val="22"/>
              </w:rPr>
            </w:pPr>
            <w:r>
              <w:rPr>
                <w:rFonts w:hint="eastAsia" w:ascii="仿宋" w:hAnsi="仿宋" w:eastAsia="仿宋" w:cs="仿宋"/>
                <w:sz w:val="22"/>
                <w:szCs w:val="22"/>
              </w:rPr>
              <w:t>2</w:t>
            </w:r>
          </w:p>
        </w:tc>
        <w:tc>
          <w:tcPr>
            <w:tcW w:w="1510" w:type="dxa"/>
            <w:vAlign w:val="center"/>
          </w:tcPr>
          <w:p w14:paraId="63173AD2">
            <w:pPr>
              <w:pStyle w:val="18"/>
              <w:spacing w:before="78" w:line="248" w:lineRule="auto"/>
              <w:ind w:left="161" w:right="153"/>
              <w:jc w:val="both"/>
              <w:rPr>
                <w:rFonts w:hint="eastAsia" w:ascii="仿宋" w:hAnsi="仿宋" w:eastAsia="仿宋" w:cs="仿宋"/>
                <w:sz w:val="22"/>
                <w:szCs w:val="22"/>
              </w:rPr>
            </w:pPr>
            <w:r>
              <w:rPr>
                <w:rFonts w:hint="eastAsia" w:ascii="仿宋" w:hAnsi="仿宋" w:eastAsia="仿宋" w:cs="仿宋"/>
                <w:spacing w:val="-3"/>
                <w:sz w:val="22"/>
                <w:szCs w:val="22"/>
              </w:rPr>
              <w:t>招标人、招标代理机构</w:t>
            </w:r>
          </w:p>
        </w:tc>
        <w:tc>
          <w:tcPr>
            <w:tcW w:w="7656" w:type="dxa"/>
            <w:vAlign w:val="center"/>
          </w:tcPr>
          <w:p w14:paraId="6FAB2E07">
            <w:pPr>
              <w:pStyle w:val="18"/>
              <w:spacing w:before="85" w:line="219" w:lineRule="auto"/>
              <w:ind w:left="115"/>
              <w:jc w:val="both"/>
              <w:rPr>
                <w:rFonts w:hint="eastAsia" w:ascii="仿宋" w:hAnsi="仿宋" w:eastAsia="仿宋" w:cs="仿宋"/>
                <w:sz w:val="22"/>
                <w:szCs w:val="22"/>
                <w:lang w:eastAsia="zh-CN"/>
              </w:rPr>
            </w:pPr>
            <w:r>
              <w:rPr>
                <w:rFonts w:hint="eastAsia" w:ascii="仿宋" w:hAnsi="仿宋" w:eastAsia="仿宋" w:cs="仿宋"/>
                <w:spacing w:val="-2"/>
                <w:sz w:val="22"/>
                <w:szCs w:val="22"/>
              </w:rPr>
              <w:t>招标人：伊宁市XX局</w:t>
            </w:r>
          </w:p>
          <w:p w14:paraId="604797E0">
            <w:pPr>
              <w:pStyle w:val="18"/>
              <w:spacing w:before="74" w:line="220" w:lineRule="auto"/>
              <w:ind w:left="115"/>
              <w:jc w:val="both"/>
              <w:rPr>
                <w:rFonts w:hint="eastAsia" w:ascii="仿宋" w:hAnsi="仿宋" w:eastAsia="仿宋" w:cs="仿宋"/>
                <w:sz w:val="22"/>
                <w:szCs w:val="22"/>
                <w:lang w:eastAsia="zh-CN"/>
              </w:rPr>
            </w:pPr>
            <w:r>
              <w:rPr>
                <w:rFonts w:hint="eastAsia" w:ascii="仿宋" w:hAnsi="仿宋" w:eastAsia="仿宋" w:cs="仿宋"/>
                <w:spacing w:val="-2"/>
                <w:sz w:val="22"/>
                <w:szCs w:val="22"/>
              </w:rPr>
              <w:t>联系人：</w:t>
            </w:r>
            <w:r>
              <w:rPr>
                <w:rFonts w:hint="eastAsia" w:ascii="仿宋" w:hAnsi="仿宋" w:eastAsia="仿宋" w:cs="仿宋"/>
                <w:spacing w:val="-2"/>
                <w:sz w:val="22"/>
                <w:szCs w:val="22"/>
                <w:lang w:eastAsia="zh-CN"/>
              </w:rPr>
              <w:t>李警官</w:t>
            </w:r>
          </w:p>
          <w:p w14:paraId="7A415391">
            <w:pPr>
              <w:pStyle w:val="18"/>
              <w:spacing w:before="74" w:line="221" w:lineRule="auto"/>
              <w:ind w:left="142"/>
              <w:jc w:val="both"/>
              <w:rPr>
                <w:rFonts w:hint="eastAsia" w:ascii="仿宋" w:hAnsi="仿宋" w:eastAsia="仿宋" w:cs="仿宋"/>
                <w:sz w:val="22"/>
                <w:szCs w:val="22"/>
                <w:lang w:eastAsia="zh-CN"/>
              </w:rPr>
            </w:pPr>
            <w:r>
              <w:rPr>
                <w:rFonts w:hint="eastAsia" w:ascii="仿宋" w:hAnsi="仿宋" w:eastAsia="仿宋" w:cs="仿宋"/>
                <w:spacing w:val="-3"/>
                <w:sz w:val="22"/>
                <w:szCs w:val="22"/>
              </w:rPr>
              <w:t xml:space="preserve">电话：15599681060 </w:t>
            </w:r>
          </w:p>
          <w:p w14:paraId="286E13F6">
            <w:pPr>
              <w:pStyle w:val="18"/>
              <w:spacing w:before="74" w:line="219" w:lineRule="auto"/>
              <w:ind w:left="115"/>
              <w:jc w:val="both"/>
              <w:rPr>
                <w:rFonts w:hint="eastAsia" w:ascii="仿宋" w:hAnsi="仿宋" w:eastAsia="仿宋" w:cs="仿宋"/>
                <w:spacing w:val="-1"/>
                <w:sz w:val="22"/>
                <w:szCs w:val="22"/>
                <w:lang w:eastAsia="zh-CN"/>
              </w:rPr>
            </w:pPr>
            <w:r>
              <w:rPr>
                <w:rFonts w:hint="eastAsia" w:ascii="仿宋" w:hAnsi="仿宋" w:eastAsia="仿宋" w:cs="仿宋"/>
                <w:spacing w:val="-1"/>
                <w:sz w:val="22"/>
                <w:szCs w:val="22"/>
              </w:rPr>
              <w:t>招标代理：</w:t>
            </w:r>
            <w:r>
              <w:rPr>
                <w:rFonts w:hint="eastAsia" w:ascii="仿宋" w:hAnsi="仿宋" w:eastAsia="仿宋" w:cs="仿宋"/>
                <w:spacing w:val="-1"/>
                <w:sz w:val="22"/>
                <w:szCs w:val="22"/>
                <w:lang w:eastAsia="zh-CN"/>
              </w:rPr>
              <w:t>新疆翔实工程项目管理有限公司</w:t>
            </w:r>
          </w:p>
          <w:p w14:paraId="452778FF">
            <w:pPr>
              <w:pStyle w:val="18"/>
              <w:spacing w:before="74" w:line="219" w:lineRule="auto"/>
              <w:ind w:left="115"/>
              <w:jc w:val="both"/>
              <w:rPr>
                <w:rFonts w:hint="eastAsia" w:ascii="仿宋" w:hAnsi="仿宋" w:eastAsia="仿宋" w:cs="仿宋"/>
                <w:sz w:val="22"/>
                <w:szCs w:val="22"/>
                <w:lang w:eastAsia="zh-CN"/>
              </w:rPr>
            </w:pPr>
            <w:r>
              <w:rPr>
                <w:rFonts w:hint="eastAsia" w:ascii="仿宋" w:hAnsi="仿宋" w:eastAsia="仿宋" w:cs="仿宋"/>
                <w:spacing w:val="-2"/>
                <w:sz w:val="22"/>
                <w:szCs w:val="22"/>
              </w:rPr>
              <w:t>联系人：乔丽番</w:t>
            </w:r>
          </w:p>
          <w:p w14:paraId="4A8603CC">
            <w:pPr>
              <w:pStyle w:val="18"/>
              <w:spacing w:before="76" w:line="207" w:lineRule="auto"/>
              <w:ind w:left="115"/>
              <w:jc w:val="both"/>
              <w:rPr>
                <w:rFonts w:hint="default" w:ascii="仿宋" w:hAnsi="仿宋" w:eastAsia="仿宋" w:cs="仿宋"/>
                <w:sz w:val="22"/>
                <w:szCs w:val="22"/>
                <w:lang w:val="en-US" w:eastAsia="zh-CN"/>
              </w:rPr>
            </w:pPr>
            <w:r>
              <w:rPr>
                <w:rFonts w:hint="eastAsia" w:ascii="仿宋" w:hAnsi="仿宋" w:eastAsia="仿宋" w:cs="仿宋"/>
                <w:spacing w:val="-1"/>
                <w:sz w:val="22"/>
                <w:szCs w:val="22"/>
              </w:rPr>
              <w:t>联系电话：</w:t>
            </w:r>
            <w:r>
              <w:rPr>
                <w:rFonts w:hint="eastAsia" w:ascii="仿宋" w:hAnsi="仿宋" w:eastAsia="仿宋" w:cs="仿宋"/>
                <w:spacing w:val="-1"/>
                <w:sz w:val="22"/>
                <w:szCs w:val="22"/>
                <w:lang w:val="en-US" w:eastAsia="zh-CN"/>
              </w:rPr>
              <w:t>18799975092</w:t>
            </w:r>
          </w:p>
        </w:tc>
      </w:tr>
      <w:tr w14:paraId="00516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73" w:type="dxa"/>
            <w:vAlign w:val="center"/>
          </w:tcPr>
          <w:p w14:paraId="04531257">
            <w:pPr>
              <w:pStyle w:val="18"/>
              <w:spacing w:before="123" w:line="178" w:lineRule="auto"/>
              <w:ind w:left="338"/>
              <w:jc w:val="both"/>
              <w:rPr>
                <w:rFonts w:hint="eastAsia" w:ascii="仿宋" w:hAnsi="仿宋" w:eastAsia="仿宋" w:cs="仿宋"/>
                <w:sz w:val="22"/>
                <w:szCs w:val="22"/>
              </w:rPr>
            </w:pPr>
            <w:r>
              <w:rPr>
                <w:rFonts w:hint="eastAsia" w:ascii="仿宋" w:hAnsi="仿宋" w:eastAsia="仿宋" w:cs="仿宋"/>
                <w:sz w:val="22"/>
                <w:szCs w:val="22"/>
              </w:rPr>
              <w:t>3</w:t>
            </w:r>
          </w:p>
        </w:tc>
        <w:tc>
          <w:tcPr>
            <w:tcW w:w="1510" w:type="dxa"/>
            <w:vAlign w:val="center"/>
          </w:tcPr>
          <w:p w14:paraId="0C76D3C7">
            <w:pPr>
              <w:pStyle w:val="18"/>
              <w:spacing w:before="85" w:line="207" w:lineRule="auto"/>
              <w:ind w:left="281"/>
              <w:jc w:val="both"/>
              <w:rPr>
                <w:rFonts w:hint="eastAsia" w:ascii="仿宋" w:hAnsi="仿宋" w:eastAsia="仿宋" w:cs="仿宋"/>
                <w:sz w:val="22"/>
                <w:szCs w:val="22"/>
              </w:rPr>
            </w:pPr>
            <w:r>
              <w:rPr>
                <w:rFonts w:hint="eastAsia" w:ascii="仿宋" w:hAnsi="仿宋" w:eastAsia="仿宋" w:cs="仿宋"/>
                <w:spacing w:val="-3"/>
                <w:sz w:val="22"/>
                <w:szCs w:val="22"/>
              </w:rPr>
              <w:t>招标方式</w:t>
            </w:r>
          </w:p>
        </w:tc>
        <w:tc>
          <w:tcPr>
            <w:tcW w:w="7656" w:type="dxa"/>
            <w:vAlign w:val="center"/>
          </w:tcPr>
          <w:p w14:paraId="6BC08BF3">
            <w:pPr>
              <w:pStyle w:val="18"/>
              <w:spacing w:before="85" w:line="207" w:lineRule="auto"/>
              <w:ind w:left="122"/>
              <w:jc w:val="both"/>
              <w:rPr>
                <w:rFonts w:hint="eastAsia" w:ascii="仿宋" w:hAnsi="仿宋" w:eastAsia="仿宋" w:cs="仿宋"/>
                <w:sz w:val="22"/>
                <w:szCs w:val="22"/>
              </w:rPr>
            </w:pPr>
            <w:r>
              <w:rPr>
                <w:rFonts w:hint="eastAsia" w:ascii="仿宋" w:hAnsi="仿宋" w:eastAsia="仿宋" w:cs="仿宋"/>
                <w:spacing w:val="-5"/>
                <w:sz w:val="22"/>
                <w:szCs w:val="22"/>
              </w:rPr>
              <w:t>公开招标</w:t>
            </w:r>
          </w:p>
        </w:tc>
      </w:tr>
      <w:tr w14:paraId="2EF00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73" w:type="dxa"/>
            <w:vAlign w:val="center"/>
          </w:tcPr>
          <w:p w14:paraId="29B7BDB1">
            <w:pPr>
              <w:pStyle w:val="18"/>
              <w:spacing w:before="122" w:line="179" w:lineRule="auto"/>
              <w:ind w:left="332"/>
              <w:jc w:val="both"/>
              <w:rPr>
                <w:rFonts w:hint="eastAsia" w:ascii="仿宋" w:hAnsi="仿宋" w:eastAsia="仿宋" w:cs="仿宋"/>
                <w:sz w:val="22"/>
                <w:szCs w:val="22"/>
              </w:rPr>
            </w:pPr>
            <w:r>
              <w:rPr>
                <w:rFonts w:hint="eastAsia" w:ascii="仿宋" w:hAnsi="仿宋" w:eastAsia="仿宋" w:cs="仿宋"/>
                <w:sz w:val="22"/>
                <w:szCs w:val="22"/>
              </w:rPr>
              <w:t>4</w:t>
            </w:r>
          </w:p>
        </w:tc>
        <w:tc>
          <w:tcPr>
            <w:tcW w:w="1510" w:type="dxa"/>
            <w:vAlign w:val="center"/>
          </w:tcPr>
          <w:p w14:paraId="28738FC5">
            <w:pPr>
              <w:pStyle w:val="18"/>
              <w:spacing w:before="84" w:line="208" w:lineRule="auto"/>
              <w:ind w:left="291"/>
              <w:jc w:val="both"/>
              <w:rPr>
                <w:rFonts w:hint="eastAsia" w:ascii="仿宋" w:hAnsi="仿宋" w:eastAsia="仿宋" w:cs="仿宋"/>
                <w:color w:val="auto"/>
                <w:sz w:val="22"/>
                <w:szCs w:val="22"/>
                <w:highlight w:val="none"/>
                <w:lang w:eastAsia="zh-CN"/>
              </w:rPr>
            </w:pPr>
            <w:r>
              <w:rPr>
                <w:rFonts w:hint="eastAsia" w:ascii="仿宋" w:hAnsi="仿宋" w:eastAsia="仿宋" w:cs="仿宋"/>
                <w:spacing w:val="-3"/>
                <w:sz w:val="22"/>
                <w:szCs w:val="22"/>
                <w14:textOutline w14:w="4358" w14:cap="sq" w14:cmpd="sng">
                  <w14:solidFill>
                    <w14:srgbClr w14:val="000000"/>
                  </w14:solidFill>
                  <w14:prstDash w14:val="solid"/>
                  <w14:bevel/>
                </w14:textOutline>
              </w:rPr>
              <w:t>★</w:t>
            </w:r>
            <w:r>
              <w:rPr>
                <w:rFonts w:hint="eastAsia" w:ascii="仿宋" w:hAnsi="仿宋" w:eastAsia="仿宋" w:cs="仿宋"/>
                <w:color w:val="auto"/>
                <w:spacing w:val="-5"/>
                <w:sz w:val="22"/>
                <w:szCs w:val="22"/>
                <w:highlight w:val="none"/>
                <w:lang w:eastAsia="zh-CN"/>
              </w:rPr>
              <w:t>服务地点</w:t>
            </w:r>
          </w:p>
        </w:tc>
        <w:tc>
          <w:tcPr>
            <w:tcW w:w="7656" w:type="dxa"/>
            <w:vAlign w:val="center"/>
          </w:tcPr>
          <w:p w14:paraId="33B1958E">
            <w:pPr>
              <w:pStyle w:val="18"/>
              <w:spacing w:before="84" w:line="208" w:lineRule="auto"/>
              <w:ind w:left="115"/>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pacing w:val="-3"/>
                <w:sz w:val="22"/>
                <w:szCs w:val="22"/>
                <w:highlight w:val="none"/>
                <w:lang w:val="en-US" w:eastAsia="zh-CN"/>
              </w:rPr>
              <w:t>采购人指定地点</w:t>
            </w:r>
          </w:p>
        </w:tc>
      </w:tr>
      <w:tr w14:paraId="68445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6" w:hRule="atLeast"/>
        </w:trPr>
        <w:tc>
          <w:tcPr>
            <w:tcW w:w="773" w:type="dxa"/>
            <w:vAlign w:val="top"/>
          </w:tcPr>
          <w:p w14:paraId="76A7E730">
            <w:pPr>
              <w:spacing w:line="275" w:lineRule="auto"/>
              <w:rPr>
                <w:rFonts w:hint="eastAsia" w:ascii="仿宋" w:hAnsi="仿宋" w:eastAsia="仿宋" w:cs="仿宋"/>
                <w:sz w:val="20"/>
                <w:szCs w:val="20"/>
              </w:rPr>
            </w:pPr>
          </w:p>
          <w:p w14:paraId="6533C9C7">
            <w:pPr>
              <w:spacing w:line="276" w:lineRule="auto"/>
              <w:rPr>
                <w:rFonts w:hint="eastAsia" w:ascii="仿宋" w:hAnsi="仿宋" w:eastAsia="仿宋" w:cs="仿宋"/>
                <w:sz w:val="20"/>
                <w:szCs w:val="20"/>
              </w:rPr>
            </w:pPr>
          </w:p>
          <w:p w14:paraId="2E2138F1">
            <w:pPr>
              <w:spacing w:line="276" w:lineRule="auto"/>
              <w:rPr>
                <w:rFonts w:hint="eastAsia" w:ascii="仿宋" w:hAnsi="仿宋" w:eastAsia="仿宋" w:cs="仿宋"/>
                <w:sz w:val="20"/>
                <w:szCs w:val="20"/>
              </w:rPr>
            </w:pPr>
          </w:p>
          <w:p w14:paraId="47C5E7CE">
            <w:pPr>
              <w:spacing w:line="276" w:lineRule="auto"/>
              <w:rPr>
                <w:rFonts w:hint="eastAsia" w:ascii="仿宋" w:hAnsi="仿宋" w:eastAsia="仿宋" w:cs="仿宋"/>
                <w:sz w:val="20"/>
                <w:szCs w:val="20"/>
              </w:rPr>
            </w:pPr>
          </w:p>
          <w:p w14:paraId="7524B661">
            <w:pPr>
              <w:spacing w:line="276" w:lineRule="auto"/>
              <w:rPr>
                <w:rFonts w:hint="eastAsia" w:ascii="仿宋" w:hAnsi="仿宋" w:eastAsia="仿宋" w:cs="仿宋"/>
                <w:sz w:val="20"/>
                <w:szCs w:val="20"/>
              </w:rPr>
            </w:pPr>
          </w:p>
          <w:p w14:paraId="4B736B9C">
            <w:pPr>
              <w:spacing w:line="276" w:lineRule="auto"/>
              <w:rPr>
                <w:rFonts w:hint="eastAsia" w:ascii="仿宋" w:hAnsi="仿宋" w:eastAsia="仿宋" w:cs="仿宋"/>
                <w:sz w:val="20"/>
                <w:szCs w:val="20"/>
              </w:rPr>
            </w:pPr>
          </w:p>
          <w:p w14:paraId="4F5861CF">
            <w:pPr>
              <w:pStyle w:val="18"/>
              <w:spacing w:before="78" w:line="182" w:lineRule="auto"/>
              <w:ind w:left="338"/>
              <w:rPr>
                <w:rFonts w:hint="eastAsia" w:ascii="仿宋" w:hAnsi="仿宋" w:eastAsia="仿宋" w:cs="仿宋"/>
                <w:sz w:val="22"/>
                <w:szCs w:val="22"/>
              </w:rPr>
            </w:pPr>
            <w:r>
              <w:rPr>
                <w:rFonts w:hint="eastAsia" w:ascii="仿宋" w:hAnsi="仿宋" w:eastAsia="仿宋" w:cs="仿宋"/>
                <w:sz w:val="22"/>
                <w:szCs w:val="22"/>
              </w:rPr>
              <w:t>5</w:t>
            </w:r>
          </w:p>
        </w:tc>
        <w:tc>
          <w:tcPr>
            <w:tcW w:w="1510" w:type="dxa"/>
            <w:vAlign w:val="top"/>
          </w:tcPr>
          <w:p w14:paraId="4674A80B">
            <w:pPr>
              <w:spacing w:line="287" w:lineRule="auto"/>
              <w:rPr>
                <w:rFonts w:hint="eastAsia" w:ascii="仿宋" w:hAnsi="仿宋" w:eastAsia="仿宋" w:cs="仿宋"/>
                <w:sz w:val="20"/>
                <w:szCs w:val="20"/>
              </w:rPr>
            </w:pPr>
          </w:p>
          <w:p w14:paraId="75623D7A">
            <w:pPr>
              <w:spacing w:line="287" w:lineRule="auto"/>
              <w:rPr>
                <w:rFonts w:hint="eastAsia" w:ascii="仿宋" w:hAnsi="仿宋" w:eastAsia="仿宋" w:cs="仿宋"/>
                <w:sz w:val="20"/>
                <w:szCs w:val="20"/>
              </w:rPr>
            </w:pPr>
          </w:p>
          <w:p w14:paraId="0B349E13">
            <w:pPr>
              <w:spacing w:line="288" w:lineRule="auto"/>
              <w:rPr>
                <w:rFonts w:hint="eastAsia" w:ascii="仿宋" w:hAnsi="仿宋" w:eastAsia="仿宋" w:cs="仿宋"/>
                <w:sz w:val="20"/>
                <w:szCs w:val="20"/>
              </w:rPr>
            </w:pPr>
          </w:p>
          <w:p w14:paraId="3C7B5431">
            <w:pPr>
              <w:spacing w:line="288" w:lineRule="auto"/>
              <w:rPr>
                <w:rFonts w:hint="eastAsia" w:ascii="仿宋" w:hAnsi="仿宋" w:eastAsia="仿宋" w:cs="仿宋"/>
                <w:sz w:val="20"/>
                <w:szCs w:val="20"/>
              </w:rPr>
            </w:pPr>
          </w:p>
          <w:p w14:paraId="3C657B28">
            <w:pPr>
              <w:spacing w:line="288" w:lineRule="auto"/>
              <w:rPr>
                <w:rFonts w:hint="eastAsia" w:ascii="仿宋" w:hAnsi="仿宋" w:eastAsia="仿宋" w:cs="仿宋"/>
                <w:sz w:val="20"/>
                <w:szCs w:val="20"/>
              </w:rPr>
            </w:pPr>
          </w:p>
          <w:p w14:paraId="7E4D1BDE">
            <w:pPr>
              <w:pStyle w:val="18"/>
              <w:spacing w:before="78" w:line="248" w:lineRule="auto"/>
              <w:ind w:left="400" w:right="153" w:hanging="236"/>
              <w:rPr>
                <w:rFonts w:hint="eastAsia" w:ascii="仿宋" w:hAnsi="仿宋" w:eastAsia="仿宋" w:cs="仿宋"/>
                <w:sz w:val="22"/>
                <w:szCs w:val="22"/>
              </w:rPr>
            </w:pPr>
            <w:r>
              <w:rPr>
                <w:rFonts w:hint="eastAsia" w:ascii="仿宋" w:hAnsi="仿宋" w:eastAsia="仿宋" w:cs="仿宋"/>
                <w:spacing w:val="-3"/>
                <w:sz w:val="22"/>
                <w:szCs w:val="22"/>
              </w:rPr>
              <w:t>投标人资</w:t>
            </w:r>
            <w:r>
              <w:rPr>
                <w:rFonts w:hint="eastAsia" w:ascii="仿宋" w:hAnsi="仿宋" w:eastAsia="仿宋" w:cs="仿宋"/>
                <w:spacing w:val="-4"/>
                <w:sz w:val="22"/>
                <w:szCs w:val="22"/>
              </w:rPr>
              <w:t>格要求</w:t>
            </w:r>
          </w:p>
        </w:tc>
        <w:tc>
          <w:tcPr>
            <w:tcW w:w="7656" w:type="dxa"/>
            <w:vAlign w:val="center"/>
          </w:tcPr>
          <w:p w14:paraId="353BB10F">
            <w:pPr>
              <w:pStyle w:val="18"/>
              <w:spacing w:before="87" w:line="265" w:lineRule="auto"/>
              <w:ind w:left="115" w:right="108" w:firstLine="16"/>
              <w:jc w:val="both"/>
              <w:rPr>
                <w:rFonts w:hint="eastAsia" w:ascii="仿宋" w:hAnsi="仿宋" w:eastAsia="仿宋" w:cs="仿宋"/>
                <w:sz w:val="22"/>
                <w:szCs w:val="22"/>
              </w:rPr>
            </w:pPr>
            <w:r>
              <w:rPr>
                <w:rFonts w:hint="eastAsia" w:ascii="仿宋" w:hAnsi="仿宋" w:eastAsia="仿宋" w:cs="仿宋"/>
                <w:spacing w:val="3"/>
                <w:sz w:val="22"/>
                <w:szCs w:val="22"/>
              </w:rPr>
              <w:t>1、满足《中华人民共和国政府采购法》第二十二条规定；具</w:t>
            </w:r>
            <w:r>
              <w:rPr>
                <w:rFonts w:hint="eastAsia" w:ascii="仿宋" w:hAnsi="仿宋" w:eastAsia="仿宋" w:cs="仿宋"/>
                <w:spacing w:val="2"/>
                <w:sz w:val="22"/>
                <w:szCs w:val="22"/>
              </w:rPr>
              <w:t>有独立承</w:t>
            </w:r>
            <w:r>
              <w:rPr>
                <w:rFonts w:hint="eastAsia" w:ascii="仿宋" w:hAnsi="仿宋" w:eastAsia="仿宋" w:cs="仿宋"/>
                <w:spacing w:val="-1"/>
                <w:sz w:val="22"/>
                <w:szCs w:val="22"/>
              </w:rPr>
              <w:t>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505F35C">
            <w:pPr>
              <w:pStyle w:val="18"/>
              <w:spacing w:before="74" w:line="248" w:lineRule="auto"/>
              <w:ind w:left="118" w:right="1006" w:hanging="1"/>
              <w:jc w:val="both"/>
              <w:rPr>
                <w:rFonts w:hint="eastAsia" w:ascii="仿宋" w:hAnsi="仿宋" w:eastAsia="仿宋" w:cs="仿宋"/>
                <w:spacing w:val="-3"/>
                <w:sz w:val="22"/>
                <w:szCs w:val="22"/>
                <w:lang w:eastAsia="zh-CN"/>
              </w:rPr>
            </w:pPr>
            <w:r>
              <w:rPr>
                <w:rFonts w:hint="eastAsia" w:ascii="仿宋" w:hAnsi="仿宋" w:eastAsia="仿宋" w:cs="仿宋"/>
                <w:spacing w:val="-3"/>
                <w:sz w:val="22"/>
                <w:szCs w:val="22"/>
              </w:rPr>
              <w:t>2、落实政府采购政策需满足的资格要求：</w:t>
            </w:r>
            <w:r>
              <w:rPr>
                <w:rFonts w:hint="eastAsia" w:ascii="仿宋" w:hAnsi="仿宋" w:eastAsia="仿宋" w:cs="仿宋"/>
                <w:spacing w:val="-3"/>
                <w:sz w:val="22"/>
                <w:szCs w:val="22"/>
                <w:lang w:eastAsia="zh-CN"/>
              </w:rPr>
              <w:t>本项目</w:t>
            </w:r>
            <w:r>
              <w:rPr>
                <w:rFonts w:hint="eastAsia" w:ascii="仿宋" w:hAnsi="仿宋" w:eastAsia="仿宋" w:cs="仿宋"/>
                <w:spacing w:val="-3"/>
                <w:sz w:val="22"/>
                <w:szCs w:val="22"/>
              </w:rPr>
              <w:t>专门面向中小企</w:t>
            </w:r>
            <w:r>
              <w:rPr>
                <w:rFonts w:hint="eastAsia" w:ascii="仿宋" w:hAnsi="仿宋" w:eastAsia="仿宋" w:cs="仿宋"/>
                <w:spacing w:val="-3"/>
                <w:sz w:val="22"/>
                <w:szCs w:val="22"/>
                <w:lang w:eastAsia="zh-CN"/>
              </w:rPr>
              <w:t>业</w:t>
            </w:r>
          </w:p>
          <w:p w14:paraId="7E5C1588">
            <w:pPr>
              <w:pStyle w:val="18"/>
              <w:spacing w:before="74" w:line="248" w:lineRule="auto"/>
              <w:ind w:left="118" w:right="1006" w:hanging="1"/>
              <w:jc w:val="both"/>
              <w:rPr>
                <w:rFonts w:hint="eastAsia" w:ascii="仿宋" w:hAnsi="仿宋" w:eastAsia="仿宋" w:cs="仿宋"/>
                <w:sz w:val="22"/>
                <w:szCs w:val="22"/>
              </w:rPr>
            </w:pPr>
            <w:r>
              <w:rPr>
                <w:rFonts w:hint="eastAsia" w:ascii="仿宋" w:hAnsi="仿宋" w:eastAsia="仿宋" w:cs="仿宋"/>
                <w:spacing w:val="-1"/>
                <w:sz w:val="22"/>
                <w:szCs w:val="22"/>
              </w:rPr>
              <w:t>3、本项目的特定资格要求：具有有效的《食品经营许可证》或《食品生产许可证》；</w:t>
            </w:r>
          </w:p>
          <w:p w14:paraId="5E5F2F74">
            <w:pPr>
              <w:pStyle w:val="18"/>
              <w:spacing w:before="76" w:line="206" w:lineRule="auto"/>
              <w:ind w:left="119"/>
              <w:jc w:val="both"/>
              <w:rPr>
                <w:rFonts w:hint="eastAsia" w:ascii="仿宋" w:hAnsi="仿宋" w:eastAsia="仿宋" w:cs="仿宋"/>
                <w:sz w:val="22"/>
                <w:szCs w:val="22"/>
              </w:rPr>
            </w:pPr>
            <w:r>
              <w:rPr>
                <w:rFonts w:hint="eastAsia" w:ascii="仿宋" w:hAnsi="仿宋" w:eastAsia="仿宋" w:cs="仿宋"/>
                <w:spacing w:val="-2"/>
                <w:sz w:val="22"/>
                <w:szCs w:val="22"/>
                <w:lang w:val="en-US" w:eastAsia="zh-CN"/>
              </w:rPr>
              <w:t>4</w:t>
            </w:r>
            <w:r>
              <w:rPr>
                <w:rFonts w:hint="eastAsia" w:ascii="仿宋" w:hAnsi="仿宋" w:eastAsia="仿宋" w:cs="仿宋"/>
                <w:spacing w:val="-2"/>
                <w:sz w:val="22"/>
                <w:szCs w:val="22"/>
              </w:rPr>
              <w:t>、本项目不接受联合体投标。</w:t>
            </w:r>
          </w:p>
        </w:tc>
      </w:tr>
      <w:tr w14:paraId="5976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73" w:type="dxa"/>
            <w:vAlign w:val="top"/>
          </w:tcPr>
          <w:p w14:paraId="2679A0FE">
            <w:pPr>
              <w:spacing w:line="259" w:lineRule="auto"/>
              <w:rPr>
                <w:rFonts w:hint="eastAsia" w:ascii="仿宋" w:hAnsi="仿宋" w:eastAsia="仿宋" w:cs="仿宋"/>
                <w:sz w:val="20"/>
                <w:szCs w:val="20"/>
              </w:rPr>
            </w:pPr>
          </w:p>
          <w:p w14:paraId="13B66FEC">
            <w:pPr>
              <w:spacing w:line="259" w:lineRule="auto"/>
              <w:rPr>
                <w:rFonts w:hint="eastAsia" w:ascii="仿宋" w:hAnsi="仿宋" w:eastAsia="仿宋" w:cs="仿宋"/>
                <w:sz w:val="20"/>
                <w:szCs w:val="20"/>
              </w:rPr>
            </w:pPr>
          </w:p>
          <w:p w14:paraId="587DB308">
            <w:pPr>
              <w:spacing w:line="260" w:lineRule="auto"/>
              <w:rPr>
                <w:rFonts w:hint="eastAsia" w:ascii="仿宋" w:hAnsi="仿宋" w:eastAsia="仿宋" w:cs="仿宋"/>
                <w:sz w:val="20"/>
                <w:szCs w:val="20"/>
              </w:rPr>
            </w:pPr>
          </w:p>
          <w:p w14:paraId="07EA521E">
            <w:pPr>
              <w:spacing w:line="260" w:lineRule="auto"/>
              <w:rPr>
                <w:rFonts w:hint="eastAsia" w:ascii="仿宋" w:hAnsi="仿宋" w:eastAsia="仿宋" w:cs="仿宋"/>
                <w:sz w:val="20"/>
                <w:szCs w:val="20"/>
              </w:rPr>
            </w:pPr>
          </w:p>
          <w:p w14:paraId="0170784D">
            <w:pPr>
              <w:spacing w:line="260" w:lineRule="auto"/>
              <w:rPr>
                <w:rFonts w:hint="eastAsia" w:ascii="仿宋" w:hAnsi="仿宋" w:eastAsia="仿宋" w:cs="仿宋"/>
                <w:sz w:val="20"/>
                <w:szCs w:val="20"/>
              </w:rPr>
            </w:pPr>
          </w:p>
          <w:p w14:paraId="701DC329">
            <w:pPr>
              <w:pStyle w:val="18"/>
              <w:spacing w:before="78" w:line="183" w:lineRule="auto"/>
              <w:ind w:left="335"/>
              <w:rPr>
                <w:rFonts w:hint="eastAsia" w:ascii="仿宋" w:hAnsi="仿宋" w:eastAsia="仿宋" w:cs="仿宋"/>
                <w:sz w:val="22"/>
                <w:szCs w:val="22"/>
              </w:rPr>
            </w:pPr>
            <w:r>
              <w:rPr>
                <w:rFonts w:hint="eastAsia" w:ascii="仿宋" w:hAnsi="仿宋" w:eastAsia="仿宋" w:cs="仿宋"/>
                <w:sz w:val="22"/>
                <w:szCs w:val="22"/>
              </w:rPr>
              <w:t>6</w:t>
            </w:r>
          </w:p>
        </w:tc>
        <w:tc>
          <w:tcPr>
            <w:tcW w:w="1510" w:type="dxa"/>
            <w:vAlign w:val="top"/>
          </w:tcPr>
          <w:p w14:paraId="7D1CEB87">
            <w:pPr>
              <w:spacing w:line="252" w:lineRule="auto"/>
              <w:rPr>
                <w:rFonts w:hint="eastAsia" w:ascii="仿宋" w:hAnsi="仿宋" w:eastAsia="仿宋" w:cs="仿宋"/>
                <w:sz w:val="20"/>
                <w:szCs w:val="20"/>
              </w:rPr>
            </w:pPr>
          </w:p>
          <w:p w14:paraId="30673852">
            <w:pPr>
              <w:spacing w:line="252" w:lineRule="auto"/>
              <w:rPr>
                <w:rFonts w:hint="eastAsia" w:ascii="仿宋" w:hAnsi="仿宋" w:eastAsia="仿宋" w:cs="仿宋"/>
                <w:sz w:val="20"/>
                <w:szCs w:val="20"/>
              </w:rPr>
            </w:pPr>
          </w:p>
          <w:p w14:paraId="357593B4">
            <w:pPr>
              <w:spacing w:line="252" w:lineRule="auto"/>
              <w:rPr>
                <w:rFonts w:hint="eastAsia" w:ascii="仿宋" w:hAnsi="仿宋" w:eastAsia="仿宋" w:cs="仿宋"/>
                <w:sz w:val="20"/>
                <w:szCs w:val="20"/>
              </w:rPr>
            </w:pPr>
          </w:p>
          <w:p w14:paraId="4EA37BC5">
            <w:pPr>
              <w:spacing w:line="252" w:lineRule="auto"/>
              <w:rPr>
                <w:rFonts w:hint="eastAsia" w:ascii="仿宋" w:hAnsi="仿宋" w:eastAsia="仿宋" w:cs="仿宋"/>
                <w:sz w:val="20"/>
                <w:szCs w:val="20"/>
              </w:rPr>
            </w:pPr>
          </w:p>
          <w:p w14:paraId="6C354EC8">
            <w:pPr>
              <w:spacing w:line="252" w:lineRule="auto"/>
              <w:rPr>
                <w:rFonts w:hint="eastAsia" w:ascii="仿宋" w:hAnsi="仿宋" w:eastAsia="仿宋" w:cs="仿宋"/>
                <w:sz w:val="20"/>
                <w:szCs w:val="20"/>
              </w:rPr>
            </w:pPr>
          </w:p>
          <w:p w14:paraId="19AF6118">
            <w:pPr>
              <w:pStyle w:val="18"/>
              <w:spacing w:before="78" w:line="219" w:lineRule="auto"/>
              <w:ind w:left="280"/>
              <w:rPr>
                <w:rFonts w:hint="eastAsia" w:ascii="仿宋" w:hAnsi="仿宋" w:eastAsia="仿宋" w:cs="仿宋"/>
                <w:sz w:val="22"/>
                <w:szCs w:val="22"/>
              </w:rPr>
            </w:pPr>
            <w:r>
              <w:rPr>
                <w:rFonts w:hint="eastAsia" w:ascii="仿宋" w:hAnsi="仿宋" w:eastAsia="仿宋" w:cs="仿宋"/>
                <w:spacing w:val="-3"/>
                <w:sz w:val="22"/>
                <w:szCs w:val="22"/>
              </w:rPr>
              <w:t>信用情况</w:t>
            </w:r>
          </w:p>
        </w:tc>
        <w:tc>
          <w:tcPr>
            <w:tcW w:w="7656" w:type="dxa"/>
            <w:vAlign w:val="center"/>
          </w:tcPr>
          <w:p w14:paraId="53985BAB">
            <w:pPr>
              <w:pStyle w:val="18"/>
              <w:spacing w:before="86" w:line="219" w:lineRule="auto"/>
              <w:ind w:left="114"/>
              <w:jc w:val="both"/>
              <w:rPr>
                <w:rFonts w:hint="eastAsia" w:ascii="仿宋" w:hAnsi="仿宋" w:eastAsia="仿宋" w:cs="仿宋"/>
                <w:sz w:val="22"/>
                <w:szCs w:val="22"/>
              </w:rPr>
            </w:pPr>
            <w:r>
              <w:rPr>
                <w:rFonts w:hint="eastAsia" w:ascii="仿宋" w:hAnsi="仿宋" w:eastAsia="仿宋" w:cs="仿宋"/>
                <w:spacing w:val="-2"/>
                <w:sz w:val="22"/>
                <w:szCs w:val="22"/>
              </w:rPr>
              <w:t>信用记录审查：</w:t>
            </w:r>
          </w:p>
          <w:p w14:paraId="0129A01C">
            <w:pPr>
              <w:pStyle w:val="18"/>
              <w:spacing w:before="72" w:line="267" w:lineRule="auto"/>
              <w:ind w:left="112" w:right="108" w:firstLine="1"/>
              <w:jc w:val="both"/>
              <w:rPr>
                <w:rFonts w:hint="eastAsia" w:ascii="仿宋" w:hAnsi="仿宋" w:eastAsia="仿宋" w:cs="仿宋"/>
                <w:sz w:val="22"/>
                <w:szCs w:val="22"/>
              </w:rPr>
            </w:pPr>
            <w:r>
              <w:rPr>
                <w:rFonts w:hint="eastAsia" w:ascii="仿宋" w:hAnsi="仿宋" w:eastAsia="仿宋" w:cs="仿宋"/>
                <w:spacing w:val="-1"/>
                <w:sz w:val="22"/>
                <w:szCs w:val="22"/>
              </w:rPr>
              <w:t>根据《财政部关于在政府采购活动中查询及使用信用记录有关问题的通</w:t>
            </w:r>
            <w:r>
              <w:rPr>
                <w:rFonts w:hint="eastAsia" w:ascii="仿宋" w:hAnsi="仿宋" w:eastAsia="仿宋" w:cs="仿宋"/>
                <w:sz w:val="22"/>
                <w:szCs w:val="22"/>
              </w:rPr>
              <w:t>知》（财库〔2016〕125号）规定，投标截止</w:t>
            </w:r>
            <w:r>
              <w:rPr>
                <w:rFonts w:hint="eastAsia" w:ascii="仿宋" w:hAnsi="仿宋" w:eastAsia="仿宋" w:cs="仿宋"/>
                <w:spacing w:val="-1"/>
                <w:sz w:val="22"/>
                <w:szCs w:val="22"/>
              </w:rPr>
              <w:t>时间后，招标人或招标代理机构将通过“信用中国”网站(www.creditchina.gov.cn)、中国政府</w:t>
            </w:r>
            <w:r>
              <w:rPr>
                <w:rFonts w:hint="eastAsia" w:ascii="仿宋" w:hAnsi="仿宋" w:eastAsia="仿宋" w:cs="仿宋"/>
                <w:spacing w:val="4"/>
                <w:sz w:val="22"/>
                <w:szCs w:val="22"/>
              </w:rPr>
              <w:t>采购网(</w:t>
            </w:r>
            <w:r>
              <w:rPr>
                <w:rFonts w:hint="eastAsia" w:ascii="仿宋" w:hAnsi="仿宋" w:eastAsia="仿宋" w:cs="仿宋"/>
                <w:sz w:val="22"/>
                <w:szCs w:val="22"/>
              </w:rPr>
              <w:t>www</w:t>
            </w:r>
            <w:r>
              <w:rPr>
                <w:rFonts w:hint="eastAsia" w:ascii="仿宋" w:hAnsi="仿宋" w:eastAsia="仿宋" w:cs="仿宋"/>
                <w:spacing w:val="4"/>
                <w:sz w:val="22"/>
                <w:szCs w:val="22"/>
              </w:rPr>
              <w:t>.</w:t>
            </w:r>
            <w:r>
              <w:rPr>
                <w:rFonts w:hint="eastAsia" w:ascii="仿宋" w:hAnsi="仿宋" w:eastAsia="仿宋" w:cs="仿宋"/>
                <w:sz w:val="22"/>
                <w:szCs w:val="22"/>
              </w:rPr>
              <w:t>ccgp</w:t>
            </w:r>
            <w:r>
              <w:rPr>
                <w:rFonts w:hint="eastAsia" w:ascii="仿宋" w:hAnsi="仿宋" w:eastAsia="仿宋" w:cs="仿宋"/>
                <w:spacing w:val="4"/>
                <w:sz w:val="22"/>
                <w:szCs w:val="22"/>
              </w:rPr>
              <w:t>.</w:t>
            </w:r>
            <w:r>
              <w:rPr>
                <w:rFonts w:hint="eastAsia" w:ascii="仿宋" w:hAnsi="仿宋" w:eastAsia="仿宋" w:cs="仿宋"/>
                <w:sz w:val="22"/>
                <w:szCs w:val="22"/>
              </w:rPr>
              <w:t>gov</w:t>
            </w:r>
            <w:r>
              <w:rPr>
                <w:rFonts w:hint="eastAsia" w:ascii="仿宋" w:hAnsi="仿宋" w:eastAsia="仿宋" w:cs="仿宋"/>
                <w:spacing w:val="4"/>
                <w:sz w:val="22"/>
                <w:szCs w:val="22"/>
              </w:rPr>
              <w:t>.</w:t>
            </w:r>
            <w:r>
              <w:rPr>
                <w:rFonts w:hint="eastAsia" w:ascii="仿宋" w:hAnsi="仿宋" w:eastAsia="仿宋" w:cs="仿宋"/>
                <w:sz w:val="22"/>
                <w:szCs w:val="22"/>
              </w:rPr>
              <w:t>cn</w:t>
            </w:r>
            <w:r>
              <w:rPr>
                <w:rFonts w:hint="eastAsia" w:ascii="仿宋" w:hAnsi="仿宋" w:eastAsia="仿宋" w:cs="仿宋"/>
                <w:spacing w:val="4"/>
                <w:sz w:val="22"/>
                <w:szCs w:val="22"/>
              </w:rPr>
              <w:t>)，对投标人截止到投标截止时间的信用记录</w:t>
            </w:r>
            <w:r>
              <w:rPr>
                <w:rFonts w:hint="eastAsia" w:ascii="仿宋" w:hAnsi="仿宋" w:eastAsia="仿宋" w:cs="仿宋"/>
                <w:sz w:val="22"/>
                <w:szCs w:val="22"/>
              </w:rPr>
              <w:t>进行审查，对列入失信被执行人、重大税收违</w:t>
            </w:r>
            <w:r>
              <w:rPr>
                <w:rFonts w:hint="eastAsia" w:ascii="仿宋" w:hAnsi="仿宋" w:eastAsia="仿宋" w:cs="仿宋"/>
                <w:spacing w:val="-1"/>
                <w:sz w:val="22"/>
                <w:szCs w:val="22"/>
              </w:rPr>
              <w:t>法案件当事人名单、政府</w:t>
            </w:r>
            <w:r>
              <w:rPr>
                <w:rFonts w:hint="eastAsia" w:ascii="仿宋" w:hAnsi="仿宋" w:eastAsia="仿宋" w:cs="仿宋"/>
                <w:sz w:val="22"/>
                <w:szCs w:val="22"/>
              </w:rPr>
              <w:t>采购严重违法失信行为记录名单及其他不符合</w:t>
            </w:r>
            <w:r>
              <w:rPr>
                <w:rFonts w:hint="eastAsia" w:ascii="仿宋" w:hAnsi="仿宋" w:eastAsia="仿宋" w:cs="仿宋"/>
                <w:spacing w:val="-1"/>
                <w:sz w:val="22"/>
                <w:szCs w:val="22"/>
              </w:rPr>
              <w:t>《中华人民共和国政府采购法》第二十二条规定条件的投标人，其投标将被拒绝。</w:t>
            </w:r>
          </w:p>
        </w:tc>
      </w:tr>
      <w:tr w14:paraId="5210B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3" w:type="dxa"/>
            <w:vAlign w:val="center"/>
          </w:tcPr>
          <w:p w14:paraId="0A4494B4">
            <w:pPr>
              <w:pStyle w:val="18"/>
              <w:spacing w:before="78" w:line="182" w:lineRule="auto"/>
              <w:ind w:left="339"/>
              <w:jc w:val="both"/>
              <w:rPr>
                <w:rFonts w:hint="eastAsia" w:ascii="仿宋" w:hAnsi="仿宋" w:eastAsia="仿宋" w:cs="仿宋"/>
                <w:sz w:val="22"/>
                <w:szCs w:val="22"/>
              </w:rPr>
            </w:pPr>
            <w:r>
              <w:rPr>
                <w:rFonts w:hint="eastAsia" w:ascii="仿宋" w:hAnsi="仿宋" w:eastAsia="仿宋" w:cs="仿宋"/>
                <w:sz w:val="22"/>
                <w:szCs w:val="22"/>
              </w:rPr>
              <w:t>7</w:t>
            </w:r>
          </w:p>
        </w:tc>
        <w:tc>
          <w:tcPr>
            <w:tcW w:w="1510" w:type="dxa"/>
            <w:vAlign w:val="center"/>
          </w:tcPr>
          <w:p w14:paraId="6592B703">
            <w:pPr>
              <w:pStyle w:val="18"/>
              <w:spacing w:before="78" w:line="251" w:lineRule="auto"/>
              <w:ind w:left="642" w:right="153" w:hanging="478"/>
              <w:jc w:val="both"/>
              <w:rPr>
                <w:rFonts w:hint="eastAsia" w:ascii="仿宋" w:hAnsi="仿宋" w:eastAsia="仿宋" w:cs="仿宋"/>
                <w:sz w:val="22"/>
                <w:szCs w:val="22"/>
              </w:rPr>
            </w:pPr>
            <w:r>
              <w:rPr>
                <w:rFonts w:hint="eastAsia" w:ascii="仿宋" w:hAnsi="仿宋" w:eastAsia="仿宋" w:cs="仿宋"/>
                <w:spacing w:val="-3"/>
                <w:sz w:val="22"/>
                <w:szCs w:val="22"/>
                <w14:textOutline w14:w="4358" w14:cap="sq" w14:cmpd="sng">
                  <w14:solidFill>
                    <w14:srgbClr w14:val="000000"/>
                  </w14:solidFill>
                  <w14:prstDash w14:val="solid"/>
                  <w14:bevel/>
                </w14:textOutline>
              </w:rPr>
              <w:t>★</w:t>
            </w:r>
            <w:r>
              <w:rPr>
                <w:rFonts w:hint="eastAsia" w:ascii="仿宋" w:hAnsi="仿宋" w:eastAsia="仿宋" w:cs="仿宋"/>
                <w:spacing w:val="-3"/>
                <w:sz w:val="22"/>
                <w:szCs w:val="22"/>
              </w:rPr>
              <w:t>投标保证</w:t>
            </w:r>
            <w:r>
              <w:rPr>
                <w:rFonts w:hint="eastAsia" w:ascii="仿宋" w:hAnsi="仿宋" w:eastAsia="仿宋" w:cs="仿宋"/>
                <w:sz w:val="22"/>
                <w:szCs w:val="22"/>
              </w:rPr>
              <w:t>金</w:t>
            </w:r>
          </w:p>
        </w:tc>
        <w:tc>
          <w:tcPr>
            <w:tcW w:w="7656" w:type="dxa"/>
            <w:vAlign w:val="center"/>
          </w:tcPr>
          <w:p w14:paraId="5C6B770F">
            <w:pPr>
              <w:pStyle w:val="18"/>
              <w:spacing w:before="63" w:line="217" w:lineRule="auto"/>
              <w:ind w:left="117"/>
              <w:jc w:val="both"/>
              <w:rPr>
                <w:rFonts w:hint="eastAsia" w:ascii="仿宋" w:hAnsi="仿宋" w:eastAsia="仿宋" w:cs="仿宋"/>
                <w:sz w:val="22"/>
                <w:szCs w:val="22"/>
              </w:rPr>
            </w:pPr>
            <w:r>
              <w:rPr>
                <w:rFonts w:hint="eastAsia" w:ascii="仿宋" w:hAnsi="仿宋" w:eastAsia="仿宋" w:cs="仿宋"/>
                <w:spacing w:val="-1"/>
                <w:sz w:val="22"/>
                <w:szCs w:val="22"/>
              </w:rPr>
              <w:t>投标保证金的形式：①支票；②电汇；③保函</w:t>
            </w:r>
          </w:p>
          <w:p w14:paraId="6F69266D">
            <w:pPr>
              <w:pStyle w:val="18"/>
              <w:spacing w:before="102" w:line="219" w:lineRule="auto"/>
              <w:ind w:left="117"/>
              <w:jc w:val="both"/>
              <w:rPr>
                <w:rFonts w:hint="eastAsia" w:ascii="仿宋" w:hAnsi="仿宋" w:eastAsia="仿宋" w:cs="仿宋"/>
                <w:sz w:val="22"/>
                <w:szCs w:val="22"/>
              </w:rPr>
            </w:pPr>
            <w:r>
              <w:rPr>
                <w:rFonts w:hint="eastAsia" w:ascii="仿宋" w:hAnsi="仿宋" w:eastAsia="仿宋" w:cs="仿宋"/>
                <w:spacing w:val="-1"/>
                <w:sz w:val="22"/>
                <w:szCs w:val="22"/>
              </w:rPr>
              <w:t>投标保证金的金额：</w:t>
            </w:r>
            <w:r>
              <w:rPr>
                <w:rFonts w:hint="eastAsia" w:ascii="仿宋" w:hAnsi="仿宋" w:eastAsia="仿宋" w:cs="仿宋"/>
                <w:spacing w:val="-1"/>
                <w:sz w:val="22"/>
                <w:szCs w:val="22"/>
                <w:lang w:val="en-US" w:eastAsia="zh-CN"/>
              </w:rPr>
              <w:t>40000</w:t>
            </w:r>
            <w:r>
              <w:rPr>
                <w:rFonts w:hint="eastAsia" w:ascii="仿宋" w:hAnsi="仿宋" w:eastAsia="仿宋" w:cs="仿宋"/>
                <w:spacing w:val="-1"/>
                <w:sz w:val="22"/>
                <w:szCs w:val="22"/>
              </w:rPr>
              <w:t>.00元</w:t>
            </w:r>
            <w:r>
              <w:rPr>
                <w:rFonts w:hint="eastAsia" w:ascii="仿宋" w:hAnsi="仿宋" w:eastAsia="仿宋" w:cs="仿宋"/>
                <w:spacing w:val="-1"/>
                <w:sz w:val="22"/>
                <w:szCs w:val="22"/>
                <w:lang w:val="en-US" w:eastAsia="zh-CN"/>
              </w:rPr>
              <w:t>/标项</w:t>
            </w:r>
            <w:r>
              <w:rPr>
                <w:rFonts w:hint="eastAsia" w:ascii="仿宋" w:hAnsi="仿宋" w:eastAsia="仿宋" w:cs="仿宋"/>
                <w:spacing w:val="-1"/>
                <w:sz w:val="22"/>
                <w:szCs w:val="22"/>
              </w:rPr>
              <w:t>（大写：</w:t>
            </w:r>
            <w:r>
              <w:rPr>
                <w:rFonts w:hint="eastAsia" w:ascii="仿宋" w:hAnsi="仿宋" w:eastAsia="仿宋" w:cs="仿宋"/>
                <w:spacing w:val="-1"/>
                <w:sz w:val="22"/>
                <w:szCs w:val="22"/>
                <w:lang w:val="en-US" w:eastAsia="zh-CN"/>
              </w:rPr>
              <w:t>肆万元整</w:t>
            </w:r>
            <w:r>
              <w:rPr>
                <w:rFonts w:hint="eastAsia" w:ascii="仿宋" w:hAnsi="仿宋" w:eastAsia="仿宋" w:cs="仿宋"/>
                <w:sz w:val="22"/>
                <w:szCs w:val="22"/>
              </w:rPr>
              <w:t>）；</w:t>
            </w:r>
          </w:p>
          <w:p w14:paraId="5249F7D5">
            <w:pPr>
              <w:pStyle w:val="18"/>
              <w:spacing w:before="73" w:line="258" w:lineRule="auto"/>
              <w:ind w:left="113" w:right="108" w:firstLine="1"/>
              <w:jc w:val="both"/>
              <w:rPr>
                <w:rFonts w:hint="eastAsia" w:ascii="仿宋" w:hAnsi="仿宋" w:eastAsia="仿宋" w:cs="仿宋"/>
                <w:sz w:val="22"/>
                <w:szCs w:val="22"/>
              </w:rPr>
            </w:pPr>
            <w:r>
              <w:rPr>
                <w:rFonts w:hint="eastAsia" w:ascii="仿宋" w:hAnsi="仿宋" w:eastAsia="仿宋" w:cs="仿宋"/>
                <w:spacing w:val="-1"/>
                <w:sz w:val="22"/>
                <w:szCs w:val="22"/>
              </w:rPr>
              <w:t>递交方式：采用第①②种形式递交保证金的，投标人须将投标保证金从</w:t>
            </w:r>
            <w:r>
              <w:rPr>
                <w:rFonts w:hint="eastAsia" w:ascii="仿宋" w:hAnsi="仿宋" w:eastAsia="仿宋" w:cs="仿宋"/>
                <w:sz w:val="22"/>
                <w:szCs w:val="22"/>
              </w:rPr>
              <w:t>企业基本帐户汇至以下账户；采用第③种形</w:t>
            </w:r>
            <w:r>
              <w:rPr>
                <w:rFonts w:hint="eastAsia" w:ascii="仿宋" w:hAnsi="仿宋" w:eastAsia="仿宋" w:cs="仿宋"/>
                <w:spacing w:val="-1"/>
                <w:sz w:val="22"/>
                <w:szCs w:val="22"/>
              </w:rPr>
              <w:t>式递交保证金的，投标人须</w:t>
            </w:r>
            <w:r>
              <w:rPr>
                <w:rFonts w:hint="eastAsia" w:ascii="仿宋" w:hAnsi="仿宋" w:eastAsia="仿宋" w:cs="仿宋"/>
                <w:sz w:val="22"/>
                <w:szCs w:val="22"/>
              </w:rPr>
              <w:t>在投标截止时间前，将所投项目对应的保函</w:t>
            </w:r>
            <w:r>
              <w:rPr>
                <w:rFonts w:hint="eastAsia" w:ascii="仿宋" w:hAnsi="仿宋" w:eastAsia="仿宋" w:cs="仿宋"/>
                <w:spacing w:val="-1"/>
                <w:sz w:val="22"/>
                <w:szCs w:val="22"/>
              </w:rPr>
              <w:t>随投标文件一起提交。</w:t>
            </w:r>
          </w:p>
          <w:p w14:paraId="0615C1FA">
            <w:pPr>
              <w:pStyle w:val="18"/>
              <w:spacing w:before="87" w:line="219" w:lineRule="auto"/>
              <w:ind w:left="115"/>
              <w:jc w:val="both"/>
              <w:rPr>
                <w:rFonts w:hint="eastAsia" w:ascii="仿宋" w:hAnsi="仿宋" w:eastAsia="仿宋" w:cs="仿宋"/>
                <w:spacing w:val="-1"/>
                <w:sz w:val="22"/>
                <w:szCs w:val="22"/>
                <w:lang w:eastAsia="zh-CN"/>
              </w:rPr>
            </w:pPr>
            <w:r>
              <w:rPr>
                <w:rFonts w:hint="eastAsia" w:ascii="仿宋" w:hAnsi="仿宋" w:eastAsia="仿宋" w:cs="仿宋"/>
                <w:spacing w:val="-1"/>
                <w:sz w:val="22"/>
                <w:szCs w:val="22"/>
              </w:rPr>
              <w:t>账户名称：</w:t>
            </w:r>
            <w:r>
              <w:rPr>
                <w:rFonts w:hint="eastAsia" w:ascii="仿宋" w:hAnsi="仿宋" w:eastAsia="仿宋" w:cs="仿宋"/>
                <w:spacing w:val="-1"/>
                <w:sz w:val="22"/>
                <w:szCs w:val="22"/>
                <w:lang w:eastAsia="zh-CN"/>
              </w:rPr>
              <w:t>新疆翔实工程项目管理有限公司</w:t>
            </w:r>
          </w:p>
          <w:p w14:paraId="56E6005B">
            <w:pPr>
              <w:pStyle w:val="18"/>
              <w:spacing w:before="87" w:line="219" w:lineRule="auto"/>
              <w:ind w:left="115"/>
              <w:jc w:val="both"/>
              <w:rPr>
                <w:rFonts w:hint="eastAsia" w:ascii="仿宋" w:hAnsi="仿宋" w:eastAsia="仿宋" w:cs="仿宋"/>
                <w:sz w:val="22"/>
                <w:szCs w:val="22"/>
                <w:lang w:eastAsia="zh-CN"/>
              </w:rPr>
            </w:pPr>
            <w:r>
              <w:rPr>
                <w:rFonts w:hint="eastAsia" w:ascii="仿宋" w:hAnsi="仿宋" w:eastAsia="仿宋" w:cs="仿宋"/>
                <w:spacing w:val="-1"/>
                <w:sz w:val="22"/>
                <w:szCs w:val="22"/>
              </w:rPr>
              <w:t>开户银行：</w:t>
            </w:r>
            <w:r>
              <w:rPr>
                <w:rFonts w:hint="eastAsia" w:ascii="仿宋" w:hAnsi="仿宋" w:eastAsia="仿宋" w:cs="仿宋"/>
                <w:spacing w:val="-1"/>
                <w:sz w:val="22"/>
                <w:szCs w:val="22"/>
                <w:lang w:val="en-US" w:eastAsia="zh-CN"/>
              </w:rPr>
              <w:t>中国建设银行股份有限公司伊犁哈萨克自治州分行解放路支行</w:t>
            </w:r>
          </w:p>
          <w:p w14:paraId="018C69A7">
            <w:pPr>
              <w:pStyle w:val="18"/>
              <w:spacing w:before="75" w:line="220" w:lineRule="auto"/>
              <w:ind w:left="124"/>
              <w:jc w:val="both"/>
              <w:rPr>
                <w:rFonts w:hint="eastAsia" w:ascii="仿宋" w:hAnsi="仿宋" w:eastAsia="仿宋" w:cs="仿宋"/>
                <w:spacing w:val="-3"/>
                <w:sz w:val="22"/>
                <w:szCs w:val="22"/>
              </w:rPr>
            </w:pPr>
            <w:r>
              <w:rPr>
                <w:rFonts w:hint="eastAsia" w:ascii="仿宋" w:hAnsi="仿宋" w:eastAsia="仿宋" w:cs="仿宋"/>
                <w:spacing w:val="-3"/>
                <w:sz w:val="22"/>
                <w:szCs w:val="22"/>
              </w:rPr>
              <w:t>帐号：65050165603800000088</w:t>
            </w:r>
          </w:p>
          <w:p w14:paraId="07ABE075">
            <w:pPr>
              <w:pStyle w:val="18"/>
              <w:spacing w:before="25" w:line="219" w:lineRule="auto"/>
              <w:ind w:left="114"/>
              <w:jc w:val="both"/>
              <w:rPr>
                <w:rFonts w:hint="eastAsia" w:ascii="仿宋" w:hAnsi="仿宋" w:eastAsia="仿宋" w:cs="仿宋"/>
                <w:sz w:val="22"/>
                <w:szCs w:val="22"/>
              </w:rPr>
            </w:pPr>
            <w:r>
              <w:rPr>
                <w:rFonts w:hint="eastAsia" w:ascii="仿宋" w:hAnsi="仿宋" w:eastAsia="仿宋" w:cs="仿宋"/>
                <w:sz w:val="22"/>
                <w:szCs w:val="22"/>
                <w14:textOutline w14:w="4358" w14:cap="sq" w14:cmpd="sng">
                  <w14:solidFill>
                    <w14:srgbClr w14:val="000000"/>
                  </w14:solidFill>
                  <w14:prstDash w14:val="solid"/>
                  <w14:bevel/>
                </w14:textOutline>
              </w:rPr>
              <w:t>注明字样：</w:t>
            </w:r>
            <w:r>
              <w:rPr>
                <w:rFonts w:hint="eastAsia" w:ascii="仿宋" w:hAnsi="仿宋" w:eastAsia="仿宋" w:cs="仿宋"/>
                <w:sz w:val="22"/>
                <w:szCs w:val="22"/>
                <w:lang w:val="en-US" w:eastAsia="zh-CN"/>
                <w14:textOutline w14:w="4358" w14:cap="sq" w14:cmpd="sng">
                  <w14:solidFill>
                    <w14:srgbClr w14:val="000000"/>
                  </w14:solidFill>
                  <w14:prstDash w14:val="solid"/>
                  <w14:bevel/>
                </w14:textOutline>
              </w:rPr>
              <w:t>XX</w:t>
            </w:r>
            <w:r>
              <w:rPr>
                <w:rFonts w:hint="eastAsia" w:ascii="仿宋" w:hAnsi="仿宋" w:eastAsia="仿宋" w:cs="仿宋"/>
                <w:sz w:val="22"/>
                <w:szCs w:val="22"/>
                <w:lang w:eastAsia="zh-CN"/>
                <w14:textOutline w14:w="4358" w14:cap="sq" w14:cmpd="sng">
                  <w14:solidFill>
                    <w14:srgbClr w14:val="000000"/>
                  </w14:solidFill>
                  <w14:prstDash w14:val="solid"/>
                  <w14:bevel/>
                </w14:textOutline>
              </w:rPr>
              <w:t>标项</w:t>
            </w:r>
            <w:r>
              <w:rPr>
                <w:rFonts w:hint="eastAsia" w:ascii="仿宋" w:hAnsi="仿宋" w:eastAsia="仿宋" w:cs="仿宋"/>
                <w:sz w:val="22"/>
                <w:szCs w:val="22"/>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z w:val="22"/>
                <w:szCs w:val="22"/>
                <w14:textOutline w14:w="4358" w14:cap="sq" w14:cmpd="sng">
                  <w14:solidFill>
                    <w14:srgbClr w14:val="000000"/>
                  </w14:solidFill>
                  <w14:prstDash w14:val="solid"/>
                  <w14:bevel/>
                </w14:textOutline>
              </w:rPr>
              <w:t>保证金</w:t>
            </w:r>
          </w:p>
          <w:p w14:paraId="7E648C42">
            <w:pPr>
              <w:pStyle w:val="18"/>
              <w:spacing w:before="76" w:line="242" w:lineRule="auto"/>
              <w:ind w:left="141" w:right="108" w:hanging="27"/>
              <w:jc w:val="both"/>
              <w:rPr>
                <w:rFonts w:hint="eastAsia" w:ascii="仿宋" w:hAnsi="仿宋" w:eastAsia="仿宋" w:cs="仿宋"/>
                <w:sz w:val="22"/>
                <w:szCs w:val="22"/>
              </w:rPr>
            </w:pPr>
            <w:r>
              <w:rPr>
                <w:rFonts w:hint="eastAsia" w:ascii="仿宋" w:hAnsi="仿宋" w:eastAsia="仿宋" w:cs="仿宋"/>
                <w:spacing w:val="-1"/>
                <w:sz w:val="22"/>
                <w:szCs w:val="22"/>
                <w14:textOutline w14:w="4358" w14:cap="sq" w14:cmpd="sng">
                  <w14:solidFill>
                    <w14:srgbClr w14:val="000000"/>
                  </w14:solidFill>
                  <w14:prstDash w14:val="solid"/>
                  <w14:bevel/>
                </w14:textOutline>
              </w:rPr>
              <w:t>注：潜在投标人可以自主选择以上任一种形式递交保证金，投标保证金</w:t>
            </w:r>
            <w:r>
              <w:rPr>
                <w:rFonts w:hint="eastAsia" w:ascii="仿宋" w:hAnsi="仿宋" w:eastAsia="仿宋" w:cs="仿宋"/>
                <w:spacing w:val="-4"/>
                <w:sz w:val="22"/>
                <w:szCs w:val="22"/>
                <w14:textOutline w14:w="4358" w14:cap="sq" w14:cmpd="sng">
                  <w14:solidFill>
                    <w14:srgbClr w14:val="000000"/>
                  </w14:solidFill>
                  <w14:prstDash w14:val="solid"/>
                  <w14:bevel/>
                </w14:textOutline>
              </w:rPr>
              <w:t>以到账时间为准。</w:t>
            </w:r>
          </w:p>
        </w:tc>
      </w:tr>
      <w:tr w14:paraId="33A54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73" w:type="dxa"/>
            <w:vAlign w:val="center"/>
          </w:tcPr>
          <w:p w14:paraId="22C5460E">
            <w:pPr>
              <w:pStyle w:val="18"/>
              <w:spacing w:before="302" w:line="183" w:lineRule="auto"/>
              <w:ind w:left="334"/>
              <w:jc w:val="both"/>
              <w:rPr>
                <w:rFonts w:hint="eastAsia" w:ascii="仿宋" w:hAnsi="仿宋" w:eastAsia="仿宋" w:cs="仿宋"/>
                <w:sz w:val="22"/>
                <w:szCs w:val="22"/>
              </w:rPr>
            </w:pPr>
            <w:r>
              <w:rPr>
                <w:rFonts w:hint="eastAsia" w:ascii="仿宋" w:hAnsi="仿宋" w:eastAsia="仿宋" w:cs="仿宋"/>
                <w:sz w:val="22"/>
                <w:szCs w:val="22"/>
              </w:rPr>
              <w:t>8</w:t>
            </w:r>
          </w:p>
        </w:tc>
        <w:tc>
          <w:tcPr>
            <w:tcW w:w="1510" w:type="dxa"/>
            <w:vAlign w:val="center"/>
          </w:tcPr>
          <w:p w14:paraId="3C1A8CF0">
            <w:pPr>
              <w:pStyle w:val="18"/>
              <w:spacing w:before="83" w:line="240" w:lineRule="auto"/>
              <w:ind w:left="643" w:right="153" w:hanging="481"/>
              <w:jc w:val="center"/>
              <w:rPr>
                <w:rFonts w:hint="eastAsia" w:ascii="仿宋" w:hAnsi="仿宋" w:eastAsia="仿宋" w:cs="仿宋"/>
                <w:spacing w:val="-3"/>
                <w:sz w:val="22"/>
                <w:szCs w:val="22"/>
                <w14:textOutline w14:w="4358" w14:cap="sq" w14:cmpd="sng">
                  <w14:solidFill>
                    <w14:srgbClr w14:val="000000"/>
                  </w14:solidFill>
                  <w14:prstDash w14:val="solid"/>
                  <w14:bevel/>
                </w14:textOutline>
              </w:rPr>
            </w:pPr>
            <w:r>
              <w:rPr>
                <w:rFonts w:hint="eastAsia" w:ascii="仿宋" w:hAnsi="仿宋" w:eastAsia="仿宋" w:cs="仿宋"/>
                <w:spacing w:val="-3"/>
                <w:sz w:val="22"/>
                <w:szCs w:val="22"/>
                <w14:textOutline w14:w="4358" w14:cap="sq" w14:cmpd="sng">
                  <w14:solidFill>
                    <w14:srgbClr w14:val="000000"/>
                  </w14:solidFill>
                  <w14:prstDash w14:val="solid"/>
                  <w14:bevel/>
                </w14:textOutline>
              </w:rPr>
              <w:t>★投标</w:t>
            </w:r>
          </w:p>
          <w:p w14:paraId="7B6012E1">
            <w:pPr>
              <w:pStyle w:val="18"/>
              <w:spacing w:before="83" w:line="240" w:lineRule="auto"/>
              <w:ind w:left="643" w:right="153" w:hanging="481"/>
              <w:jc w:val="center"/>
              <w:rPr>
                <w:rFonts w:hint="eastAsia" w:ascii="仿宋" w:hAnsi="仿宋" w:eastAsia="仿宋" w:cs="仿宋"/>
                <w:sz w:val="22"/>
                <w:szCs w:val="22"/>
              </w:rPr>
            </w:pPr>
            <w:r>
              <w:rPr>
                <w:rFonts w:hint="eastAsia" w:ascii="仿宋" w:hAnsi="仿宋" w:eastAsia="仿宋" w:cs="仿宋"/>
                <w:spacing w:val="-3"/>
                <w:sz w:val="22"/>
                <w:szCs w:val="22"/>
                <w14:textOutline w14:w="4358" w14:cap="sq" w14:cmpd="sng">
                  <w14:solidFill>
                    <w14:srgbClr w14:val="000000"/>
                  </w14:solidFill>
                  <w14:prstDash w14:val="solid"/>
                  <w14:bevel/>
                </w14:textOutline>
              </w:rPr>
              <w:t>有效</w:t>
            </w:r>
            <w:r>
              <w:rPr>
                <w:rFonts w:hint="eastAsia" w:ascii="仿宋" w:hAnsi="仿宋" w:eastAsia="仿宋" w:cs="仿宋"/>
                <w:sz w:val="22"/>
                <w:szCs w:val="22"/>
                <w14:textOutline w14:w="4358" w14:cap="sq" w14:cmpd="sng">
                  <w14:solidFill>
                    <w14:srgbClr w14:val="000000"/>
                  </w14:solidFill>
                  <w14:prstDash w14:val="solid"/>
                  <w14:bevel/>
                </w14:textOutline>
              </w:rPr>
              <w:t>期</w:t>
            </w:r>
          </w:p>
        </w:tc>
        <w:tc>
          <w:tcPr>
            <w:tcW w:w="7656" w:type="dxa"/>
            <w:vAlign w:val="center"/>
          </w:tcPr>
          <w:p w14:paraId="3393C45F">
            <w:pPr>
              <w:pStyle w:val="18"/>
              <w:spacing w:before="264" w:line="240" w:lineRule="auto"/>
              <w:jc w:val="both"/>
              <w:rPr>
                <w:rFonts w:hint="eastAsia" w:ascii="仿宋" w:hAnsi="仿宋" w:eastAsia="仿宋" w:cs="仿宋"/>
                <w:sz w:val="22"/>
                <w:szCs w:val="22"/>
              </w:rPr>
            </w:pPr>
            <w:r>
              <w:rPr>
                <w:rFonts w:hint="eastAsia" w:ascii="仿宋" w:hAnsi="仿宋" w:eastAsia="仿宋" w:cs="仿宋"/>
                <w:spacing w:val="-3"/>
                <w:sz w:val="22"/>
                <w:szCs w:val="22"/>
                <w:lang w:val="en-US" w:eastAsia="zh-CN"/>
                <w14:textOutline w14:w="4358" w14:cap="sq" w14:cmpd="sng">
                  <w14:solidFill>
                    <w14:srgbClr w14:val="000000"/>
                  </w14:solidFill>
                  <w14:prstDash w14:val="solid"/>
                  <w14:bevel/>
                </w14:textOutline>
              </w:rPr>
              <w:t xml:space="preserve"> 90</w:t>
            </w:r>
            <w:r>
              <w:rPr>
                <w:rFonts w:hint="eastAsia" w:ascii="仿宋" w:hAnsi="仿宋" w:eastAsia="仿宋" w:cs="仿宋"/>
                <w:spacing w:val="-3"/>
                <w:sz w:val="22"/>
                <w:szCs w:val="22"/>
                <w14:textOutline w14:w="4358" w14:cap="sq" w14:cmpd="sng">
                  <w14:solidFill>
                    <w14:srgbClr w14:val="000000"/>
                  </w14:solidFill>
                  <w14:prstDash w14:val="solid"/>
                  <w14:bevel/>
                </w14:textOutline>
              </w:rPr>
              <w:t>天</w:t>
            </w:r>
          </w:p>
        </w:tc>
      </w:tr>
      <w:tr w14:paraId="58727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73" w:type="dxa"/>
            <w:vAlign w:val="center"/>
          </w:tcPr>
          <w:p w14:paraId="5940E71C">
            <w:pPr>
              <w:pStyle w:val="18"/>
              <w:spacing w:before="301" w:line="360" w:lineRule="auto"/>
              <w:ind w:left="334"/>
              <w:jc w:val="both"/>
              <w:rPr>
                <w:rFonts w:hint="eastAsia" w:ascii="仿宋" w:hAnsi="仿宋" w:eastAsia="仿宋" w:cs="仿宋"/>
                <w:sz w:val="22"/>
                <w:szCs w:val="22"/>
              </w:rPr>
            </w:pPr>
            <w:r>
              <w:rPr>
                <w:rFonts w:hint="eastAsia" w:ascii="仿宋" w:hAnsi="仿宋" w:eastAsia="仿宋" w:cs="仿宋"/>
                <w:sz w:val="22"/>
                <w:szCs w:val="22"/>
              </w:rPr>
              <w:t>9</w:t>
            </w:r>
          </w:p>
        </w:tc>
        <w:tc>
          <w:tcPr>
            <w:tcW w:w="1510" w:type="dxa"/>
            <w:vAlign w:val="center"/>
          </w:tcPr>
          <w:p w14:paraId="6B17A29B">
            <w:pPr>
              <w:pStyle w:val="18"/>
              <w:spacing w:before="83" w:line="240" w:lineRule="auto"/>
              <w:ind w:left="658" w:right="153" w:hanging="495"/>
              <w:jc w:val="center"/>
              <w:rPr>
                <w:rFonts w:hint="eastAsia" w:ascii="仿宋" w:hAnsi="仿宋" w:eastAsia="仿宋" w:cs="仿宋"/>
                <w:spacing w:val="-3"/>
                <w:sz w:val="22"/>
                <w:szCs w:val="22"/>
              </w:rPr>
            </w:pPr>
            <w:r>
              <w:rPr>
                <w:rFonts w:hint="eastAsia" w:ascii="仿宋" w:hAnsi="仿宋" w:eastAsia="仿宋" w:cs="仿宋"/>
                <w:spacing w:val="-3"/>
                <w:sz w:val="22"/>
                <w:szCs w:val="22"/>
              </w:rPr>
              <w:t>投标截止</w:t>
            </w:r>
          </w:p>
          <w:p w14:paraId="123D6553">
            <w:pPr>
              <w:pStyle w:val="18"/>
              <w:spacing w:before="83" w:line="240" w:lineRule="auto"/>
              <w:ind w:left="658" w:right="153" w:hanging="495"/>
              <w:jc w:val="center"/>
              <w:rPr>
                <w:rFonts w:hint="eastAsia" w:ascii="仿宋" w:hAnsi="仿宋" w:eastAsia="仿宋" w:cs="仿宋"/>
                <w:sz w:val="22"/>
                <w:szCs w:val="22"/>
              </w:rPr>
            </w:pPr>
            <w:r>
              <w:rPr>
                <w:rFonts w:hint="eastAsia" w:ascii="仿宋" w:hAnsi="仿宋" w:eastAsia="仿宋" w:cs="仿宋"/>
                <w:spacing w:val="-3"/>
                <w:sz w:val="22"/>
                <w:szCs w:val="22"/>
              </w:rPr>
              <w:t>时</w:t>
            </w:r>
            <w:r>
              <w:rPr>
                <w:rFonts w:hint="eastAsia" w:ascii="仿宋" w:hAnsi="仿宋" w:eastAsia="仿宋" w:cs="仿宋"/>
                <w:sz w:val="22"/>
                <w:szCs w:val="22"/>
              </w:rPr>
              <w:t>间</w:t>
            </w:r>
          </w:p>
        </w:tc>
        <w:tc>
          <w:tcPr>
            <w:tcW w:w="7656" w:type="dxa"/>
            <w:vAlign w:val="center"/>
          </w:tcPr>
          <w:p w14:paraId="14FB68CA">
            <w:pPr>
              <w:pStyle w:val="18"/>
              <w:spacing w:before="264" w:line="360" w:lineRule="auto"/>
              <w:ind w:left="117"/>
              <w:jc w:val="both"/>
              <w:rPr>
                <w:rFonts w:hint="eastAsia" w:ascii="仿宋" w:hAnsi="仿宋" w:eastAsia="仿宋" w:cs="仿宋"/>
                <w:sz w:val="22"/>
                <w:szCs w:val="22"/>
              </w:rPr>
            </w:pPr>
            <w:r>
              <w:rPr>
                <w:rFonts w:hint="eastAsia" w:ascii="仿宋" w:hAnsi="仿宋" w:eastAsia="仿宋" w:cs="仿宋"/>
                <w:spacing w:val="-8"/>
                <w:sz w:val="22"/>
                <w:szCs w:val="22"/>
                <w:lang w:eastAsia="zh-CN"/>
              </w:rPr>
              <w:t>202</w:t>
            </w:r>
            <w:r>
              <w:rPr>
                <w:rFonts w:hint="eastAsia" w:ascii="仿宋" w:hAnsi="仿宋" w:eastAsia="仿宋" w:cs="仿宋"/>
                <w:spacing w:val="-8"/>
                <w:sz w:val="22"/>
                <w:szCs w:val="22"/>
                <w:lang w:val="en-US" w:eastAsia="zh-CN"/>
              </w:rPr>
              <w:t>5</w:t>
            </w:r>
            <w:r>
              <w:rPr>
                <w:rFonts w:hint="eastAsia" w:ascii="仿宋" w:hAnsi="仿宋" w:eastAsia="仿宋" w:cs="仿宋"/>
                <w:spacing w:val="-8"/>
                <w:sz w:val="22"/>
                <w:szCs w:val="22"/>
                <w:lang w:eastAsia="zh-CN"/>
              </w:rPr>
              <w:t>年</w:t>
            </w:r>
            <w:r>
              <w:rPr>
                <w:rFonts w:hint="eastAsia" w:ascii="仿宋" w:hAnsi="仿宋" w:eastAsia="仿宋" w:cs="仿宋"/>
                <w:spacing w:val="-8"/>
                <w:sz w:val="22"/>
                <w:szCs w:val="22"/>
                <w:lang w:val="en-US" w:eastAsia="zh-CN"/>
              </w:rPr>
              <w:t>08</w:t>
            </w:r>
            <w:r>
              <w:rPr>
                <w:rFonts w:hint="eastAsia" w:ascii="仿宋" w:hAnsi="仿宋" w:eastAsia="仿宋" w:cs="仿宋"/>
                <w:spacing w:val="-8"/>
                <w:sz w:val="22"/>
                <w:szCs w:val="22"/>
                <w:lang w:eastAsia="zh-CN"/>
              </w:rPr>
              <w:t>月</w:t>
            </w:r>
            <w:r>
              <w:rPr>
                <w:rFonts w:hint="eastAsia" w:ascii="仿宋" w:hAnsi="仿宋" w:eastAsia="仿宋" w:cs="仿宋"/>
                <w:spacing w:val="-8"/>
                <w:sz w:val="22"/>
                <w:szCs w:val="22"/>
                <w:lang w:val="en-US" w:eastAsia="zh-CN"/>
              </w:rPr>
              <w:t>04</w:t>
            </w:r>
            <w:r>
              <w:rPr>
                <w:rFonts w:hint="eastAsia" w:ascii="仿宋" w:hAnsi="仿宋" w:eastAsia="仿宋" w:cs="仿宋"/>
                <w:spacing w:val="-8"/>
                <w:sz w:val="22"/>
                <w:szCs w:val="22"/>
                <w:lang w:eastAsia="zh-CN"/>
              </w:rPr>
              <w:t>日1</w:t>
            </w:r>
            <w:r>
              <w:rPr>
                <w:rFonts w:hint="eastAsia" w:ascii="仿宋" w:hAnsi="仿宋" w:eastAsia="仿宋" w:cs="仿宋"/>
                <w:spacing w:val="-8"/>
                <w:sz w:val="22"/>
                <w:szCs w:val="22"/>
                <w:lang w:val="en-US" w:eastAsia="zh-CN"/>
              </w:rPr>
              <w:t>0</w:t>
            </w:r>
            <w:r>
              <w:rPr>
                <w:rFonts w:hint="eastAsia" w:ascii="仿宋" w:hAnsi="仿宋" w:eastAsia="仿宋" w:cs="仿宋"/>
                <w:spacing w:val="-8"/>
                <w:sz w:val="22"/>
                <w:szCs w:val="22"/>
                <w:lang w:eastAsia="zh-CN"/>
              </w:rPr>
              <w:t>：</w:t>
            </w:r>
            <w:r>
              <w:rPr>
                <w:rFonts w:hint="eastAsia" w:ascii="仿宋" w:hAnsi="仿宋" w:eastAsia="仿宋" w:cs="仿宋"/>
                <w:spacing w:val="-8"/>
                <w:sz w:val="22"/>
                <w:szCs w:val="22"/>
                <w:lang w:val="en-US" w:eastAsia="zh-CN"/>
              </w:rPr>
              <w:t>3</w:t>
            </w:r>
            <w:r>
              <w:rPr>
                <w:rFonts w:hint="eastAsia" w:ascii="仿宋" w:hAnsi="仿宋" w:eastAsia="仿宋" w:cs="仿宋"/>
                <w:spacing w:val="-8"/>
                <w:sz w:val="22"/>
                <w:szCs w:val="22"/>
                <w:lang w:eastAsia="zh-CN"/>
              </w:rPr>
              <w:t>0时</w:t>
            </w:r>
            <w:r>
              <w:rPr>
                <w:rFonts w:hint="eastAsia" w:ascii="仿宋" w:hAnsi="仿宋" w:eastAsia="仿宋" w:cs="仿宋"/>
                <w:spacing w:val="-8"/>
                <w:sz w:val="22"/>
                <w:szCs w:val="22"/>
              </w:rPr>
              <w:t>（北京时间）</w:t>
            </w:r>
          </w:p>
        </w:tc>
      </w:tr>
      <w:tr w14:paraId="1BF4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773" w:type="dxa"/>
            <w:vAlign w:val="center"/>
          </w:tcPr>
          <w:p w14:paraId="56C1E4A1">
            <w:pPr>
              <w:pStyle w:val="18"/>
              <w:spacing w:before="78" w:line="184" w:lineRule="auto"/>
              <w:ind w:left="291"/>
              <w:jc w:val="both"/>
              <w:rPr>
                <w:rFonts w:hint="eastAsia" w:ascii="仿宋" w:hAnsi="仿宋" w:eastAsia="仿宋" w:cs="仿宋"/>
                <w:sz w:val="22"/>
                <w:szCs w:val="22"/>
              </w:rPr>
            </w:pPr>
            <w:r>
              <w:rPr>
                <w:rFonts w:hint="eastAsia" w:ascii="仿宋" w:hAnsi="仿宋" w:eastAsia="仿宋" w:cs="仿宋"/>
                <w:spacing w:val="-14"/>
                <w:sz w:val="22"/>
                <w:szCs w:val="22"/>
              </w:rPr>
              <w:t>10</w:t>
            </w:r>
          </w:p>
        </w:tc>
        <w:tc>
          <w:tcPr>
            <w:tcW w:w="1510" w:type="dxa"/>
            <w:vAlign w:val="center"/>
          </w:tcPr>
          <w:p w14:paraId="3B2A6F77">
            <w:pPr>
              <w:pStyle w:val="18"/>
              <w:spacing w:before="83" w:line="219" w:lineRule="auto"/>
              <w:ind w:left="163"/>
              <w:jc w:val="both"/>
              <w:rPr>
                <w:rFonts w:hint="eastAsia" w:ascii="仿宋" w:hAnsi="仿宋" w:eastAsia="仿宋" w:cs="仿宋"/>
                <w:sz w:val="22"/>
                <w:szCs w:val="22"/>
              </w:rPr>
            </w:pPr>
            <w:r>
              <w:rPr>
                <w:rFonts w:hint="eastAsia" w:ascii="仿宋" w:hAnsi="仿宋" w:eastAsia="仿宋" w:cs="仿宋"/>
                <w:spacing w:val="-3"/>
                <w:sz w:val="22"/>
                <w:szCs w:val="22"/>
              </w:rPr>
              <w:t>投标文件递</w:t>
            </w:r>
          </w:p>
          <w:p w14:paraId="721013FB">
            <w:pPr>
              <w:pStyle w:val="18"/>
              <w:spacing w:before="74" w:line="221" w:lineRule="auto"/>
              <w:ind w:left="165"/>
              <w:jc w:val="both"/>
              <w:rPr>
                <w:rFonts w:hint="eastAsia" w:ascii="仿宋" w:hAnsi="仿宋" w:eastAsia="仿宋" w:cs="仿宋"/>
                <w:sz w:val="22"/>
                <w:szCs w:val="22"/>
              </w:rPr>
            </w:pPr>
            <w:r>
              <w:rPr>
                <w:rFonts w:hint="eastAsia" w:ascii="仿宋" w:hAnsi="仿宋" w:eastAsia="仿宋" w:cs="仿宋"/>
                <w:spacing w:val="-3"/>
                <w:sz w:val="22"/>
                <w:szCs w:val="22"/>
              </w:rPr>
              <w:t>交地点及开</w:t>
            </w:r>
          </w:p>
          <w:p w14:paraId="1DD0A8D4">
            <w:pPr>
              <w:pStyle w:val="18"/>
              <w:spacing w:before="73" w:line="208" w:lineRule="auto"/>
              <w:ind w:left="401"/>
              <w:jc w:val="both"/>
              <w:rPr>
                <w:rFonts w:hint="eastAsia" w:ascii="仿宋" w:hAnsi="仿宋" w:eastAsia="仿宋" w:cs="仿宋"/>
                <w:sz w:val="22"/>
                <w:szCs w:val="22"/>
              </w:rPr>
            </w:pPr>
            <w:r>
              <w:rPr>
                <w:rFonts w:hint="eastAsia" w:ascii="仿宋" w:hAnsi="仿宋" w:eastAsia="仿宋" w:cs="仿宋"/>
                <w:spacing w:val="-4"/>
                <w:sz w:val="22"/>
                <w:szCs w:val="22"/>
              </w:rPr>
              <w:t>标地点</w:t>
            </w:r>
          </w:p>
        </w:tc>
        <w:tc>
          <w:tcPr>
            <w:tcW w:w="7656" w:type="dxa"/>
            <w:vAlign w:val="center"/>
          </w:tcPr>
          <w:p w14:paraId="737C631A">
            <w:pPr>
              <w:pStyle w:val="18"/>
              <w:spacing w:before="83" w:line="254" w:lineRule="auto"/>
              <w:ind w:left="113" w:right="108" w:firstLine="3"/>
              <w:jc w:val="both"/>
              <w:rPr>
                <w:rFonts w:hint="eastAsia" w:ascii="仿宋" w:hAnsi="仿宋" w:eastAsia="仿宋" w:cs="仿宋"/>
                <w:sz w:val="22"/>
                <w:szCs w:val="22"/>
              </w:rPr>
            </w:pPr>
            <w:r>
              <w:rPr>
                <w:rFonts w:hint="eastAsia" w:ascii="仿宋" w:hAnsi="仿宋" w:eastAsia="仿宋" w:cs="仿宋"/>
                <w:spacing w:val="-3"/>
                <w:sz w:val="22"/>
                <w:szCs w:val="22"/>
              </w:rPr>
              <w:t>投标人应在投标截止时间前将“电子加密响应文件”成功上传至政采云</w:t>
            </w:r>
            <w:r>
              <w:rPr>
                <w:rFonts w:hint="eastAsia" w:ascii="仿宋" w:hAnsi="仿宋" w:eastAsia="仿宋" w:cs="仿宋"/>
                <w:spacing w:val="4"/>
                <w:sz w:val="22"/>
                <w:szCs w:val="22"/>
              </w:rPr>
              <w:t>平台</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"https://www.zcygov.cn/" </w:instrText>
            </w:r>
            <w:r>
              <w:rPr>
                <w:rFonts w:hint="eastAsia" w:ascii="仿宋" w:hAnsi="仿宋" w:eastAsia="仿宋" w:cs="仿宋"/>
                <w:sz w:val="22"/>
                <w:szCs w:val="22"/>
              </w:rPr>
              <w:fldChar w:fldCharType="separate"/>
            </w:r>
            <w:r>
              <w:rPr>
                <w:rFonts w:hint="eastAsia" w:ascii="仿宋" w:hAnsi="仿宋" w:eastAsia="仿宋" w:cs="仿宋"/>
                <w:sz w:val="22"/>
                <w:szCs w:val="22"/>
              </w:rPr>
              <w:t>https</w:t>
            </w:r>
            <w:r>
              <w:rPr>
                <w:rFonts w:hint="eastAsia" w:ascii="仿宋" w:hAnsi="仿宋" w:eastAsia="仿宋" w:cs="仿宋"/>
                <w:spacing w:val="4"/>
                <w:sz w:val="22"/>
                <w:szCs w:val="22"/>
              </w:rPr>
              <w:t>://</w:t>
            </w:r>
            <w:r>
              <w:rPr>
                <w:rFonts w:hint="eastAsia" w:ascii="仿宋" w:hAnsi="仿宋" w:eastAsia="仿宋" w:cs="仿宋"/>
                <w:sz w:val="22"/>
                <w:szCs w:val="22"/>
              </w:rPr>
              <w:t>www</w:t>
            </w:r>
            <w:r>
              <w:rPr>
                <w:rFonts w:hint="eastAsia" w:ascii="仿宋" w:hAnsi="仿宋" w:eastAsia="仿宋" w:cs="仿宋"/>
                <w:spacing w:val="4"/>
                <w:sz w:val="22"/>
                <w:szCs w:val="22"/>
              </w:rPr>
              <w:t>.</w:t>
            </w:r>
            <w:r>
              <w:rPr>
                <w:rFonts w:hint="eastAsia" w:ascii="仿宋" w:hAnsi="仿宋" w:eastAsia="仿宋" w:cs="仿宋"/>
                <w:sz w:val="22"/>
                <w:szCs w:val="22"/>
              </w:rPr>
              <w:t>zcygov</w:t>
            </w:r>
            <w:r>
              <w:rPr>
                <w:rFonts w:hint="eastAsia" w:ascii="仿宋" w:hAnsi="仿宋" w:eastAsia="仿宋" w:cs="仿宋"/>
                <w:spacing w:val="4"/>
                <w:sz w:val="22"/>
                <w:szCs w:val="22"/>
              </w:rPr>
              <w:t>.</w:t>
            </w:r>
            <w:r>
              <w:rPr>
                <w:rFonts w:hint="eastAsia" w:ascii="仿宋" w:hAnsi="仿宋" w:eastAsia="仿宋" w:cs="仿宋"/>
                <w:sz w:val="22"/>
                <w:szCs w:val="22"/>
              </w:rPr>
              <w:t>cn</w:t>
            </w:r>
            <w:r>
              <w:rPr>
                <w:rFonts w:hint="eastAsia" w:ascii="仿宋" w:hAnsi="仿宋" w:eastAsia="仿宋" w:cs="仿宋"/>
                <w:spacing w:val="4"/>
                <w:sz w:val="22"/>
                <w:szCs w:val="22"/>
              </w:rPr>
              <w:t>/</w:t>
            </w:r>
            <w:r>
              <w:rPr>
                <w:rFonts w:hint="eastAsia" w:ascii="仿宋" w:hAnsi="仿宋" w:eastAsia="仿宋" w:cs="仿宋"/>
                <w:spacing w:val="4"/>
                <w:sz w:val="22"/>
                <w:szCs w:val="22"/>
              </w:rPr>
              <w:fldChar w:fldCharType="end"/>
            </w:r>
            <w:r>
              <w:rPr>
                <w:rFonts w:hint="eastAsia" w:ascii="仿宋" w:hAnsi="仿宋" w:eastAsia="仿宋" w:cs="仿宋"/>
                <w:spacing w:val="4"/>
                <w:sz w:val="22"/>
                <w:szCs w:val="22"/>
              </w:rPr>
              <w:t>对应位置（逾期未上传的或不符合规定</w:t>
            </w:r>
            <w:r>
              <w:rPr>
                <w:rFonts w:hint="eastAsia" w:ascii="仿宋" w:hAnsi="仿宋" w:eastAsia="仿宋" w:cs="仿宋"/>
                <w:spacing w:val="-3"/>
                <w:sz w:val="22"/>
                <w:szCs w:val="22"/>
              </w:rPr>
              <w:t>的投标文件将被“政府采购云平台”拒收）。</w:t>
            </w:r>
          </w:p>
        </w:tc>
      </w:tr>
      <w:tr w14:paraId="4F9E1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73" w:type="dxa"/>
            <w:vAlign w:val="top"/>
          </w:tcPr>
          <w:p w14:paraId="17AC731B">
            <w:pPr>
              <w:pStyle w:val="18"/>
              <w:spacing w:before="197" w:line="184" w:lineRule="auto"/>
              <w:ind w:left="291"/>
              <w:rPr>
                <w:rFonts w:hint="eastAsia" w:ascii="仿宋" w:hAnsi="仿宋" w:eastAsia="仿宋" w:cs="仿宋"/>
                <w:sz w:val="22"/>
                <w:szCs w:val="22"/>
              </w:rPr>
            </w:pPr>
            <w:r>
              <w:rPr>
                <w:rFonts w:hint="eastAsia" w:ascii="仿宋" w:hAnsi="仿宋" w:eastAsia="仿宋" w:cs="仿宋"/>
                <w:spacing w:val="-14"/>
                <w:sz w:val="22"/>
                <w:szCs w:val="22"/>
              </w:rPr>
              <w:t>11</w:t>
            </w:r>
          </w:p>
        </w:tc>
        <w:tc>
          <w:tcPr>
            <w:tcW w:w="1510" w:type="dxa"/>
            <w:vAlign w:val="top"/>
          </w:tcPr>
          <w:p w14:paraId="52B4707E">
            <w:pPr>
              <w:pStyle w:val="18"/>
              <w:spacing w:before="161" w:line="219" w:lineRule="auto"/>
              <w:ind w:left="279"/>
              <w:rPr>
                <w:rFonts w:hint="eastAsia" w:ascii="仿宋" w:hAnsi="仿宋" w:eastAsia="仿宋" w:cs="仿宋"/>
                <w:sz w:val="22"/>
                <w:szCs w:val="22"/>
              </w:rPr>
            </w:pPr>
            <w:r>
              <w:rPr>
                <w:rFonts w:hint="eastAsia" w:ascii="仿宋" w:hAnsi="仿宋" w:eastAsia="仿宋" w:cs="仿宋"/>
                <w:spacing w:val="-3"/>
                <w:sz w:val="22"/>
                <w:szCs w:val="22"/>
              </w:rPr>
              <w:t>评标办法</w:t>
            </w:r>
          </w:p>
        </w:tc>
        <w:tc>
          <w:tcPr>
            <w:tcW w:w="7656" w:type="dxa"/>
            <w:vAlign w:val="top"/>
          </w:tcPr>
          <w:p w14:paraId="3441129A">
            <w:pPr>
              <w:pStyle w:val="18"/>
              <w:spacing w:before="160" w:line="220" w:lineRule="auto"/>
              <w:ind w:left="117"/>
              <w:rPr>
                <w:rFonts w:hint="eastAsia" w:ascii="仿宋" w:hAnsi="仿宋" w:eastAsia="仿宋" w:cs="仿宋"/>
                <w:sz w:val="22"/>
                <w:szCs w:val="22"/>
              </w:rPr>
            </w:pPr>
            <w:r>
              <w:rPr>
                <w:rFonts w:hint="eastAsia" w:ascii="仿宋" w:hAnsi="仿宋" w:eastAsia="仿宋" w:cs="仿宋"/>
                <w:spacing w:val="-3"/>
                <w:sz w:val="22"/>
                <w:szCs w:val="22"/>
              </w:rPr>
              <w:t>综合评分法。</w:t>
            </w:r>
          </w:p>
        </w:tc>
      </w:tr>
      <w:tr w14:paraId="799DF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73" w:type="dxa"/>
            <w:vAlign w:val="center"/>
          </w:tcPr>
          <w:p w14:paraId="16DF941A">
            <w:pPr>
              <w:pStyle w:val="18"/>
              <w:spacing w:before="78" w:line="184" w:lineRule="auto"/>
              <w:ind w:left="291"/>
              <w:jc w:val="both"/>
              <w:rPr>
                <w:rFonts w:hint="eastAsia" w:ascii="仿宋" w:hAnsi="仿宋" w:eastAsia="仿宋" w:cs="仿宋"/>
                <w:sz w:val="22"/>
                <w:szCs w:val="22"/>
              </w:rPr>
            </w:pPr>
            <w:r>
              <w:rPr>
                <w:rFonts w:hint="eastAsia" w:ascii="仿宋" w:hAnsi="仿宋" w:eastAsia="仿宋" w:cs="仿宋"/>
                <w:spacing w:val="-14"/>
                <w:sz w:val="22"/>
                <w:szCs w:val="22"/>
              </w:rPr>
              <w:t>12</w:t>
            </w:r>
          </w:p>
        </w:tc>
        <w:tc>
          <w:tcPr>
            <w:tcW w:w="1510" w:type="dxa"/>
            <w:vAlign w:val="center"/>
          </w:tcPr>
          <w:p w14:paraId="24718476">
            <w:pPr>
              <w:pStyle w:val="18"/>
              <w:spacing w:before="78" w:line="218" w:lineRule="auto"/>
              <w:ind w:left="162" w:firstLine="220" w:firstLineChars="100"/>
              <w:jc w:val="both"/>
              <w:rPr>
                <w:rFonts w:hint="eastAsia" w:ascii="仿宋" w:hAnsi="仿宋" w:eastAsia="仿宋" w:cs="仿宋"/>
                <w:sz w:val="22"/>
                <w:szCs w:val="22"/>
              </w:rPr>
            </w:pPr>
            <w:r>
              <w:rPr>
                <w:rFonts w:hint="eastAsia" w:ascii="仿宋" w:hAnsi="仿宋" w:eastAsia="仿宋" w:cs="仿宋"/>
                <w:sz w:val="22"/>
                <w:szCs w:val="22"/>
              </w:rPr>
              <w:t>预算金额</w:t>
            </w:r>
          </w:p>
        </w:tc>
        <w:tc>
          <w:tcPr>
            <w:tcW w:w="7656" w:type="dxa"/>
            <w:vAlign w:val="center"/>
          </w:tcPr>
          <w:p w14:paraId="3F288619">
            <w:pPr>
              <w:pStyle w:val="18"/>
              <w:spacing w:before="51" w:line="233" w:lineRule="auto"/>
              <w:ind w:right="110"/>
              <w:jc w:val="both"/>
              <w:rPr>
                <w:rFonts w:hint="eastAsia" w:ascii="仿宋" w:hAnsi="仿宋" w:eastAsia="仿宋" w:cs="仿宋"/>
                <w:color w:val="FF0000"/>
                <w:spacing w:val="-1"/>
                <w:sz w:val="22"/>
                <w:szCs w:val="22"/>
                <w14:textOutline w14:w="4358" w14:cap="sq" w14:cmpd="sng">
                  <w14:solidFill>
                    <w14:srgbClr w14:val="000000"/>
                  </w14:solidFill>
                  <w14:prstDash w14:val="solid"/>
                  <w14:bevel/>
                </w14:textOutline>
              </w:rPr>
            </w:pPr>
            <w:r>
              <w:rPr>
                <w:rFonts w:hint="eastAsia" w:ascii="仿宋" w:hAnsi="仿宋" w:eastAsia="仿宋" w:cs="仿宋"/>
                <w:color w:val="FF0000"/>
                <w:spacing w:val="1"/>
                <w:sz w:val="22"/>
                <w:szCs w:val="22"/>
                <w14:textOutline w14:w="4358" w14:cap="sq" w14:cmpd="sng">
                  <w14:solidFill>
                    <w14:srgbClr w14:val="000000"/>
                  </w14:solidFill>
                  <w14:prstDash w14:val="solid"/>
                  <w14:bevel/>
                </w14:textOutline>
              </w:rPr>
              <w:t>本项目预算金额为：</w:t>
            </w:r>
            <w:r>
              <w:rPr>
                <w:rFonts w:hint="eastAsia" w:ascii="仿宋" w:hAnsi="仿宋" w:eastAsia="仿宋" w:cs="仿宋"/>
                <w:color w:val="FF0000"/>
                <w:spacing w:val="1"/>
                <w:sz w:val="22"/>
                <w:szCs w:val="22"/>
                <w:lang w:val="en-US" w:eastAsia="zh-CN"/>
                <w14:textOutline w14:w="4358" w14:cap="sq" w14:cmpd="sng">
                  <w14:solidFill>
                    <w14:srgbClr w14:val="000000"/>
                  </w14:solidFill>
                  <w14:prstDash w14:val="solid"/>
                  <w14:bevel/>
                </w14:textOutline>
              </w:rPr>
              <w:t>6065</w:t>
            </w:r>
            <w:r>
              <w:rPr>
                <w:rFonts w:hint="eastAsia" w:ascii="仿宋" w:hAnsi="仿宋" w:eastAsia="仿宋" w:cs="仿宋"/>
                <w:color w:val="FF0000"/>
                <w:spacing w:val="1"/>
                <w:sz w:val="22"/>
                <w:szCs w:val="22"/>
                <w14:textOutline w14:w="4358" w14:cap="sq" w14:cmpd="sng">
                  <w14:solidFill>
                    <w14:srgbClr w14:val="000000"/>
                  </w14:solidFill>
                  <w14:prstDash w14:val="solid"/>
                  <w14:bevel/>
                </w14:textOutline>
              </w:rPr>
              <w:t>000元（大写：</w:t>
            </w:r>
            <w:r>
              <w:rPr>
                <w:rFonts w:hint="eastAsia" w:ascii="仿宋" w:hAnsi="仿宋" w:eastAsia="仿宋" w:cs="仿宋"/>
                <w:color w:val="FF0000"/>
                <w:spacing w:val="1"/>
                <w:sz w:val="22"/>
                <w:szCs w:val="22"/>
                <w:lang w:eastAsia="zh-CN"/>
                <w14:textOutline w14:w="4358" w14:cap="sq" w14:cmpd="sng">
                  <w14:solidFill>
                    <w14:srgbClr w14:val="000000"/>
                  </w14:solidFill>
                  <w14:prstDash w14:val="solid"/>
                  <w14:bevel/>
                </w14:textOutline>
              </w:rPr>
              <w:t>陆佰零陆万伍仟元整</w:t>
            </w:r>
            <w:r>
              <w:rPr>
                <w:rFonts w:hint="eastAsia" w:ascii="仿宋" w:hAnsi="仿宋" w:eastAsia="仿宋" w:cs="仿宋"/>
                <w:color w:val="FF0000"/>
                <w:spacing w:val="-1"/>
                <w:sz w:val="22"/>
                <w:szCs w:val="22"/>
                <w14:textOutline w14:w="4358" w14:cap="sq" w14:cmpd="sng">
                  <w14:solidFill>
                    <w14:srgbClr w14:val="000000"/>
                  </w14:solidFill>
                  <w14:prstDash w14:val="solid"/>
                  <w14:bevel/>
                </w14:textOutline>
              </w:rPr>
              <w:t>）</w:t>
            </w:r>
          </w:p>
          <w:p w14:paraId="549236CF">
            <w:pPr>
              <w:pStyle w:val="18"/>
              <w:spacing w:before="51" w:line="233" w:lineRule="auto"/>
              <w:ind w:right="110"/>
              <w:jc w:val="both"/>
              <w:rPr>
                <w:rFonts w:hint="default" w:ascii="仿宋" w:hAnsi="仿宋" w:eastAsia="仿宋" w:cs="仿宋"/>
                <w:color w:val="FF0000"/>
                <w:spacing w:val="-1"/>
                <w:sz w:val="22"/>
                <w:szCs w:val="22"/>
                <w:lang w:val="en-US" w:eastAsia="zh-CN"/>
                <w14:textOutline w14:w="4358" w14:cap="sq" w14:cmpd="sng">
                  <w14:solidFill>
                    <w14:srgbClr w14:val="000000"/>
                  </w14:solidFill>
                  <w14:prstDash w14:val="solid"/>
                  <w14:bevel/>
                </w14:textOutline>
              </w:rPr>
            </w:pPr>
            <w:r>
              <w:rPr>
                <w:rFonts w:hint="eastAsia" w:ascii="仿宋" w:hAnsi="仿宋" w:eastAsia="仿宋" w:cs="仿宋"/>
                <w:color w:val="FF0000"/>
                <w:spacing w:val="-1"/>
                <w:sz w:val="22"/>
                <w:szCs w:val="22"/>
                <w:lang w:eastAsia="zh-CN"/>
                <w14:textOutline w14:w="4358" w14:cap="sq" w14:cmpd="sng">
                  <w14:solidFill>
                    <w14:srgbClr w14:val="000000"/>
                  </w14:solidFill>
                  <w14:prstDash w14:val="solid"/>
                  <w14:bevel/>
                </w14:textOutline>
              </w:rPr>
              <w:t>标项一：</w:t>
            </w:r>
            <w:r>
              <w:rPr>
                <w:rFonts w:hint="eastAsia" w:ascii="仿宋" w:hAnsi="仿宋" w:eastAsia="仿宋" w:cs="仿宋"/>
                <w:color w:val="FF0000"/>
                <w:spacing w:val="-1"/>
                <w:sz w:val="22"/>
                <w:szCs w:val="22"/>
                <w:lang w:val="en-US" w:eastAsia="zh-CN"/>
                <w14:textOutline w14:w="4358" w14:cap="sq" w14:cmpd="sng">
                  <w14:solidFill>
                    <w14:srgbClr w14:val="000000"/>
                  </w14:solidFill>
                  <w14:prstDash w14:val="solid"/>
                  <w14:bevel/>
                </w14:textOutline>
              </w:rPr>
              <w:t>3035000元；</w:t>
            </w:r>
            <w:r>
              <w:rPr>
                <w:rFonts w:hint="eastAsia" w:ascii="仿宋" w:hAnsi="仿宋" w:eastAsia="仿宋" w:cs="仿宋"/>
                <w:color w:val="FF0000"/>
                <w:spacing w:val="-1"/>
                <w:sz w:val="22"/>
                <w:szCs w:val="22"/>
                <w:lang w:eastAsia="zh-CN"/>
                <w14:textOutline w14:w="4358" w14:cap="sq" w14:cmpd="sng">
                  <w14:solidFill>
                    <w14:srgbClr w14:val="000000"/>
                  </w14:solidFill>
                  <w14:prstDash w14:val="solid"/>
                  <w14:bevel/>
                </w14:textOutline>
              </w:rPr>
              <w:t>标项二：</w:t>
            </w:r>
            <w:r>
              <w:rPr>
                <w:rFonts w:hint="eastAsia" w:ascii="仿宋" w:hAnsi="仿宋" w:eastAsia="仿宋" w:cs="仿宋"/>
                <w:color w:val="FF0000"/>
                <w:spacing w:val="-1"/>
                <w:sz w:val="22"/>
                <w:szCs w:val="22"/>
                <w:lang w:val="en-US" w:eastAsia="zh-CN"/>
                <w14:textOutline w14:w="4358" w14:cap="sq" w14:cmpd="sng">
                  <w14:solidFill>
                    <w14:srgbClr w14:val="000000"/>
                  </w14:solidFill>
                  <w14:prstDash w14:val="solid"/>
                  <w14:bevel/>
                </w14:textOutline>
              </w:rPr>
              <w:t>3030000元；</w:t>
            </w:r>
          </w:p>
        </w:tc>
      </w:tr>
      <w:tr w14:paraId="15E6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73" w:type="dxa"/>
            <w:vAlign w:val="top"/>
          </w:tcPr>
          <w:p w14:paraId="5939D217">
            <w:pPr>
              <w:pStyle w:val="18"/>
              <w:spacing w:before="263" w:line="184" w:lineRule="auto"/>
              <w:ind w:left="291"/>
              <w:rPr>
                <w:rFonts w:hint="eastAsia" w:ascii="仿宋" w:hAnsi="仿宋" w:eastAsia="仿宋" w:cs="仿宋"/>
                <w:sz w:val="22"/>
                <w:szCs w:val="22"/>
              </w:rPr>
            </w:pPr>
            <w:r>
              <w:rPr>
                <w:rFonts w:hint="eastAsia" w:ascii="仿宋" w:hAnsi="仿宋" w:eastAsia="仿宋" w:cs="仿宋"/>
                <w:spacing w:val="-14"/>
                <w:sz w:val="22"/>
                <w:szCs w:val="22"/>
              </w:rPr>
              <w:t>13</w:t>
            </w:r>
          </w:p>
        </w:tc>
        <w:tc>
          <w:tcPr>
            <w:tcW w:w="1510" w:type="dxa"/>
            <w:vAlign w:val="top"/>
          </w:tcPr>
          <w:p w14:paraId="2CF4ECB5">
            <w:pPr>
              <w:pStyle w:val="18"/>
              <w:spacing w:before="52" w:line="224" w:lineRule="auto"/>
              <w:ind w:left="521" w:right="153" w:hanging="359"/>
              <w:rPr>
                <w:rFonts w:hint="eastAsia" w:ascii="仿宋" w:hAnsi="仿宋" w:eastAsia="仿宋" w:cs="仿宋"/>
                <w:sz w:val="22"/>
                <w:szCs w:val="22"/>
                <w:highlight w:val="none"/>
              </w:rPr>
            </w:pPr>
            <w:r>
              <w:rPr>
                <w:rFonts w:hint="eastAsia" w:ascii="仿宋" w:hAnsi="仿宋" w:eastAsia="仿宋" w:cs="仿宋"/>
                <w:spacing w:val="-3"/>
                <w:sz w:val="22"/>
                <w:szCs w:val="22"/>
                <w:highlight w:val="none"/>
                <w14:textOutline w14:w="4358" w14:cap="sq" w14:cmpd="sng">
                  <w14:solidFill>
                    <w14:srgbClr w14:val="000000"/>
                  </w14:solidFill>
                  <w14:prstDash w14:val="solid"/>
                  <w14:bevel/>
                </w14:textOutline>
              </w:rPr>
              <w:t>★合同履约</w:t>
            </w:r>
            <w:r>
              <w:rPr>
                <w:rFonts w:hint="eastAsia" w:ascii="仿宋" w:hAnsi="仿宋" w:eastAsia="仿宋" w:cs="仿宋"/>
                <w:spacing w:val="-7"/>
                <w:sz w:val="22"/>
                <w:szCs w:val="22"/>
                <w:highlight w:val="none"/>
                <w14:textOutline w14:w="4358" w14:cap="sq" w14:cmpd="sng">
                  <w14:solidFill>
                    <w14:srgbClr w14:val="000000"/>
                  </w14:solidFill>
                  <w14:prstDash w14:val="solid"/>
                  <w14:bevel/>
                </w14:textOutline>
              </w:rPr>
              <w:t>期限</w:t>
            </w:r>
          </w:p>
        </w:tc>
        <w:tc>
          <w:tcPr>
            <w:tcW w:w="7656" w:type="dxa"/>
            <w:vAlign w:val="top"/>
          </w:tcPr>
          <w:p w14:paraId="4658F2AD">
            <w:pPr>
              <w:pStyle w:val="18"/>
              <w:spacing w:before="215" w:line="219" w:lineRule="auto"/>
              <w:ind w:left="154"/>
              <w:rPr>
                <w:rFonts w:hint="eastAsia" w:ascii="仿宋" w:hAnsi="仿宋" w:eastAsia="仿宋" w:cs="仿宋"/>
                <w:sz w:val="22"/>
                <w:szCs w:val="22"/>
                <w:highlight w:val="none"/>
              </w:rPr>
            </w:pPr>
            <w:r>
              <w:rPr>
                <w:rFonts w:hint="eastAsia" w:ascii="仿宋" w:hAnsi="仿宋" w:eastAsia="仿宋" w:cs="仿宋"/>
                <w:spacing w:val="-4"/>
                <w:sz w:val="22"/>
                <w:szCs w:val="22"/>
                <w:highlight w:val="none"/>
                <w14:textOutline w14:w="4358" w14:cap="sq" w14:cmpd="sng">
                  <w14:solidFill>
                    <w14:srgbClr w14:val="000000"/>
                  </w14:solidFill>
                  <w14:prstDash w14:val="solid"/>
                  <w14:bevel/>
                </w14:textOutline>
              </w:rPr>
              <w:t>合同签订后一年。</w:t>
            </w:r>
          </w:p>
        </w:tc>
      </w:tr>
      <w:tr w14:paraId="2E7D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73" w:type="dxa"/>
            <w:vAlign w:val="center"/>
          </w:tcPr>
          <w:p w14:paraId="48A360B1">
            <w:pPr>
              <w:pStyle w:val="18"/>
              <w:spacing w:before="302" w:line="184" w:lineRule="auto"/>
              <w:ind w:left="291"/>
              <w:jc w:val="both"/>
              <w:rPr>
                <w:rFonts w:hint="eastAsia" w:ascii="仿宋" w:hAnsi="仿宋" w:eastAsia="仿宋" w:cs="仿宋"/>
                <w:sz w:val="22"/>
                <w:szCs w:val="22"/>
              </w:rPr>
            </w:pPr>
            <w:r>
              <w:rPr>
                <w:rFonts w:hint="eastAsia" w:ascii="仿宋" w:hAnsi="仿宋" w:eastAsia="仿宋" w:cs="仿宋"/>
                <w:spacing w:val="-14"/>
                <w:sz w:val="22"/>
                <w:szCs w:val="22"/>
              </w:rPr>
              <w:t>14</w:t>
            </w:r>
          </w:p>
        </w:tc>
        <w:tc>
          <w:tcPr>
            <w:tcW w:w="1510" w:type="dxa"/>
            <w:vAlign w:val="center"/>
          </w:tcPr>
          <w:p w14:paraId="217A2C9A">
            <w:pPr>
              <w:pStyle w:val="18"/>
              <w:spacing w:before="255" w:line="220" w:lineRule="auto"/>
              <w:ind w:left="164"/>
              <w:jc w:val="both"/>
              <w:rPr>
                <w:rFonts w:hint="eastAsia" w:ascii="仿宋" w:hAnsi="仿宋" w:eastAsia="仿宋" w:cs="仿宋"/>
                <w:sz w:val="22"/>
                <w:szCs w:val="22"/>
              </w:rPr>
            </w:pPr>
            <w:r>
              <w:rPr>
                <w:rFonts w:hint="eastAsia" w:ascii="仿宋" w:hAnsi="仿宋" w:eastAsia="仿宋" w:cs="仿宋"/>
                <w:spacing w:val="-3"/>
                <w:sz w:val="22"/>
                <w:szCs w:val="22"/>
              </w:rPr>
              <w:t>履约保证金</w:t>
            </w:r>
          </w:p>
        </w:tc>
        <w:tc>
          <w:tcPr>
            <w:tcW w:w="7656" w:type="dxa"/>
            <w:vAlign w:val="center"/>
          </w:tcPr>
          <w:p w14:paraId="4319DBB2">
            <w:pPr>
              <w:pStyle w:val="18"/>
              <w:spacing w:before="85" w:line="220" w:lineRule="auto"/>
              <w:ind w:left="118"/>
              <w:jc w:val="both"/>
              <w:rPr>
                <w:rFonts w:hint="eastAsia" w:ascii="仿宋" w:hAnsi="仿宋" w:eastAsia="仿宋" w:cs="仿宋"/>
                <w:sz w:val="22"/>
                <w:szCs w:val="22"/>
              </w:rPr>
            </w:pPr>
            <w:r>
              <w:rPr>
                <w:rFonts w:hint="eastAsia" w:ascii="仿宋" w:hAnsi="仿宋" w:eastAsia="仿宋" w:cs="仿宋"/>
                <w:spacing w:val="-1"/>
                <w:sz w:val="22"/>
                <w:szCs w:val="22"/>
              </w:rPr>
              <w:t>履约保证金的形式：电汇或保函；</w:t>
            </w:r>
          </w:p>
          <w:p w14:paraId="472FEE5B">
            <w:pPr>
              <w:pStyle w:val="18"/>
              <w:spacing w:before="74" w:line="207" w:lineRule="auto"/>
              <w:ind w:left="118"/>
              <w:jc w:val="both"/>
              <w:rPr>
                <w:rFonts w:hint="eastAsia" w:ascii="仿宋" w:hAnsi="仿宋" w:eastAsia="仿宋" w:cs="仿宋"/>
                <w:sz w:val="22"/>
                <w:szCs w:val="22"/>
              </w:rPr>
            </w:pPr>
            <w:r>
              <w:rPr>
                <w:rFonts w:hint="eastAsia" w:ascii="仿宋" w:hAnsi="仿宋" w:eastAsia="仿宋" w:cs="仿宋"/>
                <w:spacing w:val="-2"/>
                <w:sz w:val="22"/>
                <w:szCs w:val="22"/>
              </w:rPr>
              <w:t>履约保证金的金额：/；</w:t>
            </w:r>
          </w:p>
        </w:tc>
      </w:tr>
      <w:tr w14:paraId="2FAD7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73" w:type="dxa"/>
            <w:vAlign w:val="center"/>
          </w:tcPr>
          <w:p w14:paraId="4F7C7951">
            <w:pPr>
              <w:pStyle w:val="18"/>
              <w:spacing w:before="188" w:line="184" w:lineRule="auto"/>
              <w:ind w:left="291"/>
              <w:jc w:val="both"/>
              <w:rPr>
                <w:rFonts w:hint="eastAsia" w:ascii="仿宋" w:hAnsi="仿宋" w:eastAsia="仿宋" w:cs="仿宋"/>
                <w:sz w:val="22"/>
                <w:szCs w:val="22"/>
              </w:rPr>
            </w:pPr>
            <w:r>
              <w:rPr>
                <w:rFonts w:hint="eastAsia" w:ascii="仿宋" w:hAnsi="仿宋" w:eastAsia="仿宋" w:cs="仿宋"/>
                <w:spacing w:val="-14"/>
                <w:sz w:val="22"/>
                <w:szCs w:val="22"/>
              </w:rPr>
              <w:t>15</w:t>
            </w:r>
          </w:p>
        </w:tc>
        <w:tc>
          <w:tcPr>
            <w:tcW w:w="1510" w:type="dxa"/>
            <w:vAlign w:val="center"/>
          </w:tcPr>
          <w:p w14:paraId="29271CA5">
            <w:pPr>
              <w:pStyle w:val="18"/>
              <w:spacing w:before="143" w:line="219" w:lineRule="auto"/>
              <w:ind w:left="164"/>
              <w:jc w:val="both"/>
              <w:rPr>
                <w:rFonts w:hint="eastAsia" w:ascii="仿宋" w:hAnsi="仿宋" w:eastAsia="仿宋" w:cs="仿宋"/>
                <w:sz w:val="22"/>
                <w:szCs w:val="22"/>
                <w:highlight w:val="none"/>
              </w:rPr>
            </w:pPr>
            <w:r>
              <w:rPr>
                <w:rFonts w:hint="eastAsia" w:ascii="仿宋" w:hAnsi="仿宋" w:eastAsia="仿宋" w:cs="仿宋"/>
                <w:spacing w:val="-3"/>
                <w:sz w:val="22"/>
                <w:szCs w:val="22"/>
                <w:highlight w:val="none"/>
                <w14:textOutline w14:w="4358" w14:cap="sq" w14:cmpd="sng">
                  <w14:solidFill>
                    <w14:srgbClr w14:val="000000"/>
                  </w14:solidFill>
                  <w14:prstDash w14:val="solid"/>
                  <w14:bevel/>
                </w14:textOutline>
              </w:rPr>
              <w:t>★</w:t>
            </w:r>
            <w:r>
              <w:rPr>
                <w:rFonts w:hint="eastAsia" w:ascii="仿宋" w:hAnsi="仿宋" w:eastAsia="仿宋" w:cs="仿宋"/>
                <w:spacing w:val="-3"/>
                <w:sz w:val="22"/>
                <w:szCs w:val="22"/>
                <w:highlight w:val="none"/>
              </w:rPr>
              <w:t>付款方式</w:t>
            </w:r>
          </w:p>
        </w:tc>
        <w:tc>
          <w:tcPr>
            <w:tcW w:w="7656" w:type="dxa"/>
            <w:vAlign w:val="center"/>
          </w:tcPr>
          <w:p w14:paraId="741A5BED">
            <w:pPr>
              <w:pStyle w:val="18"/>
              <w:spacing w:before="143" w:line="219" w:lineRule="auto"/>
              <w:ind w:left="117"/>
              <w:jc w:val="both"/>
              <w:rPr>
                <w:rFonts w:hint="eastAsia" w:ascii="仿宋" w:hAnsi="仿宋" w:eastAsia="仿宋" w:cs="仿宋"/>
                <w:sz w:val="22"/>
                <w:szCs w:val="22"/>
                <w:highlight w:val="none"/>
              </w:rPr>
            </w:pPr>
            <w:r>
              <w:rPr>
                <w:rFonts w:hint="eastAsia" w:ascii="仿宋" w:hAnsi="仿宋" w:eastAsia="仿宋" w:cs="仿宋"/>
                <w:spacing w:val="-1"/>
                <w:sz w:val="22"/>
                <w:szCs w:val="22"/>
                <w:highlight w:val="none"/>
                <w:lang w:val="en-US" w:eastAsia="zh-CN"/>
              </w:rPr>
              <w:t>分期</w:t>
            </w:r>
            <w:r>
              <w:rPr>
                <w:rFonts w:hint="eastAsia" w:ascii="仿宋" w:hAnsi="仿宋" w:eastAsia="仿宋" w:cs="仿宋"/>
                <w:spacing w:val="-1"/>
                <w:sz w:val="22"/>
                <w:szCs w:val="22"/>
                <w:highlight w:val="none"/>
              </w:rPr>
              <w:t>付款，具体以合同约定为准。</w:t>
            </w:r>
          </w:p>
        </w:tc>
      </w:tr>
      <w:tr w14:paraId="107B1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73" w:type="dxa"/>
            <w:vAlign w:val="center"/>
          </w:tcPr>
          <w:p w14:paraId="0C7A5C68">
            <w:pPr>
              <w:pStyle w:val="18"/>
              <w:spacing w:before="188" w:line="184" w:lineRule="auto"/>
              <w:ind w:left="291"/>
              <w:jc w:val="both"/>
              <w:rPr>
                <w:rFonts w:hint="default"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16</w:t>
            </w:r>
          </w:p>
        </w:tc>
        <w:tc>
          <w:tcPr>
            <w:tcW w:w="1510" w:type="dxa"/>
            <w:vAlign w:val="center"/>
          </w:tcPr>
          <w:p w14:paraId="3F57D1AF">
            <w:pPr>
              <w:pStyle w:val="18"/>
              <w:spacing w:before="143" w:line="219" w:lineRule="auto"/>
              <w:ind w:left="164"/>
              <w:jc w:val="both"/>
              <w:rPr>
                <w:rFonts w:hint="eastAsia" w:ascii="仿宋" w:hAnsi="仿宋" w:eastAsia="仿宋" w:cs="仿宋"/>
                <w:spacing w:val="-3"/>
                <w:sz w:val="22"/>
                <w:szCs w:val="22"/>
                <w:highlight w:val="none"/>
                <w14:textOutline w14:w="4358" w14:cap="sq" w14:cmpd="sng">
                  <w14:solidFill>
                    <w14:srgbClr w14:val="000000"/>
                  </w14:solidFill>
                  <w14:prstDash w14:val="solid"/>
                  <w14:bevel/>
                </w14:textOutline>
              </w:rPr>
            </w:pPr>
            <w:r>
              <w:rPr>
                <w:rFonts w:hint="eastAsia" w:ascii="仿宋" w:hAnsi="仿宋" w:eastAsia="仿宋" w:cs="仿宋"/>
                <w:spacing w:val="-3"/>
                <w:sz w:val="22"/>
                <w:szCs w:val="22"/>
              </w:rPr>
              <w:t>是否采用电子采购投标</w:t>
            </w:r>
          </w:p>
        </w:tc>
        <w:tc>
          <w:tcPr>
            <w:tcW w:w="7656" w:type="dxa"/>
            <w:vAlign w:val="center"/>
          </w:tcPr>
          <w:p w14:paraId="18A91F8D">
            <w:pPr>
              <w:pStyle w:val="18"/>
              <w:spacing w:before="61" w:line="220" w:lineRule="auto"/>
              <w:ind w:left="139"/>
              <w:rPr>
                <w:rFonts w:hint="eastAsia" w:ascii="仿宋" w:hAnsi="仿宋" w:eastAsia="仿宋" w:cs="仿宋"/>
                <w:sz w:val="22"/>
                <w:szCs w:val="22"/>
              </w:rPr>
            </w:pPr>
            <w:r>
              <w:rPr>
                <w:rFonts w:hint="eastAsia" w:ascii="仿宋" w:hAnsi="仿宋" w:eastAsia="仿宋" w:cs="仿宋"/>
                <w:spacing w:val="-17"/>
                <w:sz w:val="22"/>
                <w:szCs w:val="22"/>
              </w:rPr>
              <w:t>□否</w:t>
            </w:r>
          </w:p>
          <w:p w14:paraId="1D19CE64">
            <w:pPr>
              <w:pStyle w:val="18"/>
              <w:spacing w:before="44" w:line="221" w:lineRule="auto"/>
              <w:ind w:left="139"/>
              <w:rPr>
                <w:rFonts w:hint="eastAsia" w:ascii="仿宋" w:hAnsi="仿宋" w:eastAsia="仿宋" w:cs="仿宋"/>
                <w:sz w:val="22"/>
                <w:szCs w:val="22"/>
              </w:rPr>
            </w:pPr>
            <w:r>
              <w:rPr>
                <w:rFonts w:hint="eastAsia" w:ascii="仿宋" w:hAnsi="仿宋" w:eastAsia="仿宋" w:cs="仿宋"/>
                <w:spacing w:val="-5"/>
                <w:sz w:val="22"/>
                <w:szCs w:val="22"/>
              </w:rPr>
              <w:t>■是，具体要求：</w:t>
            </w:r>
          </w:p>
          <w:p w14:paraId="2CDB413D">
            <w:pPr>
              <w:pStyle w:val="18"/>
              <w:spacing w:before="42" w:line="248" w:lineRule="auto"/>
              <w:ind w:left="113" w:right="27" w:firstLine="7"/>
              <w:rPr>
                <w:rFonts w:hint="eastAsia" w:ascii="仿宋" w:hAnsi="仿宋" w:eastAsia="仿宋" w:cs="仿宋"/>
                <w:sz w:val="22"/>
                <w:szCs w:val="22"/>
              </w:rPr>
            </w:pPr>
            <w:r>
              <w:rPr>
                <w:rFonts w:hint="eastAsia" w:ascii="仿宋" w:hAnsi="仿宋" w:eastAsia="仿宋" w:cs="仿宋"/>
                <w:b/>
                <w:bCs/>
                <w:spacing w:val="2"/>
                <w:sz w:val="22"/>
                <w:szCs w:val="22"/>
              </w:rPr>
              <w:t>1</w:t>
            </w:r>
            <w:r>
              <w:rPr>
                <w:rFonts w:hint="eastAsia" w:ascii="仿宋" w:hAnsi="仿宋" w:eastAsia="仿宋" w:cs="仿宋"/>
                <w:spacing w:val="2"/>
                <w:sz w:val="22"/>
                <w:szCs w:val="22"/>
                <w14:textOutline w14:w="4358" w14:cap="sq" w14:cmpd="sng">
                  <w14:solidFill>
                    <w14:srgbClr w14:val="000000"/>
                  </w14:solidFill>
                  <w14:prstDash w14:val="solid"/>
                  <w14:bevel/>
                </w14:textOutline>
              </w:rPr>
              <w:t>、投标文件解密时间：</w:t>
            </w:r>
            <w:r>
              <w:rPr>
                <w:rFonts w:hint="eastAsia" w:ascii="仿宋" w:hAnsi="仿宋" w:eastAsia="仿宋" w:cs="仿宋"/>
                <w:spacing w:val="2"/>
                <w:sz w:val="22"/>
                <w:szCs w:val="22"/>
              </w:rPr>
              <w:t>投标人在开标前须提前配置好电脑浏览器（建</w:t>
            </w:r>
            <w:r>
              <w:rPr>
                <w:rFonts w:hint="eastAsia" w:ascii="仿宋" w:hAnsi="仿宋" w:eastAsia="仿宋" w:cs="仿宋"/>
                <w:spacing w:val="3"/>
                <w:sz w:val="22"/>
                <w:szCs w:val="22"/>
              </w:rPr>
              <w:t>议使用360浏览器或谷歌浏览器）。</w:t>
            </w:r>
            <w:r>
              <w:rPr>
                <w:rFonts w:hint="eastAsia" w:ascii="仿宋" w:hAnsi="仿宋" w:eastAsia="仿宋" w:cs="仿宋"/>
                <w:spacing w:val="3"/>
                <w:sz w:val="22"/>
                <w:szCs w:val="22"/>
                <w14:textOutline w14:w="4358" w14:cap="sq" w14:cmpd="sng">
                  <w14:solidFill>
                    <w14:srgbClr w14:val="000000"/>
                  </w14:solidFill>
                  <w14:prstDash w14:val="solid"/>
                  <w14:bevel/>
                </w14:textOutline>
              </w:rPr>
              <w:t>投标人登录政采云平台，在投标</w:t>
            </w:r>
            <w:r>
              <w:rPr>
                <w:rFonts w:hint="eastAsia" w:ascii="仿宋" w:hAnsi="仿宋" w:eastAsia="仿宋" w:cs="仿宋"/>
                <w:spacing w:val="-7"/>
                <w:sz w:val="22"/>
                <w:szCs w:val="22"/>
                <w14:textOutline w14:w="4358" w14:cap="sq" w14:cmpd="sng">
                  <w14:solidFill>
                    <w14:srgbClr w14:val="000000"/>
                  </w14:solidFill>
                  <w14:prstDash w14:val="solid"/>
                  <w14:bevel/>
                </w14:textOutline>
              </w:rPr>
              <w:t>截止时间后30分钟内用“项目采购-开标评标”功能进行解密响应文件。</w:t>
            </w:r>
            <w:r>
              <w:rPr>
                <w:rFonts w:hint="eastAsia" w:ascii="仿宋" w:hAnsi="仿宋" w:eastAsia="仿宋" w:cs="仿宋"/>
                <w:spacing w:val="-1"/>
                <w:sz w:val="22"/>
                <w:szCs w:val="22"/>
                <w14:textOutline w14:w="4358" w14:cap="sq" w14:cmpd="sng">
                  <w14:solidFill>
                    <w14:srgbClr w14:val="000000"/>
                  </w14:solidFill>
                  <w14:prstDash w14:val="solid"/>
                  <w14:bevel/>
                </w14:textOutline>
              </w:rPr>
              <w:t>若投标人在规定时间内未按时解密的，视为无效投标</w:t>
            </w:r>
            <w:r>
              <w:rPr>
                <w:rFonts w:hint="eastAsia" w:ascii="仿宋" w:hAnsi="仿宋" w:eastAsia="仿宋" w:cs="仿宋"/>
                <w:spacing w:val="-1"/>
                <w:sz w:val="22"/>
                <w:szCs w:val="22"/>
              </w:rPr>
              <w:t>。解密与加密投标</w:t>
            </w:r>
            <w:r>
              <w:rPr>
                <w:rFonts w:hint="eastAsia" w:ascii="仿宋" w:hAnsi="仿宋" w:eastAsia="仿宋" w:cs="仿宋"/>
                <w:spacing w:val="-3"/>
                <w:sz w:val="22"/>
                <w:szCs w:val="22"/>
              </w:rPr>
              <w:t>文件须使用同一个CA（解密时间开始时政采云平台将以短信形式向投标</w:t>
            </w:r>
            <w:r>
              <w:rPr>
                <w:rFonts w:hint="eastAsia" w:ascii="仿宋" w:hAnsi="仿宋" w:eastAsia="仿宋" w:cs="仿宋"/>
                <w:sz w:val="22"/>
                <w:szCs w:val="22"/>
              </w:rPr>
              <w:t>人在政采云平台预留的手机号发送短信通知，</w:t>
            </w:r>
            <w:r>
              <w:rPr>
                <w:rFonts w:hint="eastAsia" w:ascii="仿宋" w:hAnsi="仿宋" w:eastAsia="仿宋" w:cs="仿宋"/>
                <w:spacing w:val="-1"/>
                <w:sz w:val="22"/>
                <w:szCs w:val="22"/>
              </w:rPr>
              <w:t>请投标人及时关注。）</w:t>
            </w:r>
          </w:p>
          <w:p w14:paraId="6E4E68BC">
            <w:pPr>
              <w:pStyle w:val="18"/>
              <w:spacing w:before="45" w:line="236" w:lineRule="auto"/>
              <w:ind w:left="117" w:right="108"/>
              <w:rPr>
                <w:rFonts w:hint="eastAsia" w:ascii="仿宋" w:hAnsi="仿宋" w:eastAsia="仿宋" w:cs="仿宋"/>
                <w:sz w:val="22"/>
                <w:szCs w:val="22"/>
              </w:rPr>
            </w:pPr>
            <w:r>
              <w:rPr>
                <w:rFonts w:hint="eastAsia" w:ascii="仿宋" w:hAnsi="仿宋" w:eastAsia="仿宋" w:cs="仿宋"/>
                <w:spacing w:val="-1"/>
                <w:sz w:val="22"/>
                <w:szCs w:val="22"/>
                <w14:textOutline w14:w="4358" w14:cap="sq" w14:cmpd="sng">
                  <w14:solidFill>
                    <w14:srgbClr w14:val="000000"/>
                  </w14:solidFill>
                  <w14:prstDash w14:val="solid"/>
                  <w14:bevel/>
                </w14:textOutline>
              </w:rPr>
              <w:t>2、投标人报价CA签字确认：</w:t>
            </w:r>
            <w:r>
              <w:rPr>
                <w:rFonts w:hint="eastAsia" w:ascii="仿宋" w:hAnsi="仿宋" w:eastAsia="仿宋" w:cs="仿宋"/>
                <w:spacing w:val="-1"/>
                <w:sz w:val="22"/>
                <w:szCs w:val="22"/>
              </w:rPr>
              <w:t>报价文件开启后将开启签字时段，</w:t>
            </w:r>
            <w:r>
              <w:rPr>
                <w:rFonts w:hint="eastAsia" w:ascii="仿宋" w:hAnsi="仿宋" w:eastAsia="仿宋" w:cs="仿宋"/>
                <w:spacing w:val="-2"/>
                <w:sz w:val="22"/>
                <w:szCs w:val="22"/>
              </w:rPr>
              <w:t>投标人</w:t>
            </w:r>
            <w:r>
              <w:rPr>
                <w:rFonts w:hint="eastAsia" w:ascii="仿宋" w:hAnsi="仿宋" w:eastAsia="仿宋" w:cs="仿宋"/>
                <w:spacing w:val="-3"/>
                <w:sz w:val="22"/>
                <w:szCs w:val="22"/>
              </w:rPr>
              <w:t>须在20分钟内用CA证书对报价进行签字确认。</w:t>
            </w:r>
          </w:p>
          <w:p w14:paraId="46B8C019">
            <w:pPr>
              <w:pStyle w:val="18"/>
              <w:spacing w:before="45" w:line="221" w:lineRule="auto"/>
              <w:ind w:left="119"/>
              <w:rPr>
                <w:rFonts w:hint="eastAsia" w:ascii="仿宋" w:hAnsi="仿宋" w:eastAsia="仿宋" w:cs="仿宋"/>
                <w:sz w:val="22"/>
                <w:szCs w:val="22"/>
              </w:rPr>
            </w:pPr>
            <w:r>
              <w:rPr>
                <w:rFonts w:hint="eastAsia" w:ascii="仿宋" w:hAnsi="仿宋" w:eastAsia="仿宋" w:cs="仿宋"/>
                <w:spacing w:val="6"/>
                <w:sz w:val="22"/>
                <w:szCs w:val="22"/>
                <w14:textOutline w14:w="4358" w14:cap="sq" w14:cmpd="sng">
                  <w14:solidFill>
                    <w14:srgbClr w14:val="000000"/>
                  </w14:solidFill>
                  <w14:prstDash w14:val="solid"/>
                  <w14:bevel/>
                </w14:textOutline>
              </w:rPr>
              <w:t>3、备注:</w:t>
            </w:r>
          </w:p>
          <w:p w14:paraId="498B0DAB">
            <w:pPr>
              <w:pStyle w:val="18"/>
              <w:spacing w:before="48" w:line="246" w:lineRule="auto"/>
              <w:ind w:left="113" w:right="8" w:firstLine="12"/>
              <w:jc w:val="both"/>
              <w:rPr>
                <w:rFonts w:hint="eastAsia" w:ascii="仿宋" w:hAnsi="仿宋" w:eastAsia="仿宋" w:cs="仿宋"/>
                <w:spacing w:val="3"/>
                <w:sz w:val="22"/>
                <w:szCs w:val="22"/>
              </w:rPr>
            </w:pPr>
            <w:r>
              <w:rPr>
                <w:rFonts w:hint="eastAsia" w:ascii="仿宋" w:hAnsi="仿宋" w:eastAsia="仿宋" w:cs="仿宋"/>
                <w:spacing w:val="3"/>
                <w:sz w:val="22"/>
                <w:szCs w:val="22"/>
              </w:rPr>
              <w:t>（1）本次采购采用电子交易方式，各投标人在开标前应确保成为新</w:t>
            </w:r>
            <w:r>
              <w:rPr>
                <w:rFonts w:hint="eastAsia" w:ascii="仿宋" w:hAnsi="仿宋" w:eastAsia="仿宋" w:cs="仿宋"/>
                <w:spacing w:val="2"/>
                <w:sz w:val="22"/>
                <w:szCs w:val="22"/>
              </w:rPr>
              <w:t>疆</w:t>
            </w:r>
            <w:r>
              <w:rPr>
                <w:rFonts w:hint="eastAsia" w:ascii="仿宋" w:hAnsi="仿宋" w:eastAsia="仿宋" w:cs="仿宋"/>
                <w:spacing w:val="-5"/>
                <w:sz w:val="22"/>
                <w:szCs w:val="22"/>
              </w:rPr>
              <w:t>政府采购网正式注册入库投标人，并完成CA数字证书（符合国密标准）</w:t>
            </w:r>
            <w:r>
              <w:rPr>
                <w:rFonts w:hint="eastAsia" w:ascii="仿宋" w:hAnsi="仿宋" w:eastAsia="仿宋" w:cs="仿宋"/>
                <w:sz w:val="22"/>
                <w:szCs w:val="22"/>
              </w:rPr>
              <w:t>申领。因未注册入库、未办理CA数字证书</w:t>
            </w:r>
            <w:r>
              <w:rPr>
                <w:rFonts w:hint="eastAsia" w:ascii="仿宋" w:hAnsi="仿宋" w:eastAsia="仿宋" w:cs="仿宋"/>
                <w:spacing w:val="-1"/>
                <w:sz w:val="22"/>
                <w:szCs w:val="22"/>
              </w:rPr>
              <w:t>等原因造成无法投标或投标</w:t>
            </w:r>
            <w:r>
              <w:rPr>
                <w:rFonts w:hint="eastAsia" w:ascii="仿宋" w:hAnsi="仿宋" w:eastAsia="仿宋" w:cs="仿宋"/>
                <w:sz w:val="22"/>
                <w:szCs w:val="22"/>
              </w:rPr>
              <w:t>失败等后果由投标人自行承担。有意向参与</w:t>
            </w:r>
            <w:r>
              <w:rPr>
                <w:rFonts w:hint="eastAsia" w:ascii="仿宋" w:hAnsi="仿宋" w:eastAsia="仿宋" w:cs="仿宋"/>
                <w:spacing w:val="-1"/>
                <w:sz w:val="22"/>
                <w:szCs w:val="22"/>
              </w:rPr>
              <w:t>电子开评标的投标人，可访</w:t>
            </w:r>
            <w:r>
              <w:rPr>
                <w:rFonts w:hint="eastAsia" w:ascii="仿宋" w:hAnsi="仿宋" w:eastAsia="仿宋" w:cs="仿宋"/>
                <w:sz w:val="22"/>
                <w:szCs w:val="22"/>
              </w:rPr>
              <w:t>问新疆数字证书认证中心官方网站（</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"https://www.xjca.com.cn/" </w:instrText>
            </w:r>
            <w:r>
              <w:rPr>
                <w:rFonts w:hint="eastAsia" w:ascii="仿宋" w:hAnsi="仿宋" w:eastAsia="仿宋" w:cs="仿宋"/>
                <w:sz w:val="22"/>
                <w:szCs w:val="22"/>
              </w:rPr>
              <w:fldChar w:fldCharType="separate"/>
            </w:r>
            <w:r>
              <w:rPr>
                <w:rFonts w:hint="eastAsia" w:ascii="仿宋" w:hAnsi="仿宋" w:eastAsia="仿宋" w:cs="仿宋"/>
                <w:sz w:val="22"/>
                <w:szCs w:val="22"/>
              </w:rPr>
              <w:t>https://www.xjc</w:t>
            </w:r>
            <w:r>
              <w:rPr>
                <w:rFonts w:hint="eastAsia" w:ascii="仿宋" w:hAnsi="仿宋" w:eastAsia="仿宋" w:cs="仿宋"/>
                <w:spacing w:val="-1"/>
                <w:sz w:val="22"/>
                <w:szCs w:val="22"/>
              </w:rPr>
              <w:t>a.com.cn/</w:t>
            </w:r>
            <w:r>
              <w:rPr>
                <w:rFonts w:hint="eastAsia" w:ascii="仿宋" w:hAnsi="仿宋" w:eastAsia="仿宋" w:cs="仿宋"/>
                <w:spacing w:val="-1"/>
                <w:sz w:val="22"/>
                <w:szCs w:val="22"/>
              </w:rPr>
              <w:fldChar w:fldCharType="end"/>
            </w:r>
            <w:r>
              <w:rPr>
                <w:rFonts w:hint="eastAsia" w:ascii="仿宋" w:hAnsi="仿宋" w:eastAsia="仿宋" w:cs="仿宋"/>
                <w:spacing w:val="-1"/>
                <w:sz w:val="22"/>
                <w:szCs w:val="22"/>
              </w:rPr>
              <w:t>）或下</w:t>
            </w:r>
            <w:r>
              <w:rPr>
                <w:rFonts w:hint="eastAsia" w:ascii="仿宋" w:hAnsi="仿宋" w:eastAsia="仿宋" w:cs="仿宋"/>
                <w:spacing w:val="-3"/>
                <w:sz w:val="22"/>
                <w:szCs w:val="22"/>
              </w:rPr>
              <w:t>载“新疆政务通”APP自行申领。如需咨询，请联系新疆CA服务热线</w:t>
            </w:r>
            <w:r>
              <w:rPr>
                <w:rFonts w:hint="eastAsia" w:ascii="仿宋" w:hAnsi="仿宋" w:eastAsia="仿宋" w:cs="仿宋"/>
                <w:spacing w:val="-1"/>
                <w:sz w:val="22"/>
                <w:szCs w:val="22"/>
              </w:rPr>
              <w:t>0991-2819290；</w:t>
            </w:r>
          </w:p>
          <w:p w14:paraId="393AF3D3">
            <w:pPr>
              <w:pStyle w:val="18"/>
              <w:spacing w:before="65" w:line="248" w:lineRule="auto"/>
              <w:ind w:left="102" w:right="27" w:firstLine="23"/>
              <w:rPr>
                <w:rFonts w:hint="eastAsia" w:ascii="仿宋" w:hAnsi="仿宋" w:eastAsia="仿宋" w:cs="仿宋"/>
                <w:sz w:val="22"/>
                <w:szCs w:val="22"/>
              </w:rPr>
            </w:pPr>
            <w:r>
              <w:rPr>
                <w:rFonts w:hint="eastAsia" w:ascii="仿宋" w:hAnsi="仿宋" w:eastAsia="仿宋" w:cs="仿宋"/>
                <w:sz w:val="22"/>
                <w:szCs w:val="22"/>
              </w:rPr>
              <w:t>（2）投标人编制电子响应文件应安装“电子招投标投标人客户端”软</w:t>
            </w:r>
            <w:r>
              <w:rPr>
                <w:rFonts w:hint="eastAsia" w:ascii="仿宋" w:hAnsi="仿宋" w:eastAsia="仿宋" w:cs="仿宋"/>
                <w:spacing w:val="-1"/>
                <w:sz w:val="22"/>
                <w:szCs w:val="22"/>
              </w:rPr>
              <w:t>件，并按照本采购文件和电子招投标投标人客户端的要求编制并加密响</w:t>
            </w:r>
            <w:r>
              <w:rPr>
                <w:rFonts w:hint="eastAsia" w:ascii="仿宋" w:hAnsi="仿宋" w:eastAsia="仿宋" w:cs="仿宋"/>
                <w:spacing w:val="-5"/>
                <w:sz w:val="22"/>
                <w:szCs w:val="22"/>
              </w:rPr>
              <w:t>应文件。未按规定加密的响应文件，将被电子招投标投标人客户端拒收。</w:t>
            </w:r>
            <w:r>
              <w:rPr>
                <w:rFonts w:hint="eastAsia" w:ascii="仿宋" w:hAnsi="仿宋" w:eastAsia="仿宋" w:cs="仿宋"/>
                <w:spacing w:val="-3"/>
                <w:sz w:val="22"/>
                <w:szCs w:val="22"/>
              </w:rPr>
              <w:t>“电子招投标投标人客户端”请投标人自行前往“新疆政府采购网—下</w:t>
            </w:r>
            <w:r>
              <w:rPr>
                <w:rFonts w:hint="eastAsia" w:ascii="仿宋" w:hAnsi="仿宋" w:eastAsia="仿宋" w:cs="仿宋"/>
                <w:spacing w:val="8"/>
                <w:sz w:val="22"/>
                <w:szCs w:val="22"/>
              </w:rPr>
              <w:t>载专区—新疆维吾尔自治区全流程电子招投标项目</w:t>
            </w:r>
            <w:r>
              <w:rPr>
                <w:rFonts w:hint="eastAsia" w:ascii="仿宋" w:hAnsi="仿宋" w:eastAsia="仿宋" w:cs="仿宋"/>
                <w:spacing w:val="7"/>
                <w:sz w:val="22"/>
                <w:szCs w:val="22"/>
              </w:rPr>
              <w:t>管理系统--电子招</w:t>
            </w:r>
            <w:r>
              <w:rPr>
                <w:rFonts w:hint="eastAsia" w:ascii="仿宋" w:hAnsi="仿宋" w:eastAsia="仿宋" w:cs="仿宋"/>
                <w:spacing w:val="-3"/>
                <w:sz w:val="22"/>
                <w:szCs w:val="22"/>
              </w:rPr>
              <w:t>投标投标人客户端”版块获取。</w:t>
            </w:r>
          </w:p>
          <w:p w14:paraId="30D86AB7">
            <w:pPr>
              <w:pStyle w:val="18"/>
              <w:spacing w:before="42" w:line="237" w:lineRule="auto"/>
              <w:ind w:left="116" w:firstLine="9"/>
              <w:rPr>
                <w:rFonts w:hint="eastAsia" w:ascii="仿宋" w:hAnsi="仿宋" w:eastAsia="仿宋" w:cs="仿宋"/>
                <w:sz w:val="22"/>
                <w:szCs w:val="22"/>
              </w:rPr>
            </w:pPr>
            <w:r>
              <w:rPr>
                <w:rFonts w:hint="eastAsia" w:ascii="仿宋" w:hAnsi="仿宋" w:eastAsia="仿宋" w:cs="仿宋"/>
                <w:spacing w:val="4"/>
                <w:sz w:val="22"/>
                <w:szCs w:val="22"/>
              </w:rPr>
              <w:t>（3）投标人应当在投标截止时间前，将“电子招投标投标人客户端”</w:t>
            </w:r>
            <w:r>
              <w:rPr>
                <w:rFonts w:hint="eastAsia" w:ascii="仿宋" w:hAnsi="仿宋" w:eastAsia="仿宋" w:cs="仿宋"/>
                <w:spacing w:val="-4"/>
                <w:sz w:val="22"/>
                <w:szCs w:val="22"/>
              </w:rPr>
              <w:t>生成的“电子加密响应文件”上传电子交易平台。</w:t>
            </w:r>
          </w:p>
          <w:p w14:paraId="39327E10">
            <w:pPr>
              <w:pStyle w:val="18"/>
              <w:keepNext w:val="0"/>
              <w:keepLines w:val="0"/>
              <w:pageBreakBefore w:val="0"/>
              <w:widowControl/>
              <w:kinsoku w:val="0"/>
              <w:wordWrap w:val="0"/>
              <w:overflowPunct/>
              <w:topLinePunct w:val="0"/>
              <w:autoSpaceDE w:val="0"/>
              <w:autoSpaceDN w:val="0"/>
              <w:bidi w:val="0"/>
              <w:adjustRightInd w:val="0"/>
              <w:snapToGrid w:val="0"/>
              <w:spacing w:before="43" w:line="248" w:lineRule="auto"/>
              <w:ind w:left="113" w:right="45" w:firstLine="11"/>
              <w:textAlignment w:val="baseline"/>
              <w:rPr>
                <w:rFonts w:hint="eastAsia" w:ascii="仿宋" w:hAnsi="仿宋" w:eastAsia="仿宋" w:cs="仿宋"/>
                <w:sz w:val="22"/>
                <w:szCs w:val="22"/>
              </w:rPr>
            </w:pPr>
            <w:r>
              <w:rPr>
                <w:rFonts w:hint="eastAsia" w:ascii="仿宋" w:hAnsi="仿宋" w:eastAsia="仿宋" w:cs="仿宋"/>
                <w:spacing w:val="-3"/>
                <w:sz w:val="22"/>
                <w:szCs w:val="22"/>
              </w:rPr>
              <w:t>（4）服务与支持。投标人在完成政采云电子交易客户端下载、安装后，</w:t>
            </w:r>
            <w:r>
              <w:rPr>
                <w:rFonts w:hint="eastAsia" w:ascii="仿宋" w:hAnsi="仿宋" w:eastAsia="仿宋" w:cs="仿宋"/>
                <w:sz w:val="22"/>
                <w:szCs w:val="22"/>
              </w:rPr>
              <w:t>可通过账号密码或CA登录客户端进行响应</w:t>
            </w:r>
            <w:r>
              <w:rPr>
                <w:rFonts w:hint="eastAsia" w:ascii="仿宋" w:hAnsi="仿宋" w:eastAsia="仿宋" w:cs="仿宋"/>
                <w:spacing w:val="-1"/>
                <w:sz w:val="22"/>
                <w:szCs w:val="22"/>
              </w:rPr>
              <w:t>文件的制作。在使用政采云</w:t>
            </w:r>
            <w:r>
              <w:rPr>
                <w:rFonts w:hint="eastAsia" w:ascii="仿宋" w:hAnsi="仿宋" w:eastAsia="仿宋" w:cs="仿宋"/>
                <w:sz w:val="22"/>
                <w:szCs w:val="22"/>
              </w:rPr>
              <w:t>投标客户端时，建议使用WIN7及以上操作</w:t>
            </w:r>
            <w:r>
              <w:rPr>
                <w:rFonts w:hint="eastAsia" w:ascii="仿宋" w:hAnsi="仿宋" w:eastAsia="仿宋" w:cs="仿宋"/>
                <w:spacing w:val="-1"/>
                <w:sz w:val="22"/>
                <w:szCs w:val="22"/>
              </w:rPr>
              <w:t>系统。客户端请至新疆政府</w:t>
            </w:r>
            <w:r>
              <w:rPr>
                <w:rFonts w:hint="eastAsia" w:ascii="仿宋" w:hAnsi="仿宋" w:eastAsia="仿宋" w:cs="仿宋"/>
                <w:sz w:val="22"/>
                <w:szCs w:val="22"/>
              </w:rPr>
              <w:t>采购网（</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"http://www.ccgp-xinjiang.gov.cn/" </w:instrText>
            </w:r>
            <w:r>
              <w:rPr>
                <w:rFonts w:hint="eastAsia" w:ascii="仿宋" w:hAnsi="仿宋" w:eastAsia="仿宋" w:cs="仿宋"/>
                <w:sz w:val="22"/>
                <w:szCs w:val="22"/>
              </w:rPr>
              <w:fldChar w:fldCharType="separate"/>
            </w:r>
            <w:r>
              <w:rPr>
                <w:rFonts w:hint="eastAsia" w:ascii="仿宋" w:hAnsi="仿宋" w:eastAsia="仿宋" w:cs="仿宋"/>
                <w:sz w:val="22"/>
                <w:szCs w:val="22"/>
              </w:rPr>
              <w:t>http://www.ccgp-xinjiang.gov.cn</w:t>
            </w:r>
            <w:r>
              <w:rPr>
                <w:rFonts w:hint="eastAsia" w:ascii="仿宋" w:hAnsi="仿宋" w:eastAsia="仿宋" w:cs="仿宋"/>
                <w:spacing w:val="-1"/>
                <w:sz w:val="22"/>
                <w:szCs w:val="22"/>
              </w:rPr>
              <w:t>/</w:t>
            </w:r>
            <w:r>
              <w:rPr>
                <w:rFonts w:hint="eastAsia" w:ascii="仿宋" w:hAnsi="仿宋" w:eastAsia="仿宋" w:cs="仿宋"/>
                <w:spacing w:val="-1"/>
                <w:sz w:val="22"/>
                <w:szCs w:val="22"/>
              </w:rPr>
              <w:fldChar w:fldCharType="end"/>
            </w:r>
            <w:r>
              <w:rPr>
                <w:rFonts w:hint="eastAsia" w:ascii="仿宋" w:hAnsi="仿宋" w:eastAsia="仿宋" w:cs="仿宋"/>
                <w:spacing w:val="-1"/>
                <w:sz w:val="22"/>
                <w:szCs w:val="22"/>
              </w:rPr>
              <w:t>）下载专区查看，如遇问题可拨打政采云客户服务热线95763进行咨询。</w:t>
            </w:r>
          </w:p>
          <w:p w14:paraId="4F77376B">
            <w:pPr>
              <w:pStyle w:val="18"/>
              <w:spacing w:before="143" w:line="219" w:lineRule="auto"/>
              <w:ind w:left="117"/>
              <w:jc w:val="both"/>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rPr>
              <w:t>如因投标人自身原因导致在规定时间内无法正常解密的（如：浏览器故障、未安装相关驱动、网络故障、加密CA与解密CA不一致等</w:t>
            </w:r>
            <w:r>
              <w:rPr>
                <w:rFonts w:hint="eastAsia" w:ascii="仿宋" w:hAnsi="仿宋" w:eastAsia="仿宋" w:cs="仿宋"/>
                <w:spacing w:val="11"/>
                <w:sz w:val="22"/>
                <w:szCs w:val="22"/>
              </w:rPr>
              <w:t>），</w:t>
            </w:r>
            <w:r>
              <w:rPr>
                <w:rFonts w:hint="eastAsia" w:ascii="仿宋" w:hAnsi="仿宋" w:eastAsia="仿宋" w:cs="仿宋"/>
                <w:spacing w:val="-1"/>
                <w:sz w:val="22"/>
                <w:szCs w:val="22"/>
              </w:rPr>
              <w:t>采购中心/代理机构不予异常处理，视为投标人自动弃标；</w:t>
            </w:r>
          </w:p>
        </w:tc>
      </w:tr>
      <w:tr w14:paraId="0349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773" w:type="dxa"/>
            <w:vAlign w:val="center"/>
          </w:tcPr>
          <w:p w14:paraId="5257BE96">
            <w:pPr>
              <w:pStyle w:val="18"/>
              <w:spacing w:before="188" w:line="184" w:lineRule="auto"/>
              <w:ind w:left="291"/>
              <w:jc w:val="both"/>
              <w:rPr>
                <w:rFonts w:hint="default" w:ascii="仿宋" w:hAnsi="仿宋" w:eastAsia="仿宋" w:cs="仿宋"/>
                <w:spacing w:val="-14"/>
                <w:sz w:val="22"/>
                <w:szCs w:val="22"/>
                <w:lang w:val="en-US" w:eastAsia="zh-CN"/>
              </w:rPr>
            </w:pPr>
            <w:r>
              <w:rPr>
                <w:rFonts w:hint="eastAsia" w:ascii="仿宋" w:hAnsi="仿宋" w:eastAsia="仿宋" w:cs="仿宋"/>
                <w:spacing w:val="-14"/>
                <w:sz w:val="22"/>
                <w:szCs w:val="22"/>
                <w:lang w:val="en-US" w:eastAsia="zh-CN"/>
              </w:rPr>
              <w:t>17</w:t>
            </w:r>
          </w:p>
        </w:tc>
        <w:tc>
          <w:tcPr>
            <w:tcW w:w="1510" w:type="dxa"/>
            <w:vAlign w:val="center"/>
          </w:tcPr>
          <w:p w14:paraId="56542CF3">
            <w:pPr>
              <w:pStyle w:val="18"/>
              <w:spacing w:before="143" w:line="219" w:lineRule="auto"/>
              <w:ind w:left="164"/>
              <w:jc w:val="both"/>
              <w:rPr>
                <w:rFonts w:hint="eastAsia" w:ascii="仿宋" w:hAnsi="仿宋" w:eastAsia="仿宋" w:cs="仿宋"/>
                <w:spacing w:val="-3"/>
                <w:sz w:val="22"/>
                <w:szCs w:val="22"/>
              </w:rPr>
            </w:pPr>
            <w:r>
              <w:rPr>
                <w:rFonts w:hint="eastAsia" w:ascii="仿宋" w:hAnsi="仿宋" w:eastAsia="仿宋" w:cs="仿宋"/>
                <w:spacing w:val="-2"/>
                <w:sz w:val="22"/>
                <w:szCs w:val="22"/>
              </w:rPr>
              <w:t>政府采购政</w:t>
            </w:r>
            <w:r>
              <w:rPr>
                <w:rFonts w:hint="eastAsia" w:ascii="仿宋" w:hAnsi="仿宋" w:eastAsia="仿宋" w:cs="仿宋"/>
                <w:spacing w:val="-4"/>
                <w:sz w:val="22"/>
                <w:szCs w:val="22"/>
              </w:rPr>
              <w:t>策支持</w:t>
            </w:r>
          </w:p>
        </w:tc>
        <w:tc>
          <w:tcPr>
            <w:tcW w:w="7656" w:type="dxa"/>
            <w:vAlign w:val="center"/>
          </w:tcPr>
          <w:p w14:paraId="7562A50B">
            <w:pPr>
              <w:pStyle w:val="18"/>
              <w:spacing w:before="59" w:line="219" w:lineRule="auto"/>
              <w:ind w:left="115"/>
              <w:jc w:val="both"/>
              <w:rPr>
                <w:rFonts w:hint="eastAsia" w:ascii="仿宋" w:hAnsi="仿宋" w:eastAsia="仿宋" w:cs="仿宋"/>
                <w:sz w:val="22"/>
                <w:szCs w:val="22"/>
              </w:rPr>
            </w:pPr>
            <w:r>
              <w:rPr>
                <w:rFonts w:hint="eastAsia" w:ascii="仿宋" w:hAnsi="仿宋" w:eastAsia="仿宋" w:cs="仿宋"/>
                <w:sz w:val="22"/>
                <w:szCs w:val="22"/>
                <w14:textOutline w14:w="4358" w14:cap="sq" w14:cmpd="sng">
                  <w14:solidFill>
                    <w14:srgbClr w14:val="000000"/>
                  </w14:solidFill>
                  <w14:prstDash w14:val="solid"/>
                  <w14:bevel/>
                </w14:textOutline>
              </w:rPr>
              <w:t>本项目为专门面向中小企业（含小型、微型企业）采购项目。</w:t>
            </w:r>
          </w:p>
          <w:p w14:paraId="53911B4A">
            <w:pPr>
              <w:pStyle w:val="18"/>
              <w:spacing w:before="22" w:line="230" w:lineRule="auto"/>
              <w:ind w:left="130" w:right="225" w:hanging="4"/>
              <w:jc w:val="both"/>
              <w:rPr>
                <w:rFonts w:hint="eastAsia" w:ascii="仿宋" w:hAnsi="仿宋" w:eastAsia="仿宋" w:cs="仿宋"/>
                <w:sz w:val="22"/>
                <w:szCs w:val="22"/>
              </w:rPr>
            </w:pPr>
            <w:r>
              <w:rPr>
                <w:rFonts w:hint="eastAsia" w:ascii="仿宋" w:hAnsi="仿宋" w:eastAsia="仿宋" w:cs="仿宋"/>
                <w:spacing w:val="-1"/>
                <w:sz w:val="22"/>
                <w:szCs w:val="22"/>
              </w:rPr>
              <w:t>（1）符合中小企业政府采购政策的证明材料：投标人《中小企业声明函》或残疾人福利性单位声明函或监狱企业证明</w:t>
            </w:r>
            <w:r>
              <w:rPr>
                <w:rFonts w:hint="eastAsia" w:ascii="仿宋" w:hAnsi="仿宋" w:eastAsia="仿宋" w:cs="仿宋"/>
                <w:spacing w:val="-2"/>
                <w:sz w:val="22"/>
                <w:szCs w:val="22"/>
              </w:rPr>
              <w:t>文件；</w:t>
            </w:r>
          </w:p>
          <w:p w14:paraId="628A3DB5">
            <w:pPr>
              <w:pStyle w:val="18"/>
              <w:spacing w:before="26" w:line="234" w:lineRule="auto"/>
              <w:ind w:left="118" w:right="46" w:firstLine="7"/>
              <w:jc w:val="both"/>
              <w:rPr>
                <w:rFonts w:hint="eastAsia" w:ascii="仿宋" w:hAnsi="仿宋" w:eastAsia="仿宋" w:cs="仿宋"/>
                <w:sz w:val="22"/>
                <w:szCs w:val="22"/>
              </w:rPr>
            </w:pPr>
            <w:r>
              <w:rPr>
                <w:rFonts w:hint="eastAsia" w:ascii="仿宋" w:hAnsi="仿宋" w:eastAsia="仿宋" w:cs="仿宋"/>
                <w:spacing w:val="-2"/>
                <w:sz w:val="22"/>
                <w:szCs w:val="22"/>
              </w:rPr>
              <w:t>（2）投标人出具的《中小企业声明函》不属于采购标的所属行业，则</w:t>
            </w:r>
            <w:r>
              <w:rPr>
                <w:rFonts w:hint="eastAsia" w:ascii="仿宋" w:hAnsi="仿宋" w:eastAsia="仿宋" w:cs="仿宋"/>
                <w:spacing w:val="-1"/>
                <w:sz w:val="22"/>
                <w:szCs w:val="22"/>
              </w:rPr>
              <w:t>不具备符合本项目的中小企业资格。对于专门面向中小企业的项目，不</w:t>
            </w:r>
            <w:r>
              <w:rPr>
                <w:rFonts w:hint="eastAsia" w:ascii="仿宋" w:hAnsi="仿宋" w:eastAsia="仿宋" w:cs="仿宋"/>
                <w:spacing w:val="-6"/>
                <w:sz w:val="22"/>
                <w:szCs w:val="22"/>
              </w:rPr>
              <w:t>具备中小企业资格，不通过资格审查。对于非专门面向中小企业</w:t>
            </w:r>
            <w:r>
              <w:rPr>
                <w:rFonts w:hint="eastAsia" w:ascii="仿宋" w:hAnsi="仿宋" w:eastAsia="仿宋" w:cs="仿宋"/>
                <w:spacing w:val="-7"/>
                <w:sz w:val="22"/>
                <w:szCs w:val="22"/>
              </w:rPr>
              <w:t>的项目，</w:t>
            </w:r>
            <w:r>
              <w:rPr>
                <w:rFonts w:hint="eastAsia" w:ascii="仿宋" w:hAnsi="仿宋" w:eastAsia="仿宋" w:cs="仿宋"/>
                <w:spacing w:val="-1"/>
                <w:sz w:val="22"/>
                <w:szCs w:val="22"/>
              </w:rPr>
              <w:t>不具备中小企业资格，不享受中小企业评审优惠。</w:t>
            </w:r>
          </w:p>
          <w:p w14:paraId="3B435531">
            <w:pPr>
              <w:pStyle w:val="18"/>
              <w:spacing w:before="56" w:line="251" w:lineRule="auto"/>
              <w:ind w:left="113" w:right="27" w:firstLine="12"/>
              <w:jc w:val="both"/>
              <w:rPr>
                <w:rFonts w:hint="eastAsia" w:ascii="仿宋" w:hAnsi="仿宋" w:eastAsia="仿宋" w:cs="仿宋"/>
                <w:sz w:val="22"/>
                <w:szCs w:val="22"/>
              </w:rPr>
            </w:pPr>
            <w:r>
              <w:rPr>
                <w:rFonts w:hint="eastAsia" w:ascii="仿宋" w:hAnsi="仿宋" w:eastAsia="仿宋" w:cs="仿宋"/>
                <w:spacing w:val="-5"/>
                <w:sz w:val="22"/>
                <w:szCs w:val="22"/>
              </w:rPr>
              <w:t>（3）中小企业扶持政策：①根据财政部、工业和信息化部关于印发《政</w:t>
            </w:r>
            <w:r>
              <w:rPr>
                <w:rFonts w:hint="eastAsia" w:ascii="仿宋" w:hAnsi="仿宋" w:eastAsia="仿宋" w:cs="仿宋"/>
                <w:spacing w:val="-3"/>
                <w:sz w:val="22"/>
                <w:szCs w:val="22"/>
              </w:rPr>
              <w:t>府采购促进中小企业发展管理办法》的通知（财库〔2020〕46号</w:t>
            </w:r>
            <w:r>
              <w:rPr>
                <w:rFonts w:hint="eastAsia" w:ascii="仿宋" w:hAnsi="仿宋" w:eastAsia="仿宋" w:cs="仿宋"/>
                <w:spacing w:val="-4"/>
                <w:sz w:val="22"/>
                <w:szCs w:val="22"/>
              </w:rPr>
              <w:t>），</w:t>
            </w:r>
            <w:r>
              <w:rPr>
                <w:rFonts w:hint="eastAsia" w:ascii="仿宋" w:hAnsi="仿宋" w:eastAsia="仿宋" w:cs="仿宋"/>
                <w:spacing w:val="-3"/>
                <w:sz w:val="22"/>
                <w:szCs w:val="22"/>
              </w:rPr>
              <w:t>投</w:t>
            </w:r>
            <w:r>
              <w:rPr>
                <w:rFonts w:hint="eastAsia" w:ascii="仿宋" w:hAnsi="仿宋" w:eastAsia="仿宋" w:cs="仿宋"/>
                <w:spacing w:val="-1"/>
                <w:sz w:val="22"/>
                <w:szCs w:val="22"/>
              </w:rPr>
              <w:t>标人属于《工业和信息化部、国家统计局、国家发展和改革委员会、财</w:t>
            </w:r>
            <w:r>
              <w:rPr>
                <w:rFonts w:hint="eastAsia" w:ascii="仿宋" w:hAnsi="仿宋" w:eastAsia="仿宋" w:cs="仿宋"/>
                <w:spacing w:val="-2"/>
                <w:sz w:val="22"/>
                <w:szCs w:val="22"/>
              </w:rPr>
              <w:t>政部关于印发中小企业划型标准规定的通知》(工信部联企业[20</w:t>
            </w:r>
            <w:r>
              <w:rPr>
                <w:rFonts w:hint="eastAsia" w:ascii="仿宋" w:hAnsi="仿宋" w:eastAsia="仿宋" w:cs="仿宋"/>
                <w:spacing w:val="-3"/>
                <w:sz w:val="22"/>
                <w:szCs w:val="22"/>
              </w:rPr>
              <w:t>11]300</w:t>
            </w:r>
            <w:r>
              <w:rPr>
                <w:rFonts w:hint="eastAsia" w:ascii="仿宋" w:hAnsi="仿宋" w:eastAsia="仿宋" w:cs="仿宋"/>
                <w:spacing w:val="3"/>
                <w:sz w:val="22"/>
                <w:szCs w:val="22"/>
              </w:rPr>
              <w:t>号)中规定的中型、小型、微型企业标准的，按招标文件格式提供《中</w:t>
            </w:r>
            <w:r>
              <w:rPr>
                <w:rFonts w:hint="eastAsia" w:ascii="仿宋" w:hAnsi="仿宋" w:eastAsia="仿宋" w:cs="仿宋"/>
                <w:spacing w:val="-5"/>
                <w:sz w:val="22"/>
                <w:szCs w:val="22"/>
              </w:rPr>
              <w:t>小企业声明函》，否则不得享受相关中小企业</w:t>
            </w:r>
            <w:r>
              <w:rPr>
                <w:rFonts w:hint="eastAsia" w:ascii="仿宋" w:hAnsi="仿宋" w:eastAsia="仿宋" w:cs="仿宋"/>
                <w:spacing w:val="-6"/>
                <w:sz w:val="22"/>
                <w:szCs w:val="22"/>
              </w:rPr>
              <w:t>扶持政策。②根据财政部、</w:t>
            </w:r>
            <w:r>
              <w:rPr>
                <w:rFonts w:hint="eastAsia" w:ascii="仿宋" w:hAnsi="仿宋" w:eastAsia="仿宋" w:cs="仿宋"/>
                <w:spacing w:val="18"/>
                <w:sz w:val="22"/>
                <w:szCs w:val="22"/>
              </w:rPr>
              <w:t>司法部《关于政府采购支持监狱企业发展有关问题</w:t>
            </w:r>
            <w:r>
              <w:rPr>
                <w:rFonts w:hint="eastAsia" w:ascii="仿宋" w:hAnsi="仿宋" w:eastAsia="仿宋" w:cs="仿宋"/>
                <w:spacing w:val="17"/>
                <w:sz w:val="22"/>
                <w:szCs w:val="22"/>
              </w:rPr>
              <w:t>》的通知(财库</w:t>
            </w:r>
            <w:r>
              <w:rPr>
                <w:rFonts w:hint="eastAsia" w:ascii="仿宋" w:hAnsi="仿宋" w:eastAsia="仿宋" w:cs="仿宋"/>
                <w:sz w:val="22"/>
                <w:szCs w:val="22"/>
              </w:rPr>
              <w:t>[2014]68号)，监狱企业参加本项目投标时，应当提供由省级以上监狱</w:t>
            </w:r>
            <w:r>
              <w:rPr>
                <w:rFonts w:hint="eastAsia" w:ascii="仿宋" w:hAnsi="仿宋" w:eastAsia="仿宋" w:cs="仿宋"/>
                <w:spacing w:val="-1"/>
                <w:sz w:val="22"/>
                <w:szCs w:val="22"/>
              </w:rPr>
              <w:t>管理局；戒毒管理局(新疆生产建设兵团)出具的属于监狱企业的证明文件。监狱企业视同小型、微型企业。③根据财政部、民政部、中国残疾</w:t>
            </w:r>
            <w:r>
              <w:rPr>
                <w:rFonts w:hint="eastAsia" w:ascii="仿宋" w:hAnsi="仿宋" w:eastAsia="仿宋" w:cs="仿宋"/>
                <w:spacing w:val="-2"/>
                <w:sz w:val="22"/>
                <w:szCs w:val="22"/>
              </w:rPr>
              <w:t>人联合会《关于促进残疾人就业政府采购政策的通知》(财库</w:t>
            </w:r>
            <w:r>
              <w:rPr>
                <w:rFonts w:hint="eastAsia" w:ascii="仿宋" w:hAnsi="仿宋" w:eastAsia="仿宋" w:cs="仿宋"/>
                <w:spacing w:val="-3"/>
                <w:sz w:val="22"/>
                <w:szCs w:val="22"/>
              </w:rPr>
              <w:t>[2017]141</w:t>
            </w:r>
            <w:r>
              <w:rPr>
                <w:rFonts w:hint="eastAsia" w:ascii="仿宋" w:hAnsi="仿宋" w:eastAsia="仿宋" w:cs="仿宋"/>
                <w:spacing w:val="-1"/>
                <w:sz w:val="22"/>
                <w:szCs w:val="22"/>
              </w:rPr>
              <w:t>号)，在政府采购活动中,残疾人福利性单位视同小型、微型企业。投标</w:t>
            </w:r>
            <w:r>
              <w:rPr>
                <w:rFonts w:hint="eastAsia" w:ascii="仿宋" w:hAnsi="仿宋" w:eastAsia="仿宋" w:cs="仿宋"/>
                <w:spacing w:val="3"/>
                <w:sz w:val="22"/>
                <w:szCs w:val="22"/>
              </w:rPr>
              <w:t>人属于残疾人福利性单位的,按照招标文件格式提供《残疾人福利性单</w:t>
            </w:r>
            <w:r>
              <w:rPr>
                <w:rFonts w:hint="eastAsia" w:ascii="仿宋" w:hAnsi="仿宋" w:eastAsia="仿宋" w:cs="仿宋"/>
                <w:spacing w:val="-2"/>
                <w:sz w:val="22"/>
                <w:szCs w:val="22"/>
              </w:rPr>
              <w:t>位声明函》。</w:t>
            </w:r>
          </w:p>
          <w:p w14:paraId="08FBAE4E">
            <w:pPr>
              <w:pStyle w:val="18"/>
              <w:spacing w:before="48" w:line="245" w:lineRule="auto"/>
              <w:ind w:left="112" w:right="27" w:firstLine="1"/>
              <w:jc w:val="both"/>
              <w:rPr>
                <w:rFonts w:hint="eastAsia" w:ascii="仿宋" w:hAnsi="仿宋" w:eastAsia="仿宋" w:cs="仿宋"/>
                <w:spacing w:val="12"/>
                <w:sz w:val="22"/>
                <w:szCs w:val="22"/>
              </w:rPr>
            </w:pPr>
            <w:r>
              <w:rPr>
                <w:rFonts w:hint="eastAsia" w:ascii="仿宋" w:hAnsi="仿宋" w:eastAsia="仿宋" w:cs="仿宋"/>
                <w:spacing w:val="-5"/>
                <w:sz w:val="22"/>
                <w:szCs w:val="22"/>
              </w:rPr>
              <w:t>注：</w:t>
            </w:r>
            <w:r>
              <w:rPr>
                <w:rFonts w:hint="eastAsia" w:ascii="仿宋" w:hAnsi="仿宋" w:eastAsia="仿宋" w:cs="仿宋"/>
                <w:spacing w:val="-5"/>
                <w:sz w:val="22"/>
                <w:szCs w:val="22"/>
                <w14:textOutline w14:w="4358" w14:cap="sq" w14:cmpd="sng">
                  <w14:solidFill>
                    <w14:srgbClr w14:val="000000"/>
                  </w14:solidFill>
                  <w14:prstDash w14:val="solid"/>
                  <w14:bevel/>
                </w14:textOutline>
              </w:rPr>
              <w:t>优惠主体包括小型企业、微型企业、监</w:t>
            </w:r>
            <w:r>
              <w:rPr>
                <w:rFonts w:hint="eastAsia" w:ascii="仿宋" w:hAnsi="仿宋" w:eastAsia="仿宋" w:cs="仿宋"/>
                <w:spacing w:val="-6"/>
                <w:sz w:val="22"/>
                <w:szCs w:val="22"/>
                <w14:textOutline w14:w="4358" w14:cap="sq" w14:cmpd="sng">
                  <w14:solidFill>
                    <w14:srgbClr w14:val="000000"/>
                  </w14:solidFill>
                  <w14:prstDash w14:val="solid"/>
                  <w14:bevel/>
                </w14:textOutline>
              </w:rPr>
              <w:t>狱企业、残疾人福利性单位。</w:t>
            </w:r>
            <w:r>
              <w:rPr>
                <w:rFonts w:hint="eastAsia" w:ascii="仿宋" w:hAnsi="仿宋" w:eastAsia="仿宋" w:cs="仿宋"/>
                <w:spacing w:val="-1"/>
                <w:sz w:val="22"/>
                <w:szCs w:val="22"/>
              </w:rPr>
              <w:t>①中小企业，是指在中华人民共和国境内依法设立，依据国务院批准的中小企业划分标准确定的中型企业、小型企业和微型企业，但与大企业的负责人为同一人，或者与大企业存在直接控股、管理关系的除外。符</w:t>
            </w:r>
            <w:r>
              <w:rPr>
                <w:rFonts w:hint="eastAsia" w:ascii="仿宋" w:hAnsi="仿宋" w:eastAsia="仿宋" w:cs="仿宋"/>
                <w:spacing w:val="1"/>
                <w:sz w:val="22"/>
                <w:szCs w:val="22"/>
              </w:rPr>
              <w:t>合中小企业划分标准的个体工商户，在政府采购活动中</w:t>
            </w:r>
            <w:r>
              <w:rPr>
                <w:rFonts w:hint="eastAsia" w:ascii="仿宋" w:hAnsi="仿宋" w:eastAsia="仿宋" w:cs="仿宋"/>
                <w:sz w:val="22"/>
                <w:szCs w:val="22"/>
              </w:rPr>
              <w:t>视同中小企业。②在政府采购活动中，投标人提供的货物、工</w:t>
            </w:r>
            <w:r>
              <w:rPr>
                <w:rFonts w:hint="eastAsia" w:ascii="仿宋" w:hAnsi="仿宋" w:eastAsia="仿宋" w:cs="仿宋"/>
                <w:spacing w:val="-1"/>
                <w:sz w:val="22"/>
                <w:szCs w:val="22"/>
              </w:rPr>
              <w:t>程或者服务符合下列情形</w:t>
            </w:r>
            <w:r>
              <w:rPr>
                <w:rFonts w:hint="eastAsia" w:ascii="仿宋" w:hAnsi="仿宋" w:eastAsia="仿宋" w:cs="仿宋"/>
                <w:spacing w:val="-2"/>
                <w:sz w:val="22"/>
                <w:szCs w:val="22"/>
              </w:rPr>
              <w:t>的，享受中小企业扶持政策</w:t>
            </w:r>
            <w:r>
              <w:rPr>
                <w:rFonts w:hint="eastAsia" w:ascii="仿宋" w:hAnsi="仿宋" w:eastAsia="仿宋" w:cs="仿宋"/>
                <w:spacing w:val="12"/>
                <w:sz w:val="22"/>
                <w:szCs w:val="22"/>
              </w:rPr>
              <w:t>：</w:t>
            </w:r>
          </w:p>
          <w:p w14:paraId="2227DC82">
            <w:pPr>
              <w:pStyle w:val="18"/>
              <w:spacing w:before="48" w:line="245" w:lineRule="auto"/>
              <w:ind w:left="112" w:right="27" w:firstLine="1"/>
              <w:jc w:val="both"/>
              <w:rPr>
                <w:rFonts w:hint="eastAsia" w:ascii="仿宋" w:hAnsi="仿宋" w:eastAsia="仿宋" w:cs="仿宋"/>
                <w:sz w:val="22"/>
                <w:szCs w:val="22"/>
              </w:rPr>
            </w:pPr>
            <w:r>
              <w:rPr>
                <w:rFonts w:hint="eastAsia" w:ascii="仿宋" w:hAnsi="仿宋" w:eastAsia="仿宋" w:cs="仿宋"/>
                <w:spacing w:val="12"/>
                <w:sz w:val="22"/>
                <w:szCs w:val="22"/>
              </w:rPr>
              <w:t>（</w:t>
            </w:r>
            <w:r>
              <w:rPr>
                <w:rFonts w:hint="eastAsia" w:ascii="仿宋" w:hAnsi="仿宋" w:eastAsia="仿宋" w:cs="仿宋"/>
                <w:spacing w:val="-2"/>
                <w:sz w:val="22"/>
                <w:szCs w:val="22"/>
              </w:rPr>
              <w:t>一）在货物采购项目中，货物由中小企</w:t>
            </w:r>
            <w:r>
              <w:rPr>
                <w:rFonts w:hint="eastAsia" w:ascii="仿宋" w:hAnsi="仿宋" w:eastAsia="仿宋" w:cs="仿宋"/>
                <w:sz w:val="22"/>
                <w:szCs w:val="22"/>
              </w:rPr>
              <w:t>业制造，即货物由中小企业生产且使用该中</w:t>
            </w:r>
            <w:r>
              <w:rPr>
                <w:rFonts w:hint="eastAsia" w:ascii="仿宋" w:hAnsi="仿宋" w:eastAsia="仿宋" w:cs="仿宋"/>
                <w:spacing w:val="-1"/>
                <w:sz w:val="22"/>
                <w:szCs w:val="22"/>
              </w:rPr>
              <w:t>小企业商号或者注册商标；</w:t>
            </w:r>
            <w:r>
              <w:rPr>
                <w:rFonts w:hint="eastAsia" w:ascii="仿宋" w:hAnsi="仿宋" w:eastAsia="仿宋" w:cs="仿宋"/>
                <w:sz w:val="22"/>
                <w:szCs w:val="22"/>
              </w:rPr>
              <w:t>（二）在工程采购项目中，工程由中小企业</w:t>
            </w:r>
            <w:r>
              <w:rPr>
                <w:rFonts w:hint="eastAsia" w:ascii="仿宋" w:hAnsi="仿宋" w:eastAsia="仿宋" w:cs="仿宋"/>
                <w:spacing w:val="-1"/>
                <w:sz w:val="22"/>
                <w:szCs w:val="22"/>
              </w:rPr>
              <w:t>承建，即工程施工单位为中</w:t>
            </w:r>
            <w:r>
              <w:rPr>
                <w:rFonts w:hint="eastAsia" w:ascii="仿宋" w:hAnsi="仿宋" w:eastAsia="仿宋" w:cs="仿宋"/>
                <w:spacing w:val="1"/>
                <w:sz w:val="22"/>
                <w:szCs w:val="22"/>
              </w:rPr>
              <w:t>小企业</w:t>
            </w:r>
            <w:r>
              <w:rPr>
                <w:rFonts w:hint="eastAsia" w:ascii="仿宋" w:hAnsi="仿宋" w:eastAsia="仿宋" w:cs="仿宋"/>
                <w:spacing w:val="-19"/>
                <w:sz w:val="22"/>
                <w:szCs w:val="22"/>
              </w:rPr>
              <w:t>；（</w:t>
            </w:r>
            <w:r>
              <w:rPr>
                <w:rFonts w:hint="eastAsia" w:ascii="仿宋" w:hAnsi="仿宋" w:eastAsia="仿宋" w:cs="仿宋"/>
                <w:spacing w:val="1"/>
                <w:sz w:val="22"/>
                <w:szCs w:val="22"/>
              </w:rPr>
              <w:t>三）在服务采购项目中，服务由中小企业承接，即</w:t>
            </w:r>
            <w:r>
              <w:rPr>
                <w:rFonts w:hint="eastAsia" w:ascii="仿宋" w:hAnsi="仿宋" w:eastAsia="仿宋" w:cs="仿宋"/>
                <w:sz w:val="22"/>
                <w:szCs w:val="22"/>
              </w:rPr>
              <w:t>提供服务的人员为中小企业依照《中华人民共和国劳</w:t>
            </w:r>
            <w:r>
              <w:rPr>
                <w:rFonts w:hint="eastAsia" w:ascii="仿宋" w:hAnsi="仿宋" w:eastAsia="仿宋" w:cs="仿宋"/>
                <w:spacing w:val="-1"/>
                <w:sz w:val="22"/>
                <w:szCs w:val="22"/>
              </w:rPr>
              <w:t>动合同法》订立劳动合同的</w:t>
            </w:r>
            <w:r>
              <w:rPr>
                <w:rFonts w:hint="eastAsia" w:ascii="仿宋" w:hAnsi="仿宋" w:eastAsia="仿宋" w:cs="仿宋"/>
                <w:spacing w:val="-2"/>
                <w:sz w:val="22"/>
                <w:szCs w:val="22"/>
              </w:rPr>
              <w:t>从业人员。</w:t>
            </w:r>
          </w:p>
          <w:p w14:paraId="139DBA2B">
            <w:pPr>
              <w:pStyle w:val="18"/>
              <w:spacing w:before="41" w:line="237" w:lineRule="auto"/>
              <w:ind w:left="116" w:right="108" w:hanging="4"/>
              <w:jc w:val="both"/>
              <w:rPr>
                <w:rFonts w:hint="eastAsia" w:ascii="仿宋" w:hAnsi="仿宋" w:eastAsia="仿宋" w:cs="仿宋"/>
                <w:sz w:val="22"/>
                <w:szCs w:val="22"/>
              </w:rPr>
            </w:pPr>
            <w:r>
              <w:rPr>
                <w:rFonts w:hint="eastAsia" w:ascii="仿宋" w:hAnsi="仿宋" w:eastAsia="仿宋" w:cs="仿宋"/>
                <w:sz w:val="22"/>
                <w:szCs w:val="22"/>
              </w:rPr>
              <w:t>③在货物采购项目中，投标人提供的货物既有</w:t>
            </w:r>
            <w:r>
              <w:rPr>
                <w:rFonts w:hint="eastAsia" w:ascii="仿宋" w:hAnsi="仿宋" w:eastAsia="仿宋" w:cs="仿宋"/>
                <w:spacing w:val="-1"/>
                <w:sz w:val="22"/>
                <w:szCs w:val="22"/>
              </w:rPr>
              <w:t>中小企业制造货物，也有大型企业制造货物的，不享受本办法规定的中小企业扶持政策。</w:t>
            </w:r>
          </w:p>
          <w:p w14:paraId="44A73633">
            <w:pPr>
              <w:pStyle w:val="18"/>
              <w:spacing w:before="43" w:line="246" w:lineRule="auto"/>
              <w:ind w:left="113" w:right="108" w:hanging="1"/>
              <w:jc w:val="both"/>
              <w:rPr>
                <w:rFonts w:hint="eastAsia" w:ascii="仿宋" w:hAnsi="仿宋" w:eastAsia="仿宋" w:cs="仿宋"/>
                <w:sz w:val="22"/>
                <w:szCs w:val="22"/>
              </w:rPr>
            </w:pPr>
            <w:r>
              <w:rPr>
                <w:rFonts w:hint="eastAsia" w:ascii="仿宋" w:hAnsi="仿宋" w:eastAsia="仿宋" w:cs="仿宋"/>
                <w:sz w:val="22"/>
                <w:szCs w:val="22"/>
              </w:rPr>
              <w:t>④以联合体形式参加政府采购活动，联合体各</w:t>
            </w:r>
            <w:r>
              <w:rPr>
                <w:rFonts w:hint="eastAsia" w:ascii="仿宋" w:hAnsi="仿宋" w:eastAsia="仿宋" w:cs="仿宋"/>
                <w:spacing w:val="-1"/>
                <w:sz w:val="22"/>
                <w:szCs w:val="22"/>
              </w:rPr>
              <w:t>方均为中小企业的，联合体视同中小企业。其中，联合体各方均为小微企业的，联合体视同小微</w:t>
            </w:r>
            <w:r>
              <w:rPr>
                <w:rFonts w:hint="eastAsia" w:ascii="仿宋" w:hAnsi="仿宋" w:eastAsia="仿宋" w:cs="仿宋"/>
                <w:spacing w:val="-4"/>
                <w:sz w:val="22"/>
                <w:szCs w:val="22"/>
              </w:rPr>
              <w:t>企业。</w:t>
            </w:r>
          </w:p>
          <w:p w14:paraId="69E604F9">
            <w:pPr>
              <w:pStyle w:val="18"/>
              <w:spacing w:before="143" w:line="219" w:lineRule="auto"/>
              <w:ind w:left="117"/>
              <w:jc w:val="both"/>
              <w:rPr>
                <w:rFonts w:hint="eastAsia" w:ascii="仿宋" w:hAnsi="仿宋" w:eastAsia="仿宋" w:cs="仿宋"/>
                <w:spacing w:val="-1"/>
                <w:sz w:val="22"/>
                <w:szCs w:val="22"/>
              </w:rPr>
            </w:pPr>
            <w:r>
              <w:rPr>
                <w:rFonts w:hint="eastAsia" w:ascii="仿宋" w:hAnsi="仿宋" w:eastAsia="仿宋" w:cs="仿宋"/>
                <w:sz w:val="22"/>
                <w:szCs w:val="22"/>
              </w:rPr>
              <w:t>⑤投标人经享受扶持政策获得政府采购合同的</w:t>
            </w:r>
            <w:r>
              <w:rPr>
                <w:rFonts w:hint="eastAsia" w:ascii="仿宋" w:hAnsi="仿宋" w:eastAsia="仿宋" w:cs="仿宋"/>
                <w:spacing w:val="-1"/>
                <w:sz w:val="22"/>
                <w:szCs w:val="22"/>
              </w:rPr>
              <w:t>，小微企业不得将合同分包给大中型企业，中型企业不得将合同分包给大型企业。</w:t>
            </w:r>
          </w:p>
        </w:tc>
      </w:tr>
      <w:tr w14:paraId="26A6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2" w:hRule="atLeast"/>
        </w:trPr>
        <w:tc>
          <w:tcPr>
            <w:tcW w:w="773" w:type="dxa"/>
            <w:vAlign w:val="top"/>
          </w:tcPr>
          <w:p w14:paraId="140AE7FD">
            <w:pPr>
              <w:spacing w:line="267" w:lineRule="auto"/>
              <w:rPr>
                <w:rFonts w:hint="eastAsia" w:ascii="仿宋" w:hAnsi="仿宋" w:eastAsia="仿宋" w:cs="仿宋"/>
                <w:sz w:val="20"/>
                <w:szCs w:val="20"/>
              </w:rPr>
            </w:pPr>
          </w:p>
          <w:p w14:paraId="1AD301A6">
            <w:pPr>
              <w:spacing w:line="268" w:lineRule="auto"/>
              <w:rPr>
                <w:rFonts w:hint="eastAsia" w:ascii="仿宋" w:hAnsi="仿宋" w:eastAsia="仿宋" w:cs="仿宋"/>
                <w:sz w:val="20"/>
                <w:szCs w:val="20"/>
              </w:rPr>
            </w:pPr>
          </w:p>
          <w:p w14:paraId="399A38E8">
            <w:pPr>
              <w:spacing w:line="268" w:lineRule="auto"/>
              <w:rPr>
                <w:rFonts w:hint="eastAsia" w:ascii="仿宋" w:hAnsi="仿宋" w:eastAsia="仿宋" w:cs="仿宋"/>
                <w:sz w:val="20"/>
                <w:szCs w:val="20"/>
              </w:rPr>
            </w:pPr>
          </w:p>
          <w:p w14:paraId="7841E4DA">
            <w:pPr>
              <w:pStyle w:val="18"/>
              <w:spacing w:before="78" w:line="184" w:lineRule="auto"/>
              <w:ind w:left="291"/>
              <w:rPr>
                <w:rFonts w:hint="eastAsia" w:ascii="仿宋" w:hAnsi="仿宋" w:eastAsia="仿宋" w:cs="仿宋"/>
                <w:sz w:val="22"/>
                <w:szCs w:val="22"/>
              </w:rPr>
            </w:pPr>
            <w:r>
              <w:rPr>
                <w:rFonts w:hint="eastAsia" w:ascii="仿宋" w:hAnsi="仿宋" w:eastAsia="仿宋" w:cs="仿宋"/>
                <w:spacing w:val="-14"/>
                <w:sz w:val="22"/>
                <w:szCs w:val="22"/>
              </w:rPr>
              <w:t>18</w:t>
            </w:r>
          </w:p>
        </w:tc>
        <w:tc>
          <w:tcPr>
            <w:tcW w:w="1510" w:type="dxa"/>
            <w:vAlign w:val="top"/>
          </w:tcPr>
          <w:p w14:paraId="1171B33A">
            <w:pPr>
              <w:spacing w:line="259" w:lineRule="auto"/>
              <w:rPr>
                <w:rFonts w:hint="eastAsia" w:ascii="仿宋" w:hAnsi="仿宋" w:eastAsia="仿宋" w:cs="仿宋"/>
                <w:sz w:val="20"/>
                <w:szCs w:val="20"/>
              </w:rPr>
            </w:pPr>
          </w:p>
          <w:p w14:paraId="4A28D102">
            <w:pPr>
              <w:spacing w:line="259" w:lineRule="auto"/>
              <w:rPr>
                <w:rFonts w:hint="eastAsia" w:ascii="仿宋" w:hAnsi="仿宋" w:eastAsia="仿宋" w:cs="仿宋"/>
                <w:sz w:val="20"/>
                <w:szCs w:val="20"/>
              </w:rPr>
            </w:pPr>
          </w:p>
          <w:p w14:paraId="3BB89AE0">
            <w:pPr>
              <w:pStyle w:val="18"/>
              <w:spacing w:before="78" w:line="220" w:lineRule="auto"/>
              <w:ind w:left="164"/>
              <w:rPr>
                <w:rFonts w:hint="eastAsia" w:ascii="仿宋" w:hAnsi="仿宋" w:eastAsia="仿宋" w:cs="仿宋"/>
                <w:spacing w:val="-3"/>
                <w:sz w:val="22"/>
                <w:szCs w:val="22"/>
                <w14:textOutline w14:w="4358" w14:cap="sq" w14:cmpd="sng">
                  <w14:solidFill>
                    <w14:srgbClr w14:val="000000"/>
                  </w14:solidFill>
                  <w14:prstDash w14:val="solid"/>
                  <w14:bevel/>
                </w14:textOutline>
              </w:rPr>
            </w:pPr>
          </w:p>
          <w:p w14:paraId="44C890EC">
            <w:pPr>
              <w:pStyle w:val="18"/>
              <w:spacing w:before="78" w:line="220" w:lineRule="auto"/>
              <w:ind w:left="164" w:firstLine="214" w:firstLineChars="100"/>
              <w:rPr>
                <w:rFonts w:hint="eastAsia" w:ascii="仿宋" w:hAnsi="仿宋" w:eastAsia="仿宋" w:cs="仿宋"/>
                <w:sz w:val="22"/>
                <w:szCs w:val="22"/>
              </w:rPr>
            </w:pPr>
            <w:r>
              <w:rPr>
                <w:rFonts w:hint="eastAsia" w:ascii="仿宋" w:hAnsi="仿宋" w:eastAsia="仿宋" w:cs="仿宋"/>
                <w:color w:val="auto"/>
                <w:spacing w:val="-3"/>
                <w:sz w:val="22"/>
                <w:szCs w:val="22"/>
              </w:rPr>
              <w:t>所属行业</w:t>
            </w:r>
          </w:p>
        </w:tc>
        <w:tc>
          <w:tcPr>
            <w:tcW w:w="7656" w:type="dxa"/>
            <w:vAlign w:val="center"/>
          </w:tcPr>
          <w:p w14:paraId="52EA54F8">
            <w:pPr>
              <w:pStyle w:val="18"/>
              <w:spacing w:before="60" w:line="236" w:lineRule="auto"/>
              <w:ind w:left="118" w:right="152" w:hanging="4"/>
              <w:jc w:val="both"/>
              <w:rPr>
                <w:rFonts w:hint="eastAsia" w:ascii="仿宋" w:hAnsi="仿宋" w:eastAsia="仿宋" w:cs="仿宋"/>
                <w:spacing w:val="-2"/>
                <w:sz w:val="22"/>
                <w:szCs w:val="22"/>
              </w:rPr>
            </w:pPr>
            <w:r>
              <w:rPr>
                <w:rFonts w:hint="eastAsia" w:ascii="仿宋" w:hAnsi="仿宋" w:eastAsia="仿宋" w:cs="仿宋"/>
                <w:spacing w:val="2"/>
                <w:sz w:val="22"/>
                <w:szCs w:val="22"/>
              </w:rPr>
              <w:t>根据“关于印发中小企业划型标准规定的通知(工信部联企业〔2</w:t>
            </w:r>
            <w:r>
              <w:rPr>
                <w:rFonts w:hint="eastAsia" w:ascii="仿宋" w:hAnsi="仿宋" w:eastAsia="仿宋" w:cs="仿宋"/>
                <w:spacing w:val="1"/>
                <w:sz w:val="22"/>
                <w:szCs w:val="22"/>
              </w:rPr>
              <w:t>011〕</w:t>
            </w:r>
            <w:r>
              <w:rPr>
                <w:rFonts w:hint="eastAsia" w:ascii="仿宋" w:hAnsi="仿宋" w:eastAsia="仿宋" w:cs="仿宋"/>
                <w:spacing w:val="-2"/>
                <w:sz w:val="22"/>
                <w:szCs w:val="22"/>
              </w:rPr>
              <w:t>300号)”等有关规定，本项目标的所属行业为</w:t>
            </w:r>
            <w:r>
              <w:rPr>
                <w:rFonts w:hint="eastAsia" w:ascii="仿宋" w:hAnsi="仿宋" w:eastAsia="仿宋" w:cs="仿宋"/>
                <w:b/>
                <w:bCs/>
                <w:spacing w:val="-2"/>
                <w:sz w:val="22"/>
                <w:szCs w:val="22"/>
              </w:rPr>
              <w:t>批发业</w:t>
            </w:r>
            <w:r>
              <w:rPr>
                <w:rFonts w:hint="eastAsia" w:ascii="仿宋" w:hAnsi="仿宋" w:eastAsia="仿宋" w:cs="仿宋"/>
                <w:spacing w:val="-2"/>
                <w:sz w:val="22"/>
                <w:szCs w:val="22"/>
              </w:rPr>
              <w:t>。</w:t>
            </w:r>
          </w:p>
          <w:p w14:paraId="75524214">
            <w:pPr>
              <w:pStyle w:val="18"/>
              <w:spacing w:before="60" w:line="236" w:lineRule="auto"/>
              <w:ind w:left="118" w:right="152" w:hanging="4"/>
              <w:jc w:val="both"/>
              <w:rPr>
                <w:rFonts w:hint="eastAsia" w:ascii="仿宋" w:hAnsi="仿宋" w:eastAsia="仿宋" w:cs="仿宋"/>
                <w:sz w:val="22"/>
                <w:szCs w:val="22"/>
              </w:rPr>
            </w:pPr>
            <w:r>
              <w:rPr>
                <w:rFonts w:hint="eastAsia" w:ascii="仿宋" w:hAnsi="仿宋" w:eastAsia="仿宋" w:cs="仿宋"/>
                <w:spacing w:val="-2"/>
                <w:sz w:val="22"/>
                <w:szCs w:val="22"/>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331E1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73" w:type="dxa"/>
            <w:vAlign w:val="top"/>
          </w:tcPr>
          <w:p w14:paraId="311375E1">
            <w:pPr>
              <w:spacing w:line="283" w:lineRule="auto"/>
              <w:rPr>
                <w:rFonts w:hint="eastAsia" w:ascii="仿宋" w:hAnsi="仿宋" w:eastAsia="仿宋" w:cs="仿宋"/>
                <w:sz w:val="20"/>
                <w:szCs w:val="20"/>
              </w:rPr>
            </w:pPr>
          </w:p>
          <w:p w14:paraId="073D9BE5">
            <w:pPr>
              <w:pStyle w:val="18"/>
              <w:spacing w:before="78" w:line="184" w:lineRule="auto"/>
              <w:ind w:left="291"/>
              <w:rPr>
                <w:rFonts w:hint="eastAsia" w:ascii="仿宋" w:hAnsi="仿宋" w:eastAsia="仿宋" w:cs="仿宋"/>
                <w:sz w:val="22"/>
                <w:szCs w:val="22"/>
              </w:rPr>
            </w:pPr>
            <w:r>
              <w:rPr>
                <w:rFonts w:hint="eastAsia" w:ascii="仿宋" w:hAnsi="仿宋" w:eastAsia="仿宋" w:cs="仿宋"/>
                <w:spacing w:val="-14"/>
                <w:sz w:val="22"/>
                <w:szCs w:val="22"/>
              </w:rPr>
              <w:t>19</w:t>
            </w:r>
          </w:p>
        </w:tc>
        <w:tc>
          <w:tcPr>
            <w:tcW w:w="1510" w:type="dxa"/>
            <w:vAlign w:val="top"/>
          </w:tcPr>
          <w:p w14:paraId="618A152E">
            <w:pPr>
              <w:pStyle w:val="18"/>
              <w:spacing w:before="78" w:line="237" w:lineRule="auto"/>
              <w:ind w:left="521" w:right="153" w:hanging="360"/>
              <w:rPr>
                <w:rFonts w:hint="eastAsia" w:ascii="仿宋" w:hAnsi="仿宋" w:eastAsia="仿宋" w:cs="仿宋"/>
                <w:sz w:val="22"/>
                <w:szCs w:val="22"/>
              </w:rPr>
            </w:pPr>
            <w:r>
              <w:rPr>
                <w:rFonts w:hint="eastAsia" w:ascii="仿宋" w:hAnsi="仿宋" w:eastAsia="仿宋" w:cs="仿宋"/>
                <w:spacing w:val="-3"/>
                <w:sz w:val="22"/>
                <w:szCs w:val="22"/>
              </w:rPr>
              <w:t>招标代理服</w:t>
            </w:r>
            <w:r>
              <w:rPr>
                <w:rFonts w:hint="eastAsia" w:ascii="仿宋" w:hAnsi="仿宋" w:eastAsia="仿宋" w:cs="仿宋"/>
                <w:spacing w:val="-6"/>
                <w:sz w:val="22"/>
                <w:szCs w:val="22"/>
              </w:rPr>
              <w:t>务费</w:t>
            </w:r>
          </w:p>
        </w:tc>
        <w:tc>
          <w:tcPr>
            <w:tcW w:w="7656" w:type="dxa"/>
            <w:vAlign w:val="center"/>
          </w:tcPr>
          <w:p w14:paraId="689AD805">
            <w:pPr>
              <w:pStyle w:val="18"/>
              <w:spacing w:before="44" w:line="228" w:lineRule="auto"/>
              <w:ind w:right="1225"/>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zh-CN" w:eastAsia="zh-CN" w:bidi="ar-SA"/>
              </w:rPr>
              <w:t>本招标代理费用由中标方在领取中标通知书前一次性支付。</w:t>
            </w:r>
          </w:p>
        </w:tc>
      </w:tr>
      <w:tr w14:paraId="6D2F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773" w:type="dxa"/>
            <w:vAlign w:val="center"/>
          </w:tcPr>
          <w:p w14:paraId="044AEE9D">
            <w:pPr>
              <w:pStyle w:val="18"/>
              <w:spacing w:before="78" w:line="183" w:lineRule="auto"/>
              <w:ind w:left="272" w:leftChars="0"/>
              <w:jc w:val="both"/>
              <w:rPr>
                <w:rFonts w:hint="default" w:ascii="仿宋" w:hAnsi="仿宋" w:eastAsia="仿宋" w:cs="仿宋"/>
                <w:spacing w:val="-14"/>
                <w:sz w:val="22"/>
                <w:szCs w:val="22"/>
                <w:lang w:val="en-US"/>
              </w:rPr>
            </w:pPr>
            <w:r>
              <w:rPr>
                <w:rFonts w:hint="eastAsia" w:ascii="仿宋" w:hAnsi="仿宋" w:eastAsia="仿宋" w:cs="仿宋"/>
                <w:spacing w:val="-7"/>
                <w:sz w:val="22"/>
                <w:szCs w:val="22"/>
                <w:lang w:val="en-US" w:eastAsia="zh-CN"/>
              </w:rPr>
              <w:t>20</w:t>
            </w:r>
          </w:p>
        </w:tc>
        <w:tc>
          <w:tcPr>
            <w:tcW w:w="1510" w:type="dxa"/>
            <w:vAlign w:val="center"/>
          </w:tcPr>
          <w:p w14:paraId="45E0C3C3">
            <w:pPr>
              <w:pStyle w:val="18"/>
              <w:spacing w:before="78" w:line="219" w:lineRule="auto"/>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其他不予退还</w:t>
            </w:r>
          </w:p>
          <w:p w14:paraId="209E8990">
            <w:pPr>
              <w:pStyle w:val="18"/>
              <w:spacing w:before="78" w:line="219" w:lineRule="auto"/>
              <w:jc w:val="center"/>
              <w:rPr>
                <w:rFonts w:hint="eastAsia" w:ascii="仿宋" w:hAnsi="仿宋" w:eastAsia="仿宋" w:cs="仿宋"/>
                <w:spacing w:val="-3"/>
                <w:sz w:val="22"/>
                <w:szCs w:val="22"/>
              </w:rPr>
            </w:pPr>
            <w:r>
              <w:rPr>
                <w:rFonts w:hint="eastAsia" w:ascii="仿宋" w:hAnsi="仿宋" w:eastAsia="仿宋" w:cs="仿宋"/>
                <w:spacing w:val="-2"/>
                <w:sz w:val="22"/>
                <w:szCs w:val="22"/>
                <w:lang w:val="en-US" w:eastAsia="zh-CN"/>
              </w:rPr>
              <w:t>保证金的情形</w:t>
            </w:r>
          </w:p>
        </w:tc>
        <w:tc>
          <w:tcPr>
            <w:tcW w:w="7656" w:type="dxa"/>
            <w:vAlign w:val="center"/>
          </w:tcPr>
          <w:p w14:paraId="216F415B">
            <w:pPr>
              <w:keepNext w:val="0"/>
              <w:keepLines w:val="0"/>
              <w:widowControl/>
              <w:suppressLineNumbers w:val="0"/>
              <w:jc w:val="both"/>
              <w:rPr>
                <w:rFonts w:hint="eastAsia" w:ascii="仿宋" w:hAnsi="仿宋" w:eastAsia="仿宋" w:cs="仿宋"/>
                <w:snapToGrid w:val="0"/>
                <w:color w:val="000000"/>
                <w:kern w:val="0"/>
                <w:sz w:val="22"/>
                <w:szCs w:val="22"/>
                <w:lang w:val="zh-CN" w:eastAsia="zh-CN" w:bidi="ar-SA"/>
              </w:rPr>
            </w:pPr>
            <w:r>
              <w:rPr>
                <w:rFonts w:hint="eastAsia" w:ascii="仿宋" w:hAnsi="仿宋" w:eastAsia="仿宋" w:cs="仿宋"/>
                <w:snapToGrid w:val="0"/>
                <w:color w:val="000000"/>
                <w:kern w:val="0"/>
                <w:sz w:val="22"/>
                <w:szCs w:val="22"/>
                <w:lang w:val="en-US" w:eastAsia="zh-CN" w:bidi="ar-SA"/>
              </w:rPr>
              <w:t>（1）投标人在投标截止时间后撤回投标文件的；</w:t>
            </w:r>
          </w:p>
          <w:p w14:paraId="14CEC4C6">
            <w:pPr>
              <w:keepNext w:val="0"/>
              <w:keepLines w:val="0"/>
              <w:widowControl/>
              <w:suppressLineNumbers w:val="0"/>
              <w:jc w:val="both"/>
              <w:rPr>
                <w:rFonts w:hint="eastAsia" w:ascii="仿宋" w:hAnsi="仿宋" w:eastAsia="仿宋" w:cs="仿宋"/>
                <w:snapToGrid w:val="0"/>
                <w:color w:val="000000"/>
                <w:kern w:val="0"/>
                <w:sz w:val="22"/>
                <w:szCs w:val="22"/>
                <w:lang w:val="zh-CN" w:eastAsia="zh-CN" w:bidi="ar-SA"/>
              </w:rPr>
            </w:pPr>
            <w:r>
              <w:rPr>
                <w:rFonts w:hint="eastAsia" w:ascii="仿宋" w:hAnsi="仿宋" w:eastAsia="仿宋" w:cs="仿宋"/>
                <w:snapToGrid w:val="0"/>
                <w:color w:val="000000"/>
                <w:kern w:val="0"/>
                <w:sz w:val="22"/>
                <w:szCs w:val="22"/>
                <w:lang w:val="en-US" w:eastAsia="zh-CN" w:bidi="ar-SA"/>
              </w:rPr>
              <w:t>（2）投标人在投标文件中提供虚假材料的；</w:t>
            </w:r>
          </w:p>
          <w:p w14:paraId="7C2C8C8A">
            <w:pPr>
              <w:keepNext w:val="0"/>
              <w:keepLines w:val="0"/>
              <w:widowControl/>
              <w:suppressLineNumbers w:val="0"/>
              <w:jc w:val="both"/>
              <w:rPr>
                <w:rFonts w:hint="eastAsia" w:ascii="仿宋" w:hAnsi="仿宋" w:eastAsia="仿宋" w:cs="仿宋"/>
                <w:snapToGrid w:val="0"/>
                <w:color w:val="000000"/>
                <w:kern w:val="0"/>
                <w:sz w:val="22"/>
                <w:szCs w:val="22"/>
                <w:lang w:val="zh-CN" w:eastAsia="zh-CN" w:bidi="ar-SA"/>
              </w:rPr>
            </w:pPr>
            <w:r>
              <w:rPr>
                <w:rFonts w:hint="eastAsia" w:ascii="仿宋" w:hAnsi="仿宋" w:eastAsia="仿宋" w:cs="仿宋"/>
                <w:snapToGrid w:val="0"/>
                <w:color w:val="000000"/>
                <w:kern w:val="0"/>
                <w:sz w:val="22"/>
                <w:szCs w:val="22"/>
                <w:lang w:val="en-US" w:eastAsia="zh-CN" w:bidi="ar-SA"/>
              </w:rPr>
              <w:t>（3）除因不可抗力或招标文件认可的情形以外，中标不与采购人签订合同的；</w:t>
            </w:r>
          </w:p>
          <w:p w14:paraId="0DC6E9B3">
            <w:pPr>
              <w:keepNext w:val="0"/>
              <w:keepLines w:val="0"/>
              <w:widowControl/>
              <w:suppressLineNumbers w:val="0"/>
              <w:jc w:val="both"/>
              <w:rPr>
                <w:rFonts w:hint="eastAsia" w:ascii="仿宋" w:hAnsi="仿宋" w:eastAsia="仿宋" w:cs="仿宋"/>
                <w:snapToGrid w:val="0"/>
                <w:color w:val="000000"/>
                <w:kern w:val="0"/>
                <w:sz w:val="22"/>
                <w:szCs w:val="22"/>
                <w:lang w:val="zh-CN" w:eastAsia="zh-CN" w:bidi="ar-SA"/>
              </w:rPr>
            </w:pPr>
            <w:r>
              <w:rPr>
                <w:rFonts w:hint="eastAsia" w:ascii="仿宋" w:hAnsi="仿宋" w:eastAsia="仿宋" w:cs="仿宋"/>
                <w:snapToGrid w:val="0"/>
                <w:color w:val="000000"/>
                <w:kern w:val="0"/>
                <w:sz w:val="22"/>
                <w:szCs w:val="22"/>
                <w:lang w:val="en-US" w:eastAsia="zh-CN" w:bidi="ar-SA"/>
              </w:rPr>
              <w:t>（4）投标人与采购人、其他投标人或者采购代理机构恶意串通的；</w:t>
            </w:r>
          </w:p>
          <w:p w14:paraId="64EC87E2">
            <w:pPr>
              <w:keepNext w:val="0"/>
              <w:keepLines w:val="0"/>
              <w:widowControl/>
              <w:suppressLineNumbers w:val="0"/>
              <w:jc w:val="both"/>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（5）除因不可抗力或招标文件认可的情形以外，中标人放弃中标资格的。</w:t>
            </w:r>
          </w:p>
        </w:tc>
      </w:tr>
      <w:tr w14:paraId="6E442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773" w:type="dxa"/>
            <w:vAlign w:val="center"/>
          </w:tcPr>
          <w:p w14:paraId="45E9C34D">
            <w:pPr>
              <w:pStyle w:val="18"/>
              <w:spacing w:before="78" w:line="183" w:lineRule="auto"/>
              <w:ind w:left="272" w:leftChars="0"/>
              <w:jc w:val="both"/>
              <w:rPr>
                <w:rFonts w:hint="default"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21</w:t>
            </w:r>
          </w:p>
        </w:tc>
        <w:tc>
          <w:tcPr>
            <w:tcW w:w="1510" w:type="dxa"/>
            <w:vAlign w:val="center"/>
          </w:tcPr>
          <w:p w14:paraId="5D34934C">
            <w:pPr>
              <w:pStyle w:val="18"/>
              <w:spacing w:before="78" w:line="219" w:lineRule="auto"/>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报价</w:t>
            </w:r>
          </w:p>
        </w:tc>
        <w:tc>
          <w:tcPr>
            <w:tcW w:w="7656" w:type="dxa"/>
            <w:vAlign w:val="center"/>
          </w:tcPr>
          <w:p w14:paraId="171F9B13">
            <w:pPr>
              <w:keepNext w:val="0"/>
              <w:keepLines w:val="0"/>
              <w:widowControl/>
              <w:suppressLineNumbers w:val="0"/>
              <w:jc w:val="both"/>
              <w:rPr>
                <w:rFonts w:hint="eastAsia" w:ascii="仿宋" w:hAnsi="仿宋" w:eastAsia="仿宋" w:cs="仿宋"/>
                <w:b/>
                <w:bCs/>
                <w:snapToGrid w:val="0"/>
                <w:color w:val="000000"/>
                <w:kern w:val="0"/>
                <w:sz w:val="22"/>
                <w:szCs w:val="22"/>
                <w:lang w:val="en-US" w:eastAsia="zh-CN" w:bidi="ar-SA"/>
              </w:rPr>
            </w:pPr>
            <w:r>
              <w:rPr>
                <w:rFonts w:hint="eastAsia" w:ascii="仿宋" w:hAnsi="仿宋" w:eastAsia="仿宋" w:cs="仿宋"/>
                <w:b/>
                <w:bCs/>
                <w:snapToGrid w:val="0"/>
                <w:color w:val="000000"/>
                <w:kern w:val="0"/>
                <w:sz w:val="22"/>
                <w:szCs w:val="22"/>
                <w:lang w:val="en-US" w:eastAsia="zh-CN" w:bidi="ar-SA"/>
              </w:rPr>
              <w:t>本项目报价采用下浮率报价方式，超过下浮区间的投标将按无效投标处理（即0%＜下浮率≤100%）。</w:t>
            </w:r>
          </w:p>
          <w:p w14:paraId="19D7CD66">
            <w:pPr>
              <w:keepNext w:val="0"/>
              <w:keepLines w:val="0"/>
              <w:widowControl/>
              <w:suppressLineNumbers w:val="0"/>
              <w:jc w:val="both"/>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b/>
                <w:bCs/>
                <w:snapToGrid w:val="0"/>
                <w:color w:val="000000"/>
                <w:kern w:val="0"/>
                <w:sz w:val="22"/>
                <w:szCs w:val="22"/>
                <w:lang w:val="en-US" w:eastAsia="zh-CN" w:bidi="ar-SA"/>
              </w:rPr>
              <w:t>注：①本项目投标报价为浮动值报价，只报下浮率。②报价时投标人仅报下浮率，下浮率为 XX.XX%（保留小数点后两位），如报-XX.XX%为无效报价。③报价包含所提供的的普通增值税发票金额。供货数量以甲方单位当时当月发生的需求为准。④本次招标投标人所报的下浮率在中标后的合同实施期间应保持不变，即不因市场价格或政策性价格的调整而增减。</w:t>
            </w:r>
          </w:p>
        </w:tc>
      </w:tr>
      <w:tr w14:paraId="661D7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773" w:type="dxa"/>
            <w:vAlign w:val="center"/>
          </w:tcPr>
          <w:p w14:paraId="736527EB">
            <w:pPr>
              <w:pStyle w:val="18"/>
              <w:spacing w:before="78" w:line="183" w:lineRule="auto"/>
              <w:ind w:left="272" w:leftChars="0"/>
              <w:jc w:val="both"/>
              <w:rPr>
                <w:rFonts w:hint="default"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22</w:t>
            </w:r>
          </w:p>
        </w:tc>
        <w:tc>
          <w:tcPr>
            <w:tcW w:w="1510" w:type="dxa"/>
            <w:vAlign w:val="center"/>
          </w:tcPr>
          <w:p w14:paraId="0447FD5D">
            <w:pPr>
              <w:pStyle w:val="18"/>
              <w:spacing w:before="78" w:line="219" w:lineRule="auto"/>
              <w:jc w:val="center"/>
              <w:rPr>
                <w:rFonts w:hint="eastAsia" w:ascii="仿宋" w:hAnsi="仿宋" w:eastAsia="仿宋" w:cs="仿宋"/>
                <w:spacing w:val="-2"/>
                <w:sz w:val="22"/>
                <w:szCs w:val="22"/>
                <w:lang w:val="en-US" w:eastAsia="zh-CN"/>
              </w:rPr>
            </w:pPr>
            <w:r>
              <w:rPr>
                <w:rFonts w:hint="eastAsia" w:ascii="仿宋" w:hAnsi="仿宋" w:eastAsia="仿宋" w:cs="仿宋"/>
                <w:spacing w:val="-2"/>
                <w:sz w:val="22"/>
                <w:szCs w:val="22"/>
                <w:lang w:val="en-US" w:eastAsia="zh-CN"/>
              </w:rPr>
              <w:t>结算</w:t>
            </w:r>
          </w:p>
        </w:tc>
        <w:tc>
          <w:tcPr>
            <w:tcW w:w="7656" w:type="dxa"/>
            <w:vAlign w:val="center"/>
          </w:tcPr>
          <w:p w14:paraId="4747EB19">
            <w:pPr>
              <w:keepNext w:val="0"/>
              <w:keepLines w:val="0"/>
              <w:widowControl/>
              <w:suppressLineNumbers w:val="0"/>
              <w:jc w:val="both"/>
              <w:rPr>
                <w:rFonts w:hint="eastAsia" w:ascii="仿宋" w:hAnsi="仿宋" w:eastAsia="仿宋" w:cs="仿宋"/>
                <w:b/>
                <w:bCs/>
                <w:snapToGrid w:val="0"/>
                <w:color w:val="000000"/>
                <w:kern w:val="0"/>
                <w:sz w:val="22"/>
                <w:szCs w:val="22"/>
                <w:lang w:val="en-US" w:eastAsia="zh-CN" w:bidi="ar-SA"/>
              </w:rPr>
            </w:pPr>
            <w:r>
              <w:rPr>
                <w:rFonts w:hint="eastAsia" w:ascii="仿宋" w:hAnsi="仿宋" w:eastAsia="仿宋" w:cs="仿宋"/>
                <w:b/>
                <w:bCs/>
                <w:snapToGrid w:val="0"/>
                <w:color w:val="000000"/>
                <w:kern w:val="0"/>
                <w:sz w:val="22"/>
                <w:szCs w:val="22"/>
                <w:lang w:val="en-US" w:eastAsia="zh-CN" w:bidi="ar-SA"/>
              </w:rPr>
              <w:t xml:space="preserve">结算时以下浮后价格为准，如:中标下浮率为20%，即:结算价为：每月指导价格×（1-20%）=最终结算价格。 </w:t>
            </w:r>
          </w:p>
          <w:p w14:paraId="436D14ED">
            <w:pPr>
              <w:keepNext w:val="0"/>
              <w:keepLines w:val="0"/>
              <w:widowControl/>
              <w:suppressLineNumbers w:val="0"/>
              <w:jc w:val="both"/>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b/>
                <w:bCs/>
                <w:snapToGrid w:val="0"/>
                <w:color w:val="000000"/>
                <w:kern w:val="0"/>
                <w:sz w:val="22"/>
                <w:szCs w:val="22"/>
                <w:lang w:val="en-US" w:eastAsia="zh-CN" w:bidi="ar-SA"/>
              </w:rPr>
              <w:t>注:每月指导价格的界定方法：乙方须配合甲方每周开展询价工作，询价地点类似伊宁市美连美超市、家乡好超市、天百超市或相应等次的三家超市的单价的平均价格为基准报价值报下浮率，将每次询价产品的平均价做为本月的指导价，按照上述计算方式计算后价格为每次结算依据。</w:t>
            </w:r>
          </w:p>
        </w:tc>
      </w:tr>
      <w:tr w14:paraId="3F5B4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3" w:hRule="atLeast"/>
        </w:trPr>
        <w:tc>
          <w:tcPr>
            <w:tcW w:w="773" w:type="dxa"/>
            <w:vAlign w:val="top"/>
          </w:tcPr>
          <w:p w14:paraId="0048450B">
            <w:pPr>
              <w:spacing w:line="268" w:lineRule="auto"/>
              <w:rPr>
                <w:rFonts w:hint="eastAsia" w:ascii="仿宋" w:hAnsi="仿宋" w:eastAsia="仿宋" w:cs="仿宋"/>
                <w:sz w:val="20"/>
                <w:szCs w:val="20"/>
              </w:rPr>
            </w:pPr>
          </w:p>
          <w:p w14:paraId="103512F5">
            <w:pPr>
              <w:spacing w:line="268" w:lineRule="auto"/>
              <w:rPr>
                <w:rFonts w:hint="eastAsia" w:ascii="仿宋" w:hAnsi="仿宋" w:eastAsia="仿宋" w:cs="仿宋"/>
                <w:sz w:val="20"/>
                <w:szCs w:val="20"/>
              </w:rPr>
            </w:pPr>
          </w:p>
          <w:p w14:paraId="444A1B1A">
            <w:pPr>
              <w:spacing w:line="268" w:lineRule="auto"/>
              <w:rPr>
                <w:rFonts w:hint="eastAsia" w:ascii="仿宋" w:hAnsi="仿宋" w:eastAsia="仿宋" w:cs="仿宋"/>
                <w:sz w:val="20"/>
                <w:szCs w:val="20"/>
              </w:rPr>
            </w:pPr>
          </w:p>
          <w:p w14:paraId="275F3FFB">
            <w:pPr>
              <w:spacing w:line="269" w:lineRule="auto"/>
              <w:rPr>
                <w:rFonts w:hint="eastAsia" w:ascii="仿宋" w:hAnsi="仿宋" w:eastAsia="仿宋" w:cs="仿宋"/>
                <w:sz w:val="20"/>
                <w:szCs w:val="20"/>
              </w:rPr>
            </w:pPr>
          </w:p>
          <w:p w14:paraId="5B024D44">
            <w:pPr>
              <w:spacing w:line="269" w:lineRule="auto"/>
              <w:rPr>
                <w:rFonts w:hint="eastAsia" w:ascii="仿宋" w:hAnsi="仿宋" w:eastAsia="仿宋" w:cs="仿宋"/>
                <w:sz w:val="20"/>
                <w:szCs w:val="20"/>
              </w:rPr>
            </w:pPr>
          </w:p>
          <w:p w14:paraId="0FF6D1FB">
            <w:pPr>
              <w:pStyle w:val="18"/>
              <w:spacing w:before="78" w:line="183" w:lineRule="auto"/>
              <w:ind w:left="276"/>
              <w:rPr>
                <w:rFonts w:hint="eastAsia" w:ascii="仿宋" w:hAnsi="仿宋" w:eastAsia="仿宋" w:cs="仿宋"/>
                <w:sz w:val="22"/>
                <w:szCs w:val="22"/>
                <w:lang w:eastAsia="zh-CN"/>
              </w:rPr>
            </w:pPr>
            <w:r>
              <w:rPr>
                <w:rFonts w:hint="eastAsia" w:ascii="仿宋" w:hAnsi="仿宋" w:eastAsia="仿宋" w:cs="仿宋"/>
                <w:spacing w:val="-7"/>
                <w:sz w:val="22"/>
                <w:szCs w:val="22"/>
              </w:rPr>
              <w:t>2</w:t>
            </w:r>
            <w:r>
              <w:rPr>
                <w:rFonts w:hint="eastAsia" w:ascii="仿宋" w:hAnsi="仿宋" w:eastAsia="仿宋" w:cs="仿宋"/>
                <w:spacing w:val="-7"/>
                <w:sz w:val="22"/>
                <w:szCs w:val="22"/>
                <w:lang w:val="en-US" w:eastAsia="zh-CN"/>
              </w:rPr>
              <w:t>3</w:t>
            </w:r>
          </w:p>
        </w:tc>
        <w:tc>
          <w:tcPr>
            <w:tcW w:w="1510" w:type="dxa"/>
            <w:vAlign w:val="top"/>
          </w:tcPr>
          <w:p w14:paraId="60C1B1B2">
            <w:pPr>
              <w:spacing w:line="261" w:lineRule="auto"/>
              <w:rPr>
                <w:rFonts w:hint="eastAsia" w:ascii="仿宋" w:hAnsi="仿宋" w:eastAsia="仿宋" w:cs="仿宋"/>
                <w:sz w:val="20"/>
                <w:szCs w:val="20"/>
              </w:rPr>
            </w:pPr>
          </w:p>
          <w:p w14:paraId="546BB390">
            <w:pPr>
              <w:spacing w:line="261" w:lineRule="auto"/>
              <w:rPr>
                <w:rFonts w:hint="eastAsia" w:ascii="仿宋" w:hAnsi="仿宋" w:eastAsia="仿宋" w:cs="仿宋"/>
                <w:sz w:val="20"/>
                <w:szCs w:val="20"/>
              </w:rPr>
            </w:pPr>
          </w:p>
          <w:p w14:paraId="2D82ABCA">
            <w:pPr>
              <w:spacing w:line="261" w:lineRule="auto"/>
              <w:rPr>
                <w:rFonts w:hint="eastAsia" w:ascii="仿宋" w:hAnsi="仿宋" w:eastAsia="仿宋" w:cs="仿宋"/>
                <w:sz w:val="20"/>
                <w:szCs w:val="20"/>
              </w:rPr>
            </w:pPr>
          </w:p>
          <w:p w14:paraId="12C229D2">
            <w:pPr>
              <w:spacing w:line="261" w:lineRule="auto"/>
              <w:rPr>
                <w:rFonts w:hint="eastAsia" w:ascii="仿宋" w:hAnsi="仿宋" w:eastAsia="仿宋" w:cs="仿宋"/>
                <w:sz w:val="20"/>
                <w:szCs w:val="20"/>
              </w:rPr>
            </w:pPr>
          </w:p>
          <w:p w14:paraId="6698346B">
            <w:pPr>
              <w:spacing w:line="261" w:lineRule="auto"/>
              <w:rPr>
                <w:rFonts w:hint="eastAsia" w:ascii="仿宋" w:hAnsi="仿宋" w:eastAsia="仿宋" w:cs="仿宋"/>
                <w:sz w:val="20"/>
                <w:szCs w:val="20"/>
              </w:rPr>
            </w:pPr>
          </w:p>
          <w:p w14:paraId="1C8D7E5E">
            <w:pPr>
              <w:pStyle w:val="18"/>
              <w:spacing w:before="78" w:line="220" w:lineRule="auto"/>
              <w:ind w:left="280"/>
              <w:rPr>
                <w:rFonts w:hint="eastAsia" w:ascii="仿宋" w:hAnsi="仿宋" w:eastAsia="仿宋" w:cs="仿宋"/>
                <w:sz w:val="22"/>
                <w:szCs w:val="22"/>
              </w:rPr>
            </w:pPr>
            <w:r>
              <w:rPr>
                <w:rFonts w:hint="eastAsia" w:ascii="仿宋" w:hAnsi="仿宋" w:eastAsia="仿宋" w:cs="仿宋"/>
                <w:spacing w:val="-3"/>
                <w:sz w:val="22"/>
                <w:szCs w:val="22"/>
              </w:rPr>
              <w:t>注意事项</w:t>
            </w:r>
          </w:p>
        </w:tc>
        <w:tc>
          <w:tcPr>
            <w:tcW w:w="7656" w:type="dxa"/>
            <w:vAlign w:val="top"/>
          </w:tcPr>
          <w:p w14:paraId="3E925BB7">
            <w:pPr>
              <w:pStyle w:val="18"/>
              <w:spacing w:before="65" w:line="242" w:lineRule="auto"/>
              <w:ind w:left="115" w:right="108" w:firstLine="16"/>
              <w:jc w:val="both"/>
              <w:rPr>
                <w:rFonts w:hint="eastAsia" w:ascii="仿宋" w:hAnsi="仿宋" w:eastAsia="仿宋" w:cs="仿宋"/>
                <w:sz w:val="22"/>
                <w:szCs w:val="22"/>
              </w:rPr>
            </w:pPr>
            <w:r>
              <w:rPr>
                <w:rFonts w:hint="eastAsia" w:ascii="仿宋" w:hAnsi="仿宋" w:eastAsia="仿宋" w:cs="仿宋"/>
                <w:spacing w:val="2"/>
                <w:sz w:val="22"/>
                <w:szCs w:val="22"/>
                <w14:textOutline w14:w="4358" w14:cap="sq" w14:cmpd="sng">
                  <w14:solidFill>
                    <w14:srgbClr w14:val="000000"/>
                  </w14:solidFill>
                  <w14:prstDash w14:val="solid"/>
                  <w14:bevel/>
                </w14:textOutline>
              </w:rPr>
              <w:t>1、投标人应对招标文件中加“★”、加粗、加黑、废</w:t>
            </w:r>
            <w:r>
              <w:rPr>
                <w:rFonts w:hint="eastAsia" w:ascii="仿宋" w:hAnsi="仿宋" w:eastAsia="仿宋" w:cs="仿宋"/>
                <w:spacing w:val="1"/>
                <w:sz w:val="22"/>
                <w:szCs w:val="22"/>
                <w14:textOutline w14:w="4358" w14:cap="sq" w14:cmpd="sng">
                  <w14:solidFill>
                    <w14:srgbClr w14:val="000000"/>
                  </w14:solidFill>
                  <w14:prstDash w14:val="solid"/>
                  <w14:bevel/>
                </w14:textOutline>
              </w:rPr>
              <w:t>标、无效标、投</w:t>
            </w:r>
            <w:r>
              <w:rPr>
                <w:rFonts w:hint="eastAsia" w:ascii="仿宋" w:hAnsi="仿宋" w:eastAsia="仿宋" w:cs="仿宋"/>
                <w:spacing w:val="-1"/>
                <w:sz w:val="22"/>
                <w:szCs w:val="22"/>
                <w14:textOutline w14:w="4358" w14:cap="sq" w14:cmpd="sng">
                  <w14:solidFill>
                    <w14:srgbClr w14:val="000000"/>
                  </w14:solidFill>
                  <w14:prstDash w14:val="solid"/>
                  <w14:bevel/>
                </w14:textOutline>
              </w:rPr>
              <w:t>标被拒绝字样的条款引起重视，如不满足此类条款的规定，将视为未实</w:t>
            </w:r>
            <w:r>
              <w:rPr>
                <w:rFonts w:hint="eastAsia" w:ascii="仿宋" w:hAnsi="仿宋" w:eastAsia="仿宋" w:cs="仿宋"/>
                <w:sz w:val="22"/>
                <w:szCs w:val="22"/>
                <w14:textOutline w14:w="4358" w14:cap="sq" w14:cmpd="sng">
                  <w14:solidFill>
                    <w14:srgbClr w14:val="000000"/>
                  </w14:solidFill>
                  <w14:prstDash w14:val="solid"/>
                  <w14:bevel/>
                </w14:textOutline>
              </w:rPr>
              <w:t>质性响应招标文件要求，其投标无效。</w:t>
            </w:r>
          </w:p>
          <w:p w14:paraId="3116B065">
            <w:pPr>
              <w:pStyle w:val="18"/>
              <w:spacing w:before="43" w:line="237" w:lineRule="auto"/>
              <w:ind w:left="132" w:right="46" w:hanging="15"/>
              <w:rPr>
                <w:rFonts w:hint="eastAsia" w:ascii="仿宋" w:hAnsi="仿宋" w:eastAsia="仿宋" w:cs="仿宋"/>
                <w:sz w:val="22"/>
                <w:szCs w:val="22"/>
              </w:rPr>
            </w:pPr>
            <w:r>
              <w:rPr>
                <w:rFonts w:hint="eastAsia" w:ascii="仿宋" w:hAnsi="仿宋" w:eastAsia="仿宋" w:cs="仿宋"/>
                <w:spacing w:val="-2"/>
                <w:sz w:val="22"/>
                <w:szCs w:val="22"/>
                <w14:textOutline w14:w="4358" w14:cap="sq" w14:cmpd="sng">
                  <w14:solidFill>
                    <w14:srgbClr w14:val="000000"/>
                  </w14:solidFill>
                  <w14:prstDash w14:val="solid"/>
                  <w14:bevel/>
                </w14:textOutline>
              </w:rPr>
              <w:t>2、着重提醒各投标人注意并认真查看招标文件</w:t>
            </w:r>
            <w:r>
              <w:rPr>
                <w:rFonts w:hint="eastAsia" w:ascii="仿宋" w:hAnsi="仿宋" w:eastAsia="仿宋" w:cs="仿宋"/>
                <w:spacing w:val="-3"/>
                <w:sz w:val="22"/>
                <w:szCs w:val="22"/>
                <w14:textOutline w14:w="4358" w14:cap="sq" w14:cmpd="sng">
                  <w14:solidFill>
                    <w14:srgbClr w14:val="000000"/>
                  </w14:solidFill>
                  <w14:prstDash w14:val="solid"/>
                  <w14:bevel/>
                </w14:textOutline>
              </w:rPr>
              <w:t>中的每一个条款及要求，</w:t>
            </w:r>
            <w:r>
              <w:rPr>
                <w:rFonts w:hint="eastAsia" w:ascii="仿宋" w:hAnsi="仿宋" w:eastAsia="仿宋" w:cs="仿宋"/>
                <w:spacing w:val="-1"/>
                <w:sz w:val="22"/>
                <w:szCs w:val="22"/>
                <w14:textOutline w14:w="4358" w14:cap="sq" w14:cmpd="sng">
                  <w14:solidFill>
                    <w14:srgbClr w14:val="000000"/>
                  </w14:solidFill>
                  <w14:prstDash w14:val="solid"/>
                  <w14:bevel/>
                </w14:textOutline>
              </w:rPr>
              <w:t>因误读招标文件而造成的后果，招标人概不负责。</w:t>
            </w:r>
          </w:p>
          <w:p w14:paraId="6C1229ED">
            <w:pPr>
              <w:pStyle w:val="18"/>
              <w:spacing w:before="45" w:line="241" w:lineRule="auto"/>
              <w:ind w:left="113" w:right="108" w:firstLine="5"/>
              <w:jc w:val="both"/>
              <w:rPr>
                <w:rFonts w:hint="eastAsia" w:ascii="仿宋" w:hAnsi="仿宋" w:eastAsia="仿宋" w:cs="仿宋"/>
                <w:sz w:val="22"/>
                <w:szCs w:val="22"/>
                <w14:textOutline w14:w="4358" w14:cap="sq" w14:cmpd="sng">
                  <w14:solidFill>
                    <w14:srgbClr w14:val="000000"/>
                  </w14:solidFill>
                  <w14:prstDash w14:val="solid"/>
                  <w14:bevel/>
                </w14:textOutline>
              </w:rPr>
            </w:pPr>
            <w:r>
              <w:rPr>
                <w:rFonts w:hint="eastAsia" w:ascii="仿宋" w:hAnsi="仿宋" w:eastAsia="仿宋" w:cs="仿宋"/>
                <w:spacing w:val="3"/>
                <w:sz w:val="22"/>
                <w:szCs w:val="22"/>
                <w14:textOutline w14:w="4358" w14:cap="sq" w14:cmpd="sng">
                  <w14:solidFill>
                    <w14:srgbClr w14:val="000000"/>
                  </w14:solidFill>
                  <w14:prstDash w14:val="solid"/>
                  <w14:bevel/>
                </w14:textOutline>
              </w:rPr>
              <w:t>3、投标文件中有弄虚作假的内容，其投标文件作废。（如假证书、假</w:t>
            </w:r>
            <w:r>
              <w:rPr>
                <w:rFonts w:hint="eastAsia" w:ascii="仿宋" w:hAnsi="仿宋" w:eastAsia="仿宋" w:cs="仿宋"/>
                <w:sz w:val="22"/>
                <w:szCs w:val="22"/>
                <w14:textOutline w14:w="4358" w14:cap="sq" w14:cmpd="sng">
                  <w14:solidFill>
                    <w14:srgbClr w14:val="000000"/>
                  </w14:solidFill>
                  <w14:prstDash w14:val="solid"/>
                  <w14:bevel/>
                </w14:textOutline>
              </w:rPr>
              <w:t>业绩、隐瞒不良行为记录、夸大荣誉、使用</w:t>
            </w:r>
            <w:r>
              <w:rPr>
                <w:rFonts w:hint="eastAsia" w:ascii="仿宋" w:hAnsi="仿宋" w:eastAsia="仿宋" w:cs="仿宋"/>
                <w:spacing w:val="-1"/>
                <w:sz w:val="22"/>
                <w:szCs w:val="22"/>
                <w14:textOutline w14:w="4358" w14:cap="sq" w14:cmpd="sng">
                  <w14:solidFill>
                    <w14:srgbClr w14:val="000000"/>
                  </w14:solidFill>
                  <w14:prstDash w14:val="solid"/>
                  <w14:bevel/>
                </w14:textOutline>
              </w:rPr>
              <w:t>非本单位在职员工的相关证</w:t>
            </w:r>
            <w:r>
              <w:rPr>
                <w:rFonts w:hint="eastAsia" w:ascii="仿宋" w:hAnsi="仿宋" w:eastAsia="仿宋" w:cs="仿宋"/>
                <w:sz w:val="22"/>
                <w:szCs w:val="22"/>
                <w14:textOutline w14:w="4358" w14:cap="sq" w14:cmpd="sng">
                  <w14:solidFill>
                    <w14:srgbClr w14:val="000000"/>
                  </w14:solidFill>
                  <w14:prstDash w14:val="solid"/>
                  <w14:bevel/>
                </w14:textOutline>
              </w:rPr>
              <w:t>件及不符合招标文件规定的条款等</w:t>
            </w:r>
            <w:r>
              <w:rPr>
                <w:rFonts w:hint="eastAsia" w:ascii="仿宋" w:hAnsi="仿宋" w:eastAsia="仿宋" w:cs="仿宋"/>
                <w:spacing w:val="-4"/>
                <w:sz w:val="22"/>
                <w:szCs w:val="22"/>
                <w14:textOutline w14:w="4358" w14:cap="sq" w14:cmpd="sng">
                  <w14:solidFill>
                    <w14:srgbClr w14:val="000000"/>
                  </w14:solidFill>
                  <w14:prstDash w14:val="solid"/>
                  <w14:bevel/>
                </w14:textOutline>
              </w:rPr>
              <w:t>）；</w:t>
            </w:r>
            <w:r>
              <w:rPr>
                <w:rFonts w:hint="eastAsia" w:ascii="仿宋" w:hAnsi="仿宋" w:eastAsia="仿宋" w:cs="仿宋"/>
                <w:sz w:val="22"/>
                <w:szCs w:val="22"/>
                <w14:textOutline w14:w="4358" w14:cap="sq" w14:cmpd="sng">
                  <w14:solidFill>
                    <w14:srgbClr w14:val="000000"/>
                  </w14:solidFill>
                  <w14:prstDash w14:val="solid"/>
                  <w14:bevel/>
                </w14:textOutline>
              </w:rPr>
              <w:t>在签订合同之前，招标</w:t>
            </w:r>
            <w:r>
              <w:rPr>
                <w:rFonts w:hint="eastAsia" w:ascii="仿宋" w:hAnsi="仿宋" w:eastAsia="仿宋" w:cs="仿宋"/>
                <w:spacing w:val="-1"/>
                <w:sz w:val="22"/>
                <w:szCs w:val="22"/>
                <w14:textOutline w14:w="4358" w14:cap="sq" w14:cmpd="sng">
                  <w14:solidFill>
                    <w14:srgbClr w14:val="000000"/>
                  </w14:solidFill>
                  <w14:prstDash w14:val="solid"/>
                  <w14:bevel/>
                </w14:textOutline>
              </w:rPr>
              <w:t>人如发现</w:t>
            </w:r>
            <w:r>
              <w:rPr>
                <w:rFonts w:hint="eastAsia" w:ascii="仿宋" w:hAnsi="仿宋" w:eastAsia="仿宋" w:cs="仿宋"/>
                <w:sz w:val="22"/>
                <w:szCs w:val="22"/>
                <w14:textOutline w14:w="4358" w14:cap="sq" w14:cmpd="sng">
                  <w14:solidFill>
                    <w14:srgbClr w14:val="000000"/>
                  </w14:solidFill>
                  <w14:prstDash w14:val="solid"/>
                  <w14:bevel/>
                </w14:textOutline>
              </w:rPr>
              <w:t>投标人的投标文件有弄虚作假内容，招标人可拒绝与其签订合同。</w:t>
            </w:r>
          </w:p>
          <w:p w14:paraId="6381EF65">
            <w:pPr>
              <w:pStyle w:val="18"/>
              <w:spacing w:before="45" w:line="241" w:lineRule="auto"/>
              <w:ind w:left="113" w:right="108" w:firstLine="5"/>
              <w:jc w:val="both"/>
              <w:rPr>
                <w:rFonts w:hint="eastAsia" w:ascii="仿宋" w:hAnsi="仿宋" w:eastAsia="仿宋" w:cs="仿宋"/>
                <w:sz w:val="22"/>
                <w:szCs w:val="22"/>
                <w:lang w:val="en-US" w:eastAsia="zh-CN"/>
                <w14:textOutline w14:w="4358" w14:cap="sq" w14:cmpd="sng">
                  <w14:solidFill>
                    <w14:srgbClr w14:val="000000"/>
                  </w14:solidFill>
                  <w14:prstDash w14:val="solid"/>
                  <w14:bevel/>
                </w14:textOutline>
              </w:rPr>
            </w:pPr>
            <w:r>
              <w:rPr>
                <w:rFonts w:hint="eastAsia" w:ascii="仿宋" w:hAnsi="仿宋" w:eastAsia="仿宋" w:cs="仿宋"/>
                <w:sz w:val="22"/>
                <w:szCs w:val="22"/>
                <w:lang w:val="en-US" w:eastAsia="zh-CN"/>
                <w14:textOutline w14:w="4358" w14:cap="sq" w14:cmpd="sng">
                  <w14:solidFill>
                    <w14:srgbClr w14:val="000000"/>
                  </w14:solidFill>
                  <w14:prstDash w14:val="solid"/>
                  <w14:bevel/>
                </w14:textOutline>
              </w:rPr>
              <w:t>4、</w:t>
            </w:r>
            <w:r>
              <w:rPr>
                <w:rFonts w:hint="eastAsia" w:ascii="仿宋" w:hAnsi="仿宋" w:eastAsia="仿宋" w:cs="仿宋"/>
                <w:color w:val="FF0000"/>
                <w:sz w:val="22"/>
                <w:szCs w:val="22"/>
                <w:highlight w:val="none"/>
                <w:lang w:val="en-US" w:eastAsia="zh-CN"/>
                <w14:textOutline w14:w="4358" w14:cap="sq" w14:cmpd="sng">
                  <w14:solidFill>
                    <w14:srgbClr w14:val="000000"/>
                  </w14:solidFill>
                  <w14:prstDash w14:val="solid"/>
                  <w14:bevel/>
                </w14:textOutline>
              </w:rPr>
              <w:t>本项目二个标项兼投不兼中。</w:t>
            </w:r>
          </w:p>
        </w:tc>
      </w:tr>
    </w:tbl>
    <w:p w14:paraId="487F3A45">
      <w:pPr>
        <w:spacing w:before="286" w:line="227" w:lineRule="auto"/>
        <w:ind w:left="30"/>
        <w:rPr>
          <w:rFonts w:hint="eastAsia" w:ascii="仿宋" w:hAnsi="仿宋" w:eastAsia="仿宋" w:cs="仿宋"/>
          <w:sz w:val="20"/>
          <w:szCs w:val="20"/>
        </w:rPr>
      </w:pPr>
      <w:r>
        <w:rPr>
          <w:rFonts w:hint="eastAsia" w:ascii="仿宋" w:hAnsi="仿宋" w:eastAsia="仿宋" w:cs="仿宋"/>
          <w:spacing w:val="6"/>
          <w:sz w:val="20"/>
          <w:szCs w:val="20"/>
          <w14:textOutline w14:w="3795" w14:cap="sq" w14:cmpd="sng">
            <w14:solidFill>
              <w14:srgbClr w14:val="000000"/>
            </w14:solidFill>
            <w14:prstDash w14:val="solid"/>
            <w14:bevel/>
          </w14:textOutline>
        </w:rPr>
        <w:t>注：如有矛盾，以本表为准！</w:t>
      </w:r>
    </w:p>
    <w:p w14:paraId="0CA28B50">
      <w:pPr>
        <w:spacing w:line="227" w:lineRule="auto"/>
        <w:rPr>
          <w:rFonts w:hint="eastAsia" w:ascii="仿宋" w:hAnsi="仿宋" w:eastAsia="仿宋" w:cs="仿宋"/>
          <w:sz w:val="20"/>
          <w:szCs w:val="20"/>
        </w:rPr>
      </w:pPr>
    </w:p>
    <w:p w14:paraId="110CB55A">
      <w:pPr>
        <w:pStyle w:val="3"/>
        <w:rPr>
          <w:rFonts w:hint="eastAsia"/>
        </w:rPr>
        <w:sectPr>
          <w:footerReference r:id="rId8" w:type="default"/>
          <w:pgSz w:w="11907" w:h="16840"/>
          <w:pgMar w:top="799" w:right="674" w:bottom="1231" w:left="1288" w:header="0" w:footer="1066" w:gutter="0"/>
          <w:pgNumType w:fmt="decimal"/>
          <w:cols w:space="720" w:num="1"/>
        </w:sectPr>
      </w:pPr>
    </w:p>
    <w:p w14:paraId="033890D9">
      <w:pPr>
        <w:pStyle w:val="6"/>
        <w:spacing w:line="303" w:lineRule="auto"/>
        <w:rPr>
          <w:rFonts w:hint="eastAsia" w:ascii="仿宋" w:hAnsi="仿宋" w:eastAsia="仿宋" w:cs="仿宋"/>
        </w:rPr>
      </w:pPr>
    </w:p>
    <w:p w14:paraId="5ABAD011">
      <w:pPr>
        <w:pStyle w:val="6"/>
        <w:spacing w:line="303" w:lineRule="auto"/>
        <w:rPr>
          <w:rFonts w:hint="eastAsia" w:ascii="仿宋" w:hAnsi="仿宋" w:eastAsia="仿宋" w:cs="仿宋"/>
        </w:rPr>
      </w:pPr>
    </w:p>
    <w:p w14:paraId="77E88528">
      <w:pPr>
        <w:pStyle w:val="6"/>
        <w:spacing w:line="303" w:lineRule="auto"/>
        <w:rPr>
          <w:rFonts w:hint="eastAsia" w:ascii="仿宋" w:hAnsi="仿宋" w:eastAsia="仿宋" w:cs="仿宋"/>
        </w:rPr>
      </w:pPr>
    </w:p>
    <w:p w14:paraId="7BC59E40">
      <w:pPr>
        <w:spacing w:before="91" w:line="220" w:lineRule="auto"/>
        <w:ind w:left="3947"/>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一、说明</w:t>
      </w:r>
    </w:p>
    <w:p w14:paraId="7F73441E">
      <w:pPr>
        <w:spacing w:before="102" w:line="220" w:lineRule="auto"/>
        <w:ind w:left="18"/>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1.适用范围</w:t>
      </w:r>
    </w:p>
    <w:p w14:paraId="0C286E87">
      <w:pPr>
        <w:spacing w:before="114" w:line="219" w:lineRule="auto"/>
        <w:ind w:left="18"/>
        <w:rPr>
          <w:rFonts w:hint="eastAsia" w:ascii="仿宋" w:hAnsi="仿宋" w:eastAsia="仿宋" w:cs="仿宋"/>
          <w:sz w:val="24"/>
          <w:szCs w:val="24"/>
        </w:rPr>
      </w:pPr>
      <w:r>
        <w:rPr>
          <w:rFonts w:hint="eastAsia" w:ascii="仿宋" w:hAnsi="仿宋" w:eastAsia="仿宋" w:cs="仿宋"/>
          <w:spacing w:val="-2"/>
          <w:sz w:val="24"/>
          <w:szCs w:val="24"/>
        </w:rPr>
        <w:t>1.1本招标文件仅适用于本次招标活动。</w:t>
      </w:r>
    </w:p>
    <w:p w14:paraId="53166D8F">
      <w:pPr>
        <w:spacing w:before="114" w:line="220" w:lineRule="auto"/>
        <w:ind w:left="3"/>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2.定义</w:t>
      </w:r>
    </w:p>
    <w:p w14:paraId="3AA9F033">
      <w:pPr>
        <w:spacing w:before="114" w:line="219" w:lineRule="auto"/>
        <w:ind w:left="3"/>
        <w:rPr>
          <w:rFonts w:hint="eastAsia" w:ascii="仿宋" w:hAnsi="仿宋" w:eastAsia="仿宋" w:cs="仿宋"/>
          <w:sz w:val="24"/>
          <w:szCs w:val="24"/>
        </w:rPr>
      </w:pPr>
      <w:r>
        <w:rPr>
          <w:rFonts w:hint="eastAsia" w:ascii="仿宋" w:hAnsi="仿宋" w:eastAsia="仿宋" w:cs="仿宋"/>
          <w:spacing w:val="-1"/>
          <w:sz w:val="24"/>
          <w:szCs w:val="24"/>
        </w:rPr>
        <w:t>2.1“招标人”系指依法进行政府采购的国家机关</w:t>
      </w:r>
      <w:r>
        <w:rPr>
          <w:rFonts w:hint="eastAsia" w:ascii="仿宋" w:hAnsi="仿宋" w:eastAsia="仿宋" w:cs="仿宋"/>
          <w:spacing w:val="-2"/>
          <w:sz w:val="24"/>
          <w:szCs w:val="24"/>
        </w:rPr>
        <w:t>、事业单位、团体组织；</w:t>
      </w:r>
    </w:p>
    <w:p w14:paraId="70AEA554">
      <w:pPr>
        <w:spacing w:before="116" w:line="219" w:lineRule="auto"/>
        <w:ind w:left="3"/>
        <w:rPr>
          <w:rFonts w:hint="eastAsia" w:ascii="仿宋" w:hAnsi="仿宋" w:eastAsia="仿宋" w:cs="仿宋"/>
          <w:sz w:val="24"/>
          <w:szCs w:val="24"/>
        </w:rPr>
      </w:pPr>
      <w:r>
        <w:rPr>
          <w:rFonts w:hint="eastAsia" w:ascii="仿宋" w:hAnsi="仿宋" w:eastAsia="仿宋" w:cs="仿宋"/>
          <w:spacing w:val="-2"/>
          <w:sz w:val="24"/>
          <w:szCs w:val="24"/>
        </w:rPr>
        <w:t>2.2“招标代理机构”系指</w:t>
      </w:r>
      <w:r>
        <w:rPr>
          <w:rFonts w:hint="eastAsia" w:ascii="仿宋" w:hAnsi="仿宋" w:eastAsia="仿宋" w:cs="仿宋"/>
          <w:spacing w:val="-2"/>
          <w:sz w:val="24"/>
          <w:szCs w:val="24"/>
          <w:lang w:eastAsia="zh-CN"/>
        </w:rPr>
        <w:t>新疆翔实工程项目管理有限公司</w:t>
      </w:r>
      <w:r>
        <w:rPr>
          <w:rFonts w:hint="eastAsia" w:ascii="仿宋" w:hAnsi="仿宋" w:eastAsia="仿宋" w:cs="仿宋"/>
          <w:spacing w:val="-2"/>
          <w:sz w:val="24"/>
          <w:szCs w:val="24"/>
        </w:rPr>
        <w:t>；</w:t>
      </w:r>
    </w:p>
    <w:p w14:paraId="543886AC">
      <w:pPr>
        <w:spacing w:before="114" w:line="400" w:lineRule="exact"/>
        <w:jc w:val="right"/>
        <w:rPr>
          <w:rFonts w:hint="eastAsia" w:ascii="仿宋" w:hAnsi="仿宋" w:eastAsia="仿宋" w:cs="仿宋"/>
          <w:sz w:val="24"/>
          <w:szCs w:val="24"/>
        </w:rPr>
      </w:pPr>
      <w:r>
        <w:rPr>
          <w:rFonts w:hint="eastAsia" w:ascii="仿宋" w:hAnsi="仿宋" w:eastAsia="仿宋" w:cs="仿宋"/>
          <w:spacing w:val="-4"/>
          <w:position w:val="11"/>
          <w:sz w:val="24"/>
          <w:szCs w:val="24"/>
        </w:rPr>
        <w:t>2.3“投标人”系指响应招标文件并且符合招标文件规定资格条件和参加投标竞争的法人、</w:t>
      </w:r>
    </w:p>
    <w:p w14:paraId="78046815">
      <w:pPr>
        <w:spacing w:line="220" w:lineRule="auto"/>
        <w:ind w:left="1"/>
        <w:rPr>
          <w:rFonts w:hint="eastAsia" w:ascii="仿宋" w:hAnsi="仿宋" w:eastAsia="仿宋" w:cs="仿宋"/>
          <w:sz w:val="24"/>
          <w:szCs w:val="24"/>
        </w:rPr>
      </w:pPr>
      <w:r>
        <w:rPr>
          <w:rFonts w:hint="eastAsia" w:ascii="仿宋" w:hAnsi="仿宋" w:eastAsia="仿宋" w:cs="仿宋"/>
          <w:spacing w:val="-2"/>
          <w:sz w:val="24"/>
          <w:szCs w:val="24"/>
        </w:rPr>
        <w:t>其他组织或者自然人；</w:t>
      </w:r>
    </w:p>
    <w:p w14:paraId="4D7599C2">
      <w:pPr>
        <w:spacing w:before="114" w:line="219" w:lineRule="auto"/>
        <w:ind w:left="3"/>
        <w:rPr>
          <w:rFonts w:hint="eastAsia" w:ascii="仿宋" w:hAnsi="仿宋" w:eastAsia="仿宋" w:cs="仿宋"/>
          <w:sz w:val="24"/>
          <w:szCs w:val="24"/>
        </w:rPr>
      </w:pPr>
      <w:r>
        <w:rPr>
          <w:rFonts w:hint="eastAsia" w:ascii="仿宋" w:hAnsi="仿宋" w:eastAsia="仿宋" w:cs="仿宋"/>
          <w:spacing w:val="-1"/>
          <w:sz w:val="24"/>
          <w:szCs w:val="24"/>
        </w:rPr>
        <w:t>2.4“投标人公章”在投标文件中指与投标人标准公章一</w:t>
      </w:r>
      <w:r>
        <w:rPr>
          <w:rFonts w:hint="eastAsia" w:ascii="仿宋" w:hAnsi="仿宋" w:eastAsia="仿宋" w:cs="仿宋"/>
          <w:spacing w:val="-2"/>
          <w:sz w:val="24"/>
          <w:szCs w:val="24"/>
        </w:rPr>
        <w:t>致的投标人电子签章。</w:t>
      </w:r>
    </w:p>
    <w:p w14:paraId="574A5573">
      <w:pPr>
        <w:spacing w:before="115" w:line="400" w:lineRule="exact"/>
        <w:ind w:left="3"/>
        <w:rPr>
          <w:rFonts w:hint="eastAsia" w:ascii="仿宋" w:hAnsi="仿宋" w:eastAsia="仿宋" w:cs="仿宋"/>
          <w:sz w:val="24"/>
          <w:szCs w:val="24"/>
        </w:rPr>
      </w:pPr>
      <w:r>
        <w:rPr>
          <w:rFonts w:hint="eastAsia" w:ascii="仿宋" w:hAnsi="仿宋" w:eastAsia="仿宋" w:cs="仿宋"/>
          <w:spacing w:val="-4"/>
          <w:position w:val="11"/>
          <w:sz w:val="24"/>
          <w:szCs w:val="24"/>
        </w:rPr>
        <w:t>2.5“电子投标文件”指利用政采云平台提供的“电子投标文件制作工具”编制的投标文</w:t>
      </w:r>
    </w:p>
    <w:p w14:paraId="78E5601F">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件加密标书及与加密标书同时生成的备份标书。</w:t>
      </w:r>
    </w:p>
    <w:p w14:paraId="7F220673">
      <w:pPr>
        <w:spacing w:before="117" w:line="263" w:lineRule="auto"/>
        <w:ind w:right="80" w:firstLine="2"/>
        <w:rPr>
          <w:rFonts w:hint="eastAsia" w:ascii="仿宋" w:hAnsi="仿宋" w:eastAsia="仿宋" w:cs="仿宋"/>
          <w:sz w:val="24"/>
          <w:szCs w:val="24"/>
        </w:rPr>
      </w:pPr>
      <w:r>
        <w:rPr>
          <w:rFonts w:hint="eastAsia" w:ascii="仿宋" w:hAnsi="仿宋" w:eastAsia="仿宋" w:cs="仿宋"/>
          <w:sz w:val="24"/>
          <w:szCs w:val="24"/>
        </w:rPr>
        <w:t>2.6“联合体”是指以两个或两个以上的响应招标、参加投标竞争的依法成立的公司或其他组织组成的一个投标人的身份共同投标的投标人（如</w:t>
      </w:r>
      <w:r>
        <w:rPr>
          <w:rFonts w:hint="eastAsia" w:ascii="仿宋" w:hAnsi="仿宋" w:eastAsia="仿宋" w:cs="仿宋"/>
          <w:spacing w:val="-1"/>
          <w:sz w:val="24"/>
          <w:szCs w:val="24"/>
        </w:rPr>
        <w:t>允许联合体参与投标）。</w:t>
      </w:r>
    </w:p>
    <w:p w14:paraId="276150F5">
      <w:pPr>
        <w:spacing w:before="115" w:line="219" w:lineRule="auto"/>
        <w:ind w:left="3"/>
        <w:rPr>
          <w:rFonts w:hint="eastAsia" w:ascii="仿宋" w:hAnsi="仿宋" w:eastAsia="仿宋" w:cs="仿宋"/>
          <w:sz w:val="24"/>
          <w:szCs w:val="24"/>
        </w:rPr>
      </w:pPr>
      <w:r>
        <w:rPr>
          <w:rFonts w:hint="eastAsia" w:ascii="仿宋" w:hAnsi="仿宋" w:eastAsia="仿宋" w:cs="仿宋"/>
          <w:spacing w:val="-2"/>
          <w:sz w:val="24"/>
          <w:szCs w:val="24"/>
        </w:rPr>
        <w:t>2.7“中标方”系指经评标委员会评定后由评标委员会推荐并由招标人确定的投标人。</w:t>
      </w:r>
    </w:p>
    <w:p w14:paraId="0D0C47FA">
      <w:pPr>
        <w:spacing w:before="117" w:line="219" w:lineRule="auto"/>
        <w:ind w:left="5"/>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3.合格的投标人</w:t>
      </w:r>
    </w:p>
    <w:p w14:paraId="167FD9C8">
      <w:pPr>
        <w:spacing w:before="113" w:line="219" w:lineRule="auto"/>
        <w:ind w:left="5"/>
        <w:rPr>
          <w:rFonts w:hint="eastAsia" w:ascii="仿宋" w:hAnsi="仿宋" w:eastAsia="仿宋" w:cs="仿宋"/>
          <w:sz w:val="24"/>
          <w:szCs w:val="24"/>
        </w:rPr>
      </w:pPr>
      <w:r>
        <w:rPr>
          <w:rFonts w:hint="eastAsia" w:ascii="仿宋" w:hAnsi="仿宋" w:eastAsia="仿宋" w:cs="仿宋"/>
          <w:sz w:val="24"/>
          <w:szCs w:val="24"/>
        </w:rPr>
        <w:t>3.1有能力提供招标文件中所要求的服务、资格</w:t>
      </w:r>
      <w:r>
        <w:rPr>
          <w:rFonts w:hint="eastAsia" w:ascii="仿宋" w:hAnsi="仿宋" w:eastAsia="仿宋" w:cs="仿宋"/>
          <w:spacing w:val="-1"/>
          <w:sz w:val="24"/>
          <w:szCs w:val="24"/>
        </w:rPr>
        <w:t>审查合格的投标人为合格的投标人；</w:t>
      </w:r>
    </w:p>
    <w:p w14:paraId="652AAD09">
      <w:pPr>
        <w:spacing w:before="116" w:line="219" w:lineRule="auto"/>
        <w:ind w:left="5"/>
        <w:rPr>
          <w:rFonts w:hint="eastAsia" w:ascii="仿宋" w:hAnsi="仿宋" w:eastAsia="仿宋" w:cs="仿宋"/>
          <w:sz w:val="24"/>
          <w:szCs w:val="24"/>
        </w:rPr>
      </w:pPr>
      <w:r>
        <w:rPr>
          <w:rFonts w:hint="eastAsia" w:ascii="仿宋" w:hAnsi="仿宋" w:eastAsia="仿宋" w:cs="仿宋"/>
          <w:spacing w:val="-1"/>
          <w:sz w:val="24"/>
          <w:szCs w:val="24"/>
        </w:rPr>
        <w:t>3.2投标人必须遵守有关的国内法律和规章条例。</w:t>
      </w:r>
    </w:p>
    <w:p w14:paraId="458D864B">
      <w:pPr>
        <w:spacing w:before="117" w:line="219" w:lineRule="auto"/>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4.投标人资格要求</w:t>
      </w:r>
    </w:p>
    <w:p w14:paraId="642ACC2E">
      <w:pPr>
        <w:spacing w:before="112" w:line="219" w:lineRule="auto"/>
        <w:ind w:left="2"/>
        <w:rPr>
          <w:rFonts w:hint="eastAsia" w:ascii="仿宋" w:hAnsi="仿宋" w:eastAsia="仿宋" w:cs="仿宋"/>
          <w:sz w:val="24"/>
          <w:szCs w:val="24"/>
        </w:rPr>
      </w:pPr>
      <w:r>
        <w:rPr>
          <w:rFonts w:hint="eastAsia" w:ascii="仿宋" w:hAnsi="仿宋" w:eastAsia="仿宋" w:cs="仿宋"/>
          <w:spacing w:val="-3"/>
          <w:sz w:val="24"/>
          <w:szCs w:val="24"/>
        </w:rPr>
        <w:t>符合投标须知前附表第5项的要求。</w:t>
      </w:r>
    </w:p>
    <w:p w14:paraId="2AA55ACF">
      <w:pPr>
        <w:spacing w:before="117" w:line="220" w:lineRule="auto"/>
        <w:ind w:left="5"/>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5.投标费用</w:t>
      </w:r>
    </w:p>
    <w:p w14:paraId="468D93A8">
      <w:pPr>
        <w:spacing w:before="114" w:line="263" w:lineRule="auto"/>
        <w:ind w:left="5" w:right="80"/>
        <w:rPr>
          <w:rFonts w:hint="eastAsia" w:ascii="仿宋" w:hAnsi="仿宋" w:eastAsia="仿宋" w:cs="仿宋"/>
          <w:sz w:val="24"/>
          <w:szCs w:val="24"/>
        </w:rPr>
      </w:pPr>
      <w:r>
        <w:rPr>
          <w:rFonts w:hint="eastAsia" w:ascii="仿宋" w:hAnsi="仿宋" w:eastAsia="仿宋" w:cs="仿宋"/>
          <w:spacing w:val="-1"/>
          <w:sz w:val="24"/>
          <w:szCs w:val="24"/>
        </w:rPr>
        <w:t>5.1投标人应承担所有编写、提交投标文件、参加招标会议等有关的费用，不论投标</w:t>
      </w:r>
      <w:r>
        <w:rPr>
          <w:rFonts w:hint="eastAsia" w:ascii="仿宋" w:hAnsi="仿宋" w:eastAsia="仿宋" w:cs="仿宋"/>
          <w:spacing w:val="-2"/>
          <w:sz w:val="24"/>
          <w:szCs w:val="24"/>
        </w:rPr>
        <w:t>的结</w:t>
      </w:r>
      <w:r>
        <w:rPr>
          <w:rFonts w:hint="eastAsia" w:ascii="仿宋" w:hAnsi="仿宋" w:eastAsia="仿宋" w:cs="仿宋"/>
          <w:spacing w:val="-1"/>
          <w:sz w:val="24"/>
          <w:szCs w:val="24"/>
        </w:rPr>
        <w:t>果如何，招标人和招标代理机构在任何情况下均无义务和责任承担这些费用。</w:t>
      </w:r>
    </w:p>
    <w:p w14:paraId="3450C490">
      <w:pPr>
        <w:spacing w:before="81" w:line="220" w:lineRule="auto"/>
        <w:ind w:left="3806"/>
        <w:outlineLvl w:val="0"/>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二、招标文件</w:t>
      </w:r>
    </w:p>
    <w:p w14:paraId="00D02726">
      <w:pPr>
        <w:spacing w:before="103" w:line="219" w:lineRule="auto"/>
        <w:ind w:left="2"/>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6.招标文件构成</w:t>
      </w:r>
    </w:p>
    <w:p w14:paraId="41382499">
      <w:pPr>
        <w:spacing w:before="114" w:line="219" w:lineRule="auto"/>
        <w:ind w:left="2"/>
        <w:rPr>
          <w:rFonts w:hint="eastAsia" w:ascii="仿宋" w:hAnsi="仿宋" w:eastAsia="仿宋" w:cs="仿宋"/>
          <w:sz w:val="24"/>
          <w:szCs w:val="24"/>
        </w:rPr>
      </w:pPr>
      <w:r>
        <w:rPr>
          <w:rFonts w:hint="eastAsia" w:ascii="仿宋" w:hAnsi="仿宋" w:eastAsia="仿宋" w:cs="仿宋"/>
          <w:spacing w:val="-3"/>
          <w:sz w:val="24"/>
          <w:szCs w:val="24"/>
        </w:rPr>
        <w:t>6.1</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招标文件包括：</w:t>
      </w:r>
    </w:p>
    <w:p w14:paraId="61CFB03E">
      <w:pPr>
        <w:spacing w:before="115" w:line="218" w:lineRule="auto"/>
        <w:rPr>
          <w:rFonts w:hint="eastAsia" w:ascii="仿宋" w:hAnsi="仿宋" w:eastAsia="仿宋" w:cs="仿宋"/>
          <w:sz w:val="24"/>
          <w:szCs w:val="24"/>
        </w:rPr>
      </w:pPr>
      <w:r>
        <w:rPr>
          <w:rFonts w:hint="eastAsia" w:ascii="仿宋" w:hAnsi="仿宋" w:eastAsia="仿宋" w:cs="仿宋"/>
          <w:spacing w:val="-1"/>
          <w:sz w:val="24"/>
          <w:szCs w:val="24"/>
        </w:rPr>
        <w:t>第一部分招标公告；</w:t>
      </w:r>
    </w:p>
    <w:p w14:paraId="0102D776">
      <w:pPr>
        <w:spacing w:before="118" w:line="398" w:lineRule="exact"/>
        <w:rPr>
          <w:rFonts w:hint="eastAsia" w:ascii="仿宋" w:hAnsi="仿宋" w:eastAsia="仿宋" w:cs="仿宋"/>
          <w:sz w:val="24"/>
          <w:szCs w:val="24"/>
        </w:rPr>
      </w:pPr>
      <w:r>
        <w:rPr>
          <w:rFonts w:hint="eastAsia" w:ascii="仿宋" w:hAnsi="仿宋" w:eastAsia="仿宋" w:cs="仿宋"/>
          <w:spacing w:val="-1"/>
          <w:position w:val="11"/>
          <w:sz w:val="24"/>
          <w:szCs w:val="24"/>
        </w:rPr>
        <w:t>第二部分投标人须知；</w:t>
      </w:r>
    </w:p>
    <w:p w14:paraId="63EFB22F">
      <w:pPr>
        <w:spacing w:line="219" w:lineRule="auto"/>
        <w:rPr>
          <w:rFonts w:hint="eastAsia" w:ascii="仿宋" w:hAnsi="仿宋" w:eastAsia="仿宋" w:cs="仿宋"/>
          <w:sz w:val="24"/>
          <w:szCs w:val="24"/>
        </w:rPr>
      </w:pPr>
      <w:r>
        <w:rPr>
          <w:rFonts w:hint="eastAsia" w:ascii="仿宋" w:hAnsi="仿宋" w:eastAsia="仿宋" w:cs="仿宋"/>
          <w:spacing w:val="-1"/>
          <w:sz w:val="24"/>
          <w:szCs w:val="24"/>
        </w:rPr>
        <w:t>第三部分技术要求；</w:t>
      </w:r>
    </w:p>
    <w:p w14:paraId="5A55112E">
      <w:pPr>
        <w:spacing w:before="116" w:line="401" w:lineRule="exact"/>
        <w:rPr>
          <w:rFonts w:hint="eastAsia" w:ascii="仿宋" w:hAnsi="仿宋" w:eastAsia="仿宋" w:cs="仿宋"/>
          <w:sz w:val="24"/>
          <w:szCs w:val="24"/>
        </w:rPr>
      </w:pPr>
      <w:r>
        <w:rPr>
          <w:rFonts w:hint="eastAsia" w:ascii="仿宋" w:hAnsi="仿宋" w:eastAsia="仿宋" w:cs="仿宋"/>
          <w:spacing w:val="-1"/>
          <w:position w:val="11"/>
          <w:sz w:val="24"/>
          <w:szCs w:val="24"/>
        </w:rPr>
        <w:t>第四部分合同条款；</w:t>
      </w:r>
    </w:p>
    <w:p w14:paraId="1A771951">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第五部分范本格式。</w:t>
      </w:r>
    </w:p>
    <w:p w14:paraId="297E925C">
      <w:pPr>
        <w:spacing w:before="114" w:line="264" w:lineRule="auto"/>
        <w:ind w:left="2" w:right="80"/>
        <w:rPr>
          <w:rFonts w:hint="eastAsia" w:ascii="仿宋" w:hAnsi="仿宋" w:eastAsia="仿宋" w:cs="仿宋"/>
          <w:sz w:val="24"/>
          <w:szCs w:val="24"/>
        </w:rPr>
      </w:pPr>
      <w:r>
        <w:rPr>
          <w:rFonts w:hint="eastAsia" w:ascii="仿宋" w:hAnsi="仿宋" w:eastAsia="仿宋" w:cs="仿宋"/>
          <w:spacing w:val="-2"/>
          <w:sz w:val="24"/>
          <w:szCs w:val="24"/>
        </w:rPr>
        <w:t>6.2招标代理机构所作的一切有效的书面通知、修改及补充，都是招标文件不</w:t>
      </w:r>
      <w:r>
        <w:rPr>
          <w:rFonts w:hint="eastAsia" w:ascii="仿宋" w:hAnsi="仿宋" w:eastAsia="仿宋" w:cs="仿宋"/>
          <w:spacing w:val="-3"/>
          <w:sz w:val="24"/>
          <w:szCs w:val="24"/>
        </w:rPr>
        <w:t>可分割的部</w:t>
      </w:r>
      <w:r>
        <w:rPr>
          <w:rFonts w:hint="eastAsia" w:ascii="仿宋" w:hAnsi="仿宋" w:eastAsia="仿宋" w:cs="仿宋"/>
          <w:spacing w:val="-7"/>
          <w:sz w:val="24"/>
          <w:szCs w:val="24"/>
        </w:rPr>
        <w:t>分。</w:t>
      </w:r>
    </w:p>
    <w:p w14:paraId="0EEECAE8">
      <w:pPr>
        <w:spacing w:before="116" w:line="219" w:lineRule="auto"/>
        <w:ind w:left="2"/>
        <w:rPr>
          <w:rFonts w:hint="eastAsia" w:ascii="仿宋" w:hAnsi="仿宋" w:eastAsia="仿宋" w:cs="仿宋"/>
          <w:sz w:val="24"/>
          <w:szCs w:val="24"/>
        </w:rPr>
      </w:pPr>
      <w:r>
        <w:rPr>
          <w:rFonts w:hint="eastAsia" w:ascii="仿宋" w:hAnsi="仿宋" w:eastAsia="仿宋" w:cs="仿宋"/>
          <w:spacing w:val="-2"/>
          <w:sz w:val="24"/>
          <w:szCs w:val="24"/>
        </w:rPr>
        <w:t>6.3招标文件以中文编写。</w:t>
      </w:r>
    </w:p>
    <w:p w14:paraId="36A59B35">
      <w:pPr>
        <w:spacing w:before="112" w:line="219" w:lineRule="auto"/>
        <w:ind w:left="2"/>
        <w:rPr>
          <w:rFonts w:hint="eastAsia" w:ascii="仿宋" w:hAnsi="仿宋" w:eastAsia="仿宋" w:cs="仿宋"/>
          <w:sz w:val="24"/>
          <w:szCs w:val="24"/>
        </w:rPr>
      </w:pPr>
      <w:r>
        <w:rPr>
          <w:rFonts w:hint="eastAsia" w:ascii="仿宋" w:hAnsi="仿宋" w:eastAsia="仿宋" w:cs="仿宋"/>
          <w:spacing w:val="-1"/>
          <w:sz w:val="24"/>
          <w:szCs w:val="24"/>
        </w:rPr>
        <w:t>6.4如招标文件没有提供格式的，投标人可自行设置。</w:t>
      </w:r>
    </w:p>
    <w:p w14:paraId="3C893587">
      <w:pPr>
        <w:spacing w:before="117" w:line="219" w:lineRule="auto"/>
        <w:ind w:left="2"/>
        <w:rPr>
          <w:rFonts w:hint="eastAsia" w:ascii="仿宋" w:hAnsi="仿宋" w:eastAsia="仿宋" w:cs="仿宋"/>
          <w:sz w:val="24"/>
          <w:szCs w:val="24"/>
        </w:rPr>
      </w:pPr>
      <w:r>
        <w:rPr>
          <w:rFonts w:hint="eastAsia" w:ascii="仿宋" w:hAnsi="仿宋" w:eastAsia="仿宋" w:cs="仿宋"/>
          <w:spacing w:val="-1"/>
          <w:sz w:val="24"/>
          <w:szCs w:val="24"/>
        </w:rPr>
        <w:t>6.5投标人应将投标文件按规定的顺序编排、并应编制目录、逐页标注连续页码。</w:t>
      </w:r>
    </w:p>
    <w:p w14:paraId="5A7E3A08">
      <w:pPr>
        <w:spacing w:line="219" w:lineRule="auto"/>
        <w:rPr>
          <w:rFonts w:hint="eastAsia" w:ascii="仿宋" w:hAnsi="仿宋" w:eastAsia="仿宋" w:cs="仿宋"/>
          <w:sz w:val="24"/>
          <w:szCs w:val="24"/>
        </w:rPr>
        <w:sectPr>
          <w:footerReference r:id="rId9" w:type="default"/>
          <w:pgSz w:w="11907" w:h="16840"/>
          <w:pgMar w:top="400" w:right="1230" w:bottom="1229" w:left="1318" w:header="0" w:footer="1066" w:gutter="0"/>
          <w:pgNumType w:fmt="decimal"/>
          <w:cols w:space="720" w:num="1"/>
        </w:sectPr>
      </w:pPr>
    </w:p>
    <w:p w14:paraId="40365264">
      <w:pPr>
        <w:pStyle w:val="6"/>
        <w:spacing w:line="318" w:lineRule="auto"/>
        <w:rPr>
          <w:rFonts w:hint="eastAsia" w:ascii="仿宋" w:hAnsi="仿宋" w:eastAsia="仿宋" w:cs="仿宋"/>
        </w:rPr>
      </w:pPr>
    </w:p>
    <w:p w14:paraId="6D27FC6E">
      <w:pPr>
        <w:pStyle w:val="6"/>
        <w:spacing w:line="318" w:lineRule="auto"/>
        <w:rPr>
          <w:rFonts w:hint="eastAsia" w:ascii="仿宋" w:hAnsi="仿宋" w:eastAsia="仿宋" w:cs="仿宋"/>
        </w:rPr>
      </w:pPr>
    </w:p>
    <w:p w14:paraId="6CD940B0">
      <w:pPr>
        <w:pStyle w:val="6"/>
        <w:spacing w:line="319" w:lineRule="auto"/>
        <w:rPr>
          <w:rFonts w:hint="eastAsia" w:ascii="仿宋" w:hAnsi="仿宋" w:eastAsia="仿宋" w:cs="仿宋"/>
        </w:rPr>
      </w:pPr>
    </w:p>
    <w:p w14:paraId="585F5B48">
      <w:pPr>
        <w:spacing w:before="78" w:line="279" w:lineRule="auto"/>
        <w:ind w:right="34" w:firstLine="2"/>
        <w:rPr>
          <w:rFonts w:hint="eastAsia" w:ascii="仿宋" w:hAnsi="仿宋" w:eastAsia="仿宋" w:cs="仿宋"/>
          <w:sz w:val="24"/>
          <w:szCs w:val="24"/>
        </w:rPr>
      </w:pPr>
      <w:r>
        <w:rPr>
          <w:rFonts w:hint="eastAsia" w:ascii="仿宋" w:hAnsi="仿宋" w:eastAsia="仿宋" w:cs="仿宋"/>
          <w:spacing w:val="-1"/>
          <w:sz w:val="24"/>
          <w:szCs w:val="24"/>
        </w:rPr>
        <w:t>6.6投标人应认真阅读招标文件中所有的事项、格式、条款和规范等要求，从而对招标文</w:t>
      </w:r>
      <w:r>
        <w:rPr>
          <w:rFonts w:hint="eastAsia" w:ascii="仿宋" w:hAnsi="仿宋" w:eastAsia="仿宋" w:cs="仿宋"/>
          <w:spacing w:val="-2"/>
          <w:sz w:val="24"/>
          <w:szCs w:val="24"/>
        </w:rPr>
        <w:t>件作出实质性响应。如果没有按照招标文件要求提交全部投标文件或资料，</w:t>
      </w:r>
      <w:r>
        <w:rPr>
          <w:rFonts w:hint="eastAsia" w:ascii="仿宋" w:hAnsi="仿宋" w:eastAsia="仿宋" w:cs="仿宋"/>
          <w:spacing w:val="-3"/>
          <w:sz w:val="24"/>
          <w:szCs w:val="24"/>
        </w:rPr>
        <w:t>没有对招标文</w:t>
      </w:r>
      <w:r>
        <w:rPr>
          <w:rFonts w:hint="eastAsia" w:ascii="仿宋" w:hAnsi="仿宋" w:eastAsia="仿宋" w:cs="仿宋"/>
          <w:spacing w:val="-1"/>
          <w:sz w:val="24"/>
          <w:szCs w:val="24"/>
        </w:rPr>
        <w:t>件作出实质性响应，其风险应由投标人自行承担。</w:t>
      </w:r>
    </w:p>
    <w:p w14:paraId="325122C8">
      <w:pPr>
        <w:spacing w:before="112" w:line="219" w:lineRule="auto"/>
        <w:ind w:left="2"/>
        <w:rPr>
          <w:rFonts w:hint="eastAsia" w:ascii="仿宋" w:hAnsi="仿宋" w:eastAsia="仿宋" w:cs="仿宋"/>
          <w:sz w:val="24"/>
          <w:szCs w:val="24"/>
        </w:rPr>
      </w:pPr>
      <w:r>
        <w:rPr>
          <w:rFonts w:hint="eastAsia" w:ascii="仿宋" w:hAnsi="仿宋" w:eastAsia="仿宋" w:cs="仿宋"/>
          <w:spacing w:val="-2"/>
          <w:sz w:val="24"/>
          <w:szCs w:val="24"/>
        </w:rPr>
        <w:t>6.7电报、电话、传真、电子邮件等形式的投标概不接受。</w:t>
      </w:r>
    </w:p>
    <w:p w14:paraId="1C965D46">
      <w:pPr>
        <w:spacing w:before="117" w:line="219" w:lineRule="auto"/>
        <w:ind w:left="6"/>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7.招标文件质疑与答复</w:t>
      </w:r>
    </w:p>
    <w:p w14:paraId="3B0CE235">
      <w:pPr>
        <w:spacing w:before="117" w:line="276" w:lineRule="auto"/>
        <w:ind w:left="17" w:right="18" w:hanging="11"/>
        <w:rPr>
          <w:rFonts w:hint="eastAsia" w:ascii="仿宋" w:hAnsi="仿宋" w:eastAsia="仿宋" w:cs="仿宋"/>
          <w:sz w:val="24"/>
          <w:szCs w:val="24"/>
        </w:rPr>
      </w:pPr>
      <w:r>
        <w:rPr>
          <w:rFonts w:hint="eastAsia" w:ascii="仿宋" w:hAnsi="仿宋" w:eastAsia="仿宋" w:cs="仿宋"/>
          <w:spacing w:val="-1"/>
          <w:sz w:val="24"/>
          <w:szCs w:val="24"/>
        </w:rPr>
        <w:t>7.1投标人对招标文件中</w:t>
      </w:r>
      <w:r>
        <w:rPr>
          <w:rFonts w:hint="eastAsia" w:ascii="仿宋" w:hAnsi="仿宋" w:eastAsia="仿宋" w:cs="仿宋"/>
          <w:spacing w:val="-1"/>
          <w:sz w:val="24"/>
          <w:szCs w:val="24"/>
          <w:lang w:val="en-US" w:eastAsia="zh-CN"/>
        </w:rPr>
        <w:t>如</w:t>
      </w:r>
      <w:r>
        <w:rPr>
          <w:rFonts w:hint="eastAsia" w:ascii="仿宋" w:hAnsi="仿宋" w:eastAsia="仿宋" w:cs="仿宋"/>
          <w:spacing w:val="-3"/>
          <w:sz w:val="24"/>
          <w:szCs w:val="24"/>
        </w:rPr>
        <w:t>有异议的，应当自合法渠道获取招标文件之日起7个工作日内，</w:t>
      </w:r>
      <w:r>
        <w:rPr>
          <w:rFonts w:hint="eastAsia" w:ascii="仿宋" w:hAnsi="仿宋" w:eastAsia="仿宋" w:cs="仿宋"/>
          <w:spacing w:val="-1"/>
          <w:sz w:val="24"/>
          <w:szCs w:val="24"/>
        </w:rPr>
        <w:t>以</w:t>
      </w:r>
      <w:r>
        <w:rPr>
          <w:rFonts w:hint="eastAsia" w:ascii="仿宋" w:hAnsi="仿宋" w:eastAsia="仿宋" w:cs="仿宋"/>
          <w:spacing w:val="-1"/>
          <w:sz w:val="24"/>
          <w:szCs w:val="24"/>
          <w14:textOutline w14:w="4358" w14:cap="sq" w14:cmpd="sng">
            <w14:solidFill>
              <w14:srgbClr w14:val="000000"/>
            </w14:solidFill>
            <w14:prstDash w14:val="solid"/>
            <w14:bevel/>
          </w14:textOutline>
        </w:rPr>
        <w:t>Email：</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948194312</w:t>
      </w:r>
      <w:r>
        <w:rPr>
          <w:rFonts w:hint="eastAsia" w:ascii="仿宋" w:hAnsi="仿宋" w:eastAsia="仿宋" w:cs="仿宋"/>
          <w:spacing w:val="-1"/>
          <w:sz w:val="24"/>
          <w:szCs w:val="24"/>
          <w14:textOutline w14:w="4358" w14:cap="sq" w14:cmpd="sng">
            <w14:solidFill>
              <w14:srgbClr w14:val="000000"/>
            </w14:solidFill>
            <w14:prstDash w14:val="solid"/>
            <w14:bevel/>
          </w14:textOutline>
        </w:rPr>
        <w:t>@qq.com形式</w:t>
      </w:r>
      <w:r>
        <w:rPr>
          <w:rFonts w:hint="eastAsia" w:ascii="仿宋" w:hAnsi="仿宋" w:eastAsia="仿宋" w:cs="仿宋"/>
          <w:spacing w:val="-1"/>
          <w:sz w:val="24"/>
          <w:szCs w:val="24"/>
        </w:rPr>
        <w:t>通知招标人或招标代理机构。</w:t>
      </w:r>
    </w:p>
    <w:p w14:paraId="40F1F9EE">
      <w:pPr>
        <w:spacing w:before="121" w:line="263" w:lineRule="auto"/>
        <w:ind w:left="1" w:firstLine="4"/>
        <w:rPr>
          <w:rFonts w:hint="eastAsia" w:ascii="仿宋" w:hAnsi="仿宋" w:eastAsia="仿宋" w:cs="仿宋"/>
          <w:sz w:val="24"/>
          <w:szCs w:val="24"/>
        </w:rPr>
      </w:pPr>
      <w:r>
        <w:rPr>
          <w:rFonts w:hint="eastAsia" w:ascii="仿宋" w:hAnsi="仿宋" w:eastAsia="仿宋" w:cs="仿宋"/>
          <w:spacing w:val="-2"/>
          <w:sz w:val="24"/>
          <w:szCs w:val="24"/>
        </w:rPr>
        <w:t>7.2招标人或招标代理机构在收到投标人的质疑函后7个工作日内予以答复，招标人认为</w:t>
      </w:r>
      <w:r>
        <w:rPr>
          <w:rFonts w:hint="eastAsia" w:ascii="仿宋" w:hAnsi="仿宋" w:eastAsia="仿宋" w:cs="仿宋"/>
          <w:spacing w:val="-1"/>
          <w:sz w:val="24"/>
          <w:szCs w:val="24"/>
        </w:rPr>
        <w:t>有必要时，可将答复内容（包括原提出问题，但不包括问题</w:t>
      </w:r>
      <w:r>
        <w:rPr>
          <w:rFonts w:hint="eastAsia" w:ascii="仿宋" w:hAnsi="仿宋" w:eastAsia="仿宋" w:cs="仿宋"/>
          <w:spacing w:val="-2"/>
          <w:sz w:val="24"/>
          <w:szCs w:val="24"/>
        </w:rPr>
        <w:t>的来源）分发给所有投标人。</w:t>
      </w:r>
    </w:p>
    <w:p w14:paraId="5769BEE9">
      <w:pPr>
        <w:spacing w:before="115" w:line="264" w:lineRule="auto"/>
        <w:ind w:left="4" w:right="78" w:firstLine="1"/>
        <w:rPr>
          <w:rFonts w:hint="eastAsia" w:ascii="仿宋" w:hAnsi="仿宋" w:eastAsia="仿宋" w:cs="仿宋"/>
          <w:sz w:val="24"/>
          <w:szCs w:val="24"/>
        </w:rPr>
      </w:pPr>
      <w:r>
        <w:rPr>
          <w:rFonts w:hint="eastAsia" w:ascii="仿宋" w:hAnsi="仿宋" w:eastAsia="仿宋" w:cs="仿宋"/>
          <w:spacing w:val="-2"/>
          <w:sz w:val="24"/>
          <w:szCs w:val="24"/>
        </w:rPr>
        <w:t>7.3投标人在法定质疑期内针对招标文件的质疑必须一次性提出，投标人</w:t>
      </w:r>
      <w:r>
        <w:rPr>
          <w:rFonts w:hint="eastAsia" w:ascii="仿宋" w:hAnsi="仿宋" w:eastAsia="仿宋" w:cs="仿宋"/>
          <w:spacing w:val="-3"/>
          <w:sz w:val="24"/>
          <w:szCs w:val="24"/>
        </w:rPr>
        <w:t>在规定时间内，</w:t>
      </w:r>
      <w:r>
        <w:rPr>
          <w:rFonts w:hint="eastAsia" w:ascii="仿宋" w:hAnsi="仿宋" w:eastAsia="仿宋" w:cs="仿宋"/>
          <w:spacing w:val="-1"/>
          <w:sz w:val="24"/>
          <w:szCs w:val="24"/>
        </w:rPr>
        <w:t>未对招标文件提出质疑的，则视为投标人完全同意招标文件的所有内容。</w:t>
      </w:r>
    </w:p>
    <w:p w14:paraId="7B72B6A3">
      <w:pPr>
        <w:spacing w:before="113" w:line="219" w:lineRule="auto"/>
        <w:ind w:left="6"/>
        <w:rPr>
          <w:rFonts w:hint="eastAsia" w:ascii="仿宋" w:hAnsi="仿宋" w:eastAsia="仿宋" w:cs="仿宋"/>
          <w:sz w:val="24"/>
          <w:szCs w:val="24"/>
        </w:rPr>
      </w:pPr>
      <w:r>
        <w:rPr>
          <w:rFonts w:hint="eastAsia" w:ascii="仿宋" w:hAnsi="仿宋" w:eastAsia="仿宋" w:cs="仿宋"/>
          <w:spacing w:val="-1"/>
          <w:sz w:val="24"/>
          <w:szCs w:val="24"/>
        </w:rPr>
        <w:t>7.4提出质疑的投标人应当是参与所质疑项目采购活动的投标人。</w:t>
      </w:r>
    </w:p>
    <w:p w14:paraId="065FE8DB">
      <w:pPr>
        <w:spacing w:before="117" w:line="219" w:lineRule="auto"/>
        <w:ind w:left="1"/>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8.招标文件的澄清或修改</w:t>
      </w:r>
    </w:p>
    <w:p w14:paraId="00C3E0D3">
      <w:pPr>
        <w:spacing w:before="116" w:line="278" w:lineRule="auto"/>
        <w:ind w:left="1" w:right="34"/>
        <w:rPr>
          <w:rFonts w:hint="eastAsia" w:ascii="仿宋" w:hAnsi="仿宋" w:eastAsia="仿宋" w:cs="仿宋"/>
          <w:sz w:val="24"/>
          <w:szCs w:val="24"/>
        </w:rPr>
      </w:pPr>
      <w:r>
        <w:rPr>
          <w:rFonts w:hint="eastAsia" w:ascii="仿宋" w:hAnsi="仿宋" w:eastAsia="仿宋" w:cs="仿宋"/>
          <w:spacing w:val="-4"/>
          <w:sz w:val="24"/>
          <w:szCs w:val="24"/>
        </w:rPr>
        <w:t>8.1任何要求对招标文件进行澄清的投标人，均应在投标截止日期15</w:t>
      </w:r>
      <w:r>
        <w:rPr>
          <w:rFonts w:hint="eastAsia" w:ascii="仿宋" w:hAnsi="仿宋" w:eastAsia="仿宋" w:cs="仿宋"/>
          <w:spacing w:val="-5"/>
          <w:sz w:val="24"/>
          <w:szCs w:val="24"/>
        </w:rPr>
        <w:t>日前以书面或Email</w:t>
      </w:r>
      <w:r>
        <w:rPr>
          <w:rFonts w:hint="eastAsia" w:ascii="仿宋" w:hAnsi="仿宋" w:eastAsia="仿宋" w:cs="仿宋"/>
          <w:spacing w:val="-2"/>
          <w:sz w:val="24"/>
          <w:szCs w:val="24"/>
        </w:rPr>
        <w:t>形式通知招标代理机构，招标代理机构负责联络招标人，并在新疆政采</w:t>
      </w:r>
      <w:r>
        <w:rPr>
          <w:rFonts w:hint="eastAsia" w:ascii="仿宋" w:hAnsi="仿宋" w:eastAsia="仿宋" w:cs="仿宋"/>
          <w:spacing w:val="-3"/>
          <w:sz w:val="24"/>
          <w:szCs w:val="24"/>
        </w:rPr>
        <w:t>云平台答复所有投</w:t>
      </w:r>
      <w:r>
        <w:rPr>
          <w:rFonts w:hint="eastAsia" w:ascii="仿宋" w:hAnsi="仿宋" w:eastAsia="仿宋" w:cs="仿宋"/>
          <w:spacing w:val="-1"/>
          <w:sz w:val="24"/>
          <w:szCs w:val="24"/>
        </w:rPr>
        <w:t>标人。答复中包括所提问题，但不包括问题的来源。</w:t>
      </w:r>
    </w:p>
    <w:p w14:paraId="0D4689FB">
      <w:pPr>
        <w:spacing w:before="115" w:line="278" w:lineRule="auto"/>
        <w:ind w:left="8" w:right="34" w:hanging="7"/>
        <w:rPr>
          <w:rFonts w:hint="eastAsia" w:ascii="仿宋" w:hAnsi="仿宋" w:eastAsia="仿宋" w:cs="仿宋"/>
          <w:sz w:val="24"/>
          <w:szCs w:val="24"/>
        </w:rPr>
      </w:pPr>
      <w:r>
        <w:rPr>
          <w:rFonts w:hint="eastAsia" w:ascii="仿宋" w:hAnsi="仿宋" w:eastAsia="仿宋" w:cs="仿宋"/>
          <w:spacing w:val="1"/>
          <w:sz w:val="24"/>
          <w:szCs w:val="24"/>
        </w:rPr>
        <w:t>8.2招标人/招标代理机构可主动地或在解答投标人提出的澄清问题时对</w:t>
      </w:r>
      <w:r>
        <w:rPr>
          <w:rFonts w:hint="eastAsia" w:ascii="仿宋" w:hAnsi="仿宋" w:eastAsia="仿宋" w:cs="仿宋"/>
          <w:sz w:val="24"/>
          <w:szCs w:val="24"/>
        </w:rPr>
        <w:t>招标文件进行修</w:t>
      </w:r>
      <w:r>
        <w:rPr>
          <w:rFonts w:hint="eastAsia" w:ascii="仿宋" w:hAnsi="仿宋" w:eastAsia="仿宋" w:cs="仿宋"/>
          <w:spacing w:val="-2"/>
          <w:sz w:val="24"/>
          <w:szCs w:val="24"/>
        </w:rPr>
        <w:t>改，澄清或修改的内容可能影响投标文件编制的，招</w:t>
      </w:r>
      <w:r>
        <w:rPr>
          <w:rFonts w:hint="eastAsia" w:ascii="仿宋" w:hAnsi="仿宋" w:eastAsia="仿宋" w:cs="仿宋"/>
          <w:spacing w:val="-3"/>
          <w:sz w:val="24"/>
          <w:szCs w:val="24"/>
        </w:rPr>
        <w:t>标人或招标代理机构应当在投标截止时间15日前，在新疆政采云平台通知所有获取招标文件</w:t>
      </w:r>
      <w:r>
        <w:rPr>
          <w:rFonts w:hint="eastAsia" w:ascii="仿宋" w:hAnsi="仿宋" w:eastAsia="仿宋" w:cs="仿宋"/>
          <w:spacing w:val="-4"/>
          <w:sz w:val="24"/>
          <w:szCs w:val="24"/>
        </w:rPr>
        <w:t>的潜在投标人。</w:t>
      </w:r>
    </w:p>
    <w:p w14:paraId="12EB7672">
      <w:pPr>
        <w:spacing w:before="116" w:line="263" w:lineRule="auto"/>
        <w:ind w:left="2" w:right="34" w:hanging="1"/>
        <w:rPr>
          <w:rFonts w:hint="eastAsia" w:ascii="仿宋" w:hAnsi="仿宋" w:eastAsia="仿宋" w:cs="仿宋"/>
          <w:sz w:val="24"/>
          <w:szCs w:val="24"/>
        </w:rPr>
      </w:pPr>
      <w:r>
        <w:rPr>
          <w:rFonts w:hint="eastAsia" w:ascii="仿宋" w:hAnsi="仿宋" w:eastAsia="仿宋" w:cs="仿宋"/>
          <w:spacing w:val="-2"/>
          <w:sz w:val="24"/>
          <w:szCs w:val="24"/>
        </w:rPr>
        <w:t>8.3招标文件的修改将在新疆政采云平台通知所有投标人，投标人应立即以电传</w:t>
      </w:r>
      <w:r>
        <w:rPr>
          <w:rFonts w:hint="eastAsia" w:ascii="仿宋" w:hAnsi="仿宋" w:eastAsia="仿宋" w:cs="仿宋"/>
          <w:spacing w:val="-3"/>
          <w:sz w:val="24"/>
          <w:szCs w:val="24"/>
        </w:rPr>
        <w:t>或传真的</w:t>
      </w:r>
      <w:r>
        <w:rPr>
          <w:rFonts w:hint="eastAsia" w:ascii="仿宋" w:hAnsi="仿宋" w:eastAsia="仿宋" w:cs="仿宋"/>
          <w:spacing w:val="-2"/>
          <w:sz w:val="24"/>
          <w:szCs w:val="24"/>
        </w:rPr>
        <w:t>形式确认已收到该修改。</w:t>
      </w:r>
    </w:p>
    <w:p w14:paraId="1FC0CAC3">
      <w:pPr>
        <w:spacing w:before="117" w:line="263" w:lineRule="auto"/>
        <w:ind w:right="32" w:firstLine="1"/>
        <w:rPr>
          <w:rFonts w:hint="eastAsia" w:ascii="仿宋" w:hAnsi="仿宋" w:eastAsia="仿宋" w:cs="仿宋"/>
          <w:sz w:val="24"/>
          <w:szCs w:val="24"/>
        </w:rPr>
      </w:pPr>
      <w:r>
        <w:rPr>
          <w:rFonts w:hint="eastAsia" w:ascii="仿宋" w:hAnsi="仿宋" w:eastAsia="仿宋" w:cs="仿宋"/>
          <w:spacing w:val="1"/>
          <w:sz w:val="24"/>
          <w:szCs w:val="24"/>
        </w:rPr>
        <w:t>8.4为使投标人在准备投标文件时有合理的时间考虑招标文件的修改，招标人</w:t>
      </w:r>
      <w:r>
        <w:rPr>
          <w:rFonts w:hint="eastAsia" w:ascii="仿宋" w:hAnsi="仿宋" w:eastAsia="仿宋" w:cs="仿宋"/>
          <w:sz w:val="24"/>
          <w:szCs w:val="24"/>
        </w:rPr>
        <w:t>/招标代理</w:t>
      </w:r>
      <w:r>
        <w:rPr>
          <w:rFonts w:hint="eastAsia" w:ascii="仿宋" w:hAnsi="仿宋" w:eastAsia="仿宋" w:cs="仿宋"/>
          <w:spacing w:val="-1"/>
          <w:sz w:val="24"/>
          <w:szCs w:val="24"/>
        </w:rPr>
        <w:t>机构可酌情推迟投标截止时间。</w:t>
      </w:r>
    </w:p>
    <w:p w14:paraId="38CAC5EA">
      <w:pPr>
        <w:spacing w:before="79" w:line="220" w:lineRule="auto"/>
        <w:ind w:left="3379"/>
        <w:outlineLvl w:val="0"/>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三、投标文件的编写</w:t>
      </w:r>
    </w:p>
    <w:p w14:paraId="01E76AD9">
      <w:pPr>
        <w:spacing w:before="102" w:line="221" w:lineRule="auto"/>
        <w:ind w:left="1"/>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9.要求</w:t>
      </w:r>
    </w:p>
    <w:p w14:paraId="34BCA9F1">
      <w:pPr>
        <w:spacing w:before="115" w:line="278" w:lineRule="auto"/>
        <w:ind w:right="34" w:firstLine="1"/>
        <w:rPr>
          <w:rFonts w:hint="eastAsia" w:ascii="仿宋" w:hAnsi="仿宋" w:eastAsia="仿宋" w:cs="仿宋"/>
          <w:sz w:val="24"/>
          <w:szCs w:val="24"/>
        </w:rPr>
      </w:pPr>
      <w:r>
        <w:rPr>
          <w:rFonts w:hint="eastAsia" w:ascii="仿宋" w:hAnsi="仿宋" w:eastAsia="仿宋" w:cs="仿宋"/>
          <w:spacing w:val="-2"/>
          <w:sz w:val="24"/>
          <w:szCs w:val="24"/>
        </w:rPr>
        <w:t>9.1投标人应仔细阅读招标文件的所有内容，按招标文件的要求提供投标文件，</w:t>
      </w:r>
      <w:r>
        <w:rPr>
          <w:rFonts w:hint="eastAsia" w:ascii="仿宋" w:hAnsi="仿宋" w:eastAsia="仿宋" w:cs="仿宋"/>
          <w:spacing w:val="-3"/>
          <w:sz w:val="24"/>
          <w:szCs w:val="24"/>
        </w:rPr>
        <w:t>并保证所</w:t>
      </w:r>
      <w:r>
        <w:rPr>
          <w:rFonts w:hint="eastAsia" w:ascii="仿宋" w:hAnsi="仿宋" w:eastAsia="仿宋" w:cs="仿宋"/>
          <w:spacing w:val="-2"/>
          <w:sz w:val="24"/>
          <w:szCs w:val="24"/>
        </w:rPr>
        <w:t>提供的全部资料的真实性，以使其投标对招标文件作出实质性响应，否则，</w:t>
      </w:r>
      <w:r>
        <w:rPr>
          <w:rFonts w:hint="eastAsia" w:ascii="仿宋" w:hAnsi="仿宋" w:eastAsia="仿宋" w:cs="仿宋"/>
          <w:spacing w:val="-3"/>
          <w:sz w:val="24"/>
          <w:szCs w:val="24"/>
        </w:rPr>
        <w:t>其投标可能被拒绝。</w:t>
      </w:r>
    </w:p>
    <w:p w14:paraId="1D7A1BE7">
      <w:pPr>
        <w:spacing w:before="114" w:line="263" w:lineRule="auto"/>
        <w:ind w:right="34"/>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9.2在评标过程直至签订合同前的任何时间，如经证实发现投标人提供虚假投标资料(包</w:t>
      </w:r>
      <w:r>
        <w:rPr>
          <w:rFonts w:hint="eastAsia" w:ascii="仿宋" w:hAnsi="仿宋" w:eastAsia="仿宋" w:cs="仿宋"/>
          <w:spacing w:val="1"/>
          <w:sz w:val="24"/>
          <w:szCs w:val="24"/>
          <w14:textOutline w14:w="4358" w14:cap="sq" w14:cmpd="sng">
            <w14:solidFill>
              <w14:srgbClr w14:val="000000"/>
            </w14:solidFill>
            <w14:prstDash w14:val="solid"/>
            <w14:bevel/>
          </w14:textOutline>
        </w:rPr>
        <w:t>括技术支持资料)或信息骗取中标的，或者未按本招标文件要求提交履约保证金</w:t>
      </w:r>
      <w:r>
        <w:rPr>
          <w:rFonts w:hint="eastAsia" w:ascii="仿宋" w:hAnsi="仿宋" w:eastAsia="仿宋" w:cs="仿宋"/>
          <w:sz w:val="24"/>
          <w:szCs w:val="24"/>
          <w14:textOutline w14:w="4358" w14:cap="sq" w14:cmpd="sng">
            <w14:solidFill>
              <w14:srgbClr w14:val="000000"/>
            </w14:solidFill>
            <w14:prstDash w14:val="solid"/>
            <w14:bevel/>
          </w14:textOutline>
        </w:rPr>
        <w:t>的（如有</w:t>
      </w:r>
    </w:p>
    <w:p w14:paraId="5E41601F">
      <w:pPr>
        <w:spacing w:before="116" w:line="401" w:lineRule="exact"/>
        <w:ind w:left="1"/>
        <w:rPr>
          <w:rFonts w:hint="eastAsia" w:ascii="仿宋" w:hAnsi="仿宋" w:eastAsia="仿宋" w:cs="仿宋"/>
          <w:sz w:val="24"/>
          <w:szCs w:val="24"/>
        </w:rPr>
      </w:pPr>
      <w:r>
        <w:rPr>
          <w:rFonts w:hint="eastAsia" w:ascii="仿宋" w:hAnsi="仿宋" w:eastAsia="仿宋" w:cs="仿宋"/>
          <w:position w:val="11"/>
          <w:sz w:val="24"/>
          <w:szCs w:val="24"/>
          <w14:textOutline w14:w="4358" w14:cap="sq" w14:cmpd="sng">
            <w14:solidFill>
              <w14:srgbClr w14:val="000000"/>
            </w14:solidFill>
            <w14:prstDash w14:val="solid"/>
            <w14:bevel/>
          </w14:textOutline>
        </w:rPr>
        <w:t>要求</w:t>
      </w:r>
      <w:r>
        <w:rPr>
          <w:rFonts w:hint="eastAsia" w:ascii="仿宋" w:hAnsi="仿宋" w:eastAsia="仿宋" w:cs="仿宋"/>
          <w:spacing w:val="7"/>
          <w:position w:val="11"/>
          <w:sz w:val="24"/>
          <w:szCs w:val="24"/>
          <w14:textOutline w14:w="4358" w14:cap="sq" w14:cmpd="sng">
            <w14:solidFill>
              <w14:srgbClr w14:val="000000"/>
            </w14:solidFill>
            <w14:prstDash w14:val="solid"/>
            <w14:bevel/>
          </w14:textOutline>
        </w:rPr>
        <w:t>），</w:t>
      </w:r>
      <w:r>
        <w:rPr>
          <w:rFonts w:hint="eastAsia" w:ascii="仿宋" w:hAnsi="仿宋" w:eastAsia="仿宋" w:cs="仿宋"/>
          <w:position w:val="11"/>
          <w:sz w:val="24"/>
          <w:szCs w:val="24"/>
          <w14:textOutline w14:w="4358" w14:cap="sq" w14:cmpd="sng">
            <w14:solidFill>
              <w14:srgbClr w14:val="000000"/>
            </w14:solidFill>
            <w14:prstDash w14:val="solid"/>
            <w14:bevel/>
          </w14:textOutline>
        </w:rPr>
        <w:t>将取消其中标资格，没收其投标保证金，并报主管部门备案。</w:t>
      </w:r>
    </w:p>
    <w:p w14:paraId="4C0DA0A0">
      <w:pPr>
        <w:spacing w:line="220" w:lineRule="auto"/>
        <w:ind w:left="18"/>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10.投标语言</w:t>
      </w:r>
    </w:p>
    <w:p w14:paraId="2739F6CD">
      <w:pPr>
        <w:spacing w:before="112" w:line="401" w:lineRule="exact"/>
        <w:ind w:left="18"/>
        <w:rPr>
          <w:rFonts w:hint="eastAsia" w:ascii="仿宋" w:hAnsi="仿宋" w:eastAsia="仿宋" w:cs="仿宋"/>
          <w:sz w:val="24"/>
          <w:szCs w:val="24"/>
        </w:rPr>
      </w:pPr>
      <w:r>
        <w:rPr>
          <w:rFonts w:hint="eastAsia" w:ascii="仿宋" w:hAnsi="仿宋" w:eastAsia="仿宋" w:cs="仿宋"/>
          <w:spacing w:val="-1"/>
          <w:position w:val="11"/>
          <w:sz w:val="24"/>
          <w:szCs w:val="24"/>
        </w:rPr>
        <w:t>10.1投标人准备的投标文件和投标人与招标人/招标代理机构之间往来的所有与招投标文</w:t>
      </w:r>
    </w:p>
    <w:p w14:paraId="382ED61E">
      <w:pPr>
        <w:spacing w:before="1" w:line="218" w:lineRule="auto"/>
        <w:rPr>
          <w:rFonts w:hint="eastAsia" w:ascii="仿宋" w:hAnsi="仿宋" w:eastAsia="仿宋" w:cs="仿宋"/>
          <w:sz w:val="24"/>
          <w:szCs w:val="24"/>
        </w:rPr>
      </w:pPr>
      <w:r>
        <w:rPr>
          <w:rFonts w:hint="eastAsia" w:ascii="仿宋" w:hAnsi="仿宋" w:eastAsia="仿宋" w:cs="仿宋"/>
          <w:spacing w:val="-2"/>
          <w:sz w:val="24"/>
          <w:szCs w:val="24"/>
        </w:rPr>
        <w:t>件有关的函电、文件等均应以中文书写。如果投标人提供的文件资料以其它语言书写，投</w:t>
      </w:r>
    </w:p>
    <w:p w14:paraId="7A56ECC9">
      <w:pPr>
        <w:spacing w:line="218" w:lineRule="auto"/>
        <w:rPr>
          <w:rFonts w:hint="eastAsia" w:ascii="仿宋" w:hAnsi="仿宋" w:eastAsia="仿宋" w:cs="仿宋"/>
          <w:sz w:val="24"/>
          <w:szCs w:val="24"/>
        </w:rPr>
        <w:sectPr>
          <w:footerReference r:id="rId10" w:type="default"/>
          <w:pgSz w:w="11907" w:h="16840"/>
          <w:pgMar w:top="400" w:right="1276" w:bottom="1231" w:left="1318" w:header="0" w:footer="1066" w:gutter="0"/>
          <w:pgNumType w:fmt="decimal"/>
          <w:cols w:space="720" w:num="1"/>
        </w:sectPr>
      </w:pPr>
    </w:p>
    <w:p w14:paraId="7148F73E">
      <w:pPr>
        <w:pStyle w:val="6"/>
        <w:spacing w:line="319" w:lineRule="auto"/>
        <w:rPr>
          <w:rFonts w:hint="eastAsia" w:ascii="仿宋" w:hAnsi="仿宋" w:eastAsia="仿宋" w:cs="仿宋"/>
        </w:rPr>
      </w:pPr>
    </w:p>
    <w:p w14:paraId="6AEADAAD">
      <w:pPr>
        <w:pStyle w:val="6"/>
        <w:spacing w:line="319" w:lineRule="auto"/>
        <w:rPr>
          <w:rFonts w:hint="eastAsia" w:ascii="仿宋" w:hAnsi="仿宋" w:eastAsia="仿宋" w:cs="仿宋"/>
        </w:rPr>
      </w:pPr>
    </w:p>
    <w:p w14:paraId="09E0F403">
      <w:pPr>
        <w:pStyle w:val="6"/>
        <w:spacing w:line="319" w:lineRule="auto"/>
        <w:rPr>
          <w:rFonts w:hint="eastAsia" w:ascii="仿宋" w:hAnsi="仿宋" w:eastAsia="仿宋" w:cs="仿宋"/>
        </w:rPr>
      </w:pPr>
    </w:p>
    <w:p w14:paraId="64B93075">
      <w:pPr>
        <w:spacing w:before="78" w:line="219" w:lineRule="auto"/>
        <w:ind w:left="1"/>
        <w:rPr>
          <w:rFonts w:hint="eastAsia" w:ascii="仿宋" w:hAnsi="仿宋" w:eastAsia="仿宋" w:cs="仿宋"/>
          <w:sz w:val="24"/>
          <w:szCs w:val="24"/>
        </w:rPr>
      </w:pPr>
      <w:r>
        <w:rPr>
          <w:rFonts w:hint="eastAsia" w:ascii="仿宋" w:hAnsi="仿宋" w:eastAsia="仿宋" w:cs="仿宋"/>
          <w:spacing w:val="-1"/>
          <w:sz w:val="24"/>
          <w:szCs w:val="24"/>
        </w:rPr>
        <w:t>标人应将其译成中文作为投标的语言，如有差异，以中文为准。</w:t>
      </w:r>
    </w:p>
    <w:p w14:paraId="7096EC80">
      <w:pPr>
        <w:spacing w:before="116" w:line="219" w:lineRule="auto"/>
        <w:ind w:left="18"/>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11.投标文件的构成</w:t>
      </w:r>
    </w:p>
    <w:p w14:paraId="4DA65EE0">
      <w:pPr>
        <w:spacing w:before="115" w:line="399" w:lineRule="exact"/>
        <w:ind w:left="18"/>
        <w:rPr>
          <w:rFonts w:hint="eastAsia" w:ascii="仿宋" w:hAnsi="仿宋" w:eastAsia="仿宋" w:cs="仿宋"/>
          <w:sz w:val="24"/>
          <w:szCs w:val="24"/>
          <w:highlight w:val="none"/>
        </w:rPr>
      </w:pPr>
      <w:r>
        <w:rPr>
          <w:rFonts w:hint="eastAsia" w:ascii="仿宋" w:hAnsi="仿宋" w:eastAsia="仿宋" w:cs="仿宋"/>
          <w:spacing w:val="-1"/>
          <w:position w:val="11"/>
          <w:sz w:val="24"/>
          <w:szCs w:val="24"/>
          <w:highlight w:val="none"/>
        </w:rPr>
        <w:t>11.1</w:t>
      </w:r>
      <w:r>
        <w:rPr>
          <w:rFonts w:hint="eastAsia" w:ascii="仿宋" w:hAnsi="仿宋" w:eastAsia="仿宋" w:cs="仿宋"/>
          <w:spacing w:val="-1"/>
          <w:position w:val="11"/>
          <w:sz w:val="24"/>
          <w:szCs w:val="24"/>
          <w:highlight w:val="none"/>
          <w14:textOutline w14:w="4358" w14:cap="sq" w14:cmpd="sng">
            <w14:solidFill>
              <w14:srgbClr w14:val="000000"/>
            </w14:solidFill>
            <w14:prstDash w14:val="solid"/>
            <w14:bevel/>
          </w14:textOutline>
        </w:rPr>
        <w:t>投标人编写的投标文件应包括但不限于下列内容。</w:t>
      </w:r>
    </w:p>
    <w:p w14:paraId="1DFCB14B">
      <w:pPr>
        <w:spacing w:line="220" w:lineRule="auto"/>
        <w:ind w:left="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（1）投标函；</w:t>
      </w:r>
    </w:p>
    <w:p w14:paraId="74A9B9A2">
      <w:pPr>
        <w:spacing w:before="114" w:line="401" w:lineRule="exact"/>
        <w:ind w:left="12"/>
        <w:rPr>
          <w:rFonts w:hint="eastAsia" w:ascii="仿宋" w:hAnsi="仿宋" w:eastAsia="仿宋" w:cs="仿宋"/>
          <w:sz w:val="24"/>
          <w:szCs w:val="24"/>
          <w:highlight w:val="none"/>
        </w:rPr>
      </w:pPr>
      <w:r>
        <w:rPr>
          <w:rFonts w:hint="eastAsia" w:ascii="仿宋" w:hAnsi="仿宋" w:eastAsia="仿宋" w:cs="仿宋"/>
          <w:spacing w:val="1"/>
          <w:position w:val="11"/>
          <w:sz w:val="24"/>
          <w:szCs w:val="24"/>
          <w:highlight w:val="none"/>
        </w:rPr>
        <w:t>（2）资格证明文件</w:t>
      </w:r>
      <w:r>
        <w:rPr>
          <w:rFonts w:hint="eastAsia" w:ascii="仿宋" w:hAnsi="仿宋" w:eastAsia="仿宋" w:cs="仿宋"/>
          <w:spacing w:val="1"/>
          <w:position w:val="11"/>
          <w:sz w:val="24"/>
          <w:szCs w:val="24"/>
          <w:highlight w:val="none"/>
          <w14:textOutline w14:w="4358" w14:cap="sq" w14:cmpd="sng">
            <w14:solidFill>
              <w14:srgbClr w14:val="000000"/>
            </w14:solidFill>
            <w14:prstDash w14:val="solid"/>
            <w14:bevel/>
          </w14:textOutline>
        </w:rPr>
        <w:t>（投标人须按资格审查表要</w:t>
      </w:r>
      <w:r>
        <w:rPr>
          <w:rFonts w:hint="eastAsia" w:ascii="仿宋" w:hAnsi="仿宋" w:eastAsia="仿宋" w:cs="仿宋"/>
          <w:position w:val="11"/>
          <w:sz w:val="24"/>
          <w:szCs w:val="24"/>
          <w:highlight w:val="none"/>
          <w14:textOutline w14:w="4358" w14:cap="sq" w14:cmpd="sng">
            <w14:solidFill>
              <w14:srgbClr w14:val="000000"/>
            </w14:solidFill>
            <w14:prstDash w14:val="solid"/>
            <w14:bevel/>
          </w14:textOutline>
        </w:rPr>
        <w:t>求在电子版投标文件中提供相关复印件，</w:t>
      </w:r>
    </w:p>
    <w:p w14:paraId="748F4FEF">
      <w:pPr>
        <w:spacing w:line="218" w:lineRule="auto"/>
        <w:ind w:left="29"/>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电子版投标文件内所有资格证明文件，投标人须逐页加盖电子签章</w:t>
      </w: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w:t>
      </w:r>
    </w:p>
    <w:p w14:paraId="7FD4B154">
      <w:pPr>
        <w:spacing w:before="114" w:line="220" w:lineRule="auto"/>
        <w:ind w:left="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（3）开标一览表；</w:t>
      </w:r>
    </w:p>
    <w:p w14:paraId="0156D858">
      <w:pPr>
        <w:spacing w:before="115" w:line="220"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（4）实质性响应一览表；</w:t>
      </w:r>
    </w:p>
    <w:p w14:paraId="5ECAF26B">
      <w:pPr>
        <w:spacing w:before="115" w:line="398" w:lineRule="exact"/>
        <w:ind w:left="12"/>
        <w:rPr>
          <w:rFonts w:hint="eastAsia" w:ascii="仿宋" w:hAnsi="仿宋" w:eastAsia="仿宋" w:cs="仿宋"/>
          <w:sz w:val="24"/>
          <w:szCs w:val="24"/>
          <w:highlight w:val="none"/>
        </w:rPr>
      </w:pPr>
      <w:r>
        <w:rPr>
          <w:rFonts w:hint="eastAsia" w:ascii="仿宋" w:hAnsi="仿宋" w:eastAsia="仿宋" w:cs="仿宋"/>
          <w:spacing w:val="-2"/>
          <w:position w:val="11"/>
          <w:sz w:val="24"/>
          <w:szCs w:val="24"/>
          <w:highlight w:val="none"/>
        </w:rPr>
        <w:t>（5）投标人简介及相关资质文件；</w:t>
      </w:r>
    </w:p>
    <w:p w14:paraId="4301F8CB">
      <w:pPr>
        <w:spacing w:line="219"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（6）投标人类似项目业绩表；</w:t>
      </w:r>
    </w:p>
    <w:p w14:paraId="4FDE050C">
      <w:pPr>
        <w:spacing w:before="116" w:line="401" w:lineRule="exact"/>
        <w:ind w:left="12"/>
        <w:rPr>
          <w:rFonts w:hint="eastAsia" w:ascii="仿宋" w:hAnsi="仿宋" w:eastAsia="仿宋" w:cs="仿宋"/>
          <w:sz w:val="24"/>
          <w:szCs w:val="24"/>
          <w:highlight w:val="none"/>
        </w:rPr>
      </w:pPr>
      <w:r>
        <w:rPr>
          <w:rFonts w:hint="eastAsia" w:ascii="仿宋" w:hAnsi="仿宋" w:eastAsia="仿宋" w:cs="仿宋"/>
          <w:spacing w:val="-2"/>
          <w:position w:val="11"/>
          <w:sz w:val="24"/>
          <w:szCs w:val="24"/>
          <w:highlight w:val="none"/>
        </w:rPr>
        <w:t>（7）服务方案及承诺详述；</w:t>
      </w:r>
    </w:p>
    <w:p w14:paraId="43E3A917">
      <w:pPr>
        <w:spacing w:line="219"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（8）中小企业声明函；</w:t>
      </w:r>
    </w:p>
    <w:p w14:paraId="64E63F53">
      <w:pPr>
        <w:spacing w:before="113" w:line="219" w:lineRule="auto"/>
        <w:ind w:left="1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（9）投标人认为有必要提供的其他资料文件。</w:t>
      </w:r>
    </w:p>
    <w:p w14:paraId="73DD2E83">
      <w:pPr>
        <w:spacing w:before="117" w:line="219" w:lineRule="auto"/>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注：招标文件中未给定格式的，投标人可根据需要自行添加。</w:t>
      </w:r>
    </w:p>
    <w:p w14:paraId="4F79AA94">
      <w:pPr>
        <w:spacing w:before="116" w:line="219" w:lineRule="auto"/>
        <w:ind w:left="18"/>
        <w:rPr>
          <w:rFonts w:hint="eastAsia" w:ascii="仿宋" w:hAnsi="仿宋" w:eastAsia="仿宋" w:cs="仿宋"/>
          <w:sz w:val="24"/>
          <w:szCs w:val="24"/>
        </w:rPr>
      </w:pPr>
      <w:r>
        <w:rPr>
          <w:rFonts w:hint="eastAsia" w:ascii="仿宋" w:hAnsi="仿宋" w:eastAsia="仿宋" w:cs="仿宋"/>
          <w:spacing w:val="-1"/>
          <w:sz w:val="24"/>
          <w:szCs w:val="24"/>
        </w:rPr>
        <w:t>11.2投标人应将投标文件装订成册，并填写文件资料清单。</w:t>
      </w:r>
    </w:p>
    <w:p w14:paraId="5EA5B1E1">
      <w:pPr>
        <w:spacing w:before="114" w:line="219" w:lineRule="auto"/>
        <w:ind w:left="18"/>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12.投标文件编制与格式</w:t>
      </w:r>
    </w:p>
    <w:p w14:paraId="5C325FBA">
      <w:pPr>
        <w:spacing w:before="115" w:line="278" w:lineRule="auto"/>
        <w:ind w:right="80" w:firstLine="17"/>
        <w:rPr>
          <w:rFonts w:hint="eastAsia" w:ascii="仿宋" w:hAnsi="仿宋" w:eastAsia="仿宋" w:cs="仿宋"/>
          <w:sz w:val="24"/>
          <w:szCs w:val="24"/>
        </w:rPr>
      </w:pPr>
      <w:r>
        <w:rPr>
          <w:rFonts w:hint="eastAsia" w:ascii="仿宋" w:hAnsi="仿宋" w:eastAsia="仿宋" w:cs="仿宋"/>
          <w:sz w:val="24"/>
          <w:szCs w:val="24"/>
        </w:rPr>
        <w:t>12.1投标人应按招标文件的范本格式中提供的投标文件格式填写投标书、开标一览表、</w:t>
      </w:r>
      <w:r>
        <w:rPr>
          <w:rFonts w:hint="eastAsia" w:ascii="仿宋" w:hAnsi="仿宋" w:eastAsia="仿宋" w:cs="仿宋"/>
          <w:spacing w:val="-2"/>
          <w:sz w:val="24"/>
          <w:szCs w:val="24"/>
        </w:rPr>
        <w:t>投标分项报价表等。</w:t>
      </w:r>
      <w:r>
        <w:rPr>
          <w:rFonts w:hint="eastAsia" w:ascii="仿宋" w:hAnsi="仿宋" w:eastAsia="仿宋" w:cs="仿宋"/>
          <w:spacing w:val="-2"/>
          <w:sz w:val="24"/>
          <w:szCs w:val="24"/>
          <w14:textOutline w14:w="4358" w14:cap="sq" w14:cmpd="sng">
            <w14:solidFill>
              <w14:srgbClr w14:val="000000"/>
            </w14:solidFill>
            <w14:prstDash w14:val="solid"/>
            <w14:bevel/>
          </w14:textOutline>
        </w:rPr>
        <w:t>为便于评委审阅，投标文件必须编写目录和页码，目</w:t>
      </w:r>
      <w:r>
        <w:rPr>
          <w:rFonts w:hint="eastAsia" w:ascii="仿宋" w:hAnsi="仿宋" w:eastAsia="仿宋" w:cs="仿宋"/>
          <w:spacing w:val="-3"/>
          <w:sz w:val="24"/>
          <w:szCs w:val="24"/>
          <w14:textOutline w14:w="4358" w14:cap="sq" w14:cmpd="sng">
            <w14:solidFill>
              <w14:srgbClr w14:val="000000"/>
            </w14:solidFill>
            <w14:prstDash w14:val="solid"/>
            <w14:bevel/>
          </w14:textOutline>
        </w:rPr>
        <w:t>录需关联至指定</w:t>
      </w:r>
      <w:r>
        <w:rPr>
          <w:rFonts w:hint="eastAsia" w:ascii="仿宋" w:hAnsi="仿宋" w:eastAsia="仿宋" w:cs="仿宋"/>
          <w:sz w:val="24"/>
          <w:szCs w:val="24"/>
          <w14:textOutline w14:w="4358" w14:cap="sq" w14:cmpd="sng">
            <w14:solidFill>
              <w14:srgbClr w14:val="000000"/>
            </w14:solidFill>
            <w14:prstDash w14:val="solid"/>
            <w14:bevel/>
          </w14:textOutline>
        </w:rPr>
        <w:t>信息处，否则视同为未提供。</w:t>
      </w:r>
    </w:p>
    <w:p w14:paraId="4C1BFD47">
      <w:pPr>
        <w:spacing w:before="117" w:line="219" w:lineRule="auto"/>
        <w:ind w:left="18"/>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12.2电子投标文件的编制</w:t>
      </w:r>
    </w:p>
    <w:p w14:paraId="3CF1DEDA">
      <w:pPr>
        <w:spacing w:before="116" w:line="278" w:lineRule="auto"/>
        <w:ind w:left="2" w:right="80" w:firstLine="15"/>
        <w:rPr>
          <w:rFonts w:hint="eastAsia" w:ascii="仿宋" w:hAnsi="仿宋" w:eastAsia="仿宋" w:cs="仿宋"/>
          <w:sz w:val="24"/>
          <w:szCs w:val="24"/>
        </w:rPr>
      </w:pPr>
      <w:r>
        <w:rPr>
          <w:rFonts w:hint="eastAsia" w:ascii="仿宋" w:hAnsi="仿宋" w:eastAsia="仿宋" w:cs="仿宋"/>
          <w:sz w:val="24"/>
          <w:szCs w:val="24"/>
        </w:rPr>
        <w:t>12.1电子投标文件使用政采云平台提供</w:t>
      </w:r>
      <w:r>
        <w:rPr>
          <w:rFonts w:hint="eastAsia" w:ascii="仿宋" w:hAnsi="仿宋" w:eastAsia="仿宋" w:cs="仿宋"/>
          <w:spacing w:val="-1"/>
          <w:sz w:val="24"/>
          <w:szCs w:val="24"/>
        </w:rPr>
        <w:t>的投标文件制作工具以及招标文件要求进行制作</w:t>
      </w:r>
      <w:r>
        <w:rPr>
          <w:rFonts w:hint="eastAsia" w:ascii="仿宋" w:hAnsi="仿宋" w:eastAsia="仿宋" w:cs="仿宋"/>
          <w:spacing w:val="-2"/>
          <w:sz w:val="24"/>
          <w:szCs w:val="24"/>
        </w:rPr>
        <w:t>编制。投标文件制作时，不同内容按标签提示制作导入，按照招标文</w:t>
      </w:r>
      <w:r>
        <w:rPr>
          <w:rFonts w:hint="eastAsia" w:ascii="仿宋" w:hAnsi="仿宋" w:eastAsia="仿宋" w:cs="仿宋"/>
          <w:spacing w:val="-3"/>
          <w:sz w:val="24"/>
          <w:szCs w:val="24"/>
        </w:rPr>
        <w:t>件中明确的投标文件</w:t>
      </w:r>
      <w:r>
        <w:rPr>
          <w:rFonts w:hint="eastAsia" w:ascii="仿宋" w:hAnsi="仿宋" w:eastAsia="仿宋" w:cs="仿宋"/>
          <w:spacing w:val="-1"/>
          <w:sz w:val="24"/>
          <w:szCs w:val="24"/>
        </w:rPr>
        <w:t>目录和格式进行编制，保证目录清晰、内容完整。</w:t>
      </w:r>
    </w:p>
    <w:p w14:paraId="758C9653">
      <w:pPr>
        <w:spacing w:before="114" w:line="263" w:lineRule="auto"/>
        <w:ind w:left="1" w:firstLine="16"/>
        <w:rPr>
          <w:rFonts w:hint="eastAsia" w:ascii="仿宋" w:hAnsi="仿宋" w:eastAsia="仿宋" w:cs="仿宋"/>
          <w:sz w:val="24"/>
          <w:szCs w:val="24"/>
        </w:rPr>
      </w:pPr>
      <w:r>
        <w:rPr>
          <w:rFonts w:hint="eastAsia" w:ascii="仿宋" w:hAnsi="仿宋" w:eastAsia="仿宋" w:cs="仿宋"/>
          <w:spacing w:val="-1"/>
          <w:sz w:val="24"/>
          <w:szCs w:val="24"/>
        </w:rPr>
        <w:t>12.2电子投标文件须使用投标人公章的电子签章。若无电子签章，则视为无效投标。电</w:t>
      </w:r>
      <w:r>
        <w:rPr>
          <w:rFonts w:hint="eastAsia" w:ascii="仿宋" w:hAnsi="仿宋" w:eastAsia="仿宋" w:cs="仿宋"/>
          <w:spacing w:val="-6"/>
          <w:sz w:val="24"/>
          <w:szCs w:val="24"/>
        </w:rPr>
        <w:t>子投标文件须使用法定代表人的电子签章或签字。若无电子签章或签字，则视</w:t>
      </w:r>
      <w:r>
        <w:rPr>
          <w:rFonts w:hint="eastAsia" w:ascii="仿宋" w:hAnsi="仿宋" w:eastAsia="仿宋" w:cs="仿宋"/>
          <w:spacing w:val="-7"/>
          <w:sz w:val="24"/>
          <w:szCs w:val="24"/>
        </w:rPr>
        <w:t>为无效投标。</w:t>
      </w:r>
    </w:p>
    <w:p w14:paraId="115464A6">
      <w:pPr>
        <w:spacing w:before="117" w:line="278" w:lineRule="auto"/>
        <w:ind w:right="64" w:firstLine="17"/>
        <w:rPr>
          <w:rFonts w:hint="eastAsia" w:ascii="仿宋" w:hAnsi="仿宋" w:eastAsia="仿宋" w:cs="仿宋"/>
          <w:sz w:val="24"/>
          <w:szCs w:val="24"/>
        </w:rPr>
      </w:pPr>
      <w:r>
        <w:rPr>
          <w:rFonts w:hint="eastAsia" w:ascii="仿宋" w:hAnsi="仿宋" w:eastAsia="仿宋" w:cs="仿宋"/>
          <w:sz w:val="24"/>
          <w:szCs w:val="24"/>
        </w:rPr>
        <w:t>12.3电子投标文件须按招标文件要求制</w:t>
      </w:r>
      <w:r>
        <w:rPr>
          <w:rFonts w:hint="eastAsia" w:ascii="仿宋" w:hAnsi="仿宋" w:eastAsia="仿宋" w:cs="仿宋"/>
          <w:spacing w:val="-1"/>
          <w:sz w:val="24"/>
          <w:szCs w:val="24"/>
        </w:rPr>
        <w:t>作报价响应文件、资格响应文件、商务技术响应</w:t>
      </w:r>
      <w:r>
        <w:rPr>
          <w:rFonts w:hint="eastAsia" w:ascii="仿宋" w:hAnsi="仿宋" w:eastAsia="仿宋" w:cs="仿宋"/>
          <w:spacing w:val="-2"/>
          <w:sz w:val="24"/>
          <w:szCs w:val="24"/>
        </w:rPr>
        <w:t>文件，并制作在政采云平台投标文件相应模块。若投标人文件制作与相应模块不对应的，</w:t>
      </w:r>
      <w:r>
        <w:rPr>
          <w:rFonts w:hint="eastAsia" w:ascii="仿宋" w:hAnsi="仿宋" w:eastAsia="仿宋" w:cs="仿宋"/>
          <w:spacing w:val="-1"/>
          <w:sz w:val="24"/>
          <w:szCs w:val="24"/>
        </w:rPr>
        <w:t>产生的后果由投标人自行承担。</w:t>
      </w:r>
    </w:p>
    <w:p w14:paraId="194F2DD3">
      <w:pPr>
        <w:spacing w:before="113" w:line="286" w:lineRule="auto"/>
        <w:ind w:right="80" w:firstLine="18"/>
        <w:rPr>
          <w:rFonts w:hint="eastAsia" w:ascii="仿宋" w:hAnsi="仿宋" w:eastAsia="仿宋" w:cs="仿宋"/>
          <w:sz w:val="24"/>
          <w:szCs w:val="24"/>
        </w:rPr>
      </w:pPr>
      <w:r>
        <w:rPr>
          <w:rFonts w:hint="eastAsia" w:ascii="仿宋" w:hAnsi="仿宋" w:eastAsia="仿宋" w:cs="仿宋"/>
          <w:sz w:val="24"/>
          <w:szCs w:val="24"/>
        </w:rPr>
        <w:t>12.4电子招投标文件具有法律效力，与</w:t>
      </w:r>
      <w:r>
        <w:rPr>
          <w:rFonts w:hint="eastAsia" w:ascii="仿宋" w:hAnsi="仿宋" w:eastAsia="仿宋" w:cs="仿宋"/>
          <w:spacing w:val="-1"/>
          <w:sz w:val="24"/>
          <w:szCs w:val="24"/>
        </w:rPr>
        <w:t>其他形式的招投标文件在内容和格式上等同，若</w:t>
      </w:r>
      <w:r>
        <w:rPr>
          <w:rFonts w:hint="eastAsia" w:ascii="仿宋" w:hAnsi="仿宋" w:eastAsia="仿宋" w:cs="仿宋"/>
          <w:spacing w:val="-2"/>
          <w:sz w:val="24"/>
          <w:szCs w:val="24"/>
        </w:rPr>
        <w:t>投标文件与招标文件要求不一致，其内容影响中标结果时，责任由投标人自</w:t>
      </w:r>
      <w:r>
        <w:rPr>
          <w:rFonts w:hint="eastAsia" w:ascii="仿宋" w:hAnsi="仿宋" w:eastAsia="仿宋" w:cs="仿宋"/>
          <w:spacing w:val="-3"/>
          <w:sz w:val="24"/>
          <w:szCs w:val="24"/>
        </w:rPr>
        <w:t>行承担。投标</w:t>
      </w:r>
      <w:r>
        <w:rPr>
          <w:rFonts w:hint="eastAsia" w:ascii="仿宋" w:hAnsi="仿宋" w:eastAsia="仿宋" w:cs="仿宋"/>
          <w:spacing w:val="-2"/>
          <w:sz w:val="24"/>
          <w:szCs w:val="24"/>
        </w:rPr>
        <w:t>人递交的电子投标文件因投标人自身原因而导致无法导入电子辅助评标系统</w:t>
      </w:r>
      <w:r>
        <w:rPr>
          <w:rFonts w:hint="eastAsia" w:ascii="仿宋" w:hAnsi="仿宋" w:eastAsia="仿宋" w:cs="仿宋"/>
          <w:spacing w:val="-3"/>
          <w:sz w:val="24"/>
          <w:szCs w:val="24"/>
        </w:rPr>
        <w:t>，该投标文件</w:t>
      </w:r>
      <w:r>
        <w:rPr>
          <w:rFonts w:hint="eastAsia" w:ascii="仿宋" w:hAnsi="仿宋" w:eastAsia="仿宋" w:cs="仿宋"/>
          <w:spacing w:val="-1"/>
          <w:sz w:val="24"/>
          <w:szCs w:val="24"/>
        </w:rPr>
        <w:t>视为无效投标文件，将导致其投标被拒绝。</w:t>
      </w:r>
    </w:p>
    <w:p w14:paraId="38409282">
      <w:pPr>
        <w:spacing w:before="115" w:line="278" w:lineRule="auto"/>
        <w:ind w:left="1" w:right="80" w:firstLine="16"/>
        <w:rPr>
          <w:rFonts w:hint="eastAsia" w:ascii="仿宋" w:hAnsi="仿宋" w:eastAsia="仿宋" w:cs="仿宋"/>
          <w:sz w:val="24"/>
          <w:szCs w:val="24"/>
        </w:rPr>
      </w:pPr>
      <w:r>
        <w:rPr>
          <w:rFonts w:hint="eastAsia" w:ascii="仿宋" w:hAnsi="仿宋" w:eastAsia="仿宋" w:cs="仿宋"/>
          <w:sz w:val="24"/>
          <w:szCs w:val="24"/>
        </w:rPr>
        <w:t>12.5投标人在投标文件及相关文件的签订、履行、通知等事项的文件中的单位盖章、印</w:t>
      </w:r>
      <w:r>
        <w:rPr>
          <w:rFonts w:hint="eastAsia" w:ascii="仿宋" w:hAnsi="仿宋" w:eastAsia="仿宋" w:cs="仿宋"/>
          <w:spacing w:val="-2"/>
          <w:sz w:val="24"/>
          <w:szCs w:val="24"/>
        </w:rPr>
        <w:t>章、公章等处均指与当事人全称相一致的电子签章或标准公章，不得使</w:t>
      </w:r>
      <w:r>
        <w:rPr>
          <w:rFonts w:hint="eastAsia" w:ascii="仿宋" w:hAnsi="仿宋" w:eastAsia="仿宋" w:cs="仿宋"/>
          <w:spacing w:val="-3"/>
          <w:sz w:val="24"/>
          <w:szCs w:val="24"/>
        </w:rPr>
        <w:t>用其他形式（如带</w:t>
      </w:r>
      <w:r>
        <w:rPr>
          <w:rFonts w:hint="eastAsia" w:ascii="仿宋" w:hAnsi="仿宋" w:eastAsia="仿宋" w:cs="仿宋"/>
          <w:spacing w:val="-2"/>
          <w:sz w:val="24"/>
          <w:szCs w:val="24"/>
        </w:rPr>
        <w:t>有“专用章”等字样的印章）。不符合本条规定的按无效投标处理。</w:t>
      </w:r>
    </w:p>
    <w:p w14:paraId="2A8E9570">
      <w:pPr>
        <w:spacing w:line="278" w:lineRule="auto"/>
        <w:rPr>
          <w:rFonts w:hint="eastAsia" w:ascii="仿宋" w:hAnsi="仿宋" w:eastAsia="仿宋" w:cs="仿宋"/>
          <w:sz w:val="24"/>
          <w:szCs w:val="24"/>
        </w:rPr>
        <w:sectPr>
          <w:footerReference r:id="rId11" w:type="default"/>
          <w:pgSz w:w="11907" w:h="16840"/>
          <w:pgMar w:top="400" w:right="1230" w:bottom="1231" w:left="1318" w:header="0" w:footer="1066" w:gutter="0"/>
          <w:pgNumType w:fmt="decimal"/>
          <w:cols w:space="720" w:num="1"/>
        </w:sectPr>
      </w:pPr>
    </w:p>
    <w:p w14:paraId="7B52CD1A">
      <w:pPr>
        <w:pStyle w:val="6"/>
        <w:spacing w:line="319" w:lineRule="auto"/>
        <w:rPr>
          <w:rFonts w:hint="eastAsia" w:ascii="仿宋" w:hAnsi="仿宋" w:eastAsia="仿宋" w:cs="仿宋"/>
        </w:rPr>
      </w:pPr>
    </w:p>
    <w:p w14:paraId="5D4EACCC">
      <w:pPr>
        <w:pStyle w:val="6"/>
        <w:spacing w:line="319" w:lineRule="auto"/>
        <w:rPr>
          <w:rFonts w:hint="eastAsia" w:ascii="仿宋" w:hAnsi="仿宋" w:eastAsia="仿宋" w:cs="仿宋"/>
        </w:rPr>
      </w:pPr>
    </w:p>
    <w:p w14:paraId="7FB863D5">
      <w:pPr>
        <w:pStyle w:val="6"/>
        <w:spacing w:line="319" w:lineRule="auto"/>
        <w:rPr>
          <w:rFonts w:hint="eastAsia" w:ascii="仿宋" w:hAnsi="仿宋" w:eastAsia="仿宋" w:cs="仿宋"/>
        </w:rPr>
      </w:pPr>
    </w:p>
    <w:p w14:paraId="1862D4EE">
      <w:pPr>
        <w:spacing w:before="78" w:line="401" w:lineRule="exact"/>
        <w:ind w:left="19"/>
        <w:rPr>
          <w:rFonts w:hint="eastAsia" w:ascii="仿宋" w:hAnsi="仿宋" w:eastAsia="仿宋" w:cs="仿宋"/>
          <w:sz w:val="24"/>
          <w:szCs w:val="24"/>
        </w:rPr>
      </w:pPr>
      <w:r>
        <w:rPr>
          <w:rFonts w:hint="eastAsia" w:ascii="仿宋" w:hAnsi="仿宋" w:eastAsia="仿宋" w:cs="仿宋"/>
          <w:spacing w:val="2"/>
          <w:position w:val="11"/>
          <w:sz w:val="24"/>
          <w:szCs w:val="24"/>
        </w:rPr>
        <w:t>12.6在投标过程中，投标人根据评标委员会要求提供的</w:t>
      </w:r>
      <w:r>
        <w:rPr>
          <w:rFonts w:hint="eastAsia" w:ascii="仿宋" w:hAnsi="仿宋" w:eastAsia="仿宋" w:cs="仿宋"/>
          <w:spacing w:val="1"/>
          <w:position w:val="11"/>
          <w:sz w:val="24"/>
          <w:szCs w:val="24"/>
        </w:rPr>
        <w:t>澄清文件是投标文件的有效组成</w:t>
      </w:r>
    </w:p>
    <w:p w14:paraId="6215339C">
      <w:pPr>
        <w:spacing w:line="219" w:lineRule="auto"/>
        <w:ind w:left="4"/>
        <w:rPr>
          <w:rFonts w:hint="eastAsia" w:ascii="仿宋" w:hAnsi="仿宋" w:eastAsia="仿宋" w:cs="仿宋"/>
          <w:sz w:val="24"/>
          <w:szCs w:val="24"/>
        </w:rPr>
      </w:pPr>
      <w:r>
        <w:rPr>
          <w:rFonts w:hint="eastAsia" w:ascii="仿宋" w:hAnsi="仿宋" w:eastAsia="仿宋" w:cs="仿宋"/>
          <w:spacing w:val="-5"/>
          <w:sz w:val="24"/>
          <w:szCs w:val="24"/>
        </w:rPr>
        <w:t>部分。</w:t>
      </w:r>
    </w:p>
    <w:p w14:paraId="623BF4F6">
      <w:pPr>
        <w:spacing w:before="115" w:line="218" w:lineRule="auto"/>
        <w:ind w:left="1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13.投标报价</w:t>
      </w:r>
    </w:p>
    <w:p w14:paraId="78D5E5D8">
      <w:pPr>
        <w:spacing w:before="115" w:line="278" w:lineRule="auto"/>
        <w:ind w:firstLine="18"/>
        <w:rPr>
          <w:rFonts w:hint="eastAsia" w:ascii="仿宋" w:hAnsi="仿宋" w:eastAsia="仿宋" w:cs="仿宋"/>
          <w:sz w:val="24"/>
          <w:szCs w:val="24"/>
        </w:rPr>
      </w:pPr>
      <w:r>
        <w:rPr>
          <w:rFonts w:hint="eastAsia" w:ascii="仿宋" w:hAnsi="仿宋" w:eastAsia="仿宋" w:cs="仿宋"/>
          <w:spacing w:val="-3"/>
          <w:sz w:val="24"/>
          <w:szCs w:val="24"/>
        </w:rPr>
        <w:t>13.1</w:t>
      </w:r>
      <w:r>
        <w:rPr>
          <w:rFonts w:hint="eastAsia" w:ascii="仿宋" w:hAnsi="仿宋" w:eastAsia="仿宋" w:cs="仿宋"/>
          <w:spacing w:val="-3"/>
          <w:sz w:val="24"/>
          <w:szCs w:val="24"/>
          <w:lang w:eastAsia="zh-CN"/>
        </w:rPr>
        <w:t>采用下浮率报价，</w:t>
      </w:r>
      <w:r>
        <w:rPr>
          <w:rFonts w:hint="eastAsia" w:ascii="仿宋" w:hAnsi="仿宋" w:eastAsia="仿宋" w:cs="仿宋"/>
          <w:spacing w:val="-3"/>
          <w:sz w:val="24"/>
          <w:szCs w:val="24"/>
        </w:rPr>
        <w:t>投标人应在投标报价表中标明其提供的所有货物及其相关工作范围内所有费用的总价，不</w:t>
      </w:r>
      <w:r>
        <w:rPr>
          <w:rFonts w:hint="eastAsia" w:ascii="仿宋" w:hAnsi="仿宋" w:eastAsia="仿宋" w:cs="仿宋"/>
          <w:spacing w:val="-1"/>
          <w:sz w:val="24"/>
          <w:szCs w:val="24"/>
        </w:rPr>
        <w:t>接受有任何选择性报价。</w:t>
      </w:r>
    </w:p>
    <w:p w14:paraId="543B158B">
      <w:pPr>
        <w:spacing w:before="114" w:line="218" w:lineRule="auto"/>
        <w:ind w:left="19"/>
        <w:rPr>
          <w:rFonts w:hint="eastAsia" w:ascii="仿宋" w:hAnsi="仿宋" w:eastAsia="仿宋" w:cs="仿宋"/>
          <w:sz w:val="24"/>
          <w:szCs w:val="24"/>
        </w:rPr>
      </w:pPr>
      <w:r>
        <w:rPr>
          <w:rFonts w:hint="eastAsia" w:ascii="仿宋" w:hAnsi="仿宋" w:eastAsia="仿宋" w:cs="仿宋"/>
          <w:spacing w:val="-2"/>
          <w:sz w:val="24"/>
          <w:szCs w:val="24"/>
        </w:rPr>
        <w:t>13.2投标报价应注意下列要求：</w:t>
      </w:r>
    </w:p>
    <w:p w14:paraId="58E72F11">
      <w:pPr>
        <w:spacing w:before="118" w:line="218" w:lineRule="auto"/>
        <w:ind w:left="19"/>
        <w:rPr>
          <w:rFonts w:hint="eastAsia" w:ascii="仿宋" w:hAnsi="仿宋" w:eastAsia="仿宋" w:cs="仿宋"/>
          <w:sz w:val="24"/>
          <w:szCs w:val="24"/>
        </w:rPr>
      </w:pPr>
      <w:r>
        <w:rPr>
          <w:rFonts w:hint="eastAsia" w:ascii="仿宋" w:hAnsi="仿宋" w:eastAsia="仿宋" w:cs="仿宋"/>
          <w:spacing w:val="-1"/>
          <w:sz w:val="24"/>
          <w:szCs w:val="24"/>
        </w:rPr>
        <w:t>13.2.1</w:t>
      </w:r>
      <w:r>
        <w:rPr>
          <w:rFonts w:hint="eastAsia" w:ascii="仿宋" w:hAnsi="仿宋" w:eastAsia="仿宋" w:cs="仿宋"/>
          <w:spacing w:val="-1"/>
          <w:sz w:val="24"/>
          <w:szCs w:val="24"/>
          <w14:textOutline w14:w="4358" w14:cap="sq" w14:cmpd="sng">
            <w14:solidFill>
              <w14:srgbClr w14:val="000000"/>
            </w14:solidFill>
            <w14:prstDash w14:val="solid"/>
            <w14:bevel/>
          </w14:textOutline>
        </w:rPr>
        <w:t>最低报价不能作为中标的保证；</w:t>
      </w:r>
    </w:p>
    <w:p w14:paraId="4AD441F4">
      <w:pPr>
        <w:spacing w:before="118" w:line="278" w:lineRule="auto"/>
        <w:ind w:left="4" w:right="80" w:firstLine="14"/>
        <w:rPr>
          <w:rFonts w:hint="eastAsia" w:ascii="仿宋" w:hAnsi="仿宋" w:eastAsia="仿宋" w:cs="仿宋"/>
          <w:sz w:val="24"/>
          <w:szCs w:val="24"/>
        </w:rPr>
      </w:pPr>
      <w:r>
        <w:rPr>
          <w:rFonts w:hint="eastAsia" w:ascii="仿宋" w:hAnsi="仿宋" w:eastAsia="仿宋" w:cs="仿宋"/>
          <w:sz w:val="24"/>
          <w:szCs w:val="24"/>
        </w:rPr>
        <w:t>13.2.2</w:t>
      </w:r>
      <w:r>
        <w:rPr>
          <w:rFonts w:hint="eastAsia" w:ascii="仿宋" w:hAnsi="仿宋" w:eastAsia="仿宋" w:cs="仿宋"/>
          <w:sz w:val="24"/>
          <w:szCs w:val="24"/>
          <w14:textOutline w14:w="4358" w14:cap="sq" w14:cmpd="sng">
            <w14:solidFill>
              <w14:srgbClr w14:val="000000"/>
            </w14:solidFill>
            <w14:prstDash w14:val="solid"/>
            <w14:bevel/>
          </w14:textOutline>
        </w:rPr>
        <w:t>投标人在报价时不允许采用选择性报价，对于出现的政采云平台开标唱标环节的</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投标报价与投标文件中开标一览表的报价不一致的现象，视作选择</w:t>
      </w:r>
      <w:r>
        <w:rPr>
          <w:rFonts w:hint="eastAsia" w:ascii="仿宋" w:hAnsi="仿宋" w:eastAsia="仿宋" w:cs="仿宋"/>
          <w:spacing w:val="-3"/>
          <w:sz w:val="24"/>
          <w:szCs w:val="24"/>
          <w14:textOutline w14:w="4358" w14:cap="sq" w14:cmpd="sng">
            <w14:solidFill>
              <w14:srgbClr w14:val="000000"/>
            </w14:solidFill>
            <w14:prstDash w14:val="solid"/>
            <w14:bevel/>
          </w14:textOutline>
        </w:rPr>
        <w:t>性报价，将被作为无效</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投标处理。</w:t>
      </w:r>
    </w:p>
    <w:p w14:paraId="74DD4C11">
      <w:pPr>
        <w:spacing w:before="116" w:line="262" w:lineRule="auto"/>
        <w:ind w:left="28" w:right="18" w:hanging="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13.2.3开标时，投标文件中开标一览表(报价表)内容与投标文件中明细表内容不一致的，</w:t>
      </w:r>
      <w:r>
        <w:rPr>
          <w:rFonts w:hint="eastAsia" w:ascii="仿宋" w:hAnsi="仿宋" w:eastAsia="仿宋" w:cs="仿宋"/>
          <w:spacing w:val="-2"/>
          <w:sz w:val="24"/>
          <w:szCs w:val="24"/>
          <w14:textOutline w14:w="4358" w14:cap="sq" w14:cmpd="sng">
            <w14:solidFill>
              <w14:srgbClr w14:val="000000"/>
            </w14:solidFill>
            <w14:prstDash w14:val="solid"/>
            <w14:bevel/>
          </w14:textOutline>
        </w:rPr>
        <w:t>以开标一览表(报价表)为准。</w:t>
      </w:r>
    </w:p>
    <w:p w14:paraId="6641A489">
      <w:pPr>
        <w:spacing w:before="115" w:line="278" w:lineRule="auto"/>
        <w:ind w:left="3" w:right="18" w:firstLine="480"/>
        <w:jc w:val="both"/>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投标文件的大写金额和小写金额不一致的，以大写金</w:t>
      </w:r>
      <w:r>
        <w:rPr>
          <w:rFonts w:hint="eastAsia" w:ascii="仿宋" w:hAnsi="仿宋" w:eastAsia="仿宋" w:cs="仿宋"/>
          <w:spacing w:val="-3"/>
          <w:sz w:val="24"/>
          <w:szCs w:val="24"/>
          <w14:textOutline w14:w="4358" w14:cap="sq" w14:cmpd="sng">
            <w14:solidFill>
              <w14:srgbClr w14:val="000000"/>
            </w14:solidFill>
            <w14:prstDash w14:val="solid"/>
            <w14:bevel/>
          </w14:textOutline>
        </w:rPr>
        <w:t>额为准；总价金额与按单价汇总</w:t>
      </w:r>
      <w:r>
        <w:rPr>
          <w:rFonts w:hint="eastAsia" w:ascii="仿宋" w:hAnsi="仿宋" w:eastAsia="仿宋" w:cs="仿宋"/>
          <w:spacing w:val="-7"/>
          <w:sz w:val="24"/>
          <w:szCs w:val="24"/>
          <w14:textOutline w14:w="4358" w14:cap="sq" w14:cmpd="sng">
            <w14:solidFill>
              <w14:srgbClr w14:val="000000"/>
            </w14:solidFill>
            <w14:prstDash w14:val="solid"/>
            <w14:bevel/>
          </w14:textOutline>
        </w:rPr>
        <w:t>金额不一致的，以单价金额计算结果为准；单价金额小数点有明显错位的，应以总价为准，</w:t>
      </w:r>
      <w:r>
        <w:rPr>
          <w:rFonts w:hint="eastAsia" w:ascii="仿宋" w:hAnsi="仿宋" w:eastAsia="仿宋" w:cs="仿宋"/>
          <w:sz w:val="24"/>
          <w:szCs w:val="24"/>
          <w14:textOutline w14:w="4358" w14:cap="sq" w14:cmpd="sng">
            <w14:solidFill>
              <w14:srgbClr w14:val="000000"/>
            </w14:solidFill>
            <w14:prstDash w14:val="solid"/>
            <w14:bevel/>
          </w14:textOutline>
        </w:rPr>
        <w:t>并修改单价；对不同文字文本投标文件的解释发生异议的，以中文文本为准。</w:t>
      </w:r>
    </w:p>
    <w:p w14:paraId="6858CF33">
      <w:pPr>
        <w:spacing w:before="117" w:line="264" w:lineRule="auto"/>
        <w:ind w:left="3" w:right="80" w:firstLine="15"/>
        <w:rPr>
          <w:rFonts w:hint="eastAsia" w:ascii="仿宋" w:hAnsi="仿宋" w:eastAsia="仿宋" w:cs="仿宋"/>
          <w:sz w:val="24"/>
          <w:szCs w:val="24"/>
        </w:rPr>
      </w:pPr>
      <w:r>
        <w:rPr>
          <w:rFonts w:hint="eastAsia" w:ascii="仿宋" w:hAnsi="仿宋" w:eastAsia="仿宋" w:cs="仿宋"/>
          <w:sz w:val="24"/>
          <w:szCs w:val="24"/>
        </w:rPr>
        <w:t>13.3算术性修正。算术性修正是指对投标文件的报价明细进行校核，并对其算术上和运</w:t>
      </w:r>
      <w:r>
        <w:rPr>
          <w:rFonts w:hint="eastAsia" w:ascii="仿宋" w:hAnsi="仿宋" w:eastAsia="仿宋" w:cs="仿宋"/>
          <w:spacing w:val="-1"/>
          <w:sz w:val="24"/>
          <w:szCs w:val="24"/>
        </w:rPr>
        <w:t>算上的差错给予修正。修正的原则如下：</w:t>
      </w:r>
    </w:p>
    <w:p w14:paraId="45014B7A">
      <w:pPr>
        <w:spacing w:before="114" w:line="219" w:lineRule="auto"/>
        <w:ind w:left="19"/>
        <w:rPr>
          <w:rFonts w:hint="eastAsia" w:ascii="仿宋" w:hAnsi="仿宋" w:eastAsia="仿宋" w:cs="仿宋"/>
          <w:sz w:val="24"/>
          <w:szCs w:val="24"/>
        </w:rPr>
      </w:pPr>
      <w:r>
        <w:rPr>
          <w:rFonts w:hint="eastAsia" w:ascii="仿宋" w:hAnsi="仿宋" w:eastAsia="仿宋" w:cs="仿宋"/>
          <w:spacing w:val="-1"/>
          <w:sz w:val="24"/>
          <w:szCs w:val="24"/>
        </w:rPr>
        <w:t>13.3.1当以数字表示的金额与文字表示的金额有差异时，以文字表示的金额为准；</w:t>
      </w:r>
    </w:p>
    <w:p w14:paraId="226A817D">
      <w:pPr>
        <w:spacing w:before="116" w:line="263" w:lineRule="auto"/>
        <w:ind w:right="80" w:firstLine="19"/>
        <w:rPr>
          <w:rFonts w:hint="eastAsia" w:ascii="仿宋" w:hAnsi="仿宋" w:eastAsia="仿宋" w:cs="仿宋"/>
          <w:sz w:val="24"/>
          <w:szCs w:val="24"/>
        </w:rPr>
      </w:pPr>
      <w:r>
        <w:rPr>
          <w:rFonts w:hint="eastAsia" w:ascii="仿宋" w:hAnsi="仿宋" w:eastAsia="仿宋" w:cs="仿宋"/>
          <w:sz w:val="24"/>
          <w:szCs w:val="24"/>
        </w:rPr>
        <w:t>13.3.2当单价与数量相乘不等于合价时，以单价计算为准。如果单价有明显的小数点位</w:t>
      </w:r>
      <w:r>
        <w:rPr>
          <w:rFonts w:hint="eastAsia" w:ascii="仿宋" w:hAnsi="仿宋" w:eastAsia="仿宋" w:cs="仿宋"/>
          <w:spacing w:val="-1"/>
          <w:sz w:val="24"/>
          <w:szCs w:val="24"/>
        </w:rPr>
        <w:t>置差错，应以标出的合价为准，同时对单价予以修正；</w:t>
      </w:r>
    </w:p>
    <w:p w14:paraId="5CF033A5">
      <w:pPr>
        <w:spacing w:before="115" w:line="218" w:lineRule="auto"/>
        <w:jc w:val="right"/>
        <w:rPr>
          <w:rFonts w:hint="eastAsia" w:ascii="仿宋" w:hAnsi="仿宋" w:eastAsia="仿宋" w:cs="仿宋"/>
          <w:sz w:val="24"/>
          <w:szCs w:val="24"/>
        </w:rPr>
      </w:pPr>
      <w:r>
        <w:rPr>
          <w:rFonts w:hint="eastAsia" w:ascii="仿宋" w:hAnsi="仿宋" w:eastAsia="仿宋" w:cs="仿宋"/>
          <w:spacing w:val="-3"/>
          <w:sz w:val="24"/>
          <w:szCs w:val="24"/>
        </w:rPr>
        <w:t>13.3.3当各明细部分的价格累计不等于合价时，应以各明</w:t>
      </w:r>
      <w:r>
        <w:rPr>
          <w:rFonts w:hint="eastAsia" w:ascii="仿宋" w:hAnsi="仿宋" w:eastAsia="仿宋" w:cs="仿宋"/>
          <w:spacing w:val="-4"/>
          <w:sz w:val="24"/>
          <w:szCs w:val="24"/>
        </w:rPr>
        <w:t>细的累计计数为准，修正合价。</w:t>
      </w:r>
    </w:p>
    <w:p w14:paraId="09DE4D09">
      <w:pPr>
        <w:spacing w:before="117" w:line="264" w:lineRule="auto"/>
        <w:ind w:left="5" w:firstLine="13"/>
        <w:rPr>
          <w:rFonts w:hint="eastAsia" w:ascii="仿宋" w:hAnsi="仿宋" w:eastAsia="仿宋" w:cs="仿宋"/>
          <w:sz w:val="24"/>
          <w:szCs w:val="24"/>
        </w:rPr>
      </w:pPr>
      <w:r>
        <w:rPr>
          <w:rFonts w:hint="eastAsia" w:ascii="仿宋" w:hAnsi="仿宋" w:eastAsia="仿宋" w:cs="仿宋"/>
          <w:spacing w:val="-3"/>
          <w:sz w:val="24"/>
          <w:szCs w:val="24"/>
        </w:rPr>
        <w:t>13.3.4按以上原则对算术性差错修正，应取得投标人的同</w:t>
      </w:r>
      <w:r>
        <w:rPr>
          <w:rFonts w:hint="eastAsia" w:ascii="仿宋" w:hAnsi="仿宋" w:eastAsia="仿宋" w:cs="仿宋"/>
          <w:spacing w:val="-4"/>
          <w:sz w:val="24"/>
          <w:szCs w:val="24"/>
        </w:rPr>
        <w:t>意，并确认修正后最终投标价。</w:t>
      </w:r>
      <w:r>
        <w:rPr>
          <w:rFonts w:hint="eastAsia" w:ascii="仿宋" w:hAnsi="仿宋" w:eastAsia="仿宋" w:cs="仿宋"/>
          <w:sz w:val="24"/>
          <w:szCs w:val="24"/>
        </w:rPr>
        <w:t>如果投标人拒绝确认，则其投标文件将不予以评审</w:t>
      </w:r>
      <w:r>
        <w:rPr>
          <w:rFonts w:hint="eastAsia" w:ascii="仿宋" w:hAnsi="仿宋" w:eastAsia="仿宋" w:cs="仿宋"/>
          <w:spacing w:val="-1"/>
          <w:sz w:val="24"/>
          <w:szCs w:val="24"/>
        </w:rPr>
        <w:t>并按废标处理，没收其投标担保。</w:t>
      </w:r>
    </w:p>
    <w:p w14:paraId="51222999">
      <w:pPr>
        <w:spacing w:before="113" w:line="219" w:lineRule="auto"/>
        <w:ind w:left="1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14.投标货币</w:t>
      </w:r>
    </w:p>
    <w:p w14:paraId="17C894F7">
      <w:pPr>
        <w:spacing w:before="116" w:line="218" w:lineRule="auto"/>
        <w:ind w:left="19"/>
        <w:rPr>
          <w:rFonts w:hint="eastAsia" w:ascii="仿宋" w:hAnsi="仿宋" w:eastAsia="仿宋" w:cs="仿宋"/>
          <w:sz w:val="24"/>
          <w:szCs w:val="24"/>
        </w:rPr>
      </w:pPr>
      <w:r>
        <w:rPr>
          <w:rFonts w:hint="eastAsia" w:ascii="仿宋" w:hAnsi="仿宋" w:eastAsia="仿宋" w:cs="仿宋"/>
          <w:spacing w:val="-4"/>
          <w:sz w:val="24"/>
          <w:szCs w:val="24"/>
        </w:rPr>
        <w:t>14.1</w:t>
      </w:r>
      <w:r>
        <w:rPr>
          <w:rFonts w:hint="eastAsia" w:ascii="仿宋" w:hAnsi="仿宋" w:eastAsia="仿宋" w:cs="仿宋"/>
          <w:spacing w:val="-4"/>
          <w:sz w:val="24"/>
          <w:szCs w:val="24"/>
          <w:lang w:eastAsia="zh-CN"/>
        </w:rPr>
        <w:t>下浮率</w:t>
      </w:r>
      <w:r>
        <w:rPr>
          <w:rFonts w:hint="eastAsia" w:ascii="仿宋" w:hAnsi="仿宋" w:eastAsia="仿宋" w:cs="仿宋"/>
          <w:spacing w:val="-4"/>
          <w:sz w:val="24"/>
          <w:szCs w:val="24"/>
        </w:rPr>
        <w:t>报价。</w:t>
      </w:r>
    </w:p>
    <w:p w14:paraId="6FB8111C">
      <w:pPr>
        <w:spacing w:before="118" w:line="219" w:lineRule="auto"/>
        <w:ind w:left="19"/>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15.投标人的证明文件：</w:t>
      </w:r>
    </w:p>
    <w:p w14:paraId="5A705B3D">
      <w:pPr>
        <w:spacing w:before="113" w:line="264" w:lineRule="auto"/>
        <w:ind w:left="2" w:right="80" w:firstLine="16"/>
        <w:rPr>
          <w:rFonts w:hint="eastAsia" w:ascii="仿宋" w:hAnsi="仿宋" w:eastAsia="仿宋" w:cs="仿宋"/>
          <w:sz w:val="24"/>
          <w:szCs w:val="24"/>
        </w:rPr>
      </w:pPr>
      <w:r>
        <w:rPr>
          <w:rFonts w:hint="eastAsia" w:ascii="仿宋" w:hAnsi="仿宋" w:eastAsia="仿宋" w:cs="仿宋"/>
          <w:sz w:val="24"/>
          <w:szCs w:val="24"/>
        </w:rPr>
        <w:t>15.1投标人应提交证明其有资格参加投标和中标后有能力履行合同的文件，并作为其投</w:t>
      </w:r>
      <w:r>
        <w:rPr>
          <w:rFonts w:hint="eastAsia" w:ascii="仿宋" w:hAnsi="仿宋" w:eastAsia="仿宋" w:cs="仿宋"/>
          <w:spacing w:val="-2"/>
          <w:sz w:val="24"/>
          <w:szCs w:val="24"/>
        </w:rPr>
        <w:t>标文件的一部分。</w:t>
      </w:r>
    </w:p>
    <w:p w14:paraId="4CD39C8F">
      <w:pPr>
        <w:spacing w:before="117" w:line="263" w:lineRule="auto"/>
        <w:ind w:left="7" w:right="80" w:firstLine="12"/>
        <w:rPr>
          <w:rFonts w:hint="eastAsia" w:ascii="仿宋" w:hAnsi="仿宋" w:eastAsia="仿宋" w:cs="仿宋"/>
          <w:sz w:val="24"/>
          <w:szCs w:val="24"/>
        </w:rPr>
      </w:pPr>
      <w:r>
        <w:rPr>
          <w:rFonts w:hint="eastAsia" w:ascii="仿宋" w:hAnsi="仿宋" w:eastAsia="仿宋" w:cs="仿宋"/>
          <w:sz w:val="24"/>
          <w:szCs w:val="24"/>
        </w:rPr>
        <w:t>15.2投标人提交的合格性证明文件应使招标人满意，投标人在投标时应符合招标人的规</w:t>
      </w:r>
      <w:r>
        <w:rPr>
          <w:rFonts w:hint="eastAsia" w:ascii="仿宋" w:hAnsi="仿宋" w:eastAsia="仿宋" w:cs="仿宋"/>
          <w:spacing w:val="-8"/>
          <w:sz w:val="24"/>
          <w:szCs w:val="24"/>
        </w:rPr>
        <w:t>定。</w:t>
      </w:r>
    </w:p>
    <w:p w14:paraId="47C65380">
      <w:pPr>
        <w:spacing w:before="115" w:line="219" w:lineRule="auto"/>
        <w:ind w:left="19"/>
        <w:rPr>
          <w:rFonts w:hint="eastAsia" w:ascii="仿宋" w:hAnsi="仿宋" w:eastAsia="仿宋" w:cs="仿宋"/>
          <w:sz w:val="24"/>
          <w:szCs w:val="24"/>
        </w:rPr>
      </w:pPr>
      <w:r>
        <w:rPr>
          <w:rFonts w:hint="eastAsia" w:ascii="仿宋" w:hAnsi="仿宋" w:eastAsia="仿宋" w:cs="仿宋"/>
          <w:spacing w:val="-1"/>
          <w:sz w:val="24"/>
          <w:szCs w:val="24"/>
        </w:rPr>
        <w:t>15.3投标人提交的证明其中标后能履行合同的资格证明文件应使招标人满意。</w:t>
      </w:r>
    </w:p>
    <w:p w14:paraId="063E4191">
      <w:pPr>
        <w:spacing w:before="116" w:line="219" w:lineRule="auto"/>
        <w:ind w:left="19"/>
        <w:rPr>
          <w:rFonts w:hint="eastAsia" w:ascii="仿宋" w:hAnsi="仿宋" w:eastAsia="仿宋" w:cs="仿宋"/>
          <w:sz w:val="24"/>
          <w:szCs w:val="24"/>
        </w:rPr>
      </w:pPr>
      <w:r>
        <w:rPr>
          <w:rFonts w:hint="eastAsia" w:ascii="仿宋" w:hAnsi="仿宋" w:eastAsia="仿宋" w:cs="仿宋"/>
          <w:spacing w:val="-2"/>
          <w:sz w:val="24"/>
          <w:szCs w:val="24"/>
        </w:rPr>
        <w:t>15.4投标人已具备履行合同所需的财务、技术和生产能力。</w:t>
      </w:r>
    </w:p>
    <w:p w14:paraId="48D5EABC">
      <w:pPr>
        <w:spacing w:before="113" w:line="219" w:lineRule="auto"/>
        <w:ind w:left="19"/>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16.投标服务符合招标文件规定的技术投标文件</w:t>
      </w:r>
    </w:p>
    <w:p w14:paraId="7707E3B4">
      <w:pPr>
        <w:spacing w:before="116" w:line="219" w:lineRule="auto"/>
        <w:ind w:left="19"/>
        <w:rPr>
          <w:rFonts w:hint="eastAsia" w:ascii="仿宋" w:hAnsi="仿宋" w:eastAsia="仿宋" w:cs="仿宋"/>
          <w:sz w:val="24"/>
          <w:szCs w:val="24"/>
        </w:rPr>
      </w:pPr>
      <w:r>
        <w:rPr>
          <w:rFonts w:hint="eastAsia" w:ascii="仿宋" w:hAnsi="仿宋" w:eastAsia="仿宋" w:cs="仿宋"/>
          <w:spacing w:val="1"/>
          <w:sz w:val="24"/>
          <w:szCs w:val="24"/>
        </w:rPr>
        <w:t>16.1投标人应提交证明文件证明其拟投标的货物或服务的合格</w:t>
      </w:r>
      <w:r>
        <w:rPr>
          <w:rFonts w:hint="eastAsia" w:ascii="仿宋" w:hAnsi="仿宋" w:eastAsia="仿宋" w:cs="仿宋"/>
          <w:sz w:val="24"/>
          <w:szCs w:val="24"/>
        </w:rPr>
        <w:t>性符合招标文件规定。该</w:t>
      </w:r>
    </w:p>
    <w:p w14:paraId="0F75FC39">
      <w:pPr>
        <w:spacing w:line="219" w:lineRule="auto"/>
        <w:rPr>
          <w:rFonts w:hint="eastAsia" w:ascii="仿宋" w:hAnsi="仿宋" w:eastAsia="仿宋" w:cs="仿宋"/>
          <w:sz w:val="24"/>
          <w:szCs w:val="24"/>
        </w:rPr>
        <w:sectPr>
          <w:footerReference r:id="rId12" w:type="default"/>
          <w:pgSz w:w="11907" w:h="16840"/>
          <w:pgMar w:top="400" w:right="1230" w:bottom="1231" w:left="1317" w:header="0" w:footer="1066" w:gutter="0"/>
          <w:pgNumType w:fmt="decimal"/>
          <w:cols w:space="720" w:num="1"/>
        </w:sectPr>
      </w:pPr>
    </w:p>
    <w:p w14:paraId="25846BBD">
      <w:pPr>
        <w:pStyle w:val="6"/>
        <w:spacing w:line="319" w:lineRule="auto"/>
        <w:rPr>
          <w:rFonts w:hint="eastAsia" w:ascii="仿宋" w:hAnsi="仿宋" w:eastAsia="仿宋" w:cs="仿宋"/>
        </w:rPr>
      </w:pPr>
    </w:p>
    <w:p w14:paraId="37457FEF">
      <w:pPr>
        <w:pStyle w:val="6"/>
        <w:spacing w:line="319" w:lineRule="auto"/>
        <w:rPr>
          <w:rFonts w:hint="eastAsia" w:ascii="仿宋" w:hAnsi="仿宋" w:eastAsia="仿宋" w:cs="仿宋"/>
        </w:rPr>
      </w:pPr>
    </w:p>
    <w:p w14:paraId="77DDC719">
      <w:pPr>
        <w:pStyle w:val="6"/>
        <w:spacing w:line="319" w:lineRule="auto"/>
        <w:rPr>
          <w:rFonts w:hint="eastAsia" w:ascii="仿宋" w:hAnsi="仿宋" w:eastAsia="仿宋" w:cs="仿宋"/>
        </w:rPr>
      </w:pPr>
    </w:p>
    <w:p w14:paraId="40888075">
      <w:pPr>
        <w:spacing w:before="78" w:line="219" w:lineRule="auto"/>
        <w:rPr>
          <w:rFonts w:hint="eastAsia" w:ascii="仿宋" w:hAnsi="仿宋" w:eastAsia="仿宋" w:cs="仿宋"/>
          <w:sz w:val="24"/>
          <w:szCs w:val="24"/>
        </w:rPr>
      </w:pPr>
      <w:r>
        <w:rPr>
          <w:rFonts w:hint="eastAsia" w:ascii="仿宋" w:hAnsi="仿宋" w:eastAsia="仿宋" w:cs="仿宋"/>
          <w:spacing w:val="-1"/>
          <w:sz w:val="24"/>
          <w:szCs w:val="24"/>
        </w:rPr>
        <w:t>证明文件作为投标文件的一部分。</w:t>
      </w:r>
    </w:p>
    <w:p w14:paraId="76D33840">
      <w:pPr>
        <w:spacing w:before="116" w:line="263" w:lineRule="auto"/>
        <w:ind w:left="2" w:firstLine="15"/>
        <w:rPr>
          <w:rFonts w:hint="eastAsia" w:ascii="仿宋" w:hAnsi="仿宋" w:eastAsia="仿宋" w:cs="仿宋"/>
          <w:sz w:val="24"/>
          <w:szCs w:val="24"/>
        </w:rPr>
      </w:pPr>
      <w:r>
        <w:rPr>
          <w:rFonts w:hint="eastAsia" w:ascii="仿宋" w:hAnsi="仿宋" w:eastAsia="仿宋" w:cs="仿宋"/>
          <w:sz w:val="24"/>
          <w:szCs w:val="24"/>
        </w:rPr>
        <w:t>16.2证明拟投标的货物或服务与招标文件的要求一致的文件，可以是文字资料、图纸和</w:t>
      </w:r>
      <w:r>
        <w:rPr>
          <w:rFonts w:hint="eastAsia" w:ascii="仿宋" w:hAnsi="仿宋" w:eastAsia="仿宋" w:cs="仿宋"/>
          <w:spacing w:val="-1"/>
          <w:sz w:val="24"/>
          <w:szCs w:val="24"/>
        </w:rPr>
        <w:t>数据，它包括：货物或服务内容的主要技术指标和性能的详细说明。</w:t>
      </w:r>
    </w:p>
    <w:p w14:paraId="1E3CB0DB">
      <w:pPr>
        <w:spacing w:before="112" w:line="286" w:lineRule="auto"/>
        <w:ind w:firstLine="17"/>
        <w:rPr>
          <w:rFonts w:hint="eastAsia" w:ascii="仿宋" w:hAnsi="仿宋" w:eastAsia="仿宋" w:cs="仿宋"/>
          <w:sz w:val="24"/>
          <w:szCs w:val="24"/>
        </w:rPr>
      </w:pPr>
      <w:r>
        <w:rPr>
          <w:rFonts w:hint="eastAsia" w:ascii="仿宋" w:hAnsi="仿宋" w:eastAsia="仿宋" w:cs="仿宋"/>
          <w:spacing w:val="2"/>
          <w:sz w:val="24"/>
          <w:szCs w:val="24"/>
        </w:rPr>
        <w:t>16.2.1对照招标文件技术规格、参数与要求，逐条</w:t>
      </w:r>
      <w:r>
        <w:rPr>
          <w:rFonts w:hint="eastAsia" w:ascii="仿宋" w:hAnsi="仿宋" w:eastAsia="仿宋" w:cs="仿宋"/>
          <w:spacing w:val="1"/>
          <w:sz w:val="24"/>
          <w:szCs w:val="24"/>
        </w:rPr>
        <w:t>说明所提供货物或服务已对招标文件</w:t>
      </w:r>
      <w:r>
        <w:rPr>
          <w:rFonts w:hint="eastAsia" w:ascii="仿宋" w:hAnsi="仿宋" w:eastAsia="仿宋" w:cs="仿宋"/>
          <w:spacing w:val="-2"/>
          <w:sz w:val="24"/>
          <w:szCs w:val="24"/>
        </w:rPr>
        <w:t>的技术规格、参数与要求做出了实质性的响应，或申明与技术规格、参数</w:t>
      </w:r>
      <w:r>
        <w:rPr>
          <w:rFonts w:hint="eastAsia" w:ascii="仿宋" w:hAnsi="仿宋" w:eastAsia="仿宋" w:cs="仿宋"/>
          <w:spacing w:val="-3"/>
          <w:sz w:val="24"/>
          <w:szCs w:val="24"/>
        </w:rPr>
        <w:t>与要求条文的偏</w:t>
      </w:r>
      <w:r>
        <w:rPr>
          <w:rFonts w:hint="eastAsia" w:ascii="仿宋" w:hAnsi="仿宋" w:eastAsia="仿宋" w:cs="仿宋"/>
          <w:spacing w:val="-2"/>
          <w:sz w:val="24"/>
          <w:szCs w:val="24"/>
        </w:rPr>
        <w:t>差和例外。特别对于有具体参数要求的指标，投标人必须提供所投货物或</w:t>
      </w:r>
      <w:r>
        <w:rPr>
          <w:rFonts w:hint="eastAsia" w:ascii="仿宋" w:hAnsi="仿宋" w:eastAsia="仿宋" w:cs="仿宋"/>
          <w:spacing w:val="-3"/>
          <w:sz w:val="24"/>
          <w:szCs w:val="24"/>
        </w:rPr>
        <w:t>服务的具体参数</w:t>
      </w:r>
      <w:r>
        <w:rPr>
          <w:rFonts w:hint="eastAsia" w:ascii="仿宋" w:hAnsi="仿宋" w:eastAsia="仿宋" w:cs="仿宋"/>
          <w:spacing w:val="-5"/>
          <w:sz w:val="24"/>
          <w:szCs w:val="24"/>
        </w:rPr>
        <w:t>值。</w:t>
      </w:r>
    </w:p>
    <w:p w14:paraId="791AA844">
      <w:pPr>
        <w:spacing w:before="115" w:line="220" w:lineRule="auto"/>
        <w:ind w:left="18"/>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17．投标的有效期</w:t>
      </w:r>
    </w:p>
    <w:p w14:paraId="16E72197">
      <w:pPr>
        <w:spacing w:before="115" w:line="219" w:lineRule="auto"/>
        <w:ind w:left="18"/>
        <w:rPr>
          <w:rFonts w:hint="eastAsia" w:ascii="仿宋" w:hAnsi="仿宋" w:eastAsia="仿宋" w:cs="仿宋"/>
          <w:sz w:val="24"/>
          <w:szCs w:val="24"/>
        </w:rPr>
      </w:pPr>
      <w:r>
        <w:rPr>
          <w:rFonts w:hint="eastAsia" w:ascii="仿宋" w:hAnsi="仿宋" w:eastAsia="仿宋" w:cs="仿宋"/>
          <w:spacing w:val="-1"/>
          <w:sz w:val="24"/>
          <w:szCs w:val="24"/>
        </w:rPr>
        <w:t>17.1投标文件从开标之日起，</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投标有效期为</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90</w:t>
      </w:r>
      <w:r>
        <w:rPr>
          <w:rFonts w:hint="eastAsia" w:ascii="仿宋" w:hAnsi="仿宋" w:eastAsia="仿宋" w:cs="仿宋"/>
          <w:spacing w:val="-1"/>
          <w:sz w:val="24"/>
          <w:szCs w:val="24"/>
          <w14:textOutline w14:w="4358" w14:cap="sq" w14:cmpd="sng">
            <w14:solidFill>
              <w14:srgbClr w14:val="000000"/>
            </w14:solidFill>
            <w14:prstDash w14:val="solid"/>
            <w14:bevel/>
          </w14:textOutline>
        </w:rPr>
        <w:t>天。</w:t>
      </w:r>
      <w:r>
        <w:rPr>
          <w:rFonts w:hint="eastAsia" w:ascii="仿宋" w:hAnsi="仿宋" w:eastAsia="仿宋" w:cs="仿宋"/>
          <w:spacing w:val="-1"/>
          <w:sz w:val="24"/>
          <w:szCs w:val="24"/>
        </w:rPr>
        <w:t>（如不满</w:t>
      </w:r>
      <w:r>
        <w:rPr>
          <w:rFonts w:hint="eastAsia" w:ascii="仿宋" w:hAnsi="仿宋" w:eastAsia="仿宋" w:cs="仿宋"/>
          <w:spacing w:val="-2"/>
          <w:sz w:val="24"/>
          <w:szCs w:val="24"/>
        </w:rPr>
        <w:t>足将导致废标）</w:t>
      </w:r>
    </w:p>
    <w:p w14:paraId="215B0A69">
      <w:pPr>
        <w:spacing w:before="114" w:line="290" w:lineRule="auto"/>
        <w:ind w:firstLine="17"/>
        <w:rPr>
          <w:rFonts w:hint="eastAsia" w:ascii="仿宋" w:hAnsi="仿宋" w:eastAsia="仿宋" w:cs="仿宋"/>
          <w:sz w:val="24"/>
          <w:szCs w:val="24"/>
        </w:rPr>
      </w:pPr>
      <w:r>
        <w:rPr>
          <w:rFonts w:hint="eastAsia" w:ascii="仿宋" w:hAnsi="仿宋" w:eastAsia="仿宋" w:cs="仿宋"/>
          <w:sz w:val="24"/>
          <w:szCs w:val="24"/>
        </w:rPr>
        <w:t>17.2特殊情况需延长投标有效期的，招标人或招标代理机构可于投标有效期届满之前，</w:t>
      </w:r>
      <w:r>
        <w:rPr>
          <w:rFonts w:hint="eastAsia" w:ascii="仿宋" w:hAnsi="仿宋" w:eastAsia="仿宋" w:cs="仿宋"/>
          <w:spacing w:val="-2"/>
          <w:sz w:val="24"/>
          <w:szCs w:val="24"/>
        </w:rPr>
        <w:t>要求投标人同意延长有效期，招标人或招标代理机构的要求与投标人的答</w:t>
      </w:r>
      <w:r>
        <w:rPr>
          <w:rFonts w:hint="eastAsia" w:ascii="仿宋" w:hAnsi="仿宋" w:eastAsia="仿宋" w:cs="仿宋"/>
          <w:spacing w:val="-3"/>
          <w:sz w:val="24"/>
          <w:szCs w:val="24"/>
        </w:rPr>
        <w:t>复均应为书面形</w:t>
      </w:r>
      <w:r>
        <w:rPr>
          <w:rFonts w:hint="eastAsia" w:ascii="仿宋" w:hAnsi="仿宋" w:eastAsia="仿宋" w:cs="仿宋"/>
          <w:spacing w:val="-2"/>
          <w:sz w:val="24"/>
          <w:szCs w:val="24"/>
        </w:rPr>
        <w:t>式。投标人拒绝延长的，其投标在原投标有效期届满后将不再有效，但有</w:t>
      </w:r>
      <w:r>
        <w:rPr>
          <w:rFonts w:hint="eastAsia" w:ascii="仿宋" w:hAnsi="仿宋" w:eastAsia="仿宋" w:cs="仿宋"/>
          <w:spacing w:val="-3"/>
          <w:sz w:val="24"/>
          <w:szCs w:val="24"/>
        </w:rPr>
        <w:t>权收回其投标保</w:t>
      </w:r>
      <w:r>
        <w:rPr>
          <w:rFonts w:hint="eastAsia" w:ascii="仿宋" w:hAnsi="仿宋" w:eastAsia="仿宋" w:cs="仿宋"/>
          <w:spacing w:val="-2"/>
          <w:sz w:val="24"/>
          <w:szCs w:val="24"/>
        </w:rPr>
        <w:t>证金；投标人同意延长的，应相应延长其投标保证金的有效期，但不允许</w:t>
      </w:r>
      <w:r>
        <w:rPr>
          <w:rFonts w:hint="eastAsia" w:ascii="仿宋" w:hAnsi="仿宋" w:eastAsia="仿宋" w:cs="仿宋"/>
          <w:spacing w:val="-3"/>
          <w:sz w:val="24"/>
          <w:szCs w:val="24"/>
        </w:rPr>
        <w:t>修改或撤回投标</w:t>
      </w:r>
      <w:r>
        <w:rPr>
          <w:rFonts w:hint="eastAsia" w:ascii="仿宋" w:hAnsi="仿宋" w:eastAsia="仿宋" w:cs="仿宋"/>
          <w:spacing w:val="-4"/>
          <w:sz w:val="24"/>
          <w:szCs w:val="24"/>
        </w:rPr>
        <w:t>文件。</w:t>
      </w:r>
    </w:p>
    <w:p w14:paraId="6F9B412E">
      <w:pPr>
        <w:spacing w:before="116" w:line="219" w:lineRule="auto"/>
        <w:ind w:left="18"/>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18.投标文件的签署及规定</w:t>
      </w:r>
    </w:p>
    <w:p w14:paraId="38805B25">
      <w:pPr>
        <w:spacing w:before="114" w:line="264" w:lineRule="auto"/>
        <w:ind w:left="18" w:right="4388"/>
        <w:rPr>
          <w:rFonts w:hint="eastAsia" w:ascii="仿宋" w:hAnsi="仿宋" w:eastAsia="仿宋" w:cs="仿宋"/>
          <w:sz w:val="24"/>
          <w:szCs w:val="24"/>
        </w:rPr>
      </w:pPr>
      <w:r>
        <w:rPr>
          <w:rFonts w:hint="eastAsia" w:ascii="仿宋" w:hAnsi="仿宋" w:eastAsia="仿宋" w:cs="仿宋"/>
          <w:spacing w:val="-4"/>
          <w:sz w:val="24"/>
          <w:szCs w:val="24"/>
        </w:rPr>
        <w:t>18.1</w:t>
      </w:r>
      <w:r>
        <w:rPr>
          <w:rFonts w:hint="eastAsia" w:ascii="仿宋" w:hAnsi="仿宋" w:eastAsia="仿宋" w:cs="仿宋"/>
          <w:spacing w:val="-4"/>
          <w:sz w:val="24"/>
          <w:szCs w:val="24"/>
          <w14:textOutline w14:w="4358" w14:cap="sq" w14:cmpd="sng">
            <w14:solidFill>
              <w14:srgbClr w14:val="000000"/>
            </w14:solidFill>
            <w14:prstDash w14:val="solid"/>
            <w14:bevel/>
          </w14:textOutline>
        </w:rPr>
        <w:t>电子版投标文件应采用电子签章或公章。</w:t>
      </w:r>
      <w:r>
        <w:rPr>
          <w:rFonts w:hint="eastAsia" w:ascii="仿宋" w:hAnsi="仿宋" w:eastAsia="仿宋" w:cs="仿宋"/>
          <w:spacing w:val="-3"/>
          <w:sz w:val="24"/>
          <w:szCs w:val="24"/>
          <w14:textOutline w14:w="4358" w14:cap="sq" w14:cmpd="sng">
            <w14:solidFill>
              <w14:srgbClr w14:val="000000"/>
            </w14:solidFill>
            <w14:prstDash w14:val="solid"/>
            <w14:bevel/>
          </w14:textOutline>
        </w:rPr>
        <w:t>19.投标保证金</w:t>
      </w:r>
    </w:p>
    <w:p w14:paraId="2890D120">
      <w:pPr>
        <w:spacing w:before="116" w:line="278" w:lineRule="auto"/>
        <w:ind w:firstLine="18"/>
        <w:rPr>
          <w:rFonts w:hint="eastAsia" w:ascii="仿宋" w:hAnsi="仿宋" w:eastAsia="仿宋" w:cs="仿宋"/>
          <w:sz w:val="24"/>
          <w:szCs w:val="24"/>
        </w:rPr>
      </w:pPr>
      <w:r>
        <w:rPr>
          <w:rFonts w:hint="eastAsia" w:ascii="仿宋" w:hAnsi="仿宋" w:eastAsia="仿宋" w:cs="仿宋"/>
          <w:spacing w:val="2"/>
          <w:sz w:val="24"/>
          <w:szCs w:val="24"/>
        </w:rPr>
        <w:t>19.1投标人按照《投标人须知前附表》要求的</w:t>
      </w:r>
      <w:r>
        <w:rPr>
          <w:rFonts w:hint="eastAsia" w:ascii="仿宋" w:hAnsi="仿宋" w:eastAsia="仿宋" w:cs="仿宋"/>
          <w:spacing w:val="1"/>
          <w:sz w:val="24"/>
          <w:szCs w:val="24"/>
        </w:rPr>
        <w:t>金额足额缴纳，于投标截止时间前向招标</w:t>
      </w:r>
      <w:r>
        <w:rPr>
          <w:rFonts w:hint="eastAsia" w:ascii="仿宋" w:hAnsi="仿宋" w:eastAsia="仿宋" w:cs="仿宋"/>
          <w:spacing w:val="-2"/>
          <w:sz w:val="24"/>
          <w:szCs w:val="24"/>
        </w:rPr>
        <w:t>代理机构交纳投标保证金。凡未提交投标保证金的投标，将视为非实质性响</w:t>
      </w:r>
      <w:r>
        <w:rPr>
          <w:rFonts w:hint="eastAsia" w:ascii="仿宋" w:hAnsi="仿宋" w:eastAsia="仿宋" w:cs="仿宋"/>
          <w:spacing w:val="-3"/>
          <w:sz w:val="24"/>
          <w:szCs w:val="24"/>
        </w:rPr>
        <w:t>应性投标而被拒绝。</w:t>
      </w:r>
    </w:p>
    <w:p w14:paraId="53CFEA11">
      <w:pPr>
        <w:spacing w:before="114" w:line="219" w:lineRule="auto"/>
        <w:ind w:left="18"/>
        <w:rPr>
          <w:rFonts w:hint="eastAsia" w:ascii="仿宋" w:hAnsi="仿宋" w:eastAsia="仿宋" w:cs="仿宋"/>
          <w:sz w:val="24"/>
          <w:szCs w:val="24"/>
        </w:rPr>
      </w:pPr>
      <w:r>
        <w:rPr>
          <w:rFonts w:hint="eastAsia" w:ascii="仿宋" w:hAnsi="仿宋" w:eastAsia="仿宋" w:cs="仿宋"/>
          <w:spacing w:val="-1"/>
          <w:sz w:val="24"/>
          <w:szCs w:val="24"/>
        </w:rPr>
        <w:t>19.2本次招标可接受电汇作为投标保证金，投标保证金有效期应当与投标有效期一致。</w:t>
      </w:r>
    </w:p>
    <w:p w14:paraId="523B844E">
      <w:pPr>
        <w:spacing w:before="114" w:line="220" w:lineRule="auto"/>
        <w:ind w:left="18"/>
        <w:rPr>
          <w:rFonts w:hint="eastAsia" w:ascii="仿宋" w:hAnsi="仿宋" w:eastAsia="仿宋" w:cs="仿宋"/>
          <w:sz w:val="24"/>
          <w:szCs w:val="24"/>
        </w:rPr>
      </w:pPr>
      <w:r>
        <w:rPr>
          <w:rFonts w:hint="eastAsia" w:ascii="仿宋" w:hAnsi="仿宋" w:eastAsia="仿宋" w:cs="仿宋"/>
          <w:spacing w:val="-3"/>
          <w:sz w:val="24"/>
          <w:szCs w:val="24"/>
        </w:rPr>
        <w:t>19.3投标保证金的退还时间：</w:t>
      </w:r>
    </w:p>
    <w:p w14:paraId="07BA76E5">
      <w:pPr>
        <w:spacing w:before="115" w:line="219" w:lineRule="auto"/>
        <w:jc w:val="both"/>
        <w:rPr>
          <w:rFonts w:hint="eastAsia" w:ascii="仿宋" w:hAnsi="仿宋" w:eastAsia="仿宋" w:cs="仿宋"/>
          <w:sz w:val="24"/>
          <w:szCs w:val="24"/>
        </w:rPr>
      </w:pPr>
      <w:r>
        <w:rPr>
          <w:rFonts w:hint="eastAsia" w:ascii="仿宋" w:hAnsi="仿宋" w:eastAsia="仿宋" w:cs="仿宋"/>
          <w:spacing w:val="-2"/>
          <w:sz w:val="24"/>
          <w:szCs w:val="24"/>
        </w:rPr>
        <w:t>19.3.1未中标的投标人的投标保证金，将在中标通知书发出后5个工作日内无息退还。</w:t>
      </w:r>
    </w:p>
    <w:p w14:paraId="40C422A6">
      <w:pPr>
        <w:spacing w:before="116" w:line="278" w:lineRule="auto"/>
        <w:ind w:left="3" w:firstLine="14"/>
        <w:rPr>
          <w:rFonts w:hint="eastAsia" w:ascii="仿宋" w:hAnsi="仿宋" w:eastAsia="仿宋" w:cs="仿宋"/>
          <w:sz w:val="24"/>
          <w:szCs w:val="24"/>
        </w:rPr>
      </w:pPr>
      <w:r>
        <w:rPr>
          <w:rFonts w:hint="eastAsia" w:ascii="仿宋" w:hAnsi="仿宋" w:eastAsia="仿宋" w:cs="仿宋"/>
          <w:spacing w:val="-2"/>
          <w:sz w:val="24"/>
          <w:szCs w:val="24"/>
        </w:rPr>
        <w:t>19.3.2中标方的投标保证金，将在领取中标通知书，缴纳履约保证金并签订合同后</w:t>
      </w:r>
      <w:r>
        <w:rPr>
          <w:rFonts w:hint="eastAsia" w:ascii="仿宋" w:hAnsi="仿宋" w:eastAsia="仿宋" w:cs="仿宋"/>
          <w:spacing w:val="-3"/>
          <w:sz w:val="24"/>
          <w:szCs w:val="24"/>
        </w:rPr>
        <w:t>5个</w:t>
      </w:r>
      <w:r>
        <w:rPr>
          <w:rFonts w:hint="eastAsia" w:ascii="仿宋" w:hAnsi="仿宋" w:eastAsia="仿宋" w:cs="仿宋"/>
          <w:spacing w:val="-2"/>
          <w:sz w:val="24"/>
          <w:szCs w:val="24"/>
        </w:rPr>
        <w:t>工作日内无息退还，中标企业退还保证金前，需将采购合同彩色扫</w:t>
      </w:r>
      <w:r>
        <w:rPr>
          <w:rFonts w:hint="eastAsia" w:ascii="仿宋" w:hAnsi="仿宋" w:eastAsia="仿宋" w:cs="仿宋"/>
          <w:spacing w:val="-3"/>
          <w:sz w:val="24"/>
          <w:szCs w:val="24"/>
        </w:rPr>
        <w:t>描件电子版发送至本项</w:t>
      </w:r>
      <w:r>
        <w:rPr>
          <w:rFonts w:hint="eastAsia" w:ascii="仿宋" w:hAnsi="仿宋" w:eastAsia="仿宋" w:cs="仿宋"/>
          <w:spacing w:val="-1"/>
          <w:sz w:val="24"/>
          <w:szCs w:val="24"/>
        </w:rPr>
        <w:t>目负责人邮箱（详见前附表</w:t>
      </w:r>
      <w:r>
        <w:rPr>
          <w:rFonts w:hint="eastAsia" w:ascii="仿宋" w:hAnsi="仿宋" w:eastAsia="仿宋" w:cs="仿宋"/>
          <w:spacing w:val="8"/>
          <w:sz w:val="24"/>
          <w:szCs w:val="24"/>
        </w:rPr>
        <w:t>），</w:t>
      </w:r>
      <w:r>
        <w:rPr>
          <w:rFonts w:hint="eastAsia" w:ascii="仿宋" w:hAnsi="仿宋" w:eastAsia="仿宋" w:cs="仿宋"/>
          <w:spacing w:val="-1"/>
          <w:sz w:val="24"/>
          <w:szCs w:val="24"/>
        </w:rPr>
        <w:t>并提供采购合同彩色扫描件纸质版打印件。</w:t>
      </w:r>
    </w:p>
    <w:p w14:paraId="10FD7C5F">
      <w:pPr>
        <w:spacing w:before="117" w:line="219" w:lineRule="auto"/>
        <w:ind w:left="18"/>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19.4未按规定提交投标保证金的投标，将被视为投标无效。</w:t>
      </w:r>
    </w:p>
    <w:p w14:paraId="058B397E">
      <w:pPr>
        <w:spacing w:before="113" w:line="219" w:lineRule="auto"/>
        <w:ind w:left="18"/>
        <w:rPr>
          <w:rFonts w:hint="eastAsia" w:ascii="仿宋" w:hAnsi="仿宋" w:eastAsia="仿宋" w:cs="仿宋"/>
          <w:sz w:val="24"/>
          <w:szCs w:val="24"/>
        </w:rPr>
      </w:pPr>
      <w:r>
        <w:rPr>
          <w:rFonts w:hint="eastAsia" w:ascii="仿宋" w:hAnsi="仿宋" w:eastAsia="仿宋" w:cs="仿宋"/>
          <w:spacing w:val="-2"/>
          <w:sz w:val="24"/>
          <w:szCs w:val="24"/>
        </w:rPr>
        <w:t>19.5下列任何情况发生时，投标保证金将被没收：</w:t>
      </w:r>
    </w:p>
    <w:p w14:paraId="711FF9CE">
      <w:pPr>
        <w:spacing w:before="116" w:line="219" w:lineRule="auto"/>
        <w:ind w:left="18"/>
        <w:rPr>
          <w:rFonts w:hint="eastAsia" w:ascii="仿宋" w:hAnsi="仿宋" w:eastAsia="仿宋" w:cs="仿宋"/>
          <w:sz w:val="24"/>
          <w:szCs w:val="24"/>
        </w:rPr>
      </w:pPr>
      <w:r>
        <w:rPr>
          <w:rFonts w:hint="eastAsia" w:ascii="仿宋" w:hAnsi="仿宋" w:eastAsia="仿宋" w:cs="仿宋"/>
          <w:spacing w:val="-1"/>
          <w:sz w:val="24"/>
          <w:szCs w:val="24"/>
        </w:rPr>
        <w:t>19.5.1投标人在规定的投标有效期内撤回其</w:t>
      </w:r>
      <w:r>
        <w:rPr>
          <w:rFonts w:hint="eastAsia" w:ascii="仿宋" w:hAnsi="仿宋" w:eastAsia="仿宋" w:cs="仿宋"/>
          <w:spacing w:val="-2"/>
          <w:sz w:val="24"/>
          <w:szCs w:val="24"/>
        </w:rPr>
        <w:t>投标；</w:t>
      </w:r>
    </w:p>
    <w:p w14:paraId="08CA50A6">
      <w:pPr>
        <w:spacing w:before="116" w:line="219" w:lineRule="auto"/>
        <w:ind w:left="18"/>
        <w:rPr>
          <w:rFonts w:hint="eastAsia" w:ascii="仿宋" w:hAnsi="仿宋" w:eastAsia="仿宋" w:cs="仿宋"/>
          <w:sz w:val="24"/>
          <w:szCs w:val="24"/>
        </w:rPr>
      </w:pPr>
      <w:r>
        <w:rPr>
          <w:rFonts w:hint="eastAsia" w:ascii="仿宋" w:hAnsi="仿宋" w:eastAsia="仿宋" w:cs="仿宋"/>
          <w:spacing w:val="-1"/>
          <w:sz w:val="24"/>
          <w:szCs w:val="24"/>
        </w:rPr>
        <w:t>19.5.2投标人在投标截止时间后对投标文件做实质性修改；</w:t>
      </w:r>
    </w:p>
    <w:p w14:paraId="5D7E94D6">
      <w:pPr>
        <w:spacing w:before="114" w:line="219" w:lineRule="auto"/>
        <w:ind w:left="18"/>
        <w:rPr>
          <w:rFonts w:hint="eastAsia" w:ascii="仿宋" w:hAnsi="仿宋" w:eastAsia="仿宋" w:cs="仿宋"/>
          <w:sz w:val="24"/>
          <w:szCs w:val="24"/>
        </w:rPr>
      </w:pPr>
      <w:r>
        <w:rPr>
          <w:rFonts w:hint="eastAsia" w:ascii="仿宋" w:hAnsi="仿宋" w:eastAsia="仿宋" w:cs="仿宋"/>
          <w:spacing w:val="-3"/>
          <w:sz w:val="24"/>
          <w:szCs w:val="24"/>
        </w:rPr>
        <w:t>19.5.3中标人拒绝按规定与招标人签订合同；</w:t>
      </w:r>
    </w:p>
    <w:p w14:paraId="32B3EA00">
      <w:pPr>
        <w:spacing w:before="115" w:line="264" w:lineRule="auto"/>
        <w:ind w:left="4" w:firstLine="13"/>
        <w:rPr>
          <w:rFonts w:hint="eastAsia" w:ascii="仿宋" w:hAnsi="仿宋" w:eastAsia="仿宋" w:cs="仿宋"/>
          <w:sz w:val="24"/>
          <w:szCs w:val="24"/>
        </w:rPr>
      </w:pPr>
      <w:r>
        <w:rPr>
          <w:rFonts w:hint="eastAsia" w:ascii="仿宋" w:hAnsi="仿宋" w:eastAsia="仿宋" w:cs="仿宋"/>
          <w:sz w:val="24"/>
          <w:szCs w:val="24"/>
        </w:rPr>
        <w:t>19.5.4中标人在投标文件审查、澄清、比较及授予合</w:t>
      </w:r>
      <w:r>
        <w:rPr>
          <w:rFonts w:hint="eastAsia" w:ascii="仿宋" w:hAnsi="仿宋" w:eastAsia="仿宋" w:cs="仿宋"/>
          <w:spacing w:val="-1"/>
          <w:sz w:val="24"/>
          <w:szCs w:val="24"/>
        </w:rPr>
        <w:t>同方面给予招标人以任何形式的压</w:t>
      </w:r>
      <w:r>
        <w:rPr>
          <w:rFonts w:hint="eastAsia" w:ascii="仿宋" w:hAnsi="仿宋" w:eastAsia="仿宋" w:cs="仿宋"/>
          <w:spacing w:val="-2"/>
          <w:sz w:val="24"/>
          <w:szCs w:val="24"/>
        </w:rPr>
        <w:t>力或不利影响。</w:t>
      </w:r>
    </w:p>
    <w:p w14:paraId="2A1A775B">
      <w:pPr>
        <w:spacing w:before="78" w:line="220" w:lineRule="auto"/>
        <w:ind w:left="3405"/>
        <w:outlineLvl w:val="0"/>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四、投标文件的递交</w:t>
      </w:r>
    </w:p>
    <w:p w14:paraId="79671BF9">
      <w:pPr>
        <w:spacing w:before="103" w:line="219" w:lineRule="auto"/>
        <w:ind w:left="3"/>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20.投标文件的密封与标记</w:t>
      </w:r>
    </w:p>
    <w:p w14:paraId="31AB1FD2">
      <w:pPr>
        <w:spacing w:line="219" w:lineRule="auto"/>
        <w:rPr>
          <w:rFonts w:hint="eastAsia" w:ascii="仿宋" w:hAnsi="仿宋" w:eastAsia="仿宋" w:cs="仿宋"/>
          <w:sz w:val="24"/>
          <w:szCs w:val="24"/>
        </w:rPr>
        <w:sectPr>
          <w:footerReference r:id="rId13" w:type="default"/>
          <w:pgSz w:w="11907" w:h="16840"/>
          <w:pgMar w:top="400" w:right="1310" w:bottom="1230" w:left="1318" w:header="0" w:footer="1065" w:gutter="0"/>
          <w:pgNumType w:fmt="decimal"/>
          <w:cols w:space="720" w:num="1"/>
        </w:sectPr>
      </w:pPr>
    </w:p>
    <w:p w14:paraId="627AA6FF">
      <w:pPr>
        <w:pStyle w:val="6"/>
        <w:spacing w:line="319" w:lineRule="auto"/>
        <w:rPr>
          <w:rFonts w:hint="eastAsia" w:ascii="仿宋" w:hAnsi="仿宋" w:eastAsia="仿宋" w:cs="仿宋"/>
        </w:rPr>
      </w:pPr>
    </w:p>
    <w:p w14:paraId="1C2EE10F">
      <w:pPr>
        <w:pStyle w:val="6"/>
        <w:spacing w:line="319" w:lineRule="auto"/>
        <w:rPr>
          <w:rFonts w:hint="eastAsia" w:ascii="仿宋" w:hAnsi="仿宋" w:eastAsia="仿宋" w:cs="仿宋"/>
        </w:rPr>
      </w:pPr>
    </w:p>
    <w:p w14:paraId="0EFA2FF0">
      <w:pPr>
        <w:pStyle w:val="6"/>
        <w:spacing w:line="320" w:lineRule="auto"/>
        <w:rPr>
          <w:rFonts w:hint="eastAsia" w:ascii="仿宋" w:hAnsi="仿宋" w:eastAsia="仿宋" w:cs="仿宋"/>
        </w:rPr>
      </w:pPr>
    </w:p>
    <w:p w14:paraId="6E69EC26">
      <w:pPr>
        <w:spacing w:before="78" w:line="308" w:lineRule="auto"/>
        <w:ind w:left="1" w:right="200" w:firstLine="1"/>
        <w:jc w:val="both"/>
        <w:rPr>
          <w:rFonts w:hint="eastAsia" w:ascii="仿宋" w:hAnsi="仿宋" w:eastAsia="仿宋" w:cs="仿宋"/>
          <w:sz w:val="24"/>
          <w:szCs w:val="24"/>
        </w:rPr>
      </w:pPr>
      <w:r>
        <w:rPr>
          <w:rFonts w:hint="eastAsia" w:ascii="仿宋" w:hAnsi="仿宋" w:eastAsia="仿宋" w:cs="仿宋"/>
          <w:spacing w:val="-4"/>
          <w:sz w:val="24"/>
          <w:szCs w:val="24"/>
        </w:rPr>
        <w:t>20.1“电子加密投标文件”的递交：</w:t>
      </w:r>
      <w:r>
        <w:rPr>
          <w:rFonts w:hint="eastAsia" w:ascii="仿宋" w:hAnsi="仿宋" w:eastAsia="仿宋" w:cs="仿宋"/>
          <w:spacing w:val="-4"/>
          <w:sz w:val="24"/>
          <w:szCs w:val="24"/>
          <w14:textOutline w14:w="4358" w14:cap="sq" w14:cmpd="sng">
            <w14:solidFill>
              <w14:srgbClr w14:val="000000"/>
            </w14:solidFill>
            <w14:prstDash w14:val="solid"/>
            <w14:bevel/>
          </w14:textOutline>
        </w:rPr>
        <w:t>在新疆政采云平台指定位置上传递交</w:t>
      </w:r>
      <w:r>
        <w:rPr>
          <w:rFonts w:hint="eastAsia" w:ascii="仿宋" w:hAnsi="仿宋" w:eastAsia="仿宋" w:cs="仿宋"/>
          <w:spacing w:val="-4"/>
          <w:sz w:val="24"/>
          <w:szCs w:val="24"/>
        </w:rPr>
        <w:t>。</w:t>
      </w:r>
      <w:r>
        <w:rPr>
          <w:rFonts w:hint="eastAsia" w:ascii="仿宋" w:hAnsi="仿宋" w:eastAsia="仿宋" w:cs="仿宋"/>
          <w:spacing w:val="-4"/>
          <w:sz w:val="24"/>
          <w:szCs w:val="24"/>
          <w14:textOutline w14:w="4358" w14:cap="sq" w14:cmpd="sng">
            <w14:solidFill>
              <w14:srgbClr w14:val="000000"/>
            </w14:solidFill>
            <w14:prstDash w14:val="solid"/>
            <w14:bevel/>
          </w14:textOutline>
        </w:rPr>
        <w:t>投标人应在投</w:t>
      </w:r>
      <w:r>
        <w:rPr>
          <w:rFonts w:hint="eastAsia" w:ascii="仿宋" w:hAnsi="仿宋" w:eastAsia="仿宋" w:cs="仿宋"/>
          <w:spacing w:val="-5"/>
          <w:sz w:val="24"/>
          <w:szCs w:val="24"/>
          <w14:textOutline w14:w="4358" w14:cap="sq" w14:cmpd="sng">
            <w14:solidFill>
              <w14:srgbClr w14:val="000000"/>
            </w14:solidFill>
            <w14:prstDash w14:val="solid"/>
            <w14:bevel/>
          </w14:textOutline>
        </w:rPr>
        <w:t>标截止时间前将“电子加密投标文件”成功上传递交至“政府采购云平台”，否则投标无</w:t>
      </w:r>
    </w:p>
    <w:p w14:paraId="7E75D40B">
      <w:pPr>
        <w:spacing w:line="220" w:lineRule="auto"/>
        <w:ind w:left="6"/>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效。</w:t>
      </w:r>
    </w:p>
    <w:p w14:paraId="74D166AC">
      <w:pPr>
        <w:spacing w:before="111" w:line="219" w:lineRule="auto"/>
        <w:ind w:left="3"/>
        <w:rPr>
          <w:rFonts w:hint="eastAsia" w:ascii="仿宋" w:hAnsi="仿宋" w:eastAsia="仿宋" w:cs="仿宋"/>
          <w:sz w:val="24"/>
          <w:szCs w:val="24"/>
        </w:rPr>
      </w:pPr>
      <w:r>
        <w:rPr>
          <w:rFonts w:hint="eastAsia" w:ascii="仿宋" w:hAnsi="仿宋" w:eastAsia="仿宋" w:cs="仿宋"/>
          <w:spacing w:val="-2"/>
          <w:sz w:val="24"/>
          <w:szCs w:val="24"/>
        </w:rPr>
        <w:t>20.2“电子加密投标文件”成功上传递交后，投标人可自行打印投标文件</w:t>
      </w:r>
      <w:r>
        <w:rPr>
          <w:rFonts w:hint="eastAsia" w:ascii="仿宋" w:hAnsi="仿宋" w:eastAsia="仿宋" w:cs="仿宋"/>
          <w:spacing w:val="-3"/>
          <w:sz w:val="24"/>
          <w:szCs w:val="24"/>
        </w:rPr>
        <w:t>接收回执。</w:t>
      </w:r>
    </w:p>
    <w:p w14:paraId="01FF9358">
      <w:pPr>
        <w:spacing w:before="117" w:line="264" w:lineRule="auto"/>
        <w:ind w:left="3" w:right="1051"/>
        <w:rPr>
          <w:rFonts w:hint="eastAsia" w:ascii="仿宋" w:hAnsi="仿宋" w:eastAsia="仿宋" w:cs="仿宋"/>
          <w:sz w:val="24"/>
          <w:szCs w:val="24"/>
        </w:rPr>
      </w:pPr>
      <w:r>
        <w:rPr>
          <w:rFonts w:hint="eastAsia" w:ascii="仿宋" w:hAnsi="仿宋" w:eastAsia="仿宋" w:cs="仿宋"/>
          <w:spacing w:val="-1"/>
          <w:sz w:val="24"/>
          <w:szCs w:val="24"/>
        </w:rPr>
        <w:t>20.3投标文件如果未按上述规定上传，</w:t>
      </w:r>
      <w:r>
        <w:rPr>
          <w:rFonts w:hint="eastAsia" w:ascii="仿宋" w:hAnsi="仿宋" w:eastAsia="仿宋" w:cs="仿宋"/>
          <w:spacing w:val="-1"/>
          <w:sz w:val="24"/>
          <w:szCs w:val="24"/>
          <w14:textOutline w14:w="4358" w14:cap="sq" w14:cmpd="sng">
            <w14:solidFill>
              <w14:srgbClr w14:val="000000"/>
            </w14:solidFill>
            <w14:prstDash w14:val="solid"/>
            <w14:bevel/>
          </w14:textOutline>
        </w:rPr>
        <w:t>招标人或</w:t>
      </w:r>
      <w:r>
        <w:rPr>
          <w:rFonts w:hint="eastAsia" w:ascii="仿宋" w:hAnsi="仿宋" w:eastAsia="仿宋" w:cs="仿宋"/>
          <w:spacing w:val="-2"/>
          <w:sz w:val="24"/>
          <w:szCs w:val="24"/>
          <w14:textOutline w14:w="4358" w14:cap="sq" w14:cmpd="sng">
            <w14:solidFill>
              <w14:srgbClr w14:val="000000"/>
            </w14:solidFill>
            <w14:prstDash w14:val="solid"/>
            <w14:bevel/>
          </w14:textOutline>
        </w:rPr>
        <w:t>采购代理机构将视为无效投标</w:t>
      </w:r>
      <w:r>
        <w:rPr>
          <w:rFonts w:hint="eastAsia" w:ascii="仿宋" w:hAnsi="仿宋" w:eastAsia="仿宋" w:cs="仿宋"/>
          <w:spacing w:val="-2"/>
          <w:sz w:val="24"/>
          <w:szCs w:val="24"/>
        </w:rPr>
        <w:t>。</w:t>
      </w:r>
      <w:r>
        <w:rPr>
          <w:rFonts w:hint="eastAsia" w:ascii="仿宋" w:hAnsi="仿宋" w:eastAsia="仿宋" w:cs="仿宋"/>
          <w:spacing w:val="-1"/>
          <w:sz w:val="24"/>
          <w:szCs w:val="24"/>
          <w14:textOutline w14:w="4358" w14:cap="sq" w14:cmpd="sng">
            <w14:solidFill>
              <w14:srgbClr w14:val="000000"/>
            </w14:solidFill>
            <w14:prstDash w14:val="solid"/>
            <w14:bevel/>
          </w14:textOutline>
        </w:rPr>
        <w:t>21.投标截止时间</w:t>
      </w:r>
    </w:p>
    <w:p w14:paraId="72A0561B">
      <w:pPr>
        <w:spacing w:before="113" w:line="263" w:lineRule="auto"/>
        <w:ind w:left="2" w:right="200"/>
        <w:rPr>
          <w:rFonts w:hint="eastAsia" w:ascii="仿宋" w:hAnsi="仿宋" w:eastAsia="仿宋" w:cs="仿宋"/>
          <w:sz w:val="24"/>
          <w:szCs w:val="24"/>
        </w:rPr>
      </w:pPr>
      <w:r>
        <w:rPr>
          <w:rFonts w:hint="eastAsia" w:ascii="仿宋" w:hAnsi="仿宋" w:eastAsia="仿宋" w:cs="仿宋"/>
          <w:spacing w:val="1"/>
          <w:sz w:val="24"/>
          <w:szCs w:val="24"/>
        </w:rPr>
        <w:t>21.1</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投标截止时间以政采云中心政采云平台显示的时间为准，逾期</w:t>
      </w:r>
      <w:r>
        <w:rPr>
          <w:rFonts w:hint="eastAsia" w:ascii="仿宋" w:hAnsi="仿宋" w:eastAsia="仿宋" w:cs="仿宋"/>
          <w:sz w:val="24"/>
          <w:szCs w:val="24"/>
          <w14:textOutline w14:w="4358" w14:cap="sq" w14:cmpd="sng">
            <w14:solidFill>
              <w14:srgbClr w14:val="000000"/>
            </w14:solidFill>
            <w14:prstDash w14:val="solid"/>
            <w14:bevel/>
          </w14:textOutline>
        </w:rPr>
        <w:t>系统将自动关闭，未完成上传的投标文件视为逾期送达，将被拒绝。</w:t>
      </w:r>
    </w:p>
    <w:p w14:paraId="27A5D107">
      <w:pPr>
        <w:spacing w:before="117" w:line="263" w:lineRule="auto"/>
        <w:ind w:left="1" w:right="200" w:firstLine="1"/>
        <w:rPr>
          <w:rFonts w:hint="eastAsia" w:ascii="仿宋" w:hAnsi="仿宋" w:eastAsia="仿宋" w:cs="仿宋"/>
          <w:sz w:val="24"/>
          <w:szCs w:val="24"/>
        </w:rPr>
      </w:pPr>
      <w:r>
        <w:rPr>
          <w:rFonts w:hint="eastAsia" w:ascii="仿宋" w:hAnsi="仿宋" w:eastAsia="仿宋" w:cs="仿宋"/>
          <w:sz w:val="24"/>
          <w:szCs w:val="24"/>
        </w:rPr>
        <w:t>21.2出现第8.2款因招标文件的修改推迟投标截止时间时，则按招标代理机构修改通知</w:t>
      </w:r>
      <w:r>
        <w:rPr>
          <w:rFonts w:hint="eastAsia" w:ascii="仿宋" w:hAnsi="仿宋" w:eastAsia="仿宋" w:cs="仿宋"/>
          <w:spacing w:val="-2"/>
          <w:sz w:val="24"/>
          <w:szCs w:val="24"/>
        </w:rPr>
        <w:t>规定的时间递交。</w:t>
      </w:r>
    </w:p>
    <w:p w14:paraId="3F090163">
      <w:pPr>
        <w:spacing w:before="115" w:line="219" w:lineRule="auto"/>
        <w:ind w:left="3"/>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22.投标文件的修改和撤销</w:t>
      </w:r>
    </w:p>
    <w:p w14:paraId="7276B2CF">
      <w:pPr>
        <w:spacing w:before="114" w:line="263" w:lineRule="auto"/>
        <w:ind w:left="1" w:firstLine="1"/>
        <w:rPr>
          <w:rFonts w:hint="eastAsia" w:ascii="仿宋" w:hAnsi="仿宋" w:eastAsia="仿宋" w:cs="仿宋"/>
          <w:sz w:val="24"/>
          <w:szCs w:val="24"/>
        </w:rPr>
      </w:pPr>
      <w:r>
        <w:rPr>
          <w:rFonts w:hint="eastAsia" w:ascii="仿宋" w:hAnsi="仿宋" w:eastAsia="仿宋" w:cs="仿宋"/>
          <w:sz w:val="24"/>
          <w:szCs w:val="24"/>
        </w:rPr>
        <w:t>22.1投标人在提交投标文件后可对其投标文件进行修改或撤销，但招标代理机构须在投</w:t>
      </w:r>
      <w:r>
        <w:rPr>
          <w:rFonts w:hint="eastAsia" w:ascii="仿宋" w:hAnsi="仿宋" w:eastAsia="仿宋" w:cs="仿宋"/>
          <w:spacing w:val="-3"/>
          <w:sz w:val="24"/>
          <w:szCs w:val="24"/>
        </w:rPr>
        <w:t>标截止时间之前收到该修改或撤销的书面通知，该通知须有经正式授权的投标</w:t>
      </w:r>
      <w:r>
        <w:rPr>
          <w:rFonts w:hint="eastAsia" w:ascii="仿宋" w:hAnsi="仿宋" w:eastAsia="仿宋" w:cs="仿宋"/>
          <w:spacing w:val="-4"/>
          <w:sz w:val="24"/>
          <w:szCs w:val="24"/>
        </w:rPr>
        <w:t>人代表签字。</w:t>
      </w:r>
    </w:p>
    <w:p w14:paraId="14614380">
      <w:pPr>
        <w:spacing w:before="117" w:line="219" w:lineRule="auto"/>
        <w:ind w:left="3"/>
        <w:rPr>
          <w:rFonts w:hint="eastAsia" w:ascii="仿宋" w:hAnsi="仿宋" w:eastAsia="仿宋" w:cs="仿宋"/>
          <w:sz w:val="24"/>
          <w:szCs w:val="24"/>
        </w:rPr>
      </w:pPr>
      <w:r>
        <w:rPr>
          <w:rFonts w:hint="eastAsia" w:ascii="仿宋" w:hAnsi="仿宋" w:eastAsia="仿宋" w:cs="仿宋"/>
          <w:spacing w:val="-1"/>
          <w:sz w:val="24"/>
          <w:szCs w:val="24"/>
        </w:rPr>
        <w:t>22.2投标截止时间以后不得修改投标文件。</w:t>
      </w:r>
    </w:p>
    <w:p w14:paraId="5DF69F1C">
      <w:pPr>
        <w:spacing w:before="115" w:line="263" w:lineRule="auto"/>
        <w:ind w:left="3" w:right="200"/>
        <w:rPr>
          <w:rFonts w:hint="eastAsia" w:ascii="仿宋" w:hAnsi="仿宋" w:eastAsia="仿宋" w:cs="仿宋"/>
          <w:sz w:val="24"/>
          <w:szCs w:val="24"/>
        </w:rPr>
      </w:pPr>
      <w:r>
        <w:rPr>
          <w:rFonts w:hint="eastAsia" w:ascii="仿宋" w:hAnsi="仿宋" w:eastAsia="仿宋" w:cs="仿宋"/>
          <w:spacing w:val="1"/>
          <w:sz w:val="24"/>
          <w:szCs w:val="24"/>
        </w:rPr>
        <w:t>22.3投标人不得在开标时间起至投标有效期期满前撤销投标文件。</w:t>
      </w:r>
      <w:r>
        <w:rPr>
          <w:rFonts w:hint="eastAsia" w:ascii="仿宋" w:hAnsi="仿宋" w:eastAsia="仿宋" w:cs="仿宋"/>
          <w:sz w:val="24"/>
          <w:szCs w:val="24"/>
        </w:rPr>
        <w:t>否则招标代理机构将</w:t>
      </w:r>
      <w:r>
        <w:rPr>
          <w:rFonts w:hint="eastAsia" w:ascii="仿宋" w:hAnsi="仿宋" w:eastAsia="仿宋" w:cs="仿宋"/>
          <w:spacing w:val="-2"/>
          <w:sz w:val="24"/>
          <w:szCs w:val="24"/>
        </w:rPr>
        <w:t>没收其投标保证金。</w:t>
      </w:r>
    </w:p>
    <w:p w14:paraId="631539AD">
      <w:pPr>
        <w:spacing w:before="80" w:line="221" w:lineRule="auto"/>
        <w:ind w:left="3806"/>
        <w:outlineLvl w:val="0"/>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五、评标程序</w:t>
      </w:r>
    </w:p>
    <w:p w14:paraId="2AABDE2E">
      <w:pPr>
        <w:spacing w:before="102" w:line="220" w:lineRule="auto"/>
        <w:ind w:left="3"/>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23.开标</w:t>
      </w:r>
    </w:p>
    <w:p w14:paraId="2D7C8B47">
      <w:pPr>
        <w:spacing w:before="112" w:line="219" w:lineRule="auto"/>
        <w:ind w:left="3"/>
        <w:rPr>
          <w:rFonts w:hint="eastAsia" w:ascii="仿宋" w:hAnsi="仿宋" w:eastAsia="仿宋" w:cs="仿宋"/>
          <w:sz w:val="24"/>
          <w:szCs w:val="24"/>
        </w:rPr>
      </w:pPr>
      <w:r>
        <w:rPr>
          <w:rFonts w:hint="eastAsia" w:ascii="仿宋" w:hAnsi="仿宋" w:eastAsia="仿宋" w:cs="仿宋"/>
          <w:sz w:val="24"/>
          <w:szCs w:val="24"/>
        </w:rPr>
        <w:t>23.1招标代理机构在《投标人须知前附表》中规定的日</w:t>
      </w:r>
      <w:r>
        <w:rPr>
          <w:rFonts w:hint="eastAsia" w:ascii="仿宋" w:hAnsi="仿宋" w:eastAsia="仿宋" w:cs="仿宋"/>
          <w:spacing w:val="-1"/>
          <w:sz w:val="24"/>
          <w:szCs w:val="24"/>
        </w:rPr>
        <w:t>期、时间和地点组织公开开标。</w:t>
      </w:r>
    </w:p>
    <w:p w14:paraId="4715DB39">
      <w:pPr>
        <w:spacing w:before="116" w:line="220" w:lineRule="auto"/>
        <w:ind w:left="3"/>
        <w:rPr>
          <w:rFonts w:hint="eastAsia" w:ascii="仿宋" w:hAnsi="仿宋" w:eastAsia="仿宋" w:cs="仿宋"/>
          <w:sz w:val="24"/>
          <w:szCs w:val="24"/>
        </w:rPr>
      </w:pPr>
      <w:r>
        <w:rPr>
          <w:rFonts w:hint="eastAsia" w:ascii="仿宋" w:hAnsi="仿宋" w:eastAsia="仿宋" w:cs="仿宋"/>
          <w:spacing w:val="-2"/>
          <w:sz w:val="24"/>
          <w:szCs w:val="24"/>
        </w:rPr>
        <w:t>23.2开标程序</w:t>
      </w:r>
    </w:p>
    <w:p w14:paraId="7624842A">
      <w:pPr>
        <w:spacing w:before="114" w:line="308" w:lineRule="auto"/>
        <w:ind w:right="144" w:firstLine="491"/>
        <w:jc w:val="both"/>
        <w:rPr>
          <w:rFonts w:hint="eastAsia" w:ascii="仿宋" w:hAnsi="仿宋" w:eastAsia="仿宋" w:cs="仿宋"/>
          <w:sz w:val="24"/>
          <w:szCs w:val="24"/>
        </w:rPr>
      </w:pPr>
      <w:r>
        <w:rPr>
          <w:rFonts w:hint="eastAsia" w:ascii="仿宋" w:hAnsi="仿宋" w:eastAsia="仿宋" w:cs="仿宋"/>
          <w:spacing w:val="1"/>
          <w:sz w:val="24"/>
          <w:szCs w:val="24"/>
        </w:rPr>
        <w:t>（1）招标代理机构将按照招标文件规定的时</w:t>
      </w:r>
      <w:r>
        <w:rPr>
          <w:rFonts w:hint="eastAsia" w:ascii="仿宋" w:hAnsi="仿宋" w:eastAsia="仿宋" w:cs="仿宋"/>
          <w:sz w:val="24"/>
          <w:szCs w:val="24"/>
        </w:rPr>
        <w:t>间通过“政府采购云平台”组织开标，</w:t>
      </w:r>
      <w:r>
        <w:rPr>
          <w:rFonts w:hint="eastAsia" w:ascii="仿宋" w:hAnsi="仿宋" w:eastAsia="仿宋" w:cs="仿宋"/>
          <w:spacing w:val="-1"/>
          <w:sz w:val="24"/>
          <w:szCs w:val="24"/>
        </w:rPr>
        <w:t>所有投标人均应当准时在线参加。</w:t>
      </w:r>
      <w:r>
        <w:rPr>
          <w:rFonts w:hint="eastAsia" w:ascii="仿宋" w:hAnsi="仿宋" w:eastAsia="仿宋" w:cs="仿宋"/>
          <w:spacing w:val="-1"/>
          <w:sz w:val="24"/>
          <w:szCs w:val="24"/>
          <w14:textOutline w14:w="4358" w14:cap="sq" w14:cmpd="sng">
            <w14:solidFill>
              <w14:srgbClr w14:val="000000"/>
            </w14:solidFill>
            <w14:prstDash w14:val="solid"/>
            <w14:bevel/>
          </w14:textOutline>
        </w:rPr>
        <w:t>投标人自行承担因不参加在线开标而产生的不利后果。</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投标人的法定代表人或其委托代理人无需到达开标现场，仅需在任意地点</w:t>
      </w:r>
      <w:r>
        <w:rPr>
          <w:rFonts w:hint="eastAsia" w:ascii="仿宋" w:hAnsi="仿宋" w:eastAsia="仿宋" w:cs="仿宋"/>
          <w:spacing w:val="-3"/>
          <w:sz w:val="24"/>
          <w:szCs w:val="24"/>
          <w14:textOutline w14:w="4358" w14:cap="sq" w14:cmpd="sng">
            <w14:solidFill>
              <w14:srgbClr w14:val="000000"/>
            </w14:solidFill>
            <w14:prstDash w14:val="solid"/>
            <w14:bevel/>
          </w14:textOutline>
        </w:rPr>
        <w:t>通过政采云不见</w:t>
      </w:r>
    </w:p>
    <w:p w14:paraId="3DDA29F8">
      <w:pPr>
        <w:spacing w:before="1" w:line="218" w:lineRule="auto"/>
        <w:ind w:left="1"/>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面开标系统，使用</w:t>
      </w:r>
      <w:r>
        <w:rPr>
          <w:rFonts w:hint="eastAsia" w:ascii="仿宋" w:hAnsi="仿宋" w:eastAsia="仿宋" w:cs="仿宋"/>
          <w:sz w:val="24"/>
          <w:szCs w:val="24"/>
          <w14:textOutline w14:w="4358" w14:cap="sq" w14:cmpd="sng">
            <w14:solidFill>
              <w14:srgbClr w14:val="000000"/>
            </w14:solidFill>
            <w14:prstDash w14:val="solid"/>
            <w14:bevel/>
          </w14:textOutline>
        </w:rPr>
        <w:t>CA</w:t>
      </w:r>
      <w:r>
        <w:rPr>
          <w:rFonts w:hint="eastAsia" w:ascii="仿宋" w:hAnsi="仿宋" w:eastAsia="仿宋" w:cs="仿宋"/>
          <w:spacing w:val="1"/>
          <w:sz w:val="24"/>
          <w:szCs w:val="24"/>
          <w14:textOutline w14:w="4358" w14:cap="sq" w14:cmpd="sng">
            <w14:solidFill>
              <w14:srgbClr w14:val="000000"/>
            </w14:solidFill>
            <w14:prstDash w14:val="solid"/>
            <w14:bevel/>
          </w14:textOutline>
        </w:rPr>
        <w:t>密钥完成远程解密、提疑澄清、</w:t>
      </w:r>
      <w:r>
        <w:rPr>
          <w:rFonts w:hint="eastAsia" w:ascii="仿宋" w:hAnsi="仿宋" w:eastAsia="仿宋" w:cs="仿宋"/>
          <w:sz w:val="24"/>
          <w:szCs w:val="24"/>
          <w14:textOutline w14:w="4358" w14:cap="sq" w14:cmpd="sng">
            <w14:solidFill>
              <w14:srgbClr w14:val="000000"/>
            </w14:solidFill>
            <w14:prstDash w14:val="solid"/>
            <w14:bevel/>
          </w14:textOutline>
        </w:rPr>
        <w:t>开标唱标、结果公布等交互环节。</w:t>
      </w:r>
    </w:p>
    <w:p w14:paraId="090FADA6">
      <w:pPr>
        <w:spacing w:before="112" w:line="286" w:lineRule="auto"/>
        <w:ind w:left="1" w:right="165" w:firstLine="480"/>
        <w:jc w:val="both"/>
        <w:rPr>
          <w:rFonts w:hint="eastAsia" w:ascii="仿宋" w:hAnsi="仿宋" w:eastAsia="仿宋" w:cs="仿宋"/>
          <w:sz w:val="24"/>
          <w:szCs w:val="24"/>
        </w:rPr>
      </w:pPr>
      <w:r>
        <w:rPr>
          <w:rFonts w:hint="eastAsia" w:ascii="仿宋" w:hAnsi="仿宋" w:eastAsia="仿宋" w:cs="仿宋"/>
          <w:spacing w:val="-1"/>
          <w:sz w:val="24"/>
          <w:szCs w:val="24"/>
        </w:rPr>
        <w:t>法定代表人或法定代表人授权委托人参与远程交互</w:t>
      </w:r>
      <w:r>
        <w:rPr>
          <w:rFonts w:hint="eastAsia" w:ascii="仿宋" w:hAnsi="仿宋" w:eastAsia="仿宋" w:cs="仿宋"/>
          <w:spacing w:val="-2"/>
          <w:sz w:val="24"/>
          <w:szCs w:val="24"/>
        </w:rPr>
        <w:t>，中途不得更换，在废标、澄清、提疑、传送文件等特殊情况下需要交互时，投标人一端参与交互的人员</w:t>
      </w:r>
      <w:r>
        <w:rPr>
          <w:rFonts w:hint="eastAsia" w:ascii="仿宋" w:hAnsi="仿宋" w:eastAsia="仿宋" w:cs="仿宋"/>
          <w:spacing w:val="-3"/>
          <w:sz w:val="24"/>
          <w:szCs w:val="24"/>
        </w:rPr>
        <w:t>将均被视为是投标</w:t>
      </w:r>
      <w:r>
        <w:rPr>
          <w:rFonts w:hint="eastAsia" w:ascii="仿宋" w:hAnsi="仿宋" w:eastAsia="仿宋" w:cs="仿宋"/>
          <w:spacing w:val="-1"/>
          <w:sz w:val="24"/>
          <w:szCs w:val="24"/>
        </w:rPr>
        <w:t>人的授权委托人或法人代表，投标人不得以不承认交互人员</w:t>
      </w:r>
      <w:r>
        <w:rPr>
          <w:rFonts w:hint="eastAsia" w:ascii="仿宋" w:hAnsi="仿宋" w:eastAsia="仿宋" w:cs="仿宋"/>
          <w:spacing w:val="-2"/>
          <w:sz w:val="24"/>
          <w:szCs w:val="24"/>
        </w:rPr>
        <w:t>的资格或身份等为借口推脱，</w:t>
      </w:r>
      <w:r>
        <w:rPr>
          <w:rFonts w:hint="eastAsia" w:ascii="仿宋" w:hAnsi="仿宋" w:eastAsia="仿宋" w:cs="仿宋"/>
          <w:spacing w:val="-1"/>
          <w:sz w:val="24"/>
          <w:szCs w:val="24"/>
        </w:rPr>
        <w:t>投标人自行承担随意更换人员所导致的一切后果。</w:t>
      </w:r>
    </w:p>
    <w:p w14:paraId="7189277D">
      <w:pPr>
        <w:spacing w:before="114" w:line="264" w:lineRule="auto"/>
        <w:ind w:right="200" w:firstLine="492"/>
        <w:jc w:val="both"/>
        <w:rPr>
          <w:rFonts w:hint="eastAsia" w:ascii="仿宋" w:hAnsi="仿宋" w:eastAsia="仿宋" w:cs="仿宋"/>
          <w:sz w:val="24"/>
          <w:szCs w:val="24"/>
        </w:rPr>
      </w:pPr>
      <w:r>
        <w:rPr>
          <w:rFonts w:hint="eastAsia" w:ascii="仿宋" w:hAnsi="仿宋" w:eastAsia="仿宋" w:cs="仿宋"/>
          <w:spacing w:val="1"/>
          <w:sz w:val="24"/>
          <w:szCs w:val="24"/>
        </w:rPr>
        <w:t>（2）向各投标</w:t>
      </w:r>
      <w:r>
        <w:rPr>
          <w:rFonts w:hint="eastAsia" w:ascii="仿宋" w:hAnsi="仿宋" w:eastAsia="仿宋" w:cs="仿宋"/>
          <w:spacing w:val="1"/>
          <w:sz w:val="24"/>
          <w:szCs w:val="24"/>
          <w:lang w:eastAsia="zh-CN"/>
        </w:rPr>
        <w:t>人</w:t>
      </w:r>
      <w:r>
        <w:rPr>
          <w:rFonts w:hint="eastAsia" w:ascii="仿宋" w:hAnsi="仿宋" w:eastAsia="仿宋" w:cs="仿宋"/>
          <w:spacing w:val="1"/>
          <w:sz w:val="24"/>
          <w:szCs w:val="24"/>
        </w:rPr>
        <w:t>发出电子加密响应文件【开始解密</w:t>
      </w:r>
      <w:r>
        <w:rPr>
          <w:rFonts w:hint="eastAsia" w:ascii="仿宋" w:hAnsi="仿宋" w:eastAsia="仿宋" w:cs="仿宋"/>
          <w:sz w:val="24"/>
          <w:szCs w:val="24"/>
        </w:rPr>
        <w:t>】通知，各投标</w:t>
      </w:r>
      <w:r>
        <w:rPr>
          <w:rFonts w:hint="eastAsia" w:ascii="仿宋" w:hAnsi="仿宋" w:eastAsia="仿宋" w:cs="仿宋"/>
          <w:sz w:val="24"/>
          <w:szCs w:val="24"/>
          <w:lang w:eastAsia="zh-CN"/>
        </w:rPr>
        <w:t>人</w:t>
      </w:r>
      <w:r>
        <w:rPr>
          <w:rFonts w:hint="eastAsia" w:ascii="仿宋" w:hAnsi="仿宋" w:eastAsia="仿宋" w:cs="仿宋"/>
          <w:sz w:val="24"/>
          <w:szCs w:val="24"/>
        </w:rPr>
        <w:t>代表应当在接到解密通知后</w:t>
      </w:r>
      <w:r>
        <w:rPr>
          <w:rFonts w:hint="eastAsia" w:ascii="仿宋" w:hAnsi="仿宋" w:eastAsia="仿宋" w:cs="仿宋"/>
          <w:sz w:val="28"/>
          <w:szCs w:val="28"/>
          <w14:textOutline w14:w="5103" w14:cap="sq" w14:cmpd="sng">
            <w14:solidFill>
              <w14:srgbClr w14:val="000000"/>
            </w14:solidFill>
            <w14:prstDash w14:val="solid"/>
            <w14:bevel/>
          </w14:textOutline>
        </w:rPr>
        <w:t>30分钟内</w:t>
      </w:r>
      <w:r>
        <w:rPr>
          <w:rFonts w:hint="eastAsia" w:ascii="仿宋" w:hAnsi="仿宋" w:eastAsia="仿宋" w:cs="仿宋"/>
          <w:sz w:val="24"/>
          <w:szCs w:val="24"/>
        </w:rPr>
        <w:t>自行完成“电子加密投标文件”的在线解密，</w:t>
      </w:r>
      <w:r>
        <w:rPr>
          <w:rFonts w:hint="eastAsia" w:ascii="仿宋" w:hAnsi="仿宋" w:eastAsia="仿宋" w:cs="仿宋"/>
          <w:sz w:val="24"/>
          <w:szCs w:val="24"/>
          <w14:textOutline w14:w="4358" w14:cap="sq" w14:cmpd="sng">
            <w14:solidFill>
              <w14:srgbClr w14:val="000000"/>
            </w14:solidFill>
            <w14:prstDash w14:val="solid"/>
            <w14:bevel/>
          </w14:textOutline>
        </w:rPr>
        <w:t>如未</w:t>
      </w:r>
      <w:r>
        <w:rPr>
          <w:rFonts w:hint="eastAsia" w:ascii="仿宋" w:hAnsi="仿宋" w:eastAsia="仿宋" w:cs="仿宋"/>
          <w:spacing w:val="-1"/>
          <w:sz w:val="24"/>
          <w:szCs w:val="24"/>
          <w14:textOutline w14:w="4358" w14:cap="sq" w14:cmpd="sng">
            <w14:solidFill>
              <w14:srgbClr w14:val="000000"/>
            </w14:solidFill>
            <w14:prstDash w14:val="solid"/>
            <w14:bevel/>
          </w14:textOutline>
        </w:rPr>
        <w:t>按时解密则视为无效投标。</w:t>
      </w:r>
    </w:p>
    <w:p w14:paraId="280C871C">
      <w:pPr>
        <w:spacing w:before="113" w:line="264" w:lineRule="auto"/>
        <w:ind w:right="138" w:firstLine="492"/>
        <w:jc w:val="both"/>
        <w:rPr>
          <w:rFonts w:hint="eastAsia" w:ascii="仿宋" w:hAnsi="仿宋" w:eastAsia="仿宋" w:cs="仿宋"/>
          <w:sz w:val="24"/>
          <w:szCs w:val="24"/>
        </w:rPr>
      </w:pPr>
      <w:r>
        <w:rPr>
          <w:rFonts w:hint="eastAsia" w:ascii="仿宋" w:hAnsi="仿宋" w:eastAsia="仿宋" w:cs="仿宋"/>
          <w:spacing w:val="1"/>
          <w:sz w:val="24"/>
          <w:szCs w:val="24"/>
        </w:rPr>
        <w:t>（3）开启《开标记录表》，公布投标人报价，所有</w:t>
      </w:r>
      <w:r>
        <w:rPr>
          <w:rFonts w:hint="eastAsia" w:ascii="仿宋" w:hAnsi="仿宋" w:eastAsia="仿宋" w:cs="仿宋"/>
          <w:sz w:val="24"/>
          <w:szCs w:val="24"/>
        </w:rPr>
        <w:t>投标人电子标书解密完成后开启</w:t>
      </w:r>
      <w:r>
        <w:rPr>
          <w:rFonts w:hint="eastAsia" w:ascii="仿宋" w:hAnsi="仿宋" w:eastAsia="仿宋" w:cs="仿宋"/>
          <w:spacing w:val="-6"/>
          <w:sz w:val="24"/>
          <w:szCs w:val="24"/>
        </w:rPr>
        <w:t>签字时段，各投标人代表应当在</w:t>
      </w:r>
      <w:r>
        <w:rPr>
          <w:rFonts w:hint="eastAsia" w:ascii="仿宋" w:hAnsi="仿宋" w:eastAsia="仿宋" w:cs="仿宋"/>
          <w:spacing w:val="-6"/>
          <w:sz w:val="28"/>
          <w:szCs w:val="28"/>
          <w14:textOutline w14:w="5103" w14:cap="sq" w14:cmpd="sng">
            <w14:solidFill>
              <w14:srgbClr w14:val="000000"/>
            </w14:solidFill>
            <w14:prstDash w14:val="solid"/>
            <w14:bevel/>
          </w14:textOutline>
        </w:rPr>
        <w:t>20分钟内</w:t>
      </w:r>
      <w:r>
        <w:rPr>
          <w:rFonts w:hint="eastAsia" w:ascii="仿宋" w:hAnsi="仿宋" w:eastAsia="仿宋" w:cs="仿宋"/>
          <w:spacing w:val="-6"/>
          <w:sz w:val="24"/>
          <w:szCs w:val="24"/>
        </w:rPr>
        <w:t>CA签字确认，</w:t>
      </w:r>
      <w:r>
        <w:rPr>
          <w:rFonts w:hint="eastAsia" w:ascii="仿宋" w:hAnsi="仿宋" w:eastAsia="仿宋" w:cs="仿宋"/>
          <w:spacing w:val="-6"/>
          <w:sz w:val="24"/>
          <w:szCs w:val="24"/>
          <w14:textOutline w14:w="4358" w14:cap="sq" w14:cmpd="sng">
            <w14:solidFill>
              <w14:srgbClr w14:val="000000"/>
            </w14:solidFill>
            <w14:prstDash w14:val="solid"/>
            <w14:bevel/>
          </w14:textOutline>
        </w:rPr>
        <w:t>政采云签字时</w:t>
      </w:r>
      <w:r>
        <w:rPr>
          <w:rFonts w:hint="eastAsia" w:ascii="仿宋" w:hAnsi="仿宋" w:eastAsia="仿宋" w:cs="仿宋"/>
          <w:spacing w:val="-7"/>
          <w:sz w:val="24"/>
          <w:szCs w:val="24"/>
          <w14:textOutline w14:w="4358" w14:cap="sq" w14:cmpd="sng">
            <w14:solidFill>
              <w14:srgbClr w14:val="000000"/>
            </w14:solidFill>
            <w14:prstDash w14:val="solid"/>
            <w14:bevel/>
          </w14:textOutline>
        </w:rPr>
        <w:t>段逾期未签字的，</w:t>
      </w:r>
      <w:r>
        <w:rPr>
          <w:rFonts w:hint="eastAsia" w:ascii="仿宋" w:hAnsi="仿宋" w:eastAsia="仿宋" w:cs="仿宋"/>
          <w:spacing w:val="-1"/>
          <w:sz w:val="24"/>
          <w:szCs w:val="24"/>
          <w14:textOutline w14:w="4358" w14:cap="sq" w14:cmpd="sng">
            <w14:solidFill>
              <w14:srgbClr w14:val="000000"/>
            </w14:solidFill>
            <w14:prstDash w14:val="solid"/>
            <w14:bevel/>
          </w14:textOutline>
        </w:rPr>
        <w:t>视同认可开标结果。</w:t>
      </w:r>
    </w:p>
    <w:p w14:paraId="5EABBE3C">
      <w:pPr>
        <w:spacing w:before="114" w:line="219" w:lineRule="auto"/>
        <w:ind w:left="492"/>
        <w:rPr>
          <w:rFonts w:hint="eastAsia" w:ascii="仿宋" w:hAnsi="仿宋" w:eastAsia="仿宋" w:cs="仿宋"/>
          <w:sz w:val="24"/>
          <w:szCs w:val="24"/>
        </w:rPr>
      </w:pPr>
      <w:r>
        <w:rPr>
          <w:rFonts w:hint="eastAsia" w:ascii="仿宋" w:hAnsi="仿宋" w:eastAsia="仿宋" w:cs="仿宋"/>
          <w:spacing w:val="1"/>
          <w:sz w:val="24"/>
          <w:szCs w:val="24"/>
        </w:rPr>
        <w:t>（4）开启资格证明文件，由招标人在监督人的监督</w:t>
      </w:r>
      <w:r>
        <w:rPr>
          <w:rFonts w:hint="eastAsia" w:ascii="仿宋" w:hAnsi="仿宋" w:eastAsia="仿宋" w:cs="仿宋"/>
          <w:sz w:val="24"/>
          <w:szCs w:val="24"/>
        </w:rPr>
        <w:t>下进行资格审查；评标委员会对</w:t>
      </w:r>
    </w:p>
    <w:p w14:paraId="7BE6F469">
      <w:pPr>
        <w:spacing w:line="219" w:lineRule="auto"/>
        <w:rPr>
          <w:rFonts w:hint="eastAsia" w:ascii="仿宋" w:hAnsi="仿宋" w:eastAsia="仿宋" w:cs="仿宋"/>
          <w:sz w:val="24"/>
          <w:szCs w:val="24"/>
        </w:rPr>
        <w:sectPr>
          <w:footerReference r:id="rId14" w:type="default"/>
          <w:pgSz w:w="11907" w:h="16840"/>
          <w:pgMar w:top="400" w:right="1110" w:bottom="1231" w:left="1318" w:header="0" w:footer="1065" w:gutter="0"/>
          <w:pgNumType w:fmt="decimal" w:start="13"/>
          <w:cols w:space="720" w:num="1"/>
        </w:sectPr>
      </w:pPr>
    </w:p>
    <w:p w14:paraId="7B5CEA49">
      <w:pPr>
        <w:pStyle w:val="6"/>
        <w:spacing w:line="319" w:lineRule="auto"/>
        <w:rPr>
          <w:rFonts w:hint="eastAsia" w:ascii="仿宋" w:hAnsi="仿宋" w:eastAsia="仿宋" w:cs="仿宋"/>
        </w:rPr>
      </w:pPr>
    </w:p>
    <w:p w14:paraId="6AAC8969">
      <w:pPr>
        <w:pStyle w:val="6"/>
        <w:spacing w:line="319" w:lineRule="auto"/>
        <w:rPr>
          <w:rFonts w:hint="eastAsia" w:ascii="仿宋" w:hAnsi="仿宋" w:eastAsia="仿宋" w:cs="仿宋"/>
        </w:rPr>
      </w:pPr>
    </w:p>
    <w:p w14:paraId="50C57076">
      <w:pPr>
        <w:pStyle w:val="6"/>
        <w:spacing w:line="319" w:lineRule="auto"/>
        <w:rPr>
          <w:rFonts w:hint="eastAsia" w:ascii="仿宋" w:hAnsi="仿宋" w:eastAsia="仿宋" w:cs="仿宋"/>
        </w:rPr>
      </w:pPr>
    </w:p>
    <w:p w14:paraId="3DBBAFF3">
      <w:pPr>
        <w:spacing w:before="78" w:line="219" w:lineRule="auto"/>
        <w:rPr>
          <w:rFonts w:hint="eastAsia" w:ascii="仿宋" w:hAnsi="仿宋" w:eastAsia="仿宋" w:cs="仿宋"/>
          <w:sz w:val="24"/>
          <w:szCs w:val="24"/>
        </w:rPr>
      </w:pPr>
      <w:bookmarkStart w:id="3" w:name="bookmark4"/>
      <w:bookmarkEnd w:id="3"/>
      <w:r>
        <w:rPr>
          <w:rFonts w:hint="eastAsia" w:ascii="仿宋" w:hAnsi="仿宋" w:eastAsia="仿宋" w:cs="仿宋"/>
          <w:spacing w:val="-1"/>
          <w:sz w:val="24"/>
          <w:szCs w:val="24"/>
        </w:rPr>
        <w:t>通过资格审查的投标人进行符合性审查。</w:t>
      </w:r>
    </w:p>
    <w:p w14:paraId="0959C29B">
      <w:pPr>
        <w:spacing w:before="115" w:line="219" w:lineRule="auto"/>
        <w:ind w:left="492"/>
        <w:rPr>
          <w:rFonts w:hint="eastAsia" w:ascii="仿宋" w:hAnsi="仿宋" w:eastAsia="仿宋" w:cs="仿宋"/>
          <w:sz w:val="24"/>
          <w:szCs w:val="24"/>
        </w:rPr>
      </w:pPr>
      <w:r>
        <w:rPr>
          <w:rFonts w:hint="eastAsia" w:ascii="仿宋" w:hAnsi="仿宋" w:eastAsia="仿宋" w:cs="仿宋"/>
          <w:spacing w:val="-1"/>
          <w:sz w:val="24"/>
          <w:szCs w:val="24"/>
        </w:rPr>
        <w:t>（5）通过电子交易平台公布无效投标人名单及导致无效的原因。</w:t>
      </w:r>
    </w:p>
    <w:p w14:paraId="7157C41E">
      <w:pPr>
        <w:spacing w:before="117" w:line="262" w:lineRule="auto"/>
        <w:ind w:left="492" w:right="285"/>
        <w:rPr>
          <w:rFonts w:hint="eastAsia" w:ascii="仿宋" w:hAnsi="仿宋" w:eastAsia="仿宋" w:cs="仿宋"/>
          <w:sz w:val="24"/>
          <w:szCs w:val="24"/>
        </w:rPr>
      </w:pPr>
      <w:r>
        <w:rPr>
          <w:rFonts w:hint="eastAsia" w:ascii="仿宋" w:hAnsi="仿宋" w:eastAsia="仿宋" w:cs="仿宋"/>
          <w:spacing w:val="-2"/>
          <w:sz w:val="24"/>
          <w:szCs w:val="24"/>
        </w:rPr>
        <w:t>（6）开启在线评标，评标委员会进行商务、技术评分并汇总商务技术评分及结果。</w:t>
      </w:r>
      <w:r>
        <w:rPr>
          <w:rFonts w:hint="eastAsia" w:ascii="仿宋" w:hAnsi="仿宋" w:eastAsia="仿宋" w:cs="仿宋"/>
          <w:spacing w:val="-3"/>
          <w:sz w:val="24"/>
          <w:szCs w:val="24"/>
        </w:rPr>
        <w:t>（7）汇总报价得分。</w:t>
      </w:r>
    </w:p>
    <w:p w14:paraId="064FB4BD">
      <w:pPr>
        <w:spacing w:before="117" w:line="401" w:lineRule="exact"/>
        <w:ind w:left="492"/>
        <w:rPr>
          <w:rFonts w:hint="eastAsia" w:ascii="仿宋" w:hAnsi="仿宋" w:eastAsia="仿宋" w:cs="仿宋"/>
          <w:sz w:val="24"/>
          <w:szCs w:val="24"/>
        </w:rPr>
      </w:pPr>
      <w:r>
        <w:rPr>
          <w:rFonts w:hint="eastAsia" w:ascii="仿宋" w:hAnsi="仿宋" w:eastAsia="仿宋" w:cs="仿宋"/>
          <w:spacing w:val="-1"/>
          <w:position w:val="11"/>
          <w:sz w:val="24"/>
          <w:szCs w:val="24"/>
        </w:rPr>
        <w:t>（8）汇总商务、技术评分及报价得分，得出有效投标（响应）投标人评分排名。</w:t>
      </w:r>
    </w:p>
    <w:p w14:paraId="2A4D2C7B">
      <w:pPr>
        <w:spacing w:line="218" w:lineRule="auto"/>
        <w:ind w:left="492"/>
        <w:rPr>
          <w:rFonts w:hint="eastAsia" w:ascii="仿宋" w:hAnsi="仿宋" w:eastAsia="仿宋" w:cs="仿宋"/>
          <w:sz w:val="24"/>
          <w:szCs w:val="24"/>
        </w:rPr>
      </w:pPr>
      <w:r>
        <w:rPr>
          <w:rFonts w:hint="eastAsia" w:ascii="仿宋" w:hAnsi="仿宋" w:eastAsia="仿宋" w:cs="仿宋"/>
          <w:spacing w:val="-2"/>
          <w:sz w:val="24"/>
          <w:szCs w:val="24"/>
        </w:rPr>
        <w:t>（9）推荐3个中标候选人名单，招标人在5个工作日内确认中标人，公示结果。</w:t>
      </w:r>
    </w:p>
    <w:p w14:paraId="6C0879D8">
      <w:pPr>
        <w:spacing w:before="114" w:line="220" w:lineRule="auto"/>
        <w:ind w:left="3"/>
        <w:rPr>
          <w:rFonts w:hint="eastAsia" w:ascii="仿宋" w:hAnsi="仿宋" w:eastAsia="仿宋" w:cs="仿宋"/>
          <w:sz w:val="24"/>
          <w:szCs w:val="24"/>
        </w:rPr>
      </w:pPr>
      <w:r>
        <w:rPr>
          <w:rFonts w:hint="eastAsia" w:ascii="仿宋" w:hAnsi="仿宋" w:eastAsia="仿宋" w:cs="仿宋"/>
          <w:spacing w:val="-4"/>
          <w:sz w:val="24"/>
          <w:szCs w:val="24"/>
        </w:rPr>
        <w:t>24.3电子招投标的应急措施</w:t>
      </w:r>
    </w:p>
    <w:p w14:paraId="5AAD1C12">
      <w:pPr>
        <w:spacing w:before="115" w:line="400" w:lineRule="exact"/>
        <w:ind w:left="483"/>
        <w:rPr>
          <w:rFonts w:hint="eastAsia" w:ascii="仿宋" w:hAnsi="仿宋" w:eastAsia="仿宋" w:cs="仿宋"/>
          <w:sz w:val="24"/>
          <w:szCs w:val="24"/>
        </w:rPr>
      </w:pPr>
      <w:r>
        <w:rPr>
          <w:rFonts w:hint="eastAsia" w:ascii="仿宋" w:hAnsi="仿宋" w:eastAsia="仿宋" w:cs="仿宋"/>
          <w:spacing w:val="-3"/>
          <w:position w:val="11"/>
          <w:sz w:val="24"/>
          <w:szCs w:val="24"/>
        </w:rPr>
        <w:t>23.3.1电子开标、评标如出现下列原</w:t>
      </w:r>
      <w:r>
        <w:rPr>
          <w:rFonts w:hint="eastAsia" w:ascii="仿宋" w:hAnsi="仿宋" w:eastAsia="仿宋" w:cs="仿宋"/>
          <w:spacing w:val="-4"/>
          <w:position w:val="11"/>
          <w:sz w:val="24"/>
          <w:szCs w:val="24"/>
        </w:rPr>
        <w:t>因，导致系统无法正常运行或无法正常评标时，</w:t>
      </w:r>
    </w:p>
    <w:p w14:paraId="0C0FAD40">
      <w:pPr>
        <w:spacing w:before="1" w:line="218" w:lineRule="auto"/>
        <w:rPr>
          <w:rFonts w:hint="eastAsia" w:ascii="仿宋" w:hAnsi="仿宋" w:eastAsia="仿宋" w:cs="仿宋"/>
          <w:sz w:val="24"/>
          <w:szCs w:val="24"/>
        </w:rPr>
      </w:pPr>
      <w:r>
        <w:rPr>
          <w:rFonts w:hint="eastAsia" w:ascii="仿宋" w:hAnsi="仿宋" w:eastAsia="仿宋" w:cs="仿宋"/>
          <w:spacing w:val="-2"/>
          <w:sz w:val="24"/>
          <w:szCs w:val="24"/>
        </w:rPr>
        <w:t>应采取应急措施。</w:t>
      </w:r>
    </w:p>
    <w:p w14:paraId="438950E0">
      <w:pPr>
        <w:spacing w:before="115" w:line="219" w:lineRule="auto"/>
        <w:ind w:left="492"/>
        <w:rPr>
          <w:rFonts w:hint="eastAsia" w:ascii="仿宋" w:hAnsi="仿宋" w:eastAsia="仿宋" w:cs="仿宋"/>
          <w:sz w:val="24"/>
          <w:szCs w:val="24"/>
        </w:rPr>
      </w:pPr>
      <w:r>
        <w:rPr>
          <w:rFonts w:hint="eastAsia" w:ascii="仿宋" w:hAnsi="仿宋" w:eastAsia="仿宋" w:cs="仿宋"/>
          <w:spacing w:val="-1"/>
          <w:sz w:val="24"/>
          <w:szCs w:val="24"/>
        </w:rPr>
        <w:t>（1）系统服务器发生故障，无法访问或无法使用系统；</w:t>
      </w:r>
    </w:p>
    <w:p w14:paraId="5DBA2A27">
      <w:pPr>
        <w:spacing w:before="116" w:line="400" w:lineRule="exact"/>
        <w:ind w:left="492"/>
        <w:rPr>
          <w:rFonts w:hint="eastAsia" w:ascii="仿宋" w:hAnsi="仿宋" w:eastAsia="仿宋" w:cs="仿宋"/>
          <w:sz w:val="24"/>
          <w:szCs w:val="24"/>
        </w:rPr>
      </w:pPr>
      <w:r>
        <w:rPr>
          <w:rFonts w:hint="eastAsia" w:ascii="仿宋" w:hAnsi="仿宋" w:eastAsia="仿宋" w:cs="仿宋"/>
          <w:spacing w:val="-1"/>
          <w:position w:val="11"/>
          <w:sz w:val="24"/>
          <w:szCs w:val="24"/>
        </w:rPr>
        <w:t>（2）系统的软件或数据库出现错误，不能进行正常操作；</w:t>
      </w:r>
    </w:p>
    <w:p w14:paraId="3067FB38">
      <w:pPr>
        <w:spacing w:line="220" w:lineRule="auto"/>
        <w:ind w:left="492"/>
        <w:rPr>
          <w:rFonts w:hint="eastAsia" w:ascii="仿宋" w:hAnsi="仿宋" w:eastAsia="仿宋" w:cs="仿宋"/>
          <w:sz w:val="24"/>
          <w:szCs w:val="24"/>
        </w:rPr>
      </w:pPr>
      <w:r>
        <w:rPr>
          <w:rFonts w:hint="eastAsia" w:ascii="仿宋" w:hAnsi="仿宋" w:eastAsia="仿宋" w:cs="仿宋"/>
          <w:spacing w:val="-1"/>
          <w:sz w:val="24"/>
          <w:szCs w:val="24"/>
        </w:rPr>
        <w:t>（3）系统发现有安全漏洞，有潜在的泄密危险；</w:t>
      </w:r>
    </w:p>
    <w:p w14:paraId="614EAA5B">
      <w:pPr>
        <w:spacing w:before="113" w:line="219" w:lineRule="auto"/>
        <w:ind w:left="492"/>
        <w:rPr>
          <w:rFonts w:hint="eastAsia" w:ascii="仿宋" w:hAnsi="仿宋" w:eastAsia="仿宋" w:cs="仿宋"/>
          <w:sz w:val="24"/>
          <w:szCs w:val="24"/>
        </w:rPr>
      </w:pPr>
      <w:r>
        <w:rPr>
          <w:rFonts w:hint="eastAsia" w:ascii="仿宋" w:hAnsi="仿宋" w:eastAsia="仿宋" w:cs="仿宋"/>
          <w:spacing w:val="-2"/>
          <w:sz w:val="24"/>
          <w:szCs w:val="24"/>
        </w:rPr>
        <w:t>（4）病毒发作或受到外来病毒的攻击；</w:t>
      </w:r>
    </w:p>
    <w:p w14:paraId="11769023">
      <w:pPr>
        <w:spacing w:before="116" w:line="219" w:lineRule="auto"/>
        <w:ind w:left="492"/>
        <w:rPr>
          <w:rFonts w:hint="eastAsia" w:ascii="仿宋" w:hAnsi="仿宋" w:eastAsia="仿宋" w:cs="仿宋"/>
          <w:sz w:val="24"/>
          <w:szCs w:val="24"/>
        </w:rPr>
      </w:pPr>
      <w:r>
        <w:rPr>
          <w:rFonts w:hint="eastAsia" w:ascii="仿宋" w:hAnsi="仿宋" w:eastAsia="仿宋" w:cs="仿宋"/>
          <w:spacing w:val="-1"/>
          <w:sz w:val="24"/>
          <w:szCs w:val="24"/>
        </w:rPr>
        <w:t>（5）出现其他不可抗拒的客观原因造成开评标系统无法正常使用。</w:t>
      </w:r>
    </w:p>
    <w:p w14:paraId="3E38D956">
      <w:pPr>
        <w:spacing w:before="116" w:line="263" w:lineRule="auto"/>
        <w:ind w:right="200" w:firstLine="500"/>
        <w:rPr>
          <w:rFonts w:hint="eastAsia" w:ascii="仿宋" w:hAnsi="仿宋" w:eastAsia="仿宋" w:cs="仿宋"/>
          <w:sz w:val="24"/>
          <w:szCs w:val="24"/>
        </w:rPr>
      </w:pPr>
      <w:r>
        <w:rPr>
          <w:rFonts w:hint="eastAsia" w:ascii="仿宋" w:hAnsi="仿宋" w:eastAsia="仿宋" w:cs="仿宋"/>
          <w:spacing w:val="-3"/>
          <w:sz w:val="24"/>
          <w:szCs w:val="24"/>
        </w:rPr>
        <w:t>出现上述情况时，应对未开标的暂停开标。已在系统内开标、评标的立即停止。采取</w:t>
      </w:r>
      <w:r>
        <w:rPr>
          <w:rFonts w:hint="eastAsia" w:ascii="仿宋" w:hAnsi="仿宋" w:eastAsia="仿宋" w:cs="仿宋"/>
          <w:spacing w:val="-1"/>
          <w:sz w:val="24"/>
          <w:szCs w:val="24"/>
        </w:rPr>
        <w:t>应急措施时，必须对原有资料及信息作出妥善保密处理。</w:t>
      </w:r>
    </w:p>
    <w:p w14:paraId="1C8C3914">
      <w:pPr>
        <w:spacing w:before="116" w:line="290" w:lineRule="auto"/>
        <w:ind w:right="200" w:firstLine="3"/>
        <w:rPr>
          <w:rFonts w:hint="eastAsia" w:ascii="仿宋" w:hAnsi="仿宋" w:eastAsia="仿宋" w:cs="仿宋"/>
          <w:sz w:val="24"/>
          <w:szCs w:val="24"/>
        </w:rPr>
      </w:pPr>
      <w:r>
        <w:rPr>
          <w:rFonts w:hint="eastAsia" w:ascii="仿宋" w:hAnsi="仿宋" w:eastAsia="仿宋" w:cs="仿宋"/>
          <w:spacing w:val="2"/>
          <w:sz w:val="24"/>
          <w:szCs w:val="24"/>
        </w:rPr>
        <w:t>23.4与加密标书同时生成的备份标书，在出现异常情况进行异常处理时，招</w:t>
      </w:r>
      <w:r>
        <w:rPr>
          <w:rFonts w:hint="eastAsia" w:ascii="仿宋" w:hAnsi="仿宋" w:eastAsia="仿宋" w:cs="仿宋"/>
          <w:spacing w:val="1"/>
          <w:sz w:val="24"/>
          <w:szCs w:val="24"/>
        </w:rPr>
        <w:t>标人或招标</w:t>
      </w:r>
      <w:r>
        <w:rPr>
          <w:rFonts w:hint="eastAsia" w:ascii="仿宋" w:hAnsi="仿宋" w:eastAsia="仿宋" w:cs="仿宋"/>
          <w:spacing w:val="-2"/>
          <w:sz w:val="24"/>
          <w:szCs w:val="24"/>
        </w:rPr>
        <w:t>代理机构可要求投标人提供备份标书，异常处理好的备份文件与其他正常解</w:t>
      </w:r>
      <w:r>
        <w:rPr>
          <w:rFonts w:hint="eastAsia" w:ascii="仿宋" w:hAnsi="仿宋" w:eastAsia="仿宋" w:cs="仿宋"/>
          <w:spacing w:val="-3"/>
          <w:sz w:val="24"/>
          <w:szCs w:val="24"/>
        </w:rPr>
        <w:t>密成功的投标</w:t>
      </w:r>
      <w:r>
        <w:rPr>
          <w:rFonts w:hint="eastAsia" w:ascii="仿宋" w:hAnsi="仿宋" w:eastAsia="仿宋" w:cs="仿宋"/>
          <w:spacing w:val="-2"/>
          <w:sz w:val="24"/>
          <w:szCs w:val="24"/>
        </w:rPr>
        <w:t>人一样有效。平台会校验标书一致性及标书身份识别，切勿手动修改标书。</w:t>
      </w:r>
      <w:r>
        <w:rPr>
          <w:rFonts w:hint="eastAsia" w:ascii="仿宋" w:hAnsi="仿宋" w:eastAsia="仿宋" w:cs="仿宋"/>
          <w:spacing w:val="-3"/>
          <w:sz w:val="24"/>
          <w:szCs w:val="24"/>
        </w:rPr>
        <w:t>投标人生成的后缀格式为.bfbs的备份标书无法查看，招标人或招标代理机构仅在开标解密时异常处理使用。</w:t>
      </w:r>
    </w:p>
    <w:p w14:paraId="3FE26C28">
      <w:pPr>
        <w:spacing w:before="114" w:line="219" w:lineRule="auto"/>
        <w:ind w:left="3"/>
        <w:rPr>
          <w:rFonts w:hint="eastAsia" w:ascii="仿宋" w:hAnsi="仿宋" w:eastAsia="仿宋" w:cs="仿宋"/>
          <w:sz w:val="24"/>
          <w:szCs w:val="24"/>
        </w:rPr>
      </w:pPr>
      <w:r>
        <w:rPr>
          <w:rFonts w:hint="eastAsia" w:ascii="仿宋" w:hAnsi="仿宋" w:eastAsia="仿宋" w:cs="仿宋"/>
          <w:spacing w:val="-1"/>
          <w:sz w:val="24"/>
          <w:szCs w:val="24"/>
        </w:rPr>
        <w:t>23.5对招标人的纪律要求</w:t>
      </w:r>
    </w:p>
    <w:p w14:paraId="43405C13">
      <w:pPr>
        <w:spacing w:before="116" w:line="400" w:lineRule="exact"/>
        <w:ind w:left="481"/>
        <w:rPr>
          <w:rFonts w:hint="eastAsia" w:ascii="仿宋" w:hAnsi="仿宋" w:eastAsia="仿宋" w:cs="仿宋"/>
          <w:sz w:val="24"/>
          <w:szCs w:val="24"/>
        </w:rPr>
      </w:pPr>
      <w:r>
        <w:rPr>
          <w:rFonts w:hint="eastAsia" w:ascii="仿宋" w:hAnsi="仿宋" w:eastAsia="仿宋" w:cs="仿宋"/>
          <w:spacing w:val="-2"/>
          <w:position w:val="11"/>
          <w:sz w:val="24"/>
          <w:szCs w:val="24"/>
        </w:rPr>
        <w:t>招标人不得泄露招标投标活动中应当保密的情况和资料，</w:t>
      </w:r>
      <w:r>
        <w:rPr>
          <w:rFonts w:hint="eastAsia" w:ascii="仿宋" w:hAnsi="仿宋" w:eastAsia="仿宋" w:cs="仿宋"/>
          <w:spacing w:val="-3"/>
          <w:position w:val="11"/>
          <w:sz w:val="24"/>
          <w:szCs w:val="24"/>
        </w:rPr>
        <w:t>不得与投标人串通损害国家</w:t>
      </w:r>
    </w:p>
    <w:p w14:paraId="4BDDA092">
      <w:pPr>
        <w:spacing w:before="1" w:line="218" w:lineRule="auto"/>
        <w:ind w:left="1"/>
        <w:rPr>
          <w:rFonts w:hint="eastAsia" w:ascii="仿宋" w:hAnsi="仿宋" w:eastAsia="仿宋" w:cs="仿宋"/>
          <w:sz w:val="24"/>
          <w:szCs w:val="24"/>
        </w:rPr>
      </w:pPr>
      <w:r>
        <w:rPr>
          <w:rFonts w:hint="eastAsia" w:ascii="仿宋" w:hAnsi="仿宋" w:eastAsia="仿宋" w:cs="仿宋"/>
          <w:spacing w:val="-1"/>
          <w:sz w:val="24"/>
          <w:szCs w:val="24"/>
        </w:rPr>
        <w:t>利益、社会公共利益或者他人合法权益。</w:t>
      </w:r>
    </w:p>
    <w:p w14:paraId="357952D8">
      <w:pPr>
        <w:spacing w:before="115" w:line="219" w:lineRule="auto"/>
        <w:ind w:left="3"/>
        <w:rPr>
          <w:rFonts w:hint="eastAsia" w:ascii="仿宋" w:hAnsi="仿宋" w:eastAsia="仿宋" w:cs="仿宋"/>
          <w:sz w:val="24"/>
          <w:szCs w:val="24"/>
        </w:rPr>
      </w:pPr>
      <w:r>
        <w:rPr>
          <w:rFonts w:hint="eastAsia" w:ascii="仿宋" w:hAnsi="仿宋" w:eastAsia="仿宋" w:cs="仿宋"/>
          <w:spacing w:val="-2"/>
          <w:sz w:val="24"/>
          <w:szCs w:val="24"/>
        </w:rPr>
        <w:t>23.6对投标人的纪律要求</w:t>
      </w:r>
    </w:p>
    <w:p w14:paraId="4B17E50D">
      <w:pPr>
        <w:spacing w:before="115" w:line="278" w:lineRule="auto"/>
        <w:ind w:left="4" w:right="200" w:firstLine="479"/>
        <w:jc w:val="both"/>
        <w:rPr>
          <w:rFonts w:hint="eastAsia" w:ascii="仿宋" w:hAnsi="仿宋" w:eastAsia="仿宋" w:cs="仿宋"/>
          <w:sz w:val="24"/>
          <w:szCs w:val="24"/>
        </w:rPr>
      </w:pPr>
      <w:r>
        <w:rPr>
          <w:rFonts w:hint="eastAsia" w:ascii="仿宋" w:hAnsi="仿宋" w:eastAsia="仿宋" w:cs="仿宋"/>
          <w:spacing w:val="-2"/>
          <w:sz w:val="24"/>
          <w:szCs w:val="24"/>
        </w:rPr>
        <w:t>投标人不得互相串通投标或者与招标人串通投标，不</w:t>
      </w:r>
      <w:r>
        <w:rPr>
          <w:rFonts w:hint="eastAsia" w:ascii="仿宋" w:hAnsi="仿宋" w:eastAsia="仿宋" w:cs="仿宋"/>
          <w:spacing w:val="-3"/>
          <w:sz w:val="24"/>
          <w:szCs w:val="24"/>
        </w:rPr>
        <w:t>得向招标人或者评标委员会成员</w:t>
      </w:r>
      <w:r>
        <w:rPr>
          <w:rFonts w:hint="eastAsia" w:ascii="仿宋" w:hAnsi="仿宋" w:eastAsia="仿宋" w:cs="仿宋"/>
          <w:spacing w:val="-2"/>
          <w:sz w:val="24"/>
          <w:szCs w:val="24"/>
        </w:rPr>
        <w:t>行贿谋取中标，不得以他人名义投标或者以其他方式弄虚作假骗</w:t>
      </w:r>
      <w:r>
        <w:rPr>
          <w:rFonts w:hint="eastAsia" w:ascii="仿宋" w:hAnsi="仿宋" w:eastAsia="仿宋" w:cs="仿宋"/>
          <w:spacing w:val="-3"/>
          <w:sz w:val="24"/>
          <w:szCs w:val="24"/>
        </w:rPr>
        <w:t>取中标；投标人不得以任</w:t>
      </w:r>
      <w:r>
        <w:rPr>
          <w:rFonts w:hint="eastAsia" w:ascii="仿宋" w:hAnsi="仿宋" w:eastAsia="仿宋" w:cs="仿宋"/>
          <w:spacing w:val="-2"/>
          <w:sz w:val="24"/>
          <w:szCs w:val="24"/>
        </w:rPr>
        <w:t>何方式干扰、影响评标工作。</w:t>
      </w:r>
    </w:p>
    <w:p w14:paraId="7EC02E77">
      <w:pPr>
        <w:spacing w:before="117" w:line="219" w:lineRule="auto"/>
        <w:ind w:left="3"/>
        <w:rPr>
          <w:rFonts w:hint="eastAsia" w:ascii="仿宋" w:hAnsi="仿宋" w:eastAsia="仿宋" w:cs="仿宋"/>
          <w:sz w:val="24"/>
          <w:szCs w:val="24"/>
        </w:rPr>
      </w:pPr>
      <w:r>
        <w:rPr>
          <w:rFonts w:hint="eastAsia" w:ascii="仿宋" w:hAnsi="仿宋" w:eastAsia="仿宋" w:cs="仿宋"/>
          <w:spacing w:val="-1"/>
          <w:sz w:val="24"/>
          <w:szCs w:val="24"/>
        </w:rPr>
        <w:t>23.7对与评标活动有关的工作人员的纪律要求</w:t>
      </w:r>
    </w:p>
    <w:p w14:paraId="0ABD199A">
      <w:pPr>
        <w:spacing w:before="116" w:line="307" w:lineRule="auto"/>
        <w:ind w:left="2" w:right="200" w:firstLine="482"/>
        <w:jc w:val="both"/>
        <w:rPr>
          <w:rFonts w:hint="eastAsia" w:ascii="仿宋" w:hAnsi="仿宋" w:eastAsia="仿宋" w:cs="仿宋"/>
          <w:sz w:val="24"/>
          <w:szCs w:val="24"/>
        </w:rPr>
      </w:pPr>
      <w:r>
        <w:rPr>
          <w:rFonts w:hint="eastAsia" w:ascii="仿宋" w:hAnsi="仿宋" w:eastAsia="仿宋" w:cs="仿宋"/>
          <w:spacing w:val="-2"/>
          <w:sz w:val="24"/>
          <w:szCs w:val="24"/>
        </w:rPr>
        <w:t>与评标活动有关的工作人员不得收受他人的财物</w:t>
      </w:r>
      <w:r>
        <w:rPr>
          <w:rFonts w:hint="eastAsia" w:ascii="仿宋" w:hAnsi="仿宋" w:eastAsia="仿宋" w:cs="仿宋"/>
          <w:spacing w:val="-3"/>
          <w:sz w:val="24"/>
          <w:szCs w:val="24"/>
        </w:rPr>
        <w:t>或者好处，不得向其他人透露对投标</w:t>
      </w:r>
      <w:r>
        <w:rPr>
          <w:rFonts w:hint="eastAsia" w:ascii="仿宋" w:hAnsi="仿宋" w:eastAsia="仿宋" w:cs="仿宋"/>
          <w:spacing w:val="-2"/>
          <w:sz w:val="24"/>
          <w:szCs w:val="24"/>
        </w:rPr>
        <w:t>文件的评审和比较、中标候选人的推荐情况及评标有关其他情况。在</w:t>
      </w:r>
      <w:r>
        <w:rPr>
          <w:rFonts w:hint="eastAsia" w:ascii="仿宋" w:hAnsi="仿宋" w:eastAsia="仿宋" w:cs="仿宋"/>
          <w:spacing w:val="-3"/>
          <w:sz w:val="24"/>
          <w:szCs w:val="24"/>
        </w:rPr>
        <w:t>评标活动中，与评标</w:t>
      </w:r>
    </w:p>
    <w:p w14:paraId="43ECD1AC">
      <w:pPr>
        <w:spacing w:before="1" w:line="219" w:lineRule="auto"/>
        <w:ind w:left="4"/>
        <w:rPr>
          <w:rFonts w:hint="eastAsia" w:ascii="仿宋" w:hAnsi="仿宋" w:eastAsia="仿宋" w:cs="仿宋"/>
          <w:sz w:val="24"/>
          <w:szCs w:val="24"/>
        </w:rPr>
      </w:pPr>
      <w:r>
        <w:rPr>
          <w:rFonts w:hint="eastAsia" w:ascii="仿宋" w:hAnsi="仿宋" w:eastAsia="仿宋" w:cs="仿宋"/>
          <w:spacing w:val="-1"/>
          <w:sz w:val="24"/>
          <w:szCs w:val="24"/>
        </w:rPr>
        <w:t>活动有关的工作人员不得擅离职守，影响评标程序正常进行。</w:t>
      </w:r>
    </w:p>
    <w:p w14:paraId="3DF7C256">
      <w:pPr>
        <w:spacing w:before="115" w:line="219" w:lineRule="auto"/>
        <w:ind w:left="3"/>
        <w:rPr>
          <w:rFonts w:hint="eastAsia" w:ascii="仿宋" w:hAnsi="仿宋" w:eastAsia="仿宋" w:cs="仿宋"/>
          <w:sz w:val="24"/>
          <w:szCs w:val="24"/>
        </w:rPr>
      </w:pPr>
      <w:r>
        <w:rPr>
          <w:rFonts w:hint="eastAsia" w:ascii="仿宋" w:hAnsi="仿宋" w:eastAsia="仿宋" w:cs="仿宋"/>
          <w:spacing w:val="-2"/>
          <w:sz w:val="24"/>
          <w:szCs w:val="24"/>
        </w:rPr>
        <w:t>23.8对评标委员会成员要求评标纪律</w:t>
      </w:r>
    </w:p>
    <w:p w14:paraId="31BA8130">
      <w:pPr>
        <w:spacing w:before="115" w:line="263" w:lineRule="auto"/>
        <w:ind w:left="7" w:hanging="4"/>
        <w:rPr>
          <w:rFonts w:hint="eastAsia" w:ascii="仿宋" w:hAnsi="仿宋" w:eastAsia="仿宋" w:cs="仿宋"/>
          <w:sz w:val="24"/>
          <w:szCs w:val="24"/>
        </w:rPr>
      </w:pPr>
      <w:r>
        <w:rPr>
          <w:rFonts w:hint="eastAsia" w:ascii="仿宋" w:hAnsi="仿宋" w:eastAsia="仿宋" w:cs="仿宋"/>
          <w:sz w:val="24"/>
          <w:szCs w:val="24"/>
        </w:rPr>
        <w:t>23.8.1</w:t>
      </w:r>
      <w:r>
        <w:rPr>
          <w:rFonts w:hint="eastAsia" w:ascii="仿宋" w:hAnsi="仿宋" w:eastAsia="仿宋" w:cs="仿宋"/>
          <w:sz w:val="24"/>
          <w:szCs w:val="24"/>
          <w14:textOutline w14:w="4358" w14:cap="sq" w14:cmpd="sng">
            <w14:solidFill>
              <w14:srgbClr w14:val="000000"/>
            </w14:solidFill>
            <w14:prstDash w14:val="solid"/>
            <w14:bevel/>
          </w14:textOutline>
        </w:rPr>
        <w:t>评委会应当依照有关法律法规的规定，按照招标文件确定的</w:t>
      </w:r>
      <w:r>
        <w:rPr>
          <w:rFonts w:hint="eastAsia" w:ascii="仿宋" w:hAnsi="仿宋" w:eastAsia="仿宋" w:cs="仿宋"/>
          <w:spacing w:val="-1"/>
          <w:sz w:val="24"/>
          <w:szCs w:val="24"/>
          <w14:textOutline w14:w="4358" w14:cap="sq" w14:cmpd="sng">
            <w14:solidFill>
              <w14:srgbClr w14:val="000000"/>
            </w14:solidFill>
            <w14:prstDash w14:val="solid"/>
            <w14:bevel/>
          </w14:textOutline>
        </w:rPr>
        <w:t>评标标准和办法客观、</w:t>
      </w:r>
      <w:r>
        <w:rPr>
          <w:rFonts w:hint="eastAsia" w:ascii="仿宋" w:hAnsi="仿宋" w:eastAsia="仿宋" w:cs="仿宋"/>
          <w:spacing w:val="-3"/>
          <w:sz w:val="24"/>
          <w:szCs w:val="24"/>
          <w14:textOutline w14:w="4358" w14:cap="sq" w14:cmpd="sng">
            <w14:solidFill>
              <w14:srgbClr w14:val="000000"/>
            </w14:solidFill>
            <w14:prstDash w14:val="solid"/>
            <w14:bevel/>
          </w14:textOutline>
        </w:rPr>
        <w:t>公正的对投标文件提出评审意见。招标文件没有规定的评标标</w:t>
      </w:r>
      <w:r>
        <w:rPr>
          <w:rFonts w:hint="eastAsia" w:ascii="仿宋" w:hAnsi="仿宋" w:eastAsia="仿宋" w:cs="仿宋"/>
          <w:spacing w:val="-4"/>
          <w:sz w:val="24"/>
          <w:szCs w:val="24"/>
          <w14:textOutline w14:w="4358" w14:cap="sq" w14:cmpd="sng">
            <w14:solidFill>
              <w14:srgbClr w14:val="000000"/>
            </w14:solidFill>
            <w14:prstDash w14:val="solid"/>
            <w14:bevel/>
          </w14:textOutline>
        </w:rPr>
        <w:t>准和方法不得作为评标依据。</w:t>
      </w:r>
    </w:p>
    <w:p w14:paraId="299E7B47">
      <w:pPr>
        <w:spacing w:line="263" w:lineRule="auto"/>
        <w:rPr>
          <w:rFonts w:hint="eastAsia" w:ascii="仿宋" w:hAnsi="仿宋" w:eastAsia="仿宋" w:cs="仿宋"/>
          <w:sz w:val="24"/>
          <w:szCs w:val="24"/>
        </w:rPr>
        <w:sectPr>
          <w:footerReference r:id="rId15" w:type="default"/>
          <w:pgSz w:w="11907" w:h="16840"/>
          <w:pgMar w:top="400" w:right="1110" w:bottom="1231" w:left="1318" w:header="0" w:footer="1066" w:gutter="0"/>
          <w:pgNumType w:fmt="decimal"/>
          <w:cols w:space="720" w:num="1"/>
        </w:sectPr>
      </w:pPr>
    </w:p>
    <w:p w14:paraId="0626F921">
      <w:pPr>
        <w:pStyle w:val="6"/>
        <w:spacing w:line="318" w:lineRule="auto"/>
        <w:rPr>
          <w:rFonts w:hint="eastAsia" w:ascii="仿宋" w:hAnsi="仿宋" w:eastAsia="仿宋" w:cs="仿宋"/>
        </w:rPr>
      </w:pPr>
    </w:p>
    <w:p w14:paraId="1DC125D6">
      <w:pPr>
        <w:pStyle w:val="6"/>
        <w:spacing w:line="319" w:lineRule="auto"/>
        <w:rPr>
          <w:rFonts w:hint="eastAsia" w:ascii="仿宋" w:hAnsi="仿宋" w:eastAsia="仿宋" w:cs="仿宋"/>
        </w:rPr>
      </w:pPr>
    </w:p>
    <w:p w14:paraId="0A460C75">
      <w:pPr>
        <w:pStyle w:val="6"/>
        <w:spacing w:line="319" w:lineRule="auto"/>
        <w:rPr>
          <w:rFonts w:hint="eastAsia" w:ascii="仿宋" w:hAnsi="仿宋" w:eastAsia="仿宋" w:cs="仿宋"/>
        </w:rPr>
      </w:pPr>
    </w:p>
    <w:p w14:paraId="6351DC5F">
      <w:pPr>
        <w:spacing w:before="78" w:line="264" w:lineRule="auto"/>
        <w:ind w:left="3"/>
        <w:rPr>
          <w:rFonts w:hint="eastAsia" w:ascii="仿宋" w:hAnsi="仿宋" w:eastAsia="仿宋" w:cs="仿宋"/>
          <w:sz w:val="24"/>
          <w:szCs w:val="24"/>
        </w:rPr>
      </w:pPr>
      <w:r>
        <w:rPr>
          <w:rFonts w:hint="eastAsia" w:ascii="仿宋" w:hAnsi="仿宋" w:eastAsia="仿宋" w:cs="仿宋"/>
          <w:spacing w:val="-2"/>
          <w:sz w:val="24"/>
          <w:szCs w:val="24"/>
        </w:rPr>
        <w:t>23.8.2评标委员会成员不得私下接触投标人，不得收受投标人给</w:t>
      </w:r>
      <w:r>
        <w:rPr>
          <w:rFonts w:hint="eastAsia" w:ascii="仿宋" w:hAnsi="仿宋" w:eastAsia="仿宋" w:cs="仿宋"/>
          <w:spacing w:val="-3"/>
          <w:sz w:val="24"/>
          <w:szCs w:val="24"/>
        </w:rPr>
        <w:t>予的财务或者其他好处，</w:t>
      </w:r>
      <w:r>
        <w:rPr>
          <w:rFonts w:hint="eastAsia" w:ascii="仿宋" w:hAnsi="仿宋" w:eastAsia="仿宋" w:cs="仿宋"/>
          <w:spacing w:val="-1"/>
          <w:sz w:val="24"/>
          <w:szCs w:val="24"/>
        </w:rPr>
        <w:t>不得向招标人征询确定中标人意向。</w:t>
      </w:r>
    </w:p>
    <w:p w14:paraId="578C698F">
      <w:pPr>
        <w:spacing w:before="116" w:line="219" w:lineRule="auto"/>
        <w:ind w:left="3"/>
        <w:rPr>
          <w:rFonts w:hint="eastAsia" w:ascii="仿宋" w:hAnsi="仿宋" w:eastAsia="仿宋" w:cs="仿宋"/>
          <w:sz w:val="24"/>
          <w:szCs w:val="24"/>
        </w:rPr>
      </w:pPr>
      <w:r>
        <w:rPr>
          <w:rFonts w:hint="eastAsia" w:ascii="仿宋" w:hAnsi="仿宋" w:eastAsia="仿宋" w:cs="仿宋"/>
          <w:spacing w:val="-1"/>
          <w:sz w:val="24"/>
          <w:szCs w:val="24"/>
        </w:rPr>
        <w:t>23.8.3不得接受任何单位或个人明示或暗示提出的倾向或排斥特定投标人的要求。</w:t>
      </w:r>
    </w:p>
    <w:p w14:paraId="2FE4C70D">
      <w:pPr>
        <w:spacing w:before="113" w:line="219" w:lineRule="auto"/>
        <w:ind w:left="3"/>
        <w:rPr>
          <w:rFonts w:hint="eastAsia" w:ascii="仿宋" w:hAnsi="仿宋" w:eastAsia="仿宋" w:cs="仿宋"/>
          <w:sz w:val="24"/>
          <w:szCs w:val="24"/>
        </w:rPr>
      </w:pPr>
      <w:r>
        <w:rPr>
          <w:rFonts w:hint="eastAsia" w:ascii="仿宋" w:hAnsi="仿宋" w:eastAsia="仿宋" w:cs="仿宋"/>
          <w:spacing w:val="-1"/>
          <w:sz w:val="24"/>
          <w:szCs w:val="24"/>
        </w:rPr>
        <w:t>23.8.4不得有其他不客观，不公正履行职务的行为。</w:t>
      </w:r>
    </w:p>
    <w:p w14:paraId="774AE603">
      <w:pPr>
        <w:spacing w:before="132" w:line="220" w:lineRule="auto"/>
        <w:ind w:left="3"/>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23.9有下列情形之一的，视为投标人串通投标，其投标无效：</w:t>
      </w:r>
    </w:p>
    <w:p w14:paraId="25818BBC">
      <w:pPr>
        <w:spacing w:before="134" w:line="420" w:lineRule="exact"/>
        <w:ind w:left="12"/>
        <w:rPr>
          <w:rFonts w:hint="eastAsia" w:ascii="仿宋" w:hAnsi="仿宋" w:eastAsia="仿宋" w:cs="仿宋"/>
          <w:sz w:val="24"/>
          <w:szCs w:val="24"/>
        </w:rPr>
      </w:pPr>
      <w:r>
        <w:rPr>
          <w:rFonts w:hint="eastAsia" w:ascii="仿宋" w:hAnsi="仿宋" w:eastAsia="仿宋" w:cs="仿宋"/>
          <w:spacing w:val="-1"/>
          <w:position w:val="13"/>
          <w:sz w:val="24"/>
          <w:szCs w:val="24"/>
        </w:rPr>
        <w:t>（1）不同投标人的投标文件由同一单位或者个人编制；</w:t>
      </w:r>
    </w:p>
    <w:p w14:paraId="46AC5EDD">
      <w:pPr>
        <w:spacing w:line="219" w:lineRule="auto"/>
        <w:ind w:left="12"/>
        <w:rPr>
          <w:rFonts w:hint="eastAsia" w:ascii="仿宋" w:hAnsi="仿宋" w:eastAsia="仿宋" w:cs="仿宋"/>
          <w:sz w:val="24"/>
          <w:szCs w:val="24"/>
        </w:rPr>
      </w:pPr>
      <w:r>
        <w:rPr>
          <w:rFonts w:hint="eastAsia" w:ascii="仿宋" w:hAnsi="仿宋" w:eastAsia="仿宋" w:cs="仿宋"/>
          <w:spacing w:val="-1"/>
          <w:sz w:val="24"/>
          <w:szCs w:val="24"/>
        </w:rPr>
        <w:t>（2）不同投标人委托同一单位或者个人办理投标事宜；</w:t>
      </w:r>
    </w:p>
    <w:p w14:paraId="25DFC380">
      <w:pPr>
        <w:spacing w:before="135" w:line="420" w:lineRule="exact"/>
        <w:ind w:left="12"/>
        <w:rPr>
          <w:rFonts w:hint="eastAsia" w:ascii="仿宋" w:hAnsi="仿宋" w:eastAsia="仿宋" w:cs="仿宋"/>
          <w:sz w:val="24"/>
          <w:szCs w:val="24"/>
        </w:rPr>
      </w:pPr>
      <w:r>
        <w:rPr>
          <w:rFonts w:hint="eastAsia" w:ascii="仿宋" w:hAnsi="仿宋" w:eastAsia="仿宋" w:cs="仿宋"/>
          <w:spacing w:val="-1"/>
          <w:position w:val="13"/>
          <w:sz w:val="24"/>
          <w:szCs w:val="24"/>
        </w:rPr>
        <w:t>（3）不同投标人的投标文件载明的项目管理成员或者联系人员为同一人；</w:t>
      </w:r>
    </w:p>
    <w:p w14:paraId="4CA5F64B">
      <w:pPr>
        <w:spacing w:before="1" w:line="217" w:lineRule="auto"/>
        <w:ind w:left="12"/>
        <w:rPr>
          <w:rFonts w:hint="eastAsia" w:ascii="仿宋" w:hAnsi="仿宋" w:eastAsia="仿宋" w:cs="仿宋"/>
          <w:sz w:val="24"/>
          <w:szCs w:val="24"/>
        </w:rPr>
      </w:pPr>
      <w:r>
        <w:rPr>
          <w:rFonts w:hint="eastAsia" w:ascii="仿宋" w:hAnsi="仿宋" w:eastAsia="仿宋" w:cs="仿宋"/>
          <w:spacing w:val="-1"/>
          <w:sz w:val="24"/>
          <w:szCs w:val="24"/>
        </w:rPr>
        <w:t>（4）不同投标人的投标文件异常一致或者投标报价呈规律性差异；</w:t>
      </w:r>
    </w:p>
    <w:p w14:paraId="459C2A4C">
      <w:pPr>
        <w:spacing w:before="137" w:line="219" w:lineRule="auto"/>
        <w:ind w:left="12"/>
        <w:rPr>
          <w:rFonts w:hint="eastAsia" w:ascii="仿宋" w:hAnsi="仿宋" w:eastAsia="仿宋" w:cs="仿宋"/>
          <w:sz w:val="24"/>
          <w:szCs w:val="24"/>
        </w:rPr>
      </w:pPr>
      <w:r>
        <w:rPr>
          <w:rFonts w:hint="eastAsia" w:ascii="仿宋" w:hAnsi="仿宋" w:eastAsia="仿宋" w:cs="仿宋"/>
          <w:spacing w:val="-2"/>
          <w:sz w:val="24"/>
          <w:szCs w:val="24"/>
        </w:rPr>
        <w:t>（5）不同投标人的投标文件相互混装；</w:t>
      </w:r>
    </w:p>
    <w:p w14:paraId="6B4131BC">
      <w:pPr>
        <w:spacing w:before="136" w:line="219" w:lineRule="auto"/>
        <w:ind w:left="12"/>
        <w:rPr>
          <w:rFonts w:hint="eastAsia" w:ascii="仿宋" w:hAnsi="仿宋" w:eastAsia="仿宋" w:cs="仿宋"/>
          <w:sz w:val="24"/>
          <w:szCs w:val="24"/>
        </w:rPr>
      </w:pPr>
      <w:r>
        <w:rPr>
          <w:rFonts w:hint="eastAsia" w:ascii="仿宋" w:hAnsi="仿宋" w:eastAsia="仿宋" w:cs="仿宋"/>
          <w:spacing w:val="-1"/>
          <w:sz w:val="24"/>
          <w:szCs w:val="24"/>
        </w:rPr>
        <w:t>（6）不同投标人的投标保证金从同一单位或者个人的账户转出；</w:t>
      </w:r>
    </w:p>
    <w:p w14:paraId="43C10176">
      <w:pPr>
        <w:spacing w:before="134" w:line="420" w:lineRule="exact"/>
        <w:ind w:left="12"/>
        <w:rPr>
          <w:rFonts w:hint="eastAsia" w:ascii="仿宋" w:hAnsi="仿宋" w:eastAsia="仿宋" w:cs="仿宋"/>
          <w:sz w:val="24"/>
          <w:szCs w:val="24"/>
        </w:rPr>
      </w:pPr>
      <w:r>
        <w:rPr>
          <w:rFonts w:hint="eastAsia" w:ascii="仿宋" w:hAnsi="仿宋" w:eastAsia="仿宋" w:cs="仿宋"/>
          <w:spacing w:val="1"/>
          <w:position w:val="13"/>
          <w:sz w:val="24"/>
          <w:szCs w:val="24"/>
        </w:rPr>
        <w:t>（7）不同投标人委托同一单位或者个人办理投标事宜，</w:t>
      </w:r>
      <w:r>
        <w:rPr>
          <w:rFonts w:hint="eastAsia" w:ascii="仿宋" w:hAnsi="仿宋" w:eastAsia="仿宋" w:cs="仿宋"/>
          <w:position w:val="13"/>
          <w:sz w:val="24"/>
          <w:szCs w:val="24"/>
        </w:rPr>
        <w:t>或制作电子投标文件的文件制作</w:t>
      </w:r>
    </w:p>
    <w:p w14:paraId="1A13FFD2">
      <w:pPr>
        <w:spacing w:before="1" w:line="218" w:lineRule="auto"/>
        <w:rPr>
          <w:rFonts w:hint="eastAsia" w:ascii="仿宋" w:hAnsi="仿宋" w:eastAsia="仿宋" w:cs="仿宋"/>
          <w:sz w:val="24"/>
          <w:szCs w:val="24"/>
        </w:rPr>
      </w:pPr>
      <w:r>
        <w:rPr>
          <w:rFonts w:hint="eastAsia" w:ascii="仿宋" w:hAnsi="仿宋" w:eastAsia="仿宋" w:cs="仿宋"/>
          <w:sz w:val="24"/>
          <w:szCs w:val="24"/>
        </w:rPr>
        <w:t>机器码（mac地址）一致，或制作电子投标文件的</w:t>
      </w:r>
      <w:r>
        <w:rPr>
          <w:rFonts w:hint="eastAsia" w:ascii="仿宋" w:hAnsi="仿宋" w:eastAsia="仿宋" w:cs="仿宋"/>
          <w:spacing w:val="-1"/>
          <w:sz w:val="24"/>
          <w:szCs w:val="24"/>
        </w:rPr>
        <w:t>文件创建标识码一致。</w:t>
      </w:r>
    </w:p>
    <w:p w14:paraId="47CFF5D9">
      <w:pPr>
        <w:spacing w:before="136" w:line="219" w:lineRule="auto"/>
        <w:ind w:left="3"/>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23.10投标人存在下列情况之一的，投标无效:</w:t>
      </w:r>
    </w:p>
    <w:p w14:paraId="069D88C7">
      <w:pPr>
        <w:spacing w:before="135" w:line="420" w:lineRule="exact"/>
        <w:ind w:left="12"/>
        <w:rPr>
          <w:rFonts w:hint="eastAsia" w:ascii="仿宋" w:hAnsi="仿宋" w:eastAsia="仿宋" w:cs="仿宋"/>
          <w:sz w:val="24"/>
          <w:szCs w:val="24"/>
        </w:rPr>
      </w:pPr>
      <w:r>
        <w:rPr>
          <w:rFonts w:hint="eastAsia" w:ascii="仿宋" w:hAnsi="仿宋" w:eastAsia="仿宋" w:cs="仿宋"/>
          <w:spacing w:val="-1"/>
          <w:position w:val="13"/>
          <w:sz w:val="24"/>
          <w:szCs w:val="24"/>
        </w:rPr>
        <w:t>（1）未按照招标文件的规定提交投标保证金的；</w:t>
      </w:r>
    </w:p>
    <w:p w14:paraId="67BAC52E">
      <w:pPr>
        <w:spacing w:before="1" w:line="218" w:lineRule="auto"/>
        <w:ind w:left="12"/>
        <w:rPr>
          <w:rFonts w:hint="eastAsia" w:ascii="仿宋" w:hAnsi="仿宋" w:eastAsia="仿宋" w:cs="仿宋"/>
          <w:sz w:val="24"/>
          <w:szCs w:val="24"/>
        </w:rPr>
      </w:pPr>
      <w:r>
        <w:rPr>
          <w:rFonts w:hint="eastAsia" w:ascii="仿宋" w:hAnsi="仿宋" w:eastAsia="仿宋" w:cs="仿宋"/>
          <w:spacing w:val="-1"/>
          <w:sz w:val="24"/>
          <w:szCs w:val="24"/>
        </w:rPr>
        <w:t>（2）投标文件未按招标文件要求签署、盖章的；</w:t>
      </w:r>
    </w:p>
    <w:p w14:paraId="3894EE94">
      <w:pPr>
        <w:spacing w:before="136" w:line="219" w:lineRule="auto"/>
        <w:ind w:left="12"/>
        <w:rPr>
          <w:rFonts w:hint="eastAsia" w:ascii="仿宋" w:hAnsi="仿宋" w:eastAsia="仿宋" w:cs="仿宋"/>
          <w:sz w:val="24"/>
          <w:szCs w:val="24"/>
        </w:rPr>
      </w:pPr>
      <w:r>
        <w:rPr>
          <w:rFonts w:hint="eastAsia" w:ascii="仿宋" w:hAnsi="仿宋" w:eastAsia="仿宋" w:cs="仿宋"/>
          <w:spacing w:val="-2"/>
          <w:sz w:val="24"/>
          <w:szCs w:val="24"/>
        </w:rPr>
        <w:t>（3）不具备招标文件中规定的资格要求的；</w:t>
      </w:r>
    </w:p>
    <w:p w14:paraId="7058E0F4">
      <w:pPr>
        <w:spacing w:before="135" w:line="420" w:lineRule="exact"/>
        <w:ind w:left="12"/>
        <w:rPr>
          <w:rFonts w:hint="eastAsia" w:ascii="仿宋" w:hAnsi="仿宋" w:eastAsia="仿宋" w:cs="仿宋"/>
          <w:sz w:val="24"/>
          <w:szCs w:val="24"/>
        </w:rPr>
      </w:pPr>
      <w:r>
        <w:rPr>
          <w:rFonts w:hint="eastAsia" w:ascii="仿宋" w:hAnsi="仿宋" w:eastAsia="仿宋" w:cs="仿宋"/>
          <w:spacing w:val="-1"/>
          <w:position w:val="13"/>
          <w:sz w:val="24"/>
          <w:szCs w:val="24"/>
        </w:rPr>
        <w:t>（4）报价超过招标文件中规定的预算金额或者最高限价的；</w:t>
      </w:r>
    </w:p>
    <w:p w14:paraId="22BD0ED4">
      <w:pPr>
        <w:spacing w:before="1" w:line="219" w:lineRule="auto"/>
        <w:ind w:left="12"/>
        <w:rPr>
          <w:rFonts w:hint="eastAsia" w:ascii="仿宋" w:hAnsi="仿宋" w:eastAsia="仿宋" w:cs="仿宋"/>
          <w:sz w:val="24"/>
          <w:szCs w:val="24"/>
        </w:rPr>
      </w:pPr>
      <w:r>
        <w:rPr>
          <w:rFonts w:hint="eastAsia" w:ascii="仿宋" w:hAnsi="仿宋" w:eastAsia="仿宋" w:cs="仿宋"/>
          <w:spacing w:val="-1"/>
          <w:sz w:val="24"/>
          <w:szCs w:val="24"/>
        </w:rPr>
        <w:t>（5）属于招标文件规定的其他投标无效情形；</w:t>
      </w:r>
    </w:p>
    <w:p w14:paraId="5FB672AF">
      <w:pPr>
        <w:spacing w:before="135" w:line="420" w:lineRule="exact"/>
        <w:ind w:left="12"/>
        <w:rPr>
          <w:rFonts w:hint="eastAsia" w:ascii="仿宋" w:hAnsi="仿宋" w:eastAsia="仿宋" w:cs="仿宋"/>
          <w:sz w:val="24"/>
          <w:szCs w:val="24"/>
        </w:rPr>
      </w:pPr>
      <w:r>
        <w:rPr>
          <w:rFonts w:hint="eastAsia" w:ascii="仿宋" w:hAnsi="仿宋" w:eastAsia="仿宋" w:cs="仿宋"/>
          <w:spacing w:val="1"/>
          <w:position w:val="13"/>
          <w:sz w:val="24"/>
          <w:szCs w:val="24"/>
        </w:rPr>
        <w:t>（6）评标委员会认为投标人的报价明显低于其他通</w:t>
      </w:r>
      <w:r>
        <w:rPr>
          <w:rFonts w:hint="eastAsia" w:ascii="仿宋" w:hAnsi="仿宋" w:eastAsia="仿宋" w:cs="仿宋"/>
          <w:position w:val="13"/>
          <w:sz w:val="24"/>
          <w:szCs w:val="24"/>
        </w:rPr>
        <w:t>过符合性审查投标人的报价，有可能</w:t>
      </w:r>
    </w:p>
    <w:p w14:paraId="64658CE6">
      <w:pPr>
        <w:spacing w:before="1" w:line="217" w:lineRule="auto"/>
        <w:rPr>
          <w:rFonts w:hint="eastAsia" w:ascii="仿宋" w:hAnsi="仿宋" w:eastAsia="仿宋" w:cs="仿宋"/>
          <w:sz w:val="24"/>
          <w:szCs w:val="24"/>
        </w:rPr>
      </w:pPr>
      <w:r>
        <w:rPr>
          <w:rFonts w:hint="eastAsia" w:ascii="仿宋" w:hAnsi="仿宋" w:eastAsia="仿宋" w:cs="仿宋"/>
          <w:spacing w:val="-1"/>
          <w:sz w:val="24"/>
          <w:szCs w:val="24"/>
        </w:rPr>
        <w:t>影响履约的，且投标人未按照规定证明其报价合理性的；</w:t>
      </w:r>
    </w:p>
    <w:p w14:paraId="73CD1B1C">
      <w:pPr>
        <w:spacing w:before="136" w:line="219" w:lineRule="auto"/>
        <w:ind w:left="12"/>
        <w:rPr>
          <w:rFonts w:hint="eastAsia" w:ascii="仿宋" w:hAnsi="仿宋" w:eastAsia="仿宋" w:cs="仿宋"/>
          <w:sz w:val="24"/>
          <w:szCs w:val="24"/>
        </w:rPr>
      </w:pPr>
      <w:r>
        <w:rPr>
          <w:rFonts w:hint="eastAsia" w:ascii="仿宋" w:hAnsi="仿宋" w:eastAsia="仿宋" w:cs="仿宋"/>
          <w:spacing w:val="-1"/>
          <w:sz w:val="24"/>
          <w:szCs w:val="24"/>
        </w:rPr>
        <w:t>（7）投标文件含有招标人不能接受的附加条件的；</w:t>
      </w:r>
    </w:p>
    <w:p w14:paraId="3831D704">
      <w:pPr>
        <w:spacing w:before="136" w:line="420" w:lineRule="exact"/>
        <w:ind w:left="12"/>
        <w:rPr>
          <w:rFonts w:hint="eastAsia" w:ascii="仿宋" w:hAnsi="仿宋" w:eastAsia="仿宋" w:cs="仿宋"/>
          <w:sz w:val="24"/>
          <w:szCs w:val="24"/>
        </w:rPr>
      </w:pPr>
      <w:r>
        <w:rPr>
          <w:rFonts w:hint="eastAsia" w:ascii="仿宋" w:hAnsi="仿宋" w:eastAsia="仿宋" w:cs="仿宋"/>
          <w:spacing w:val="1"/>
          <w:position w:val="13"/>
          <w:sz w:val="24"/>
          <w:szCs w:val="24"/>
        </w:rPr>
        <w:t>（8）投标人递交的电子投标文件（加密标书及备份标书</w:t>
      </w:r>
      <w:r>
        <w:rPr>
          <w:rFonts w:hint="eastAsia" w:ascii="仿宋" w:hAnsi="仿宋" w:eastAsia="仿宋" w:cs="仿宋"/>
          <w:position w:val="13"/>
          <w:sz w:val="24"/>
          <w:szCs w:val="24"/>
        </w:rPr>
        <w:t>）均无法满足正常开标、评标使</w:t>
      </w:r>
    </w:p>
    <w:p w14:paraId="36678129">
      <w:pPr>
        <w:spacing w:before="1" w:line="220" w:lineRule="auto"/>
        <w:ind w:left="2"/>
        <w:rPr>
          <w:rFonts w:hint="eastAsia" w:ascii="仿宋" w:hAnsi="仿宋" w:eastAsia="仿宋" w:cs="仿宋"/>
          <w:sz w:val="24"/>
          <w:szCs w:val="24"/>
        </w:rPr>
      </w:pPr>
      <w:r>
        <w:rPr>
          <w:rFonts w:hint="eastAsia" w:ascii="仿宋" w:hAnsi="仿宋" w:eastAsia="仿宋" w:cs="仿宋"/>
          <w:spacing w:val="-3"/>
          <w:sz w:val="24"/>
          <w:szCs w:val="24"/>
        </w:rPr>
        <w:t>用功能的；</w:t>
      </w:r>
    </w:p>
    <w:p w14:paraId="79292099">
      <w:pPr>
        <w:spacing w:before="132" w:line="219" w:lineRule="auto"/>
        <w:ind w:left="12"/>
        <w:rPr>
          <w:rFonts w:hint="eastAsia" w:ascii="仿宋" w:hAnsi="仿宋" w:eastAsia="仿宋" w:cs="仿宋"/>
          <w:sz w:val="24"/>
          <w:szCs w:val="24"/>
        </w:rPr>
      </w:pPr>
      <w:r>
        <w:rPr>
          <w:rFonts w:hint="eastAsia" w:ascii="仿宋" w:hAnsi="仿宋" w:eastAsia="仿宋" w:cs="仿宋"/>
          <w:spacing w:val="-1"/>
          <w:sz w:val="24"/>
          <w:szCs w:val="24"/>
        </w:rPr>
        <w:t>（9）投标人名称或组织结构与领取采购文件时不一致且无有效变更证明的；</w:t>
      </w:r>
    </w:p>
    <w:p w14:paraId="7F798F18">
      <w:pPr>
        <w:spacing w:before="136" w:line="219" w:lineRule="auto"/>
        <w:ind w:left="12"/>
        <w:rPr>
          <w:rFonts w:hint="eastAsia" w:ascii="仿宋" w:hAnsi="仿宋" w:eastAsia="仿宋" w:cs="仿宋"/>
          <w:sz w:val="24"/>
          <w:szCs w:val="24"/>
        </w:rPr>
      </w:pPr>
      <w:r>
        <w:rPr>
          <w:rFonts w:hint="eastAsia" w:ascii="仿宋" w:hAnsi="仿宋" w:eastAsia="仿宋" w:cs="仿宋"/>
          <w:spacing w:val="-1"/>
          <w:sz w:val="24"/>
          <w:szCs w:val="24"/>
        </w:rPr>
        <w:t>（10）法律、法规和招标文件规定的其他无效情形。</w:t>
      </w:r>
    </w:p>
    <w:p w14:paraId="75EA472D">
      <w:pPr>
        <w:spacing w:before="87" w:line="220" w:lineRule="auto"/>
        <w:ind w:left="3"/>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24.评标过程</w:t>
      </w:r>
    </w:p>
    <w:p w14:paraId="10571BB6">
      <w:pPr>
        <w:spacing w:before="74" w:line="219" w:lineRule="auto"/>
        <w:ind w:left="3"/>
        <w:rPr>
          <w:rFonts w:hint="eastAsia" w:ascii="仿宋" w:hAnsi="仿宋" w:eastAsia="仿宋" w:cs="仿宋"/>
          <w:sz w:val="24"/>
          <w:szCs w:val="24"/>
        </w:rPr>
      </w:pPr>
      <w:r>
        <w:rPr>
          <w:rFonts w:hint="eastAsia" w:ascii="仿宋" w:hAnsi="仿宋" w:eastAsia="仿宋" w:cs="仿宋"/>
          <w:sz w:val="24"/>
          <w:szCs w:val="24"/>
        </w:rPr>
        <w:t>24.1评标的依据为招标文件和投标文件以</w:t>
      </w:r>
      <w:r>
        <w:rPr>
          <w:rFonts w:hint="eastAsia" w:ascii="仿宋" w:hAnsi="仿宋" w:eastAsia="仿宋" w:cs="仿宋"/>
          <w:spacing w:val="-1"/>
          <w:sz w:val="24"/>
          <w:szCs w:val="24"/>
        </w:rPr>
        <w:t>及相关有效的补充、修改文件。</w:t>
      </w:r>
    </w:p>
    <w:p w14:paraId="5B9ED2BA">
      <w:pPr>
        <w:spacing w:before="75" w:line="248" w:lineRule="auto"/>
        <w:ind w:left="1" w:right="61" w:firstLine="1"/>
        <w:rPr>
          <w:rFonts w:hint="eastAsia" w:ascii="仿宋" w:hAnsi="仿宋" w:eastAsia="仿宋" w:cs="仿宋"/>
          <w:sz w:val="24"/>
          <w:szCs w:val="24"/>
        </w:rPr>
      </w:pPr>
      <w:r>
        <w:rPr>
          <w:rFonts w:hint="eastAsia" w:ascii="仿宋" w:hAnsi="仿宋" w:eastAsia="仿宋" w:cs="仿宋"/>
          <w:spacing w:val="1"/>
          <w:sz w:val="24"/>
          <w:szCs w:val="24"/>
        </w:rPr>
        <w:t>24.2开标后评委会将组织审查投标文件是否完整，是否有计算错误</w:t>
      </w:r>
      <w:r>
        <w:rPr>
          <w:rFonts w:hint="eastAsia" w:ascii="仿宋" w:hAnsi="仿宋" w:eastAsia="仿宋" w:cs="仿宋"/>
          <w:sz w:val="24"/>
          <w:szCs w:val="24"/>
        </w:rPr>
        <w:t>，要求的保证金是否</w:t>
      </w:r>
      <w:r>
        <w:rPr>
          <w:rFonts w:hint="eastAsia" w:ascii="仿宋" w:hAnsi="仿宋" w:eastAsia="仿宋" w:cs="仿宋"/>
          <w:spacing w:val="-1"/>
          <w:sz w:val="24"/>
          <w:szCs w:val="24"/>
        </w:rPr>
        <w:t>提供，文件是否恰当地签署。</w:t>
      </w:r>
    </w:p>
    <w:p w14:paraId="411A2BCB">
      <w:pPr>
        <w:spacing w:before="76" w:line="248" w:lineRule="auto"/>
        <w:ind w:left="3" w:right="26"/>
        <w:rPr>
          <w:rFonts w:hint="eastAsia" w:ascii="仿宋" w:hAnsi="仿宋" w:eastAsia="仿宋" w:cs="仿宋"/>
          <w:sz w:val="24"/>
          <w:szCs w:val="24"/>
        </w:rPr>
      </w:pPr>
      <w:r>
        <w:rPr>
          <w:rFonts w:hint="eastAsia" w:ascii="仿宋" w:hAnsi="仿宋" w:eastAsia="仿宋" w:cs="仿宋"/>
          <w:spacing w:val="1"/>
          <w:sz w:val="24"/>
          <w:szCs w:val="24"/>
        </w:rPr>
        <w:t>24.3在对投标文件进行详细评估之前，评标委员会将依据投标人提</w:t>
      </w:r>
      <w:r>
        <w:rPr>
          <w:rFonts w:hint="eastAsia" w:ascii="仿宋" w:hAnsi="仿宋" w:eastAsia="仿宋" w:cs="仿宋"/>
          <w:sz w:val="24"/>
          <w:szCs w:val="24"/>
        </w:rPr>
        <w:t>供的资格证明文件审</w:t>
      </w:r>
      <w:r>
        <w:rPr>
          <w:rFonts w:hint="eastAsia" w:ascii="仿宋" w:hAnsi="仿宋" w:eastAsia="仿宋" w:cs="仿宋"/>
          <w:spacing w:val="-1"/>
          <w:sz w:val="24"/>
          <w:szCs w:val="24"/>
        </w:rPr>
        <w:t>查投标人的财务、技术和生产能力。如果确定投标人无</w:t>
      </w:r>
      <w:r>
        <w:rPr>
          <w:rFonts w:hint="eastAsia" w:ascii="仿宋" w:hAnsi="仿宋" w:eastAsia="仿宋" w:cs="仿宋"/>
          <w:spacing w:val="-2"/>
          <w:sz w:val="24"/>
          <w:szCs w:val="24"/>
        </w:rPr>
        <w:t>资格履行合同，其投标将被拒绝。</w:t>
      </w:r>
    </w:p>
    <w:p w14:paraId="2E4DEE99">
      <w:pPr>
        <w:spacing w:before="77" w:line="257" w:lineRule="auto"/>
        <w:ind w:right="61" w:firstLine="2"/>
        <w:rPr>
          <w:rFonts w:hint="eastAsia" w:ascii="仿宋" w:hAnsi="仿宋" w:eastAsia="仿宋" w:cs="仿宋"/>
          <w:sz w:val="24"/>
          <w:szCs w:val="24"/>
        </w:rPr>
      </w:pPr>
      <w:r>
        <w:rPr>
          <w:rFonts w:hint="eastAsia" w:ascii="仿宋" w:hAnsi="仿宋" w:eastAsia="仿宋" w:cs="仿宋"/>
          <w:spacing w:val="1"/>
          <w:sz w:val="24"/>
          <w:szCs w:val="24"/>
        </w:rPr>
        <w:t>24.4评标委员会确定每一投标是否对招标文件的要求作出了实质性</w:t>
      </w:r>
      <w:r>
        <w:rPr>
          <w:rFonts w:hint="eastAsia" w:ascii="仿宋" w:hAnsi="仿宋" w:eastAsia="仿宋" w:cs="仿宋"/>
          <w:sz w:val="24"/>
          <w:szCs w:val="24"/>
        </w:rPr>
        <w:t>的响应，而没有重大</w:t>
      </w:r>
      <w:r>
        <w:rPr>
          <w:rFonts w:hint="eastAsia" w:ascii="仿宋" w:hAnsi="仿宋" w:eastAsia="仿宋" w:cs="仿宋"/>
          <w:spacing w:val="-2"/>
          <w:sz w:val="24"/>
          <w:szCs w:val="24"/>
        </w:rPr>
        <w:t>偏离。实质性响应的投标是指投标符合招标文件的所有条款、条件和规定</w:t>
      </w:r>
      <w:r>
        <w:rPr>
          <w:rFonts w:hint="eastAsia" w:ascii="仿宋" w:hAnsi="仿宋" w:eastAsia="仿宋" w:cs="仿宋"/>
          <w:spacing w:val="-3"/>
          <w:sz w:val="24"/>
          <w:szCs w:val="24"/>
        </w:rPr>
        <w:t>且没有重大偏离</w:t>
      </w:r>
      <w:r>
        <w:rPr>
          <w:rFonts w:hint="eastAsia" w:ascii="仿宋" w:hAnsi="仿宋" w:eastAsia="仿宋" w:cs="仿宋"/>
          <w:spacing w:val="-2"/>
          <w:sz w:val="24"/>
          <w:szCs w:val="24"/>
        </w:rPr>
        <w:t>或保留。重大偏离或保留系指影响到招标文件规定的供货范围、质量和性</w:t>
      </w:r>
      <w:r>
        <w:rPr>
          <w:rFonts w:hint="eastAsia" w:ascii="仿宋" w:hAnsi="仿宋" w:eastAsia="仿宋" w:cs="仿宋"/>
          <w:spacing w:val="-3"/>
          <w:sz w:val="24"/>
          <w:szCs w:val="24"/>
        </w:rPr>
        <w:t>能，或限制了买</w:t>
      </w:r>
    </w:p>
    <w:p w14:paraId="6A77D483">
      <w:pPr>
        <w:spacing w:line="257" w:lineRule="auto"/>
        <w:rPr>
          <w:rFonts w:hint="eastAsia" w:ascii="仿宋" w:hAnsi="仿宋" w:eastAsia="仿宋" w:cs="仿宋"/>
          <w:sz w:val="24"/>
          <w:szCs w:val="24"/>
        </w:rPr>
        <w:sectPr>
          <w:footerReference r:id="rId16" w:type="default"/>
          <w:pgSz w:w="11907" w:h="16840"/>
          <w:pgMar w:top="400" w:right="1249" w:bottom="1230" w:left="1318" w:header="0" w:footer="1066" w:gutter="0"/>
          <w:pgNumType w:fmt="decimal"/>
          <w:cols w:space="720" w:num="1"/>
        </w:sectPr>
      </w:pPr>
    </w:p>
    <w:p w14:paraId="575D85EF">
      <w:pPr>
        <w:pStyle w:val="6"/>
        <w:spacing w:line="308" w:lineRule="auto"/>
        <w:rPr>
          <w:rFonts w:hint="eastAsia" w:ascii="仿宋" w:hAnsi="仿宋" w:eastAsia="仿宋" w:cs="仿宋"/>
        </w:rPr>
      </w:pPr>
    </w:p>
    <w:p w14:paraId="5D1BCB84">
      <w:pPr>
        <w:spacing w:before="78" w:line="248" w:lineRule="auto"/>
        <w:ind w:left="2" w:right="80"/>
        <w:rPr>
          <w:rFonts w:hint="eastAsia" w:ascii="仿宋" w:hAnsi="仿宋" w:eastAsia="仿宋" w:cs="仿宋"/>
          <w:sz w:val="24"/>
          <w:szCs w:val="24"/>
        </w:rPr>
      </w:pPr>
      <w:r>
        <w:rPr>
          <w:rFonts w:hint="eastAsia" w:ascii="仿宋" w:hAnsi="仿宋" w:eastAsia="仿宋" w:cs="仿宋"/>
          <w:spacing w:val="-2"/>
          <w:sz w:val="24"/>
          <w:szCs w:val="24"/>
        </w:rPr>
        <w:t>方的权利和投标人的义务的规定，而纠正这些偏离将影响到其他提交实</w:t>
      </w:r>
      <w:r>
        <w:rPr>
          <w:rFonts w:hint="eastAsia" w:ascii="仿宋" w:hAnsi="仿宋" w:eastAsia="仿宋" w:cs="仿宋"/>
          <w:spacing w:val="-3"/>
          <w:sz w:val="24"/>
          <w:szCs w:val="24"/>
        </w:rPr>
        <w:t>质性响应投标的投</w:t>
      </w:r>
      <w:r>
        <w:rPr>
          <w:rFonts w:hint="eastAsia" w:ascii="仿宋" w:hAnsi="仿宋" w:eastAsia="仿宋" w:cs="仿宋"/>
          <w:spacing w:val="-2"/>
          <w:sz w:val="24"/>
          <w:szCs w:val="24"/>
        </w:rPr>
        <w:t>标人的公平竞争地位。</w:t>
      </w:r>
    </w:p>
    <w:p w14:paraId="7F6410FB">
      <w:pPr>
        <w:spacing w:before="106" w:line="219" w:lineRule="auto"/>
        <w:ind w:left="4"/>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25.投标文件的澄清</w:t>
      </w:r>
    </w:p>
    <w:p w14:paraId="2C18CD4A">
      <w:pPr>
        <w:spacing w:before="113" w:line="286" w:lineRule="auto"/>
        <w:ind w:left="3"/>
        <w:rPr>
          <w:rFonts w:hint="eastAsia" w:ascii="仿宋" w:hAnsi="仿宋" w:eastAsia="仿宋" w:cs="仿宋"/>
          <w:sz w:val="24"/>
          <w:szCs w:val="24"/>
        </w:rPr>
      </w:pPr>
      <w:r>
        <w:rPr>
          <w:rFonts w:hint="eastAsia" w:ascii="仿宋" w:hAnsi="仿宋" w:eastAsia="仿宋" w:cs="仿宋"/>
          <w:spacing w:val="2"/>
          <w:sz w:val="24"/>
          <w:szCs w:val="24"/>
        </w:rPr>
        <w:t>25.1对于投标文件中含义不明确、同类问题表述不一致或者有明显文字和计算错误的内</w:t>
      </w:r>
      <w:r>
        <w:rPr>
          <w:rFonts w:hint="eastAsia" w:ascii="仿宋" w:hAnsi="仿宋" w:eastAsia="仿宋" w:cs="仿宋"/>
          <w:spacing w:val="-3"/>
          <w:sz w:val="24"/>
          <w:szCs w:val="24"/>
        </w:rPr>
        <w:t>容，评标委员会应当在新疆政采云平台要求投标人作出必要的澄清、说明或者补正。投标</w:t>
      </w:r>
      <w:r>
        <w:rPr>
          <w:rFonts w:hint="eastAsia" w:ascii="仿宋" w:hAnsi="仿宋" w:eastAsia="仿宋" w:cs="仿宋"/>
          <w:spacing w:val="-6"/>
          <w:sz w:val="24"/>
          <w:szCs w:val="24"/>
        </w:rPr>
        <w:t>人的澄清、说明或者补正不得超出投标文件的范围或者改变投标文件的实质</w:t>
      </w:r>
      <w:r>
        <w:rPr>
          <w:rFonts w:hint="eastAsia" w:ascii="仿宋" w:hAnsi="仿宋" w:eastAsia="仿宋" w:cs="仿宋"/>
          <w:spacing w:val="-7"/>
          <w:sz w:val="24"/>
          <w:szCs w:val="24"/>
        </w:rPr>
        <w:t>性内容。澄清、</w:t>
      </w:r>
      <w:r>
        <w:rPr>
          <w:rFonts w:hint="eastAsia" w:ascii="仿宋" w:hAnsi="仿宋" w:eastAsia="仿宋" w:cs="仿宋"/>
          <w:spacing w:val="-1"/>
          <w:sz w:val="24"/>
          <w:szCs w:val="24"/>
        </w:rPr>
        <w:t>说明或者补正的内容与投标文件不一致时，以补充、修改的内容为准。</w:t>
      </w:r>
    </w:p>
    <w:p w14:paraId="7D6F73E0">
      <w:pPr>
        <w:spacing w:before="115" w:line="263" w:lineRule="auto"/>
        <w:ind w:left="4" w:right="80"/>
        <w:rPr>
          <w:rFonts w:hint="eastAsia" w:ascii="仿宋" w:hAnsi="仿宋" w:eastAsia="仿宋" w:cs="仿宋"/>
          <w:sz w:val="24"/>
          <w:szCs w:val="24"/>
        </w:rPr>
      </w:pPr>
      <w:r>
        <w:rPr>
          <w:rFonts w:hint="eastAsia" w:ascii="仿宋" w:hAnsi="仿宋" w:eastAsia="仿宋" w:cs="仿宋"/>
          <w:spacing w:val="-2"/>
          <w:sz w:val="24"/>
          <w:szCs w:val="24"/>
        </w:rPr>
        <w:t>25.2</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投标人代表应保持开标期间电话畅通（开标开始后48小时内</w:t>
      </w:r>
      <w:r>
        <w:rPr>
          <w:rFonts w:hint="eastAsia" w:ascii="仿宋" w:hAnsi="仿宋" w:eastAsia="仿宋" w:cs="仿宋"/>
          <w:spacing w:val="-16"/>
          <w:sz w:val="24"/>
          <w:szCs w:val="24"/>
          <w14:textOutline w14:w="4358" w14:cap="sq" w14:cmpd="sng">
            <w14:solidFill>
              <w14:srgbClr w14:val="000000"/>
            </w14:solidFill>
            <w14:prstDash w14:val="solid"/>
            <w14:bevel/>
          </w14:textOutline>
        </w:rPr>
        <w:t>），</w:t>
      </w:r>
      <w:r>
        <w:rPr>
          <w:rFonts w:hint="eastAsia" w:ascii="仿宋" w:hAnsi="仿宋" w:eastAsia="仿宋" w:cs="仿宋"/>
          <w:spacing w:val="-2"/>
          <w:sz w:val="24"/>
          <w:szCs w:val="24"/>
          <w14:textOutline w14:w="4358" w14:cap="sq" w14:cmpd="sng">
            <w14:solidFill>
              <w14:srgbClr w14:val="000000"/>
            </w14:solidFill>
            <w14:prstDash w14:val="solid"/>
            <w14:bevel/>
          </w14:textOutline>
        </w:rPr>
        <w:t>以便评标委员会检</w:t>
      </w:r>
      <w:r>
        <w:rPr>
          <w:rFonts w:hint="eastAsia" w:ascii="仿宋" w:hAnsi="仿宋" w:eastAsia="仿宋" w:cs="仿宋"/>
          <w:sz w:val="24"/>
          <w:szCs w:val="24"/>
          <w14:textOutline w14:w="4358" w14:cap="sq" w14:cmpd="sng">
            <w14:solidFill>
              <w14:srgbClr w14:val="000000"/>
            </w14:solidFill>
            <w14:prstDash w14:val="solid"/>
            <w14:bevel/>
          </w14:textOutline>
        </w:rPr>
        <w:t>查和质询评标有关的事项。因无法联系上而造成的后果由投标人自行负责。</w:t>
      </w:r>
    </w:p>
    <w:p w14:paraId="7A5987C8">
      <w:pPr>
        <w:rPr>
          <w:rFonts w:hint="eastAsia" w:ascii="仿宋" w:hAnsi="仿宋" w:eastAsia="仿宋" w:cs="仿宋"/>
          <w:spacing w:val="-1"/>
          <w:sz w:val="24"/>
          <w:szCs w:val="24"/>
          <w14:textOutline w14:w="4358" w14:cap="sq" w14:cmpd="sng">
            <w14:solidFill>
              <w14:srgbClr w14:val="000000"/>
            </w14:solidFill>
            <w14:prstDash w14:val="solid"/>
            <w14:bevel/>
          </w14:textOutline>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br w:type="page"/>
      </w:r>
    </w:p>
    <w:p w14:paraId="1391F274">
      <w:pPr>
        <w:spacing w:before="115" w:line="220" w:lineRule="auto"/>
        <w:ind w:left="4"/>
        <w:rPr>
          <w:rFonts w:hint="eastAsia" w:ascii="仿宋" w:hAnsi="仿宋" w:eastAsia="仿宋" w:cs="仿宋"/>
          <w:spacing w:val="-1"/>
          <w:sz w:val="24"/>
          <w:szCs w:val="24"/>
          <w14:textOutline w14:w="4358" w14:cap="sq" w14:cmpd="sng">
            <w14:solidFill>
              <w14:srgbClr w14:val="000000"/>
            </w14:solidFill>
            <w14:prstDash w14:val="solid"/>
            <w14:bevel/>
          </w14:textOutline>
        </w:rPr>
      </w:pPr>
    </w:p>
    <w:p w14:paraId="52ECF194">
      <w:pPr>
        <w:keepNext w:val="0"/>
        <w:keepLines w:val="0"/>
        <w:pageBreakBefore w:val="0"/>
        <w:widowControl/>
        <w:kinsoku w:val="0"/>
        <w:wordWrap/>
        <w:overflowPunct/>
        <w:topLinePunct w:val="0"/>
        <w:autoSpaceDE w:val="0"/>
        <w:autoSpaceDN w:val="0"/>
        <w:bidi w:val="0"/>
        <w:adjustRightInd w:val="0"/>
        <w:snapToGrid w:val="0"/>
        <w:spacing w:before="115" w:after="0" w:afterLines="50" w:line="221" w:lineRule="auto"/>
        <w:ind w:left="6"/>
        <w:jc w:val="center"/>
        <w:textAlignment w:val="baseline"/>
        <w:rPr>
          <w:rFonts w:hint="eastAsia" w:ascii="仿宋" w:hAnsi="仿宋" w:eastAsia="仿宋" w:cs="仿宋"/>
          <w:sz w:val="28"/>
          <w:szCs w:val="28"/>
        </w:rPr>
      </w:pPr>
      <w:r>
        <w:rPr>
          <w:rFonts w:hint="eastAsia" w:ascii="仿宋" w:hAnsi="仿宋" w:eastAsia="仿宋" w:cs="仿宋"/>
          <w:spacing w:val="-1"/>
          <w:sz w:val="28"/>
          <w:szCs w:val="28"/>
          <w:lang w:eastAsia="zh-CN"/>
          <w14:textOutline w14:w="4358" w14:cap="sq" w14:cmpd="sng">
            <w14:solidFill>
              <w14:srgbClr w14:val="000000"/>
            </w14:solidFill>
            <w14:prstDash w14:val="solid"/>
            <w14:bevel/>
          </w14:textOutline>
        </w:rPr>
        <w:t>第三部分</w:t>
      </w:r>
      <w:r>
        <w:rPr>
          <w:rFonts w:hint="eastAsia" w:ascii="仿宋" w:hAnsi="仿宋" w:eastAsia="仿宋" w:cs="仿宋"/>
          <w:spacing w:val="-1"/>
          <w:sz w:val="28"/>
          <w:szCs w:val="28"/>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8"/>
          <w:szCs w:val="28"/>
          <w14:textOutline w14:w="4358" w14:cap="sq" w14:cmpd="sng">
            <w14:solidFill>
              <w14:srgbClr w14:val="000000"/>
            </w14:solidFill>
            <w14:prstDash w14:val="solid"/>
            <w14:bevel/>
          </w14:textOutline>
        </w:rPr>
        <w:t>评审方法和标准</w:t>
      </w:r>
    </w:p>
    <w:p w14:paraId="26E6843E">
      <w:pPr>
        <w:spacing w:before="118" w:line="289" w:lineRule="auto"/>
        <w:ind w:firstLine="484"/>
        <w:rPr>
          <w:rFonts w:hint="eastAsia" w:ascii="仿宋" w:hAnsi="仿宋" w:eastAsia="仿宋" w:cs="仿宋"/>
          <w:sz w:val="24"/>
          <w:szCs w:val="24"/>
        </w:rPr>
      </w:pPr>
      <w:r>
        <w:rPr>
          <w:rFonts w:hint="eastAsia" w:ascii="仿宋" w:hAnsi="仿宋" w:eastAsia="仿宋" w:cs="仿宋"/>
          <w:spacing w:val="2"/>
          <w:sz w:val="24"/>
          <w:szCs w:val="24"/>
        </w:rPr>
        <w:t>26.1本次招标采用综合评分法进行评审。综合评分法是指投标文件满足招标文件全</w:t>
      </w:r>
      <w:r>
        <w:rPr>
          <w:rFonts w:hint="eastAsia" w:ascii="仿宋" w:hAnsi="仿宋" w:eastAsia="仿宋" w:cs="仿宋"/>
          <w:spacing w:val="-3"/>
          <w:sz w:val="24"/>
          <w:szCs w:val="24"/>
        </w:rPr>
        <w:t>部实质性要求，且按照评审因素的量化指标评审综合得分（即商务、技术部分、报价部分合计分值）最高的投标人为中标候选人的评标方法。采用综合评分法的，评标委员会将按投标人得分顺序由高到低依次排名，得分相同的，按投标报价由低到高顺序排列。得分及</w:t>
      </w:r>
      <w:r>
        <w:rPr>
          <w:rFonts w:hint="eastAsia" w:ascii="仿宋" w:hAnsi="仿宋" w:eastAsia="仿宋" w:cs="仿宋"/>
          <w:spacing w:val="-6"/>
          <w:sz w:val="24"/>
          <w:szCs w:val="24"/>
        </w:rPr>
        <w:t>报价相同的，按技术指标优劣顺序排列。得分最高的前一至三名投标人将成为中标候</w:t>
      </w:r>
      <w:r>
        <w:rPr>
          <w:rFonts w:hint="eastAsia" w:ascii="仿宋" w:hAnsi="仿宋" w:eastAsia="仿宋" w:cs="仿宋"/>
          <w:spacing w:val="-7"/>
          <w:sz w:val="24"/>
          <w:szCs w:val="24"/>
        </w:rPr>
        <w:t>选人。</w:t>
      </w:r>
    </w:p>
    <w:p w14:paraId="7BCE8E7D">
      <w:pPr>
        <w:spacing w:before="87" w:line="219" w:lineRule="auto"/>
        <w:ind w:left="484"/>
        <w:rPr>
          <w:rFonts w:hint="eastAsia" w:ascii="仿宋" w:hAnsi="仿宋" w:eastAsia="仿宋" w:cs="仿宋"/>
          <w:sz w:val="24"/>
          <w:szCs w:val="24"/>
        </w:rPr>
      </w:pPr>
      <w:r>
        <w:rPr>
          <w:rFonts w:hint="eastAsia" w:ascii="仿宋" w:hAnsi="仿宋" w:eastAsia="仿宋" w:cs="仿宋"/>
          <w:spacing w:val="-4"/>
          <w:sz w:val="24"/>
          <w:szCs w:val="24"/>
        </w:rPr>
        <w:t>26.2资格审查</w:t>
      </w:r>
    </w:p>
    <w:p w14:paraId="15DF7454">
      <w:pPr>
        <w:spacing w:before="137" w:line="339" w:lineRule="auto"/>
        <w:ind w:left="5" w:right="80" w:firstLine="483"/>
        <w:rPr>
          <w:rFonts w:hint="eastAsia" w:ascii="仿宋" w:hAnsi="仿宋" w:eastAsia="仿宋" w:cs="仿宋"/>
          <w:sz w:val="24"/>
          <w:szCs w:val="24"/>
        </w:rPr>
      </w:pPr>
      <w:r>
        <w:rPr>
          <w:rFonts w:hint="eastAsia" w:ascii="仿宋" w:hAnsi="仿宋" w:eastAsia="仿宋" w:cs="仿宋"/>
          <w:spacing w:val="-3"/>
          <w:sz w:val="24"/>
          <w:szCs w:val="24"/>
        </w:rPr>
        <w:t>公开招标采购项目开标结束后，招标人应当依法对投标人的资格进行审查。资格审查合格投标人不足3家的不得评标。未通过资格审查的投标人，其投标文</w:t>
      </w:r>
      <w:r>
        <w:rPr>
          <w:rFonts w:hint="eastAsia" w:ascii="仿宋" w:hAnsi="仿宋" w:eastAsia="仿宋" w:cs="仿宋"/>
          <w:sz w:val="24"/>
          <w:szCs w:val="24"/>
        </w:rPr>
        <w:t>件视为无效且不进入详细评审，具体审查内容</w:t>
      </w:r>
      <w:r>
        <w:rPr>
          <w:rFonts w:hint="eastAsia" w:ascii="仿宋" w:hAnsi="仿宋" w:eastAsia="仿宋" w:cs="仿宋"/>
          <w:spacing w:val="-1"/>
          <w:sz w:val="24"/>
          <w:szCs w:val="24"/>
        </w:rPr>
        <w:t>详见《资格审查表》。</w:t>
      </w:r>
    </w:p>
    <w:p w14:paraId="7859B1AD">
      <w:pPr>
        <w:spacing w:before="152" w:line="339" w:lineRule="auto"/>
        <w:ind w:right="45" w:firstLine="480"/>
        <w:rPr>
          <w:rFonts w:hint="eastAsia" w:ascii="仿宋" w:hAnsi="仿宋" w:eastAsia="仿宋" w:cs="仿宋"/>
          <w:sz w:val="24"/>
          <w:szCs w:val="24"/>
        </w:rPr>
      </w:pPr>
      <w:r>
        <w:rPr>
          <w:rFonts w:hint="eastAsia" w:ascii="仿宋" w:hAnsi="仿宋" w:eastAsia="仿宋" w:cs="仿宋"/>
          <w:spacing w:val="4"/>
          <w:sz w:val="24"/>
          <w:szCs w:val="24"/>
        </w:rPr>
        <w:t>根据《财政部关于在政府采购活动中查询及使用信用记录有关问题的通知》（财库</w:t>
      </w:r>
      <w:r>
        <w:rPr>
          <w:rFonts w:hint="eastAsia" w:ascii="仿宋" w:hAnsi="仿宋" w:eastAsia="仿宋" w:cs="仿宋"/>
          <w:spacing w:val="-3"/>
          <w:sz w:val="24"/>
          <w:szCs w:val="24"/>
        </w:rPr>
        <w:t>〔2016〕125号）规定，投标截止时间后，招标人或招标代理机构将通过“信用中国”网</w:t>
      </w:r>
      <w:r>
        <w:rPr>
          <w:rFonts w:hint="eastAsia" w:ascii="仿宋" w:hAnsi="仿宋" w:eastAsia="仿宋" w:cs="仿宋"/>
          <w:spacing w:val="1"/>
          <w:sz w:val="24"/>
          <w:szCs w:val="24"/>
        </w:rPr>
        <w:t>站(</w:t>
      </w:r>
      <w:r>
        <w:rPr>
          <w:rFonts w:hint="eastAsia" w:ascii="仿宋" w:hAnsi="仿宋" w:eastAsia="仿宋" w:cs="仿宋"/>
          <w:sz w:val="24"/>
          <w:szCs w:val="24"/>
        </w:rPr>
        <w:t>www</w:t>
      </w:r>
      <w:r>
        <w:rPr>
          <w:rFonts w:hint="eastAsia" w:ascii="仿宋" w:hAnsi="仿宋" w:eastAsia="仿宋" w:cs="仿宋"/>
          <w:spacing w:val="1"/>
          <w:sz w:val="24"/>
          <w:szCs w:val="24"/>
        </w:rPr>
        <w:t>.</w:t>
      </w:r>
      <w:r>
        <w:rPr>
          <w:rFonts w:hint="eastAsia" w:ascii="仿宋" w:hAnsi="仿宋" w:eastAsia="仿宋" w:cs="仿宋"/>
          <w:sz w:val="24"/>
          <w:szCs w:val="24"/>
        </w:rPr>
        <w:t>creditchina</w:t>
      </w:r>
      <w:r>
        <w:rPr>
          <w:rFonts w:hint="eastAsia" w:ascii="仿宋" w:hAnsi="仿宋" w:eastAsia="仿宋" w:cs="仿宋"/>
          <w:spacing w:val="1"/>
          <w:sz w:val="24"/>
          <w:szCs w:val="24"/>
        </w:rPr>
        <w:t>.</w:t>
      </w:r>
      <w:r>
        <w:rPr>
          <w:rFonts w:hint="eastAsia" w:ascii="仿宋" w:hAnsi="仿宋" w:eastAsia="仿宋" w:cs="仿宋"/>
          <w:sz w:val="24"/>
          <w:szCs w:val="24"/>
        </w:rPr>
        <w:t>gov</w:t>
      </w:r>
      <w:r>
        <w:rPr>
          <w:rFonts w:hint="eastAsia" w:ascii="仿宋" w:hAnsi="仿宋" w:eastAsia="仿宋" w:cs="仿宋"/>
          <w:spacing w:val="1"/>
          <w:sz w:val="24"/>
          <w:szCs w:val="24"/>
        </w:rPr>
        <w:t>.</w:t>
      </w:r>
      <w:r>
        <w:rPr>
          <w:rFonts w:hint="eastAsia" w:ascii="仿宋" w:hAnsi="仿宋" w:eastAsia="仿宋" w:cs="仿宋"/>
          <w:sz w:val="24"/>
          <w:szCs w:val="24"/>
        </w:rPr>
        <w:t>cn</w:t>
      </w:r>
      <w:r>
        <w:rPr>
          <w:rFonts w:hint="eastAsia" w:ascii="仿宋" w:hAnsi="仿宋" w:eastAsia="仿宋" w:cs="仿宋"/>
          <w:spacing w:val="1"/>
          <w:sz w:val="24"/>
          <w:szCs w:val="24"/>
        </w:rPr>
        <w:t>)、中国政府采购网(</w:t>
      </w:r>
      <w:r>
        <w:rPr>
          <w:rFonts w:hint="eastAsia" w:ascii="仿宋" w:hAnsi="仿宋" w:eastAsia="仿宋" w:cs="仿宋"/>
          <w:sz w:val="24"/>
          <w:szCs w:val="24"/>
        </w:rPr>
        <w:t>www</w:t>
      </w:r>
      <w:r>
        <w:rPr>
          <w:rFonts w:hint="eastAsia" w:ascii="仿宋" w:hAnsi="仿宋" w:eastAsia="仿宋" w:cs="仿宋"/>
          <w:spacing w:val="1"/>
          <w:sz w:val="24"/>
          <w:szCs w:val="24"/>
        </w:rPr>
        <w:t>.</w:t>
      </w:r>
      <w:r>
        <w:rPr>
          <w:rFonts w:hint="eastAsia" w:ascii="仿宋" w:hAnsi="仿宋" w:eastAsia="仿宋" w:cs="仿宋"/>
          <w:sz w:val="24"/>
          <w:szCs w:val="24"/>
        </w:rPr>
        <w:t>ccgp</w:t>
      </w:r>
      <w:r>
        <w:rPr>
          <w:rFonts w:hint="eastAsia" w:ascii="仿宋" w:hAnsi="仿宋" w:eastAsia="仿宋" w:cs="仿宋"/>
          <w:spacing w:val="1"/>
          <w:sz w:val="24"/>
          <w:szCs w:val="24"/>
        </w:rPr>
        <w:t>.</w:t>
      </w:r>
      <w:r>
        <w:rPr>
          <w:rFonts w:hint="eastAsia" w:ascii="仿宋" w:hAnsi="仿宋" w:eastAsia="仿宋" w:cs="仿宋"/>
          <w:sz w:val="24"/>
          <w:szCs w:val="24"/>
        </w:rPr>
        <w:t>gov</w:t>
      </w:r>
      <w:r>
        <w:rPr>
          <w:rFonts w:hint="eastAsia" w:ascii="仿宋" w:hAnsi="仿宋" w:eastAsia="仿宋" w:cs="仿宋"/>
          <w:spacing w:val="1"/>
          <w:sz w:val="24"/>
          <w:szCs w:val="24"/>
        </w:rPr>
        <w:t>.</w:t>
      </w:r>
      <w:r>
        <w:rPr>
          <w:rFonts w:hint="eastAsia" w:ascii="仿宋" w:hAnsi="仿宋" w:eastAsia="仿宋" w:cs="仿宋"/>
          <w:sz w:val="24"/>
          <w:szCs w:val="24"/>
        </w:rPr>
        <w:t>cn</w:t>
      </w:r>
      <w:r>
        <w:rPr>
          <w:rFonts w:hint="eastAsia" w:ascii="仿宋" w:hAnsi="仿宋" w:eastAsia="仿宋" w:cs="仿宋"/>
          <w:spacing w:val="1"/>
          <w:sz w:val="24"/>
          <w:szCs w:val="24"/>
        </w:rPr>
        <w:t>)，对投标人截止到投</w:t>
      </w:r>
      <w:r>
        <w:rPr>
          <w:rFonts w:hint="eastAsia" w:ascii="仿宋" w:hAnsi="仿宋" w:eastAsia="仿宋" w:cs="仿宋"/>
          <w:spacing w:val="-1"/>
          <w:sz w:val="24"/>
          <w:szCs w:val="24"/>
        </w:rPr>
        <w:t>标截止时间的信用记录进行审查，对列入失信被执行人、重大税</w:t>
      </w:r>
      <w:r>
        <w:rPr>
          <w:rFonts w:hint="eastAsia" w:ascii="仿宋" w:hAnsi="仿宋" w:eastAsia="仿宋" w:cs="仿宋"/>
          <w:spacing w:val="-2"/>
          <w:sz w:val="24"/>
          <w:szCs w:val="24"/>
        </w:rPr>
        <w:t>收违法案件当事人名单、政府采购严重违法失信行为记录名单及其他不符合《中华人民共和国政府采</w:t>
      </w:r>
      <w:r>
        <w:rPr>
          <w:rFonts w:hint="eastAsia" w:ascii="仿宋" w:hAnsi="仿宋" w:eastAsia="仿宋" w:cs="仿宋"/>
          <w:spacing w:val="-3"/>
          <w:sz w:val="24"/>
          <w:szCs w:val="24"/>
        </w:rPr>
        <w:t>购法》第二十</w:t>
      </w:r>
    </w:p>
    <w:p w14:paraId="25AED09E">
      <w:pPr>
        <w:spacing w:line="219" w:lineRule="auto"/>
        <w:ind w:left="5"/>
        <w:rPr>
          <w:rFonts w:hint="eastAsia" w:ascii="仿宋" w:hAnsi="仿宋" w:eastAsia="仿宋" w:cs="仿宋"/>
          <w:sz w:val="24"/>
          <w:szCs w:val="24"/>
        </w:rPr>
      </w:pPr>
      <w:r>
        <w:rPr>
          <w:rFonts w:hint="eastAsia" w:ascii="仿宋" w:hAnsi="仿宋" w:eastAsia="仿宋" w:cs="仿宋"/>
          <w:spacing w:val="-1"/>
          <w:sz w:val="24"/>
          <w:szCs w:val="24"/>
        </w:rPr>
        <w:t>二条规定条件的投标人，其投标将被拒绝。</w:t>
      </w:r>
    </w:p>
    <w:p w14:paraId="64A51BBD">
      <w:pPr>
        <w:keepNext w:val="0"/>
        <w:keepLines w:val="0"/>
        <w:pageBreakBefore w:val="0"/>
        <w:widowControl/>
        <w:kinsoku w:val="0"/>
        <w:wordWrap/>
        <w:overflowPunct/>
        <w:topLinePunct w:val="0"/>
        <w:autoSpaceDE w:val="0"/>
        <w:autoSpaceDN w:val="0"/>
        <w:bidi w:val="0"/>
        <w:adjustRightInd w:val="0"/>
        <w:snapToGrid w:val="0"/>
        <w:spacing w:before="20" w:after="0" w:afterLines="50" w:line="212" w:lineRule="auto"/>
        <w:ind w:left="3810"/>
        <w:textAlignment w:val="baseline"/>
        <w:rPr>
          <w:rFonts w:hint="eastAsia" w:ascii="仿宋" w:hAnsi="仿宋" w:eastAsia="仿宋" w:cs="仿宋"/>
          <w:spacing w:val="-3"/>
          <w:sz w:val="28"/>
          <w:szCs w:val="28"/>
        </w:rPr>
      </w:pPr>
    </w:p>
    <w:p w14:paraId="4FCBF40D">
      <w:pPr>
        <w:keepNext w:val="0"/>
        <w:keepLines w:val="0"/>
        <w:pageBreakBefore w:val="0"/>
        <w:widowControl/>
        <w:kinsoku w:val="0"/>
        <w:wordWrap/>
        <w:overflowPunct/>
        <w:topLinePunct w:val="0"/>
        <w:autoSpaceDE w:val="0"/>
        <w:autoSpaceDN w:val="0"/>
        <w:bidi w:val="0"/>
        <w:adjustRightInd w:val="0"/>
        <w:snapToGrid w:val="0"/>
        <w:spacing w:before="20" w:after="0" w:afterLines="50" w:line="212" w:lineRule="auto"/>
        <w:ind w:left="3810"/>
        <w:textAlignment w:val="baseline"/>
        <w:rPr>
          <w:rFonts w:hint="eastAsia" w:ascii="仿宋" w:hAnsi="仿宋" w:eastAsia="仿宋" w:cs="仿宋"/>
          <w:sz w:val="24"/>
          <w:szCs w:val="24"/>
        </w:rPr>
      </w:pPr>
      <w:r>
        <w:rPr>
          <w:rFonts w:hint="eastAsia" w:ascii="仿宋" w:hAnsi="仿宋" w:eastAsia="仿宋" w:cs="仿宋"/>
          <w:spacing w:val="-3"/>
          <w:sz w:val="28"/>
          <w:szCs w:val="28"/>
        </w:rPr>
        <w:t>《资格审查表》</w:t>
      </w:r>
    </w:p>
    <w:tbl>
      <w:tblPr>
        <w:tblStyle w:val="14"/>
        <w:tblW w:w="485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0"/>
        <w:gridCol w:w="803"/>
        <w:gridCol w:w="2754"/>
        <w:gridCol w:w="4906"/>
      </w:tblGrid>
      <w:tr w14:paraId="23A075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5" w:hRule="atLeast"/>
          <w:jc w:val="center"/>
        </w:trPr>
        <w:tc>
          <w:tcPr>
            <w:tcW w:w="417" w:type="pct"/>
            <w:tcBorders>
              <w:bottom w:val="single" w:color="000000" w:sz="4" w:space="0"/>
              <w:right w:val="single" w:color="auto" w:sz="4" w:space="0"/>
            </w:tcBorders>
            <w:noWrap w:val="0"/>
            <w:vAlign w:val="center"/>
          </w:tcPr>
          <w:p w14:paraId="20B663B5">
            <w:pPr>
              <w:spacing w:before="41" w:line="240"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6"/>
                <w:position w:val="5"/>
                <w:sz w:val="21"/>
                <w:szCs w:val="21"/>
                <w:highlight w:val="none"/>
              </w:rPr>
              <w:t>评</w:t>
            </w:r>
            <w:r>
              <w:rPr>
                <w:rFonts w:ascii="宋体" w:hAnsi="宋体" w:eastAsia="宋体" w:cs="宋体"/>
                <w:color w:val="auto"/>
                <w:spacing w:val="5"/>
                <w:position w:val="5"/>
                <w:sz w:val="21"/>
                <w:szCs w:val="21"/>
                <w:highlight w:val="none"/>
              </w:rPr>
              <w:t>审</w:t>
            </w:r>
          </w:p>
          <w:p w14:paraId="45B20538">
            <w:pPr>
              <w:widowControl/>
              <w:spacing w:line="240" w:lineRule="auto"/>
              <w:ind w:left="0" w:leftChars="0" w:firstLine="0" w:firstLineChars="0"/>
              <w:jc w:val="center"/>
              <w:rPr>
                <w:rFonts w:ascii="宋体" w:hAnsi="宋体" w:cs="宋体"/>
                <w:b/>
                <w:bCs/>
                <w:color w:val="000000"/>
                <w:kern w:val="0"/>
                <w:sz w:val="21"/>
                <w:szCs w:val="21"/>
              </w:rPr>
            </w:pPr>
            <w:r>
              <w:rPr>
                <w:rFonts w:ascii="宋体" w:hAnsi="宋体" w:eastAsia="宋体" w:cs="宋体"/>
                <w:color w:val="auto"/>
                <w:spacing w:val="-5"/>
                <w:sz w:val="21"/>
                <w:szCs w:val="21"/>
                <w:highlight w:val="none"/>
              </w:rPr>
              <w:t>因</w:t>
            </w:r>
            <w:r>
              <w:rPr>
                <w:rFonts w:ascii="宋体" w:hAnsi="宋体" w:eastAsia="宋体" w:cs="宋体"/>
                <w:color w:val="auto"/>
                <w:spacing w:val="-4"/>
                <w:sz w:val="21"/>
                <w:szCs w:val="21"/>
                <w:highlight w:val="none"/>
              </w:rPr>
              <w:t>素</w:t>
            </w:r>
          </w:p>
        </w:tc>
        <w:tc>
          <w:tcPr>
            <w:tcW w:w="394" w:type="pct"/>
            <w:tcBorders>
              <w:left w:val="single" w:color="auto" w:sz="4" w:space="0"/>
              <w:bottom w:val="single" w:color="auto" w:sz="4" w:space="0"/>
              <w:right w:val="single" w:color="auto" w:sz="4" w:space="0"/>
            </w:tcBorders>
            <w:noWrap w:val="0"/>
            <w:vAlign w:val="center"/>
          </w:tcPr>
          <w:p w14:paraId="189ABFD6">
            <w:pPr>
              <w:widowControl/>
              <w:ind w:left="0" w:leftChars="0" w:firstLine="0" w:firstLineChars="0"/>
              <w:jc w:val="center"/>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序号</w:t>
            </w:r>
          </w:p>
        </w:tc>
        <w:tc>
          <w:tcPr>
            <w:tcW w:w="1351" w:type="pct"/>
            <w:tcBorders>
              <w:left w:val="single" w:color="auto" w:sz="4" w:space="0"/>
              <w:bottom w:val="single" w:color="auto" w:sz="4" w:space="0"/>
              <w:right w:val="single" w:color="auto" w:sz="4" w:space="0"/>
            </w:tcBorders>
            <w:noWrap w:val="0"/>
            <w:vAlign w:val="center"/>
          </w:tcPr>
          <w:p w14:paraId="657D2378">
            <w:pPr>
              <w:widowControl/>
              <w:jc w:val="center"/>
              <w:rPr>
                <w:rFonts w:hint="eastAsia" w:ascii="宋体" w:hAnsi="宋体" w:cs="宋体"/>
                <w:color w:val="000000"/>
                <w:kern w:val="0"/>
                <w:sz w:val="24"/>
              </w:rPr>
            </w:pPr>
            <w:r>
              <w:rPr>
                <w:rFonts w:hint="eastAsia" w:ascii="宋体" w:hAnsi="宋体" w:cs="宋体"/>
                <w:color w:val="000000"/>
                <w:kern w:val="0"/>
                <w:sz w:val="24"/>
              </w:rPr>
              <w:t>审查要求</w:t>
            </w:r>
          </w:p>
        </w:tc>
        <w:tc>
          <w:tcPr>
            <w:tcW w:w="2407" w:type="pct"/>
            <w:tcBorders>
              <w:left w:val="single" w:color="auto" w:sz="4" w:space="0"/>
              <w:bottom w:val="single" w:color="auto" w:sz="4" w:space="0"/>
            </w:tcBorders>
            <w:noWrap w:val="0"/>
            <w:vAlign w:val="center"/>
          </w:tcPr>
          <w:p w14:paraId="0FE645E7">
            <w:pPr>
              <w:widowControl/>
              <w:jc w:val="center"/>
              <w:rPr>
                <w:rFonts w:hint="eastAsia" w:ascii="宋体" w:hAnsi="宋体" w:cs="宋体"/>
                <w:color w:val="000000"/>
                <w:kern w:val="0"/>
                <w:sz w:val="24"/>
              </w:rPr>
            </w:pPr>
            <w:r>
              <w:rPr>
                <w:rFonts w:hint="eastAsia" w:ascii="宋体" w:hAnsi="宋体" w:cs="宋体"/>
                <w:color w:val="000000"/>
                <w:kern w:val="0"/>
                <w:sz w:val="24"/>
              </w:rPr>
              <w:t>要求说明</w:t>
            </w:r>
          </w:p>
        </w:tc>
      </w:tr>
      <w:tr w14:paraId="2C8023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0" w:hRule="atLeast"/>
          <w:jc w:val="center"/>
        </w:trPr>
        <w:tc>
          <w:tcPr>
            <w:tcW w:w="417" w:type="pct"/>
            <w:vMerge w:val="restart"/>
            <w:tcBorders>
              <w:top w:val="nil"/>
              <w:right w:val="single" w:color="auto" w:sz="4" w:space="0"/>
            </w:tcBorders>
            <w:noWrap w:val="0"/>
            <w:vAlign w:val="center"/>
          </w:tcPr>
          <w:p w14:paraId="29115161">
            <w:pPr>
              <w:widowControl/>
              <w:ind w:left="0" w:leftChars="0" w:firstLine="0" w:firstLineChars="0"/>
              <w:jc w:val="center"/>
              <w:rPr>
                <w:rFonts w:ascii="宋体" w:hAnsi="宋体" w:cs="宋体"/>
                <w:b/>
                <w:bCs/>
                <w:kern w:val="0"/>
                <w:sz w:val="24"/>
              </w:rPr>
            </w:pPr>
            <w:r>
              <w:rPr>
                <w:rFonts w:hint="eastAsia" w:ascii="宋体" w:hAnsi="宋体" w:cs="宋体"/>
                <w:color w:val="000000"/>
                <w:kern w:val="0"/>
                <w:sz w:val="24"/>
              </w:rPr>
              <w:t>资格性审查</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4AF23851">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351" w:type="pct"/>
            <w:tcBorders>
              <w:top w:val="single" w:color="auto" w:sz="4" w:space="0"/>
              <w:left w:val="nil"/>
              <w:bottom w:val="single" w:color="auto" w:sz="4" w:space="0"/>
              <w:right w:val="single" w:color="auto" w:sz="4" w:space="0"/>
            </w:tcBorders>
            <w:noWrap w:val="0"/>
            <w:vAlign w:val="center"/>
          </w:tcPr>
          <w:p w14:paraId="61F99E3C">
            <w:pPr>
              <w:spacing w:line="240" w:lineRule="auto"/>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auto"/>
                <w:sz w:val="24"/>
                <w:szCs w:val="24"/>
                <w:highlight w:val="none"/>
                <w:lang w:val="en-US" w:eastAsia="zh-CN"/>
              </w:rPr>
              <w:t>投标人是否具有独立承担民事责任的能力</w:t>
            </w:r>
          </w:p>
        </w:tc>
        <w:tc>
          <w:tcPr>
            <w:tcW w:w="2407" w:type="pct"/>
            <w:tcBorders>
              <w:top w:val="single" w:color="auto" w:sz="4" w:space="0"/>
              <w:left w:val="nil"/>
              <w:bottom w:val="single" w:color="auto" w:sz="4" w:space="0"/>
            </w:tcBorders>
            <w:noWrap w:val="0"/>
            <w:vAlign w:val="center"/>
          </w:tcPr>
          <w:p w14:paraId="7D9DD2C5">
            <w:pPr>
              <w:spacing w:line="24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投标人是否具备有效的营业执照，投标人具备满足本次采购项目的能力</w:t>
            </w:r>
          </w:p>
        </w:tc>
      </w:tr>
      <w:tr w14:paraId="4A8C98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3" w:hRule="atLeast"/>
          <w:jc w:val="center"/>
        </w:trPr>
        <w:tc>
          <w:tcPr>
            <w:tcW w:w="417" w:type="pct"/>
            <w:vMerge w:val="continue"/>
            <w:tcBorders>
              <w:right w:val="single" w:color="auto" w:sz="4" w:space="0"/>
            </w:tcBorders>
            <w:noWrap w:val="0"/>
            <w:vAlign w:val="center"/>
          </w:tcPr>
          <w:p w14:paraId="7045C5EE">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A7C47AB">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1351" w:type="pct"/>
            <w:tcBorders>
              <w:top w:val="single" w:color="auto" w:sz="4" w:space="0"/>
              <w:left w:val="nil"/>
              <w:bottom w:val="single" w:color="auto" w:sz="4" w:space="0"/>
              <w:right w:val="single" w:color="auto" w:sz="4" w:space="0"/>
            </w:tcBorders>
            <w:noWrap w:val="0"/>
            <w:vAlign w:val="center"/>
          </w:tcPr>
          <w:p w14:paraId="16156F13">
            <w:pPr>
              <w:spacing w:line="240" w:lineRule="auto"/>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auto"/>
                <w:sz w:val="24"/>
                <w:szCs w:val="24"/>
                <w:highlight w:val="none"/>
                <w:lang w:val="en-US" w:eastAsia="zh-CN"/>
              </w:rPr>
              <w:t>投标人是否具备良好的商业信誉和健全的财务会计制度</w:t>
            </w:r>
          </w:p>
        </w:tc>
        <w:tc>
          <w:tcPr>
            <w:tcW w:w="2407" w:type="pct"/>
            <w:tcBorders>
              <w:top w:val="single" w:color="auto" w:sz="4" w:space="0"/>
              <w:left w:val="nil"/>
              <w:bottom w:val="single" w:color="auto" w:sz="4" w:space="0"/>
            </w:tcBorders>
            <w:noWrap w:val="0"/>
            <w:vAlign w:val="center"/>
          </w:tcPr>
          <w:p w14:paraId="4B6FE593">
            <w:pPr>
              <w:spacing w:line="24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提供会计师事务所出具的</w:t>
            </w:r>
            <w:r>
              <w:rPr>
                <w:rFonts w:hint="eastAsia" w:ascii="宋体" w:hAnsi="宋体" w:eastAsia="宋体" w:cs="宋体"/>
                <w:color w:val="auto"/>
                <w:sz w:val="24"/>
                <w:szCs w:val="24"/>
                <w:highlight w:val="none"/>
                <w:lang w:val="en-US" w:eastAsia="zh-CN"/>
              </w:rPr>
              <w:t>2023年度或2024年度</w:t>
            </w:r>
            <w:r>
              <w:rPr>
                <w:rFonts w:hint="eastAsia" w:ascii="宋体" w:hAnsi="宋体" w:eastAsia="宋体" w:cs="宋体"/>
                <w:color w:val="auto"/>
                <w:sz w:val="24"/>
                <w:szCs w:val="24"/>
                <w:highlight w:val="none"/>
              </w:rPr>
              <w:t>财务审计报告（具备可验真伪的二维码）或银行出具的说明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商业信誉或结算情况等事项的证明文件（新成立未满一年的企业可提供自成立以来的银行出具的说明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商业信誉或结算情况等事项的证明文件）加盖公章的复印件</w:t>
            </w:r>
            <w:r>
              <w:rPr>
                <w:rFonts w:hint="eastAsia" w:ascii="宋体" w:hAnsi="宋体" w:eastAsia="宋体" w:cs="宋体"/>
                <w:color w:val="auto"/>
                <w:sz w:val="24"/>
                <w:szCs w:val="24"/>
                <w:highlight w:val="none"/>
                <w:lang w:eastAsia="zh-CN"/>
              </w:rPr>
              <w:t>或提供具有良好的商业信誉和健全的财务会计制度的承诺函</w:t>
            </w:r>
            <w:r>
              <w:rPr>
                <w:rFonts w:hint="eastAsia" w:ascii="宋体" w:hAnsi="宋体" w:eastAsia="宋体" w:cs="宋体"/>
                <w:color w:val="auto"/>
                <w:spacing w:val="0"/>
                <w:position w:val="0"/>
                <w:sz w:val="24"/>
                <w:szCs w:val="24"/>
                <w:highlight w:val="none"/>
                <w:lang w:val="en-US" w:eastAsia="zh-CN"/>
              </w:rPr>
              <w:t>并</w:t>
            </w:r>
            <w:r>
              <w:rPr>
                <w:rFonts w:hint="eastAsia" w:ascii="宋体" w:hAnsi="宋体" w:eastAsia="宋体" w:cs="宋体"/>
                <w:color w:val="auto"/>
                <w:spacing w:val="0"/>
                <w:position w:val="0"/>
                <w:sz w:val="24"/>
                <w:szCs w:val="24"/>
                <w:highlight w:val="none"/>
              </w:rPr>
              <w:t>加盖公章</w:t>
            </w:r>
            <w:r>
              <w:rPr>
                <w:rFonts w:hint="eastAsia" w:ascii="宋体" w:hAnsi="宋体" w:eastAsia="宋体" w:cs="宋体"/>
                <w:color w:val="auto"/>
                <w:sz w:val="24"/>
                <w:szCs w:val="24"/>
                <w:highlight w:val="none"/>
                <w:lang w:eastAsia="zh-CN"/>
              </w:rPr>
              <w:t>。</w:t>
            </w:r>
          </w:p>
        </w:tc>
      </w:tr>
      <w:tr w14:paraId="4822B4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2" w:hRule="atLeast"/>
          <w:jc w:val="center"/>
        </w:trPr>
        <w:tc>
          <w:tcPr>
            <w:tcW w:w="417" w:type="pct"/>
            <w:vMerge w:val="continue"/>
            <w:tcBorders>
              <w:right w:val="single" w:color="auto" w:sz="4" w:space="0"/>
            </w:tcBorders>
            <w:noWrap w:val="0"/>
            <w:vAlign w:val="center"/>
          </w:tcPr>
          <w:p w14:paraId="2FD9277F">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C763D4D">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1351" w:type="pct"/>
            <w:tcBorders>
              <w:top w:val="single" w:color="auto" w:sz="4" w:space="0"/>
              <w:left w:val="nil"/>
              <w:bottom w:val="single" w:color="auto" w:sz="4" w:space="0"/>
              <w:right w:val="single" w:color="auto" w:sz="4" w:space="0"/>
            </w:tcBorders>
            <w:noWrap w:val="0"/>
            <w:vAlign w:val="center"/>
          </w:tcPr>
          <w:p w14:paraId="66C3AF6C">
            <w:pPr>
              <w:spacing w:line="240" w:lineRule="auto"/>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auto"/>
                <w:sz w:val="24"/>
                <w:szCs w:val="24"/>
                <w:highlight w:val="none"/>
                <w:lang w:val="en-US" w:eastAsia="zh-CN"/>
              </w:rPr>
              <w:t>投标人是否具有履行合同所必需的设备、人员配置和专业技术能力</w:t>
            </w:r>
          </w:p>
        </w:tc>
        <w:tc>
          <w:tcPr>
            <w:tcW w:w="2407" w:type="pct"/>
            <w:tcBorders>
              <w:top w:val="single" w:color="auto" w:sz="4" w:space="0"/>
              <w:left w:val="nil"/>
              <w:bottom w:val="single" w:color="auto" w:sz="4" w:space="0"/>
            </w:tcBorders>
            <w:noWrap w:val="0"/>
            <w:vAlign w:val="center"/>
          </w:tcPr>
          <w:p w14:paraId="49647BC9">
            <w:pPr>
              <w:spacing w:line="24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提供相关证明材料或书面声明（承诺函）</w:t>
            </w:r>
          </w:p>
        </w:tc>
      </w:tr>
      <w:tr w14:paraId="75ABBB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84" w:hRule="atLeast"/>
          <w:jc w:val="center"/>
        </w:trPr>
        <w:tc>
          <w:tcPr>
            <w:tcW w:w="417" w:type="pct"/>
            <w:vMerge w:val="continue"/>
            <w:tcBorders>
              <w:right w:val="single" w:color="auto" w:sz="4" w:space="0"/>
            </w:tcBorders>
            <w:noWrap w:val="0"/>
            <w:vAlign w:val="center"/>
          </w:tcPr>
          <w:p w14:paraId="0A81B645">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2FF89B6">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1351" w:type="pct"/>
            <w:tcBorders>
              <w:top w:val="single" w:color="auto" w:sz="4" w:space="0"/>
              <w:left w:val="nil"/>
              <w:bottom w:val="single" w:color="auto" w:sz="4" w:space="0"/>
              <w:right w:val="single" w:color="auto" w:sz="4" w:space="0"/>
            </w:tcBorders>
            <w:noWrap w:val="0"/>
            <w:vAlign w:val="center"/>
          </w:tcPr>
          <w:p w14:paraId="642AA4CA">
            <w:pPr>
              <w:spacing w:line="240" w:lineRule="auto"/>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auto"/>
                <w:sz w:val="24"/>
                <w:szCs w:val="24"/>
                <w:highlight w:val="none"/>
                <w:lang w:val="en-US" w:eastAsia="zh-CN"/>
              </w:rPr>
              <w:t>投标人是否具有依法缴纳税收和社会保障资金的良好记录</w:t>
            </w:r>
          </w:p>
        </w:tc>
        <w:tc>
          <w:tcPr>
            <w:tcW w:w="2407" w:type="pct"/>
            <w:tcBorders>
              <w:top w:val="single" w:color="auto" w:sz="4" w:space="0"/>
              <w:left w:val="nil"/>
              <w:bottom w:val="single" w:color="auto" w:sz="4" w:space="0"/>
            </w:tcBorders>
            <w:noWrap w:val="0"/>
            <w:vAlign w:val="center"/>
          </w:tcPr>
          <w:p w14:paraId="31DFAECC">
            <w:pPr>
              <w:spacing w:line="24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近三个月（任意一个月）的依法缴税凭据和缴纳社会保险的证明材料或提供有依法缴纳税收和社会保障资金的良好记录的书面承诺函并加盖公章。(依法免税或免缴社保的，提供依法免税和免缴社保的相关证明材料）。</w:t>
            </w:r>
          </w:p>
        </w:tc>
      </w:tr>
      <w:tr w14:paraId="4EE3B7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34" w:hRule="atLeast"/>
          <w:jc w:val="center"/>
        </w:trPr>
        <w:tc>
          <w:tcPr>
            <w:tcW w:w="417" w:type="pct"/>
            <w:vMerge w:val="continue"/>
            <w:tcBorders>
              <w:right w:val="single" w:color="auto" w:sz="4" w:space="0"/>
            </w:tcBorders>
            <w:noWrap w:val="0"/>
            <w:vAlign w:val="center"/>
          </w:tcPr>
          <w:p w14:paraId="4488AA01">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2AB02FF4">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1351" w:type="pct"/>
            <w:tcBorders>
              <w:top w:val="single" w:color="auto" w:sz="4" w:space="0"/>
              <w:left w:val="nil"/>
              <w:bottom w:val="single" w:color="auto" w:sz="4" w:space="0"/>
              <w:right w:val="single" w:color="auto" w:sz="4" w:space="0"/>
            </w:tcBorders>
            <w:noWrap w:val="0"/>
            <w:vAlign w:val="center"/>
          </w:tcPr>
          <w:p w14:paraId="2D018C13">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投标人参加政府采购活动前三年内，在经营活动中是否没有重大违法记录</w:t>
            </w:r>
          </w:p>
        </w:tc>
        <w:tc>
          <w:tcPr>
            <w:tcW w:w="2407" w:type="pct"/>
            <w:tcBorders>
              <w:top w:val="single" w:color="auto" w:sz="4" w:space="0"/>
              <w:left w:val="nil"/>
              <w:bottom w:val="single" w:color="auto" w:sz="4" w:space="0"/>
            </w:tcBorders>
            <w:noWrap w:val="0"/>
            <w:vAlign w:val="center"/>
          </w:tcPr>
          <w:p w14:paraId="2EF4FE19">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供应商应按照相关法规规定如实作出书面声明或承诺并加盖公章。</w:t>
            </w:r>
          </w:p>
        </w:tc>
      </w:tr>
      <w:tr w14:paraId="44008C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9" w:hRule="atLeast"/>
          <w:jc w:val="center"/>
        </w:trPr>
        <w:tc>
          <w:tcPr>
            <w:tcW w:w="417" w:type="pct"/>
            <w:vMerge w:val="continue"/>
            <w:tcBorders>
              <w:right w:val="single" w:color="auto" w:sz="4" w:space="0"/>
            </w:tcBorders>
            <w:noWrap w:val="0"/>
            <w:vAlign w:val="center"/>
          </w:tcPr>
          <w:p w14:paraId="32CBB0E7">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549653C">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1351" w:type="pct"/>
            <w:tcBorders>
              <w:top w:val="single" w:color="auto" w:sz="4" w:space="0"/>
              <w:left w:val="nil"/>
              <w:bottom w:val="single" w:color="auto" w:sz="4" w:space="0"/>
              <w:right w:val="single" w:color="auto" w:sz="4" w:space="0"/>
            </w:tcBorders>
            <w:noWrap w:val="0"/>
            <w:vAlign w:val="center"/>
          </w:tcPr>
          <w:p w14:paraId="32151E2C">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具有《食品经营许可证》或《食品生产许可证》</w:t>
            </w:r>
          </w:p>
        </w:tc>
        <w:tc>
          <w:tcPr>
            <w:tcW w:w="2407" w:type="pct"/>
            <w:tcBorders>
              <w:top w:val="single" w:color="auto" w:sz="4" w:space="0"/>
              <w:left w:val="nil"/>
              <w:bottom w:val="single" w:color="auto" w:sz="4" w:space="0"/>
            </w:tcBorders>
            <w:noWrap w:val="0"/>
            <w:vAlign w:val="center"/>
          </w:tcPr>
          <w:p w14:paraId="2198D8FC">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提供有效的《食品经营许可证》或《食品生产许可证》的复印件加盖公章。</w:t>
            </w:r>
          </w:p>
        </w:tc>
      </w:tr>
      <w:tr w14:paraId="501263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0" w:hRule="atLeast"/>
          <w:jc w:val="center"/>
        </w:trPr>
        <w:tc>
          <w:tcPr>
            <w:tcW w:w="417" w:type="pct"/>
            <w:vMerge w:val="continue"/>
            <w:tcBorders>
              <w:right w:val="single" w:color="auto" w:sz="4" w:space="0"/>
            </w:tcBorders>
            <w:noWrap w:val="0"/>
            <w:vAlign w:val="center"/>
          </w:tcPr>
          <w:p w14:paraId="39BE4BE6">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7BF249D">
            <w:pPr>
              <w:widowControl/>
              <w:ind w:left="0" w:leftChars="0" w:firstLine="0" w:firstLineChars="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w:t>
            </w:r>
          </w:p>
        </w:tc>
        <w:tc>
          <w:tcPr>
            <w:tcW w:w="1351" w:type="pct"/>
            <w:tcBorders>
              <w:top w:val="single" w:color="auto" w:sz="4" w:space="0"/>
              <w:left w:val="nil"/>
              <w:bottom w:val="single" w:color="auto" w:sz="4" w:space="0"/>
              <w:right w:val="single" w:color="auto" w:sz="4" w:space="0"/>
            </w:tcBorders>
            <w:noWrap w:val="0"/>
            <w:vAlign w:val="center"/>
          </w:tcPr>
          <w:p w14:paraId="442AE53E">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投标人是否缴纳投标保证金</w:t>
            </w:r>
          </w:p>
        </w:tc>
        <w:tc>
          <w:tcPr>
            <w:tcW w:w="2407" w:type="pct"/>
            <w:tcBorders>
              <w:top w:val="single" w:color="auto" w:sz="4" w:space="0"/>
              <w:left w:val="nil"/>
              <w:bottom w:val="single" w:color="auto" w:sz="4" w:space="0"/>
            </w:tcBorders>
            <w:noWrap w:val="0"/>
            <w:vAlign w:val="center"/>
          </w:tcPr>
          <w:p w14:paraId="7565B568">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提供投标保证金汇款凭证并加盖公章或保函</w:t>
            </w:r>
          </w:p>
        </w:tc>
      </w:tr>
      <w:tr w14:paraId="7EF9DD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0" w:hRule="atLeast"/>
          <w:jc w:val="center"/>
        </w:trPr>
        <w:tc>
          <w:tcPr>
            <w:tcW w:w="417" w:type="pct"/>
            <w:vMerge w:val="continue"/>
            <w:tcBorders>
              <w:right w:val="single" w:color="auto" w:sz="4" w:space="0"/>
            </w:tcBorders>
            <w:noWrap w:val="0"/>
            <w:vAlign w:val="center"/>
          </w:tcPr>
          <w:p w14:paraId="7B3AA148">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E35E7FA">
            <w:pPr>
              <w:widowControl/>
              <w:ind w:left="0" w:leftChars="0" w:firstLine="0" w:firstLineChars="0"/>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351" w:type="pct"/>
            <w:tcBorders>
              <w:top w:val="single" w:color="auto" w:sz="4" w:space="0"/>
              <w:left w:val="nil"/>
              <w:bottom w:val="single" w:color="auto" w:sz="4" w:space="0"/>
              <w:right w:val="single" w:color="auto" w:sz="4" w:space="0"/>
            </w:tcBorders>
            <w:noWrap w:val="0"/>
            <w:vAlign w:val="center"/>
          </w:tcPr>
          <w:p w14:paraId="290BBB14">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投标人在信用中国、中国政府采购网是否未被列入失信被执行人名单、重大税收违法失信主体、政府采购严重违法失信行为记录名单(尚在处罚期内的)</w:t>
            </w:r>
          </w:p>
        </w:tc>
        <w:tc>
          <w:tcPr>
            <w:tcW w:w="2407" w:type="pct"/>
            <w:tcBorders>
              <w:top w:val="single" w:color="auto" w:sz="4" w:space="0"/>
              <w:left w:val="nil"/>
              <w:bottom w:val="single" w:color="auto" w:sz="4" w:space="0"/>
            </w:tcBorders>
            <w:noWrap w:val="0"/>
            <w:vAlign w:val="center"/>
          </w:tcPr>
          <w:p w14:paraId="2C14732B">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提供网页查询截图并加盖公章（查询时间为招标公告发布之后）。</w:t>
            </w:r>
          </w:p>
          <w:p w14:paraId="30047C72">
            <w:pPr>
              <w:spacing w:line="240" w:lineRule="auto"/>
              <w:jc w:val="both"/>
              <w:rPr>
                <w:rFonts w:hint="eastAsia" w:ascii="宋体" w:hAnsi="宋体" w:eastAsia="宋体" w:cs="宋体"/>
                <w:color w:val="auto"/>
                <w:sz w:val="24"/>
                <w:szCs w:val="24"/>
                <w:highlight w:val="none"/>
                <w:lang w:val="en-US" w:eastAsia="zh-CN"/>
              </w:rPr>
            </w:pPr>
          </w:p>
        </w:tc>
      </w:tr>
      <w:tr w14:paraId="6A433A8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7" w:hRule="atLeast"/>
          <w:jc w:val="center"/>
        </w:trPr>
        <w:tc>
          <w:tcPr>
            <w:tcW w:w="417" w:type="pct"/>
            <w:vMerge w:val="continue"/>
            <w:tcBorders>
              <w:bottom w:val="single" w:color="auto" w:sz="4" w:space="0"/>
              <w:right w:val="single" w:color="auto" w:sz="4" w:space="0"/>
            </w:tcBorders>
            <w:noWrap w:val="0"/>
            <w:vAlign w:val="center"/>
          </w:tcPr>
          <w:p w14:paraId="2F28B7DC">
            <w:pPr>
              <w:widowControl/>
              <w:jc w:val="center"/>
              <w:rPr>
                <w:rFonts w:ascii="宋体" w:hAnsi="宋体" w:cs="宋体"/>
                <w:b/>
                <w:bCs/>
                <w:kern w:val="0"/>
                <w:sz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4BDE00F">
            <w:pPr>
              <w:widowControl/>
              <w:ind w:left="0" w:leftChars="0" w:firstLine="0" w:firstLineChars="0"/>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9</w:t>
            </w:r>
          </w:p>
        </w:tc>
        <w:tc>
          <w:tcPr>
            <w:tcW w:w="1351" w:type="pct"/>
            <w:tcBorders>
              <w:top w:val="single" w:color="auto" w:sz="4" w:space="0"/>
              <w:left w:val="nil"/>
              <w:bottom w:val="single" w:color="auto" w:sz="4" w:space="0"/>
              <w:right w:val="single" w:color="auto" w:sz="4" w:space="0"/>
            </w:tcBorders>
            <w:noWrap w:val="0"/>
            <w:vAlign w:val="center"/>
          </w:tcPr>
          <w:p w14:paraId="70E4115B">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政府采购政策</w:t>
            </w:r>
          </w:p>
        </w:tc>
        <w:tc>
          <w:tcPr>
            <w:tcW w:w="2407" w:type="pct"/>
            <w:tcBorders>
              <w:top w:val="single" w:color="auto" w:sz="4" w:space="0"/>
              <w:left w:val="nil"/>
              <w:bottom w:val="single" w:color="auto" w:sz="4" w:space="0"/>
            </w:tcBorders>
            <w:noWrap w:val="0"/>
            <w:vAlign w:val="center"/>
          </w:tcPr>
          <w:p w14:paraId="32673686">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本项目为专门面向中小企业采购的项目，供应商须提供《中小企业声明函》（复印件加盖公章）。</w:t>
            </w:r>
          </w:p>
        </w:tc>
      </w:tr>
      <w:tr w14:paraId="0638DFD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3" w:hRule="atLeast"/>
          <w:jc w:val="center"/>
        </w:trPr>
        <w:tc>
          <w:tcPr>
            <w:tcW w:w="811" w:type="pct"/>
            <w:gridSpan w:val="2"/>
            <w:tcBorders>
              <w:top w:val="single" w:color="auto" w:sz="4" w:space="0"/>
              <w:right w:val="single" w:color="auto" w:sz="4" w:space="0"/>
            </w:tcBorders>
            <w:noWrap w:val="0"/>
            <w:vAlign w:val="center"/>
          </w:tcPr>
          <w:p w14:paraId="24D05B87">
            <w:pPr>
              <w:widowControl/>
              <w:jc w:val="center"/>
              <w:rPr>
                <w:rFonts w:hint="eastAsia" w:ascii="宋体" w:hAnsi="宋体" w:cs="宋体"/>
                <w:b/>
                <w:bCs/>
                <w:color w:val="000000"/>
                <w:kern w:val="0"/>
                <w:sz w:val="24"/>
              </w:rPr>
            </w:pPr>
          </w:p>
        </w:tc>
        <w:tc>
          <w:tcPr>
            <w:tcW w:w="1351" w:type="pct"/>
            <w:tcBorders>
              <w:top w:val="single" w:color="auto" w:sz="4" w:space="0"/>
              <w:left w:val="single" w:color="auto" w:sz="4" w:space="0"/>
              <w:right w:val="single" w:color="000000" w:sz="4" w:space="0"/>
            </w:tcBorders>
            <w:noWrap w:val="0"/>
            <w:vAlign w:val="center"/>
          </w:tcPr>
          <w:p w14:paraId="2F879D4C">
            <w:pPr>
              <w:widowControl/>
              <w:jc w:val="center"/>
              <w:rPr>
                <w:rFonts w:ascii="宋体" w:hAnsi="宋体" w:cs="宋体"/>
                <w:b/>
                <w:bCs/>
                <w:color w:val="000000"/>
                <w:kern w:val="0"/>
                <w:sz w:val="24"/>
              </w:rPr>
            </w:pPr>
            <w:r>
              <w:rPr>
                <w:rFonts w:hint="eastAsia" w:ascii="宋体" w:hAnsi="宋体" w:cs="宋体"/>
                <w:b/>
                <w:bCs/>
                <w:color w:val="000000"/>
                <w:kern w:val="0"/>
                <w:sz w:val="24"/>
              </w:rPr>
              <w:t>是否符合通过</w:t>
            </w:r>
          </w:p>
        </w:tc>
        <w:tc>
          <w:tcPr>
            <w:tcW w:w="2407" w:type="pct"/>
            <w:tcBorders>
              <w:top w:val="single" w:color="auto" w:sz="4" w:space="0"/>
              <w:left w:val="single" w:color="auto" w:sz="4" w:space="0"/>
            </w:tcBorders>
            <w:noWrap w:val="0"/>
            <w:vAlign w:val="center"/>
          </w:tcPr>
          <w:p w14:paraId="56A23D9B">
            <w:pPr>
              <w:widowControl/>
              <w:jc w:val="center"/>
              <w:rPr>
                <w:rFonts w:hint="eastAsia" w:ascii="宋体" w:hAnsi="宋体" w:cs="宋体"/>
                <w:b/>
                <w:bCs/>
                <w:color w:val="000000"/>
                <w:kern w:val="0"/>
                <w:sz w:val="24"/>
              </w:rPr>
            </w:pPr>
          </w:p>
        </w:tc>
      </w:tr>
    </w:tbl>
    <w:p w14:paraId="33992922">
      <w:pPr>
        <w:spacing w:before="82" w:line="258" w:lineRule="auto"/>
        <w:ind w:firstLine="481"/>
        <w:jc w:val="both"/>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要求说明：投标人须将以上有效证件的扫描件上传到“政采云”平台指定位置以供查</w:t>
      </w:r>
      <w:r>
        <w:rPr>
          <w:rFonts w:hint="eastAsia" w:ascii="仿宋" w:hAnsi="仿宋" w:eastAsia="仿宋" w:cs="仿宋"/>
          <w:sz w:val="24"/>
          <w:szCs w:val="24"/>
          <w14:textOutline w14:w="4358" w14:cap="sq" w14:cmpd="sng">
            <w14:solidFill>
              <w14:srgbClr w14:val="000000"/>
            </w14:solidFill>
            <w14:prstDash w14:val="solid"/>
            <w14:bevel/>
          </w14:textOutline>
        </w:rPr>
        <w:t>验，如果提供不全或未在指定位置按要求上传则视为对招标文件资格审查内容的</w:t>
      </w:r>
      <w:r>
        <w:rPr>
          <w:rFonts w:hint="eastAsia" w:ascii="仿宋" w:hAnsi="仿宋" w:eastAsia="仿宋" w:cs="仿宋"/>
          <w:spacing w:val="-1"/>
          <w:sz w:val="24"/>
          <w:szCs w:val="24"/>
          <w14:textOutline w14:w="4358" w14:cap="sq" w14:cmpd="sng">
            <w14:solidFill>
              <w14:srgbClr w14:val="000000"/>
            </w14:solidFill>
            <w14:prstDash w14:val="solid"/>
            <w14:bevel/>
          </w14:textOutline>
        </w:rPr>
        <w:t>不响应，</w:t>
      </w:r>
      <w:r>
        <w:rPr>
          <w:rFonts w:hint="eastAsia" w:ascii="仿宋" w:hAnsi="仿宋" w:eastAsia="仿宋" w:cs="仿宋"/>
          <w:spacing w:val="-6"/>
          <w:sz w:val="24"/>
          <w:szCs w:val="24"/>
          <w14:textOutline w14:w="4358" w14:cap="sq" w14:cmpd="sng">
            <w14:solidFill>
              <w14:srgbClr w14:val="000000"/>
            </w14:solidFill>
            <w14:prstDash w14:val="solid"/>
            <w14:bevel/>
          </w14:textOutline>
        </w:rPr>
        <w:t>其投标作为无效标，不进入后期评审阶段，经审查证件齐全有效的投标人为合格的</w:t>
      </w:r>
      <w:r>
        <w:rPr>
          <w:rFonts w:hint="eastAsia" w:ascii="仿宋" w:hAnsi="仿宋" w:eastAsia="仿宋" w:cs="仿宋"/>
          <w:spacing w:val="-7"/>
          <w:sz w:val="24"/>
          <w:szCs w:val="24"/>
          <w14:textOutline w14:w="4358" w14:cap="sq" w14:cmpd="sng">
            <w14:solidFill>
              <w14:srgbClr w14:val="000000"/>
            </w14:solidFill>
            <w14:prstDash w14:val="solid"/>
            <w14:bevel/>
          </w14:textOutline>
        </w:rPr>
        <w:t>投标人。</w:t>
      </w:r>
    </w:p>
    <w:p w14:paraId="0C8BE416">
      <w:pPr>
        <w:spacing w:before="75" w:line="219" w:lineRule="auto"/>
        <w:ind w:left="483"/>
        <w:rPr>
          <w:rFonts w:hint="eastAsia" w:ascii="仿宋" w:hAnsi="仿宋" w:eastAsia="仿宋" w:cs="仿宋"/>
          <w:spacing w:val="-3"/>
          <w:sz w:val="24"/>
          <w:szCs w:val="24"/>
        </w:rPr>
      </w:pPr>
    </w:p>
    <w:p w14:paraId="4FE32509">
      <w:pPr>
        <w:spacing w:before="75" w:line="219" w:lineRule="auto"/>
        <w:ind w:left="483"/>
        <w:rPr>
          <w:rFonts w:hint="eastAsia" w:ascii="仿宋" w:hAnsi="仿宋" w:eastAsia="仿宋" w:cs="仿宋"/>
          <w:sz w:val="24"/>
          <w:szCs w:val="24"/>
        </w:rPr>
      </w:pPr>
      <w:r>
        <w:rPr>
          <w:rFonts w:hint="eastAsia" w:ascii="仿宋" w:hAnsi="仿宋" w:eastAsia="仿宋" w:cs="仿宋"/>
          <w:spacing w:val="-3"/>
          <w:sz w:val="24"/>
          <w:szCs w:val="24"/>
        </w:rPr>
        <w:t>26.3</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符合性审查</w:t>
      </w:r>
    </w:p>
    <w:p w14:paraId="4B7C5824">
      <w:pPr>
        <w:spacing w:before="75" w:line="248" w:lineRule="auto"/>
        <w:ind w:right="80" w:firstLine="479"/>
        <w:rPr>
          <w:rFonts w:hint="eastAsia" w:ascii="仿宋" w:hAnsi="仿宋" w:eastAsia="仿宋" w:cs="仿宋"/>
          <w:sz w:val="24"/>
          <w:szCs w:val="24"/>
        </w:rPr>
      </w:pPr>
      <w:r>
        <w:rPr>
          <w:rFonts w:hint="eastAsia" w:ascii="仿宋" w:hAnsi="仿宋" w:eastAsia="仿宋" w:cs="仿宋"/>
          <w:spacing w:val="-2"/>
          <w:sz w:val="24"/>
          <w:szCs w:val="24"/>
        </w:rPr>
        <w:t>评标委员会对通过资格审查的合格投标人的投标文件进行符合</w:t>
      </w:r>
      <w:r>
        <w:rPr>
          <w:rFonts w:hint="eastAsia" w:ascii="仿宋" w:hAnsi="仿宋" w:eastAsia="仿宋" w:cs="仿宋"/>
          <w:spacing w:val="-3"/>
          <w:sz w:val="24"/>
          <w:szCs w:val="24"/>
        </w:rPr>
        <w:t>性审查，以确定其是否</w:t>
      </w:r>
      <w:r>
        <w:rPr>
          <w:rFonts w:hint="eastAsia" w:ascii="仿宋" w:hAnsi="仿宋" w:eastAsia="仿宋" w:cs="仿宋"/>
          <w:sz w:val="24"/>
          <w:szCs w:val="24"/>
        </w:rPr>
        <w:t>满足招标文件的实质性要求。具体审查内容</w:t>
      </w:r>
      <w:r>
        <w:rPr>
          <w:rFonts w:hint="eastAsia" w:ascii="仿宋" w:hAnsi="仿宋" w:eastAsia="仿宋" w:cs="仿宋"/>
          <w:spacing w:val="-1"/>
          <w:sz w:val="24"/>
          <w:szCs w:val="24"/>
        </w:rPr>
        <w:t>详见《符合性审查表》。</w:t>
      </w:r>
    </w:p>
    <w:p w14:paraId="0A58127B">
      <w:pPr>
        <w:spacing w:before="106" w:line="219" w:lineRule="auto"/>
        <w:ind w:left="482"/>
        <w:rPr>
          <w:rFonts w:hint="eastAsia" w:ascii="仿宋" w:hAnsi="仿宋" w:eastAsia="仿宋" w:cs="仿宋"/>
          <w:sz w:val="24"/>
          <w:szCs w:val="24"/>
        </w:rPr>
      </w:pPr>
      <w:r>
        <w:rPr>
          <w:rFonts w:hint="eastAsia" w:ascii="仿宋" w:hAnsi="仿宋" w:eastAsia="仿宋" w:cs="仿宋"/>
          <w:spacing w:val="-2"/>
          <w:sz w:val="24"/>
          <w:szCs w:val="24"/>
        </w:rPr>
        <w:t>符合性审查标准如下：</w:t>
      </w:r>
    </w:p>
    <w:p w14:paraId="7CF52253">
      <w:pPr>
        <w:rPr>
          <w:rFonts w:hint="eastAsia" w:ascii="仿宋" w:hAnsi="仿宋" w:eastAsia="仿宋" w:cs="仿宋"/>
          <w:spacing w:val="-2"/>
          <w:sz w:val="28"/>
          <w:szCs w:val="28"/>
        </w:rPr>
      </w:pPr>
      <w:r>
        <w:rPr>
          <w:rFonts w:hint="eastAsia" w:ascii="仿宋" w:hAnsi="仿宋" w:eastAsia="仿宋" w:cs="仿宋"/>
          <w:spacing w:val="-2"/>
          <w:sz w:val="28"/>
          <w:szCs w:val="28"/>
        </w:rPr>
        <w:br w:type="page"/>
      </w:r>
    </w:p>
    <w:p w14:paraId="2913BF74">
      <w:pPr>
        <w:keepNext w:val="0"/>
        <w:keepLines w:val="0"/>
        <w:pageBreakBefore w:val="0"/>
        <w:widowControl/>
        <w:kinsoku w:val="0"/>
        <w:wordWrap/>
        <w:overflowPunct/>
        <w:topLinePunct w:val="0"/>
        <w:autoSpaceDE w:val="0"/>
        <w:autoSpaceDN w:val="0"/>
        <w:bidi w:val="0"/>
        <w:adjustRightInd w:val="0"/>
        <w:snapToGrid w:val="0"/>
        <w:spacing w:before="36" w:after="0" w:afterLines="50" w:line="212" w:lineRule="auto"/>
        <w:ind w:left="3685"/>
        <w:textAlignment w:val="baseline"/>
        <w:rPr>
          <w:rFonts w:hint="eastAsia" w:ascii="仿宋" w:hAnsi="仿宋" w:eastAsia="仿宋" w:cs="仿宋"/>
          <w:spacing w:val="-2"/>
          <w:position w:val="11"/>
          <w:sz w:val="24"/>
          <w:szCs w:val="24"/>
        </w:rPr>
      </w:pPr>
      <w:r>
        <w:rPr>
          <w:rFonts w:hint="eastAsia" w:ascii="仿宋" w:hAnsi="仿宋" w:eastAsia="仿宋" w:cs="仿宋"/>
          <w:spacing w:val="-2"/>
          <w:sz w:val="28"/>
          <w:szCs w:val="28"/>
        </w:rPr>
        <w:t>《符合性审查表》</w:t>
      </w:r>
    </w:p>
    <w:tbl>
      <w:tblPr>
        <w:tblStyle w:val="14"/>
        <w:tblW w:w="4981"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0"/>
        <w:gridCol w:w="895"/>
        <w:gridCol w:w="2868"/>
        <w:gridCol w:w="5060"/>
      </w:tblGrid>
      <w:tr w14:paraId="4674BC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5" w:hRule="atLeast"/>
          <w:jc w:val="center"/>
        </w:trPr>
        <w:tc>
          <w:tcPr>
            <w:tcW w:w="382" w:type="pct"/>
            <w:vMerge w:val="restart"/>
            <w:tcBorders>
              <w:top w:val="single" w:color="auto" w:sz="4" w:space="0"/>
              <w:right w:val="single" w:color="auto" w:sz="4" w:space="0"/>
            </w:tcBorders>
            <w:noWrap w:val="0"/>
            <w:vAlign w:val="center"/>
          </w:tcPr>
          <w:p w14:paraId="13F3739C">
            <w:pPr>
              <w:widowControl/>
              <w:ind w:left="0" w:leftChars="0" w:firstLine="0" w:firstLineChars="0"/>
              <w:jc w:val="center"/>
              <w:rPr>
                <w:rFonts w:hint="eastAsia" w:ascii="宋体" w:hAnsi="宋体" w:cs="宋体"/>
                <w:color w:val="000000"/>
                <w:kern w:val="0"/>
                <w:sz w:val="24"/>
              </w:rPr>
            </w:pPr>
            <w:r>
              <w:rPr>
                <w:rFonts w:hint="eastAsia" w:ascii="宋体" w:hAnsi="宋体" w:cs="宋体"/>
                <w:color w:val="000000"/>
                <w:kern w:val="0"/>
                <w:sz w:val="24"/>
              </w:rPr>
              <w:t>符合性审查</w:t>
            </w:r>
          </w:p>
          <w:p w14:paraId="3C4B4DA3">
            <w:pPr>
              <w:widowControl/>
              <w:jc w:val="center"/>
              <w:rPr>
                <w:rFonts w:ascii="宋体" w:hAnsi="宋体" w:cs="宋体"/>
                <w:b/>
                <w:bCs/>
                <w:kern w:val="0"/>
                <w:sz w:val="24"/>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53692EFE">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501" w:type="pct"/>
            <w:tcBorders>
              <w:top w:val="single" w:color="auto" w:sz="4" w:space="0"/>
              <w:left w:val="nil"/>
              <w:bottom w:val="single" w:color="auto" w:sz="4" w:space="0"/>
              <w:right w:val="single" w:color="auto" w:sz="4" w:space="0"/>
            </w:tcBorders>
            <w:noWrap w:val="0"/>
            <w:vAlign w:val="center"/>
          </w:tcPr>
          <w:p w14:paraId="7C773D26">
            <w:pPr>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投标人名称</w:t>
            </w:r>
          </w:p>
        </w:tc>
        <w:tc>
          <w:tcPr>
            <w:tcW w:w="2648" w:type="pct"/>
            <w:tcBorders>
              <w:top w:val="single" w:color="auto" w:sz="4" w:space="0"/>
              <w:left w:val="nil"/>
              <w:bottom w:val="single" w:color="auto" w:sz="4" w:space="0"/>
            </w:tcBorders>
            <w:noWrap w:val="0"/>
            <w:vAlign w:val="center"/>
          </w:tcPr>
          <w:p w14:paraId="3AC79A4D">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投标人名称是否与营业执照一致</w:t>
            </w:r>
          </w:p>
        </w:tc>
      </w:tr>
      <w:tr w14:paraId="42DA4F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0" w:hRule="atLeast"/>
          <w:jc w:val="center"/>
        </w:trPr>
        <w:tc>
          <w:tcPr>
            <w:tcW w:w="382" w:type="pct"/>
            <w:vMerge w:val="continue"/>
            <w:tcBorders>
              <w:right w:val="single" w:color="auto" w:sz="4" w:space="0"/>
            </w:tcBorders>
            <w:noWrap w:val="0"/>
            <w:vAlign w:val="center"/>
          </w:tcPr>
          <w:p w14:paraId="22335C1A">
            <w:pPr>
              <w:widowControl/>
              <w:jc w:val="center"/>
              <w:rPr>
                <w:rFonts w:ascii="宋体" w:hAnsi="宋体" w:cs="宋体"/>
                <w:b/>
                <w:bCs/>
                <w:kern w:val="0"/>
                <w:sz w:val="24"/>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333B99EE">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1501" w:type="pct"/>
            <w:tcBorders>
              <w:top w:val="single" w:color="auto" w:sz="4" w:space="0"/>
              <w:left w:val="nil"/>
              <w:bottom w:val="single" w:color="auto" w:sz="4" w:space="0"/>
              <w:right w:val="single" w:color="auto" w:sz="4" w:space="0"/>
            </w:tcBorders>
            <w:noWrap w:val="0"/>
            <w:vAlign w:val="center"/>
          </w:tcPr>
          <w:p w14:paraId="7FA0D801">
            <w:pPr>
              <w:spacing w:line="240" w:lineRule="auto"/>
              <w:jc w:val="left"/>
              <w:rPr>
                <w:rFonts w:hint="eastAsia" w:ascii="宋体" w:hAnsi="宋体" w:eastAsia="宋体" w:cs="宋体"/>
                <w:color w:val="auto"/>
                <w:sz w:val="24"/>
                <w:szCs w:val="24"/>
                <w:highlight w:val="none"/>
                <w:lang w:val="en-US" w:eastAsia="zh-CN"/>
              </w:rPr>
            </w:pPr>
          </w:p>
          <w:p w14:paraId="69283204">
            <w:pPr>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投标文件签署、盖章</w:t>
            </w:r>
          </w:p>
        </w:tc>
        <w:tc>
          <w:tcPr>
            <w:tcW w:w="2648" w:type="pct"/>
            <w:tcBorders>
              <w:top w:val="single" w:color="auto" w:sz="4" w:space="0"/>
              <w:left w:val="nil"/>
              <w:bottom w:val="single" w:color="auto" w:sz="4" w:space="0"/>
            </w:tcBorders>
            <w:noWrap w:val="0"/>
            <w:vAlign w:val="center"/>
          </w:tcPr>
          <w:p w14:paraId="351E7652">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投标文件是否按招标文件规定格式完整提供，是否对招标文件的实质性内容完全响应，并按招标文件要求签署、盖章</w:t>
            </w:r>
          </w:p>
        </w:tc>
      </w:tr>
      <w:tr w14:paraId="288562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32" w:hRule="atLeast"/>
          <w:jc w:val="center"/>
        </w:trPr>
        <w:tc>
          <w:tcPr>
            <w:tcW w:w="382" w:type="pct"/>
            <w:vMerge w:val="continue"/>
            <w:tcBorders>
              <w:right w:val="single" w:color="auto" w:sz="4" w:space="0"/>
            </w:tcBorders>
            <w:noWrap w:val="0"/>
            <w:vAlign w:val="center"/>
          </w:tcPr>
          <w:p w14:paraId="06EAF6A3">
            <w:pPr>
              <w:widowControl/>
              <w:jc w:val="center"/>
              <w:rPr>
                <w:rFonts w:hint="eastAsia" w:ascii="宋体" w:hAnsi="宋体" w:cs="宋体"/>
                <w:b/>
                <w:bCs/>
                <w:kern w:val="0"/>
                <w:sz w:val="24"/>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2E4DC92A">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1501" w:type="pct"/>
            <w:tcBorders>
              <w:top w:val="single" w:color="auto" w:sz="4" w:space="0"/>
              <w:left w:val="nil"/>
              <w:bottom w:val="single" w:color="auto" w:sz="4" w:space="0"/>
              <w:right w:val="single" w:color="auto" w:sz="4" w:space="0"/>
            </w:tcBorders>
            <w:noWrap w:val="0"/>
            <w:vAlign w:val="center"/>
          </w:tcPr>
          <w:p w14:paraId="4B16D9BA">
            <w:pPr>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合同履约期限及有效期</w:t>
            </w:r>
          </w:p>
        </w:tc>
        <w:tc>
          <w:tcPr>
            <w:tcW w:w="2648" w:type="pct"/>
            <w:tcBorders>
              <w:top w:val="single" w:color="auto" w:sz="4" w:space="0"/>
              <w:left w:val="nil"/>
              <w:bottom w:val="single" w:color="auto" w:sz="4" w:space="0"/>
            </w:tcBorders>
            <w:noWrap w:val="0"/>
            <w:vAlign w:val="center"/>
          </w:tcPr>
          <w:p w14:paraId="12F57EA9">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合同履约期限及投标有效期等是否满足招标文件要求</w:t>
            </w:r>
          </w:p>
        </w:tc>
      </w:tr>
      <w:tr w14:paraId="47EDC4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1" w:hRule="atLeast"/>
          <w:jc w:val="center"/>
        </w:trPr>
        <w:tc>
          <w:tcPr>
            <w:tcW w:w="382" w:type="pct"/>
            <w:vMerge w:val="continue"/>
            <w:tcBorders>
              <w:right w:val="single" w:color="auto" w:sz="4" w:space="0"/>
            </w:tcBorders>
            <w:noWrap w:val="0"/>
            <w:vAlign w:val="center"/>
          </w:tcPr>
          <w:p w14:paraId="1541C4BC">
            <w:pPr>
              <w:widowControl/>
              <w:jc w:val="center"/>
              <w:rPr>
                <w:rFonts w:hint="eastAsia" w:ascii="宋体" w:hAnsi="宋体" w:cs="宋体"/>
                <w:b/>
                <w:bCs/>
                <w:kern w:val="0"/>
                <w:sz w:val="24"/>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20B02B80">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1501" w:type="pct"/>
            <w:tcBorders>
              <w:top w:val="single" w:color="auto" w:sz="4" w:space="0"/>
              <w:left w:val="nil"/>
              <w:bottom w:val="single" w:color="auto" w:sz="4" w:space="0"/>
              <w:right w:val="single" w:color="auto" w:sz="4" w:space="0"/>
            </w:tcBorders>
            <w:noWrap w:val="0"/>
            <w:vAlign w:val="center"/>
          </w:tcPr>
          <w:p w14:paraId="310B00AA">
            <w:pPr>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法定代表人身份证明或授权委托书</w:t>
            </w:r>
          </w:p>
        </w:tc>
        <w:tc>
          <w:tcPr>
            <w:tcW w:w="2648" w:type="pct"/>
            <w:tcBorders>
              <w:top w:val="single" w:color="auto" w:sz="4" w:space="0"/>
              <w:left w:val="nil"/>
              <w:bottom w:val="single" w:color="auto" w:sz="4" w:space="0"/>
            </w:tcBorders>
            <w:noWrap w:val="0"/>
            <w:vAlign w:val="center"/>
          </w:tcPr>
          <w:p w14:paraId="64747F00">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有效的法定代表人身份证明或授权委托书。</w:t>
            </w:r>
          </w:p>
        </w:tc>
      </w:tr>
      <w:tr w14:paraId="7A815F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2" w:hRule="atLeast"/>
          <w:jc w:val="center"/>
        </w:trPr>
        <w:tc>
          <w:tcPr>
            <w:tcW w:w="382" w:type="pct"/>
            <w:vMerge w:val="continue"/>
            <w:tcBorders>
              <w:right w:val="single" w:color="auto" w:sz="4" w:space="0"/>
            </w:tcBorders>
            <w:noWrap w:val="0"/>
            <w:vAlign w:val="center"/>
          </w:tcPr>
          <w:p w14:paraId="1DDDFB8D">
            <w:pPr>
              <w:widowControl/>
              <w:jc w:val="center"/>
              <w:rPr>
                <w:rFonts w:hint="eastAsia" w:ascii="宋体" w:hAnsi="宋体" w:cs="宋体"/>
                <w:b/>
                <w:bCs/>
                <w:kern w:val="0"/>
                <w:sz w:val="24"/>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30AEDDF8">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1501" w:type="pct"/>
            <w:tcBorders>
              <w:top w:val="single" w:color="auto" w:sz="4" w:space="0"/>
              <w:left w:val="nil"/>
              <w:bottom w:val="single" w:color="auto" w:sz="4" w:space="0"/>
              <w:right w:val="single" w:color="auto" w:sz="4" w:space="0"/>
            </w:tcBorders>
            <w:noWrap w:val="0"/>
            <w:vAlign w:val="center"/>
          </w:tcPr>
          <w:p w14:paraId="25B8BE5A">
            <w:pPr>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投标人是否具有法律法规规定的其他限制性情形</w:t>
            </w:r>
          </w:p>
        </w:tc>
        <w:tc>
          <w:tcPr>
            <w:tcW w:w="2648" w:type="pct"/>
            <w:tcBorders>
              <w:top w:val="single" w:color="auto" w:sz="4" w:space="0"/>
              <w:left w:val="nil"/>
              <w:bottom w:val="single" w:color="auto" w:sz="4" w:space="0"/>
            </w:tcBorders>
            <w:noWrap w:val="0"/>
            <w:vAlign w:val="center"/>
          </w:tcPr>
          <w:p w14:paraId="2457AF87">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投标人是否具有法律法规规定的其他限制性情形</w:t>
            </w:r>
          </w:p>
        </w:tc>
      </w:tr>
      <w:tr w14:paraId="31647A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5" w:hRule="atLeast"/>
          <w:jc w:val="center"/>
        </w:trPr>
        <w:tc>
          <w:tcPr>
            <w:tcW w:w="382" w:type="pct"/>
            <w:vMerge w:val="continue"/>
            <w:tcBorders>
              <w:right w:val="single" w:color="auto" w:sz="4" w:space="0"/>
            </w:tcBorders>
            <w:noWrap w:val="0"/>
            <w:vAlign w:val="center"/>
          </w:tcPr>
          <w:p w14:paraId="04CD6D24">
            <w:pPr>
              <w:widowControl/>
              <w:jc w:val="center"/>
              <w:rPr>
                <w:rFonts w:hint="eastAsia" w:ascii="宋体" w:hAnsi="宋体" w:cs="宋体"/>
                <w:b/>
                <w:bCs/>
                <w:kern w:val="0"/>
                <w:sz w:val="24"/>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6D434594">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1501" w:type="pct"/>
            <w:tcBorders>
              <w:top w:val="single" w:color="auto" w:sz="4" w:space="0"/>
              <w:left w:val="nil"/>
              <w:bottom w:val="single" w:color="auto" w:sz="4" w:space="0"/>
              <w:right w:val="single" w:color="auto" w:sz="4" w:space="0"/>
            </w:tcBorders>
            <w:noWrap w:val="0"/>
            <w:vAlign w:val="center"/>
          </w:tcPr>
          <w:p w14:paraId="65B824DF">
            <w:pPr>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2648" w:type="pct"/>
            <w:tcBorders>
              <w:top w:val="single" w:color="auto" w:sz="4" w:space="0"/>
              <w:left w:val="nil"/>
              <w:bottom w:val="single" w:color="auto" w:sz="4" w:space="0"/>
            </w:tcBorders>
            <w:noWrap w:val="0"/>
            <w:vAlign w:val="center"/>
          </w:tcPr>
          <w:p w14:paraId="6C8BEE02">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投标人的投标报价的报价唯一未有选择性报价</w:t>
            </w:r>
          </w:p>
        </w:tc>
      </w:tr>
      <w:tr w14:paraId="546738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49" w:hRule="atLeast"/>
          <w:jc w:val="center"/>
        </w:trPr>
        <w:tc>
          <w:tcPr>
            <w:tcW w:w="382" w:type="pct"/>
            <w:vMerge w:val="continue"/>
            <w:tcBorders>
              <w:right w:val="single" w:color="auto" w:sz="4" w:space="0"/>
            </w:tcBorders>
            <w:noWrap w:val="0"/>
            <w:vAlign w:val="center"/>
          </w:tcPr>
          <w:p w14:paraId="7316EABA">
            <w:pPr>
              <w:widowControl/>
              <w:jc w:val="center"/>
              <w:rPr>
                <w:rFonts w:hint="eastAsia" w:ascii="宋体" w:hAnsi="宋体" w:cs="宋体"/>
                <w:b/>
                <w:bCs/>
                <w:kern w:val="0"/>
                <w:sz w:val="24"/>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4F9E6231">
            <w:pPr>
              <w:widowControl/>
              <w:ind w:left="0" w:leftChars="0" w:firstLine="0" w:firstLineChars="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7</w:t>
            </w:r>
          </w:p>
        </w:tc>
        <w:tc>
          <w:tcPr>
            <w:tcW w:w="1501" w:type="pct"/>
            <w:tcBorders>
              <w:top w:val="single" w:color="auto" w:sz="4" w:space="0"/>
              <w:left w:val="nil"/>
              <w:bottom w:val="single" w:color="auto" w:sz="4" w:space="0"/>
              <w:right w:val="single" w:color="auto" w:sz="4" w:space="0"/>
            </w:tcBorders>
            <w:noWrap w:val="0"/>
            <w:vAlign w:val="center"/>
          </w:tcPr>
          <w:p w14:paraId="132D2A39">
            <w:pPr>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投标人投标报价合理性审查</w:t>
            </w:r>
          </w:p>
        </w:tc>
        <w:tc>
          <w:tcPr>
            <w:tcW w:w="2648" w:type="pct"/>
            <w:tcBorders>
              <w:top w:val="single" w:color="auto" w:sz="4" w:space="0"/>
              <w:left w:val="nil"/>
              <w:bottom w:val="single" w:color="auto" w:sz="4" w:space="0"/>
            </w:tcBorders>
            <w:noWrap w:val="0"/>
            <w:vAlign w:val="center"/>
          </w:tcPr>
          <w:p w14:paraId="3B0725A4">
            <w:pPr>
              <w:spacing w:line="24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认为投标人的报价明显低于其他通过符合性审查投标人的报价，有可能影响服务质量或者不能诚信履约的，应当要求其在评审现场合理的时间内提供相关说明，必要时提交相关证明材料；投标人不能证明其报价合理性的，评审小组应当将其作为无效投标处理。此项审查结果不予通过</w:t>
            </w:r>
          </w:p>
        </w:tc>
      </w:tr>
      <w:tr w14:paraId="70D063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50" w:type="pct"/>
            <w:gridSpan w:val="2"/>
            <w:tcBorders>
              <w:top w:val="single" w:color="auto" w:sz="4" w:space="0"/>
              <w:right w:val="single" w:color="auto" w:sz="4" w:space="0"/>
            </w:tcBorders>
            <w:noWrap w:val="0"/>
            <w:vAlign w:val="center"/>
          </w:tcPr>
          <w:p w14:paraId="79657D4F">
            <w:pPr>
              <w:widowControl/>
              <w:jc w:val="center"/>
              <w:rPr>
                <w:rFonts w:hint="eastAsia" w:ascii="宋体" w:hAnsi="宋体" w:cs="宋体"/>
                <w:b/>
                <w:bCs/>
                <w:color w:val="000000"/>
                <w:kern w:val="0"/>
                <w:sz w:val="24"/>
              </w:rPr>
            </w:pPr>
          </w:p>
        </w:tc>
        <w:tc>
          <w:tcPr>
            <w:tcW w:w="1501" w:type="pct"/>
            <w:tcBorders>
              <w:top w:val="single" w:color="auto" w:sz="4" w:space="0"/>
              <w:left w:val="single" w:color="auto" w:sz="4" w:space="0"/>
              <w:right w:val="single" w:color="000000" w:sz="4" w:space="0"/>
            </w:tcBorders>
            <w:noWrap w:val="0"/>
            <w:vAlign w:val="center"/>
          </w:tcPr>
          <w:p w14:paraId="5024E533">
            <w:pPr>
              <w:widowControl/>
              <w:jc w:val="center"/>
              <w:rPr>
                <w:rFonts w:ascii="宋体" w:hAnsi="宋体" w:cs="宋体"/>
                <w:b/>
                <w:bCs/>
                <w:color w:val="000000"/>
                <w:kern w:val="0"/>
                <w:sz w:val="24"/>
              </w:rPr>
            </w:pPr>
            <w:r>
              <w:rPr>
                <w:rFonts w:hint="eastAsia" w:ascii="宋体" w:hAnsi="宋体" w:cs="宋体"/>
                <w:b/>
                <w:bCs/>
                <w:color w:val="000000"/>
                <w:kern w:val="0"/>
                <w:sz w:val="24"/>
              </w:rPr>
              <w:t>是否符合通过</w:t>
            </w:r>
          </w:p>
        </w:tc>
        <w:tc>
          <w:tcPr>
            <w:tcW w:w="2648" w:type="pct"/>
            <w:tcBorders>
              <w:top w:val="single" w:color="auto" w:sz="4" w:space="0"/>
              <w:left w:val="single" w:color="auto" w:sz="4" w:space="0"/>
            </w:tcBorders>
            <w:noWrap w:val="0"/>
            <w:vAlign w:val="center"/>
          </w:tcPr>
          <w:p w14:paraId="072DAB0B">
            <w:pPr>
              <w:widowControl/>
              <w:jc w:val="center"/>
              <w:rPr>
                <w:rFonts w:hint="eastAsia" w:ascii="宋体" w:hAnsi="宋体" w:cs="宋体"/>
                <w:b/>
                <w:bCs/>
                <w:color w:val="000000"/>
                <w:kern w:val="0"/>
                <w:sz w:val="24"/>
              </w:rPr>
            </w:pPr>
          </w:p>
        </w:tc>
      </w:tr>
    </w:tbl>
    <w:p w14:paraId="1122EBA3">
      <w:pPr>
        <w:rPr>
          <w:rFonts w:hint="eastAsia" w:ascii="仿宋" w:hAnsi="仿宋" w:eastAsia="仿宋" w:cs="仿宋"/>
          <w:spacing w:val="-2"/>
          <w:position w:val="11"/>
          <w:sz w:val="24"/>
          <w:szCs w:val="24"/>
        </w:rPr>
      </w:pPr>
    </w:p>
    <w:p w14:paraId="76253F36">
      <w:pPr>
        <w:spacing w:before="115" w:line="401" w:lineRule="exact"/>
        <w:rPr>
          <w:rFonts w:hint="eastAsia" w:ascii="仿宋" w:hAnsi="仿宋" w:eastAsia="仿宋" w:cs="仿宋"/>
          <w:sz w:val="24"/>
          <w:szCs w:val="24"/>
        </w:rPr>
      </w:pPr>
      <w:r>
        <w:rPr>
          <w:rFonts w:hint="eastAsia" w:ascii="仿宋" w:hAnsi="仿宋" w:eastAsia="仿宋" w:cs="仿宋"/>
          <w:spacing w:val="-2"/>
          <w:position w:val="11"/>
          <w:sz w:val="24"/>
          <w:szCs w:val="24"/>
        </w:rPr>
        <w:t>注：符合性审查的全部内容审核通过后即视为实质性响应的投标文件，否</w:t>
      </w:r>
      <w:r>
        <w:rPr>
          <w:rFonts w:hint="eastAsia" w:ascii="仿宋" w:hAnsi="仿宋" w:eastAsia="仿宋" w:cs="仿宋"/>
          <w:spacing w:val="-3"/>
          <w:position w:val="11"/>
          <w:sz w:val="24"/>
          <w:szCs w:val="24"/>
        </w:rPr>
        <w:t>则将作为否决投</w:t>
      </w:r>
    </w:p>
    <w:p w14:paraId="0909B6C6">
      <w:pPr>
        <w:spacing w:line="220" w:lineRule="auto"/>
        <w:ind w:left="1"/>
        <w:rPr>
          <w:rFonts w:hint="eastAsia" w:ascii="仿宋" w:hAnsi="仿宋" w:eastAsia="仿宋" w:cs="仿宋"/>
          <w:sz w:val="24"/>
          <w:szCs w:val="24"/>
        </w:rPr>
      </w:pPr>
      <w:r>
        <w:rPr>
          <w:rFonts w:hint="eastAsia" w:ascii="仿宋" w:hAnsi="仿宋" w:eastAsia="仿宋" w:cs="仿宋"/>
          <w:spacing w:val="-3"/>
          <w:sz w:val="24"/>
          <w:szCs w:val="24"/>
        </w:rPr>
        <w:t>标处理。</w:t>
      </w:r>
    </w:p>
    <w:p w14:paraId="151272FD">
      <w:pPr>
        <w:spacing w:before="113" w:line="219" w:lineRule="auto"/>
        <w:ind w:left="3"/>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26.4投标文件的详细评审</w:t>
      </w:r>
    </w:p>
    <w:p w14:paraId="6B841DF8">
      <w:pPr>
        <w:spacing w:before="78" w:line="218" w:lineRule="auto"/>
        <w:rPr>
          <w:rFonts w:hint="eastAsia" w:ascii="仿宋" w:hAnsi="仿宋" w:eastAsia="仿宋" w:cs="仿宋"/>
          <w:sz w:val="24"/>
          <w:szCs w:val="24"/>
        </w:rPr>
      </w:pPr>
      <w:bookmarkStart w:id="4" w:name="bookmark5"/>
      <w:bookmarkEnd w:id="4"/>
      <w:r>
        <w:rPr>
          <w:rFonts w:hint="eastAsia" w:ascii="仿宋" w:hAnsi="仿宋" w:eastAsia="仿宋" w:cs="仿宋"/>
          <w:spacing w:val="-2"/>
          <w:sz w:val="24"/>
          <w:szCs w:val="24"/>
          <w14:textOutline w14:w="4358" w14:cap="sq" w14:cmpd="sng">
            <w14:solidFill>
              <w14:srgbClr w14:val="000000"/>
            </w14:solidFill>
            <w14:prstDash w14:val="solid"/>
            <w14:bevel/>
          </w14:textOutline>
        </w:rPr>
        <w:t>26.4.1报价部分（</w:t>
      </w:r>
      <w:r>
        <w:rPr>
          <w:rFonts w:hint="eastAsia" w:ascii="仿宋" w:hAnsi="仿宋" w:eastAsia="仿宋" w:cs="仿宋"/>
          <w:b/>
          <w:bCs/>
          <w:spacing w:val="-2"/>
          <w:sz w:val="24"/>
          <w:szCs w:val="24"/>
          <w:lang w:val="en-US" w:eastAsia="zh-CN"/>
        </w:rPr>
        <w:t>3</w:t>
      </w:r>
      <w:r>
        <w:rPr>
          <w:rFonts w:hint="eastAsia" w:ascii="仿宋" w:hAnsi="仿宋" w:eastAsia="仿宋" w:cs="仿宋"/>
          <w:b/>
          <w:bCs/>
          <w:spacing w:val="-2"/>
          <w:sz w:val="24"/>
          <w:szCs w:val="24"/>
        </w:rPr>
        <w:t>0</w:t>
      </w:r>
      <w:r>
        <w:rPr>
          <w:rFonts w:hint="eastAsia" w:ascii="仿宋" w:hAnsi="仿宋" w:eastAsia="仿宋" w:cs="仿宋"/>
          <w:spacing w:val="-2"/>
          <w:sz w:val="24"/>
          <w:szCs w:val="24"/>
          <w14:textOutline w14:w="4358" w14:cap="sq" w14:cmpd="sng">
            <w14:solidFill>
              <w14:srgbClr w14:val="000000"/>
            </w14:solidFill>
            <w14:prstDash w14:val="solid"/>
            <w14:bevel/>
          </w14:textOutline>
        </w:rPr>
        <w:t>分）</w:t>
      </w:r>
    </w:p>
    <w:p w14:paraId="74D0C763">
      <w:pPr>
        <w:spacing w:before="76" w:line="267" w:lineRule="auto"/>
        <w:ind w:left="124" w:right="358" w:firstLine="471"/>
        <w:jc w:val="both"/>
        <w:rPr>
          <w:rFonts w:hint="eastAsia" w:ascii="仿宋" w:hAnsi="仿宋" w:eastAsia="仿宋" w:cs="仿宋"/>
          <w:sz w:val="24"/>
          <w:szCs w:val="24"/>
        </w:rPr>
      </w:pPr>
      <w:r>
        <w:rPr>
          <w:rFonts w:hint="eastAsia" w:ascii="仿宋" w:hAnsi="仿宋" w:eastAsia="仿宋" w:cs="仿宋"/>
          <w:spacing w:val="-2"/>
          <w:sz w:val="24"/>
          <w:szCs w:val="24"/>
        </w:rPr>
        <w:t>报价得分的评分方法：采用低价优先法计算，即满足招标文件要求且投标价格最</w:t>
      </w:r>
      <w:r>
        <w:rPr>
          <w:rFonts w:hint="eastAsia" w:ascii="仿宋" w:hAnsi="仿宋" w:eastAsia="仿宋" w:cs="仿宋"/>
          <w:spacing w:val="-3"/>
          <w:sz w:val="24"/>
          <w:szCs w:val="24"/>
        </w:rPr>
        <w:t>低的</w:t>
      </w:r>
      <w:r>
        <w:rPr>
          <w:rFonts w:hint="eastAsia" w:ascii="仿宋" w:hAnsi="仿宋" w:eastAsia="仿宋" w:cs="仿宋"/>
          <w:spacing w:val="-2"/>
          <w:sz w:val="24"/>
          <w:szCs w:val="24"/>
        </w:rPr>
        <w:t>投标报价为评标基准价，其报价得分为满分。其他投标人的价格得分统一</w:t>
      </w:r>
      <w:r>
        <w:rPr>
          <w:rFonts w:hint="eastAsia" w:ascii="仿宋" w:hAnsi="仿宋" w:eastAsia="仿宋" w:cs="仿宋"/>
          <w:spacing w:val="-3"/>
          <w:sz w:val="24"/>
          <w:szCs w:val="24"/>
        </w:rPr>
        <w:t>按照下列公式计</w:t>
      </w:r>
      <w:r>
        <w:rPr>
          <w:rFonts w:hint="eastAsia" w:ascii="仿宋" w:hAnsi="仿宋" w:eastAsia="仿宋" w:cs="仿宋"/>
          <w:spacing w:val="-4"/>
          <w:sz w:val="24"/>
          <w:szCs w:val="24"/>
        </w:rPr>
        <w:t>算：报价得分=（评标基准价/（1-投标报价））×30%×100，如此类推，算出所有投标人的报价得分。</w:t>
      </w:r>
    </w:p>
    <w:p w14:paraId="31E0CAF7">
      <w:pPr>
        <w:spacing w:before="73" w:line="269" w:lineRule="auto"/>
        <w:ind w:left="121" w:right="358" w:firstLine="475"/>
        <w:jc w:val="both"/>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在本次招标中，各投标人不得采取恶意竞价方式投标，不得以低于成本的价格</w:t>
      </w:r>
      <w:r>
        <w:rPr>
          <w:rFonts w:hint="eastAsia" w:ascii="仿宋" w:hAnsi="仿宋" w:eastAsia="仿宋" w:cs="仿宋"/>
          <w:spacing w:val="-3"/>
          <w:sz w:val="24"/>
          <w:szCs w:val="24"/>
          <w14:textOutline w14:w="4358" w14:cap="sq" w14:cmpd="sng">
            <w14:solidFill>
              <w14:srgbClr w14:val="000000"/>
            </w14:solidFill>
            <w14:prstDash w14:val="solid"/>
            <w14:bevel/>
          </w14:textOutline>
        </w:rPr>
        <w:t>参与投</w:t>
      </w:r>
      <w:r>
        <w:rPr>
          <w:rFonts w:hint="eastAsia" w:ascii="仿宋" w:hAnsi="仿宋" w:eastAsia="仿宋" w:cs="仿宋"/>
          <w:spacing w:val="-2"/>
          <w:sz w:val="24"/>
          <w:szCs w:val="24"/>
          <w14:textOutline w14:w="4358" w14:cap="sq" w14:cmpd="sng">
            <w14:solidFill>
              <w14:srgbClr w14:val="000000"/>
            </w14:solidFill>
            <w14:prstDash w14:val="solid"/>
            <w14:bevel/>
          </w14:textOutline>
        </w:rPr>
        <w:t>标。评标委员会认为投标人的报价明显低于其他通过符合性审查投标人的报价，</w:t>
      </w:r>
      <w:r>
        <w:rPr>
          <w:rFonts w:hint="eastAsia" w:ascii="仿宋" w:hAnsi="仿宋" w:eastAsia="仿宋" w:cs="仿宋"/>
          <w:spacing w:val="-3"/>
          <w:sz w:val="24"/>
          <w:szCs w:val="24"/>
          <w14:textOutline w14:w="4358" w14:cap="sq" w14:cmpd="sng">
            <w14:solidFill>
              <w14:srgbClr w14:val="000000"/>
            </w14:solidFill>
            <w14:prstDash w14:val="solid"/>
            <w14:bevel/>
          </w14:textOutline>
        </w:rPr>
        <w:t>有可能影</w:t>
      </w:r>
      <w:r>
        <w:rPr>
          <w:rFonts w:hint="eastAsia" w:ascii="仿宋" w:hAnsi="仿宋" w:eastAsia="仿宋" w:cs="仿宋"/>
          <w:spacing w:val="-2"/>
          <w:sz w:val="24"/>
          <w:szCs w:val="24"/>
          <w14:textOutline w14:w="4358" w14:cap="sq" w14:cmpd="sng">
            <w14:solidFill>
              <w14:srgbClr w14:val="000000"/>
            </w14:solidFill>
            <w14:prstDash w14:val="solid"/>
            <w14:bevel/>
          </w14:textOutline>
        </w:rPr>
        <w:t>响产品质量或者不能诚信履约的，评标委员会应当要求其在评标现场合理的时间</w:t>
      </w:r>
      <w:r>
        <w:rPr>
          <w:rFonts w:hint="eastAsia" w:ascii="仿宋" w:hAnsi="仿宋" w:eastAsia="仿宋" w:cs="仿宋"/>
          <w:spacing w:val="-3"/>
          <w:sz w:val="24"/>
          <w:szCs w:val="24"/>
          <w14:textOutline w14:w="4358" w14:cap="sq" w14:cmpd="sng">
            <w14:solidFill>
              <w14:srgbClr w14:val="000000"/>
            </w14:solidFill>
            <w14:prstDash w14:val="solid"/>
            <w14:bevel/>
          </w14:textOutline>
        </w:rPr>
        <w:t>内提供该</w:t>
      </w:r>
      <w:r>
        <w:rPr>
          <w:rFonts w:hint="eastAsia" w:ascii="仿宋" w:hAnsi="仿宋" w:eastAsia="仿宋" w:cs="仿宋"/>
          <w:spacing w:val="-2"/>
          <w:sz w:val="24"/>
          <w:szCs w:val="24"/>
          <w14:textOutline w14:w="4358" w14:cap="sq" w14:cmpd="sng">
            <w14:solidFill>
              <w14:srgbClr w14:val="000000"/>
            </w14:solidFill>
            <w14:prstDash w14:val="solid"/>
            <w14:bevel/>
          </w14:textOutline>
        </w:rPr>
        <w:t>投标人相关资料（包括但不限于投标人近三年的审计报告原件、该投标产品成本</w:t>
      </w:r>
      <w:r>
        <w:rPr>
          <w:rFonts w:hint="eastAsia" w:ascii="仿宋" w:hAnsi="仿宋" w:eastAsia="仿宋" w:cs="仿宋"/>
          <w:spacing w:val="-3"/>
          <w:sz w:val="24"/>
          <w:szCs w:val="24"/>
          <w14:textOutline w14:w="4358" w14:cap="sq" w14:cmpd="sng">
            <w14:solidFill>
              <w14:srgbClr w14:val="000000"/>
            </w14:solidFill>
            <w14:prstDash w14:val="solid"/>
            <w14:bevel/>
          </w14:textOutline>
        </w:rPr>
        <w:t>核算表原</w:t>
      </w:r>
      <w:r>
        <w:rPr>
          <w:rFonts w:hint="eastAsia" w:ascii="仿宋" w:hAnsi="仿宋" w:eastAsia="仿宋" w:cs="仿宋"/>
          <w:spacing w:val="-2"/>
          <w:sz w:val="24"/>
          <w:szCs w:val="24"/>
          <w14:textOutline w14:w="4358" w14:cap="sq" w14:cmpd="sng">
            <w14:solidFill>
              <w14:srgbClr w14:val="000000"/>
            </w14:solidFill>
            <w14:prstDash w14:val="solid"/>
            <w14:bevel/>
          </w14:textOutline>
        </w:rPr>
        <w:t>件、投标人近三年以该价格履行完成的业绩资料原件及对应的用户反馈资料原件</w:t>
      </w:r>
      <w:r>
        <w:rPr>
          <w:rFonts w:hint="eastAsia" w:ascii="仿宋" w:hAnsi="仿宋" w:eastAsia="仿宋" w:cs="仿宋"/>
          <w:spacing w:val="-3"/>
          <w:sz w:val="24"/>
          <w:szCs w:val="24"/>
          <w14:textOutline w14:w="4358" w14:cap="sq" w14:cmpd="sng">
            <w14:solidFill>
              <w14:srgbClr w14:val="000000"/>
            </w14:solidFill>
            <w14:prstDash w14:val="solid"/>
            <w14:bevel/>
          </w14:textOutline>
        </w:rPr>
        <w:t>等）进行</w:t>
      </w:r>
      <w:r>
        <w:rPr>
          <w:rFonts w:hint="eastAsia" w:ascii="仿宋" w:hAnsi="仿宋" w:eastAsia="仿宋" w:cs="仿宋"/>
          <w:spacing w:val="-2"/>
          <w:sz w:val="24"/>
          <w:szCs w:val="24"/>
          <w14:textOutline w14:w="4358" w14:cap="sq" w14:cmpd="sng">
            <w14:solidFill>
              <w14:srgbClr w14:val="000000"/>
            </w14:solidFill>
            <w14:prstDash w14:val="solid"/>
            <w14:bevel/>
          </w14:textOutline>
        </w:rPr>
        <w:t>查证；投标人未在规定时间提供或者提供的资料不能证明其报价合理性的，评标</w:t>
      </w:r>
      <w:r>
        <w:rPr>
          <w:rFonts w:hint="eastAsia" w:ascii="仿宋" w:hAnsi="仿宋" w:eastAsia="仿宋" w:cs="仿宋"/>
          <w:spacing w:val="-3"/>
          <w:sz w:val="24"/>
          <w:szCs w:val="24"/>
          <w14:textOutline w14:w="4358" w14:cap="sq" w14:cmpd="sng">
            <w14:solidFill>
              <w14:srgbClr w14:val="000000"/>
            </w14:solidFill>
            <w14:prstDash w14:val="solid"/>
            <w14:bevel/>
          </w14:textOutline>
        </w:rPr>
        <w:t>委员会应</w:t>
      </w:r>
      <w:r>
        <w:rPr>
          <w:rFonts w:hint="eastAsia" w:ascii="仿宋" w:hAnsi="仿宋" w:eastAsia="仿宋" w:cs="仿宋"/>
          <w:spacing w:val="-2"/>
          <w:sz w:val="24"/>
          <w:szCs w:val="24"/>
          <w14:textOutline w14:w="4358" w14:cap="sq" w14:cmpd="sng">
            <w14:solidFill>
              <w14:srgbClr w14:val="000000"/>
            </w14:solidFill>
            <w14:prstDash w14:val="solid"/>
            <w14:bevel/>
          </w14:textOutline>
        </w:rPr>
        <w:t>当将其作为无效投标处理。</w:t>
      </w:r>
    </w:p>
    <w:p w14:paraId="367170B3">
      <w:pPr>
        <w:keepNext w:val="0"/>
        <w:keepLines w:val="0"/>
        <w:pageBreakBefore w:val="0"/>
        <w:widowControl/>
        <w:kinsoku w:val="0"/>
        <w:wordWrap/>
        <w:overflowPunct/>
        <w:topLinePunct w:val="0"/>
        <w:autoSpaceDE w:val="0"/>
        <w:autoSpaceDN w:val="0"/>
        <w:bidi w:val="0"/>
        <w:adjustRightInd w:val="0"/>
        <w:snapToGrid w:val="0"/>
        <w:spacing w:before="194" w:after="0" w:afterLines="50" w:line="214" w:lineRule="auto"/>
        <w:ind w:left="125"/>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26.4.2商务技术部分（</w:t>
      </w:r>
      <w:r>
        <w:rPr>
          <w:rFonts w:hint="eastAsia" w:ascii="仿宋" w:hAnsi="仿宋" w:eastAsia="仿宋" w:cs="仿宋"/>
          <w:b/>
          <w:bCs/>
          <w:spacing w:val="-2"/>
          <w:sz w:val="24"/>
          <w:szCs w:val="24"/>
          <w:lang w:val="en-US" w:eastAsia="zh-CN"/>
        </w:rPr>
        <w:t>7</w:t>
      </w:r>
      <w:r>
        <w:rPr>
          <w:rFonts w:hint="eastAsia" w:ascii="仿宋" w:hAnsi="仿宋" w:eastAsia="仿宋" w:cs="仿宋"/>
          <w:b/>
          <w:bCs/>
          <w:spacing w:val="-2"/>
          <w:sz w:val="24"/>
          <w:szCs w:val="24"/>
        </w:rPr>
        <w:t>0</w:t>
      </w:r>
      <w:r>
        <w:rPr>
          <w:rFonts w:hint="eastAsia" w:ascii="仿宋" w:hAnsi="仿宋" w:eastAsia="仿宋" w:cs="仿宋"/>
          <w:spacing w:val="-2"/>
          <w:sz w:val="24"/>
          <w:szCs w:val="24"/>
          <w14:textOutline w14:w="4358" w14:cap="sq" w14:cmpd="sng">
            <w14:solidFill>
              <w14:srgbClr w14:val="000000"/>
            </w14:solidFill>
            <w14:prstDash w14:val="solid"/>
            <w14:bevel/>
          </w14:textOutline>
        </w:rPr>
        <w:t>分）</w:t>
      </w:r>
    </w:p>
    <w:tbl>
      <w:tblPr>
        <w:tblStyle w:val="1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402"/>
        <w:gridCol w:w="927"/>
        <w:gridCol w:w="5579"/>
        <w:gridCol w:w="801"/>
      </w:tblGrid>
      <w:tr w14:paraId="3278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1" w:type="dxa"/>
            <w:vMerge w:val="restart"/>
            <w:noWrap w:val="0"/>
            <w:vAlign w:val="center"/>
          </w:tcPr>
          <w:p w14:paraId="0426BD3F">
            <w:pPr>
              <w:spacing w:line="240" w:lineRule="exact"/>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8709" w:type="dxa"/>
            <w:gridSpan w:val="4"/>
            <w:noWrap w:val="0"/>
            <w:vAlign w:val="center"/>
          </w:tcPr>
          <w:p w14:paraId="2B3AF5DA">
            <w:pPr>
              <w:spacing w:line="2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r>
      <w:tr w14:paraId="64D7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81" w:type="dxa"/>
            <w:vMerge w:val="continue"/>
            <w:noWrap w:val="0"/>
            <w:vAlign w:val="center"/>
          </w:tcPr>
          <w:p w14:paraId="6AF57091">
            <w:pPr>
              <w:spacing w:line="240" w:lineRule="exact"/>
              <w:jc w:val="center"/>
              <w:rPr>
                <w:rFonts w:hint="eastAsia" w:ascii="宋体" w:hAnsi="宋体" w:eastAsia="宋体" w:cs="宋体"/>
                <w:b/>
                <w:color w:val="auto"/>
                <w:sz w:val="24"/>
                <w:szCs w:val="24"/>
                <w:highlight w:val="none"/>
              </w:rPr>
            </w:pPr>
          </w:p>
        </w:tc>
        <w:tc>
          <w:tcPr>
            <w:tcW w:w="1402" w:type="dxa"/>
            <w:noWrap w:val="0"/>
            <w:vAlign w:val="center"/>
          </w:tcPr>
          <w:p w14:paraId="771B6245">
            <w:pPr>
              <w:spacing w:line="240" w:lineRule="exact"/>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分项名称</w:t>
            </w:r>
          </w:p>
        </w:tc>
        <w:tc>
          <w:tcPr>
            <w:tcW w:w="927" w:type="dxa"/>
            <w:noWrap w:val="0"/>
            <w:vAlign w:val="center"/>
          </w:tcPr>
          <w:p w14:paraId="13AAEBB8">
            <w:pPr>
              <w:spacing w:line="240" w:lineRule="exact"/>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满分分</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值</w:t>
            </w:r>
          </w:p>
        </w:tc>
        <w:tc>
          <w:tcPr>
            <w:tcW w:w="5579" w:type="dxa"/>
            <w:noWrap w:val="0"/>
            <w:vAlign w:val="center"/>
          </w:tcPr>
          <w:p w14:paraId="3573308B">
            <w:pPr>
              <w:spacing w:line="2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801" w:type="dxa"/>
            <w:noWrap w:val="0"/>
            <w:vAlign w:val="center"/>
          </w:tcPr>
          <w:p w14:paraId="7B29D7A7">
            <w:pPr>
              <w:spacing w:line="240" w:lineRule="exact"/>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62C8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noWrap w:val="0"/>
            <w:vAlign w:val="center"/>
          </w:tcPr>
          <w:p w14:paraId="7AA2E880">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1402" w:type="dxa"/>
            <w:noWrap w:val="0"/>
            <w:vAlign w:val="center"/>
          </w:tcPr>
          <w:p w14:paraId="54714C27">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（下浮率）</w:t>
            </w:r>
          </w:p>
        </w:tc>
        <w:tc>
          <w:tcPr>
            <w:tcW w:w="927" w:type="dxa"/>
            <w:noWrap w:val="0"/>
            <w:vAlign w:val="center"/>
          </w:tcPr>
          <w:p w14:paraId="4B534EAF">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p>
        </w:tc>
        <w:tc>
          <w:tcPr>
            <w:tcW w:w="5579" w:type="dxa"/>
            <w:noWrap w:val="0"/>
            <w:vAlign w:val="center"/>
          </w:tcPr>
          <w:p w14:paraId="1392817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pPr>
            <w:r>
              <w:rPr>
                <w:rFonts w:hint="eastAsia" w:ascii="宋体" w:hAnsi="宋体" w:eastAsia="宋体" w:cs="宋体"/>
                <w:color w:val="000000"/>
                <w:kern w:val="0"/>
                <w:sz w:val="24"/>
                <w:szCs w:val="24"/>
                <w:lang w:val="en-US" w:eastAsia="zh-CN" w:bidi="ar"/>
              </w:rPr>
              <w:t xml:space="preserve">投标报价得分的评分方法：采用低价优先法计算，即满足招标文件要求且投标价格最低的投标报价为评标基准价，其投标报价得分为满分。其他投标人的投标报价得分统一按照下列公式计算：投标报价得分=（评标基准价/（1-投标报价））×30%×100，如此类推，算出所有投标人的投标报价得分。 </w:t>
            </w:r>
          </w:p>
          <w:p w14:paraId="53AC62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val="en-US" w:eastAsia="zh-CN" w:bidi="ar"/>
              </w:rPr>
              <w:t>注：评标基准价=1-最高投标报价（例报价为：10%，20%，30%，则 30%为最高投标报价）。</w:t>
            </w:r>
          </w:p>
        </w:tc>
        <w:tc>
          <w:tcPr>
            <w:tcW w:w="801" w:type="dxa"/>
            <w:noWrap w:val="0"/>
            <w:vAlign w:val="center"/>
          </w:tcPr>
          <w:p w14:paraId="0249FCB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7DD8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restart"/>
            <w:noWrap w:val="0"/>
            <w:vAlign w:val="center"/>
          </w:tcPr>
          <w:p w14:paraId="23F8D18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lang w:val="en-US" w:eastAsia="zh-CN"/>
              </w:rPr>
              <w:t>32分</w:t>
            </w:r>
            <w:r>
              <w:rPr>
                <w:rFonts w:hint="eastAsia" w:ascii="宋体" w:hAnsi="宋体" w:eastAsia="宋体" w:cs="宋体"/>
                <w:color w:val="auto"/>
                <w:sz w:val="24"/>
                <w:szCs w:val="24"/>
                <w:highlight w:val="none"/>
                <w:lang w:eastAsia="zh-CN"/>
              </w:rPr>
              <w:t>）</w:t>
            </w:r>
          </w:p>
        </w:tc>
        <w:tc>
          <w:tcPr>
            <w:tcW w:w="1402" w:type="dxa"/>
            <w:noWrap w:val="0"/>
            <w:vAlign w:val="center"/>
          </w:tcPr>
          <w:p w14:paraId="0B2D68DB">
            <w:pPr>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类似业绩</w:t>
            </w:r>
          </w:p>
        </w:tc>
        <w:tc>
          <w:tcPr>
            <w:tcW w:w="927" w:type="dxa"/>
            <w:noWrap w:val="0"/>
            <w:vAlign w:val="center"/>
          </w:tcPr>
          <w:p w14:paraId="7E921F81">
            <w:pPr>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8分</w:t>
            </w:r>
          </w:p>
        </w:tc>
        <w:tc>
          <w:tcPr>
            <w:tcW w:w="5579" w:type="dxa"/>
            <w:noWrap w:val="0"/>
            <w:vAlign w:val="center"/>
          </w:tcPr>
          <w:p w14:paraId="74F42A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投标人需提供近三年（2022 年 1月 1日至今）类似业绩。 每提供一项有效证明材料的得2分，最高得8分。 </w:t>
            </w:r>
          </w:p>
          <w:p w14:paraId="65E426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kern w:val="0"/>
                <w:sz w:val="24"/>
                <w:szCs w:val="24"/>
                <w:lang w:val="en-US" w:eastAsia="zh-CN" w:bidi="ar"/>
              </w:rPr>
              <w:t>注:有效证明材料指中标（成交）通知书或合同复印件加盖公章。</w:t>
            </w:r>
          </w:p>
        </w:tc>
        <w:tc>
          <w:tcPr>
            <w:tcW w:w="801" w:type="dxa"/>
            <w:noWrap w:val="0"/>
            <w:vAlign w:val="center"/>
          </w:tcPr>
          <w:p w14:paraId="00DEB7D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0BFD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2CD9594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794F07A3">
            <w:pPr>
              <w:keepNext w:val="0"/>
              <w:keepLines w:val="0"/>
              <w:widowControl/>
              <w:suppressLineNumbers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车辆配</w:t>
            </w:r>
          </w:p>
          <w:p w14:paraId="3376A9C7">
            <w:pPr>
              <w:keepNext w:val="0"/>
              <w:keepLines w:val="0"/>
              <w:widowControl/>
              <w:suppressLineNumbers w:val="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备情况</w:t>
            </w:r>
          </w:p>
        </w:tc>
        <w:tc>
          <w:tcPr>
            <w:tcW w:w="927" w:type="dxa"/>
            <w:noWrap w:val="0"/>
            <w:vAlign w:val="center"/>
          </w:tcPr>
          <w:p w14:paraId="6DDB266A">
            <w:pPr>
              <w:spacing w:line="240" w:lineRule="auto"/>
              <w:ind w:left="0" w:leftChars="0"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5579" w:type="dxa"/>
            <w:noWrap w:val="0"/>
            <w:vAlign w:val="top"/>
          </w:tcPr>
          <w:p w14:paraId="1422A6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配送车辆为货车/面包车等运输车辆(车辆相对固定，为公司或法人所有或租用的属国家标准货运车辆且在交管部门备案、各类手续齐全)。每提供1个得2分。</w:t>
            </w:r>
          </w:p>
          <w:p w14:paraId="61AAA40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注：提供车辆行驶证、租赁协议（购买凭证）、车辆照片，未提供或提供不全的不得分。</w:t>
            </w:r>
          </w:p>
        </w:tc>
        <w:tc>
          <w:tcPr>
            <w:tcW w:w="801" w:type="dxa"/>
            <w:noWrap w:val="0"/>
            <w:vAlign w:val="center"/>
          </w:tcPr>
          <w:p w14:paraId="0499534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7E7E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6F3E455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432CA793">
            <w:pPr>
              <w:keepNext w:val="0"/>
              <w:keepLines w:val="0"/>
              <w:widowControl/>
              <w:suppressLineNumbers w:val="0"/>
              <w:ind w:left="0" w:leftChars="0" w:firstLine="0" w:firstLineChars="0"/>
              <w:jc w:val="center"/>
            </w:pPr>
            <w:r>
              <w:rPr>
                <w:rFonts w:hint="eastAsia" w:ascii="宋体" w:hAnsi="宋体" w:eastAsia="宋体" w:cs="宋体"/>
                <w:color w:val="000000"/>
                <w:kern w:val="0"/>
                <w:sz w:val="24"/>
                <w:szCs w:val="24"/>
                <w:lang w:val="en-US" w:eastAsia="zh-CN" w:bidi="ar"/>
              </w:rPr>
              <w:t>人员配备情况</w:t>
            </w:r>
          </w:p>
          <w:p w14:paraId="52837B3E">
            <w:pPr>
              <w:pStyle w:val="4"/>
              <w:spacing w:line="240" w:lineRule="auto"/>
              <w:ind w:firstLine="0" w:firstLineChars="0"/>
              <w:jc w:val="center"/>
              <w:rPr>
                <w:rFonts w:hint="eastAsia" w:ascii="宋体" w:hAnsi="宋体" w:eastAsia="宋体" w:cs="宋体"/>
                <w:color w:val="auto"/>
                <w:sz w:val="24"/>
                <w:szCs w:val="24"/>
                <w:highlight w:val="none"/>
              </w:rPr>
            </w:pPr>
          </w:p>
        </w:tc>
        <w:tc>
          <w:tcPr>
            <w:tcW w:w="927" w:type="dxa"/>
            <w:noWrap w:val="0"/>
            <w:vAlign w:val="center"/>
          </w:tcPr>
          <w:p w14:paraId="4E47E86F">
            <w:pPr>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5579" w:type="dxa"/>
            <w:noWrap w:val="0"/>
            <w:vAlign w:val="center"/>
          </w:tcPr>
          <w:p w14:paraId="0E84C7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对本项目配备的保障人员、分工及负责人等综合能力情况进行评审（提供人员简历、健康证、与本单位签订的劳动合同）。配备3人得3分；每增加一人得1分，满分5 分。不足3人则此项不得分。</w:t>
            </w:r>
          </w:p>
        </w:tc>
        <w:tc>
          <w:tcPr>
            <w:tcW w:w="801" w:type="dxa"/>
            <w:noWrap w:val="0"/>
            <w:vAlign w:val="center"/>
          </w:tcPr>
          <w:p w14:paraId="26C30FF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5838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04FBA65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23EEAED6">
            <w:pPr>
              <w:pStyle w:val="4"/>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供货渠道</w:t>
            </w:r>
          </w:p>
        </w:tc>
        <w:tc>
          <w:tcPr>
            <w:tcW w:w="927" w:type="dxa"/>
            <w:noWrap w:val="0"/>
            <w:vAlign w:val="center"/>
          </w:tcPr>
          <w:p w14:paraId="40B49F36">
            <w:pPr>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5579" w:type="dxa"/>
            <w:noWrap w:val="0"/>
            <w:vAlign w:val="center"/>
          </w:tcPr>
          <w:p w14:paraId="728CA02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供货渠道来源明确，供货渠道稳定，能提供品质优良的物资。每提供 1 个供货渠道证明材料的，得 1 分，本项最高得6分。</w:t>
            </w:r>
          </w:p>
          <w:p w14:paraId="135E92F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注：须提供相关的证明材料（如：供货合作协议或相关制造商授权等，如缺项不得分），未提供证明材料的，不得分</w:t>
            </w:r>
            <w:r>
              <w:rPr>
                <w:rFonts w:hint="eastAsia" w:ascii="宋体" w:hAnsi="宋体" w:eastAsia="宋体" w:cs="宋体"/>
                <w:color w:val="auto"/>
                <w:sz w:val="24"/>
                <w:szCs w:val="24"/>
                <w:highlight w:val="none"/>
                <w:lang w:val="en-US" w:eastAsia="zh-CN"/>
              </w:rPr>
              <w:t>。</w:t>
            </w:r>
          </w:p>
        </w:tc>
        <w:tc>
          <w:tcPr>
            <w:tcW w:w="801" w:type="dxa"/>
            <w:noWrap w:val="0"/>
            <w:vAlign w:val="center"/>
          </w:tcPr>
          <w:p w14:paraId="05E535B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7EDD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4A894F9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286C6961">
            <w:pPr>
              <w:pStyle w:val="4"/>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贮藏能力</w:t>
            </w:r>
          </w:p>
        </w:tc>
        <w:tc>
          <w:tcPr>
            <w:tcW w:w="927" w:type="dxa"/>
            <w:noWrap w:val="0"/>
            <w:vAlign w:val="center"/>
          </w:tcPr>
          <w:p w14:paraId="5A0AFA27">
            <w:pPr>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5579" w:type="dxa"/>
            <w:noWrap w:val="0"/>
            <w:vAlign w:val="center"/>
          </w:tcPr>
          <w:p w14:paraId="2A1BB4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仓储面积小于300㎡得1分。仓储面积300㎡-500㎡得2分；500㎡及以上得3分；</w:t>
            </w:r>
          </w:p>
          <w:p w14:paraId="07F03A5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（提供场所租赁合同或产权证明材料扫描件、存储照片等相关证明材料，不能提供相关证明材料或证明材料不清晰，不得分。）</w:t>
            </w:r>
          </w:p>
        </w:tc>
        <w:tc>
          <w:tcPr>
            <w:tcW w:w="801" w:type="dxa"/>
            <w:noWrap w:val="0"/>
            <w:vAlign w:val="center"/>
          </w:tcPr>
          <w:p w14:paraId="1B2495E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34B1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17F1525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533ABA7C">
            <w:pPr>
              <w:keepNext w:val="0"/>
              <w:keepLines w:val="0"/>
              <w:widowControl/>
              <w:suppressLineNumbers w:val="0"/>
              <w:ind w:left="0" w:leftChars="0" w:firstLine="0" w:firstLineChars="0"/>
              <w:jc w:val="center"/>
            </w:pPr>
            <w:r>
              <w:rPr>
                <w:rFonts w:hint="eastAsia" w:ascii="宋体" w:hAnsi="宋体" w:eastAsia="宋体" w:cs="宋体"/>
                <w:color w:val="000000"/>
                <w:kern w:val="0"/>
                <w:sz w:val="24"/>
                <w:szCs w:val="24"/>
                <w:lang w:val="en-US" w:eastAsia="zh-CN" w:bidi="ar"/>
              </w:rPr>
              <w:t>管理体系</w:t>
            </w:r>
          </w:p>
          <w:p w14:paraId="20E4A90F">
            <w:pPr>
              <w:pStyle w:val="4"/>
              <w:spacing w:line="240" w:lineRule="auto"/>
              <w:ind w:firstLine="0" w:firstLineChars="0"/>
              <w:jc w:val="center"/>
              <w:rPr>
                <w:rFonts w:hint="eastAsia" w:ascii="宋体" w:hAnsi="宋体" w:eastAsia="宋体" w:cs="宋体"/>
                <w:color w:val="auto"/>
                <w:sz w:val="24"/>
                <w:szCs w:val="24"/>
                <w:highlight w:val="none"/>
              </w:rPr>
            </w:pPr>
          </w:p>
        </w:tc>
        <w:tc>
          <w:tcPr>
            <w:tcW w:w="927" w:type="dxa"/>
            <w:noWrap w:val="0"/>
            <w:vAlign w:val="center"/>
          </w:tcPr>
          <w:p w14:paraId="265DD456">
            <w:pPr>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5579" w:type="dxa"/>
            <w:noWrap w:val="0"/>
            <w:vAlign w:val="center"/>
          </w:tcPr>
          <w:p w14:paraId="07153C6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1.有效的质量管理体系（ISO9001 或GB/T19001）； </w:t>
            </w:r>
          </w:p>
          <w:p w14:paraId="0D9742C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2.环境管理体系（ISO14001 或 GB/T24001）； </w:t>
            </w:r>
          </w:p>
          <w:p w14:paraId="26D55D2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3.职业健康安全管理体系（OHSAS18001 或ISO45001 或 GB/T28001）； </w:t>
            </w:r>
          </w:p>
          <w:p w14:paraId="10B3EE4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4.食品安全管理体系认证（ISO22000）。 </w:t>
            </w:r>
          </w:p>
          <w:p w14:paraId="341DBC3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每提供1个得1分，投标人须提供以上认证证书扫描件及国家相关官方网站查询截图并加盖本单位公章。</w:t>
            </w:r>
          </w:p>
        </w:tc>
        <w:tc>
          <w:tcPr>
            <w:tcW w:w="801" w:type="dxa"/>
            <w:noWrap w:val="0"/>
            <w:vAlign w:val="center"/>
          </w:tcPr>
          <w:p w14:paraId="34452F3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54B8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restart"/>
            <w:noWrap w:val="0"/>
            <w:vAlign w:val="center"/>
          </w:tcPr>
          <w:p w14:paraId="7C95CD5E">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技术服务部分（</w:t>
            </w:r>
            <w:r>
              <w:rPr>
                <w:rFonts w:hint="eastAsia" w:ascii="宋体" w:hAnsi="宋体" w:eastAsia="宋体" w:cs="宋体"/>
                <w:color w:val="auto"/>
                <w:sz w:val="24"/>
                <w:szCs w:val="24"/>
                <w:highlight w:val="none"/>
                <w:lang w:val="en-US" w:eastAsia="zh-CN"/>
              </w:rPr>
              <w:t>38分</w:t>
            </w:r>
            <w:r>
              <w:rPr>
                <w:rFonts w:hint="eastAsia" w:ascii="宋体" w:hAnsi="宋体" w:eastAsia="宋体" w:cs="宋体"/>
                <w:color w:val="auto"/>
                <w:sz w:val="24"/>
                <w:szCs w:val="24"/>
                <w:highlight w:val="none"/>
                <w:lang w:eastAsia="zh-CN"/>
              </w:rPr>
              <w:t>）</w:t>
            </w:r>
          </w:p>
        </w:tc>
        <w:tc>
          <w:tcPr>
            <w:tcW w:w="1402" w:type="dxa"/>
            <w:noWrap w:val="0"/>
            <w:vAlign w:val="center"/>
          </w:tcPr>
          <w:p w14:paraId="68CCFA70">
            <w:pPr>
              <w:pStyle w:val="4"/>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制度管理</w:t>
            </w:r>
          </w:p>
        </w:tc>
        <w:tc>
          <w:tcPr>
            <w:tcW w:w="927" w:type="dxa"/>
            <w:noWrap w:val="0"/>
            <w:vAlign w:val="center"/>
          </w:tcPr>
          <w:p w14:paraId="4DB94151">
            <w:pPr>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5579" w:type="dxa"/>
            <w:noWrap w:val="0"/>
            <w:vAlign w:val="center"/>
          </w:tcPr>
          <w:p w14:paraId="0923EAE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eastAsia" w:ascii="宋体" w:hAnsi="宋体" w:eastAsia="宋体" w:cs="宋体"/>
                <w:color w:val="FF0000"/>
                <w:sz w:val="32"/>
                <w:szCs w:val="32"/>
                <w:highlight w:val="none"/>
                <w:lang w:eastAsia="zh-CN"/>
              </w:rPr>
            </w:pPr>
            <w:r>
              <w:rPr>
                <w:rFonts w:hint="default" w:ascii="宋体" w:hAnsi="宋体" w:eastAsia="宋体" w:cs="宋体"/>
                <w:color w:val="auto"/>
                <w:sz w:val="24"/>
                <w:szCs w:val="24"/>
                <w:highlight w:val="none"/>
                <w:lang w:val="en-US" w:eastAsia="zh-CN"/>
              </w:rPr>
              <w:t>投标人有系统的管理制度，能够充分保障本项目配送服务。内容包括但不限于：①从业人员培训制度、②采购及财务管理制度、③配送管理制度、④配送应急管理制度、⑤库房管理制度、⑥卫生检查制度、⑦健康检查制度、⑧缺陷食品召回管理制度、⑨食品安全管理制度、 ⑩食品检查制度及环境消杀制度；10部分要素。 以上内容都包含且满足采购需求的得</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分；每缺少一项内容的扣</w:t>
            </w:r>
            <w:r>
              <w:rPr>
                <w:rFonts w:hint="eastAsia" w:ascii="宋体" w:hAnsi="宋体" w:eastAsia="宋体" w:cs="宋体"/>
                <w:color w:val="auto"/>
                <w:sz w:val="24"/>
                <w:szCs w:val="24"/>
                <w:highlight w:val="none"/>
                <w:lang w:val="en-US" w:eastAsia="zh-CN"/>
              </w:rPr>
              <w:t>0.6</w:t>
            </w:r>
            <w:r>
              <w:rPr>
                <w:rFonts w:hint="default" w:ascii="宋体" w:hAnsi="宋体" w:eastAsia="宋体" w:cs="宋体"/>
                <w:color w:val="auto"/>
                <w:sz w:val="24"/>
                <w:szCs w:val="24"/>
                <w:highlight w:val="none"/>
                <w:lang w:val="en-US" w:eastAsia="zh-CN"/>
              </w:rPr>
              <w:t>分；每有一处缺陷的扣0.</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分；扣完为止</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 未提供不得分。（缺陷是指：存在不适用该项目实际情况的情形、凭空编造、内容前后不一致、前后逻辑错误、涉及的规范及标准错误、地点区域错误、内容缺失、不符合采购需求的任意一项）</w:t>
            </w:r>
            <w:r>
              <w:rPr>
                <w:rFonts w:hint="eastAsia" w:ascii="宋体" w:hAnsi="宋体" w:eastAsia="宋体" w:cs="宋体"/>
                <w:color w:val="auto"/>
                <w:sz w:val="24"/>
                <w:szCs w:val="24"/>
                <w:highlight w:val="none"/>
                <w:lang w:val="en-US" w:eastAsia="zh-CN"/>
              </w:rPr>
              <w:t>。</w:t>
            </w:r>
          </w:p>
        </w:tc>
        <w:tc>
          <w:tcPr>
            <w:tcW w:w="801" w:type="dxa"/>
            <w:noWrap w:val="0"/>
            <w:vAlign w:val="center"/>
          </w:tcPr>
          <w:p w14:paraId="32DE166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54DB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266954A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color w:val="auto"/>
                <w:sz w:val="24"/>
                <w:szCs w:val="24"/>
                <w:highlight w:val="none"/>
                <w:lang w:eastAsia="zh-CN"/>
              </w:rPr>
            </w:pPr>
          </w:p>
        </w:tc>
        <w:tc>
          <w:tcPr>
            <w:tcW w:w="1402" w:type="dxa"/>
            <w:noWrap w:val="0"/>
            <w:vAlign w:val="center"/>
          </w:tcPr>
          <w:p w14:paraId="1BAA0581">
            <w:pPr>
              <w:pStyle w:val="4"/>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供货服务方案</w:t>
            </w:r>
          </w:p>
        </w:tc>
        <w:tc>
          <w:tcPr>
            <w:tcW w:w="927" w:type="dxa"/>
            <w:noWrap w:val="0"/>
            <w:vAlign w:val="center"/>
          </w:tcPr>
          <w:p w14:paraId="4223A396">
            <w:pPr>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5579" w:type="dxa"/>
            <w:noWrap w:val="0"/>
            <w:vAlign w:val="center"/>
          </w:tcPr>
          <w:p w14:paraId="440F252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针对需求及现状制定满足招标文件要求的方案。内容包括：①配送方案、②保障措施、③配送流程图；3部分要素。</w:t>
            </w:r>
          </w:p>
          <w:p w14:paraId="35929CC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以上内容都包含且满足采购需求的得</w:t>
            </w:r>
            <w:r>
              <w:rPr>
                <w:rFonts w:hint="eastAsia" w:ascii="宋体" w:hAnsi="宋体" w:eastAsia="宋体" w:cs="宋体"/>
                <w:color w:val="auto"/>
                <w:sz w:val="24"/>
                <w:szCs w:val="24"/>
                <w:highlight w:val="none"/>
                <w:lang w:val="en-US" w:eastAsia="zh-CN"/>
              </w:rPr>
              <w:t>9</w:t>
            </w:r>
            <w:r>
              <w:rPr>
                <w:rFonts w:hint="default" w:ascii="宋体" w:hAnsi="宋体" w:eastAsia="宋体" w:cs="宋体"/>
                <w:color w:val="auto"/>
                <w:sz w:val="24"/>
                <w:szCs w:val="24"/>
                <w:highlight w:val="none"/>
                <w:lang w:val="en-US" w:eastAsia="zh-CN"/>
              </w:rPr>
              <w:t>分；每缺少一项内容的扣</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分；每有一处缺陷的扣</w:t>
            </w:r>
            <w:r>
              <w:rPr>
                <w:rFonts w:hint="eastAsia" w:ascii="宋体" w:hAnsi="宋体" w:eastAsia="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分；扣完为止，未提供不得分。（缺陷是指：存在不适用该项目实际情况的情形、凭空编造、内容前后不一致、前后逻辑错误、涉及的规范及标准错误、地点区域错误、内容缺失、不符合采购需求的任意一项）</w:t>
            </w:r>
          </w:p>
        </w:tc>
        <w:tc>
          <w:tcPr>
            <w:tcW w:w="801" w:type="dxa"/>
            <w:noWrap w:val="0"/>
            <w:vAlign w:val="center"/>
          </w:tcPr>
          <w:p w14:paraId="4897FBC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6CB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4AE16B9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165164C6">
            <w:pPr>
              <w:spacing w:line="240" w:lineRule="auto"/>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货物质量保证措施</w:t>
            </w:r>
          </w:p>
        </w:tc>
        <w:tc>
          <w:tcPr>
            <w:tcW w:w="927" w:type="dxa"/>
            <w:noWrap w:val="0"/>
            <w:vAlign w:val="center"/>
          </w:tcPr>
          <w:p w14:paraId="0D26A97F">
            <w:pPr>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5579" w:type="dxa"/>
            <w:noWrap w:val="0"/>
            <w:vAlign w:val="center"/>
          </w:tcPr>
          <w:p w14:paraId="1B85B5B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具有详细的货物质量保障措施，以确保提供给采购人的产品新鲜、不腐烂生虫、无异味无杂物，且每批次供货合格，并对于出现质量不合格产品时，投标人应明确的退换货、缺送（漏送）措施及流程。内容包括但不限于：①交验时发生缺送（漏送）的解决方案、②存在变质（不合格）货物的更换方案、③提供货物与采购人要求差别较大的退货方案；3部分要素。</w:t>
            </w:r>
          </w:p>
          <w:p w14:paraId="1EED3F0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以上内容都包含且满足采购需求的得</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分；每缺少一项内容的扣</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分；每有一处缺陷的扣</w:t>
            </w:r>
            <w:r>
              <w:rPr>
                <w:rFonts w:hint="eastAsia" w:ascii="宋体" w:hAnsi="宋体" w:eastAsia="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分；扣完为止，未提供不得分。（缺陷是指：存在不适用该项目实际情况的情形、凭空编造、内容前后不一致、前后逻辑错误、涉及的规范及标准错误、地点区域错误、内容缺失、不符合采购需求的任意一项）</w:t>
            </w:r>
          </w:p>
        </w:tc>
        <w:tc>
          <w:tcPr>
            <w:tcW w:w="801" w:type="dxa"/>
            <w:noWrap w:val="0"/>
            <w:vAlign w:val="center"/>
          </w:tcPr>
          <w:p w14:paraId="7922272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592A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6927BFC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2BA93F27">
            <w:pPr>
              <w:spacing w:line="240" w:lineRule="auto"/>
              <w:ind w:left="0" w:leftChars="0" w:firstLine="0" w:firstLineChars="0"/>
              <w:jc w:val="center"/>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应急响应方案</w:t>
            </w:r>
          </w:p>
        </w:tc>
        <w:tc>
          <w:tcPr>
            <w:tcW w:w="927" w:type="dxa"/>
            <w:noWrap w:val="0"/>
            <w:vAlign w:val="center"/>
          </w:tcPr>
          <w:p w14:paraId="3DA69A0D">
            <w:pPr>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5579" w:type="dxa"/>
            <w:noWrap w:val="0"/>
            <w:vAlign w:val="center"/>
          </w:tcPr>
          <w:p w14:paraId="4F014AD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应急措施包括但不限于：①运输途中的突发状况应急预案、②临时安排送货应急预案；2部分要素。</w:t>
            </w:r>
          </w:p>
          <w:p w14:paraId="31063FF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以上内容都包含且满足采购需求的得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分；每缺少一项内容的扣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c>
          <w:tcPr>
            <w:tcW w:w="801" w:type="dxa"/>
            <w:noWrap w:val="0"/>
            <w:vAlign w:val="center"/>
          </w:tcPr>
          <w:p w14:paraId="705D11B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70F5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1" w:type="dxa"/>
            <w:vMerge w:val="continue"/>
            <w:noWrap w:val="0"/>
            <w:vAlign w:val="center"/>
          </w:tcPr>
          <w:p w14:paraId="1C97DEA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02" w:type="dxa"/>
            <w:noWrap w:val="0"/>
            <w:vAlign w:val="center"/>
          </w:tcPr>
          <w:p w14:paraId="3FB02B39">
            <w:pPr>
              <w:spacing w:line="24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927" w:type="dxa"/>
            <w:noWrap w:val="0"/>
            <w:vAlign w:val="center"/>
          </w:tcPr>
          <w:p w14:paraId="17100E4C">
            <w:pPr>
              <w:spacing w:line="240" w:lineRule="auto"/>
              <w:ind w:left="0" w:leftChars="0" w:firstLine="0" w:firstLineChars="0"/>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9分</w:t>
            </w:r>
          </w:p>
        </w:tc>
        <w:tc>
          <w:tcPr>
            <w:tcW w:w="5579" w:type="dxa"/>
            <w:noWrap w:val="0"/>
            <w:vAlign w:val="center"/>
          </w:tcPr>
          <w:p w14:paraId="44386B0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1、售后服务方案包含但不限于：①售后服务保障措施、②售后服务人员，电话及24小时售后服务保障能力；2部分要素。</w:t>
            </w:r>
          </w:p>
          <w:p w14:paraId="36F0477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内容都包含且满足采购需求的得6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p w14:paraId="6A5F0C3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2、承诺所供应食品的新鲜程度、无腐烂变质、未超出保质期、不缺斤少两、会因产品质量而导致的缺陷问题进行免费包退换得1分，须提供承诺函，未提供或所提供承诺函与项目或实际不符的不得分。</w:t>
            </w:r>
          </w:p>
          <w:p w14:paraId="47614E9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baseline"/>
              <w:rPr>
                <w:rFonts w:hint="eastAsia"/>
                <w:lang w:val="en-US" w:eastAsia="zh-CN"/>
              </w:rPr>
            </w:pPr>
            <w:r>
              <w:rPr>
                <w:rFonts w:hint="eastAsia" w:ascii="宋体" w:hAnsi="宋体" w:eastAsia="宋体" w:cs="宋体"/>
                <w:color w:val="auto"/>
                <w:sz w:val="24"/>
                <w:szCs w:val="24"/>
                <w:highlight w:val="none"/>
                <w:lang w:val="en-US" w:eastAsia="zh-CN"/>
              </w:rPr>
              <w:t>3、配送响应时间不超过8小时；2小时内响应并实施得2分；4小时内响应并实施得1分；8小时内响应并实施得0.5分；提供承诺函，否则不得分。</w:t>
            </w:r>
          </w:p>
        </w:tc>
        <w:tc>
          <w:tcPr>
            <w:tcW w:w="801" w:type="dxa"/>
            <w:noWrap w:val="0"/>
            <w:vAlign w:val="center"/>
          </w:tcPr>
          <w:p w14:paraId="2C772B6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r w14:paraId="6A6E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83" w:type="dxa"/>
            <w:gridSpan w:val="2"/>
            <w:noWrap w:val="0"/>
            <w:vAlign w:val="center"/>
          </w:tcPr>
          <w:p w14:paraId="7BD64F4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27" w:type="dxa"/>
            <w:noWrap w:val="0"/>
            <w:vAlign w:val="center"/>
          </w:tcPr>
          <w:p w14:paraId="0127929D">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c>
          <w:tcPr>
            <w:tcW w:w="6380" w:type="dxa"/>
            <w:gridSpan w:val="2"/>
            <w:noWrap w:val="0"/>
            <w:vAlign w:val="top"/>
          </w:tcPr>
          <w:p w14:paraId="3D3AF1D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rPr>
            </w:pPr>
          </w:p>
        </w:tc>
      </w:tr>
    </w:tbl>
    <w:p w14:paraId="1CEA9738">
      <w:pPr>
        <w:rPr>
          <w:rFonts w:hint="eastAsia" w:ascii="仿宋" w:hAnsi="仿宋" w:eastAsia="仿宋" w:cs="仿宋"/>
          <w:spacing w:val="2"/>
          <w:position w:val="11"/>
          <w:sz w:val="24"/>
          <w:szCs w:val="24"/>
        </w:rPr>
      </w:pPr>
    </w:p>
    <w:p w14:paraId="180E3205">
      <w:pPr>
        <w:rPr>
          <w:rFonts w:hint="eastAsia" w:ascii="仿宋" w:hAnsi="仿宋" w:eastAsia="仿宋" w:cs="仿宋"/>
          <w:sz w:val="24"/>
          <w:szCs w:val="24"/>
        </w:rPr>
      </w:pPr>
      <w:r>
        <w:rPr>
          <w:rFonts w:hint="eastAsia" w:ascii="仿宋" w:hAnsi="仿宋" w:eastAsia="仿宋" w:cs="仿宋"/>
          <w:spacing w:val="2"/>
          <w:position w:val="11"/>
          <w:sz w:val="24"/>
          <w:szCs w:val="24"/>
        </w:rPr>
        <w:t>26.4评标结果按评审后得分由高到低顺序排列。得分相同的，按投标报价由低到高顺序</w:t>
      </w:r>
    </w:p>
    <w:p w14:paraId="79D0CBE3">
      <w:pPr>
        <w:spacing w:before="1" w:line="217" w:lineRule="auto"/>
        <w:ind w:left="122"/>
        <w:rPr>
          <w:rFonts w:hint="eastAsia" w:ascii="仿宋" w:hAnsi="仿宋" w:eastAsia="仿宋" w:cs="仿宋"/>
          <w:sz w:val="24"/>
          <w:szCs w:val="24"/>
        </w:rPr>
      </w:pPr>
      <w:r>
        <w:rPr>
          <w:rFonts w:hint="eastAsia" w:ascii="仿宋" w:hAnsi="仿宋" w:eastAsia="仿宋" w:cs="仿宋"/>
          <w:spacing w:val="-1"/>
          <w:sz w:val="24"/>
          <w:szCs w:val="24"/>
        </w:rPr>
        <w:t>排列。得分且投标报价相同的，按技术指标优劣顺序排列。</w:t>
      </w:r>
    </w:p>
    <w:p w14:paraId="17E6D12E">
      <w:pPr>
        <w:spacing w:before="122" w:line="220" w:lineRule="auto"/>
        <w:ind w:left="125"/>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27.评标过程的保密性</w:t>
      </w:r>
    </w:p>
    <w:p w14:paraId="325EA689">
      <w:pPr>
        <w:spacing w:before="112" w:line="278" w:lineRule="auto"/>
        <w:ind w:left="123" w:right="360" w:firstLine="1"/>
        <w:rPr>
          <w:rFonts w:hint="eastAsia" w:ascii="仿宋" w:hAnsi="仿宋" w:eastAsia="仿宋" w:cs="仿宋"/>
          <w:sz w:val="24"/>
          <w:szCs w:val="24"/>
        </w:rPr>
      </w:pPr>
      <w:r>
        <w:rPr>
          <w:rFonts w:hint="eastAsia" w:ascii="仿宋" w:hAnsi="仿宋" w:eastAsia="仿宋" w:cs="仿宋"/>
          <w:spacing w:val="1"/>
          <w:sz w:val="24"/>
          <w:szCs w:val="24"/>
        </w:rPr>
        <w:t>27.1开标后，直到授予合同为止，凡是属于审查、澄清、评价和比</w:t>
      </w:r>
      <w:r>
        <w:rPr>
          <w:rFonts w:hint="eastAsia" w:ascii="仿宋" w:hAnsi="仿宋" w:eastAsia="仿宋" w:cs="仿宋"/>
          <w:sz w:val="24"/>
          <w:szCs w:val="24"/>
        </w:rPr>
        <w:t>较的有关资料以及授</w:t>
      </w:r>
      <w:r>
        <w:rPr>
          <w:rFonts w:hint="eastAsia" w:ascii="仿宋" w:hAnsi="仿宋" w:eastAsia="仿宋" w:cs="仿宋"/>
          <w:spacing w:val="-2"/>
          <w:sz w:val="24"/>
          <w:szCs w:val="24"/>
        </w:rPr>
        <w:t>标建议等评委或参与评标的有关工作人员均不得向投标人或其他无关的</w:t>
      </w:r>
      <w:r>
        <w:rPr>
          <w:rFonts w:hint="eastAsia" w:ascii="仿宋" w:hAnsi="仿宋" w:eastAsia="仿宋" w:cs="仿宋"/>
          <w:spacing w:val="-3"/>
          <w:sz w:val="24"/>
          <w:szCs w:val="24"/>
        </w:rPr>
        <w:t>人员透露，违者给</w:t>
      </w:r>
      <w:r>
        <w:rPr>
          <w:rFonts w:hint="eastAsia" w:ascii="仿宋" w:hAnsi="仿宋" w:eastAsia="仿宋" w:cs="仿宋"/>
          <w:spacing w:val="-1"/>
          <w:sz w:val="24"/>
          <w:szCs w:val="24"/>
        </w:rPr>
        <w:t>予警告、取消担任评委的资格，不得再参加任何项目的评标。</w:t>
      </w:r>
    </w:p>
    <w:p w14:paraId="5CD7F95C">
      <w:pPr>
        <w:spacing w:before="118" w:line="263" w:lineRule="auto"/>
        <w:ind w:left="128" w:right="360" w:hanging="3"/>
        <w:rPr>
          <w:rFonts w:hint="eastAsia" w:ascii="仿宋" w:hAnsi="仿宋" w:eastAsia="仿宋" w:cs="仿宋"/>
          <w:sz w:val="24"/>
          <w:szCs w:val="24"/>
        </w:rPr>
      </w:pPr>
      <w:r>
        <w:rPr>
          <w:rFonts w:hint="eastAsia" w:ascii="仿宋" w:hAnsi="仿宋" w:eastAsia="仿宋" w:cs="仿宋"/>
          <w:spacing w:val="1"/>
          <w:sz w:val="24"/>
          <w:szCs w:val="24"/>
        </w:rPr>
        <w:t>27.2投标人在评标过程中，所进行的力图影响评标结果的不符合《</w:t>
      </w:r>
      <w:r>
        <w:rPr>
          <w:rFonts w:hint="eastAsia" w:ascii="仿宋" w:hAnsi="仿宋" w:eastAsia="仿宋" w:cs="仿宋"/>
          <w:sz w:val="24"/>
          <w:szCs w:val="24"/>
        </w:rPr>
        <w:t>政府采购法》等及本</w:t>
      </w:r>
      <w:r>
        <w:rPr>
          <w:rFonts w:hint="eastAsia" w:ascii="仿宋" w:hAnsi="仿宋" w:eastAsia="仿宋" w:cs="仿宋"/>
          <w:spacing w:val="-1"/>
          <w:sz w:val="24"/>
          <w:szCs w:val="24"/>
        </w:rPr>
        <w:t>次招标中有关规定的活动，将被取消其中标资格。</w:t>
      </w:r>
    </w:p>
    <w:p w14:paraId="36722EE0">
      <w:pPr>
        <w:spacing w:before="80" w:line="221" w:lineRule="auto"/>
        <w:ind w:left="3925"/>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六、质疑处理</w:t>
      </w:r>
    </w:p>
    <w:p w14:paraId="3D3DDF0E">
      <w:pPr>
        <w:spacing w:before="101" w:line="220" w:lineRule="auto"/>
        <w:ind w:left="125"/>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28、质疑提出</w:t>
      </w:r>
    </w:p>
    <w:p w14:paraId="7D1EFB76">
      <w:pPr>
        <w:spacing w:before="113" w:line="293" w:lineRule="auto"/>
        <w:ind w:left="121" w:right="360" w:firstLine="3"/>
        <w:rPr>
          <w:rFonts w:hint="eastAsia" w:ascii="仿宋" w:hAnsi="仿宋" w:eastAsia="仿宋" w:cs="仿宋"/>
          <w:sz w:val="24"/>
          <w:szCs w:val="24"/>
        </w:rPr>
      </w:pPr>
      <w:r>
        <w:rPr>
          <w:rFonts w:hint="eastAsia" w:ascii="仿宋" w:hAnsi="仿宋" w:eastAsia="仿宋" w:cs="仿宋"/>
          <w:spacing w:val="2"/>
          <w:sz w:val="24"/>
          <w:szCs w:val="24"/>
        </w:rPr>
        <w:t>28.1投标人认为招标过程或中标结果使自己的合法权益受到损害的，应当在知道</w:t>
      </w:r>
      <w:r>
        <w:rPr>
          <w:rFonts w:hint="eastAsia" w:ascii="仿宋" w:hAnsi="仿宋" w:eastAsia="仿宋" w:cs="仿宋"/>
          <w:spacing w:val="1"/>
          <w:sz w:val="24"/>
          <w:szCs w:val="24"/>
        </w:rPr>
        <w:t>或者应</w:t>
      </w:r>
      <w:r>
        <w:rPr>
          <w:rFonts w:hint="eastAsia" w:ascii="仿宋" w:hAnsi="仿宋" w:eastAsia="仿宋" w:cs="仿宋"/>
          <w:spacing w:val="-2"/>
          <w:sz w:val="24"/>
          <w:szCs w:val="24"/>
        </w:rPr>
        <w:t>知其权益受到损害之日起七个工作日内，一次</w:t>
      </w:r>
      <w:r>
        <w:rPr>
          <w:rFonts w:hint="eastAsia" w:ascii="仿宋" w:hAnsi="仿宋" w:eastAsia="仿宋" w:cs="仿宋"/>
          <w:spacing w:val="-3"/>
          <w:sz w:val="24"/>
          <w:szCs w:val="24"/>
        </w:rPr>
        <w:t>性以书面或Email形式提出质疑。投标人质</w:t>
      </w:r>
      <w:r>
        <w:rPr>
          <w:rFonts w:hint="eastAsia" w:ascii="仿宋" w:hAnsi="仿宋" w:eastAsia="仿宋" w:cs="仿宋"/>
          <w:spacing w:val="-2"/>
          <w:sz w:val="24"/>
          <w:szCs w:val="24"/>
        </w:rPr>
        <w:t>疑应按照财政部制定的《政府采购质疑函范本》格式（可从财政部官方网站</w:t>
      </w:r>
      <w:r>
        <w:rPr>
          <w:rFonts w:hint="eastAsia" w:ascii="仿宋" w:hAnsi="仿宋" w:eastAsia="仿宋" w:cs="仿宋"/>
          <w:spacing w:val="-3"/>
          <w:sz w:val="24"/>
          <w:szCs w:val="24"/>
        </w:rPr>
        <w:t>下载）和《政</w:t>
      </w:r>
      <w:r>
        <w:rPr>
          <w:rFonts w:hint="eastAsia" w:ascii="仿宋" w:hAnsi="仿宋" w:eastAsia="仿宋" w:cs="仿宋"/>
          <w:spacing w:val="-2"/>
          <w:sz w:val="24"/>
          <w:szCs w:val="24"/>
        </w:rPr>
        <w:t>府采购质疑和投诉办法》的要求，在法定质疑期内以纸质形式提出质疑，针</w:t>
      </w:r>
      <w:r>
        <w:rPr>
          <w:rFonts w:hint="eastAsia" w:ascii="仿宋" w:hAnsi="仿宋" w:eastAsia="仿宋" w:cs="仿宋"/>
          <w:spacing w:val="-3"/>
          <w:sz w:val="24"/>
          <w:szCs w:val="24"/>
        </w:rPr>
        <w:t>对同一采购程</w:t>
      </w:r>
      <w:r>
        <w:rPr>
          <w:rFonts w:hint="eastAsia" w:ascii="仿宋" w:hAnsi="仿宋" w:eastAsia="仿宋" w:cs="仿宋"/>
          <w:spacing w:val="-2"/>
          <w:sz w:val="24"/>
          <w:szCs w:val="24"/>
        </w:rPr>
        <w:t>序环节的质疑应一次性提出。</w:t>
      </w:r>
      <w:r>
        <w:rPr>
          <w:rFonts w:hint="eastAsia" w:ascii="仿宋" w:hAnsi="仿宋" w:eastAsia="仿宋" w:cs="仿宋"/>
          <w:spacing w:val="-2"/>
          <w:sz w:val="24"/>
          <w:szCs w:val="24"/>
          <w14:textOutline w14:w="4358" w14:cap="sq" w14:cmpd="sng">
            <w14:solidFill>
              <w14:srgbClr w14:val="000000"/>
            </w14:solidFill>
            <w14:prstDash w14:val="solid"/>
            <w14:bevel/>
          </w14:textOutline>
        </w:rPr>
        <w:t>超出法定质疑期的、重复提出的、分次提出的</w:t>
      </w:r>
      <w:r>
        <w:rPr>
          <w:rFonts w:hint="eastAsia" w:ascii="仿宋" w:hAnsi="仿宋" w:eastAsia="仿宋" w:cs="仿宋"/>
          <w:spacing w:val="-3"/>
          <w:sz w:val="24"/>
          <w:szCs w:val="24"/>
          <w14:textOutline w14:w="4358" w14:cap="sq" w14:cmpd="sng">
            <w14:solidFill>
              <w14:srgbClr w14:val="000000"/>
            </w14:solidFill>
            <w14:prstDash w14:val="solid"/>
            <w14:bevel/>
          </w14:textOutline>
        </w:rPr>
        <w:t>或内容、形式</w:t>
      </w:r>
      <w:r>
        <w:rPr>
          <w:rFonts w:hint="eastAsia" w:ascii="仿宋" w:hAnsi="仿宋" w:eastAsia="仿宋" w:cs="仿宋"/>
          <w:spacing w:val="1"/>
          <w:sz w:val="24"/>
          <w:szCs w:val="24"/>
          <w14:textOutline w14:w="4358" w14:cap="sq" w14:cmpd="sng">
            <w14:solidFill>
              <w14:srgbClr w14:val="000000"/>
            </w14:solidFill>
            <w14:prstDash w14:val="solid"/>
            <w14:bevel/>
          </w14:textOutline>
        </w:rPr>
        <w:t>不符合《政府采购质疑和投诉办法》的，质</w:t>
      </w:r>
      <w:r>
        <w:rPr>
          <w:rFonts w:hint="eastAsia" w:ascii="仿宋" w:hAnsi="仿宋" w:eastAsia="仿宋" w:cs="仿宋"/>
          <w:sz w:val="24"/>
          <w:szCs w:val="24"/>
          <w14:textOutline w14:w="4358" w14:cap="sq" w14:cmpd="sng">
            <w14:solidFill>
              <w14:srgbClr w14:val="000000"/>
            </w14:solidFill>
            <w14:prstDash w14:val="solid"/>
            <w14:bevel/>
          </w14:textOutline>
        </w:rPr>
        <w:t>疑投标人将依法承担不利后果。</w:t>
      </w:r>
    </w:p>
    <w:p w14:paraId="29EDAD5A">
      <w:pPr>
        <w:spacing w:before="114" w:line="264" w:lineRule="auto"/>
        <w:ind w:left="613" w:right="766" w:hanging="488"/>
        <w:rPr>
          <w:rFonts w:hint="eastAsia" w:ascii="仿宋" w:hAnsi="仿宋" w:eastAsia="仿宋" w:cs="仿宋"/>
          <w:sz w:val="24"/>
          <w:szCs w:val="24"/>
          <w:lang w:eastAsia="zh-CN"/>
        </w:rPr>
      </w:pPr>
      <w:r>
        <w:rPr>
          <w:rFonts w:hint="eastAsia" w:ascii="仿宋" w:hAnsi="仿宋" w:eastAsia="仿宋" w:cs="仿宋"/>
          <w:spacing w:val="-2"/>
          <w:sz w:val="24"/>
          <w:szCs w:val="24"/>
        </w:rPr>
        <w:t>28.2投标人提出质疑应当提交质疑函和必要的证明材料。质疑函应</w:t>
      </w:r>
      <w:r>
        <w:rPr>
          <w:rFonts w:hint="eastAsia" w:ascii="仿宋" w:hAnsi="仿宋" w:eastAsia="仿宋" w:cs="仿宋"/>
          <w:spacing w:val="-3"/>
          <w:sz w:val="24"/>
          <w:szCs w:val="24"/>
        </w:rPr>
        <w:t>当包括下列内容：</w:t>
      </w:r>
    </w:p>
    <w:p w14:paraId="7C8FBC3C">
      <w:pPr>
        <w:spacing w:before="114" w:line="264" w:lineRule="auto"/>
        <w:ind w:right="766"/>
        <w:rPr>
          <w:rFonts w:hint="eastAsia" w:ascii="仿宋" w:hAnsi="仿宋" w:eastAsia="仿宋" w:cs="仿宋"/>
          <w:sz w:val="24"/>
          <w:szCs w:val="24"/>
        </w:rPr>
      </w:pPr>
      <w:r>
        <w:rPr>
          <w:rFonts w:hint="eastAsia" w:ascii="仿宋" w:hAnsi="仿宋" w:eastAsia="仿宋" w:cs="仿宋"/>
          <w:spacing w:val="-1"/>
          <w:sz w:val="24"/>
          <w:szCs w:val="24"/>
        </w:rPr>
        <w:t>（1）投标人的姓名或者名称、地址、邮编、联系人及联系电话；</w:t>
      </w:r>
    </w:p>
    <w:p w14:paraId="04B0DE9B">
      <w:pPr>
        <w:spacing w:before="116" w:line="219" w:lineRule="auto"/>
        <w:rPr>
          <w:rFonts w:hint="eastAsia" w:ascii="仿宋" w:hAnsi="仿宋" w:eastAsia="仿宋" w:cs="仿宋"/>
          <w:sz w:val="24"/>
          <w:szCs w:val="24"/>
        </w:rPr>
      </w:pPr>
      <w:r>
        <w:rPr>
          <w:rFonts w:hint="eastAsia" w:ascii="仿宋" w:hAnsi="仿宋" w:eastAsia="仿宋" w:cs="仿宋"/>
          <w:spacing w:val="-2"/>
          <w:sz w:val="24"/>
          <w:szCs w:val="24"/>
        </w:rPr>
        <w:t>（2）质疑项目的名称、编号；</w:t>
      </w:r>
    </w:p>
    <w:p w14:paraId="3133BF5D">
      <w:pPr>
        <w:spacing w:before="113" w:line="401" w:lineRule="exact"/>
        <w:rPr>
          <w:rFonts w:hint="eastAsia" w:ascii="仿宋" w:hAnsi="仿宋" w:eastAsia="仿宋" w:cs="仿宋"/>
          <w:sz w:val="24"/>
          <w:szCs w:val="24"/>
        </w:rPr>
      </w:pPr>
      <w:r>
        <w:rPr>
          <w:rFonts w:hint="eastAsia" w:ascii="仿宋" w:hAnsi="仿宋" w:eastAsia="仿宋" w:cs="仿宋"/>
          <w:spacing w:val="-1"/>
          <w:position w:val="11"/>
          <w:sz w:val="24"/>
          <w:szCs w:val="24"/>
        </w:rPr>
        <w:t>（3）具体、明确的质疑事项和与质疑事项相关的请求；</w:t>
      </w:r>
    </w:p>
    <w:p w14:paraId="4286EDE7">
      <w:pPr>
        <w:spacing w:line="218" w:lineRule="auto"/>
        <w:rPr>
          <w:rFonts w:hint="eastAsia" w:ascii="仿宋" w:hAnsi="仿宋" w:eastAsia="仿宋" w:cs="仿宋"/>
          <w:sz w:val="24"/>
          <w:szCs w:val="24"/>
        </w:rPr>
      </w:pPr>
      <w:r>
        <w:rPr>
          <w:rFonts w:hint="eastAsia" w:ascii="仿宋" w:hAnsi="仿宋" w:eastAsia="仿宋" w:cs="仿宋"/>
          <w:spacing w:val="-3"/>
          <w:sz w:val="24"/>
          <w:szCs w:val="24"/>
        </w:rPr>
        <w:t>（4）事实依据；</w:t>
      </w:r>
    </w:p>
    <w:p w14:paraId="4A491005">
      <w:pPr>
        <w:spacing w:before="117" w:line="398" w:lineRule="exact"/>
        <w:rPr>
          <w:rFonts w:hint="eastAsia" w:ascii="仿宋" w:hAnsi="仿宋" w:eastAsia="仿宋" w:cs="仿宋"/>
          <w:sz w:val="24"/>
          <w:szCs w:val="24"/>
        </w:rPr>
      </w:pPr>
      <w:r>
        <w:rPr>
          <w:rFonts w:hint="eastAsia" w:ascii="仿宋" w:hAnsi="仿宋" w:eastAsia="仿宋" w:cs="仿宋"/>
          <w:spacing w:val="-2"/>
          <w:position w:val="11"/>
          <w:sz w:val="24"/>
          <w:szCs w:val="24"/>
        </w:rPr>
        <w:t>（5）必要的法律依据；</w:t>
      </w:r>
    </w:p>
    <w:p w14:paraId="4F3250FA">
      <w:pPr>
        <w:spacing w:before="1" w:line="220" w:lineRule="auto"/>
        <w:rPr>
          <w:rFonts w:hint="eastAsia" w:ascii="仿宋" w:hAnsi="仿宋" w:eastAsia="仿宋" w:cs="仿宋"/>
          <w:sz w:val="24"/>
          <w:szCs w:val="24"/>
        </w:rPr>
      </w:pPr>
      <w:r>
        <w:rPr>
          <w:rFonts w:hint="eastAsia" w:ascii="仿宋" w:hAnsi="仿宋" w:eastAsia="仿宋" w:cs="仿宋"/>
          <w:spacing w:val="-2"/>
          <w:sz w:val="24"/>
          <w:szCs w:val="24"/>
        </w:rPr>
        <w:t>（6）提出质疑的日期。</w:t>
      </w:r>
    </w:p>
    <w:p w14:paraId="7D5E558B">
      <w:pPr>
        <w:spacing w:before="114" w:line="401" w:lineRule="exact"/>
        <w:rPr>
          <w:rFonts w:hint="eastAsia" w:ascii="仿宋" w:hAnsi="仿宋" w:eastAsia="仿宋" w:cs="仿宋"/>
          <w:spacing w:val="-2"/>
          <w:position w:val="11"/>
          <w:sz w:val="24"/>
          <w:szCs w:val="24"/>
        </w:rPr>
      </w:pPr>
      <w:r>
        <w:rPr>
          <w:rFonts w:hint="eastAsia" w:ascii="仿宋" w:hAnsi="仿宋" w:eastAsia="仿宋" w:cs="仿宋"/>
          <w:spacing w:val="-2"/>
          <w:position w:val="11"/>
          <w:sz w:val="24"/>
          <w:szCs w:val="24"/>
        </w:rPr>
        <w:t>投标人为自然人的，应当由本人签字；投标人为法人或者其他组织的，应当由法定代表人、主要负责人，或者其授权代表签字或者盖章，并加盖公章。</w:t>
      </w:r>
    </w:p>
    <w:p w14:paraId="726B182E">
      <w:pPr>
        <w:pStyle w:val="6"/>
        <w:spacing w:line="319" w:lineRule="auto"/>
        <w:rPr>
          <w:rFonts w:hint="eastAsia" w:ascii="仿宋" w:hAnsi="仿宋" w:eastAsia="仿宋" w:cs="仿宋"/>
        </w:rPr>
      </w:pPr>
      <w:r>
        <w:rPr>
          <w:rFonts w:hint="eastAsia" w:ascii="仿宋" w:hAnsi="仿宋" w:eastAsia="仿宋" w:cs="仿宋"/>
          <w:spacing w:val="-2"/>
          <w:sz w:val="24"/>
          <w:szCs w:val="24"/>
        </w:rPr>
        <w:t>28.3有下列情况之一的质疑不予受理：</w:t>
      </w:r>
    </w:p>
    <w:p w14:paraId="6231D232">
      <w:pPr>
        <w:spacing w:before="78" w:line="220" w:lineRule="auto"/>
        <w:rPr>
          <w:rFonts w:hint="eastAsia" w:ascii="仿宋" w:hAnsi="仿宋" w:eastAsia="仿宋" w:cs="仿宋"/>
          <w:sz w:val="24"/>
          <w:szCs w:val="24"/>
        </w:rPr>
      </w:pPr>
      <w:r>
        <w:rPr>
          <w:rFonts w:hint="eastAsia" w:ascii="仿宋" w:hAnsi="仿宋" w:eastAsia="仿宋" w:cs="仿宋"/>
          <w:spacing w:val="-2"/>
          <w:sz w:val="24"/>
          <w:szCs w:val="24"/>
        </w:rPr>
        <w:t>（1）非投标人提出的质疑；</w:t>
      </w:r>
    </w:p>
    <w:p w14:paraId="625AA0B2">
      <w:pPr>
        <w:spacing w:before="114" w:line="220" w:lineRule="auto"/>
        <w:rPr>
          <w:rFonts w:hint="eastAsia" w:ascii="仿宋" w:hAnsi="仿宋" w:eastAsia="仿宋" w:cs="仿宋"/>
          <w:sz w:val="24"/>
          <w:szCs w:val="24"/>
        </w:rPr>
      </w:pPr>
      <w:r>
        <w:rPr>
          <w:rFonts w:hint="eastAsia" w:ascii="仿宋" w:hAnsi="仿宋" w:eastAsia="仿宋" w:cs="仿宋"/>
          <w:spacing w:val="-2"/>
          <w:sz w:val="24"/>
          <w:szCs w:val="24"/>
        </w:rPr>
        <w:t>（2）对中标结果没有实质性影响的质疑；</w:t>
      </w:r>
    </w:p>
    <w:p w14:paraId="1BE8774B">
      <w:pPr>
        <w:spacing w:before="113" w:line="263" w:lineRule="auto"/>
        <w:ind w:right="16"/>
        <w:rPr>
          <w:rFonts w:hint="eastAsia" w:ascii="仿宋" w:hAnsi="仿宋" w:eastAsia="仿宋" w:cs="仿宋"/>
          <w:sz w:val="24"/>
          <w:szCs w:val="24"/>
        </w:rPr>
      </w:pPr>
      <w:r>
        <w:rPr>
          <w:rFonts w:hint="eastAsia" w:ascii="仿宋" w:hAnsi="仿宋" w:eastAsia="仿宋" w:cs="仿宋"/>
          <w:spacing w:val="1"/>
          <w:sz w:val="24"/>
          <w:szCs w:val="24"/>
        </w:rPr>
        <w:t>（3）无质疑函件或质疑函件缺少投标人法人印章、</w:t>
      </w:r>
      <w:r>
        <w:rPr>
          <w:rFonts w:hint="eastAsia" w:ascii="仿宋" w:hAnsi="仿宋" w:eastAsia="仿宋" w:cs="仿宋"/>
          <w:sz w:val="24"/>
          <w:szCs w:val="24"/>
        </w:rPr>
        <w:t>投标人法定代表人签字、有效授</w:t>
      </w:r>
      <w:r>
        <w:rPr>
          <w:rFonts w:hint="eastAsia" w:ascii="仿宋" w:hAnsi="仿宋" w:eastAsia="仿宋" w:cs="仿宋"/>
          <w:spacing w:val="-1"/>
          <w:sz w:val="24"/>
          <w:szCs w:val="24"/>
        </w:rPr>
        <w:t>权书和联系方式之一的质疑；</w:t>
      </w:r>
    </w:p>
    <w:p w14:paraId="2DE5D190">
      <w:pPr>
        <w:spacing w:before="116" w:line="401" w:lineRule="exact"/>
        <w:rPr>
          <w:rFonts w:hint="eastAsia" w:ascii="仿宋" w:hAnsi="仿宋" w:eastAsia="仿宋" w:cs="仿宋"/>
          <w:sz w:val="24"/>
          <w:szCs w:val="24"/>
        </w:rPr>
      </w:pPr>
      <w:r>
        <w:rPr>
          <w:rFonts w:hint="eastAsia" w:ascii="仿宋" w:hAnsi="仿宋" w:eastAsia="仿宋" w:cs="仿宋"/>
          <w:spacing w:val="-1"/>
          <w:position w:val="11"/>
          <w:sz w:val="24"/>
          <w:szCs w:val="24"/>
        </w:rPr>
        <w:t>（4）相应证明材料不真实或来源不合法的质疑；</w:t>
      </w:r>
    </w:p>
    <w:p w14:paraId="18C64794">
      <w:pPr>
        <w:spacing w:line="219" w:lineRule="auto"/>
        <w:rPr>
          <w:rFonts w:hint="eastAsia" w:ascii="仿宋" w:hAnsi="仿宋" w:eastAsia="仿宋" w:cs="仿宋"/>
          <w:sz w:val="24"/>
          <w:szCs w:val="24"/>
        </w:rPr>
      </w:pPr>
      <w:r>
        <w:rPr>
          <w:rFonts w:hint="eastAsia" w:ascii="仿宋" w:hAnsi="仿宋" w:eastAsia="仿宋" w:cs="仿宋"/>
          <w:spacing w:val="-1"/>
          <w:sz w:val="24"/>
          <w:szCs w:val="24"/>
        </w:rPr>
        <w:t>（5）未按规定时间或超过公示期提出的质疑。</w:t>
      </w:r>
    </w:p>
    <w:p w14:paraId="0589ACE2">
      <w:pPr>
        <w:spacing w:before="113" w:line="220" w:lineRule="auto"/>
        <w:ind w:left="5"/>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29、质疑答复</w:t>
      </w:r>
    </w:p>
    <w:p w14:paraId="30E3F009">
      <w:pPr>
        <w:spacing w:before="116" w:line="264" w:lineRule="auto"/>
        <w:ind w:right="15" w:firstLine="5"/>
        <w:rPr>
          <w:rFonts w:hint="eastAsia" w:ascii="仿宋" w:hAnsi="仿宋" w:eastAsia="仿宋" w:cs="仿宋"/>
          <w:sz w:val="24"/>
          <w:szCs w:val="24"/>
        </w:rPr>
      </w:pPr>
      <w:r>
        <w:rPr>
          <w:rFonts w:hint="eastAsia" w:ascii="仿宋" w:hAnsi="仿宋" w:eastAsia="仿宋" w:cs="仿宋"/>
          <w:spacing w:val="7"/>
          <w:sz w:val="24"/>
          <w:szCs w:val="24"/>
        </w:rPr>
        <w:t>29.1招标人或招标代理机构应当在收到质疑函后7个工作日内作出答复，</w:t>
      </w:r>
      <w:r>
        <w:rPr>
          <w:rFonts w:hint="eastAsia" w:ascii="仿宋" w:hAnsi="仿宋" w:eastAsia="仿宋" w:cs="仿宋"/>
          <w:spacing w:val="6"/>
          <w:sz w:val="24"/>
          <w:szCs w:val="24"/>
        </w:rPr>
        <w:t>并以书面或</w:t>
      </w:r>
      <w:r>
        <w:rPr>
          <w:rFonts w:hint="eastAsia" w:ascii="仿宋" w:hAnsi="仿宋" w:eastAsia="仿宋" w:cs="仿宋"/>
          <w:spacing w:val="-2"/>
          <w:sz w:val="24"/>
          <w:szCs w:val="24"/>
        </w:rPr>
        <w:t>Email形式通知质疑投标人。</w:t>
      </w:r>
    </w:p>
    <w:p w14:paraId="117D9003">
      <w:pPr>
        <w:spacing w:before="111" w:line="264" w:lineRule="auto"/>
        <w:ind w:left="7" w:right="16" w:hanging="2"/>
        <w:rPr>
          <w:rFonts w:hint="eastAsia" w:ascii="仿宋" w:hAnsi="仿宋" w:eastAsia="仿宋" w:cs="仿宋"/>
          <w:sz w:val="24"/>
          <w:szCs w:val="24"/>
        </w:rPr>
      </w:pPr>
      <w:r>
        <w:rPr>
          <w:rFonts w:hint="eastAsia" w:ascii="仿宋" w:hAnsi="仿宋" w:eastAsia="仿宋" w:cs="仿宋"/>
          <w:spacing w:val="2"/>
          <w:sz w:val="24"/>
          <w:szCs w:val="24"/>
        </w:rPr>
        <w:t>29.2对招标组织程序、招标过程有质疑的由招标代理机构负责答复，对采购需求、评标</w:t>
      </w:r>
      <w:r>
        <w:rPr>
          <w:rFonts w:hint="eastAsia" w:ascii="仿宋" w:hAnsi="仿宋" w:eastAsia="仿宋" w:cs="仿宋"/>
          <w:spacing w:val="-2"/>
          <w:sz w:val="24"/>
          <w:szCs w:val="24"/>
        </w:rPr>
        <w:t>结果有质疑的由招标人负责答复。</w:t>
      </w:r>
    </w:p>
    <w:p w14:paraId="2C6E8C15">
      <w:pPr>
        <w:spacing w:before="115" w:line="263" w:lineRule="auto"/>
        <w:ind w:left="1" w:right="16" w:firstLine="3"/>
        <w:rPr>
          <w:rFonts w:hint="eastAsia" w:ascii="仿宋" w:hAnsi="仿宋" w:eastAsia="仿宋" w:cs="仿宋"/>
          <w:sz w:val="24"/>
          <w:szCs w:val="24"/>
        </w:rPr>
      </w:pPr>
      <w:r>
        <w:rPr>
          <w:rFonts w:hint="eastAsia" w:ascii="仿宋" w:hAnsi="仿宋" w:eastAsia="仿宋" w:cs="仿宋"/>
          <w:spacing w:val="2"/>
          <w:sz w:val="24"/>
          <w:szCs w:val="24"/>
        </w:rPr>
        <w:t>29.3投标人对招标人或招标人未在规定时间内作出答复的或者对质疑答复不满意</w:t>
      </w:r>
      <w:r>
        <w:rPr>
          <w:rFonts w:hint="eastAsia" w:ascii="仿宋" w:hAnsi="仿宋" w:eastAsia="仿宋" w:cs="仿宋"/>
          <w:spacing w:val="1"/>
          <w:sz w:val="24"/>
          <w:szCs w:val="24"/>
        </w:rPr>
        <w:t>，可以</w:t>
      </w:r>
      <w:r>
        <w:rPr>
          <w:rFonts w:hint="eastAsia" w:ascii="仿宋" w:hAnsi="仿宋" w:eastAsia="仿宋" w:cs="仿宋"/>
          <w:spacing w:val="-1"/>
          <w:sz w:val="24"/>
          <w:szCs w:val="24"/>
        </w:rPr>
        <w:t>在答复期满后十五个工作日内向同级采购监管部门投诉。</w:t>
      </w:r>
    </w:p>
    <w:p w14:paraId="6CB1DD5D">
      <w:pPr>
        <w:spacing w:before="118" w:line="278" w:lineRule="auto"/>
        <w:ind w:left="3" w:right="15" w:firstLine="1"/>
        <w:rPr>
          <w:rFonts w:hint="eastAsia" w:ascii="仿宋" w:hAnsi="仿宋" w:eastAsia="仿宋" w:cs="仿宋"/>
          <w:sz w:val="24"/>
          <w:szCs w:val="24"/>
        </w:rPr>
      </w:pPr>
      <w:r>
        <w:rPr>
          <w:rFonts w:hint="eastAsia" w:ascii="仿宋" w:hAnsi="仿宋" w:eastAsia="仿宋" w:cs="仿宋"/>
          <w:spacing w:val="2"/>
          <w:sz w:val="24"/>
          <w:szCs w:val="24"/>
        </w:rPr>
        <w:t>29.4质疑、投诉应当采用书面形式，质疑书、投诉书均应明确招标过程或中标结果中使</w:t>
      </w:r>
      <w:r>
        <w:rPr>
          <w:rFonts w:hint="eastAsia" w:ascii="仿宋" w:hAnsi="仿宋" w:eastAsia="仿宋" w:cs="仿宋"/>
          <w:spacing w:val="-2"/>
          <w:sz w:val="24"/>
          <w:szCs w:val="24"/>
        </w:rPr>
        <w:t>自己合法权益受到损害的实质性内容，提供相关事实、依据和证据及其</w:t>
      </w:r>
      <w:r>
        <w:rPr>
          <w:rFonts w:hint="eastAsia" w:ascii="仿宋" w:hAnsi="仿宋" w:eastAsia="仿宋" w:cs="仿宋"/>
          <w:spacing w:val="-3"/>
          <w:sz w:val="24"/>
          <w:szCs w:val="24"/>
        </w:rPr>
        <w:t>来源或线索，便于</w:t>
      </w:r>
      <w:r>
        <w:rPr>
          <w:rFonts w:hint="eastAsia" w:ascii="仿宋" w:hAnsi="仿宋" w:eastAsia="仿宋" w:cs="仿宋"/>
          <w:spacing w:val="-1"/>
          <w:sz w:val="24"/>
          <w:szCs w:val="24"/>
        </w:rPr>
        <w:t>有关单位调查、答复和处理。</w:t>
      </w:r>
    </w:p>
    <w:p w14:paraId="2D7F2018">
      <w:pPr>
        <w:spacing w:before="80" w:line="221" w:lineRule="auto"/>
        <w:ind w:left="3802"/>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七、授予合同</w:t>
      </w:r>
    </w:p>
    <w:p w14:paraId="2ECA6365">
      <w:pPr>
        <w:spacing w:before="100" w:line="220" w:lineRule="auto"/>
        <w:ind w:left="7"/>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30.合同授予标准</w:t>
      </w:r>
    </w:p>
    <w:p w14:paraId="6D4DCD82">
      <w:pPr>
        <w:spacing w:before="113" w:line="263" w:lineRule="auto"/>
        <w:ind w:right="55" w:firstLine="6"/>
        <w:rPr>
          <w:rFonts w:hint="eastAsia" w:ascii="仿宋" w:hAnsi="仿宋" w:eastAsia="仿宋" w:cs="仿宋"/>
          <w:sz w:val="24"/>
          <w:szCs w:val="24"/>
        </w:rPr>
      </w:pPr>
      <w:r>
        <w:rPr>
          <w:rFonts w:hint="eastAsia" w:ascii="仿宋" w:hAnsi="仿宋" w:eastAsia="仿宋" w:cs="仿宋"/>
          <w:spacing w:val="1"/>
          <w:sz w:val="24"/>
          <w:szCs w:val="24"/>
        </w:rPr>
        <w:t>30.1合同将授予被确定为实质上响应招标文件要求，评标认为具备履行合同义务</w:t>
      </w:r>
      <w:r>
        <w:rPr>
          <w:rFonts w:hint="eastAsia" w:ascii="仿宋" w:hAnsi="仿宋" w:eastAsia="仿宋" w:cs="仿宋"/>
          <w:sz w:val="24"/>
          <w:szCs w:val="24"/>
        </w:rPr>
        <w:t>条件、报价合理、技术和商务条件都符合条件基础上综合评分</w:t>
      </w:r>
      <w:r>
        <w:rPr>
          <w:rFonts w:hint="eastAsia" w:ascii="仿宋" w:hAnsi="仿宋" w:eastAsia="仿宋" w:cs="仿宋"/>
          <w:spacing w:val="-1"/>
          <w:sz w:val="24"/>
          <w:szCs w:val="24"/>
        </w:rPr>
        <w:t>得分最高的投标人。</w:t>
      </w:r>
    </w:p>
    <w:p w14:paraId="5535E3D9">
      <w:pPr>
        <w:spacing w:before="117" w:line="218" w:lineRule="auto"/>
        <w:ind w:left="7"/>
        <w:rPr>
          <w:rFonts w:hint="eastAsia" w:ascii="仿宋" w:hAnsi="仿宋" w:eastAsia="仿宋" w:cs="仿宋"/>
          <w:sz w:val="24"/>
          <w:szCs w:val="24"/>
        </w:rPr>
      </w:pPr>
      <w:r>
        <w:rPr>
          <w:rFonts w:hint="eastAsia" w:ascii="仿宋" w:hAnsi="仿宋" w:eastAsia="仿宋" w:cs="仿宋"/>
          <w:spacing w:val="-1"/>
          <w:sz w:val="24"/>
          <w:szCs w:val="24"/>
        </w:rPr>
        <w:t>30.2最低投标价不一定是被授予合同的保证。</w:t>
      </w:r>
    </w:p>
    <w:p w14:paraId="3BD2C37E">
      <w:pPr>
        <w:spacing w:before="114" w:line="286" w:lineRule="auto"/>
        <w:ind w:left="3" w:firstLine="3"/>
        <w:rPr>
          <w:rFonts w:hint="eastAsia" w:ascii="仿宋" w:hAnsi="仿宋" w:eastAsia="仿宋" w:cs="仿宋"/>
          <w:sz w:val="24"/>
          <w:szCs w:val="24"/>
        </w:rPr>
      </w:pPr>
      <w:r>
        <w:rPr>
          <w:rFonts w:hint="eastAsia" w:ascii="仿宋" w:hAnsi="仿宋" w:eastAsia="仿宋" w:cs="仿宋"/>
          <w:spacing w:val="1"/>
          <w:sz w:val="24"/>
          <w:szCs w:val="24"/>
        </w:rPr>
        <w:t>30.3排名第一的中标候选人放弃中标、因不可抗力不能履行合</w:t>
      </w:r>
      <w:r>
        <w:rPr>
          <w:rFonts w:hint="eastAsia" w:ascii="仿宋" w:hAnsi="仿宋" w:eastAsia="仿宋" w:cs="仿宋"/>
          <w:sz w:val="24"/>
          <w:szCs w:val="24"/>
        </w:rPr>
        <w:t>同、不按照招标文件要求</w:t>
      </w:r>
      <w:r>
        <w:rPr>
          <w:rFonts w:hint="eastAsia" w:ascii="仿宋" w:hAnsi="仿宋" w:eastAsia="仿宋" w:cs="仿宋"/>
          <w:spacing w:val="-2"/>
          <w:sz w:val="24"/>
          <w:szCs w:val="24"/>
        </w:rPr>
        <w:t>提交履约保证金，或者被查实存在影响中标结果的违法行为等情形，不符合中标条件的，</w:t>
      </w:r>
      <w:r>
        <w:rPr>
          <w:rFonts w:hint="eastAsia" w:ascii="仿宋" w:hAnsi="仿宋" w:eastAsia="仿宋" w:cs="仿宋"/>
          <w:spacing w:val="4"/>
          <w:sz w:val="24"/>
          <w:szCs w:val="24"/>
        </w:rPr>
        <w:t>招标人可以按照评标委员会提出的中标候选人名单排序依次确定其他中标候选人为中标</w:t>
      </w:r>
      <w:r>
        <w:rPr>
          <w:rFonts w:hint="eastAsia" w:ascii="仿宋" w:hAnsi="仿宋" w:eastAsia="仿宋" w:cs="仿宋"/>
          <w:spacing w:val="-2"/>
          <w:sz w:val="24"/>
          <w:szCs w:val="24"/>
        </w:rPr>
        <w:t>人，也可以重新招标。</w:t>
      </w:r>
    </w:p>
    <w:p w14:paraId="226A1CE4">
      <w:pPr>
        <w:spacing w:before="115" w:line="219" w:lineRule="auto"/>
        <w:ind w:left="7"/>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31.接受和拒绝任何或所有投标的权力</w:t>
      </w:r>
    </w:p>
    <w:p w14:paraId="3725DF2E">
      <w:pPr>
        <w:spacing w:before="115" w:line="263" w:lineRule="auto"/>
        <w:ind w:left="1" w:right="16" w:firstLine="5"/>
        <w:rPr>
          <w:rFonts w:hint="eastAsia" w:ascii="仿宋" w:hAnsi="仿宋" w:eastAsia="仿宋" w:cs="仿宋"/>
          <w:sz w:val="24"/>
          <w:szCs w:val="24"/>
        </w:rPr>
      </w:pPr>
      <w:r>
        <w:rPr>
          <w:rFonts w:hint="eastAsia" w:ascii="仿宋" w:hAnsi="仿宋" w:eastAsia="仿宋" w:cs="仿宋"/>
          <w:spacing w:val="2"/>
          <w:sz w:val="24"/>
          <w:szCs w:val="24"/>
        </w:rPr>
        <w:t>31.1为维护国家利益，招标人在授予合同之前仍有选择或拒绝任何全部投标</w:t>
      </w:r>
      <w:r>
        <w:rPr>
          <w:rFonts w:hint="eastAsia" w:ascii="仿宋" w:hAnsi="仿宋" w:eastAsia="仿宋" w:cs="仿宋"/>
          <w:spacing w:val="1"/>
          <w:sz w:val="24"/>
          <w:szCs w:val="24"/>
        </w:rPr>
        <w:t>的权力，并</w:t>
      </w:r>
      <w:r>
        <w:rPr>
          <w:rFonts w:hint="eastAsia" w:ascii="仿宋" w:hAnsi="仿宋" w:eastAsia="仿宋" w:cs="仿宋"/>
          <w:spacing w:val="-1"/>
          <w:sz w:val="24"/>
          <w:szCs w:val="24"/>
        </w:rPr>
        <w:t>对所采取的行为不作任何解释。</w:t>
      </w:r>
    </w:p>
    <w:p w14:paraId="127D2AD5">
      <w:pPr>
        <w:spacing w:before="116" w:line="219" w:lineRule="auto"/>
        <w:ind w:left="7"/>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32.中标通知书</w:t>
      </w:r>
    </w:p>
    <w:p w14:paraId="398C6B2A">
      <w:pPr>
        <w:spacing w:before="115" w:line="263" w:lineRule="auto"/>
        <w:ind w:left="3" w:right="16" w:firstLine="3"/>
        <w:rPr>
          <w:rFonts w:hint="eastAsia" w:ascii="仿宋" w:hAnsi="仿宋" w:eastAsia="仿宋" w:cs="仿宋"/>
          <w:sz w:val="24"/>
          <w:szCs w:val="24"/>
        </w:rPr>
      </w:pPr>
      <w:r>
        <w:rPr>
          <w:rFonts w:hint="eastAsia" w:ascii="仿宋" w:hAnsi="仿宋" w:eastAsia="仿宋" w:cs="仿宋"/>
          <w:sz w:val="24"/>
          <w:szCs w:val="24"/>
        </w:rPr>
        <w:t>32.1中标公告期满后，招标人将以书面形式发出《中标通知书》，但发出时间不超</w:t>
      </w:r>
      <w:r>
        <w:rPr>
          <w:rFonts w:hint="eastAsia" w:ascii="仿宋" w:hAnsi="仿宋" w:eastAsia="仿宋" w:cs="仿宋"/>
          <w:spacing w:val="-1"/>
          <w:sz w:val="24"/>
          <w:szCs w:val="24"/>
        </w:rPr>
        <w:t>过投标有效期，《中标通知书》一经发出即发生法律效力。</w:t>
      </w:r>
    </w:p>
    <w:p w14:paraId="03DE3BDD">
      <w:pPr>
        <w:spacing w:before="116" w:line="219" w:lineRule="auto"/>
        <w:ind w:left="7"/>
        <w:rPr>
          <w:rFonts w:hint="eastAsia" w:ascii="仿宋" w:hAnsi="仿宋" w:eastAsia="仿宋" w:cs="仿宋"/>
          <w:sz w:val="24"/>
          <w:szCs w:val="24"/>
        </w:rPr>
      </w:pPr>
      <w:r>
        <w:rPr>
          <w:rFonts w:hint="eastAsia" w:ascii="仿宋" w:hAnsi="仿宋" w:eastAsia="仿宋" w:cs="仿宋"/>
          <w:spacing w:val="-1"/>
          <w:sz w:val="24"/>
          <w:szCs w:val="24"/>
        </w:rPr>
        <w:t>32.2《中标通知书》将作为签订合同的依据。</w:t>
      </w:r>
    </w:p>
    <w:p w14:paraId="44072E8E">
      <w:pPr>
        <w:spacing w:before="116" w:line="219" w:lineRule="auto"/>
        <w:ind w:left="7"/>
        <w:rPr>
          <w:rFonts w:hint="eastAsia" w:ascii="仿宋" w:hAnsi="仿宋" w:eastAsia="仿宋" w:cs="仿宋"/>
          <w:sz w:val="24"/>
          <w:szCs w:val="24"/>
        </w:rPr>
      </w:pPr>
      <w:r>
        <w:rPr>
          <w:rFonts w:hint="eastAsia" w:ascii="仿宋" w:hAnsi="仿宋" w:eastAsia="仿宋" w:cs="仿宋"/>
          <w:spacing w:val="-1"/>
          <w:sz w:val="24"/>
          <w:szCs w:val="24"/>
        </w:rPr>
        <w:t>32.3招标代理机构将在中标方按规定签订合同后退还其投标保证金。</w:t>
      </w:r>
    </w:p>
    <w:p w14:paraId="313A0634">
      <w:pPr>
        <w:spacing w:before="116" w:line="263" w:lineRule="auto"/>
        <w:ind w:left="3" w:right="16" w:firstLine="3"/>
        <w:rPr>
          <w:rFonts w:hint="eastAsia" w:ascii="仿宋" w:hAnsi="仿宋" w:eastAsia="仿宋" w:cs="仿宋"/>
          <w:sz w:val="24"/>
          <w:szCs w:val="24"/>
        </w:rPr>
      </w:pPr>
      <w:r>
        <w:rPr>
          <w:rFonts w:hint="eastAsia" w:ascii="仿宋" w:hAnsi="仿宋" w:eastAsia="仿宋" w:cs="仿宋"/>
          <w:spacing w:val="1"/>
          <w:sz w:val="24"/>
          <w:szCs w:val="24"/>
        </w:rPr>
        <w:t>32.3.1</w:t>
      </w:r>
      <w:r>
        <w:rPr>
          <w:rFonts w:hint="eastAsia" w:ascii="仿宋" w:hAnsi="仿宋" w:eastAsia="仿宋" w:cs="仿宋"/>
          <w:spacing w:val="1"/>
          <w:sz w:val="24"/>
          <w:szCs w:val="24"/>
          <w14:textOutline w14:w="4358" w14:cap="sq" w14:cmpd="sng">
            <w14:solidFill>
              <w14:srgbClr w14:val="000000"/>
            </w14:solidFill>
            <w14:prstDash w14:val="solid"/>
            <w14:bevel/>
          </w14:textOutline>
        </w:rPr>
        <w:t>中标方办理投标保证金退款申请时，须提供与招标人签订的已加盖中标方公章的</w:t>
      </w:r>
      <w:r>
        <w:rPr>
          <w:rFonts w:hint="eastAsia" w:ascii="仿宋" w:hAnsi="仿宋" w:eastAsia="仿宋" w:cs="仿宋"/>
          <w:spacing w:val="-1"/>
          <w:sz w:val="24"/>
          <w:szCs w:val="24"/>
          <w14:textOutline w14:w="4358" w14:cap="sq" w14:cmpd="sng">
            <w14:solidFill>
              <w14:srgbClr w14:val="000000"/>
            </w14:solidFill>
            <w14:prstDash w14:val="solid"/>
            <w14:bevel/>
          </w14:textOutline>
        </w:rPr>
        <w:t>合同全本PDF扫描件一份（代理机构存档备查）。</w:t>
      </w:r>
    </w:p>
    <w:p w14:paraId="5B5E86BC">
      <w:pPr>
        <w:spacing w:before="78" w:line="219" w:lineRule="auto"/>
        <w:jc w:val="right"/>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特殊说明：中标人须自项目验收合格后5个工作日内，</w:t>
      </w:r>
      <w:r>
        <w:rPr>
          <w:rFonts w:hint="eastAsia" w:ascii="仿宋" w:hAnsi="仿宋" w:eastAsia="仿宋" w:cs="仿宋"/>
          <w:spacing w:val="-1"/>
          <w:sz w:val="24"/>
          <w:szCs w:val="24"/>
          <w14:textOutline w14:w="4358" w14:cap="sq" w14:cmpd="sng">
            <w14:solidFill>
              <w14:srgbClr w14:val="000000"/>
            </w14:solidFill>
            <w14:prstDash w14:val="solid"/>
            <w14:bevel/>
          </w14:textOutline>
        </w:rPr>
        <w:t>将经招标人签章确认的《验收书》</w:t>
      </w:r>
    </w:p>
    <w:p w14:paraId="7C0DBF5B">
      <w:pPr>
        <w:spacing w:before="116" w:line="401" w:lineRule="exact"/>
        <w:ind w:left="4"/>
        <w:rPr>
          <w:rFonts w:hint="eastAsia" w:ascii="仿宋" w:hAnsi="仿宋" w:eastAsia="仿宋" w:cs="仿宋"/>
          <w:sz w:val="24"/>
          <w:szCs w:val="24"/>
        </w:rPr>
      </w:pPr>
      <w:r>
        <w:rPr>
          <w:rFonts w:hint="eastAsia" w:ascii="仿宋" w:hAnsi="仿宋" w:eastAsia="仿宋" w:cs="仿宋"/>
          <w:position w:val="11"/>
          <w:sz w:val="24"/>
          <w:szCs w:val="24"/>
          <w14:textOutline w14:w="4358" w14:cap="sq" w14:cmpd="sng">
            <w14:solidFill>
              <w14:srgbClr w14:val="000000"/>
            </w14:solidFill>
            <w14:prstDash w14:val="solid"/>
            <w14:bevel/>
          </w14:textOutline>
        </w:rPr>
        <w:t>扫描件并加盖中标人公章提交至招标代理机构。</w:t>
      </w:r>
    </w:p>
    <w:p w14:paraId="207CC584">
      <w:pPr>
        <w:spacing w:line="221" w:lineRule="auto"/>
        <w:ind w:left="6"/>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33.签订合同</w:t>
      </w:r>
    </w:p>
    <w:p w14:paraId="17755F2D">
      <w:pPr>
        <w:spacing w:before="109" w:line="264" w:lineRule="auto"/>
        <w:ind w:left="24" w:right="93" w:hanging="18"/>
        <w:rPr>
          <w:rFonts w:hint="eastAsia" w:ascii="仿宋" w:hAnsi="仿宋" w:eastAsia="仿宋" w:cs="仿宋"/>
          <w:sz w:val="24"/>
          <w:szCs w:val="24"/>
        </w:rPr>
      </w:pPr>
      <w:r>
        <w:rPr>
          <w:rFonts w:hint="eastAsia" w:ascii="仿宋" w:hAnsi="仿宋" w:eastAsia="仿宋" w:cs="仿宋"/>
          <w:spacing w:val="1"/>
          <w:sz w:val="24"/>
          <w:szCs w:val="24"/>
        </w:rPr>
        <w:t>33.1投标人收到《中标通知书》后，按《中标通知书》中规定</w:t>
      </w:r>
      <w:r>
        <w:rPr>
          <w:rFonts w:hint="eastAsia" w:ascii="仿宋" w:hAnsi="仿宋" w:eastAsia="仿宋" w:cs="仿宋"/>
          <w:sz w:val="24"/>
          <w:szCs w:val="24"/>
        </w:rPr>
        <w:t>的时间地点与买方签订合</w:t>
      </w:r>
      <w:r>
        <w:rPr>
          <w:rFonts w:hint="eastAsia" w:ascii="仿宋" w:hAnsi="仿宋" w:eastAsia="仿宋" w:cs="仿宋"/>
          <w:spacing w:val="-1"/>
          <w:sz w:val="24"/>
          <w:szCs w:val="24"/>
        </w:rPr>
        <w:t>同。买方和中标人不得再订立背离合同实质性内容</w:t>
      </w:r>
      <w:r>
        <w:rPr>
          <w:rFonts w:hint="eastAsia" w:ascii="仿宋" w:hAnsi="仿宋" w:eastAsia="仿宋" w:cs="仿宋"/>
          <w:spacing w:val="-2"/>
          <w:sz w:val="24"/>
          <w:szCs w:val="24"/>
        </w:rPr>
        <w:t>的其他协议。</w:t>
      </w:r>
    </w:p>
    <w:p w14:paraId="655A37EE">
      <w:pPr>
        <w:spacing w:before="116" w:line="219" w:lineRule="auto"/>
        <w:ind w:left="6"/>
        <w:rPr>
          <w:rFonts w:hint="eastAsia" w:ascii="仿宋" w:hAnsi="仿宋" w:eastAsia="仿宋" w:cs="仿宋"/>
          <w:sz w:val="24"/>
          <w:szCs w:val="24"/>
        </w:rPr>
      </w:pPr>
      <w:r>
        <w:rPr>
          <w:rFonts w:hint="eastAsia" w:ascii="仿宋" w:hAnsi="仿宋" w:eastAsia="仿宋" w:cs="仿宋"/>
          <w:spacing w:val="-1"/>
          <w:sz w:val="24"/>
          <w:szCs w:val="24"/>
        </w:rPr>
        <w:t>33.2如中标方拒签合同，则按违约处理。招标代理机构没收其投标保证金。</w:t>
      </w:r>
    </w:p>
    <w:p w14:paraId="4FC6793F">
      <w:pPr>
        <w:spacing w:before="113" w:line="219" w:lineRule="auto"/>
        <w:ind w:left="6"/>
        <w:rPr>
          <w:rFonts w:hint="eastAsia" w:ascii="仿宋" w:hAnsi="仿宋" w:eastAsia="仿宋" w:cs="仿宋"/>
          <w:sz w:val="24"/>
          <w:szCs w:val="24"/>
        </w:rPr>
      </w:pPr>
      <w:r>
        <w:rPr>
          <w:rFonts w:hint="eastAsia" w:ascii="仿宋" w:hAnsi="仿宋" w:eastAsia="仿宋" w:cs="仿宋"/>
          <w:spacing w:val="-1"/>
          <w:sz w:val="24"/>
          <w:szCs w:val="24"/>
        </w:rPr>
        <w:t>33.3招标文件、中标方的投标文件及其澄清文件等，均为签订经济合同的依据。</w:t>
      </w:r>
    </w:p>
    <w:p w14:paraId="42684791">
      <w:pPr>
        <w:spacing w:before="116" w:line="265" w:lineRule="auto"/>
        <w:ind w:left="8" w:right="259" w:hanging="2"/>
        <w:rPr>
          <w:rFonts w:hint="eastAsia" w:ascii="仿宋" w:hAnsi="仿宋" w:eastAsia="仿宋" w:cs="仿宋"/>
          <w:sz w:val="24"/>
          <w:szCs w:val="24"/>
        </w:rPr>
      </w:pPr>
      <w:r>
        <w:rPr>
          <w:rFonts w:hint="eastAsia" w:ascii="仿宋" w:hAnsi="仿宋" w:eastAsia="仿宋" w:cs="仿宋"/>
          <w:spacing w:val="-1"/>
          <w:sz w:val="24"/>
          <w:szCs w:val="24"/>
        </w:rPr>
        <w:t>33.4招标人在授予合同时，有权对招标文件中规定的货物和服</w:t>
      </w:r>
      <w:r>
        <w:rPr>
          <w:rFonts w:hint="eastAsia" w:ascii="仿宋" w:hAnsi="仿宋" w:eastAsia="仿宋" w:cs="仿宋"/>
          <w:spacing w:val="-2"/>
          <w:sz w:val="24"/>
          <w:szCs w:val="24"/>
        </w:rPr>
        <w:t>务的数量在10%的幅度内</w:t>
      </w:r>
      <w:r>
        <w:rPr>
          <w:rFonts w:hint="eastAsia" w:ascii="仿宋" w:hAnsi="仿宋" w:eastAsia="仿宋" w:cs="仿宋"/>
          <w:spacing w:val="-4"/>
          <w:sz w:val="24"/>
          <w:szCs w:val="24"/>
        </w:rPr>
        <w:t>予以增加。</w:t>
      </w:r>
    </w:p>
    <w:p w14:paraId="2C45E2F9">
      <w:pPr>
        <w:spacing w:before="76" w:line="220" w:lineRule="auto"/>
        <w:ind w:left="380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八、项目验收</w:t>
      </w:r>
    </w:p>
    <w:p w14:paraId="1120AD2C">
      <w:pPr>
        <w:spacing w:before="103" w:line="219" w:lineRule="auto"/>
        <w:ind w:left="6"/>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34、验收</w:t>
      </w:r>
    </w:p>
    <w:p w14:paraId="0900A747">
      <w:pPr>
        <w:spacing w:before="115" w:line="278" w:lineRule="auto"/>
        <w:ind w:left="23" w:right="13" w:hanging="17"/>
        <w:rPr>
          <w:rFonts w:hint="eastAsia" w:ascii="仿宋" w:hAnsi="仿宋" w:eastAsia="仿宋" w:cs="仿宋"/>
          <w:sz w:val="24"/>
          <w:szCs w:val="24"/>
        </w:rPr>
      </w:pPr>
      <w:r>
        <w:rPr>
          <w:rFonts w:hint="eastAsia" w:ascii="仿宋" w:hAnsi="仿宋" w:eastAsia="仿宋" w:cs="仿宋"/>
          <w:spacing w:val="-2"/>
          <w:sz w:val="24"/>
          <w:szCs w:val="24"/>
        </w:rPr>
        <w:t>34.1采购合同及投标承诺是采购项目验收的依据，是招标人和投标人之间的权利和义务。</w:t>
      </w:r>
      <w:r>
        <w:rPr>
          <w:rFonts w:hint="eastAsia" w:ascii="仿宋" w:hAnsi="仿宋" w:eastAsia="仿宋" w:cs="仿宋"/>
          <w:spacing w:val="-3"/>
          <w:sz w:val="24"/>
          <w:szCs w:val="24"/>
        </w:rPr>
        <w:t>中标人、招标人应按照采购合同的约定，全面履行合同。任何一方当事人</w:t>
      </w:r>
      <w:r>
        <w:rPr>
          <w:rFonts w:hint="eastAsia" w:ascii="仿宋" w:hAnsi="仿宋" w:eastAsia="仿宋" w:cs="仿宋"/>
          <w:spacing w:val="-4"/>
          <w:sz w:val="24"/>
          <w:szCs w:val="24"/>
        </w:rPr>
        <w:t>在履行合同过程</w:t>
      </w:r>
      <w:r>
        <w:rPr>
          <w:rFonts w:hint="eastAsia" w:ascii="仿宋" w:hAnsi="仿宋" w:eastAsia="仿宋" w:cs="仿宋"/>
          <w:spacing w:val="-2"/>
          <w:sz w:val="24"/>
          <w:szCs w:val="24"/>
        </w:rPr>
        <w:t>中均不得擅自变更、中止或终止合同。</w:t>
      </w:r>
    </w:p>
    <w:p w14:paraId="1978FD2A">
      <w:pPr>
        <w:spacing w:before="117" w:line="261" w:lineRule="auto"/>
        <w:ind w:left="12" w:right="93" w:hanging="6"/>
        <w:rPr>
          <w:rFonts w:hint="eastAsia" w:ascii="仿宋" w:hAnsi="仿宋" w:eastAsia="仿宋" w:cs="仿宋"/>
          <w:sz w:val="24"/>
          <w:szCs w:val="24"/>
        </w:rPr>
      </w:pPr>
      <w:r>
        <w:rPr>
          <w:rFonts w:hint="eastAsia" w:ascii="仿宋" w:hAnsi="仿宋" w:eastAsia="仿宋" w:cs="仿宋"/>
          <w:spacing w:val="1"/>
          <w:sz w:val="24"/>
          <w:szCs w:val="24"/>
        </w:rPr>
        <w:t>34.2招标人应当成立验收小组,按照采购合同的约定对投标</w:t>
      </w:r>
      <w:r>
        <w:rPr>
          <w:rFonts w:hint="eastAsia" w:ascii="仿宋" w:hAnsi="仿宋" w:eastAsia="仿宋" w:cs="仿宋"/>
          <w:sz w:val="24"/>
          <w:szCs w:val="24"/>
        </w:rPr>
        <w:t>人履约情况进行验收。验收</w:t>
      </w:r>
      <w:r>
        <w:rPr>
          <w:rFonts w:hint="eastAsia" w:ascii="仿宋" w:hAnsi="仿宋" w:eastAsia="仿宋" w:cs="仿宋"/>
          <w:spacing w:val="-1"/>
          <w:sz w:val="24"/>
          <w:szCs w:val="24"/>
        </w:rPr>
        <w:t>时,应当按照采购合同的约定对每一项技术、服务、安全标准的履约情况进行确认。</w:t>
      </w:r>
    </w:p>
    <w:p w14:paraId="7603C5F5">
      <w:pPr>
        <w:spacing w:before="120" w:line="278" w:lineRule="auto"/>
        <w:ind w:right="93" w:firstLine="5"/>
        <w:rPr>
          <w:rFonts w:hint="eastAsia" w:ascii="仿宋" w:hAnsi="仿宋" w:eastAsia="仿宋" w:cs="仿宋"/>
          <w:sz w:val="24"/>
          <w:szCs w:val="24"/>
        </w:rPr>
      </w:pPr>
      <w:r>
        <w:rPr>
          <w:rFonts w:hint="eastAsia" w:ascii="仿宋" w:hAnsi="仿宋" w:eastAsia="仿宋" w:cs="仿宋"/>
          <w:spacing w:val="-1"/>
          <w:sz w:val="24"/>
          <w:szCs w:val="24"/>
        </w:rPr>
        <w:t>34.3验收结束后,应当出具验收书,列明各项标准的验收情况及项目总体评价,由验收双方</w:t>
      </w:r>
      <w:r>
        <w:rPr>
          <w:rFonts w:hint="eastAsia" w:ascii="仿宋" w:hAnsi="仿宋" w:eastAsia="仿宋" w:cs="仿宋"/>
          <w:spacing w:val="-2"/>
          <w:sz w:val="24"/>
          <w:szCs w:val="24"/>
        </w:rPr>
        <w:t>共同签署。验收结果应当与采购合同约定的资金支付及履约保证金返还条件</w:t>
      </w:r>
      <w:r>
        <w:rPr>
          <w:rFonts w:hint="eastAsia" w:ascii="仿宋" w:hAnsi="仿宋" w:eastAsia="仿宋" w:cs="仿宋"/>
          <w:spacing w:val="-3"/>
          <w:sz w:val="24"/>
          <w:szCs w:val="24"/>
        </w:rPr>
        <w:t>挂钩。履约验</w:t>
      </w:r>
      <w:r>
        <w:rPr>
          <w:rFonts w:hint="eastAsia" w:ascii="仿宋" w:hAnsi="仿宋" w:eastAsia="仿宋" w:cs="仿宋"/>
          <w:spacing w:val="-1"/>
          <w:sz w:val="24"/>
          <w:szCs w:val="24"/>
        </w:rPr>
        <w:t>收的各项资料应当存档备查。</w:t>
      </w:r>
    </w:p>
    <w:p w14:paraId="7CAA2AAC">
      <w:pPr>
        <w:spacing w:before="116" w:line="262" w:lineRule="auto"/>
        <w:ind w:right="93" w:firstLine="6"/>
        <w:rPr>
          <w:rFonts w:hint="eastAsia" w:ascii="仿宋" w:hAnsi="仿宋" w:eastAsia="仿宋" w:cs="仿宋"/>
          <w:sz w:val="24"/>
          <w:szCs w:val="24"/>
        </w:rPr>
      </w:pPr>
      <w:r>
        <w:rPr>
          <w:rFonts w:hint="eastAsia" w:ascii="仿宋" w:hAnsi="仿宋" w:eastAsia="仿宋" w:cs="仿宋"/>
          <w:spacing w:val="-1"/>
          <w:sz w:val="24"/>
          <w:szCs w:val="24"/>
        </w:rPr>
        <w:t>34.4对于招标人和使用人分离的采购项目,应当邀请实际使用人参与验收。招标人可以邀</w:t>
      </w:r>
      <w:r>
        <w:rPr>
          <w:rFonts w:hint="eastAsia" w:ascii="仿宋" w:hAnsi="仿宋" w:eastAsia="仿宋" w:cs="仿宋"/>
          <w:spacing w:val="1"/>
          <w:sz w:val="24"/>
          <w:szCs w:val="24"/>
        </w:rPr>
        <w:t>请参加本项目的其他投标人或第三方专业机构及专家参与验收,相关验收意见作为验</w:t>
      </w:r>
      <w:r>
        <w:rPr>
          <w:rFonts w:hint="eastAsia" w:ascii="仿宋" w:hAnsi="仿宋" w:eastAsia="仿宋" w:cs="仿宋"/>
          <w:sz w:val="24"/>
          <w:szCs w:val="24"/>
        </w:rPr>
        <w:t>收书</w:t>
      </w:r>
    </w:p>
    <w:p w14:paraId="214E217B">
      <w:pPr>
        <w:spacing w:before="118" w:line="219" w:lineRule="auto"/>
        <w:ind w:left="21"/>
        <w:rPr>
          <w:rFonts w:hint="eastAsia" w:ascii="仿宋" w:hAnsi="仿宋" w:eastAsia="仿宋" w:cs="仿宋"/>
          <w:sz w:val="24"/>
          <w:szCs w:val="24"/>
        </w:rPr>
      </w:pPr>
      <w:r>
        <w:rPr>
          <w:rFonts w:hint="eastAsia" w:ascii="仿宋" w:hAnsi="仿宋" w:eastAsia="仿宋" w:cs="仿宋"/>
          <w:spacing w:val="-5"/>
          <w:sz w:val="24"/>
          <w:szCs w:val="24"/>
        </w:rPr>
        <w:t>的参考资料。</w:t>
      </w:r>
    </w:p>
    <w:p w14:paraId="34A0B63B">
      <w:pPr>
        <w:spacing w:before="42" w:line="221" w:lineRule="auto"/>
        <w:ind w:left="366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九、保密和披露</w:t>
      </w:r>
    </w:p>
    <w:p w14:paraId="0EA8560D">
      <w:pPr>
        <w:spacing w:before="288" w:line="220" w:lineRule="auto"/>
        <w:ind w:left="6"/>
        <w:rPr>
          <w:rFonts w:hint="eastAsia" w:ascii="仿宋" w:hAnsi="仿宋" w:eastAsia="仿宋" w:cs="仿宋"/>
          <w:sz w:val="24"/>
          <w:szCs w:val="24"/>
        </w:rPr>
      </w:pPr>
      <w:r>
        <w:rPr>
          <w:rFonts w:hint="eastAsia" w:ascii="仿宋" w:hAnsi="仿宋" w:eastAsia="仿宋" w:cs="仿宋"/>
          <w:spacing w:val="-2"/>
          <w:sz w:val="24"/>
          <w:szCs w:val="24"/>
        </w:rPr>
        <w:t>35.保密和披露</w:t>
      </w:r>
    </w:p>
    <w:p w14:paraId="2AC0B9A7">
      <w:pPr>
        <w:spacing w:before="71" w:line="266" w:lineRule="auto"/>
        <w:ind w:left="1" w:right="93" w:firstLine="4"/>
        <w:rPr>
          <w:rFonts w:hint="eastAsia" w:ascii="仿宋" w:hAnsi="仿宋" w:eastAsia="仿宋" w:cs="仿宋"/>
          <w:sz w:val="24"/>
          <w:szCs w:val="24"/>
        </w:rPr>
      </w:pPr>
      <w:r>
        <w:rPr>
          <w:rFonts w:hint="eastAsia" w:ascii="仿宋" w:hAnsi="仿宋" w:eastAsia="仿宋" w:cs="仿宋"/>
          <w:spacing w:val="1"/>
          <w:sz w:val="24"/>
          <w:szCs w:val="24"/>
        </w:rPr>
        <w:t>35.1投标人自领取招标文件之日起，须承担本招标项目保密义</w:t>
      </w:r>
      <w:r>
        <w:rPr>
          <w:rFonts w:hint="eastAsia" w:ascii="仿宋" w:hAnsi="仿宋" w:eastAsia="仿宋" w:cs="仿宋"/>
          <w:sz w:val="24"/>
          <w:szCs w:val="24"/>
        </w:rPr>
        <w:t>务，不得将因本次招标获</w:t>
      </w:r>
      <w:r>
        <w:rPr>
          <w:rFonts w:hint="eastAsia" w:ascii="仿宋" w:hAnsi="仿宋" w:eastAsia="仿宋" w:cs="仿宋"/>
          <w:spacing w:val="-2"/>
          <w:sz w:val="24"/>
          <w:szCs w:val="24"/>
        </w:rPr>
        <w:t>得的信息向第三人外传。由招标人向投标人提供的图纸、详细资料、样品</w:t>
      </w:r>
      <w:r>
        <w:rPr>
          <w:rFonts w:hint="eastAsia" w:ascii="仿宋" w:hAnsi="仿宋" w:eastAsia="仿宋" w:cs="仿宋"/>
          <w:spacing w:val="-3"/>
          <w:sz w:val="24"/>
          <w:szCs w:val="24"/>
        </w:rPr>
        <w:t>、模型、模件和</w:t>
      </w:r>
      <w:r>
        <w:rPr>
          <w:rFonts w:hint="eastAsia" w:ascii="仿宋" w:hAnsi="仿宋" w:eastAsia="仿宋" w:cs="仿宋"/>
          <w:spacing w:val="-2"/>
          <w:sz w:val="24"/>
          <w:szCs w:val="24"/>
        </w:rPr>
        <w:t>所有其它资料，被视为保密资料，仅被用于它所规定的用途。除非得到招</w:t>
      </w:r>
      <w:r>
        <w:rPr>
          <w:rFonts w:hint="eastAsia" w:ascii="仿宋" w:hAnsi="仿宋" w:eastAsia="仿宋" w:cs="仿宋"/>
          <w:spacing w:val="-3"/>
          <w:sz w:val="24"/>
          <w:szCs w:val="24"/>
        </w:rPr>
        <w:t>标人的同意，不</w:t>
      </w:r>
      <w:r>
        <w:rPr>
          <w:rFonts w:hint="eastAsia" w:ascii="仿宋" w:hAnsi="仿宋" w:eastAsia="仿宋" w:cs="仿宋"/>
          <w:spacing w:val="-2"/>
          <w:sz w:val="24"/>
          <w:szCs w:val="24"/>
        </w:rPr>
        <w:t>能向任何第三方透露。开标结束后，应招标人要求，投标人应归还所有从</w:t>
      </w:r>
      <w:r>
        <w:rPr>
          <w:rFonts w:hint="eastAsia" w:ascii="仿宋" w:hAnsi="仿宋" w:eastAsia="仿宋" w:cs="仿宋"/>
          <w:spacing w:val="-3"/>
          <w:sz w:val="24"/>
          <w:szCs w:val="24"/>
        </w:rPr>
        <w:t>招标人处获得的</w:t>
      </w:r>
      <w:r>
        <w:rPr>
          <w:rFonts w:hint="eastAsia" w:ascii="仿宋" w:hAnsi="仿宋" w:eastAsia="仿宋" w:cs="仿宋"/>
          <w:spacing w:val="-2"/>
          <w:sz w:val="24"/>
          <w:szCs w:val="24"/>
        </w:rPr>
        <w:t>保密资料。</w:t>
      </w:r>
    </w:p>
    <w:p w14:paraId="404832BA">
      <w:pPr>
        <w:spacing w:before="75" w:line="248" w:lineRule="auto"/>
        <w:ind w:left="1" w:right="199" w:firstLine="4"/>
        <w:rPr>
          <w:rFonts w:hint="eastAsia" w:ascii="仿宋" w:hAnsi="仿宋" w:eastAsia="仿宋" w:cs="仿宋"/>
          <w:sz w:val="24"/>
          <w:szCs w:val="24"/>
        </w:rPr>
      </w:pPr>
      <w:r>
        <w:rPr>
          <w:rFonts w:hint="eastAsia" w:ascii="仿宋" w:hAnsi="仿宋" w:eastAsia="仿宋" w:cs="仿宋"/>
          <w:spacing w:val="-1"/>
          <w:sz w:val="24"/>
          <w:szCs w:val="24"/>
        </w:rPr>
        <w:t>35.2招标代理机构有权将投标人提供的所有资料向有关政府部门或评审标书的有关人员</w:t>
      </w:r>
      <w:r>
        <w:rPr>
          <w:rFonts w:hint="eastAsia" w:ascii="仿宋" w:hAnsi="仿宋" w:eastAsia="仿宋" w:cs="仿宋"/>
          <w:spacing w:val="-4"/>
          <w:sz w:val="24"/>
          <w:szCs w:val="24"/>
        </w:rPr>
        <w:t>披露。</w:t>
      </w:r>
    </w:p>
    <w:p w14:paraId="4EB0E9A6">
      <w:pPr>
        <w:spacing w:before="77" w:line="265" w:lineRule="auto"/>
        <w:ind w:left="1" w:right="59" w:firstLine="4"/>
        <w:rPr>
          <w:rFonts w:hint="eastAsia" w:ascii="仿宋" w:hAnsi="仿宋" w:eastAsia="仿宋" w:cs="仿宋"/>
          <w:sz w:val="24"/>
          <w:szCs w:val="24"/>
        </w:rPr>
        <w:sectPr>
          <w:footerReference r:id="rId17" w:type="default"/>
          <w:pgSz w:w="11907" w:h="16840"/>
          <w:pgMar w:top="1310" w:right="1217" w:bottom="1231" w:left="1317" w:header="0" w:footer="1065" w:gutter="0"/>
          <w:pgNumType w:fmt="decimal"/>
          <w:cols w:space="720" w:num="1"/>
        </w:sectPr>
      </w:pPr>
      <w:r>
        <w:rPr>
          <w:rFonts w:hint="eastAsia" w:ascii="仿宋" w:hAnsi="仿宋" w:eastAsia="仿宋" w:cs="仿宋"/>
          <w:spacing w:val="1"/>
          <w:sz w:val="24"/>
          <w:szCs w:val="24"/>
        </w:rPr>
        <w:t>35.3在招标代理机构认为适当时、国家机关调查、审查、审计</w:t>
      </w:r>
      <w:r>
        <w:rPr>
          <w:rFonts w:hint="eastAsia" w:ascii="仿宋" w:hAnsi="仿宋" w:eastAsia="仿宋" w:cs="仿宋"/>
          <w:sz w:val="24"/>
          <w:szCs w:val="24"/>
        </w:rPr>
        <w:t>时以及其他符合法律规定</w:t>
      </w:r>
      <w:r>
        <w:rPr>
          <w:rFonts w:hint="eastAsia" w:ascii="仿宋" w:hAnsi="仿宋" w:eastAsia="仿宋" w:cs="仿宋"/>
          <w:spacing w:val="-1"/>
          <w:sz w:val="24"/>
          <w:szCs w:val="24"/>
        </w:rPr>
        <w:t>的情形下，招标代理机构无须事先征求投标人同意而可以披露</w:t>
      </w:r>
      <w:r>
        <w:rPr>
          <w:rFonts w:hint="eastAsia" w:ascii="仿宋" w:hAnsi="仿宋" w:eastAsia="仿宋" w:cs="仿宋"/>
          <w:spacing w:val="-2"/>
          <w:sz w:val="24"/>
          <w:szCs w:val="24"/>
        </w:rPr>
        <w:t>关于采购过程、合同文本、签署情况的资料、投标人的名称及地址、投标文件的有关信息以及补充条</w:t>
      </w:r>
      <w:r>
        <w:rPr>
          <w:rFonts w:hint="eastAsia" w:ascii="仿宋" w:hAnsi="仿宋" w:eastAsia="仿宋" w:cs="仿宋"/>
          <w:spacing w:val="-3"/>
          <w:sz w:val="24"/>
          <w:szCs w:val="24"/>
        </w:rPr>
        <w:t>款等，但应当在</w:t>
      </w:r>
      <w:r>
        <w:rPr>
          <w:rFonts w:hint="eastAsia" w:ascii="仿宋" w:hAnsi="仿宋" w:eastAsia="仿宋" w:cs="仿宋"/>
          <w:spacing w:val="-2"/>
          <w:sz w:val="24"/>
          <w:szCs w:val="24"/>
        </w:rPr>
        <w:t>合理的必要范围内。对任何已经公布过的内容或与之内容相同的资料，以</w:t>
      </w:r>
      <w:r>
        <w:rPr>
          <w:rFonts w:hint="eastAsia" w:ascii="仿宋" w:hAnsi="仿宋" w:eastAsia="仿宋" w:cs="仿宋"/>
          <w:spacing w:val="-3"/>
          <w:sz w:val="24"/>
          <w:szCs w:val="24"/>
        </w:rPr>
        <w:t>及投标人已经泄</w:t>
      </w:r>
      <w:r>
        <w:rPr>
          <w:rFonts w:hint="eastAsia" w:ascii="仿宋" w:hAnsi="仿宋" w:eastAsia="仿宋" w:cs="仿宋"/>
          <w:spacing w:val="-1"/>
          <w:sz w:val="24"/>
          <w:szCs w:val="24"/>
        </w:rPr>
        <w:t>露或公开的，无须再承担保密责任。</w:t>
      </w:r>
    </w:p>
    <w:p w14:paraId="2BC04E16">
      <w:pPr>
        <w:pStyle w:val="6"/>
        <w:spacing w:line="289" w:lineRule="auto"/>
        <w:jc w:val="center"/>
        <w:rPr>
          <w:rFonts w:hint="default" w:ascii="仿宋" w:hAnsi="仿宋" w:eastAsia="仿宋" w:cs="仿宋"/>
          <w:snapToGrid w:val="0"/>
          <w:color w:val="000000"/>
          <w:spacing w:val="8"/>
          <w:kern w:val="0"/>
          <w:sz w:val="32"/>
          <w:szCs w:val="32"/>
          <w:lang w:val="en-US" w:eastAsia="zh-CN" w:bidi="ar-SA"/>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8"/>
          <w:kern w:val="0"/>
          <w:sz w:val="32"/>
          <w:szCs w:val="32"/>
          <w:lang w:val="en-US" w:eastAsia="zh-CN" w:bidi="ar-SA"/>
          <w14:textOutline w14:w="5793" w14:cap="sq" w14:cmpd="sng">
            <w14:solidFill>
              <w14:srgbClr w14:val="000000"/>
            </w14:solidFill>
            <w14:prstDash w14:val="solid"/>
            <w14:bevel/>
          </w14:textOutline>
        </w:rPr>
        <w:t>第四部分   采购需求</w:t>
      </w:r>
    </w:p>
    <w:p w14:paraId="0B2BEDED">
      <w:pPr>
        <w:pageBreakBefore w:val="0"/>
        <w:numPr>
          <w:ilvl w:val="0"/>
          <w:numId w:val="0"/>
        </w:numPr>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总体要求</w:t>
      </w:r>
    </w:p>
    <w:p w14:paraId="6C511BB8">
      <w:pPr>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440" w:lineRule="exact"/>
        <w:ind w:left="0" w:leftChars="0" w:right="0" w:rightChars="0"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1.所购入的物品必须符合《中华人民共和国食品卫生法》、《中华人民共和国食品安全法》要求。</w:t>
      </w:r>
    </w:p>
    <w:p w14:paraId="58CFEA14">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2.所供商品必须符合国家行业生产及经营标准，货真价实，均能提供相应批次的合格检验证明</w:t>
      </w:r>
      <w:r>
        <w:rPr>
          <w:rFonts w:hint="eastAsia" w:ascii="仿宋" w:hAnsi="仿宋" w:eastAsia="仿宋" w:cs="仿宋"/>
          <w:sz w:val="28"/>
          <w:szCs w:val="28"/>
          <w:lang w:eastAsia="zh-CN"/>
        </w:rPr>
        <w:t>。</w:t>
      </w:r>
    </w:p>
    <w:p w14:paraId="35C74851">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.所有货物指标要符合国家强制性标准要求。</w:t>
      </w:r>
    </w:p>
    <w:p w14:paraId="2AD73870">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.中标人必须负责采购货物的运输、质量检测等工作，所产生的费用由中标人负责。</w:t>
      </w:r>
    </w:p>
    <w:p w14:paraId="73E1C4C7">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.所供货物必须符合国家有关标准，保证无异味、无霉烂变质。</w:t>
      </w:r>
    </w:p>
    <w:p w14:paraId="1240589E">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所有货物指标要符合国家强制性标准要求，包装容器(袋)要求清洁、干燥、牢固、透气，无污染、无异味、无霉变现象。严禁采购有害、有毒、腐烂变质、酸败、霉变、生虫、污垢不洁、混有异物或其他感官性状异常的食品。禁止采购超过保质期限的食品。</w:t>
      </w:r>
    </w:p>
    <w:p w14:paraId="762618E4">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.货物有包装的，货物的包装必须完整清洁(无损、无污、无皱),招标人有权拒收包装不整齐、已拆封的商品。采购的食品不得存放在有害、有毒的容器内。</w:t>
      </w:r>
    </w:p>
    <w:p w14:paraId="7A011B34">
      <w:pPr>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Lines="50" w:afterAutospacing="0" w:line="440" w:lineRule="exact"/>
        <w:ind w:left="0" w:leftChars="0" w:right="0" w:rightChars="0" w:firstLine="562" w:firstLineChars="200"/>
        <w:jc w:val="left"/>
        <w:textAlignment w:val="auto"/>
        <w:outlineLvl w:val="1"/>
        <w:rPr>
          <w:rFonts w:hint="eastAsia" w:ascii="仿宋" w:hAnsi="仿宋" w:eastAsia="仿宋" w:cs="仿宋"/>
          <w:b/>
          <w:bCs w:val="0"/>
          <w:kern w:val="44"/>
          <w:sz w:val="28"/>
          <w:szCs w:val="28"/>
          <w:lang w:val="en-US"/>
        </w:rPr>
      </w:pPr>
      <w:bookmarkStart w:id="5" w:name="_Toc1438"/>
      <w:r>
        <w:rPr>
          <w:rFonts w:hint="eastAsia" w:ascii="仿宋" w:hAnsi="仿宋" w:eastAsia="仿宋" w:cs="仿宋"/>
          <w:b/>
          <w:bCs w:val="0"/>
          <w:kern w:val="44"/>
          <w:sz w:val="28"/>
          <w:szCs w:val="28"/>
          <w:lang w:val="en-US" w:eastAsia="zh-CN"/>
        </w:rPr>
        <w:t>（二）具体要求</w:t>
      </w:r>
      <w:bookmarkEnd w:id="5"/>
    </w:p>
    <w:p w14:paraId="362BEE2A">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大米类采购参考清单(此表仅供参考，包括但不仅限于以下品种，可根据采购人需要增减品种)</w:t>
      </w:r>
    </w:p>
    <w:p w14:paraId="2D0311E8">
      <w:pPr>
        <w:rPr>
          <w:rFonts w:hint="eastAsia"/>
        </w:rPr>
      </w:pPr>
      <w:r>
        <w:rPr>
          <w:rFonts w:hint="eastAsia" w:ascii="仿宋" w:hAnsi="仿宋" w:eastAsia="仿宋" w:cs="仿宋"/>
          <w:b/>
          <w:bCs/>
          <w:sz w:val="28"/>
          <w:szCs w:val="28"/>
        </w:rPr>
        <w:br w:type="page"/>
      </w:r>
    </w:p>
    <w:p w14:paraId="527FE1F1">
      <w:pPr>
        <w:pStyle w:val="6"/>
        <w:spacing w:line="289" w:lineRule="auto"/>
        <w:rPr>
          <w:rFonts w:hint="eastAsia" w:ascii="仿宋" w:hAnsi="仿宋" w:eastAsia="仿宋" w:cs="仿宋"/>
        </w:rPr>
      </w:pPr>
    </w:p>
    <w:tbl>
      <w:tblPr>
        <w:tblStyle w:val="14"/>
        <w:tblW w:w="9586" w:type="dxa"/>
        <w:jc w:val="center"/>
        <w:tblLayout w:type="fixed"/>
        <w:tblCellMar>
          <w:top w:w="0" w:type="dxa"/>
          <w:left w:w="0" w:type="dxa"/>
          <w:bottom w:w="0" w:type="dxa"/>
          <w:right w:w="0" w:type="dxa"/>
        </w:tblCellMar>
      </w:tblPr>
      <w:tblGrid>
        <w:gridCol w:w="527"/>
        <w:gridCol w:w="735"/>
        <w:gridCol w:w="1245"/>
        <w:gridCol w:w="795"/>
        <w:gridCol w:w="600"/>
        <w:gridCol w:w="751"/>
        <w:gridCol w:w="2126"/>
        <w:gridCol w:w="1140"/>
        <w:gridCol w:w="1097"/>
        <w:gridCol w:w="570"/>
      </w:tblGrid>
      <w:tr w14:paraId="65C111EF">
        <w:tblPrEx>
          <w:tblCellMar>
            <w:top w:w="0" w:type="dxa"/>
            <w:left w:w="0" w:type="dxa"/>
            <w:bottom w:w="0" w:type="dxa"/>
            <w:right w:w="0" w:type="dxa"/>
          </w:tblCellMar>
        </w:tblPrEx>
        <w:trPr>
          <w:trHeight w:val="981" w:hRule="exac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214EB63F">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bookmarkStart w:id="6" w:name="bookmark6"/>
            <w:bookmarkEnd w:id="6"/>
            <w:r>
              <w:rPr>
                <w:rFonts w:hint="eastAsia" w:ascii="仿宋" w:hAnsi="仿宋" w:eastAsia="仿宋" w:cs="仿宋"/>
                <w:sz w:val="24"/>
                <w:szCs w:val="24"/>
              </w:rPr>
              <w:t>序 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67290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产品 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623262B">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产品图片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3EDB80">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产品 规格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F440CB">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重量</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858C799">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储存 要求</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DE07097">
            <w:pPr>
              <w:pageBreakBefore w:val="0"/>
              <w:kinsoku/>
              <w:overflowPunct/>
              <w:bidi w:val="0"/>
              <w:spacing w:beforeAutospacing="0" w:afterAutospacing="0" w:line="440" w:lineRule="exact"/>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感观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CF9F1A">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验货标准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18E839D">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供货资质</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4EBC10B">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备注</w:t>
            </w:r>
          </w:p>
        </w:tc>
      </w:tr>
      <w:tr w14:paraId="3020FCE1">
        <w:tblPrEx>
          <w:tblCellMar>
            <w:top w:w="0" w:type="dxa"/>
            <w:left w:w="0" w:type="dxa"/>
            <w:bottom w:w="0" w:type="dxa"/>
            <w:right w:w="0" w:type="dxa"/>
          </w:tblCellMar>
        </w:tblPrEx>
        <w:trPr>
          <w:trHeight w:val="2145" w:hRule="exac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5E1ADF52">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DF85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center"/>
              <w:textAlignment w:val="auto"/>
              <w:rPr>
                <w:rFonts w:hint="eastAsia" w:ascii="仿宋" w:hAnsi="仿宋" w:eastAsia="仿宋" w:cs="仿宋"/>
                <w:sz w:val="24"/>
                <w:szCs w:val="24"/>
              </w:rPr>
            </w:pPr>
          </w:p>
          <w:p w14:paraId="71F09A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二级 精米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60F5746">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179123D2">
            <w:pPr>
              <w:pageBreakBefore w:val="0"/>
              <w:kinsoku/>
              <w:overflowPunct/>
              <w:bidi w:val="0"/>
              <w:spacing w:beforeAutospacing="0" w:afterAutospacing="0" w:line="440" w:lineRule="exact"/>
              <w:ind w:left="0" w:leftChars="0" w:right="0" w:rightChars="0" w:firstLine="400" w:firstLineChars="200"/>
              <w:jc w:val="center"/>
              <w:rPr>
                <w:rFonts w:hint="eastAsia" w:ascii="仿宋" w:hAnsi="仿宋" w:eastAsia="仿宋" w:cs="仿宋"/>
                <w:sz w:val="24"/>
                <w:szCs w:val="24"/>
              </w:rPr>
            </w:pPr>
            <w:r>
              <w:rPr>
                <w:rFonts w:hint="eastAsia" w:ascii="宋体" w:hAnsi="宋体" w:eastAsia="宋体" w:cs="宋体"/>
                <w:position w:val="-23"/>
                <w:sz w:val="20"/>
                <w:szCs w:val="20"/>
              </w:rPr>
              <w:drawing>
                <wp:anchor distT="0" distB="0" distL="114300" distR="114300" simplePos="0" relativeHeight="251661312" behindDoc="1" locked="0" layoutInCell="1" allowOverlap="1">
                  <wp:simplePos x="0" y="0"/>
                  <wp:positionH relativeFrom="column">
                    <wp:posOffset>52705</wp:posOffset>
                  </wp:positionH>
                  <wp:positionV relativeFrom="paragraph">
                    <wp:posOffset>1270</wp:posOffset>
                  </wp:positionV>
                  <wp:extent cx="710565" cy="926465"/>
                  <wp:effectExtent l="0" t="0" r="13335" b="698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49"/>
                          <a:stretch>
                            <a:fillRect/>
                          </a:stretch>
                        </pic:blipFill>
                        <pic:spPr>
                          <a:xfrm>
                            <a:off x="0" y="0"/>
                            <a:ext cx="710565" cy="92646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5C173B">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袋装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EA39E0">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25kg</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55AD9C8">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常温</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6EE1C6CD">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符合应有品种的色泽，呈透明、半透明或白色，有光泽，具有新鲜米</w:t>
            </w:r>
            <w:r>
              <w:rPr>
                <w:rFonts w:hint="eastAsia" w:ascii="仿宋" w:hAnsi="仿宋" w:eastAsia="仿宋" w:cs="仿宋"/>
                <w:sz w:val="24"/>
                <w:szCs w:val="24"/>
                <w:lang w:eastAsia="zh-CN"/>
              </w:rPr>
              <w:t>的</w:t>
            </w:r>
            <w:r>
              <w:rPr>
                <w:rFonts w:hint="eastAsia" w:ascii="仿宋" w:hAnsi="仿宋" w:eastAsia="仿宋" w:cs="仿宋"/>
                <w:sz w:val="24"/>
                <w:szCs w:val="24"/>
              </w:rPr>
              <w:t>特有香气，无异味。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7922BB5">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入场日期不得超过生产日期 30%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C4A544E">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营业执照、出厂合格证</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ECE85F3">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r>
      <w:tr w14:paraId="34DBD29B">
        <w:tblPrEx>
          <w:tblCellMar>
            <w:top w:w="0" w:type="dxa"/>
            <w:left w:w="0" w:type="dxa"/>
            <w:bottom w:w="0" w:type="dxa"/>
            <w:right w:w="0" w:type="dxa"/>
          </w:tblCellMar>
        </w:tblPrEx>
        <w:trPr>
          <w:trHeight w:val="1851" w:hRule="exac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76B05E18">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65A66C6E">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8E34B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center"/>
              <w:textAlignment w:val="auto"/>
              <w:rPr>
                <w:rFonts w:hint="eastAsia" w:ascii="仿宋" w:hAnsi="仿宋" w:eastAsia="仿宋" w:cs="仿宋"/>
                <w:sz w:val="24"/>
                <w:szCs w:val="24"/>
              </w:rPr>
            </w:pPr>
          </w:p>
          <w:p w14:paraId="7AEDA0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三级 精米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AC11103">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2336" behindDoc="0" locked="0" layoutInCell="1" allowOverlap="1">
                  <wp:simplePos x="0" y="0"/>
                  <wp:positionH relativeFrom="column">
                    <wp:posOffset>65405</wp:posOffset>
                  </wp:positionH>
                  <wp:positionV relativeFrom="paragraph">
                    <wp:posOffset>102870</wp:posOffset>
                  </wp:positionV>
                  <wp:extent cx="715010" cy="816610"/>
                  <wp:effectExtent l="0" t="0" r="8890" b="254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50"/>
                          <a:stretch>
                            <a:fillRect/>
                          </a:stretch>
                        </pic:blipFill>
                        <pic:spPr>
                          <a:xfrm>
                            <a:off x="0" y="0"/>
                            <a:ext cx="715010" cy="816610"/>
                          </a:xfrm>
                          <a:prstGeom prst="rect">
                            <a:avLst/>
                          </a:prstGeom>
                          <a:noFill/>
                          <a:ln>
                            <a:noFill/>
                          </a:ln>
                        </pic:spPr>
                      </pic:pic>
                    </a:graphicData>
                  </a:graphic>
                </wp:anchor>
              </w:drawing>
            </w:r>
          </w:p>
          <w:p w14:paraId="7B20C90F">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9D97DA">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袋装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B4E304">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25kg</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6AB9887">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常温</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E288B4D">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符合应有品种的色泽，呈透明、半透明或白色，无异味。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6E98B3">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入场日期不得超过生产日期 30%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26C4AE4">
            <w:pPr>
              <w:pageBreakBefore w:val="0"/>
              <w:kinsoku/>
              <w:overflowPunct/>
              <w:bidi w:val="0"/>
              <w:spacing w:beforeAutospacing="0" w:afterAutospacing="0" w:line="24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营业执照、出厂合格 证</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364B42A">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r>
    </w:tbl>
    <w:p w14:paraId="393B740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360" w:lineRule="auto"/>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大米(不含转基因成分的大米)</w:t>
      </w:r>
    </w:p>
    <w:p w14:paraId="5EDE5CD1">
      <w:pPr>
        <w:numPr>
          <w:ilvl w:val="0"/>
          <w:numId w:val="0"/>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大米品种要求：</w:t>
      </w:r>
    </w:p>
    <w:tbl>
      <w:tblPr>
        <w:tblStyle w:val="17"/>
        <w:tblW w:w="9533" w:type="dxa"/>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5"/>
        <w:gridCol w:w="2618"/>
        <w:gridCol w:w="1241"/>
        <w:gridCol w:w="1254"/>
        <w:gridCol w:w="1241"/>
        <w:gridCol w:w="1764"/>
      </w:tblGrid>
      <w:tr w14:paraId="39F01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rPr>
        <w:tc>
          <w:tcPr>
            <w:tcW w:w="4033" w:type="dxa"/>
            <w:gridSpan w:val="2"/>
            <w:noWrap w:val="0"/>
            <w:vAlign w:val="center"/>
          </w:tcPr>
          <w:p w14:paraId="26A237CC">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76"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rPr>
              <w:t>品种</w:t>
            </w:r>
          </w:p>
        </w:tc>
        <w:tc>
          <w:tcPr>
            <w:tcW w:w="5500" w:type="dxa"/>
            <w:gridSpan w:val="4"/>
            <w:noWrap w:val="0"/>
            <w:vAlign w:val="center"/>
          </w:tcPr>
          <w:p w14:paraId="57A57206">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2208" w:firstLineChars="80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粳米</w:t>
            </w:r>
          </w:p>
        </w:tc>
      </w:tr>
      <w:tr w14:paraId="5C73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4033" w:type="dxa"/>
            <w:gridSpan w:val="2"/>
            <w:noWrap w:val="0"/>
            <w:vAlign w:val="center"/>
          </w:tcPr>
          <w:p w14:paraId="32E8283A">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等级</w:t>
            </w:r>
          </w:p>
        </w:tc>
        <w:tc>
          <w:tcPr>
            <w:tcW w:w="1241" w:type="dxa"/>
            <w:noWrap w:val="0"/>
            <w:vAlign w:val="center"/>
          </w:tcPr>
          <w:p w14:paraId="19BE2617">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一级</w:t>
            </w:r>
          </w:p>
        </w:tc>
        <w:tc>
          <w:tcPr>
            <w:tcW w:w="1254" w:type="dxa"/>
            <w:noWrap w:val="0"/>
            <w:vAlign w:val="center"/>
          </w:tcPr>
          <w:p w14:paraId="44B1E078">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52" w:firstLineChars="20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二级</w:t>
            </w:r>
          </w:p>
        </w:tc>
        <w:tc>
          <w:tcPr>
            <w:tcW w:w="1241" w:type="dxa"/>
            <w:noWrap w:val="0"/>
            <w:vAlign w:val="center"/>
          </w:tcPr>
          <w:p w14:paraId="1F8F6BA8">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52" w:firstLineChars="20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三级</w:t>
            </w:r>
          </w:p>
        </w:tc>
        <w:tc>
          <w:tcPr>
            <w:tcW w:w="1764" w:type="dxa"/>
            <w:noWrap w:val="0"/>
            <w:vAlign w:val="center"/>
          </w:tcPr>
          <w:p w14:paraId="303DB430">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76" w:firstLineChars="20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四级</w:t>
            </w:r>
          </w:p>
        </w:tc>
      </w:tr>
      <w:tr w14:paraId="0BEE9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4033" w:type="dxa"/>
            <w:gridSpan w:val="2"/>
            <w:noWrap w:val="0"/>
            <w:vAlign w:val="center"/>
          </w:tcPr>
          <w:p w14:paraId="72DD9A96">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rPr>
              <w:t>加工精度</w:t>
            </w:r>
          </w:p>
        </w:tc>
        <w:tc>
          <w:tcPr>
            <w:tcW w:w="5500" w:type="dxa"/>
            <w:gridSpan w:val="4"/>
            <w:noWrap w:val="0"/>
            <w:vAlign w:val="center"/>
          </w:tcPr>
          <w:p w14:paraId="647A22F0">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9"/>
                <w:sz w:val="28"/>
                <w:szCs w:val="28"/>
              </w:rPr>
              <w:t>背沟无皮，或有皮不成线，米胚和粒面皮层去净的占90%以上：</w:t>
            </w:r>
          </w:p>
        </w:tc>
      </w:tr>
      <w:tr w14:paraId="06000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15" w:type="dxa"/>
            <w:vMerge w:val="restart"/>
            <w:tcBorders>
              <w:bottom w:val="nil"/>
            </w:tcBorders>
            <w:noWrap w:val="0"/>
            <w:vAlign w:val="center"/>
          </w:tcPr>
          <w:p w14:paraId="1C521813">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碎米</w:t>
            </w:r>
          </w:p>
        </w:tc>
        <w:tc>
          <w:tcPr>
            <w:tcW w:w="2618" w:type="dxa"/>
            <w:noWrap w:val="0"/>
            <w:vAlign w:val="center"/>
          </w:tcPr>
          <w:p w14:paraId="7C805138">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总量%≤</w:t>
            </w:r>
          </w:p>
        </w:tc>
        <w:tc>
          <w:tcPr>
            <w:tcW w:w="1241" w:type="dxa"/>
            <w:noWrap w:val="0"/>
            <w:vAlign w:val="center"/>
          </w:tcPr>
          <w:p w14:paraId="3B33E463">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7.5</w:t>
            </w:r>
          </w:p>
        </w:tc>
        <w:tc>
          <w:tcPr>
            <w:tcW w:w="1254" w:type="dxa"/>
            <w:noWrap w:val="0"/>
            <w:vAlign w:val="center"/>
          </w:tcPr>
          <w:p w14:paraId="17F724A5">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10.0</w:t>
            </w:r>
          </w:p>
        </w:tc>
        <w:tc>
          <w:tcPr>
            <w:tcW w:w="1241" w:type="dxa"/>
            <w:noWrap w:val="0"/>
            <w:vAlign w:val="center"/>
          </w:tcPr>
          <w:p w14:paraId="3FB92DAE">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12.5</w:t>
            </w:r>
          </w:p>
        </w:tc>
        <w:tc>
          <w:tcPr>
            <w:tcW w:w="1764" w:type="dxa"/>
            <w:noWrap w:val="0"/>
            <w:vAlign w:val="center"/>
          </w:tcPr>
          <w:p w14:paraId="42BA0A39">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15.0</w:t>
            </w:r>
          </w:p>
        </w:tc>
      </w:tr>
      <w:tr w14:paraId="03367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1415" w:type="dxa"/>
            <w:vMerge w:val="continue"/>
            <w:tcBorders>
              <w:top w:val="nil"/>
            </w:tcBorders>
            <w:noWrap w:val="0"/>
            <w:vAlign w:val="center"/>
          </w:tcPr>
          <w:p w14:paraId="091CAAC7">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p>
        </w:tc>
        <w:tc>
          <w:tcPr>
            <w:tcW w:w="2618" w:type="dxa"/>
            <w:noWrap w:val="0"/>
            <w:vAlign w:val="center"/>
          </w:tcPr>
          <w:p w14:paraId="7062CA98">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15"/>
                <w:sz w:val="28"/>
                <w:szCs w:val="28"/>
              </w:rPr>
              <w:t>其中小碎米/%</w:t>
            </w:r>
            <w:r>
              <w:rPr>
                <w:rFonts w:hint="eastAsia" w:ascii="仿宋" w:hAnsi="仿宋" w:eastAsia="仿宋" w:cs="仿宋"/>
                <w:spacing w:val="3"/>
                <w:sz w:val="28"/>
                <w:szCs w:val="28"/>
              </w:rPr>
              <w:t xml:space="preserve"> </w:t>
            </w:r>
            <w:r>
              <w:rPr>
                <w:rFonts w:hint="eastAsia" w:ascii="仿宋" w:hAnsi="仿宋" w:eastAsia="仿宋" w:cs="仿宋"/>
                <w:spacing w:val="15"/>
                <w:position w:val="-2"/>
                <w:sz w:val="28"/>
                <w:szCs w:val="28"/>
              </w:rPr>
              <w:t>≤</w:t>
            </w:r>
          </w:p>
        </w:tc>
        <w:tc>
          <w:tcPr>
            <w:tcW w:w="1241" w:type="dxa"/>
            <w:noWrap w:val="0"/>
            <w:vAlign w:val="center"/>
          </w:tcPr>
          <w:p w14:paraId="7211D6A0">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0.5</w:t>
            </w:r>
          </w:p>
        </w:tc>
        <w:tc>
          <w:tcPr>
            <w:tcW w:w="1254" w:type="dxa"/>
            <w:noWrap w:val="0"/>
            <w:vAlign w:val="center"/>
          </w:tcPr>
          <w:p w14:paraId="2B4931D2">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1.0</w:t>
            </w:r>
          </w:p>
        </w:tc>
        <w:tc>
          <w:tcPr>
            <w:tcW w:w="1241" w:type="dxa"/>
            <w:noWrap w:val="0"/>
            <w:vAlign w:val="center"/>
          </w:tcPr>
          <w:p w14:paraId="50AF293F">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1.5</w:t>
            </w:r>
          </w:p>
        </w:tc>
        <w:tc>
          <w:tcPr>
            <w:tcW w:w="1764" w:type="dxa"/>
            <w:noWrap w:val="0"/>
            <w:vAlign w:val="center"/>
          </w:tcPr>
          <w:p w14:paraId="04A6A411">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2.0</w:t>
            </w:r>
          </w:p>
        </w:tc>
      </w:tr>
      <w:tr w14:paraId="066F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4033" w:type="dxa"/>
            <w:gridSpan w:val="2"/>
            <w:noWrap w:val="0"/>
            <w:vAlign w:val="center"/>
          </w:tcPr>
          <w:p w14:paraId="53BAF1D1">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888" w:firstLineChars="300"/>
              <w:jc w:val="both"/>
              <w:textAlignment w:val="auto"/>
              <w:rPr>
                <w:rFonts w:hint="eastAsia" w:ascii="仿宋" w:hAnsi="仿宋" w:eastAsia="仿宋" w:cs="仿宋"/>
                <w:sz w:val="28"/>
                <w:szCs w:val="28"/>
              </w:rPr>
            </w:pPr>
            <w:r>
              <w:rPr>
                <w:rFonts w:hint="eastAsia" w:ascii="仿宋" w:hAnsi="仿宋" w:eastAsia="仿宋" w:cs="仿宋"/>
                <w:spacing w:val="8"/>
                <w:sz w:val="28"/>
                <w:szCs w:val="28"/>
              </w:rPr>
              <w:t>不完善粒/%</w:t>
            </w:r>
            <w:r>
              <w:rPr>
                <w:rFonts w:hint="eastAsia" w:ascii="仿宋" w:hAnsi="仿宋" w:eastAsia="仿宋" w:cs="仿宋"/>
                <w:spacing w:val="16"/>
                <w:sz w:val="28"/>
                <w:szCs w:val="28"/>
              </w:rPr>
              <w:t xml:space="preserve">  </w:t>
            </w:r>
            <w:r>
              <w:rPr>
                <w:rFonts w:hint="eastAsia" w:ascii="仿宋" w:hAnsi="仿宋" w:eastAsia="仿宋" w:cs="仿宋"/>
                <w:spacing w:val="8"/>
                <w:sz w:val="28"/>
                <w:szCs w:val="28"/>
              </w:rPr>
              <w:t>≤</w:t>
            </w:r>
          </w:p>
        </w:tc>
        <w:tc>
          <w:tcPr>
            <w:tcW w:w="2495" w:type="dxa"/>
            <w:gridSpan w:val="2"/>
            <w:noWrap w:val="0"/>
            <w:vAlign w:val="center"/>
          </w:tcPr>
          <w:p w14:paraId="374AFC3E">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3.0</w:t>
            </w:r>
          </w:p>
        </w:tc>
        <w:tc>
          <w:tcPr>
            <w:tcW w:w="1241" w:type="dxa"/>
            <w:noWrap w:val="0"/>
            <w:vAlign w:val="center"/>
          </w:tcPr>
          <w:p w14:paraId="6F73C20E">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4.0</w:t>
            </w:r>
          </w:p>
        </w:tc>
        <w:tc>
          <w:tcPr>
            <w:tcW w:w="1764" w:type="dxa"/>
            <w:noWrap w:val="0"/>
            <w:vAlign w:val="center"/>
          </w:tcPr>
          <w:p w14:paraId="01DAF153">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6.0</w:t>
            </w:r>
          </w:p>
        </w:tc>
      </w:tr>
      <w:tr w14:paraId="71F17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15" w:type="dxa"/>
            <w:vMerge w:val="restart"/>
            <w:tcBorders>
              <w:bottom w:val="nil"/>
            </w:tcBorders>
            <w:noWrap w:val="0"/>
            <w:vAlign w:val="center"/>
          </w:tcPr>
          <w:p w14:paraId="355C890E">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5408" behindDoc="0" locked="0" layoutInCell="1" allowOverlap="1">
                      <wp:simplePos x="0" y="0"/>
                      <wp:positionH relativeFrom="page">
                        <wp:posOffset>-81280</wp:posOffset>
                      </wp:positionH>
                      <wp:positionV relativeFrom="page">
                        <wp:posOffset>60325</wp:posOffset>
                      </wp:positionV>
                      <wp:extent cx="76200" cy="7169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716915"/>
                              </a:xfrm>
                              <a:prstGeom prst="rect">
                                <a:avLst/>
                              </a:prstGeom>
                              <a:noFill/>
                              <a:ln>
                                <a:noFill/>
                              </a:ln>
                            </wps:spPr>
                            <wps:txbx>
                              <w:txbxContent>
                                <w:p w14:paraId="49D00462">
                                  <w:pPr>
                                    <w:spacing w:before="20" w:line="216" w:lineRule="auto"/>
                                    <w:rPr>
                                      <w:rFonts w:ascii="宋体" w:hAnsi="宋体" w:eastAsia="宋体" w:cs="宋体"/>
                                      <w:sz w:val="13"/>
                                      <w:szCs w:val="13"/>
                                    </w:rPr>
                                  </w:pPr>
                                </w:p>
                              </w:txbxContent>
                            </wps:txbx>
                            <wps:bodyPr vert="eaVert" lIns="0" tIns="0" rIns="0" bIns="0" upright="1"/>
                          </wps:wsp>
                        </a:graphicData>
                      </a:graphic>
                    </wp:anchor>
                  </w:drawing>
                </mc:Choice>
                <mc:Fallback>
                  <w:pict>
                    <v:shape id="_x0000_s1026" o:spid="_x0000_s1026" o:spt="202" type="#_x0000_t202" style="position:absolute;left:0pt;margin-left:-6.4pt;margin-top:4.75pt;height:56.45pt;width:6pt;mso-position-horizontal-relative:page;mso-position-vertical-relative:page;z-index:251665408;mso-width-relative:page;mso-height-relative:page;" filled="f" stroked="f" coordsize="21600,21600" o:gfxdata="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JPY81AAAAAcBAAAPAAAAAAAAAAEAIAAAACIAAABkcnMvZG93bnJldi54bWxQ&#10;SwECFAAUAAAACACHTuJAyeCjJsIBAAB+AwAADgAAAAAAAAABACAAAAAjAQAAZHJzL2Uyb0RvYy54&#10;bWxQSwUGAAAAAAYABgBZAQAAVwUAAAAA&#10;">
                      <v:fill on="f" focussize="0,0"/>
                      <v:stroke on="f"/>
                      <v:imagedata o:title=""/>
                      <o:lock v:ext="edit" aspectratio="f"/>
                      <v:textbox inset="0mm,0mm,0mm,0mm" style="layout-flow:vertical-ideographic;">
                        <w:txbxContent>
                          <w:p w14:paraId="49D00462">
                            <w:pPr>
                              <w:spacing w:before="20" w:line="216" w:lineRule="auto"/>
                              <w:rPr>
                                <w:rFonts w:ascii="宋体" w:hAnsi="宋体" w:eastAsia="宋体" w:cs="宋体"/>
                                <w:sz w:val="13"/>
                                <w:szCs w:val="13"/>
                              </w:rPr>
                            </w:pPr>
                          </w:p>
                        </w:txbxContent>
                      </v:textbox>
                    </v:shape>
                  </w:pict>
                </mc:Fallback>
              </mc:AlternateContent>
            </w:r>
          </w:p>
          <w:p w14:paraId="18B6C59B">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pacing w:val="-2"/>
                <w:sz w:val="28"/>
                <w:szCs w:val="28"/>
              </w:rPr>
            </w:pPr>
          </w:p>
          <w:p w14:paraId="4F9EE26C">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杂质最</w:t>
            </w:r>
            <w:r>
              <w:rPr>
                <w:rFonts w:hint="eastAsia" w:ascii="仿宋" w:hAnsi="仿宋" w:eastAsia="仿宋" w:cs="仿宋"/>
                <w:spacing w:val="-2"/>
                <w:sz w:val="28"/>
                <w:szCs w:val="28"/>
              </w:rPr>
              <w:t>大限量</w:t>
            </w:r>
          </w:p>
        </w:tc>
        <w:tc>
          <w:tcPr>
            <w:tcW w:w="2618" w:type="dxa"/>
            <w:noWrap w:val="0"/>
            <w:vAlign w:val="center"/>
          </w:tcPr>
          <w:p w14:paraId="315443FF">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总量/%≤</w:t>
            </w:r>
          </w:p>
        </w:tc>
        <w:tc>
          <w:tcPr>
            <w:tcW w:w="2495" w:type="dxa"/>
            <w:gridSpan w:val="2"/>
            <w:noWrap w:val="0"/>
            <w:vAlign w:val="center"/>
          </w:tcPr>
          <w:p w14:paraId="52DCFECA">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0.25</w:t>
            </w:r>
          </w:p>
        </w:tc>
        <w:tc>
          <w:tcPr>
            <w:tcW w:w="1241" w:type="dxa"/>
            <w:noWrap w:val="0"/>
            <w:vAlign w:val="center"/>
          </w:tcPr>
          <w:p w14:paraId="622FB77A">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0.3</w:t>
            </w:r>
          </w:p>
        </w:tc>
        <w:tc>
          <w:tcPr>
            <w:tcW w:w="1764" w:type="dxa"/>
            <w:noWrap w:val="0"/>
            <w:vAlign w:val="center"/>
          </w:tcPr>
          <w:p w14:paraId="39F5002F">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0.4</w:t>
            </w:r>
          </w:p>
        </w:tc>
      </w:tr>
      <w:tr w14:paraId="31605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1415" w:type="dxa"/>
            <w:vMerge w:val="continue"/>
            <w:tcBorders>
              <w:top w:val="nil"/>
              <w:bottom w:val="nil"/>
            </w:tcBorders>
            <w:noWrap w:val="0"/>
            <w:vAlign w:val="center"/>
          </w:tcPr>
          <w:p w14:paraId="18430F06">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p>
        </w:tc>
        <w:tc>
          <w:tcPr>
            <w:tcW w:w="2618" w:type="dxa"/>
            <w:noWrap w:val="0"/>
            <w:vAlign w:val="center"/>
          </w:tcPr>
          <w:p w14:paraId="3788FC3E">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1"/>
                <w:sz w:val="28"/>
                <w:szCs w:val="28"/>
              </w:rPr>
              <w:t>糠粉/%≤</w:t>
            </w:r>
          </w:p>
        </w:tc>
        <w:tc>
          <w:tcPr>
            <w:tcW w:w="2495" w:type="dxa"/>
            <w:gridSpan w:val="2"/>
            <w:noWrap w:val="0"/>
            <w:vAlign w:val="center"/>
          </w:tcPr>
          <w:p w14:paraId="1F88EFD7">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0.15</w:t>
            </w:r>
          </w:p>
        </w:tc>
        <w:tc>
          <w:tcPr>
            <w:tcW w:w="3005" w:type="dxa"/>
            <w:gridSpan w:val="2"/>
            <w:noWrap w:val="0"/>
            <w:vAlign w:val="center"/>
          </w:tcPr>
          <w:p w14:paraId="7F263BE7">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0.2</w:t>
            </w:r>
          </w:p>
        </w:tc>
      </w:tr>
      <w:tr w14:paraId="4517C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415" w:type="dxa"/>
            <w:vMerge w:val="continue"/>
            <w:tcBorders>
              <w:top w:val="nil"/>
              <w:bottom w:val="nil"/>
            </w:tcBorders>
            <w:noWrap w:val="0"/>
            <w:vAlign w:val="center"/>
          </w:tcPr>
          <w:p w14:paraId="77D13A25">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p>
        </w:tc>
        <w:tc>
          <w:tcPr>
            <w:tcW w:w="2618" w:type="dxa"/>
            <w:noWrap w:val="0"/>
            <w:vAlign w:val="center"/>
          </w:tcPr>
          <w:p w14:paraId="1B4C2252">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15"/>
                <w:sz w:val="28"/>
                <w:szCs w:val="28"/>
              </w:rPr>
              <w:t>矿物质/%≤</w:t>
            </w:r>
          </w:p>
        </w:tc>
        <w:tc>
          <w:tcPr>
            <w:tcW w:w="5500" w:type="dxa"/>
            <w:gridSpan w:val="4"/>
            <w:noWrap w:val="0"/>
            <w:vAlign w:val="center"/>
          </w:tcPr>
          <w:p w14:paraId="7BB42484">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position w:val="-1"/>
                <w:sz w:val="28"/>
                <w:szCs w:val="28"/>
              </w:rPr>
            </w:pPr>
            <w:r>
              <w:rPr>
                <w:rFonts w:hint="eastAsia" w:ascii="仿宋" w:hAnsi="仿宋" w:eastAsia="仿宋" w:cs="仿宋"/>
                <w:position w:val="-1"/>
                <w:sz w:val="28"/>
                <w:szCs w:val="28"/>
              </w:rPr>
              <w:t>0.02</w:t>
            </w:r>
          </w:p>
        </w:tc>
      </w:tr>
      <w:tr w14:paraId="4501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1415" w:type="dxa"/>
            <w:vMerge w:val="continue"/>
            <w:tcBorders>
              <w:top w:val="nil"/>
              <w:bottom w:val="nil"/>
            </w:tcBorders>
            <w:noWrap w:val="0"/>
            <w:vAlign w:val="center"/>
          </w:tcPr>
          <w:p w14:paraId="49326FD0">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p>
        </w:tc>
        <w:tc>
          <w:tcPr>
            <w:tcW w:w="2618" w:type="dxa"/>
            <w:noWrap w:val="0"/>
            <w:vAlign w:val="center"/>
          </w:tcPr>
          <w:p w14:paraId="46DDC76F">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1"/>
                <w:sz w:val="28"/>
                <w:szCs w:val="28"/>
              </w:rPr>
              <w:t>带壳稗粒/(粒/</w:t>
            </w:r>
            <w:r>
              <w:rPr>
                <w:rFonts w:hint="eastAsia" w:ascii="仿宋" w:hAnsi="仿宋" w:eastAsia="仿宋" w:cs="仿宋"/>
                <w:sz w:val="28"/>
                <w:szCs w:val="28"/>
              </w:rPr>
              <w:t>kg</w:t>
            </w:r>
            <w:r>
              <w:rPr>
                <w:rFonts w:hint="eastAsia" w:ascii="仿宋" w:hAnsi="仿宋" w:eastAsia="仿宋" w:cs="仿宋"/>
                <w:spacing w:val="1"/>
                <w:sz w:val="28"/>
                <w:szCs w:val="28"/>
              </w:rPr>
              <w:t>)≤</w:t>
            </w:r>
          </w:p>
        </w:tc>
        <w:tc>
          <w:tcPr>
            <w:tcW w:w="2495" w:type="dxa"/>
            <w:gridSpan w:val="2"/>
            <w:noWrap w:val="0"/>
            <w:vAlign w:val="center"/>
          </w:tcPr>
          <w:p w14:paraId="3E4D01F4">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position w:val="-1"/>
                <w:sz w:val="28"/>
                <w:szCs w:val="28"/>
              </w:rPr>
              <w:t>3</w:t>
            </w:r>
          </w:p>
        </w:tc>
        <w:tc>
          <w:tcPr>
            <w:tcW w:w="1241" w:type="dxa"/>
            <w:noWrap w:val="0"/>
            <w:vAlign w:val="center"/>
          </w:tcPr>
          <w:p w14:paraId="5629DB10">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64" w:type="dxa"/>
            <w:noWrap w:val="0"/>
            <w:vAlign w:val="center"/>
          </w:tcPr>
          <w:p w14:paraId="2462C48E">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position w:val="-1"/>
                <w:sz w:val="28"/>
                <w:szCs w:val="28"/>
              </w:rPr>
              <w:t>7</w:t>
            </w:r>
          </w:p>
        </w:tc>
      </w:tr>
      <w:tr w14:paraId="53C0E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15" w:type="dxa"/>
            <w:vMerge w:val="continue"/>
            <w:tcBorders>
              <w:top w:val="nil"/>
            </w:tcBorders>
            <w:noWrap w:val="0"/>
            <w:vAlign w:val="center"/>
          </w:tcPr>
          <w:p w14:paraId="4311AAE7">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p>
        </w:tc>
        <w:tc>
          <w:tcPr>
            <w:tcW w:w="2618" w:type="dxa"/>
            <w:noWrap w:val="0"/>
            <w:vAlign w:val="center"/>
          </w:tcPr>
          <w:p w14:paraId="24DA9A0D">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pacing w:val="8"/>
                <w:sz w:val="28"/>
                <w:szCs w:val="28"/>
              </w:rPr>
              <w:t>稻谷粒</w:t>
            </w:r>
            <w:r>
              <w:rPr>
                <w:rFonts w:hint="eastAsia" w:ascii="仿宋" w:hAnsi="仿宋" w:eastAsia="仿宋" w:cs="仿宋"/>
                <w:spacing w:val="10"/>
                <w:sz w:val="28"/>
                <w:szCs w:val="28"/>
              </w:rPr>
              <w:t>(粒/</w:t>
            </w:r>
            <w:r>
              <w:rPr>
                <w:rFonts w:hint="eastAsia" w:ascii="仿宋" w:hAnsi="仿宋" w:eastAsia="仿宋" w:cs="仿宋"/>
                <w:sz w:val="28"/>
                <w:szCs w:val="28"/>
              </w:rPr>
              <w:t>kg</w:t>
            </w:r>
            <w:r>
              <w:rPr>
                <w:rFonts w:hint="eastAsia" w:ascii="仿宋" w:hAnsi="仿宋" w:eastAsia="仿宋" w:cs="仿宋"/>
                <w:spacing w:val="10"/>
                <w:sz w:val="28"/>
                <w:szCs w:val="28"/>
              </w:rPr>
              <w:t>)≤</w:t>
            </w:r>
          </w:p>
        </w:tc>
        <w:tc>
          <w:tcPr>
            <w:tcW w:w="2495" w:type="dxa"/>
            <w:gridSpan w:val="2"/>
            <w:noWrap w:val="0"/>
            <w:vAlign w:val="center"/>
          </w:tcPr>
          <w:p w14:paraId="7857C164">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41" w:type="dxa"/>
            <w:noWrap w:val="0"/>
            <w:vAlign w:val="center"/>
          </w:tcPr>
          <w:p w14:paraId="5AC800F8">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764" w:type="dxa"/>
            <w:noWrap w:val="0"/>
            <w:vAlign w:val="center"/>
          </w:tcPr>
          <w:p w14:paraId="56FD784E">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8</w:t>
            </w:r>
          </w:p>
        </w:tc>
      </w:tr>
      <w:tr w14:paraId="0F014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4033" w:type="dxa"/>
            <w:gridSpan w:val="2"/>
            <w:noWrap w:val="0"/>
            <w:vAlign w:val="center"/>
          </w:tcPr>
          <w:p w14:paraId="58DE8D86">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604" w:firstLineChars="200"/>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水分/%</w:t>
            </w:r>
            <w:r>
              <w:rPr>
                <w:rFonts w:hint="eastAsia" w:ascii="仿宋" w:hAnsi="仿宋" w:eastAsia="仿宋" w:cs="仿宋"/>
                <w:spacing w:val="4"/>
                <w:sz w:val="28"/>
                <w:szCs w:val="28"/>
              </w:rPr>
              <w:t xml:space="preserve">       </w:t>
            </w:r>
            <w:r>
              <w:rPr>
                <w:rFonts w:hint="eastAsia" w:ascii="仿宋" w:hAnsi="仿宋" w:eastAsia="仿宋" w:cs="仿宋"/>
                <w:spacing w:val="11"/>
                <w:position w:val="-2"/>
                <w:sz w:val="28"/>
                <w:szCs w:val="28"/>
              </w:rPr>
              <w:t>≤</w:t>
            </w:r>
          </w:p>
        </w:tc>
        <w:tc>
          <w:tcPr>
            <w:tcW w:w="5500" w:type="dxa"/>
            <w:gridSpan w:val="4"/>
            <w:noWrap w:val="0"/>
            <w:vAlign w:val="center"/>
          </w:tcPr>
          <w:p w14:paraId="44010AD5">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48" w:firstLineChars="200"/>
              <w:jc w:val="both"/>
              <w:textAlignment w:val="auto"/>
              <w:rPr>
                <w:rFonts w:hint="eastAsia" w:ascii="仿宋" w:hAnsi="仿宋" w:eastAsia="仿宋" w:cs="仿宋"/>
                <w:spacing w:val="-3"/>
                <w:position w:val="-1"/>
                <w:sz w:val="28"/>
                <w:szCs w:val="28"/>
              </w:rPr>
            </w:pPr>
            <w:r>
              <w:rPr>
                <w:rFonts w:hint="eastAsia" w:ascii="仿宋" w:hAnsi="仿宋" w:eastAsia="仿宋" w:cs="仿宋"/>
                <w:spacing w:val="-3"/>
                <w:position w:val="-1"/>
                <w:sz w:val="28"/>
                <w:szCs w:val="28"/>
              </w:rPr>
              <w:t>15.1</w:t>
            </w:r>
          </w:p>
        </w:tc>
      </w:tr>
      <w:tr w14:paraId="1877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4033" w:type="dxa"/>
            <w:gridSpan w:val="2"/>
            <w:noWrap w:val="0"/>
            <w:vAlign w:val="center"/>
          </w:tcPr>
          <w:p w14:paraId="4B493BDA">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612" w:firstLineChars="200"/>
              <w:jc w:val="both"/>
              <w:textAlignment w:val="auto"/>
              <w:rPr>
                <w:rFonts w:hint="eastAsia" w:ascii="仿宋" w:hAnsi="仿宋" w:eastAsia="仿宋" w:cs="仿宋"/>
                <w:sz w:val="28"/>
                <w:szCs w:val="28"/>
              </w:rPr>
            </w:pPr>
            <w:r>
              <w:rPr>
                <w:rFonts w:hint="eastAsia" w:ascii="仿宋" w:hAnsi="仿宋" w:eastAsia="仿宋" w:cs="仿宋"/>
                <w:spacing w:val="13"/>
                <w:sz w:val="28"/>
                <w:szCs w:val="28"/>
              </w:rPr>
              <w:t>黄粒米/%</w:t>
            </w:r>
            <w:r>
              <w:rPr>
                <w:rFonts w:hint="eastAsia" w:ascii="仿宋" w:hAnsi="仿宋" w:eastAsia="仿宋" w:cs="仿宋"/>
                <w:spacing w:val="2"/>
                <w:sz w:val="28"/>
                <w:szCs w:val="28"/>
              </w:rPr>
              <w:t xml:space="preserve">     </w:t>
            </w:r>
            <w:r>
              <w:rPr>
                <w:rFonts w:hint="eastAsia" w:ascii="仿宋" w:hAnsi="仿宋" w:eastAsia="仿宋" w:cs="仿宋"/>
                <w:spacing w:val="13"/>
                <w:position w:val="-2"/>
                <w:sz w:val="28"/>
                <w:szCs w:val="28"/>
              </w:rPr>
              <w:t>≤</w:t>
            </w:r>
          </w:p>
        </w:tc>
        <w:tc>
          <w:tcPr>
            <w:tcW w:w="5500" w:type="dxa"/>
            <w:gridSpan w:val="4"/>
            <w:noWrap w:val="0"/>
            <w:vAlign w:val="center"/>
          </w:tcPr>
          <w:p w14:paraId="07827A44">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48" w:firstLineChars="200"/>
              <w:jc w:val="both"/>
              <w:textAlignment w:val="auto"/>
              <w:rPr>
                <w:rFonts w:hint="eastAsia" w:ascii="仿宋" w:hAnsi="仿宋" w:eastAsia="仿宋" w:cs="仿宋"/>
                <w:spacing w:val="-3"/>
                <w:position w:val="-1"/>
                <w:sz w:val="28"/>
                <w:szCs w:val="28"/>
              </w:rPr>
            </w:pPr>
            <w:r>
              <w:rPr>
                <w:rFonts w:hint="eastAsia" w:ascii="仿宋" w:hAnsi="仿宋" w:eastAsia="仿宋" w:cs="仿宋"/>
                <w:spacing w:val="-3"/>
                <w:position w:val="-1"/>
                <w:sz w:val="28"/>
                <w:szCs w:val="28"/>
              </w:rPr>
              <w:t>1.0</w:t>
            </w:r>
          </w:p>
        </w:tc>
      </w:tr>
      <w:tr w14:paraId="40F52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4033" w:type="dxa"/>
            <w:gridSpan w:val="2"/>
            <w:noWrap w:val="0"/>
            <w:vAlign w:val="center"/>
          </w:tcPr>
          <w:p w14:paraId="2C30C80F">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636" w:firstLineChars="200"/>
              <w:jc w:val="both"/>
              <w:textAlignment w:val="auto"/>
              <w:rPr>
                <w:rFonts w:hint="eastAsia" w:ascii="仿宋" w:hAnsi="仿宋" w:eastAsia="仿宋" w:cs="仿宋"/>
                <w:sz w:val="28"/>
                <w:szCs w:val="28"/>
              </w:rPr>
            </w:pPr>
            <w:r>
              <w:rPr>
                <w:rFonts w:hint="eastAsia" w:ascii="仿宋" w:hAnsi="仿宋" w:eastAsia="仿宋" w:cs="仿宋"/>
                <w:spacing w:val="19"/>
                <w:sz w:val="28"/>
                <w:szCs w:val="28"/>
              </w:rPr>
              <w:t>互混/%</w:t>
            </w:r>
            <w:r>
              <w:rPr>
                <w:rFonts w:hint="eastAsia" w:ascii="仿宋" w:hAnsi="仿宋" w:eastAsia="仿宋" w:cs="仿宋"/>
                <w:spacing w:val="1"/>
                <w:sz w:val="28"/>
                <w:szCs w:val="28"/>
              </w:rPr>
              <w:t xml:space="preserve">        </w:t>
            </w:r>
            <w:r>
              <w:rPr>
                <w:rFonts w:hint="eastAsia" w:ascii="仿宋" w:hAnsi="仿宋" w:eastAsia="仿宋" w:cs="仿宋"/>
                <w:spacing w:val="19"/>
                <w:sz w:val="28"/>
                <w:szCs w:val="28"/>
              </w:rPr>
              <w:t>≤</w:t>
            </w:r>
          </w:p>
        </w:tc>
        <w:tc>
          <w:tcPr>
            <w:tcW w:w="5500" w:type="dxa"/>
            <w:gridSpan w:val="4"/>
            <w:noWrap w:val="0"/>
            <w:vAlign w:val="center"/>
          </w:tcPr>
          <w:p w14:paraId="3E09944C">
            <w:pPr>
              <w:keepNext w:val="0"/>
              <w:keepLines w:val="0"/>
              <w:pageBreakBefore w:val="0"/>
              <w:shd w:val="clear" w:color="auto" w:fill="auto"/>
              <w:kinsoku/>
              <w:wordWrap/>
              <w:overflowPunct/>
              <w:topLinePunct w:val="0"/>
              <w:bidi w:val="0"/>
              <w:adjustRightInd/>
              <w:snapToGrid/>
              <w:spacing w:beforeAutospacing="0" w:afterAutospacing="0" w:line="440" w:lineRule="exact"/>
              <w:ind w:left="0" w:leftChars="0" w:right="0" w:rightChars="0" w:firstLine="548" w:firstLineChars="200"/>
              <w:jc w:val="both"/>
              <w:textAlignment w:val="auto"/>
              <w:rPr>
                <w:rFonts w:hint="eastAsia" w:ascii="仿宋" w:hAnsi="仿宋" w:eastAsia="仿宋" w:cs="仿宋"/>
                <w:spacing w:val="-3"/>
                <w:position w:val="-1"/>
                <w:sz w:val="28"/>
                <w:szCs w:val="28"/>
              </w:rPr>
            </w:pPr>
            <w:r>
              <w:rPr>
                <w:rFonts w:hint="eastAsia" w:ascii="仿宋" w:hAnsi="仿宋" w:eastAsia="仿宋" w:cs="仿宋"/>
                <w:spacing w:val="-3"/>
                <w:position w:val="-1"/>
                <w:sz w:val="28"/>
                <w:szCs w:val="28"/>
              </w:rPr>
              <w:t>5.0</w:t>
            </w:r>
          </w:p>
        </w:tc>
      </w:tr>
      <w:tr w14:paraId="2FB2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4033" w:type="dxa"/>
            <w:gridSpan w:val="2"/>
            <w:noWrap w:val="0"/>
            <w:vAlign w:val="center"/>
          </w:tcPr>
          <w:p w14:paraId="41804B5A">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色泽、气味</w:t>
            </w:r>
          </w:p>
        </w:tc>
        <w:tc>
          <w:tcPr>
            <w:tcW w:w="5500" w:type="dxa"/>
            <w:gridSpan w:val="4"/>
            <w:noWrap w:val="0"/>
            <w:vAlign w:val="center"/>
          </w:tcPr>
          <w:p w14:paraId="39EDE0B7">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636" w:firstLineChars="200"/>
              <w:jc w:val="both"/>
              <w:textAlignment w:val="auto"/>
              <w:rPr>
                <w:rFonts w:hint="eastAsia" w:ascii="仿宋" w:hAnsi="仿宋" w:eastAsia="仿宋" w:cs="仿宋"/>
                <w:sz w:val="28"/>
                <w:szCs w:val="28"/>
              </w:rPr>
            </w:pPr>
            <w:r>
              <w:rPr>
                <w:rFonts w:hint="eastAsia" w:ascii="仿宋" w:hAnsi="仿宋" w:eastAsia="仿宋" w:cs="仿宋"/>
                <w:spacing w:val="19"/>
                <w:sz w:val="28"/>
                <w:szCs w:val="28"/>
              </w:rPr>
              <w:t>无异常色泽和气味</w:t>
            </w:r>
          </w:p>
        </w:tc>
      </w:tr>
    </w:tbl>
    <w:p w14:paraId="7649A565">
      <w:pPr>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440" w:lineRule="exact"/>
        <w:ind w:right="0" w:rightChars="0" w:firstLine="562" w:firstLineChars="200"/>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大米质量标准</w:t>
      </w:r>
    </w:p>
    <w:p w14:paraId="1EBFAA9B">
      <w:pPr>
        <w:spacing w:line="360" w:lineRule="auto"/>
        <w:ind w:firstLine="280" w:firstLineChars="100"/>
        <w:rPr>
          <w:rFonts w:hint="eastAsia" w:ascii="仿宋" w:hAnsi="仿宋" w:eastAsia="仿宋" w:cs="仿宋"/>
          <w:color w:val="FF0000"/>
          <w:sz w:val="28"/>
          <w:szCs w:val="28"/>
        </w:rPr>
      </w:pPr>
      <w:r>
        <w:rPr>
          <w:rFonts w:hint="eastAsia" w:ascii="仿宋" w:hAnsi="仿宋" w:eastAsia="仿宋" w:cs="仿宋"/>
          <w:sz w:val="28"/>
          <w:szCs w:val="28"/>
        </w:rPr>
        <w:t>1)米类执行标准：GB 1354-2009 (本标准中的真菌毒素限量指标被GB2761-2011食品安全国家标准食品中真菌毒素限量中的相应指标代替。</w:t>
      </w:r>
      <w:r>
        <w:rPr>
          <w:rFonts w:hint="eastAsia" w:ascii="仿宋" w:hAnsi="仿宋" w:eastAsia="仿宋" w:cs="仿宋"/>
          <w:color w:val="auto"/>
          <w:sz w:val="28"/>
          <w:szCs w:val="28"/>
        </w:rPr>
        <w:t>本标准中的农药最大残留限量部分被GB2763-2012食品安全国家标准食品中农药最大残留限量中相应指标替代)标准一等</w:t>
      </w:r>
      <w:r>
        <w:rPr>
          <w:rFonts w:hint="eastAsia" w:ascii="仿宋" w:hAnsi="仿宋" w:eastAsia="仿宋" w:cs="仿宋"/>
          <w:color w:val="auto"/>
          <w:sz w:val="28"/>
          <w:szCs w:val="28"/>
          <w:lang w:val="en-US" w:eastAsia="zh-CN"/>
        </w:rPr>
        <w:t>粳</w:t>
      </w:r>
      <w:r>
        <w:rPr>
          <w:rFonts w:hint="eastAsia" w:ascii="仿宋" w:hAnsi="仿宋" w:eastAsia="仿宋" w:cs="仿宋"/>
          <w:color w:val="auto"/>
          <w:sz w:val="28"/>
          <w:szCs w:val="28"/>
        </w:rPr>
        <w:t>米，不含添加剂。</w:t>
      </w:r>
    </w:p>
    <w:p w14:paraId="608C05C5">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2 ) 有“QS”标志，标明加工厂名称、品名、生产日期、</w:t>
      </w:r>
      <w:r>
        <w:rPr>
          <w:rFonts w:hint="eastAsia" w:ascii="仿宋" w:hAnsi="仿宋" w:eastAsia="仿宋" w:cs="仿宋"/>
          <w:sz w:val="28"/>
          <w:szCs w:val="28"/>
          <w:highlight w:val="none"/>
        </w:rPr>
        <w:t>保</w:t>
      </w:r>
      <w:r>
        <w:rPr>
          <w:rFonts w:hint="eastAsia" w:ascii="仿宋" w:hAnsi="仿宋" w:eastAsia="仿宋" w:cs="仿宋"/>
          <w:sz w:val="28"/>
          <w:szCs w:val="28"/>
          <w:highlight w:val="none"/>
          <w:lang w:val="en-US" w:eastAsia="zh-CN"/>
        </w:rPr>
        <w:t>质</w:t>
      </w:r>
      <w:r>
        <w:rPr>
          <w:rFonts w:hint="eastAsia" w:ascii="仿宋" w:hAnsi="仿宋" w:eastAsia="仿宋" w:cs="仿宋"/>
          <w:sz w:val="28"/>
          <w:szCs w:val="28"/>
          <w:highlight w:val="none"/>
        </w:rPr>
        <w:t>期</w:t>
      </w:r>
      <w:r>
        <w:rPr>
          <w:rFonts w:hint="eastAsia" w:ascii="仿宋" w:hAnsi="仿宋" w:eastAsia="仿宋" w:cs="仿宋"/>
          <w:sz w:val="28"/>
          <w:szCs w:val="28"/>
        </w:rPr>
        <w:t>或保存期，供货时的剩余保质期不少于三分之二，质量等级、产品标准号、产品合格证，质量符合米类执行标准。</w:t>
      </w:r>
    </w:p>
    <w:p w14:paraId="79224DCF">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3)具有固有色泽和香味</w:t>
      </w:r>
      <w:r>
        <w:rPr>
          <w:rFonts w:hint="eastAsia" w:ascii="仿宋" w:hAnsi="仿宋" w:eastAsia="仿宋" w:cs="仿宋"/>
          <w:sz w:val="28"/>
          <w:szCs w:val="28"/>
          <w:lang w:eastAsia="zh-CN"/>
        </w:rPr>
        <w:t>、</w:t>
      </w:r>
      <w:r>
        <w:rPr>
          <w:rFonts w:hint="eastAsia" w:ascii="仿宋" w:hAnsi="仿宋" w:eastAsia="仿宋" w:cs="仿宋"/>
          <w:sz w:val="28"/>
          <w:szCs w:val="28"/>
        </w:rPr>
        <w:t>无污染、无虫害，色泽、气味、口味正常</w:t>
      </w:r>
      <w:r>
        <w:rPr>
          <w:rFonts w:hint="eastAsia" w:ascii="仿宋" w:hAnsi="仿宋" w:eastAsia="仿宋" w:cs="仿宋"/>
          <w:sz w:val="28"/>
          <w:szCs w:val="28"/>
          <w:lang w:eastAsia="zh-CN"/>
        </w:rPr>
        <w:t>、</w:t>
      </w:r>
      <w:r>
        <w:rPr>
          <w:rFonts w:hint="eastAsia" w:ascii="仿宋" w:hAnsi="仿宋" w:eastAsia="仿宋" w:cs="仿宋"/>
          <w:sz w:val="28"/>
          <w:szCs w:val="28"/>
        </w:rPr>
        <w:t>无异味或霉味(霉变)</w:t>
      </w:r>
      <w:r>
        <w:rPr>
          <w:rFonts w:hint="eastAsia" w:ascii="仿宋" w:hAnsi="仿宋" w:eastAsia="仿宋" w:cs="仿宋"/>
          <w:sz w:val="28"/>
          <w:szCs w:val="28"/>
          <w:lang w:eastAsia="zh-CN"/>
        </w:rPr>
        <w:t>、</w:t>
      </w:r>
      <w:r>
        <w:rPr>
          <w:rFonts w:hint="eastAsia" w:ascii="仿宋" w:hAnsi="仿宋" w:eastAsia="仿宋" w:cs="仿宋"/>
          <w:sz w:val="28"/>
          <w:szCs w:val="28"/>
        </w:rPr>
        <w:t>无虫蛀结块挂丝或杂质异等，符合国家粮食卫生标准。</w:t>
      </w:r>
    </w:p>
    <w:p w14:paraId="597C2681">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包装</w:t>
      </w:r>
    </w:p>
    <w:p w14:paraId="0260F61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包装应符合GB/T 17109的规定和卫生要求则包装袋应坚固结实</w:t>
      </w:r>
      <w:r>
        <w:rPr>
          <w:rFonts w:hint="eastAsia" w:ascii="仿宋" w:hAnsi="仿宋" w:eastAsia="仿宋" w:cs="仿宋"/>
          <w:sz w:val="28"/>
          <w:szCs w:val="28"/>
          <w:lang w:eastAsia="zh-CN"/>
        </w:rPr>
        <w:t>、</w:t>
      </w:r>
      <w:r>
        <w:rPr>
          <w:rFonts w:hint="eastAsia" w:ascii="仿宋" w:hAnsi="仿宋" w:eastAsia="仿宋" w:cs="仿宋"/>
          <w:sz w:val="28"/>
          <w:szCs w:val="28"/>
        </w:rPr>
        <w:t>封口或者缝口应严密。</w:t>
      </w:r>
    </w:p>
    <w:p w14:paraId="507A751A">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1.4</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标签</w:t>
      </w:r>
    </w:p>
    <w:p w14:paraId="405CCF4E">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1)包装大米的标签标识应符合GB7718的规定。</w:t>
      </w:r>
    </w:p>
    <w:p w14:paraId="558D54D5">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2)标注的净含量应为产品最大允许水分状况下的质量。</w:t>
      </w:r>
    </w:p>
    <w:p w14:paraId="71DF118B">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3)应按规定的名称和等级标注。</w:t>
      </w:r>
    </w:p>
    <w:p w14:paraId="46258BF7">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1.5</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储存</w:t>
      </w:r>
    </w:p>
    <w:p w14:paraId="61985B7F">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袋装产品应储存在清洁、干燥、防雨、防潮、防虫、防鼠、无异味的合格仓库内</w:t>
      </w:r>
      <w:r>
        <w:rPr>
          <w:rFonts w:hint="eastAsia" w:ascii="仿宋" w:hAnsi="仿宋" w:eastAsia="仿宋" w:cs="仿宋"/>
          <w:sz w:val="28"/>
          <w:szCs w:val="28"/>
          <w:lang w:eastAsia="zh-CN"/>
        </w:rPr>
        <w:t>，</w:t>
      </w:r>
      <w:r>
        <w:rPr>
          <w:rFonts w:hint="eastAsia" w:ascii="仿宋" w:hAnsi="仿宋" w:eastAsia="仿宋" w:cs="仿宋"/>
          <w:sz w:val="28"/>
          <w:szCs w:val="28"/>
        </w:rPr>
        <w:t>不得与有毒有害物质或水分较高的物质混存。</w:t>
      </w:r>
    </w:p>
    <w:p w14:paraId="7730EE65">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1.6 </w:t>
      </w:r>
      <w:r>
        <w:rPr>
          <w:rFonts w:hint="eastAsia" w:ascii="仿宋" w:hAnsi="仿宋" w:eastAsia="仿宋" w:cs="仿宋"/>
          <w:b/>
          <w:bCs/>
          <w:sz w:val="28"/>
          <w:szCs w:val="28"/>
        </w:rPr>
        <w:t>运输</w:t>
      </w:r>
    </w:p>
    <w:p w14:paraId="4B51B437">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应使用符合卫生要求的运输工具和容器运送大米产品，运输过程中应注意防止雨淋和被污染。</w:t>
      </w:r>
    </w:p>
    <w:p w14:paraId="6031F0E6">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1.7本次采购所供大米须采用国标一级粳米。</w:t>
      </w:r>
    </w:p>
    <w:p w14:paraId="0E7A6C2A">
      <w:pPr>
        <w:spacing w:before="101" w:line="225" w:lineRule="auto"/>
        <w:ind w:left="2637"/>
        <w:outlineLvl w:val="0"/>
        <w:rPr>
          <w:rFonts w:hint="eastAsia" w:ascii="仿宋" w:hAnsi="仿宋" w:eastAsia="仿宋" w:cs="仿宋"/>
          <w:spacing w:val="8"/>
          <w:sz w:val="31"/>
          <w:szCs w:val="31"/>
          <w14:textOutline w14:w="5793" w14:cap="sq" w14:cmpd="sng">
            <w14:solidFill>
              <w14:srgbClr w14:val="000000"/>
            </w14:solidFill>
            <w14:prstDash w14:val="solid"/>
            <w14:bevel/>
          </w14:textOutline>
        </w:rPr>
      </w:pPr>
    </w:p>
    <w:p w14:paraId="6208792C">
      <w:pPr>
        <w:rPr>
          <w:rFonts w:hint="eastAsia" w:ascii="仿宋" w:hAnsi="仿宋" w:eastAsia="仿宋" w:cs="仿宋"/>
          <w:b/>
          <w:bCs w:val="0"/>
          <w:kern w:val="44"/>
          <w:sz w:val="28"/>
          <w:szCs w:val="28"/>
          <w:lang w:val="en-US" w:eastAsia="zh-CN"/>
        </w:rPr>
      </w:pPr>
      <w:r>
        <w:rPr>
          <w:rFonts w:hint="eastAsia" w:ascii="仿宋" w:hAnsi="仿宋" w:eastAsia="仿宋" w:cs="仿宋"/>
          <w:b/>
          <w:bCs w:val="0"/>
          <w:kern w:val="44"/>
          <w:sz w:val="28"/>
          <w:szCs w:val="28"/>
          <w:lang w:val="en-US" w:eastAsia="zh-CN"/>
        </w:rPr>
        <w:br w:type="page"/>
      </w:r>
    </w:p>
    <w:p w14:paraId="7461EBCC">
      <w:pPr>
        <w:pageBreakBefore w:val="0"/>
        <w:numPr>
          <w:ilvl w:val="0"/>
          <w:numId w:val="1"/>
        </w:numPr>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eastAsia="zh-CN"/>
        </w:rPr>
        <w:t>面粉</w:t>
      </w:r>
      <w:r>
        <w:rPr>
          <w:rFonts w:hint="eastAsia" w:ascii="仿宋" w:hAnsi="仿宋" w:eastAsia="仿宋" w:cs="仿宋"/>
          <w:b/>
          <w:bCs/>
          <w:sz w:val="28"/>
          <w:szCs w:val="28"/>
        </w:rPr>
        <w:t>类采购参考清单(此表仅供参考，包括但不仅限于以下品种，可根据采购人需要增减品种)</w:t>
      </w:r>
    </w:p>
    <w:p w14:paraId="4FDD49CD">
      <w:pPr>
        <w:pageBreakBefore w:val="0"/>
        <w:numPr>
          <w:ilvl w:val="0"/>
          <w:numId w:val="0"/>
        </w:numPr>
        <w:kinsoku/>
        <w:overflowPunct/>
        <w:bidi w:val="0"/>
        <w:spacing w:beforeAutospacing="0" w:afterAutospacing="0" w:line="440" w:lineRule="exact"/>
        <w:ind w:right="0" w:rightChars="0"/>
        <w:jc w:val="left"/>
        <w:rPr>
          <w:rFonts w:hint="eastAsia" w:ascii="仿宋" w:hAnsi="仿宋" w:eastAsia="仿宋" w:cs="仿宋"/>
          <w:b/>
          <w:bCs/>
          <w:sz w:val="28"/>
          <w:szCs w:val="28"/>
        </w:rPr>
      </w:pPr>
    </w:p>
    <w:tbl>
      <w:tblPr>
        <w:tblStyle w:val="14"/>
        <w:tblW w:w="9586" w:type="dxa"/>
        <w:jc w:val="center"/>
        <w:tblLayout w:type="fixed"/>
        <w:tblCellMar>
          <w:top w:w="0" w:type="dxa"/>
          <w:left w:w="0" w:type="dxa"/>
          <w:bottom w:w="0" w:type="dxa"/>
          <w:right w:w="0" w:type="dxa"/>
        </w:tblCellMar>
      </w:tblPr>
      <w:tblGrid>
        <w:gridCol w:w="527"/>
        <w:gridCol w:w="735"/>
        <w:gridCol w:w="1245"/>
        <w:gridCol w:w="795"/>
        <w:gridCol w:w="600"/>
        <w:gridCol w:w="751"/>
        <w:gridCol w:w="2126"/>
        <w:gridCol w:w="1140"/>
        <w:gridCol w:w="1097"/>
        <w:gridCol w:w="570"/>
      </w:tblGrid>
      <w:tr w14:paraId="60A3CF8A">
        <w:tblPrEx>
          <w:tblCellMar>
            <w:top w:w="0" w:type="dxa"/>
            <w:left w:w="0" w:type="dxa"/>
            <w:bottom w:w="0" w:type="dxa"/>
            <w:right w:w="0" w:type="dxa"/>
          </w:tblCellMar>
        </w:tblPrEx>
        <w:trPr>
          <w:trHeight w:val="981" w:hRule="exac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08006723">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序 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B72CA6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产品 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9904135">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产品图片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3A4E68">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产品 规格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4D9CEC">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重量</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E098482">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储存 要求</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357F442">
            <w:pPr>
              <w:pageBreakBefore w:val="0"/>
              <w:kinsoku/>
              <w:overflowPunct/>
              <w:bidi w:val="0"/>
              <w:spacing w:beforeAutospacing="0" w:afterAutospacing="0" w:line="440" w:lineRule="exact"/>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感观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6E4E43">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验货标准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D358C3D">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供货资质</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D23A354">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备注</w:t>
            </w:r>
          </w:p>
        </w:tc>
      </w:tr>
      <w:tr w14:paraId="06119E5E">
        <w:tblPrEx>
          <w:tblCellMar>
            <w:top w:w="0" w:type="dxa"/>
            <w:left w:w="0" w:type="dxa"/>
            <w:bottom w:w="0" w:type="dxa"/>
            <w:right w:w="0" w:type="dxa"/>
          </w:tblCellMar>
        </w:tblPrEx>
        <w:trPr>
          <w:trHeight w:val="1899" w:hRule="exac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199428CB">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5F3E8B08">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05DAAA87">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1DC5D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center"/>
              <w:textAlignment w:val="auto"/>
              <w:rPr>
                <w:rFonts w:hint="eastAsia" w:ascii="仿宋" w:hAnsi="仿宋" w:eastAsia="仿宋" w:cs="仿宋"/>
                <w:sz w:val="24"/>
                <w:szCs w:val="24"/>
              </w:rPr>
            </w:pPr>
          </w:p>
          <w:p w14:paraId="3306DDB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特一 面粉</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BF3722F">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88960" behindDoc="0" locked="0" layoutInCell="1" allowOverlap="1">
                  <wp:simplePos x="0" y="0"/>
                  <wp:positionH relativeFrom="column">
                    <wp:posOffset>43180</wp:posOffset>
                  </wp:positionH>
                  <wp:positionV relativeFrom="paragraph">
                    <wp:posOffset>95885</wp:posOffset>
                  </wp:positionV>
                  <wp:extent cx="714375" cy="713105"/>
                  <wp:effectExtent l="0" t="0" r="9525" b="1079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51"/>
                          <a:stretch>
                            <a:fillRect/>
                          </a:stretch>
                        </pic:blipFill>
                        <pic:spPr>
                          <a:xfrm>
                            <a:off x="0" y="0"/>
                            <a:ext cx="714375" cy="713105"/>
                          </a:xfrm>
                          <a:prstGeom prst="rect">
                            <a:avLst/>
                          </a:prstGeom>
                          <a:noFill/>
                          <a:ln>
                            <a:noFill/>
                          </a:ln>
                        </pic:spPr>
                      </pic:pic>
                    </a:graphicData>
                  </a:graphic>
                </wp:anchor>
              </w:drawing>
            </w:r>
          </w:p>
          <w:p w14:paraId="17A913CC">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9E00D2">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袋装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75065C">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25kg</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615A8D3">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常温</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083E0F3">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面粉呈白色或微黄色，不发暗、无杂色，具有面粉固有的清香味。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2DF41EE">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入场日期不得超过生产日期 30%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4D9DA5C">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营业执照、出厂合格证</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C2E040A">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r>
      <w:tr w14:paraId="116BDED0">
        <w:tblPrEx>
          <w:tblCellMar>
            <w:top w:w="0" w:type="dxa"/>
            <w:left w:w="0" w:type="dxa"/>
            <w:bottom w:w="0" w:type="dxa"/>
            <w:right w:w="0" w:type="dxa"/>
          </w:tblCellMar>
        </w:tblPrEx>
        <w:trPr>
          <w:trHeight w:val="1802" w:hRule="exac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1215DB2C">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p>
          <w:p w14:paraId="7AB12B06">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1BD7B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center"/>
              <w:textAlignment w:val="auto"/>
              <w:rPr>
                <w:rFonts w:hint="eastAsia" w:ascii="仿宋" w:hAnsi="仿宋" w:eastAsia="仿宋" w:cs="仿宋"/>
                <w:sz w:val="24"/>
                <w:szCs w:val="24"/>
              </w:rPr>
            </w:pPr>
          </w:p>
          <w:p w14:paraId="730D28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特二 面粉</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795F221">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91008" behindDoc="0" locked="0" layoutInCell="1" allowOverlap="1">
                  <wp:simplePos x="0" y="0"/>
                  <wp:positionH relativeFrom="column">
                    <wp:posOffset>22225</wp:posOffset>
                  </wp:positionH>
                  <wp:positionV relativeFrom="paragraph">
                    <wp:posOffset>57150</wp:posOffset>
                  </wp:positionV>
                  <wp:extent cx="702310" cy="737870"/>
                  <wp:effectExtent l="0" t="0" r="2540" b="5080"/>
                  <wp:wrapNone/>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a:picLocks noChangeAspect="1"/>
                          </pic:cNvPicPr>
                        </pic:nvPicPr>
                        <pic:blipFill>
                          <a:blip r:embed="rId52"/>
                          <a:stretch>
                            <a:fillRect/>
                          </a:stretch>
                        </pic:blipFill>
                        <pic:spPr>
                          <a:xfrm>
                            <a:off x="0" y="0"/>
                            <a:ext cx="702310" cy="737870"/>
                          </a:xfrm>
                          <a:prstGeom prst="rect">
                            <a:avLst/>
                          </a:prstGeom>
                          <a:noFill/>
                          <a:ln>
                            <a:noFill/>
                          </a:ln>
                        </pic:spPr>
                      </pic:pic>
                    </a:graphicData>
                  </a:graphic>
                </wp:anchor>
              </w:drawing>
            </w:r>
          </w:p>
          <w:p w14:paraId="236C88AE">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D40E66">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袋装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22F195">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25kg</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5F45A84">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常温</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E5D815F">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面粉呈白色或微黄色，不发暗、无杂色，具有面粉固有的清香味。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236593">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入场日期不得超过生产日期 30%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57A9A7F">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营业执照、出厂合格证</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A5CCF69">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r>
      <w:tr w14:paraId="2CD7F7AC">
        <w:tblPrEx>
          <w:tblCellMar>
            <w:top w:w="0" w:type="dxa"/>
            <w:left w:w="0" w:type="dxa"/>
            <w:bottom w:w="0" w:type="dxa"/>
            <w:right w:w="0" w:type="dxa"/>
          </w:tblCellMar>
        </w:tblPrEx>
        <w:trPr>
          <w:trHeight w:val="1750" w:hRule="exac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58228729">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p>
          <w:p w14:paraId="366A17E2">
            <w:pPr>
              <w:pageBreakBefore w:val="0"/>
              <w:kinsoku/>
              <w:overflowPunct/>
              <w:bidi w:val="0"/>
              <w:spacing w:beforeAutospacing="0" w:afterAutospacing="0" w:line="440" w:lineRule="exact"/>
              <w:ind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A867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center"/>
              <w:textAlignment w:val="auto"/>
              <w:rPr>
                <w:rFonts w:hint="eastAsia" w:ascii="仿宋" w:hAnsi="仿宋" w:eastAsia="仿宋" w:cs="仿宋"/>
                <w:sz w:val="24"/>
                <w:szCs w:val="24"/>
              </w:rPr>
            </w:pPr>
          </w:p>
          <w:p w14:paraId="0E42F6D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标准 面粉</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7C80F84">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92032" behindDoc="0" locked="0" layoutInCell="1" allowOverlap="1">
                  <wp:simplePos x="0" y="0"/>
                  <wp:positionH relativeFrom="column">
                    <wp:posOffset>62865</wp:posOffset>
                  </wp:positionH>
                  <wp:positionV relativeFrom="paragraph">
                    <wp:posOffset>67945</wp:posOffset>
                  </wp:positionV>
                  <wp:extent cx="705485" cy="645160"/>
                  <wp:effectExtent l="0" t="0" r="18415" b="2540"/>
                  <wp:wrapNone/>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a:picLocks noChangeAspect="1"/>
                          </pic:cNvPicPr>
                        </pic:nvPicPr>
                        <pic:blipFill>
                          <a:blip r:embed="rId53"/>
                          <a:stretch>
                            <a:fillRect/>
                          </a:stretch>
                        </pic:blipFill>
                        <pic:spPr>
                          <a:xfrm>
                            <a:off x="0" y="0"/>
                            <a:ext cx="705485" cy="645160"/>
                          </a:xfrm>
                          <a:prstGeom prst="rect">
                            <a:avLst/>
                          </a:prstGeom>
                          <a:noFill/>
                          <a:ln>
                            <a:noFill/>
                          </a:ln>
                        </pic:spPr>
                      </pic:pic>
                    </a:graphicData>
                  </a:graphic>
                </wp:anchor>
              </w:drawing>
            </w:r>
          </w:p>
          <w:p w14:paraId="3A0E3A86">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1F52E6">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袋装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20D345">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25kg</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7C0F620">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z w:val="24"/>
                <w:szCs w:val="24"/>
              </w:rPr>
              <w:t>常温</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E70ED76">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面粉呈白色或微黄色，不发暗、无杂色，具有面粉固有的清香味。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814D490">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入场日期不得超过生产日期 30%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0E5FC2A">
            <w:pPr>
              <w:pageBreakBefore w:val="0"/>
              <w:kinsoku/>
              <w:overflowPunct/>
              <w:bidi w:val="0"/>
              <w:spacing w:beforeAutospacing="0" w:afterAutospacing="0" w:line="240" w:lineRule="auto"/>
              <w:ind w:right="0" w:rightChars="0"/>
              <w:jc w:val="center"/>
              <w:rPr>
                <w:rFonts w:hint="eastAsia" w:ascii="仿宋" w:hAnsi="仿宋" w:eastAsia="仿宋" w:cs="仿宋"/>
                <w:sz w:val="24"/>
                <w:szCs w:val="24"/>
              </w:rPr>
            </w:pPr>
            <w:r>
              <w:rPr>
                <w:rFonts w:hint="eastAsia" w:ascii="仿宋" w:hAnsi="仿宋" w:eastAsia="仿宋" w:cs="仿宋"/>
                <w:sz w:val="24"/>
                <w:szCs w:val="24"/>
              </w:rPr>
              <w:t>营业执照、出厂合格证</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B506BAC">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r>
    </w:tbl>
    <w:p w14:paraId="2B1001D6">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.面粉</w:t>
      </w:r>
    </w:p>
    <w:p w14:paraId="11E2E91D">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质量标准：卫生指标应符合 GB2715《粮食卫生标准》</w:t>
      </w:r>
      <w:r>
        <w:rPr>
          <w:rFonts w:hint="eastAsia" w:ascii="仿宋" w:hAnsi="仿宋" w:eastAsia="仿宋" w:cs="仿宋"/>
          <w:sz w:val="28"/>
          <w:szCs w:val="28"/>
          <w:lang w:eastAsia="zh-CN"/>
        </w:rPr>
        <w:t>。</w:t>
      </w:r>
      <w:r>
        <w:rPr>
          <w:rFonts w:hint="eastAsia" w:ascii="仿宋" w:hAnsi="仿宋" w:eastAsia="仿宋" w:cs="仿宋"/>
          <w:sz w:val="28"/>
          <w:szCs w:val="28"/>
        </w:rPr>
        <w:t>添加剂和营养强化剂小麦粉中不得添加过氧化苯甲酰、溴酸钾；添加营养强化剂应符合GB14880《食品营养强化剂使用卫生标准》。凡是采用本标准的小麦粉，应按本标准的质量等级名称标注，并应符合GB7718的规定。</w:t>
      </w:r>
    </w:p>
    <w:p w14:paraId="00E2DB69">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.1包装</w:t>
      </w:r>
    </w:p>
    <w:p w14:paraId="12F5ED5D">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包装应符合LS/T3702和 GB/T17109的规定要求。标注的净含量应为最大允许水分状况下的质量。包装环境应清洁。包装材料应符合包装技术要求，不应与内装物发生物理和化学作用，应符合食品卫生法规定。封口应牢固、不得破损泄漏。袋面须有企业标准、生产日期和产地等信息。</w:t>
      </w:r>
    </w:p>
    <w:p w14:paraId="2D01EF7F">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.2运输</w:t>
      </w:r>
    </w:p>
    <w:p w14:paraId="5DEC19DA">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运输器具应清洁干燥、无污染，并有防尘、防雨雪设施。</w:t>
      </w:r>
    </w:p>
    <w:p w14:paraId="3A646E8C">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.3贮存</w:t>
      </w:r>
    </w:p>
    <w:p w14:paraId="277F2454">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袋装产品应放在清洁、干燥、通风、无污染的专用库房中。</w:t>
      </w:r>
    </w:p>
    <w:p w14:paraId="19F82B4C">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包装物件应码放距地面、墙壁20cm 以上，注意防虫、防鼠、防潮。</w:t>
      </w:r>
    </w:p>
    <w:p w14:paraId="311DF1D1">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.4小麦粉保质期：最低为六个月。</w:t>
      </w:r>
    </w:p>
    <w:tbl>
      <w:tblPr>
        <w:tblStyle w:val="17"/>
        <w:tblW w:w="8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634"/>
        <w:gridCol w:w="1135"/>
        <w:gridCol w:w="1166"/>
        <w:gridCol w:w="1083"/>
        <w:gridCol w:w="838"/>
        <w:gridCol w:w="863"/>
        <w:gridCol w:w="716"/>
        <w:gridCol w:w="917"/>
        <w:gridCol w:w="567"/>
      </w:tblGrid>
      <w:tr w14:paraId="53574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629" w:type="dxa"/>
            <w:noWrap w:val="0"/>
            <w:vAlign w:val="center"/>
          </w:tcPr>
          <w:p w14:paraId="3D95E9D9">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pacing w:val="-2"/>
                <w:sz w:val="24"/>
                <w:szCs w:val="24"/>
              </w:rPr>
              <w:t>等级</w:t>
            </w:r>
          </w:p>
        </w:tc>
        <w:tc>
          <w:tcPr>
            <w:tcW w:w="634" w:type="dxa"/>
            <w:noWrap w:val="0"/>
            <w:vAlign w:val="center"/>
          </w:tcPr>
          <w:p w14:paraId="57617276">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pacing w:val="-2"/>
                <w:sz w:val="24"/>
                <w:szCs w:val="24"/>
              </w:rPr>
              <w:t>加工精度</w:t>
            </w:r>
          </w:p>
        </w:tc>
        <w:tc>
          <w:tcPr>
            <w:tcW w:w="1135" w:type="dxa"/>
            <w:noWrap w:val="0"/>
            <w:vAlign w:val="center"/>
          </w:tcPr>
          <w:p w14:paraId="12FA95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灰分</w:t>
            </w:r>
            <w:r>
              <w:rPr>
                <w:rFonts w:hint="eastAsia" w:ascii="仿宋" w:hAnsi="仿宋" w:eastAsia="仿宋" w:cs="仿宋"/>
                <w:spacing w:val="3"/>
                <w:sz w:val="24"/>
                <w:szCs w:val="24"/>
              </w:rPr>
              <w:t>(以干物</w:t>
            </w:r>
            <w:r>
              <w:rPr>
                <w:rFonts w:hint="eastAsia" w:ascii="仿宋" w:hAnsi="仿宋" w:eastAsia="仿宋" w:cs="仿宋"/>
                <w:spacing w:val="-2"/>
                <w:sz w:val="24"/>
                <w:szCs w:val="24"/>
              </w:rPr>
              <w:t>计)/%</w:t>
            </w:r>
          </w:p>
        </w:tc>
        <w:tc>
          <w:tcPr>
            <w:tcW w:w="1166" w:type="dxa"/>
            <w:noWrap w:val="0"/>
            <w:vAlign w:val="center"/>
          </w:tcPr>
          <w:p w14:paraId="202CDBD8">
            <w:pPr>
              <w:pageBreakBefore w:val="0"/>
              <w:kinsoku/>
              <w:overflowPunct/>
              <w:bidi w:val="0"/>
              <w:spacing w:beforeAutospacing="0" w:afterAutospacing="0" w:line="440" w:lineRule="exact"/>
              <w:ind w:right="0" w:rightChars="0"/>
              <w:jc w:val="left"/>
              <w:rPr>
                <w:rFonts w:hint="eastAsia" w:ascii="仿宋" w:hAnsi="仿宋" w:eastAsia="仿宋" w:cs="仿宋"/>
                <w:sz w:val="24"/>
                <w:szCs w:val="24"/>
              </w:rPr>
            </w:pPr>
            <w:r>
              <w:rPr>
                <w:rFonts w:hint="eastAsia" w:ascii="仿宋" w:hAnsi="仿宋" w:eastAsia="仿宋" w:cs="仿宋"/>
                <w:spacing w:val="-2"/>
                <w:sz w:val="24"/>
                <w:szCs w:val="24"/>
              </w:rPr>
              <w:t>粗细度/%</w:t>
            </w:r>
          </w:p>
        </w:tc>
        <w:tc>
          <w:tcPr>
            <w:tcW w:w="1083" w:type="dxa"/>
            <w:noWrap w:val="0"/>
            <w:vAlign w:val="center"/>
          </w:tcPr>
          <w:p w14:paraId="37281704">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5"/>
                <w:sz w:val="24"/>
                <w:szCs w:val="24"/>
              </w:rPr>
              <w:t>面筋质</w:t>
            </w:r>
            <w:r>
              <w:rPr>
                <w:rFonts w:hint="eastAsia" w:ascii="仿宋" w:hAnsi="仿宋" w:eastAsia="仿宋" w:cs="仿宋"/>
                <w:sz w:val="24"/>
                <w:szCs w:val="24"/>
              </w:rPr>
              <w:t xml:space="preserve"> </w:t>
            </w:r>
            <w:r>
              <w:rPr>
                <w:rFonts w:hint="eastAsia" w:ascii="仿宋" w:hAnsi="仿宋" w:eastAsia="仿宋" w:cs="仿宋"/>
                <w:spacing w:val="27"/>
                <w:sz w:val="24"/>
                <w:szCs w:val="24"/>
              </w:rPr>
              <w:t>(以湿</w:t>
            </w:r>
            <w:r>
              <w:rPr>
                <w:rFonts w:hint="eastAsia" w:ascii="仿宋" w:hAnsi="仿宋" w:eastAsia="仿宋" w:cs="仿宋"/>
                <w:sz w:val="24"/>
                <w:szCs w:val="24"/>
              </w:rPr>
              <w:t xml:space="preserve">  </w:t>
            </w:r>
            <w:r>
              <w:rPr>
                <w:rFonts w:hint="eastAsia" w:ascii="仿宋" w:hAnsi="仿宋" w:eastAsia="仿宋" w:cs="仿宋"/>
                <w:spacing w:val="-2"/>
                <w:sz w:val="24"/>
                <w:szCs w:val="24"/>
              </w:rPr>
              <w:t>重计)/%</w:t>
            </w:r>
          </w:p>
        </w:tc>
        <w:tc>
          <w:tcPr>
            <w:tcW w:w="838" w:type="dxa"/>
            <w:noWrap w:val="0"/>
            <w:vAlign w:val="center"/>
          </w:tcPr>
          <w:p w14:paraId="59EE1EED">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2"/>
                <w:sz w:val="24"/>
                <w:szCs w:val="24"/>
              </w:rPr>
              <w:t>含砂量</w:t>
            </w:r>
          </w:p>
        </w:tc>
        <w:tc>
          <w:tcPr>
            <w:tcW w:w="863" w:type="dxa"/>
            <w:noWrap w:val="0"/>
            <w:vAlign w:val="center"/>
          </w:tcPr>
          <w:p w14:paraId="6DE78A78">
            <w:pPr>
              <w:pageBreakBefore w:val="0"/>
              <w:kinsoku/>
              <w:overflowPunct/>
              <w:bidi w:val="0"/>
              <w:spacing w:beforeAutospacing="0" w:afterAutospacing="0" w:line="440" w:lineRule="exact"/>
              <w:ind w:right="0" w:rightChars="0"/>
              <w:jc w:val="center"/>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磁性金</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属物/</w:t>
            </w:r>
            <w:r>
              <w:rPr>
                <w:rFonts w:hint="eastAsia" w:ascii="仿宋" w:hAnsi="仿宋" w:eastAsia="仿宋" w:cs="仿宋"/>
                <w:b w:val="0"/>
                <w:bCs w:val="0"/>
                <w:spacing w:val="-7"/>
                <w:sz w:val="24"/>
                <w:szCs w:val="24"/>
              </w:rPr>
              <w:t>(g/kg)</w:t>
            </w:r>
          </w:p>
        </w:tc>
        <w:tc>
          <w:tcPr>
            <w:tcW w:w="716" w:type="dxa"/>
            <w:noWrap w:val="0"/>
            <w:vAlign w:val="center"/>
          </w:tcPr>
          <w:p w14:paraId="22AC118A">
            <w:pPr>
              <w:pageBreakBefore w:val="0"/>
              <w:kinsoku/>
              <w:overflowPunct/>
              <w:bidi w:val="0"/>
              <w:spacing w:beforeAutospacing="0" w:afterAutospacing="0" w:line="440" w:lineRule="exact"/>
              <w:ind w:right="0" w:rightChars="0"/>
              <w:jc w:val="both"/>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水分/%</w:t>
            </w:r>
          </w:p>
        </w:tc>
        <w:tc>
          <w:tcPr>
            <w:tcW w:w="917" w:type="dxa"/>
            <w:noWrap w:val="0"/>
            <w:vAlign w:val="center"/>
          </w:tcPr>
          <w:p w14:paraId="725161C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脂肪酸</w:t>
            </w:r>
            <w:r>
              <w:rPr>
                <w:rFonts w:hint="eastAsia" w:ascii="仿宋" w:hAnsi="仿宋" w:eastAsia="仿宋" w:cs="仿宋"/>
                <w:b w:val="0"/>
                <w:bCs w:val="0"/>
                <w:spacing w:val="-3"/>
                <w:sz w:val="24"/>
                <w:szCs w:val="24"/>
              </w:rPr>
              <w:t>值(以湿</w:t>
            </w:r>
            <w:r>
              <w:rPr>
                <w:rFonts w:hint="eastAsia" w:ascii="仿宋" w:hAnsi="仿宋" w:eastAsia="仿宋" w:cs="仿宋"/>
                <w:b w:val="0"/>
                <w:bCs w:val="0"/>
                <w:spacing w:val="6"/>
                <w:sz w:val="24"/>
                <w:szCs w:val="24"/>
              </w:rPr>
              <w:t>基计)</w:t>
            </w:r>
          </w:p>
        </w:tc>
        <w:tc>
          <w:tcPr>
            <w:tcW w:w="567" w:type="dxa"/>
            <w:noWrap w:val="0"/>
            <w:vAlign w:val="center"/>
          </w:tcPr>
          <w:p w14:paraId="2FDE6AD6">
            <w:pPr>
              <w:pageBreakBefore w:val="0"/>
              <w:kinsoku/>
              <w:overflowPunct/>
              <w:bidi w:val="0"/>
              <w:spacing w:beforeAutospacing="0" w:afterAutospacing="0" w:line="440" w:lineRule="exact"/>
              <w:ind w:right="0" w:rightChars="0"/>
              <w:jc w:val="both"/>
              <w:rPr>
                <w:rFonts w:hint="eastAsia" w:ascii="仿宋" w:hAnsi="仿宋" w:eastAsia="仿宋" w:cs="仿宋"/>
                <w:b w:val="0"/>
                <w:bCs w:val="0"/>
                <w:sz w:val="24"/>
                <w:szCs w:val="24"/>
              </w:rPr>
            </w:pPr>
            <w:r>
              <w:rPr>
                <w:rFonts w:hint="eastAsia" w:ascii="仿宋" w:hAnsi="仿宋" w:eastAsia="仿宋" w:cs="仿宋"/>
                <w:b w:val="0"/>
                <w:bCs w:val="0"/>
                <w:spacing w:val="-4"/>
                <w:position w:val="3"/>
                <w:sz w:val="24"/>
                <w:szCs w:val="24"/>
              </w:rPr>
              <w:t>气味</w:t>
            </w:r>
            <w:r>
              <w:rPr>
                <w:rFonts w:hint="eastAsia" w:ascii="仿宋" w:hAnsi="仿宋" w:eastAsia="仿宋" w:cs="仿宋"/>
                <w:b w:val="0"/>
                <w:bCs w:val="0"/>
                <w:spacing w:val="-1"/>
                <w:sz w:val="24"/>
                <w:szCs w:val="24"/>
              </w:rPr>
              <w:t>口味</w:t>
            </w:r>
          </w:p>
        </w:tc>
      </w:tr>
      <w:tr w14:paraId="6454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jc w:val="center"/>
        </w:trPr>
        <w:tc>
          <w:tcPr>
            <w:tcW w:w="629" w:type="dxa"/>
            <w:noWrap w:val="0"/>
            <w:vAlign w:val="center"/>
          </w:tcPr>
          <w:p w14:paraId="359B1205">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pacing w:val="-2"/>
                <w:position w:val="10"/>
                <w:sz w:val="24"/>
                <w:szCs w:val="24"/>
              </w:rPr>
              <w:t>特制</w:t>
            </w:r>
            <w:r>
              <w:rPr>
                <w:rFonts w:hint="eastAsia" w:ascii="仿宋" w:hAnsi="仿宋" w:eastAsia="仿宋" w:cs="仿宋"/>
                <w:spacing w:val="-1"/>
                <w:sz w:val="24"/>
                <w:szCs w:val="24"/>
              </w:rPr>
              <w:t>一等</w:t>
            </w:r>
          </w:p>
        </w:tc>
        <w:tc>
          <w:tcPr>
            <w:tcW w:w="634" w:type="dxa"/>
            <w:vMerge w:val="restart"/>
            <w:tcBorders>
              <w:bottom w:val="nil"/>
            </w:tcBorders>
            <w:noWrap w:val="0"/>
            <w:vAlign w:val="center"/>
          </w:tcPr>
          <w:p w14:paraId="5E223A47">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pacing w:val="-4"/>
                <w:sz w:val="24"/>
                <w:szCs w:val="24"/>
              </w:rPr>
              <w:t>按实</w:t>
            </w:r>
            <w:r>
              <w:rPr>
                <w:rFonts w:hint="eastAsia" w:ascii="仿宋" w:hAnsi="仿宋" w:eastAsia="仿宋" w:cs="仿宋"/>
                <w:sz w:val="24"/>
                <w:szCs w:val="24"/>
              </w:rPr>
              <w:t xml:space="preserve"> </w:t>
            </w:r>
            <w:r>
              <w:rPr>
                <w:rFonts w:hint="eastAsia" w:ascii="仿宋" w:hAnsi="仿宋" w:eastAsia="仿宋" w:cs="仿宋"/>
                <w:spacing w:val="-3"/>
                <w:sz w:val="24"/>
                <w:szCs w:val="24"/>
              </w:rPr>
              <w:t>物标</w:t>
            </w:r>
            <w:r>
              <w:rPr>
                <w:rFonts w:hint="eastAsia" w:ascii="仿宋" w:hAnsi="仿宋" w:eastAsia="仿宋" w:cs="仿宋"/>
                <w:sz w:val="24"/>
                <w:szCs w:val="24"/>
              </w:rPr>
              <w:t xml:space="preserve"> </w:t>
            </w:r>
            <w:r>
              <w:rPr>
                <w:rFonts w:hint="eastAsia" w:ascii="仿宋" w:hAnsi="仿宋" w:eastAsia="仿宋" w:cs="仿宋"/>
                <w:spacing w:val="-4"/>
                <w:sz w:val="24"/>
                <w:szCs w:val="24"/>
              </w:rPr>
              <w:t>准样</w:t>
            </w:r>
            <w:r>
              <w:rPr>
                <w:rFonts w:hint="eastAsia" w:ascii="仿宋" w:hAnsi="仿宋" w:eastAsia="仿宋" w:cs="仿宋"/>
                <w:sz w:val="24"/>
                <w:szCs w:val="24"/>
              </w:rPr>
              <w:t xml:space="preserve"> </w:t>
            </w:r>
            <w:r>
              <w:rPr>
                <w:rFonts w:hint="eastAsia" w:ascii="仿宋" w:hAnsi="仿宋" w:eastAsia="仿宋" w:cs="仿宋"/>
                <w:spacing w:val="3"/>
                <w:sz w:val="24"/>
                <w:szCs w:val="24"/>
              </w:rPr>
              <w:t>品对</w:t>
            </w:r>
            <w:r>
              <w:rPr>
                <w:rFonts w:hint="eastAsia" w:ascii="仿宋" w:hAnsi="仿宋" w:eastAsia="仿宋" w:cs="仿宋"/>
                <w:sz w:val="24"/>
                <w:szCs w:val="24"/>
              </w:rPr>
              <w:t xml:space="preserve"> </w:t>
            </w:r>
            <w:r>
              <w:rPr>
                <w:rFonts w:hint="eastAsia" w:ascii="仿宋" w:hAnsi="仿宋" w:eastAsia="仿宋" w:cs="仿宋"/>
                <w:spacing w:val="-6"/>
                <w:sz w:val="24"/>
                <w:szCs w:val="24"/>
              </w:rPr>
              <w:t>照检</w:t>
            </w:r>
            <w:r>
              <w:rPr>
                <w:rFonts w:hint="eastAsia" w:ascii="仿宋" w:hAnsi="仿宋" w:eastAsia="仿宋" w:cs="仿宋"/>
                <w:sz w:val="24"/>
                <w:szCs w:val="24"/>
              </w:rPr>
              <w:t xml:space="preserve"> </w:t>
            </w:r>
            <w:r>
              <w:rPr>
                <w:rFonts w:hint="eastAsia" w:ascii="仿宋" w:hAnsi="仿宋" w:eastAsia="仿宋" w:cs="仿宋"/>
                <w:spacing w:val="-3"/>
                <w:sz w:val="24"/>
                <w:szCs w:val="24"/>
              </w:rPr>
              <w:t>验</w:t>
            </w:r>
            <w:r>
              <w:rPr>
                <w:rFonts w:hint="eastAsia" w:ascii="仿宋" w:hAnsi="仿宋" w:eastAsia="仿宋" w:cs="仿宋"/>
                <w:spacing w:val="-6"/>
                <w:sz w:val="24"/>
                <w:szCs w:val="24"/>
              </w:rPr>
              <w:t>粉 色麸 星</w:t>
            </w:r>
          </w:p>
        </w:tc>
        <w:tc>
          <w:tcPr>
            <w:tcW w:w="1135" w:type="dxa"/>
            <w:noWrap w:val="0"/>
            <w:vAlign w:val="center"/>
          </w:tcPr>
          <w:p w14:paraId="1D561D1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仿宋" w:hAnsi="仿宋" w:eastAsia="仿宋" w:cs="仿宋"/>
                <w:sz w:val="24"/>
                <w:szCs w:val="24"/>
              </w:rPr>
            </w:pPr>
          </w:p>
          <w:p w14:paraId="209BF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sz w:val="24"/>
                <w:szCs w:val="24"/>
              </w:rPr>
            </w:pPr>
            <w:r>
              <w:rPr>
                <w:rFonts w:hint="eastAsia" w:ascii="仿宋" w:hAnsi="仿宋" w:eastAsia="仿宋" w:cs="仿宋"/>
                <w:spacing w:val="-4"/>
                <w:sz w:val="24"/>
                <w:szCs w:val="24"/>
              </w:rPr>
              <w:t>≤0.70</w:t>
            </w:r>
          </w:p>
        </w:tc>
        <w:tc>
          <w:tcPr>
            <w:tcW w:w="1166" w:type="dxa"/>
            <w:noWrap w:val="0"/>
            <w:vAlign w:val="center"/>
          </w:tcPr>
          <w:p w14:paraId="16863789">
            <w:pPr>
              <w:pageBreakBefore w:val="0"/>
              <w:kinsoku/>
              <w:overflowPunct/>
              <w:bidi w:val="0"/>
              <w:spacing w:beforeAutospacing="0" w:afterAutospacing="0" w:line="440" w:lineRule="exact"/>
              <w:ind w:right="0" w:rightChars="0"/>
              <w:jc w:val="left"/>
              <w:rPr>
                <w:rFonts w:hint="eastAsia" w:ascii="仿宋" w:hAnsi="仿宋" w:eastAsia="仿宋" w:cs="仿宋"/>
                <w:sz w:val="24"/>
                <w:szCs w:val="24"/>
              </w:rPr>
            </w:pPr>
            <w:r>
              <w:rPr>
                <w:rFonts w:hint="eastAsia" w:ascii="仿宋" w:hAnsi="仿宋" w:eastAsia="仿宋" w:cs="仿宋"/>
                <w:spacing w:val="-2"/>
                <w:sz w:val="24"/>
                <w:szCs w:val="24"/>
              </w:rPr>
              <w:t>全部通过</w:t>
            </w:r>
            <w:r>
              <w:rPr>
                <w:rFonts w:hint="eastAsia" w:ascii="仿宋" w:hAnsi="仿宋" w:eastAsia="仿宋" w:cs="仿宋"/>
                <w:sz w:val="24"/>
                <w:szCs w:val="24"/>
              </w:rPr>
              <w:t>CB</w:t>
            </w:r>
            <w:r>
              <w:rPr>
                <w:rFonts w:hint="eastAsia" w:ascii="仿宋" w:hAnsi="仿宋" w:eastAsia="仿宋" w:cs="仿宋"/>
                <w:spacing w:val="22"/>
                <w:sz w:val="24"/>
                <w:szCs w:val="24"/>
              </w:rPr>
              <w:t>36号筛，</w:t>
            </w:r>
            <w:r>
              <w:rPr>
                <w:rFonts w:hint="eastAsia" w:ascii="仿宋" w:hAnsi="仿宋" w:eastAsia="仿宋" w:cs="仿宋"/>
                <w:spacing w:val="1"/>
                <w:sz w:val="24"/>
                <w:szCs w:val="24"/>
              </w:rPr>
              <w:t>留存</w:t>
            </w:r>
            <w:r>
              <w:rPr>
                <w:rFonts w:hint="eastAsia" w:ascii="仿宋" w:hAnsi="仿宋" w:eastAsia="仿宋" w:cs="仿宋"/>
                <w:sz w:val="24"/>
                <w:szCs w:val="24"/>
              </w:rPr>
              <w:t>CB</w:t>
            </w:r>
            <w:r>
              <w:rPr>
                <w:rFonts w:hint="eastAsia" w:ascii="仿宋" w:hAnsi="仿宋" w:eastAsia="仿宋" w:cs="仿宋"/>
                <w:spacing w:val="1"/>
                <w:sz w:val="24"/>
                <w:szCs w:val="24"/>
              </w:rPr>
              <w:t>42号</w:t>
            </w:r>
            <w:r>
              <w:rPr>
                <w:rFonts w:hint="eastAsia" w:ascii="仿宋" w:hAnsi="仿宋" w:eastAsia="仿宋" w:cs="仿宋"/>
                <w:spacing w:val="-2"/>
                <w:sz w:val="24"/>
                <w:szCs w:val="24"/>
              </w:rPr>
              <w:t>筛的不超过</w:t>
            </w:r>
            <w:r>
              <w:rPr>
                <w:rFonts w:hint="eastAsia" w:ascii="仿宋" w:hAnsi="仿宋" w:eastAsia="仿宋" w:cs="仿宋"/>
                <w:spacing w:val="-3"/>
                <w:position w:val="-2"/>
                <w:sz w:val="24"/>
                <w:szCs w:val="24"/>
              </w:rPr>
              <w:t>10.0%</w:t>
            </w:r>
          </w:p>
        </w:tc>
        <w:tc>
          <w:tcPr>
            <w:tcW w:w="1083" w:type="dxa"/>
            <w:noWrap w:val="0"/>
            <w:vAlign w:val="center"/>
          </w:tcPr>
          <w:p w14:paraId="1C2B1D83">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7BA0BA9A">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5"/>
                <w:sz w:val="24"/>
                <w:szCs w:val="24"/>
              </w:rPr>
              <w:t>≥26.0</w:t>
            </w:r>
          </w:p>
        </w:tc>
        <w:tc>
          <w:tcPr>
            <w:tcW w:w="838" w:type="dxa"/>
            <w:noWrap w:val="0"/>
            <w:vAlign w:val="center"/>
          </w:tcPr>
          <w:p w14:paraId="4FAD2D2C">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7AD9767E">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4"/>
                <w:sz w:val="24"/>
                <w:szCs w:val="24"/>
              </w:rPr>
              <w:t>≤0.02</w:t>
            </w:r>
          </w:p>
        </w:tc>
        <w:tc>
          <w:tcPr>
            <w:tcW w:w="863" w:type="dxa"/>
            <w:noWrap w:val="0"/>
            <w:vAlign w:val="center"/>
          </w:tcPr>
          <w:p w14:paraId="362BF4DE">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51DD5079">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pacing w:val="-3"/>
                <w:sz w:val="24"/>
                <w:szCs w:val="24"/>
              </w:rPr>
              <w:t>≤0.003</w:t>
            </w:r>
          </w:p>
        </w:tc>
        <w:tc>
          <w:tcPr>
            <w:tcW w:w="716" w:type="dxa"/>
            <w:noWrap w:val="0"/>
            <w:vAlign w:val="center"/>
          </w:tcPr>
          <w:p w14:paraId="0260CB6E">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7B6ADEA3">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3"/>
                <w:sz w:val="24"/>
                <w:szCs w:val="24"/>
              </w:rPr>
              <w:t>13.5±0.5</w:t>
            </w:r>
          </w:p>
        </w:tc>
        <w:tc>
          <w:tcPr>
            <w:tcW w:w="917" w:type="dxa"/>
            <w:noWrap w:val="0"/>
            <w:vAlign w:val="center"/>
          </w:tcPr>
          <w:p w14:paraId="6DB5F93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仿宋" w:hAnsi="仿宋" w:eastAsia="仿宋" w:cs="仿宋"/>
                <w:sz w:val="24"/>
                <w:szCs w:val="24"/>
              </w:rPr>
            </w:pPr>
          </w:p>
          <w:p w14:paraId="40CB22E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sz w:val="24"/>
                <w:szCs w:val="24"/>
              </w:rPr>
            </w:pPr>
            <w:r>
              <w:rPr>
                <w:rFonts w:hint="eastAsia" w:ascii="仿宋" w:hAnsi="仿宋" w:eastAsia="仿宋" w:cs="仿宋"/>
                <w:spacing w:val="-5"/>
                <w:sz w:val="24"/>
                <w:szCs w:val="24"/>
              </w:rPr>
              <w:t>≤80</w:t>
            </w:r>
          </w:p>
        </w:tc>
        <w:tc>
          <w:tcPr>
            <w:tcW w:w="567" w:type="dxa"/>
            <w:noWrap w:val="0"/>
            <w:vAlign w:val="center"/>
          </w:tcPr>
          <w:p w14:paraId="1849BADB">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2F045662">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3"/>
                <w:sz w:val="24"/>
                <w:szCs w:val="24"/>
              </w:rPr>
              <w:t>正常</w:t>
            </w:r>
          </w:p>
        </w:tc>
      </w:tr>
      <w:tr w14:paraId="0330A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629" w:type="dxa"/>
            <w:noWrap w:val="0"/>
            <w:vAlign w:val="center"/>
          </w:tcPr>
          <w:p w14:paraId="228090B1">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pacing w:val="-2"/>
                <w:position w:val="8"/>
                <w:sz w:val="24"/>
                <w:szCs w:val="24"/>
              </w:rPr>
              <w:t>特制</w:t>
            </w:r>
            <w:r>
              <w:rPr>
                <w:rFonts w:hint="eastAsia" w:ascii="仿宋" w:hAnsi="仿宋" w:eastAsia="仿宋" w:cs="仿宋"/>
                <w:spacing w:val="-3"/>
                <w:sz w:val="24"/>
                <w:szCs w:val="24"/>
              </w:rPr>
              <w:t>二等</w:t>
            </w:r>
          </w:p>
        </w:tc>
        <w:tc>
          <w:tcPr>
            <w:tcW w:w="634" w:type="dxa"/>
            <w:vMerge w:val="continue"/>
            <w:tcBorders>
              <w:top w:val="nil"/>
            </w:tcBorders>
            <w:noWrap w:val="0"/>
            <w:vAlign w:val="center"/>
          </w:tcPr>
          <w:p w14:paraId="66083DD7">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tc>
        <w:tc>
          <w:tcPr>
            <w:tcW w:w="1135" w:type="dxa"/>
            <w:noWrap w:val="0"/>
            <w:vAlign w:val="center"/>
          </w:tcPr>
          <w:p w14:paraId="046F3A7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仿宋" w:hAnsi="仿宋" w:eastAsia="仿宋" w:cs="仿宋"/>
                <w:sz w:val="24"/>
                <w:szCs w:val="24"/>
              </w:rPr>
            </w:pPr>
          </w:p>
          <w:p w14:paraId="59FF69B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sz w:val="24"/>
                <w:szCs w:val="24"/>
              </w:rPr>
            </w:pPr>
            <w:r>
              <w:rPr>
                <w:rFonts w:hint="eastAsia" w:ascii="仿宋" w:hAnsi="仿宋" w:eastAsia="仿宋" w:cs="仿宋"/>
                <w:spacing w:val="-4"/>
                <w:sz w:val="24"/>
                <w:szCs w:val="24"/>
              </w:rPr>
              <w:t>≤0.85</w:t>
            </w:r>
          </w:p>
        </w:tc>
        <w:tc>
          <w:tcPr>
            <w:tcW w:w="1166" w:type="dxa"/>
            <w:noWrap w:val="0"/>
            <w:vAlign w:val="center"/>
          </w:tcPr>
          <w:p w14:paraId="6C889A66">
            <w:pPr>
              <w:pageBreakBefore w:val="0"/>
              <w:kinsoku/>
              <w:overflowPunct/>
              <w:bidi w:val="0"/>
              <w:spacing w:beforeAutospacing="0" w:afterAutospacing="0" w:line="440" w:lineRule="exact"/>
              <w:ind w:right="0" w:rightChars="0"/>
              <w:jc w:val="left"/>
              <w:rPr>
                <w:rFonts w:hint="eastAsia" w:ascii="仿宋" w:hAnsi="仿宋" w:eastAsia="仿宋" w:cs="仿宋"/>
                <w:sz w:val="24"/>
                <w:szCs w:val="24"/>
              </w:rPr>
            </w:pPr>
            <w:r>
              <w:rPr>
                <w:rFonts w:hint="eastAsia" w:ascii="仿宋" w:hAnsi="仿宋" w:eastAsia="仿宋" w:cs="仿宋"/>
                <w:spacing w:val="-2"/>
                <w:sz w:val="24"/>
                <w:szCs w:val="24"/>
              </w:rPr>
              <w:t>全部通过</w:t>
            </w:r>
            <w:r>
              <w:rPr>
                <w:rFonts w:hint="eastAsia" w:ascii="仿宋" w:hAnsi="仿宋" w:eastAsia="仿宋" w:cs="仿宋"/>
                <w:sz w:val="24"/>
                <w:szCs w:val="24"/>
              </w:rPr>
              <w:t>CB</w:t>
            </w:r>
            <w:r>
              <w:rPr>
                <w:rFonts w:hint="eastAsia" w:ascii="仿宋" w:hAnsi="仿宋" w:eastAsia="仿宋" w:cs="仿宋"/>
                <w:spacing w:val="22"/>
                <w:sz w:val="24"/>
                <w:szCs w:val="24"/>
              </w:rPr>
              <w:t>30号筛，</w:t>
            </w:r>
            <w:r>
              <w:rPr>
                <w:rFonts w:hint="eastAsia" w:ascii="仿宋" w:hAnsi="仿宋" w:eastAsia="仿宋" w:cs="仿宋"/>
                <w:spacing w:val="1"/>
                <w:sz w:val="24"/>
                <w:szCs w:val="24"/>
              </w:rPr>
              <w:t>留存</w:t>
            </w:r>
            <w:r>
              <w:rPr>
                <w:rFonts w:hint="eastAsia" w:ascii="仿宋" w:hAnsi="仿宋" w:eastAsia="仿宋" w:cs="仿宋"/>
                <w:sz w:val="24"/>
                <w:szCs w:val="24"/>
              </w:rPr>
              <w:t>CB</w:t>
            </w:r>
            <w:r>
              <w:rPr>
                <w:rFonts w:hint="eastAsia" w:ascii="仿宋" w:hAnsi="仿宋" w:eastAsia="仿宋" w:cs="仿宋"/>
                <w:spacing w:val="1"/>
                <w:sz w:val="24"/>
                <w:szCs w:val="24"/>
              </w:rPr>
              <w:t>36号</w:t>
            </w:r>
            <w:r>
              <w:rPr>
                <w:rFonts w:hint="eastAsia" w:ascii="仿宋" w:hAnsi="仿宋" w:eastAsia="仿宋" w:cs="仿宋"/>
                <w:spacing w:val="-2"/>
                <w:sz w:val="24"/>
                <w:szCs w:val="24"/>
              </w:rPr>
              <w:t>筛的不超过</w:t>
            </w:r>
            <w:r>
              <w:rPr>
                <w:rFonts w:hint="eastAsia" w:ascii="仿宋" w:hAnsi="仿宋" w:eastAsia="仿宋" w:cs="仿宋"/>
                <w:spacing w:val="-3"/>
                <w:sz w:val="24"/>
                <w:szCs w:val="24"/>
              </w:rPr>
              <w:t>10.0%</w:t>
            </w:r>
          </w:p>
        </w:tc>
        <w:tc>
          <w:tcPr>
            <w:tcW w:w="1083" w:type="dxa"/>
            <w:noWrap w:val="0"/>
            <w:vAlign w:val="center"/>
          </w:tcPr>
          <w:p w14:paraId="07D355A4">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0831A300">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5"/>
                <w:sz w:val="24"/>
                <w:szCs w:val="24"/>
              </w:rPr>
              <w:t>≥25.0</w:t>
            </w:r>
          </w:p>
        </w:tc>
        <w:tc>
          <w:tcPr>
            <w:tcW w:w="838" w:type="dxa"/>
            <w:noWrap w:val="0"/>
            <w:vAlign w:val="center"/>
          </w:tcPr>
          <w:p w14:paraId="67AAE56D">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6415D292">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4"/>
                <w:sz w:val="24"/>
                <w:szCs w:val="24"/>
              </w:rPr>
              <w:t>≤0.02</w:t>
            </w:r>
          </w:p>
        </w:tc>
        <w:tc>
          <w:tcPr>
            <w:tcW w:w="863" w:type="dxa"/>
            <w:noWrap w:val="0"/>
            <w:vAlign w:val="center"/>
          </w:tcPr>
          <w:p w14:paraId="5BDBDF82">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7AC4AFB5">
            <w:pPr>
              <w:pageBreakBefore w:val="0"/>
              <w:kinsoku/>
              <w:overflowPunct/>
              <w:bidi w:val="0"/>
              <w:spacing w:beforeAutospacing="0" w:afterAutospacing="0" w:line="440" w:lineRule="exact"/>
              <w:ind w:right="0" w:rightChars="0"/>
              <w:jc w:val="center"/>
              <w:rPr>
                <w:rFonts w:hint="eastAsia" w:ascii="仿宋" w:hAnsi="仿宋" w:eastAsia="仿宋" w:cs="仿宋"/>
                <w:sz w:val="24"/>
                <w:szCs w:val="24"/>
              </w:rPr>
            </w:pPr>
            <w:r>
              <w:rPr>
                <w:rFonts w:hint="eastAsia" w:ascii="仿宋" w:hAnsi="仿宋" w:eastAsia="仿宋" w:cs="仿宋"/>
                <w:spacing w:val="-3"/>
                <w:sz w:val="24"/>
                <w:szCs w:val="24"/>
              </w:rPr>
              <w:t>≤0.003</w:t>
            </w:r>
          </w:p>
        </w:tc>
        <w:tc>
          <w:tcPr>
            <w:tcW w:w="716" w:type="dxa"/>
            <w:noWrap w:val="0"/>
            <w:vAlign w:val="center"/>
          </w:tcPr>
          <w:p w14:paraId="0FB44D78">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46315478">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3"/>
                <w:sz w:val="24"/>
                <w:szCs w:val="24"/>
              </w:rPr>
              <w:t>13.5±0.5</w:t>
            </w:r>
          </w:p>
        </w:tc>
        <w:tc>
          <w:tcPr>
            <w:tcW w:w="917" w:type="dxa"/>
            <w:noWrap w:val="0"/>
            <w:vAlign w:val="center"/>
          </w:tcPr>
          <w:p w14:paraId="1F99FB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仿宋" w:hAnsi="仿宋" w:eastAsia="仿宋" w:cs="仿宋"/>
                <w:sz w:val="24"/>
                <w:szCs w:val="24"/>
              </w:rPr>
            </w:pPr>
          </w:p>
          <w:p w14:paraId="7B8E4DB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sz w:val="24"/>
                <w:szCs w:val="24"/>
              </w:rPr>
            </w:pPr>
            <w:r>
              <w:rPr>
                <w:rFonts w:hint="eastAsia" w:ascii="仿宋" w:hAnsi="仿宋" w:eastAsia="仿宋" w:cs="仿宋"/>
                <w:spacing w:val="-5"/>
                <w:sz w:val="24"/>
                <w:szCs w:val="24"/>
              </w:rPr>
              <w:t>≤80</w:t>
            </w:r>
          </w:p>
        </w:tc>
        <w:tc>
          <w:tcPr>
            <w:tcW w:w="567" w:type="dxa"/>
            <w:noWrap w:val="0"/>
            <w:vAlign w:val="center"/>
          </w:tcPr>
          <w:p w14:paraId="677F6E13">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sz w:val="24"/>
                <w:szCs w:val="24"/>
              </w:rPr>
            </w:pPr>
          </w:p>
          <w:p w14:paraId="5A00C65D">
            <w:pPr>
              <w:pageBreakBefore w:val="0"/>
              <w:kinsoku/>
              <w:overflowPunct/>
              <w:bidi w:val="0"/>
              <w:spacing w:beforeAutospacing="0" w:afterAutospacing="0" w:line="440" w:lineRule="exact"/>
              <w:ind w:right="0" w:rightChars="0"/>
              <w:jc w:val="both"/>
              <w:rPr>
                <w:rFonts w:hint="eastAsia" w:ascii="仿宋" w:hAnsi="仿宋" w:eastAsia="仿宋" w:cs="仿宋"/>
                <w:sz w:val="24"/>
                <w:szCs w:val="24"/>
              </w:rPr>
            </w:pPr>
            <w:r>
              <w:rPr>
                <w:rFonts w:hint="eastAsia" w:ascii="仿宋" w:hAnsi="仿宋" w:eastAsia="仿宋" w:cs="仿宋"/>
                <w:spacing w:val="-3"/>
                <w:sz w:val="24"/>
                <w:szCs w:val="24"/>
              </w:rPr>
              <w:t>正常</w:t>
            </w:r>
          </w:p>
        </w:tc>
      </w:tr>
    </w:tbl>
    <w:p w14:paraId="27BF9C8C">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val="0"/>
          <w:kern w:val="44"/>
          <w:sz w:val="28"/>
          <w:szCs w:val="28"/>
          <w:lang w:val="en-US" w:eastAsia="zh-CN"/>
        </w:rPr>
      </w:pPr>
      <w:r>
        <w:rPr>
          <w:rFonts w:hint="eastAsia" w:ascii="仿宋" w:hAnsi="仿宋" w:eastAsia="仿宋" w:cs="仿宋"/>
          <w:b/>
          <w:bCs/>
          <w:sz w:val="28"/>
          <w:szCs w:val="28"/>
          <w:lang w:val="en-US" w:eastAsia="zh-CN"/>
        </w:rPr>
        <w:t xml:space="preserve"> 1.5本次采购所供面粉须采用特二级及以上面粉种类。</w:t>
      </w:r>
    </w:p>
    <w:p w14:paraId="43CE71F1">
      <w:pPr>
        <w:rPr>
          <w:rFonts w:hint="eastAsia" w:ascii="仿宋" w:hAnsi="仿宋" w:eastAsia="仿宋" w:cs="仿宋"/>
          <w:b/>
          <w:bCs w:val="0"/>
          <w:kern w:val="44"/>
          <w:sz w:val="28"/>
          <w:szCs w:val="28"/>
          <w:lang w:val="en-US" w:eastAsia="zh-CN"/>
        </w:rPr>
      </w:pPr>
    </w:p>
    <w:p w14:paraId="2AF128DB">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（3）食用</w:t>
      </w:r>
      <w:r>
        <w:rPr>
          <w:rFonts w:hint="eastAsia" w:ascii="仿宋" w:hAnsi="仿宋" w:eastAsia="仿宋" w:cs="仿宋"/>
          <w:b/>
          <w:bCs/>
          <w:sz w:val="28"/>
          <w:szCs w:val="28"/>
          <w:lang w:eastAsia="zh-CN"/>
        </w:rPr>
        <w:t>：一级精炼非转基因油，5L/桶，量要求国家质量等级执行标准，提供每批次产品质量检验报告。</w:t>
      </w:r>
    </w:p>
    <w:p w14:paraId="5492AB5F">
      <w:pPr>
        <w:pageBreakBefore w:val="0"/>
        <w:kinsoku/>
        <w:overflowPunct/>
        <w:bidi w:val="0"/>
        <w:spacing w:beforeAutospacing="0" w:afterAutospacing="0" w:line="440" w:lineRule="exact"/>
        <w:ind w:left="0" w:leftChars="0" w:right="0" w:rightChars="0" w:firstLine="520" w:firstLineChars="200"/>
        <w:jc w:val="left"/>
        <w:rPr>
          <w:rFonts w:hint="eastAsia" w:ascii="仿宋" w:hAnsi="仿宋" w:eastAsia="仿宋" w:cs="仿宋"/>
          <w:sz w:val="28"/>
          <w:szCs w:val="28"/>
        </w:rPr>
      </w:pPr>
      <w:r>
        <w:rPr>
          <w:rFonts w:hint="eastAsia" w:ascii="仿宋" w:hAnsi="仿宋" w:eastAsia="仿宋" w:cs="仿宋"/>
          <w:spacing w:val="-10"/>
          <w:sz w:val="28"/>
          <w:szCs w:val="28"/>
          <w:lang w:val="en-US" w:eastAsia="zh-CN"/>
        </w:rPr>
        <w:t>3</w:t>
      </w:r>
      <w:r>
        <w:rPr>
          <w:rFonts w:hint="eastAsia" w:ascii="仿宋" w:hAnsi="仿宋" w:eastAsia="仿宋" w:cs="仿宋"/>
          <w:spacing w:val="-10"/>
          <w:sz w:val="28"/>
          <w:szCs w:val="28"/>
        </w:rPr>
        <w:t>.1基本要求：外包装完好，有QS</w:t>
      </w:r>
      <w:r>
        <w:rPr>
          <w:rFonts w:hint="eastAsia" w:ascii="仿宋" w:hAnsi="仿宋" w:eastAsia="仿宋" w:cs="仿宋"/>
          <w:spacing w:val="-46"/>
          <w:sz w:val="28"/>
          <w:szCs w:val="28"/>
        </w:rPr>
        <w:t xml:space="preserve"> </w:t>
      </w:r>
      <w:r>
        <w:rPr>
          <w:rFonts w:hint="eastAsia" w:ascii="仿宋" w:hAnsi="仿宋" w:eastAsia="仿宋" w:cs="仿宋"/>
          <w:spacing w:val="-10"/>
          <w:sz w:val="28"/>
          <w:szCs w:val="28"/>
        </w:rPr>
        <w:t>标志，标明品名、厂名、重量、生产日期、保质期或保</w:t>
      </w:r>
      <w:r>
        <w:rPr>
          <w:rFonts w:hint="eastAsia" w:ascii="仿宋" w:hAnsi="仿宋" w:eastAsia="仿宋" w:cs="仿宋"/>
          <w:spacing w:val="-11"/>
          <w:sz w:val="28"/>
          <w:szCs w:val="28"/>
        </w:rPr>
        <w:t>存期、执行标准，具有产品合格证。具有正常植物油的色泽、</w:t>
      </w:r>
      <w:r>
        <w:rPr>
          <w:rFonts w:hint="eastAsia" w:ascii="仿宋" w:hAnsi="仿宋" w:eastAsia="仿宋" w:cs="仿宋"/>
          <w:spacing w:val="-12"/>
          <w:sz w:val="28"/>
          <w:szCs w:val="28"/>
        </w:rPr>
        <w:t>透明度、气味和滋味，无焦臭、</w:t>
      </w:r>
      <w:r>
        <w:rPr>
          <w:rFonts w:hint="eastAsia" w:ascii="仿宋" w:hAnsi="仿宋" w:eastAsia="仿宋" w:cs="仿宋"/>
          <w:spacing w:val="-17"/>
          <w:sz w:val="28"/>
          <w:szCs w:val="28"/>
        </w:rPr>
        <w:t>酸败及其他异味；</w:t>
      </w:r>
    </w:p>
    <w:p w14:paraId="31902829">
      <w:pPr>
        <w:pageBreakBefore w:val="0"/>
        <w:kinsoku/>
        <w:overflowPunct/>
        <w:bidi w:val="0"/>
        <w:spacing w:beforeAutospacing="0" w:afterAutospacing="0" w:line="440" w:lineRule="exact"/>
        <w:ind w:left="0" w:leftChars="0" w:right="0" w:rightChars="0" w:firstLine="520" w:firstLineChars="200"/>
        <w:jc w:val="left"/>
        <w:rPr>
          <w:rFonts w:hint="eastAsia" w:ascii="仿宋" w:hAnsi="仿宋" w:eastAsia="仿宋" w:cs="仿宋"/>
          <w:sz w:val="28"/>
          <w:szCs w:val="28"/>
        </w:rPr>
      </w:pPr>
      <w:r>
        <w:rPr>
          <w:rFonts w:hint="eastAsia" w:ascii="仿宋" w:hAnsi="仿宋" w:eastAsia="仿宋" w:cs="仿宋"/>
          <w:spacing w:val="-10"/>
          <w:sz w:val="28"/>
          <w:szCs w:val="28"/>
          <w:lang w:val="en-US" w:eastAsia="zh-CN"/>
        </w:rPr>
        <w:t>3</w:t>
      </w:r>
      <w:r>
        <w:rPr>
          <w:rFonts w:hint="eastAsia" w:ascii="仿宋" w:hAnsi="仿宋" w:eastAsia="仿宋" w:cs="仿宋"/>
          <w:spacing w:val="-10"/>
          <w:sz w:val="28"/>
          <w:szCs w:val="28"/>
        </w:rPr>
        <w:t>.</w:t>
      </w:r>
      <w:r>
        <w:rPr>
          <w:rFonts w:hint="eastAsia" w:ascii="仿宋" w:hAnsi="仿宋" w:eastAsia="仿宋" w:cs="仿宋"/>
          <w:spacing w:val="-10"/>
          <w:sz w:val="28"/>
          <w:szCs w:val="28"/>
          <w:lang w:val="en-US" w:eastAsia="zh-CN"/>
        </w:rPr>
        <w:t>2</w:t>
      </w:r>
      <w:r>
        <w:rPr>
          <w:rFonts w:hint="eastAsia" w:ascii="仿宋" w:hAnsi="仿宋" w:eastAsia="仿宋" w:cs="仿宋"/>
          <w:spacing w:val="-10"/>
          <w:sz w:val="28"/>
          <w:szCs w:val="28"/>
        </w:rPr>
        <w:t>气味、滋味：具有固有的气味和滋味，无异味；</w:t>
      </w:r>
    </w:p>
    <w:p w14:paraId="6BB0BF58">
      <w:pPr>
        <w:pageBreakBefore w:val="0"/>
        <w:kinsoku/>
        <w:overflowPunct/>
        <w:bidi w:val="0"/>
        <w:spacing w:beforeAutospacing="0" w:afterAutospacing="0" w:line="440" w:lineRule="exact"/>
        <w:ind w:left="0" w:leftChars="0" w:right="0" w:rightChars="0" w:firstLine="548" w:firstLineChars="200"/>
        <w:jc w:val="left"/>
        <w:rPr>
          <w:rFonts w:hint="eastAsia" w:ascii="仿宋" w:hAnsi="仿宋" w:eastAsia="仿宋" w:cs="仿宋"/>
          <w:sz w:val="28"/>
          <w:szCs w:val="28"/>
        </w:rPr>
      </w:pP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加热试验(280℃)油色不得变深，无析出物；</w:t>
      </w:r>
    </w:p>
    <w:p w14:paraId="15BAE59C">
      <w:pPr>
        <w:pageBreakBefore w:val="0"/>
        <w:kinsoku/>
        <w:overflowPunct/>
        <w:bidi w:val="0"/>
        <w:spacing w:beforeAutospacing="0" w:afterAutospacing="0" w:line="440" w:lineRule="exact"/>
        <w:ind w:left="0" w:leftChars="0" w:right="0" w:rightChars="0" w:firstLine="524" w:firstLineChars="200"/>
        <w:jc w:val="left"/>
        <w:rPr>
          <w:rFonts w:hint="eastAsia" w:ascii="仿宋" w:hAnsi="仿宋" w:eastAsia="仿宋" w:cs="仿宋"/>
          <w:sz w:val="28"/>
          <w:szCs w:val="28"/>
        </w:rPr>
      </w:pPr>
      <w:r>
        <w:rPr>
          <w:rFonts w:hint="eastAsia" w:ascii="仿宋" w:hAnsi="仿宋" w:eastAsia="仿宋" w:cs="仿宋"/>
          <w:spacing w:val="-9"/>
          <w:sz w:val="28"/>
          <w:szCs w:val="28"/>
          <w:lang w:val="en-US" w:eastAsia="zh-CN"/>
        </w:rPr>
        <w:t>3</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4</w:t>
      </w:r>
      <w:r>
        <w:rPr>
          <w:rFonts w:hint="eastAsia" w:ascii="仿宋" w:hAnsi="仿宋" w:eastAsia="仿宋" w:cs="仿宋"/>
          <w:spacing w:val="-9"/>
          <w:sz w:val="28"/>
          <w:szCs w:val="28"/>
        </w:rPr>
        <w:t>不得混有其他食用油或非食用油；</w:t>
      </w:r>
    </w:p>
    <w:p w14:paraId="30012850">
      <w:pPr>
        <w:pageBreakBefore w:val="0"/>
        <w:kinsoku/>
        <w:overflowPunct/>
        <w:bidi w:val="0"/>
        <w:spacing w:beforeAutospacing="0" w:afterAutospacing="0" w:line="440" w:lineRule="exact"/>
        <w:ind w:left="0" w:leftChars="0" w:right="0" w:rightChars="0" w:firstLine="520" w:firstLineChars="200"/>
        <w:jc w:val="left"/>
        <w:rPr>
          <w:rFonts w:hint="eastAsia" w:ascii="仿宋" w:hAnsi="仿宋" w:eastAsia="仿宋" w:cs="仿宋"/>
          <w:sz w:val="28"/>
          <w:szCs w:val="28"/>
        </w:rPr>
      </w:pPr>
      <w:r>
        <w:rPr>
          <w:rFonts w:hint="eastAsia" w:ascii="仿宋" w:hAnsi="仿宋" w:eastAsia="仿宋" w:cs="仿宋"/>
          <w:spacing w:val="-10"/>
          <w:sz w:val="28"/>
          <w:szCs w:val="28"/>
          <w:lang w:val="en-US" w:eastAsia="zh-CN"/>
        </w:rPr>
        <w:t>3</w:t>
      </w:r>
      <w:r>
        <w:rPr>
          <w:rFonts w:hint="eastAsia" w:ascii="仿宋" w:hAnsi="仿宋" w:eastAsia="仿宋" w:cs="仿宋"/>
          <w:spacing w:val="-10"/>
          <w:sz w:val="28"/>
          <w:szCs w:val="28"/>
        </w:rPr>
        <w:t>.</w:t>
      </w:r>
      <w:r>
        <w:rPr>
          <w:rFonts w:hint="eastAsia" w:ascii="仿宋" w:hAnsi="仿宋" w:eastAsia="仿宋" w:cs="仿宋"/>
          <w:spacing w:val="-10"/>
          <w:sz w:val="28"/>
          <w:szCs w:val="28"/>
          <w:lang w:val="en-US" w:eastAsia="zh-CN"/>
        </w:rPr>
        <w:t>5</w:t>
      </w:r>
      <w:r>
        <w:rPr>
          <w:rFonts w:hint="eastAsia" w:ascii="仿宋" w:hAnsi="仿宋" w:eastAsia="仿宋" w:cs="仿宋"/>
          <w:spacing w:val="-10"/>
          <w:sz w:val="28"/>
          <w:szCs w:val="28"/>
        </w:rPr>
        <w:t>卫生标准和动植物检疫项目，按照国家规定执行；</w:t>
      </w:r>
    </w:p>
    <w:p w14:paraId="26D7F392">
      <w:pPr>
        <w:pageBreakBefore w:val="0"/>
        <w:kinsoku/>
        <w:overflowPunct/>
        <w:bidi w:val="0"/>
        <w:spacing w:beforeAutospacing="0" w:afterAutospacing="0" w:line="440" w:lineRule="exact"/>
        <w:ind w:left="0" w:leftChars="0" w:right="0" w:rightChars="0" w:firstLine="548" w:firstLineChars="200"/>
        <w:jc w:val="left"/>
        <w:rPr>
          <w:rFonts w:hint="eastAsia" w:ascii="仿宋" w:hAnsi="仿宋" w:eastAsia="仿宋" w:cs="仿宋"/>
          <w:sz w:val="28"/>
          <w:szCs w:val="28"/>
        </w:rPr>
      </w:pP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w:t>
      </w:r>
      <w:r>
        <w:rPr>
          <w:rFonts w:hint="eastAsia" w:ascii="仿宋" w:hAnsi="仿宋" w:eastAsia="仿宋" w:cs="仿宋"/>
          <w:spacing w:val="-3"/>
          <w:sz w:val="28"/>
          <w:szCs w:val="28"/>
          <w:lang w:val="en-US" w:eastAsia="zh-CN"/>
        </w:rPr>
        <w:t>6</w:t>
      </w:r>
      <w:r>
        <w:rPr>
          <w:rFonts w:hint="eastAsia" w:ascii="仿宋" w:hAnsi="仿宋" w:eastAsia="仿宋" w:cs="仿宋"/>
          <w:spacing w:val="-3"/>
          <w:sz w:val="28"/>
          <w:szCs w:val="28"/>
        </w:rPr>
        <w:t>执行标准</w:t>
      </w:r>
    </w:p>
    <w:p w14:paraId="75125C75">
      <w:pPr>
        <w:pageBreakBefore w:val="0"/>
        <w:numPr>
          <w:ilvl w:val="0"/>
          <w:numId w:val="2"/>
        </w:numPr>
        <w:kinsoku/>
        <w:overflowPunct/>
        <w:bidi w:val="0"/>
        <w:spacing w:beforeAutospacing="0" w:afterAutospacing="0" w:line="440" w:lineRule="exact"/>
        <w:ind w:left="0" w:leftChars="0" w:right="0" w:rightChars="0" w:firstLine="548" w:firstLineChars="200"/>
        <w:jc w:val="left"/>
        <w:rPr>
          <w:rFonts w:hint="eastAsia" w:ascii="仿宋" w:hAnsi="仿宋" w:eastAsia="仿宋" w:cs="仿宋"/>
          <w:spacing w:val="-3"/>
          <w:sz w:val="28"/>
          <w:szCs w:val="28"/>
        </w:rPr>
      </w:pPr>
      <w:r>
        <w:rPr>
          <w:rFonts w:hint="eastAsia" w:ascii="仿宋" w:hAnsi="仿宋" w:eastAsia="仿宋" w:cs="仿宋"/>
          <w:spacing w:val="-3"/>
          <w:sz w:val="28"/>
          <w:szCs w:val="28"/>
        </w:rPr>
        <w:t>油类执行标准：</w:t>
      </w:r>
    </w:p>
    <w:p w14:paraId="7FBB0A98">
      <w:pPr>
        <w:pageBreakBefore w:val="0"/>
        <w:numPr>
          <w:ilvl w:val="0"/>
          <w:numId w:val="0"/>
        </w:numPr>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sz w:val="28"/>
          <w:szCs w:val="28"/>
          <w:lang w:eastAsia="zh-CN"/>
        </w:rPr>
      </w:pPr>
      <w:r>
        <w:rPr>
          <w:rFonts w:hint="eastAsia" w:ascii="仿宋" w:hAnsi="仿宋" w:eastAsia="仿宋" w:cs="仿宋"/>
          <w:spacing w:val="-2"/>
          <w:sz w:val="28"/>
          <w:szCs w:val="28"/>
        </w:rPr>
        <w:t>卫生指标</w:t>
      </w:r>
      <w:r>
        <w:rPr>
          <w:rFonts w:hint="eastAsia" w:ascii="仿宋" w:hAnsi="仿宋" w:eastAsia="仿宋" w:cs="仿宋"/>
          <w:spacing w:val="-7"/>
          <w:sz w:val="28"/>
          <w:szCs w:val="28"/>
        </w:rPr>
        <w:t>按</w:t>
      </w:r>
      <w:r>
        <w:rPr>
          <w:rFonts w:hint="eastAsia" w:ascii="仿宋" w:hAnsi="仿宋" w:eastAsia="仿宋" w:cs="仿宋"/>
          <w:spacing w:val="-42"/>
          <w:sz w:val="28"/>
          <w:szCs w:val="28"/>
        </w:rPr>
        <w:t xml:space="preserve"> </w:t>
      </w:r>
      <w:r>
        <w:rPr>
          <w:rFonts w:hint="eastAsia" w:ascii="仿宋" w:hAnsi="仿宋" w:eastAsia="仿宋" w:cs="仿宋"/>
          <w:spacing w:val="-7"/>
          <w:sz w:val="28"/>
          <w:szCs w:val="28"/>
        </w:rPr>
        <w:t>GB2716</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GB2760和国家有关标准规定执行</w:t>
      </w:r>
      <w:r>
        <w:rPr>
          <w:rFonts w:hint="eastAsia" w:ascii="仿宋" w:hAnsi="仿宋" w:eastAsia="仿宋" w:cs="仿宋"/>
          <w:spacing w:val="-7"/>
          <w:sz w:val="28"/>
          <w:szCs w:val="28"/>
          <w:lang w:eastAsia="zh-CN"/>
        </w:rPr>
        <w:t>；</w:t>
      </w:r>
    </w:p>
    <w:p w14:paraId="146424F9">
      <w:pPr>
        <w:pageBreakBefore w:val="0"/>
        <w:kinsoku/>
        <w:overflowPunct/>
        <w:bidi w:val="0"/>
        <w:spacing w:beforeAutospacing="0" w:afterAutospacing="0" w:line="440" w:lineRule="exact"/>
        <w:ind w:left="0" w:leftChars="0" w:right="0" w:rightChars="0" w:firstLine="548" w:firstLineChars="200"/>
        <w:jc w:val="left"/>
        <w:rPr>
          <w:rFonts w:hint="eastAsia" w:ascii="仿宋" w:hAnsi="仿宋" w:eastAsia="仿宋" w:cs="仿宋"/>
          <w:sz w:val="28"/>
          <w:szCs w:val="28"/>
        </w:rPr>
      </w:pPr>
      <w:r>
        <w:rPr>
          <w:rFonts w:hint="eastAsia" w:ascii="仿宋" w:hAnsi="仿宋" w:eastAsia="仿宋" w:cs="仿宋"/>
          <w:spacing w:val="-3"/>
          <w:sz w:val="28"/>
          <w:szCs w:val="28"/>
        </w:rPr>
        <w:t>2)油类质量要求：</w:t>
      </w:r>
    </w:p>
    <w:p w14:paraId="5196850A">
      <w:pPr>
        <w:pageBreakBefore w:val="0"/>
        <w:kinsoku/>
        <w:overflowPunct/>
        <w:bidi w:val="0"/>
        <w:spacing w:beforeAutospacing="0" w:afterAutospacing="0" w:line="440" w:lineRule="exact"/>
        <w:ind w:left="0" w:leftChars="0" w:right="0" w:rightChars="0" w:firstLine="512" w:firstLineChars="200"/>
        <w:jc w:val="left"/>
        <w:rPr>
          <w:rFonts w:hint="eastAsia" w:ascii="仿宋" w:hAnsi="仿宋" w:eastAsia="仿宋" w:cs="仿宋"/>
          <w:sz w:val="28"/>
          <w:szCs w:val="28"/>
        </w:rPr>
      </w:pPr>
      <w:r>
        <w:rPr>
          <w:rFonts w:hint="eastAsia" w:ascii="仿宋" w:hAnsi="仿宋" w:eastAsia="仿宋" w:cs="仿宋"/>
          <w:spacing w:val="-12"/>
          <w:sz w:val="28"/>
          <w:szCs w:val="28"/>
        </w:rPr>
        <w:t>食用油品种必须色泽好</w:t>
      </w: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rPr>
        <w:t>透明度高</w:t>
      </w: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rPr>
        <w:t>无浑浊</w:t>
      </w: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rPr>
        <w:t>无沉淀和悬浮物</w:t>
      </w: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rPr>
        <w:t>粘度小</w:t>
      </w: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rPr>
        <w:t>无分层现象</w:t>
      </w: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rPr>
        <w:t>气</w:t>
      </w:r>
      <w:r>
        <w:rPr>
          <w:rFonts w:hint="eastAsia" w:ascii="仿宋" w:hAnsi="仿宋" w:eastAsia="仿宋" w:cs="仿宋"/>
          <w:spacing w:val="-14"/>
          <w:sz w:val="28"/>
          <w:szCs w:val="28"/>
        </w:rPr>
        <w:t>味正常</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无酸臭异味</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严格执行国家质量标准及卫生安全标准，色泽、气味、霉变、真菌毒素、</w:t>
      </w:r>
      <w:r>
        <w:rPr>
          <w:rFonts w:hint="eastAsia" w:ascii="仿宋" w:hAnsi="仿宋" w:eastAsia="仿宋" w:cs="仿宋"/>
          <w:spacing w:val="-10"/>
          <w:sz w:val="28"/>
          <w:szCs w:val="28"/>
        </w:rPr>
        <w:t>重金属污染物、农药等严格控制在国家标准范围内(原粮及成品粮色泽、气味必须正常。霉变</w:t>
      </w:r>
      <w:r>
        <w:rPr>
          <w:rFonts w:hint="eastAsia" w:ascii="仿宋" w:hAnsi="仿宋" w:eastAsia="仿宋" w:cs="仿宋"/>
          <w:spacing w:val="-5"/>
          <w:sz w:val="28"/>
          <w:szCs w:val="28"/>
        </w:rPr>
        <w:t>粒不得超过2%。真菌毒素：黄曲霉毒素Bl(5μg/kg</w:t>
      </w:r>
      <w:r>
        <w:rPr>
          <w:rFonts w:hint="eastAsia" w:ascii="仿宋" w:hAnsi="仿宋" w:eastAsia="仿宋" w:cs="仿宋"/>
          <w:spacing w:val="-6"/>
          <w:sz w:val="28"/>
          <w:szCs w:val="28"/>
        </w:rPr>
        <w:t>～20μg/</w:t>
      </w:r>
      <w:r>
        <w:rPr>
          <w:rFonts w:hint="eastAsia" w:ascii="仿宋" w:hAnsi="仿宋" w:eastAsia="仿宋" w:cs="仿宋"/>
          <w:spacing w:val="-5"/>
          <w:sz w:val="28"/>
          <w:szCs w:val="28"/>
        </w:rPr>
        <w:t>kg</w:t>
      </w:r>
      <w:r>
        <w:rPr>
          <w:rFonts w:hint="eastAsia" w:ascii="仿宋" w:hAnsi="仿宋" w:eastAsia="仿宋" w:cs="仿宋"/>
          <w:spacing w:val="-6"/>
          <w:sz w:val="28"/>
          <w:szCs w:val="28"/>
        </w:rPr>
        <w:t>)、脱氧雪腐镰刀菌烯醇(≤</w:t>
      </w:r>
      <w:r>
        <w:rPr>
          <w:rFonts w:hint="eastAsia" w:ascii="仿宋" w:hAnsi="仿宋" w:eastAsia="仿宋" w:cs="仿宋"/>
          <w:sz w:val="28"/>
          <w:szCs w:val="28"/>
        </w:rPr>
        <w:t xml:space="preserve">  </w:t>
      </w:r>
      <w:r>
        <w:rPr>
          <w:rFonts w:hint="eastAsia" w:ascii="仿宋" w:hAnsi="仿宋" w:eastAsia="仿宋" w:cs="仿宋"/>
          <w:spacing w:val="-9"/>
          <w:sz w:val="28"/>
          <w:szCs w:val="28"/>
        </w:rPr>
        <w:t>1000μg/kg)、玉米赤霉烯酮(≤60μg/kg)、赭曲霉毒</w:t>
      </w:r>
      <w:r>
        <w:rPr>
          <w:rFonts w:hint="eastAsia" w:ascii="仿宋" w:hAnsi="仿宋" w:eastAsia="仿宋" w:cs="仿宋"/>
          <w:spacing w:val="-10"/>
          <w:sz w:val="28"/>
          <w:szCs w:val="28"/>
        </w:rPr>
        <w:t>素A(5μg/</w:t>
      </w:r>
      <w:r>
        <w:rPr>
          <w:rFonts w:hint="eastAsia" w:ascii="仿宋" w:hAnsi="仿宋" w:eastAsia="仿宋" w:cs="仿宋"/>
          <w:spacing w:val="-9"/>
          <w:sz w:val="28"/>
          <w:szCs w:val="28"/>
        </w:rPr>
        <w:t>kg</w:t>
      </w:r>
      <w:r>
        <w:rPr>
          <w:rFonts w:hint="eastAsia" w:ascii="仿宋" w:hAnsi="仿宋" w:eastAsia="仿宋" w:cs="仿宋"/>
          <w:spacing w:val="-10"/>
          <w:sz w:val="28"/>
          <w:szCs w:val="28"/>
        </w:rPr>
        <w:t>)。重金属污染物：铅</w:t>
      </w:r>
      <w:r>
        <w:rPr>
          <w:rFonts w:hint="eastAsia" w:ascii="仿宋" w:hAnsi="仿宋" w:eastAsia="仿宋" w:cs="仿宋"/>
          <w:sz w:val="28"/>
          <w:szCs w:val="28"/>
        </w:rPr>
        <w:t xml:space="preserve"> </w:t>
      </w:r>
      <w:r>
        <w:rPr>
          <w:rFonts w:hint="eastAsia" w:ascii="仿宋" w:hAnsi="仿宋" w:eastAsia="仿宋" w:cs="仿宋"/>
          <w:spacing w:val="-1"/>
          <w:sz w:val="28"/>
          <w:szCs w:val="28"/>
        </w:rPr>
        <w:t>(≤0.2mg/kg)、镉(0.</w:t>
      </w:r>
      <w:r>
        <w:rPr>
          <w:rFonts w:hint="eastAsia" w:ascii="仿宋" w:hAnsi="仿宋" w:eastAsia="仿宋" w:cs="仿宋"/>
          <w:spacing w:val="-2"/>
          <w:sz w:val="28"/>
          <w:szCs w:val="28"/>
        </w:rPr>
        <w:t>1</w:t>
      </w:r>
      <w:r>
        <w:rPr>
          <w:rFonts w:hint="eastAsia" w:ascii="仿宋" w:hAnsi="仿宋" w:eastAsia="仿宋" w:cs="仿宋"/>
          <w:spacing w:val="-50"/>
          <w:sz w:val="28"/>
          <w:szCs w:val="28"/>
        </w:rPr>
        <w:t xml:space="preserve"> </w:t>
      </w:r>
      <w:r>
        <w:rPr>
          <w:rFonts w:hint="eastAsia" w:ascii="仿宋" w:hAnsi="仿宋" w:eastAsia="仿宋" w:cs="仿宋"/>
          <w:spacing w:val="-1"/>
          <w:sz w:val="28"/>
          <w:szCs w:val="28"/>
        </w:rPr>
        <w:t>mg</w:t>
      </w:r>
      <w:r>
        <w:rPr>
          <w:rFonts w:hint="eastAsia" w:ascii="仿宋" w:hAnsi="仿宋" w:eastAsia="仿宋" w:cs="仿宋"/>
          <w:spacing w:val="-2"/>
          <w:sz w:val="28"/>
          <w:szCs w:val="28"/>
        </w:rPr>
        <w:t>/</w:t>
      </w:r>
      <w:r>
        <w:rPr>
          <w:rFonts w:hint="eastAsia" w:ascii="仿宋" w:hAnsi="仿宋" w:eastAsia="仿宋" w:cs="仿宋"/>
          <w:spacing w:val="-1"/>
          <w:sz w:val="28"/>
          <w:szCs w:val="28"/>
        </w:rPr>
        <w:t>kg</w:t>
      </w:r>
      <w:r>
        <w:rPr>
          <w:rFonts w:hint="eastAsia" w:ascii="仿宋" w:hAnsi="仿宋" w:eastAsia="仿宋" w:cs="仿宋"/>
          <w:spacing w:val="-2"/>
          <w:sz w:val="28"/>
          <w:szCs w:val="28"/>
        </w:rPr>
        <w:t>～0.2</w:t>
      </w:r>
      <w:r>
        <w:rPr>
          <w:rFonts w:hint="eastAsia" w:ascii="仿宋" w:hAnsi="仿宋" w:eastAsia="仿宋" w:cs="仿宋"/>
          <w:spacing w:val="-1"/>
          <w:sz w:val="28"/>
          <w:szCs w:val="28"/>
        </w:rPr>
        <w:t>mg</w:t>
      </w:r>
      <w:r>
        <w:rPr>
          <w:rFonts w:hint="eastAsia" w:ascii="仿宋" w:hAnsi="仿宋" w:eastAsia="仿宋" w:cs="仿宋"/>
          <w:spacing w:val="-2"/>
          <w:sz w:val="28"/>
          <w:szCs w:val="28"/>
        </w:rPr>
        <w:t>/</w:t>
      </w:r>
      <w:r>
        <w:rPr>
          <w:rFonts w:hint="eastAsia" w:ascii="仿宋" w:hAnsi="仿宋" w:eastAsia="仿宋" w:cs="仿宋"/>
          <w:spacing w:val="-1"/>
          <w:sz w:val="28"/>
          <w:szCs w:val="28"/>
        </w:rPr>
        <w:t>kg</w:t>
      </w:r>
      <w:r>
        <w:rPr>
          <w:rFonts w:hint="eastAsia" w:ascii="仿宋" w:hAnsi="仿宋" w:eastAsia="仿宋" w:cs="仿宋"/>
          <w:spacing w:val="-2"/>
          <w:sz w:val="28"/>
          <w:szCs w:val="28"/>
        </w:rPr>
        <w:t>)、汞(0.02</w:t>
      </w:r>
      <w:r>
        <w:rPr>
          <w:rFonts w:hint="eastAsia" w:ascii="仿宋" w:hAnsi="仿宋" w:eastAsia="仿宋" w:cs="仿宋"/>
          <w:spacing w:val="-1"/>
          <w:sz w:val="28"/>
          <w:szCs w:val="28"/>
        </w:rPr>
        <w:t>mg</w:t>
      </w:r>
      <w:r>
        <w:rPr>
          <w:rFonts w:hint="eastAsia" w:ascii="仿宋" w:hAnsi="仿宋" w:eastAsia="仿宋" w:cs="仿宋"/>
          <w:spacing w:val="-2"/>
          <w:sz w:val="28"/>
          <w:szCs w:val="28"/>
        </w:rPr>
        <w:t>/</w:t>
      </w:r>
      <w:r>
        <w:rPr>
          <w:rFonts w:hint="eastAsia" w:ascii="仿宋" w:hAnsi="仿宋" w:eastAsia="仿宋" w:cs="仿宋"/>
          <w:spacing w:val="-1"/>
          <w:sz w:val="28"/>
          <w:szCs w:val="28"/>
        </w:rPr>
        <w:t>kg</w:t>
      </w:r>
      <w:r>
        <w:rPr>
          <w:rFonts w:hint="eastAsia" w:ascii="仿宋" w:hAnsi="仿宋" w:eastAsia="仿宋" w:cs="仿宋"/>
          <w:spacing w:val="-2"/>
          <w:sz w:val="28"/>
          <w:szCs w:val="28"/>
        </w:rPr>
        <w:t>)、无机砷(0.1</w:t>
      </w:r>
      <w:r>
        <w:rPr>
          <w:rFonts w:hint="eastAsia" w:ascii="仿宋" w:hAnsi="仿宋" w:eastAsia="仿宋" w:cs="仿宋"/>
          <w:spacing w:val="5"/>
          <w:sz w:val="28"/>
          <w:szCs w:val="28"/>
        </w:rPr>
        <w:t xml:space="preserve"> </w:t>
      </w:r>
      <w:r>
        <w:rPr>
          <w:rFonts w:hint="eastAsia" w:ascii="仿宋" w:hAnsi="仿宋" w:eastAsia="仿宋" w:cs="仿宋"/>
          <w:spacing w:val="-1"/>
          <w:sz w:val="28"/>
          <w:szCs w:val="28"/>
        </w:rPr>
        <w:t>mg</w:t>
      </w:r>
      <w:r>
        <w:rPr>
          <w:rFonts w:hint="eastAsia" w:ascii="仿宋" w:hAnsi="仿宋" w:eastAsia="仿宋" w:cs="仿宋"/>
          <w:spacing w:val="-2"/>
          <w:sz w:val="28"/>
          <w:szCs w:val="28"/>
        </w:rPr>
        <w:t>/</w:t>
      </w:r>
      <w:r>
        <w:rPr>
          <w:rFonts w:hint="eastAsia" w:ascii="仿宋" w:hAnsi="仿宋" w:eastAsia="仿宋" w:cs="仿宋"/>
          <w:spacing w:val="-1"/>
          <w:sz w:val="28"/>
          <w:szCs w:val="28"/>
        </w:rPr>
        <w:t>kg</w:t>
      </w:r>
      <w:r>
        <w:rPr>
          <w:rFonts w:hint="eastAsia" w:ascii="仿宋" w:hAnsi="仿宋" w:eastAsia="仿宋" w:cs="仿宋"/>
          <w:spacing w:val="-2"/>
          <w:sz w:val="28"/>
          <w:szCs w:val="28"/>
        </w:rPr>
        <w:t>~0.2</w:t>
      </w:r>
      <w:r>
        <w:rPr>
          <w:rFonts w:hint="eastAsia" w:ascii="仿宋" w:hAnsi="仿宋" w:eastAsia="仿宋" w:cs="仿宋"/>
          <w:spacing w:val="-8"/>
          <w:sz w:val="28"/>
          <w:szCs w:val="28"/>
        </w:rPr>
        <w:t>mg/kg)。农药：对磷化物、马拉硫磷等140余种农药规定了最大残留限量。并根据采购人需</w:t>
      </w:r>
      <w:r>
        <w:rPr>
          <w:rFonts w:hint="eastAsia" w:ascii="仿宋" w:hAnsi="仿宋" w:eastAsia="仿宋" w:cs="仿宋"/>
          <w:spacing w:val="-13"/>
          <w:sz w:val="28"/>
          <w:szCs w:val="28"/>
        </w:rPr>
        <w:t>求的食用油等级保质保量完成供货。</w:t>
      </w:r>
    </w:p>
    <w:p w14:paraId="15778C93">
      <w:pPr>
        <w:pageBreakBefore w:val="0"/>
        <w:kinsoku/>
        <w:overflowPunct/>
        <w:bidi w:val="0"/>
        <w:spacing w:beforeAutospacing="0" w:afterAutospacing="0" w:line="440" w:lineRule="exact"/>
        <w:ind w:left="0" w:leftChars="0" w:right="0" w:rightChars="0" w:firstLine="512" w:firstLineChars="200"/>
        <w:jc w:val="left"/>
        <w:rPr>
          <w:rFonts w:hint="eastAsia" w:ascii="仿宋" w:hAnsi="仿宋" w:eastAsia="仿宋" w:cs="仿宋"/>
          <w:sz w:val="28"/>
          <w:szCs w:val="28"/>
        </w:rPr>
      </w:pPr>
      <w:r>
        <w:rPr>
          <w:rFonts w:hint="eastAsia" w:ascii="仿宋" w:hAnsi="仿宋" w:eastAsia="仿宋" w:cs="仿宋"/>
          <w:spacing w:val="-12"/>
          <w:sz w:val="28"/>
          <w:szCs w:val="28"/>
        </w:rPr>
        <w:t>要求提供的食用油生产厂家信誉良好，有明确的商品标签，有生产日期、保质</w:t>
      </w:r>
      <w:r>
        <w:rPr>
          <w:rFonts w:hint="eastAsia" w:ascii="仿宋" w:hAnsi="仿宋" w:eastAsia="仿宋" w:cs="仿宋"/>
          <w:spacing w:val="-13"/>
          <w:sz w:val="28"/>
          <w:szCs w:val="28"/>
        </w:rPr>
        <w:t>期、质量等</w:t>
      </w:r>
      <w:r>
        <w:rPr>
          <w:rFonts w:hint="eastAsia" w:ascii="仿宋" w:hAnsi="仿宋" w:eastAsia="仿宋" w:cs="仿宋"/>
          <w:spacing w:val="-11"/>
          <w:sz w:val="28"/>
          <w:szCs w:val="28"/>
        </w:rPr>
        <w:t>级，</w:t>
      </w:r>
      <w:r>
        <w:rPr>
          <w:rFonts w:hint="eastAsia" w:ascii="仿宋" w:hAnsi="仿宋" w:eastAsia="仿宋" w:cs="仿宋"/>
          <w:spacing w:val="-12"/>
          <w:sz w:val="28"/>
          <w:szCs w:val="28"/>
        </w:rPr>
        <w:t>不许以次充好、以假充真。如将毛油当一级或二级油进行销售，将低价位的植物油掺</w:t>
      </w:r>
      <w:r>
        <w:rPr>
          <w:rFonts w:hint="eastAsia" w:ascii="仿宋" w:hAnsi="仿宋" w:eastAsia="仿宋" w:cs="仿宋"/>
          <w:spacing w:val="-12"/>
          <w:sz w:val="28"/>
          <w:szCs w:val="28"/>
          <w:lang w:val="en-US" w:eastAsia="zh-CN"/>
        </w:rPr>
        <w:t>入</w:t>
      </w:r>
      <w:r>
        <w:rPr>
          <w:rFonts w:hint="eastAsia" w:ascii="仿宋" w:hAnsi="仿宋" w:eastAsia="仿宋" w:cs="仿宋"/>
          <w:spacing w:val="-12"/>
          <w:sz w:val="28"/>
          <w:szCs w:val="28"/>
        </w:rPr>
        <w:t>高</w:t>
      </w:r>
      <w:r>
        <w:rPr>
          <w:rFonts w:hint="eastAsia" w:ascii="仿宋" w:hAnsi="仿宋" w:eastAsia="仿宋" w:cs="仿宋"/>
          <w:spacing w:val="-15"/>
          <w:sz w:val="28"/>
          <w:szCs w:val="28"/>
        </w:rPr>
        <w:t>价位植物油中进行销售，牟取暴利，一经查处，中标人将</w:t>
      </w:r>
      <w:r>
        <w:rPr>
          <w:rFonts w:hint="eastAsia" w:ascii="仿宋" w:hAnsi="仿宋" w:eastAsia="仿宋" w:cs="仿宋"/>
          <w:spacing w:val="-16"/>
          <w:sz w:val="28"/>
          <w:szCs w:val="28"/>
        </w:rPr>
        <w:t>承担全部责任。</w:t>
      </w:r>
    </w:p>
    <w:p w14:paraId="2DB0D208">
      <w:pPr>
        <w:keepNext w:val="0"/>
        <w:keepLines w:val="0"/>
        <w:pageBreakBefore w:val="0"/>
        <w:widowControl/>
        <w:kinsoku/>
        <w:wordWrap/>
        <w:overflowPunct/>
        <w:topLinePunct w:val="0"/>
        <w:autoSpaceDE w:val="0"/>
        <w:autoSpaceDN w:val="0"/>
        <w:bidi w:val="0"/>
        <w:adjustRightInd w:val="0"/>
        <w:snapToGrid w:val="0"/>
        <w:spacing w:before="0" w:beforeLines="50" w:beforeAutospacing="0" w:after="0" w:afterLines="50" w:afterAutospacing="0" w:line="440" w:lineRule="exact"/>
        <w:ind w:left="0" w:leftChars="0" w:right="0" w:rightChars="0" w:firstLine="562" w:firstLineChars="200"/>
        <w:jc w:val="left"/>
        <w:textAlignment w:val="baseline"/>
        <w:rPr>
          <w:rFonts w:hint="eastAsia" w:ascii="仿宋" w:hAnsi="仿宋" w:eastAsia="仿宋" w:cs="仿宋"/>
          <w:b/>
          <w:bCs/>
          <w:sz w:val="28"/>
          <w:szCs w:val="28"/>
        </w:rPr>
      </w:pPr>
      <w:r>
        <w:rPr>
          <w:rFonts w:hint="eastAsia" w:ascii="仿宋" w:hAnsi="仿宋" w:eastAsia="仿宋" w:cs="仿宋"/>
          <w:b/>
          <w:bCs w:val="0"/>
          <w:kern w:val="44"/>
          <w:sz w:val="28"/>
          <w:szCs w:val="28"/>
          <w:lang w:val="en-US" w:eastAsia="zh-CN"/>
        </w:rPr>
        <w:t>（三）</w:t>
      </w:r>
      <w:r>
        <w:rPr>
          <w:rFonts w:hint="eastAsia" w:ascii="仿宋" w:hAnsi="仿宋" w:eastAsia="仿宋" w:cs="仿宋"/>
          <w:b/>
          <w:bCs/>
          <w:sz w:val="28"/>
          <w:szCs w:val="28"/>
        </w:rPr>
        <w:t>服务管理要求</w:t>
      </w:r>
    </w:p>
    <w:p w14:paraId="744F7A90">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1.在服务期限内，釆购人向选取的供应商发岀采购通知时，供应商在收到通知后，应立即进行确认；在1小时内与釆购人物资管理负责人联系</w:t>
      </w:r>
      <w:r>
        <w:rPr>
          <w:rFonts w:hint="eastAsia" w:ascii="仿宋" w:hAnsi="仿宋" w:eastAsia="仿宋" w:cs="仿宋"/>
          <w:sz w:val="28"/>
          <w:szCs w:val="28"/>
          <w:lang w:eastAsia="zh-CN"/>
        </w:rPr>
        <w:t>，</w:t>
      </w:r>
      <w:r>
        <w:rPr>
          <w:rFonts w:hint="eastAsia" w:ascii="仿宋" w:hAnsi="仿宋" w:eastAsia="仿宋" w:cs="仿宋"/>
          <w:sz w:val="28"/>
          <w:szCs w:val="28"/>
        </w:rPr>
        <w:t>并</w:t>
      </w:r>
      <w:r>
        <w:rPr>
          <w:rFonts w:hint="eastAsia" w:ascii="仿宋" w:hAnsi="仿宋" w:eastAsia="仿宋" w:cs="仿宋"/>
          <w:sz w:val="28"/>
          <w:szCs w:val="28"/>
          <w:lang w:eastAsia="zh-CN"/>
        </w:rPr>
        <w:t>在规定的时间内配送</w:t>
      </w:r>
      <w:r>
        <w:rPr>
          <w:rFonts w:hint="eastAsia" w:ascii="仿宋" w:hAnsi="仿宋" w:eastAsia="仿宋" w:cs="仿宋"/>
          <w:sz w:val="28"/>
          <w:szCs w:val="28"/>
        </w:rPr>
        <w:t>。</w:t>
      </w:r>
    </w:p>
    <w:p w14:paraId="5A208BAF">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2.对有下列情况之一的供应商，经确认后釆购人有权单方面暂停或解除合同取消其服务资格，并保留追究其法律责任的权利</w:t>
      </w:r>
      <w:r>
        <w:rPr>
          <w:rFonts w:hint="eastAsia" w:ascii="仿宋" w:hAnsi="仿宋" w:eastAsia="仿宋" w:cs="仿宋"/>
          <w:sz w:val="28"/>
          <w:szCs w:val="28"/>
          <w:lang w:eastAsia="zh-CN"/>
        </w:rPr>
        <w:t>。</w:t>
      </w:r>
    </w:p>
    <w:p w14:paraId="7666A575">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1）没有在釆购人规定的时间内提供供货服务；</w:t>
      </w:r>
    </w:p>
    <w:p w14:paraId="2042D0E8">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2）无正当理由拒绝向釆购人供货的；</w:t>
      </w:r>
    </w:p>
    <w:p w14:paraId="2F61444A">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3）出现管理、产品质量控制等各方面不能满足</w:t>
      </w:r>
      <w:r>
        <w:rPr>
          <w:rFonts w:hint="eastAsia" w:ascii="仿宋" w:hAnsi="仿宋" w:eastAsia="仿宋" w:cs="仿宋"/>
          <w:sz w:val="28"/>
          <w:szCs w:val="28"/>
          <w:lang w:val="en-US" w:eastAsia="zh-CN"/>
        </w:rPr>
        <w:t>招标</w:t>
      </w:r>
      <w:r>
        <w:rPr>
          <w:rFonts w:hint="eastAsia" w:ascii="仿宋" w:hAnsi="仿宋" w:eastAsia="仿宋" w:cs="仿宋"/>
          <w:sz w:val="28"/>
          <w:szCs w:val="28"/>
          <w:lang w:eastAsia="zh-CN"/>
        </w:rPr>
        <w:t>文件</w:t>
      </w:r>
      <w:r>
        <w:rPr>
          <w:rFonts w:hint="eastAsia" w:ascii="仿宋" w:hAnsi="仿宋" w:eastAsia="仿宋" w:cs="仿宋"/>
          <w:sz w:val="28"/>
          <w:szCs w:val="28"/>
        </w:rPr>
        <w:t>、釆购人的相关要求导致发生食品安全事故的；</w:t>
      </w:r>
    </w:p>
    <w:p w14:paraId="26C79174">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4）索取、收受合同以外的酬金或其他财务，或者利用工作之便，牟取其他不正当的利益，损害国家利益、社会公共利益或他人合法利益的；</w:t>
      </w:r>
    </w:p>
    <w:p w14:paraId="1398076E">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5）经营情况发生重大变更，已经不具备承接本项目能力的；</w:t>
      </w:r>
    </w:p>
    <w:p w14:paraId="2E9C6F54">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6）没有实现投标文件中的相关承诺、违反合同规定、法律法规禁止的以及违反合同规定行为的。</w:t>
      </w:r>
    </w:p>
    <w:p w14:paraId="351F2090">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3.供应商必须承诺，在合同期限内，给与釆购人享受最优惠待遇，即在合同期内，若给予其他同类客户更优惠的待遇，应通知釆购人同时享受。</w:t>
      </w:r>
    </w:p>
    <w:p w14:paraId="722E88EA">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4.中标人不得将中标项目转让给他人，一经发现，采购人有权终止合同，由此产生的一切经济损失由中标人自行承担。</w:t>
      </w:r>
    </w:p>
    <w:p w14:paraId="6065C4A3">
      <w:pPr>
        <w:rPr>
          <w:rFonts w:hint="eastAsia" w:ascii="仿宋" w:hAnsi="仿宋" w:eastAsia="仿宋" w:cs="仿宋"/>
          <w:spacing w:val="8"/>
          <w:sz w:val="31"/>
          <w:szCs w:val="31"/>
          <w14:textOutline w14:w="5793" w14:cap="sq" w14:cmpd="sng">
            <w14:solidFill>
              <w14:srgbClr w14:val="000000"/>
            </w14:solidFill>
            <w14:prstDash w14:val="solid"/>
            <w14:bevel/>
          </w14:textOutline>
        </w:rPr>
      </w:pPr>
    </w:p>
    <w:p w14:paraId="557183A2">
      <w:pPr>
        <w:pageBreakBefore w:val="0"/>
        <w:kinsoku/>
        <w:overflowPunct/>
        <w:bidi w:val="0"/>
        <w:spacing w:beforeAutospacing="0" w:afterAutospacing="0" w:line="440" w:lineRule="exact"/>
        <w:ind w:left="0" w:leftChars="0" w:right="0" w:rightChars="0" w:firstLine="562" w:firstLineChars="200"/>
        <w:jc w:val="left"/>
        <w:rPr>
          <w:rFonts w:hint="eastAsia" w:ascii="仿宋" w:hAnsi="仿宋" w:eastAsia="仿宋" w:cs="仿宋"/>
          <w:b/>
          <w:bCs/>
          <w:sz w:val="28"/>
          <w:szCs w:val="28"/>
        </w:rPr>
      </w:pPr>
      <w:r>
        <w:rPr>
          <w:rFonts w:hint="eastAsia" w:ascii="仿宋" w:hAnsi="仿宋" w:eastAsia="仿宋" w:cs="仿宋"/>
          <w:b/>
          <w:bCs w:val="0"/>
          <w:kern w:val="44"/>
          <w:sz w:val="28"/>
          <w:szCs w:val="28"/>
          <w:lang w:val="en-US" w:eastAsia="zh-CN"/>
        </w:rPr>
        <w:t>（四）</w:t>
      </w:r>
      <w:r>
        <w:rPr>
          <w:rFonts w:hint="eastAsia" w:ascii="仿宋" w:hAnsi="仿宋" w:eastAsia="仿宋" w:cs="仿宋"/>
          <w:b/>
          <w:bCs/>
          <w:sz w:val="28"/>
          <w:szCs w:val="28"/>
        </w:rPr>
        <w:t>验收条款</w:t>
      </w:r>
    </w:p>
    <w:p w14:paraId="0ECD7C8B">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1.所购入的物品必须符合《中华人民共和国食品卫生法》、《中华人民共和国食品安全法》要求。</w:t>
      </w:r>
    </w:p>
    <w:p w14:paraId="41FFEB51">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2.所供商品必须符合国家行业生产及经营标准，货真价实，均能提供相应批次的合格检验证明；</w:t>
      </w:r>
    </w:p>
    <w:p w14:paraId="7E618A2E">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3.投标货物必须各项技术指标完全符合国家有关质量检测、环保标准及产品岀厂标准。</w:t>
      </w:r>
    </w:p>
    <w:p w14:paraId="0339768B">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4.所有货物指标要符合国家强制性标准要求。</w:t>
      </w:r>
    </w:p>
    <w:p w14:paraId="4E7F4AE7">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5.中标人必须负责中标货物的运输、质量检测等工作，所产生的费用由中标人负责。</w:t>
      </w:r>
    </w:p>
    <w:p w14:paraId="30876011">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配送货物必须按时按量按质送到釆购人指定地点，并当面核实克重。验收完毕后，双方必须在货物收货清单（格式自定，但必须包括货物单价、数量、重量、合价等内容）上签名确认，货物收货清单作为釆购人支付货款的依据之一。</w:t>
      </w:r>
    </w:p>
    <w:p w14:paraId="0D4EDAC5">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b/>
          <w:bCs w:val="0"/>
          <w:kern w:val="44"/>
          <w:sz w:val="28"/>
          <w:szCs w:val="28"/>
        </w:rPr>
      </w:pPr>
      <w:r>
        <w:rPr>
          <w:rFonts w:hint="eastAsia" w:ascii="仿宋" w:hAnsi="仿宋" w:eastAsia="仿宋" w:cs="仿宋"/>
          <w:sz w:val="28"/>
          <w:szCs w:val="28"/>
        </w:rPr>
        <w:t>7.在中标服务期内，釆购人根据实际情况对货物的品种和数量进行釆购。釆购人在任何情况下无法预计也无法向中标单位保证釆购的数量及釆购的金额。</w:t>
      </w:r>
    </w:p>
    <w:p w14:paraId="2C22D56E">
      <w:pPr>
        <w:rPr>
          <w:rFonts w:hint="eastAsia" w:ascii="仿宋" w:hAnsi="仿宋" w:eastAsia="仿宋" w:cs="仿宋"/>
          <w:spacing w:val="8"/>
          <w:sz w:val="31"/>
          <w:szCs w:val="31"/>
          <w14:textOutline w14:w="5793" w14:cap="sq" w14:cmpd="sng">
            <w14:solidFill>
              <w14:srgbClr w14:val="000000"/>
            </w14:solidFill>
            <w14:prstDash w14:val="solid"/>
            <w14:bevel/>
          </w14:textOutline>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br w:type="page"/>
      </w:r>
    </w:p>
    <w:p w14:paraId="48259197">
      <w:pPr>
        <w:spacing w:before="101" w:line="225" w:lineRule="auto"/>
        <w:ind w:left="2637"/>
        <w:outlineLvl w:val="0"/>
        <w:rPr>
          <w:rFonts w:hint="eastAsia" w:ascii="仿宋" w:hAnsi="仿宋" w:eastAsia="仿宋" w:cs="仿宋"/>
          <w:spacing w:val="8"/>
          <w:sz w:val="31"/>
          <w:szCs w:val="31"/>
          <w14:textOutline w14:w="5793" w14:cap="sq" w14:cmpd="sng">
            <w14:solidFill>
              <w14:srgbClr w14:val="000000"/>
            </w14:solidFill>
            <w14:prstDash w14:val="solid"/>
            <w14:bevel/>
          </w14:textOutline>
        </w:rPr>
      </w:pPr>
    </w:p>
    <w:p w14:paraId="2A8E3758">
      <w:pPr>
        <w:spacing w:before="101" w:line="225" w:lineRule="auto"/>
        <w:ind w:left="2637"/>
        <w:outlineLvl w:val="0"/>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第</w:t>
      </w:r>
      <w:r>
        <w:rPr>
          <w:rFonts w:hint="eastAsia" w:ascii="仿宋" w:hAnsi="仿宋" w:eastAsia="仿宋" w:cs="仿宋"/>
          <w:spacing w:val="8"/>
          <w:sz w:val="31"/>
          <w:szCs w:val="31"/>
          <w:lang w:eastAsia="zh-CN"/>
          <w14:textOutline w14:w="5793" w14:cap="sq" w14:cmpd="sng">
            <w14:solidFill>
              <w14:srgbClr w14:val="000000"/>
            </w14:solidFill>
            <w14:prstDash w14:val="solid"/>
            <w14:bevel/>
          </w14:textOutline>
        </w:rPr>
        <w:t>五</w:t>
      </w:r>
      <w:r>
        <w:rPr>
          <w:rFonts w:hint="eastAsia" w:ascii="仿宋" w:hAnsi="仿宋" w:eastAsia="仿宋" w:cs="仿宋"/>
          <w:spacing w:val="8"/>
          <w:sz w:val="31"/>
          <w:szCs w:val="31"/>
          <w14:textOutline w14:w="5793" w14:cap="sq" w14:cmpd="sng">
            <w14:solidFill>
              <w14:srgbClr w14:val="000000"/>
            </w14:solidFill>
            <w14:prstDash w14:val="solid"/>
            <w14:bevel/>
          </w14:textOutline>
        </w:rPr>
        <w:t>部分</w:t>
      </w:r>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8"/>
          <w:sz w:val="31"/>
          <w:szCs w:val="31"/>
          <w14:textOutline w14:w="5793" w14:cap="sq" w14:cmpd="sng">
            <w14:solidFill>
              <w14:srgbClr w14:val="000000"/>
            </w14:solidFill>
            <w14:prstDash w14:val="solid"/>
            <w14:bevel/>
          </w14:textOutline>
        </w:rPr>
        <w:t>合同条款（参考）</w:t>
      </w:r>
    </w:p>
    <w:p w14:paraId="15C4F46B">
      <w:pPr>
        <w:spacing w:before="269" w:line="219" w:lineRule="auto"/>
        <w:rPr>
          <w:rFonts w:hint="eastAsia" w:ascii="仿宋" w:hAnsi="仿宋" w:eastAsia="仿宋" w:cs="仿宋"/>
          <w:sz w:val="24"/>
          <w:szCs w:val="24"/>
          <w:lang w:eastAsia="zh-CN"/>
        </w:rPr>
      </w:pPr>
      <w:r>
        <w:rPr>
          <w:rFonts w:hint="eastAsia" w:ascii="仿宋" w:hAnsi="仿宋" w:eastAsia="仿宋" w:cs="仿宋"/>
          <w:spacing w:val="-3"/>
          <w:sz w:val="24"/>
          <w:szCs w:val="24"/>
        </w:rPr>
        <w:t>合同编号：</w:t>
      </w:r>
    </w:p>
    <w:p w14:paraId="5127428D">
      <w:pPr>
        <w:pStyle w:val="6"/>
        <w:spacing w:line="248" w:lineRule="auto"/>
        <w:rPr>
          <w:rFonts w:hint="eastAsia" w:ascii="仿宋" w:hAnsi="仿宋" w:eastAsia="仿宋" w:cs="仿宋"/>
        </w:rPr>
      </w:pPr>
    </w:p>
    <w:p w14:paraId="499E9F48">
      <w:pPr>
        <w:pStyle w:val="6"/>
        <w:spacing w:line="248" w:lineRule="auto"/>
        <w:rPr>
          <w:rFonts w:hint="eastAsia" w:ascii="仿宋" w:hAnsi="仿宋" w:eastAsia="仿宋" w:cs="仿宋"/>
        </w:rPr>
      </w:pPr>
    </w:p>
    <w:p w14:paraId="675BB43C">
      <w:pPr>
        <w:pStyle w:val="6"/>
        <w:spacing w:line="248" w:lineRule="auto"/>
        <w:rPr>
          <w:rFonts w:hint="eastAsia" w:ascii="仿宋" w:hAnsi="仿宋" w:eastAsia="仿宋" w:cs="仿宋"/>
        </w:rPr>
      </w:pPr>
    </w:p>
    <w:p w14:paraId="68862240">
      <w:pPr>
        <w:pStyle w:val="6"/>
        <w:spacing w:line="248" w:lineRule="auto"/>
        <w:rPr>
          <w:rFonts w:hint="eastAsia" w:ascii="仿宋" w:hAnsi="仿宋" w:eastAsia="仿宋" w:cs="仿宋"/>
        </w:rPr>
      </w:pPr>
    </w:p>
    <w:p w14:paraId="2676AB17">
      <w:pPr>
        <w:pStyle w:val="6"/>
        <w:spacing w:line="248" w:lineRule="auto"/>
        <w:rPr>
          <w:rFonts w:hint="eastAsia" w:ascii="仿宋" w:hAnsi="仿宋" w:eastAsia="仿宋" w:cs="仿宋"/>
        </w:rPr>
      </w:pPr>
    </w:p>
    <w:p w14:paraId="0AAB2922">
      <w:pPr>
        <w:pStyle w:val="6"/>
        <w:spacing w:line="248" w:lineRule="auto"/>
        <w:rPr>
          <w:rFonts w:hint="eastAsia" w:ascii="仿宋" w:hAnsi="仿宋" w:eastAsia="仿宋" w:cs="仿宋"/>
        </w:rPr>
      </w:pPr>
    </w:p>
    <w:p w14:paraId="06B84D80">
      <w:pPr>
        <w:pStyle w:val="6"/>
        <w:spacing w:line="248" w:lineRule="auto"/>
        <w:rPr>
          <w:rFonts w:hint="eastAsia" w:ascii="仿宋" w:hAnsi="仿宋" w:eastAsia="仿宋" w:cs="仿宋"/>
        </w:rPr>
      </w:pPr>
    </w:p>
    <w:p w14:paraId="16E7A366">
      <w:pPr>
        <w:pStyle w:val="6"/>
        <w:spacing w:line="249" w:lineRule="auto"/>
        <w:rPr>
          <w:rFonts w:hint="eastAsia" w:ascii="仿宋" w:hAnsi="仿宋" w:eastAsia="仿宋" w:cs="仿宋"/>
        </w:rPr>
      </w:pPr>
    </w:p>
    <w:p w14:paraId="697D82A2">
      <w:pPr>
        <w:pStyle w:val="6"/>
        <w:spacing w:line="249" w:lineRule="auto"/>
        <w:rPr>
          <w:rFonts w:hint="eastAsia" w:ascii="仿宋" w:hAnsi="仿宋" w:eastAsia="仿宋" w:cs="仿宋"/>
        </w:rPr>
      </w:pPr>
    </w:p>
    <w:p w14:paraId="6F27211E">
      <w:pPr>
        <w:pStyle w:val="6"/>
        <w:spacing w:line="249" w:lineRule="auto"/>
        <w:rPr>
          <w:rFonts w:hint="eastAsia" w:ascii="仿宋" w:hAnsi="仿宋" w:eastAsia="仿宋" w:cs="仿宋"/>
        </w:rPr>
      </w:pPr>
    </w:p>
    <w:p w14:paraId="2FA90C95">
      <w:pPr>
        <w:pStyle w:val="6"/>
        <w:spacing w:line="249" w:lineRule="auto"/>
        <w:rPr>
          <w:rFonts w:hint="eastAsia" w:ascii="仿宋" w:hAnsi="仿宋" w:eastAsia="仿宋" w:cs="仿宋"/>
        </w:rPr>
      </w:pPr>
    </w:p>
    <w:p w14:paraId="124C6881">
      <w:pPr>
        <w:spacing w:before="78" w:line="219" w:lineRule="auto"/>
        <w:ind w:left="3738"/>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第一部分合同书</w:t>
      </w:r>
    </w:p>
    <w:p w14:paraId="1E712634">
      <w:pPr>
        <w:pStyle w:val="6"/>
        <w:spacing w:line="279" w:lineRule="auto"/>
        <w:rPr>
          <w:rFonts w:hint="eastAsia" w:ascii="仿宋" w:hAnsi="仿宋" w:eastAsia="仿宋" w:cs="仿宋"/>
        </w:rPr>
      </w:pPr>
    </w:p>
    <w:p w14:paraId="33FA9116">
      <w:pPr>
        <w:pStyle w:val="6"/>
        <w:spacing w:line="279" w:lineRule="auto"/>
        <w:rPr>
          <w:rFonts w:hint="eastAsia" w:ascii="仿宋" w:hAnsi="仿宋" w:eastAsia="仿宋" w:cs="仿宋"/>
        </w:rPr>
      </w:pPr>
    </w:p>
    <w:p w14:paraId="4CA7B90C">
      <w:pPr>
        <w:pStyle w:val="6"/>
        <w:spacing w:line="279" w:lineRule="auto"/>
        <w:rPr>
          <w:rFonts w:hint="eastAsia" w:ascii="仿宋" w:hAnsi="仿宋" w:eastAsia="仿宋" w:cs="仿宋"/>
        </w:rPr>
      </w:pPr>
    </w:p>
    <w:p w14:paraId="222AE378">
      <w:pPr>
        <w:pStyle w:val="6"/>
        <w:spacing w:line="279" w:lineRule="auto"/>
        <w:rPr>
          <w:rFonts w:hint="eastAsia" w:ascii="仿宋" w:hAnsi="仿宋" w:eastAsia="仿宋" w:cs="仿宋"/>
        </w:rPr>
      </w:pPr>
    </w:p>
    <w:p w14:paraId="6C34DE4E">
      <w:pPr>
        <w:spacing w:before="78" w:line="220" w:lineRule="auto"/>
        <w:ind w:left="962"/>
        <w:rPr>
          <w:rFonts w:hint="eastAsia" w:ascii="仿宋" w:hAnsi="仿宋" w:eastAsia="仿宋" w:cs="仿宋"/>
          <w:sz w:val="24"/>
          <w:szCs w:val="24"/>
          <w:lang w:eastAsia="zh-CN"/>
        </w:rPr>
      </w:pPr>
      <w:r>
        <w:rPr>
          <w:rFonts w:hint="eastAsia" w:ascii="仿宋" w:hAnsi="仿宋" w:eastAsia="仿宋" w:cs="仿宋"/>
          <w:spacing w:val="-3"/>
          <w:sz w:val="24"/>
          <w:szCs w:val="24"/>
        </w:rPr>
        <w:t>项目名称：</w:t>
      </w:r>
    </w:p>
    <w:p w14:paraId="7C64323F">
      <w:pPr>
        <w:pStyle w:val="6"/>
        <w:spacing w:line="246" w:lineRule="auto"/>
        <w:rPr>
          <w:rFonts w:hint="eastAsia" w:ascii="仿宋" w:hAnsi="仿宋" w:eastAsia="仿宋" w:cs="仿宋"/>
        </w:rPr>
      </w:pPr>
    </w:p>
    <w:p w14:paraId="6148D195">
      <w:pPr>
        <w:pStyle w:val="6"/>
        <w:spacing w:line="246" w:lineRule="auto"/>
        <w:rPr>
          <w:rFonts w:hint="eastAsia" w:ascii="仿宋" w:hAnsi="仿宋" w:eastAsia="仿宋" w:cs="仿宋"/>
        </w:rPr>
      </w:pPr>
    </w:p>
    <w:p w14:paraId="26BBDBD4">
      <w:pPr>
        <w:pStyle w:val="6"/>
        <w:spacing w:line="247" w:lineRule="auto"/>
        <w:rPr>
          <w:rFonts w:hint="eastAsia" w:ascii="仿宋" w:hAnsi="仿宋" w:eastAsia="仿宋" w:cs="仿宋"/>
        </w:rPr>
      </w:pPr>
    </w:p>
    <w:p w14:paraId="48509A76">
      <w:pPr>
        <w:pStyle w:val="6"/>
        <w:spacing w:line="247" w:lineRule="auto"/>
        <w:rPr>
          <w:rFonts w:hint="eastAsia" w:ascii="仿宋" w:hAnsi="仿宋" w:eastAsia="仿宋" w:cs="仿宋"/>
        </w:rPr>
      </w:pPr>
    </w:p>
    <w:p w14:paraId="354501BD">
      <w:pPr>
        <w:pStyle w:val="6"/>
        <w:spacing w:line="247" w:lineRule="auto"/>
        <w:rPr>
          <w:rFonts w:hint="eastAsia" w:ascii="仿宋" w:hAnsi="仿宋" w:eastAsia="仿宋" w:cs="仿宋"/>
        </w:rPr>
      </w:pPr>
    </w:p>
    <w:p w14:paraId="68B2DBC7">
      <w:pPr>
        <w:spacing w:before="79" w:line="221" w:lineRule="auto"/>
        <w:ind w:left="990"/>
        <w:rPr>
          <w:rFonts w:hint="eastAsia" w:ascii="仿宋" w:hAnsi="仿宋" w:eastAsia="仿宋" w:cs="仿宋"/>
          <w:sz w:val="24"/>
          <w:szCs w:val="24"/>
          <w:lang w:eastAsia="zh-CN"/>
        </w:rPr>
      </w:pPr>
      <w:r>
        <w:rPr>
          <w:rFonts w:hint="eastAsia" w:ascii="仿宋" w:hAnsi="仿宋" w:eastAsia="仿宋" w:cs="仿宋"/>
          <w:spacing w:val="-14"/>
          <w:sz w:val="24"/>
          <w:szCs w:val="24"/>
        </w:rPr>
        <w:t>甲方：</w:t>
      </w:r>
    </w:p>
    <w:p w14:paraId="6A800673">
      <w:pPr>
        <w:pStyle w:val="6"/>
        <w:spacing w:line="246" w:lineRule="auto"/>
        <w:rPr>
          <w:rFonts w:hint="eastAsia" w:ascii="仿宋" w:hAnsi="仿宋" w:eastAsia="仿宋" w:cs="仿宋"/>
        </w:rPr>
      </w:pPr>
    </w:p>
    <w:p w14:paraId="5AEDD5B6">
      <w:pPr>
        <w:pStyle w:val="6"/>
        <w:spacing w:line="247" w:lineRule="auto"/>
        <w:rPr>
          <w:rFonts w:hint="eastAsia" w:ascii="仿宋" w:hAnsi="仿宋" w:eastAsia="仿宋" w:cs="仿宋"/>
        </w:rPr>
      </w:pPr>
    </w:p>
    <w:p w14:paraId="42A2FC99">
      <w:pPr>
        <w:spacing w:before="78" w:line="221" w:lineRule="auto"/>
        <w:ind w:left="982"/>
        <w:rPr>
          <w:rFonts w:hint="eastAsia" w:ascii="仿宋" w:hAnsi="仿宋" w:eastAsia="仿宋" w:cs="仿宋"/>
          <w:sz w:val="24"/>
          <w:szCs w:val="24"/>
          <w:lang w:eastAsia="zh-CN"/>
        </w:rPr>
      </w:pPr>
      <w:r>
        <w:rPr>
          <w:rFonts w:hint="eastAsia" w:ascii="仿宋" w:hAnsi="仿宋" w:eastAsia="仿宋" w:cs="仿宋"/>
          <w:spacing w:val="-6"/>
          <w:sz w:val="24"/>
          <w:szCs w:val="24"/>
        </w:rPr>
        <w:t>乙方：</w:t>
      </w:r>
    </w:p>
    <w:p w14:paraId="4B5F2A88">
      <w:pPr>
        <w:pStyle w:val="6"/>
        <w:spacing w:line="248" w:lineRule="auto"/>
        <w:rPr>
          <w:rFonts w:hint="eastAsia" w:ascii="仿宋" w:hAnsi="仿宋" w:eastAsia="仿宋" w:cs="仿宋"/>
        </w:rPr>
      </w:pPr>
    </w:p>
    <w:p w14:paraId="62F01BD3">
      <w:pPr>
        <w:pStyle w:val="6"/>
        <w:spacing w:line="248" w:lineRule="auto"/>
        <w:rPr>
          <w:rFonts w:hint="eastAsia" w:ascii="仿宋" w:hAnsi="仿宋" w:eastAsia="仿宋" w:cs="仿宋"/>
        </w:rPr>
      </w:pPr>
    </w:p>
    <w:p w14:paraId="47159C84">
      <w:pPr>
        <w:spacing w:before="78" w:line="222" w:lineRule="auto"/>
        <w:ind w:left="959"/>
        <w:rPr>
          <w:rFonts w:hint="eastAsia" w:ascii="仿宋" w:hAnsi="仿宋" w:eastAsia="仿宋" w:cs="仿宋"/>
          <w:sz w:val="24"/>
          <w:szCs w:val="24"/>
          <w:lang w:eastAsia="zh-CN"/>
        </w:rPr>
      </w:pPr>
      <w:r>
        <w:rPr>
          <w:rFonts w:hint="eastAsia" w:ascii="仿宋" w:hAnsi="仿宋" w:eastAsia="仿宋" w:cs="仿宋"/>
          <w:spacing w:val="-3"/>
          <w:sz w:val="24"/>
          <w:szCs w:val="24"/>
        </w:rPr>
        <w:t>签订地：</w:t>
      </w:r>
    </w:p>
    <w:p w14:paraId="69630EAC">
      <w:pPr>
        <w:pStyle w:val="6"/>
        <w:spacing w:line="246" w:lineRule="auto"/>
        <w:rPr>
          <w:rFonts w:hint="eastAsia" w:ascii="仿宋" w:hAnsi="仿宋" w:eastAsia="仿宋" w:cs="仿宋"/>
        </w:rPr>
      </w:pPr>
    </w:p>
    <w:p w14:paraId="3B88CF34">
      <w:pPr>
        <w:pStyle w:val="6"/>
        <w:spacing w:line="246" w:lineRule="auto"/>
        <w:rPr>
          <w:rFonts w:hint="eastAsia" w:ascii="仿宋" w:hAnsi="仿宋" w:eastAsia="仿宋" w:cs="仿宋"/>
        </w:rPr>
      </w:pPr>
    </w:p>
    <w:p w14:paraId="23A9DD9C">
      <w:pPr>
        <w:spacing w:before="78" w:line="219" w:lineRule="auto"/>
        <w:ind w:left="959"/>
        <w:rPr>
          <w:rFonts w:hint="eastAsia" w:ascii="仿宋" w:hAnsi="仿宋" w:eastAsia="仿宋" w:cs="仿宋"/>
          <w:sz w:val="24"/>
          <w:szCs w:val="24"/>
        </w:rPr>
      </w:pPr>
      <w:r>
        <w:rPr>
          <w:rFonts w:hint="eastAsia" w:ascii="仿宋" w:hAnsi="仿宋" w:eastAsia="仿宋" w:cs="仿宋"/>
          <w:spacing w:val="-2"/>
          <w:sz w:val="24"/>
          <w:szCs w:val="24"/>
        </w:rPr>
        <w:t>签订日期：年月日</w:t>
      </w:r>
    </w:p>
    <w:p w14:paraId="1D851429">
      <w:pPr>
        <w:spacing w:line="219" w:lineRule="auto"/>
        <w:rPr>
          <w:rFonts w:hint="eastAsia" w:ascii="仿宋" w:hAnsi="仿宋" w:eastAsia="仿宋" w:cs="仿宋"/>
          <w:sz w:val="24"/>
          <w:szCs w:val="24"/>
        </w:rPr>
        <w:sectPr>
          <w:footerReference r:id="rId18" w:type="default"/>
          <w:pgSz w:w="11907" w:h="16840"/>
          <w:pgMar w:top="1423" w:right="1786" w:bottom="1287" w:left="1320" w:header="0" w:footer="1066" w:gutter="0"/>
          <w:pgNumType w:fmt="decimal"/>
          <w:cols w:space="720" w:num="1"/>
        </w:sectPr>
      </w:pPr>
    </w:p>
    <w:p w14:paraId="7232C4CA">
      <w:pPr>
        <w:pStyle w:val="6"/>
        <w:rPr>
          <w:rFonts w:hint="eastAsia" w:ascii="仿宋" w:hAnsi="仿宋" w:eastAsia="仿宋" w:cs="仿宋"/>
        </w:rPr>
      </w:pPr>
    </w:p>
    <w:p w14:paraId="22BE0BA4">
      <w:pPr>
        <w:tabs>
          <w:tab w:val="left" w:pos="1431"/>
        </w:tabs>
        <w:spacing w:line="360" w:lineRule="auto"/>
        <w:ind w:left="471"/>
        <w:rPr>
          <w:rFonts w:hint="eastAsia" w:ascii="仿宋" w:hAnsi="仿宋" w:eastAsia="仿宋" w:cs="仿宋"/>
          <w:sz w:val="24"/>
          <w:szCs w:val="24"/>
        </w:rPr>
      </w:pPr>
      <w:r>
        <w:rPr>
          <w:rFonts w:hint="eastAsia" w:ascii="仿宋" w:hAnsi="仿宋" w:eastAsia="仿宋" w:cs="仿宋"/>
          <w:spacing w:val="-3"/>
          <w:sz w:val="24"/>
          <w:szCs w:val="24"/>
        </w:rPr>
        <w:tab/>
      </w:r>
      <w:r>
        <w:rPr>
          <w:rFonts w:hint="eastAsia" w:ascii="仿宋" w:hAnsi="仿宋" w:eastAsia="仿宋" w:cs="仿宋"/>
          <w:spacing w:val="-3"/>
          <w:sz w:val="24"/>
          <w:szCs w:val="24"/>
          <w:u w:val="none"/>
          <w:lang w:val="en-US" w:eastAsia="zh-CN"/>
        </w:rPr>
        <w:t xml:space="preserve"> </w:t>
      </w:r>
      <w:r>
        <w:rPr>
          <w:rFonts w:hint="eastAsia" w:ascii="仿宋" w:hAnsi="仿宋" w:eastAsia="仿宋" w:cs="仿宋"/>
          <w:spacing w:val="-3"/>
          <w:sz w:val="24"/>
          <w:szCs w:val="24"/>
          <w:u w:val="none"/>
        </w:rPr>
        <w:t>年</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日，（招标人名称）以（招标方式）对（项目名称）</w:t>
      </w:r>
      <w:r>
        <w:rPr>
          <w:rFonts w:hint="eastAsia" w:ascii="仿宋" w:hAnsi="仿宋" w:eastAsia="仿宋" w:cs="仿宋"/>
          <w:spacing w:val="-1"/>
          <w:sz w:val="24"/>
          <w:szCs w:val="24"/>
        </w:rPr>
        <w:t>项目进行了招标。经</w:t>
      </w:r>
      <w:r>
        <w:rPr>
          <w:rFonts w:hint="eastAsia" w:ascii="仿宋" w:hAnsi="仿宋" w:eastAsia="仿宋" w:cs="仿宋"/>
          <w:spacing w:val="-1"/>
          <w:sz w:val="24"/>
          <w:szCs w:val="24"/>
          <w:u w:val="single" w:color="auto"/>
        </w:rPr>
        <w:t>（相关评定主体名称）</w:t>
      </w:r>
      <w:r>
        <w:rPr>
          <w:rFonts w:hint="eastAsia" w:ascii="仿宋" w:hAnsi="仿宋" w:eastAsia="仿宋" w:cs="仿宋"/>
          <w:spacing w:val="-1"/>
          <w:sz w:val="24"/>
          <w:szCs w:val="24"/>
        </w:rPr>
        <w:t>评定</w:t>
      </w:r>
      <w:r>
        <w:rPr>
          <w:rFonts w:hint="eastAsia" w:ascii="仿宋" w:hAnsi="仿宋" w:eastAsia="仿宋" w:cs="仿宋"/>
          <w:spacing w:val="-29"/>
          <w:sz w:val="24"/>
          <w:szCs w:val="24"/>
        </w:rPr>
        <w:t>，</w:t>
      </w:r>
      <w:r>
        <w:rPr>
          <w:rFonts w:hint="eastAsia" w:ascii="仿宋" w:hAnsi="仿宋" w:eastAsia="仿宋" w:cs="仿宋"/>
          <w:spacing w:val="-29"/>
          <w:sz w:val="24"/>
          <w:szCs w:val="24"/>
          <w:u w:val="single" w:color="auto"/>
        </w:rPr>
        <w:t>（</w:t>
      </w:r>
      <w:r>
        <w:rPr>
          <w:rFonts w:hint="eastAsia" w:ascii="仿宋" w:hAnsi="仿宋" w:eastAsia="仿宋" w:cs="仿宋"/>
          <w:spacing w:val="-1"/>
          <w:sz w:val="24"/>
          <w:szCs w:val="24"/>
          <w:u w:val="single" w:color="auto"/>
        </w:rPr>
        <w:t>中标投标人名称）</w:t>
      </w:r>
      <w:r>
        <w:rPr>
          <w:rFonts w:hint="eastAsia" w:ascii="仿宋" w:hAnsi="仿宋" w:eastAsia="仿宋" w:cs="仿宋"/>
          <w:spacing w:val="-3"/>
          <w:sz w:val="24"/>
          <w:szCs w:val="24"/>
        </w:rPr>
        <w:t>为该项目中标投标人。现于中标通知书发出之日起三十日内，按照招标文件确定的事项签订本</w:t>
      </w:r>
      <w:r>
        <w:rPr>
          <w:rFonts w:hint="eastAsia" w:ascii="仿宋" w:hAnsi="仿宋" w:eastAsia="仿宋" w:cs="仿宋"/>
          <w:spacing w:val="-4"/>
          <w:sz w:val="24"/>
          <w:szCs w:val="24"/>
        </w:rPr>
        <w:t>合同。</w:t>
      </w:r>
    </w:p>
    <w:p w14:paraId="3D5C2399">
      <w:pPr>
        <w:spacing w:before="270" w:line="431" w:lineRule="auto"/>
        <w:ind w:left="1" w:right="11" w:firstLine="479"/>
        <w:jc w:val="both"/>
        <w:rPr>
          <w:rFonts w:hint="eastAsia" w:ascii="仿宋" w:hAnsi="仿宋" w:eastAsia="仿宋" w:cs="仿宋"/>
          <w:sz w:val="24"/>
          <w:szCs w:val="24"/>
        </w:rPr>
      </w:pPr>
      <w:r>
        <w:rPr>
          <w:rFonts w:hint="eastAsia" w:ascii="仿宋" w:hAnsi="仿宋" w:eastAsia="仿宋" w:cs="仿宋"/>
          <w:spacing w:val="-7"/>
          <w:sz w:val="24"/>
          <w:szCs w:val="24"/>
        </w:rPr>
        <w:t>根据《中华人民共和国民法典》、《中华人民共和国招标投标法》等相关法律法规之</w:t>
      </w:r>
      <w:r>
        <w:rPr>
          <w:rFonts w:hint="eastAsia" w:ascii="仿宋" w:hAnsi="仿宋" w:eastAsia="仿宋" w:cs="仿宋"/>
          <w:spacing w:val="-8"/>
          <w:sz w:val="24"/>
          <w:szCs w:val="24"/>
        </w:rPr>
        <w:t>规定，</w:t>
      </w:r>
      <w:r>
        <w:rPr>
          <w:rFonts w:hint="eastAsia" w:ascii="仿宋" w:hAnsi="仿宋" w:eastAsia="仿宋" w:cs="仿宋"/>
          <w:spacing w:val="-7"/>
          <w:sz w:val="24"/>
          <w:szCs w:val="24"/>
        </w:rPr>
        <w:t>按照平等、自愿、公平和诚实信用的原则，经</w:t>
      </w:r>
      <w:r>
        <w:rPr>
          <w:rFonts w:hint="eastAsia" w:ascii="仿宋" w:hAnsi="仿宋" w:eastAsia="仿宋" w:cs="仿宋"/>
          <w:spacing w:val="-8"/>
          <w:sz w:val="24"/>
          <w:szCs w:val="24"/>
          <w:u w:val="single" w:color="auto"/>
        </w:rPr>
        <w:t>（招标人名称）</w:t>
      </w:r>
      <w:r>
        <w:rPr>
          <w:rFonts w:hint="eastAsia" w:ascii="仿宋" w:hAnsi="仿宋" w:eastAsia="仿宋" w:cs="仿宋"/>
          <w:spacing w:val="-8"/>
          <w:sz w:val="24"/>
          <w:szCs w:val="24"/>
        </w:rPr>
        <w:t>(以下简称：甲方)和</w:t>
      </w:r>
      <w:r>
        <w:rPr>
          <w:rFonts w:hint="eastAsia" w:ascii="仿宋" w:hAnsi="仿宋" w:eastAsia="仿宋" w:cs="仿宋"/>
          <w:spacing w:val="-8"/>
          <w:sz w:val="24"/>
          <w:szCs w:val="24"/>
          <w:u w:val="single" w:color="auto"/>
        </w:rPr>
        <w:t>（中</w:t>
      </w:r>
      <w:r>
        <w:rPr>
          <w:rFonts w:hint="eastAsia" w:ascii="仿宋" w:hAnsi="仿宋" w:eastAsia="仿宋" w:cs="仿宋"/>
          <w:spacing w:val="-1"/>
          <w:sz w:val="24"/>
          <w:szCs w:val="24"/>
          <w:u w:val="single" w:color="auto"/>
        </w:rPr>
        <w:t>标投标人名称）</w:t>
      </w:r>
      <w:r>
        <w:rPr>
          <w:rFonts w:hint="eastAsia" w:ascii="仿宋" w:hAnsi="仿宋" w:eastAsia="仿宋" w:cs="仿宋"/>
          <w:spacing w:val="-1"/>
          <w:sz w:val="24"/>
          <w:szCs w:val="24"/>
        </w:rPr>
        <w:t>(以下简称：乙方)协商一致，约定以下合同条款，以兹共同遵守、全面履</w:t>
      </w:r>
      <w:r>
        <w:rPr>
          <w:rFonts w:hint="eastAsia" w:ascii="仿宋" w:hAnsi="仿宋" w:eastAsia="仿宋" w:cs="仿宋"/>
          <w:spacing w:val="-7"/>
          <w:sz w:val="24"/>
          <w:szCs w:val="24"/>
        </w:rPr>
        <w:t>行。</w:t>
      </w:r>
    </w:p>
    <w:p w14:paraId="33DCC8CB">
      <w:pPr>
        <w:spacing w:before="273" w:line="219" w:lineRule="auto"/>
        <w:ind w:left="498"/>
        <w:outlineLvl w:val="0"/>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1.1合同组成部分</w:t>
      </w:r>
    </w:p>
    <w:p w14:paraId="0E2805EB">
      <w:pPr>
        <w:spacing w:before="276" w:line="430" w:lineRule="auto"/>
        <w:ind w:left="30" w:right="72" w:firstLine="458"/>
        <w:jc w:val="both"/>
        <w:rPr>
          <w:rFonts w:hint="eastAsia" w:ascii="仿宋" w:hAnsi="仿宋" w:eastAsia="仿宋" w:cs="仿宋"/>
          <w:sz w:val="24"/>
          <w:szCs w:val="24"/>
        </w:rPr>
      </w:pPr>
      <w:r>
        <w:rPr>
          <w:rFonts w:hint="eastAsia" w:ascii="仿宋" w:hAnsi="仿宋" w:eastAsia="仿宋" w:cs="仿宋"/>
          <w:spacing w:val="-3"/>
          <w:sz w:val="24"/>
          <w:szCs w:val="24"/>
        </w:rPr>
        <w:t>下列文件为本合同的组成部分，并构成一个整体，需综合解释、相互补充。如果下列文件内容出现不一致的情形，那么在保证按照招标文件确定的事项的前提</w:t>
      </w:r>
      <w:r>
        <w:rPr>
          <w:rFonts w:hint="eastAsia" w:ascii="仿宋" w:hAnsi="仿宋" w:eastAsia="仿宋" w:cs="仿宋"/>
          <w:spacing w:val="-4"/>
          <w:sz w:val="24"/>
          <w:szCs w:val="24"/>
        </w:rPr>
        <w:t>下，组成本合同的多个文</w:t>
      </w:r>
    </w:p>
    <w:p w14:paraId="72F4412D">
      <w:pPr>
        <w:spacing w:before="1" w:line="219" w:lineRule="auto"/>
        <w:rPr>
          <w:rFonts w:hint="eastAsia" w:ascii="仿宋" w:hAnsi="仿宋" w:eastAsia="仿宋" w:cs="仿宋"/>
          <w:sz w:val="24"/>
          <w:szCs w:val="24"/>
        </w:rPr>
      </w:pPr>
      <w:r>
        <w:rPr>
          <w:rFonts w:hint="eastAsia" w:ascii="仿宋" w:hAnsi="仿宋" w:eastAsia="仿宋" w:cs="仿宋"/>
          <w:spacing w:val="-1"/>
          <w:sz w:val="24"/>
          <w:szCs w:val="24"/>
        </w:rPr>
        <w:t>件的优先适用顺序如下：</w:t>
      </w:r>
    </w:p>
    <w:p w14:paraId="759A8826">
      <w:pPr>
        <w:spacing w:before="276" w:line="219" w:lineRule="auto"/>
        <w:ind w:left="498"/>
        <w:rPr>
          <w:rFonts w:hint="eastAsia" w:ascii="仿宋" w:hAnsi="仿宋" w:eastAsia="仿宋" w:cs="仿宋"/>
          <w:sz w:val="24"/>
          <w:szCs w:val="24"/>
        </w:rPr>
      </w:pPr>
      <w:r>
        <w:rPr>
          <w:rFonts w:hint="eastAsia" w:ascii="仿宋" w:hAnsi="仿宋" w:eastAsia="仿宋" w:cs="仿宋"/>
          <w:spacing w:val="-2"/>
          <w:sz w:val="24"/>
          <w:szCs w:val="24"/>
        </w:rPr>
        <w:t>1.1.1本合同及其补充合同、变更协议；</w:t>
      </w:r>
    </w:p>
    <w:p w14:paraId="2BEE9086">
      <w:pPr>
        <w:spacing w:before="274" w:line="219" w:lineRule="auto"/>
        <w:ind w:left="498"/>
        <w:rPr>
          <w:rFonts w:hint="eastAsia" w:ascii="仿宋" w:hAnsi="仿宋" w:eastAsia="仿宋" w:cs="仿宋"/>
          <w:sz w:val="24"/>
          <w:szCs w:val="24"/>
        </w:rPr>
      </w:pPr>
      <w:r>
        <w:rPr>
          <w:rFonts w:hint="eastAsia" w:ascii="仿宋" w:hAnsi="仿宋" w:eastAsia="仿宋" w:cs="仿宋"/>
          <w:spacing w:val="-6"/>
          <w:sz w:val="24"/>
          <w:szCs w:val="24"/>
        </w:rPr>
        <w:t>1.1.2中标通知书；</w:t>
      </w:r>
    </w:p>
    <w:p w14:paraId="70AE118B">
      <w:pPr>
        <w:spacing w:before="275" w:line="219" w:lineRule="auto"/>
        <w:ind w:left="498"/>
        <w:rPr>
          <w:rFonts w:hint="eastAsia" w:ascii="仿宋" w:hAnsi="仿宋" w:eastAsia="仿宋" w:cs="仿宋"/>
          <w:sz w:val="24"/>
          <w:szCs w:val="24"/>
        </w:rPr>
      </w:pPr>
      <w:r>
        <w:rPr>
          <w:rFonts w:hint="eastAsia" w:ascii="仿宋" w:hAnsi="仿宋" w:eastAsia="仿宋" w:cs="仿宋"/>
          <w:spacing w:val="-2"/>
          <w:sz w:val="24"/>
          <w:szCs w:val="24"/>
        </w:rPr>
        <w:t>1.1.3响应文件（含澄清或者说明文件</w:t>
      </w:r>
      <w:r>
        <w:rPr>
          <w:rFonts w:hint="eastAsia" w:ascii="仿宋" w:hAnsi="仿宋" w:eastAsia="仿宋" w:cs="仿宋"/>
          <w:spacing w:val="5"/>
          <w:sz w:val="24"/>
          <w:szCs w:val="24"/>
        </w:rPr>
        <w:t>）；</w:t>
      </w:r>
    </w:p>
    <w:p w14:paraId="1E52E6CF">
      <w:pPr>
        <w:spacing w:before="277" w:line="219" w:lineRule="auto"/>
        <w:ind w:left="498"/>
        <w:rPr>
          <w:rFonts w:hint="eastAsia" w:ascii="仿宋" w:hAnsi="仿宋" w:eastAsia="仿宋" w:cs="仿宋"/>
          <w:sz w:val="24"/>
          <w:szCs w:val="24"/>
        </w:rPr>
      </w:pPr>
      <w:r>
        <w:rPr>
          <w:rFonts w:hint="eastAsia" w:ascii="仿宋" w:hAnsi="仿宋" w:eastAsia="仿宋" w:cs="仿宋"/>
          <w:spacing w:val="-2"/>
          <w:sz w:val="24"/>
          <w:szCs w:val="24"/>
        </w:rPr>
        <w:t>1.1.4招标文件（含澄清或者修改文件</w:t>
      </w:r>
      <w:r>
        <w:rPr>
          <w:rFonts w:hint="eastAsia" w:ascii="仿宋" w:hAnsi="仿宋" w:eastAsia="仿宋" w:cs="仿宋"/>
          <w:spacing w:val="5"/>
          <w:sz w:val="24"/>
          <w:szCs w:val="24"/>
        </w:rPr>
        <w:t>）；</w:t>
      </w:r>
    </w:p>
    <w:p w14:paraId="1B8451D7">
      <w:pPr>
        <w:spacing w:before="275" w:line="219" w:lineRule="auto"/>
        <w:ind w:left="498"/>
        <w:rPr>
          <w:rFonts w:hint="eastAsia" w:ascii="仿宋" w:hAnsi="仿宋" w:eastAsia="仿宋" w:cs="仿宋"/>
          <w:sz w:val="24"/>
          <w:szCs w:val="24"/>
        </w:rPr>
      </w:pPr>
      <w:r>
        <w:rPr>
          <w:rFonts w:hint="eastAsia" w:ascii="仿宋" w:hAnsi="仿宋" w:eastAsia="仿宋" w:cs="仿宋"/>
          <w:spacing w:val="-2"/>
          <w:sz w:val="24"/>
          <w:szCs w:val="24"/>
        </w:rPr>
        <w:t>1.1.5其他相关招标文件。</w:t>
      </w:r>
    </w:p>
    <w:p w14:paraId="4A1B0839">
      <w:pPr>
        <w:spacing w:before="274" w:line="220" w:lineRule="auto"/>
        <w:ind w:left="498"/>
        <w:outlineLvl w:val="0"/>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1.2标的</w:t>
      </w:r>
    </w:p>
    <w:p w14:paraId="0BD8048D">
      <w:pPr>
        <w:spacing w:before="276" w:line="220" w:lineRule="auto"/>
        <w:ind w:left="498"/>
        <w:rPr>
          <w:rFonts w:hint="eastAsia" w:ascii="仿宋" w:hAnsi="仿宋" w:eastAsia="仿宋" w:cs="仿宋"/>
          <w:sz w:val="24"/>
          <w:szCs w:val="24"/>
        </w:rPr>
      </w:pPr>
      <w:r>
        <w:rPr>
          <w:rFonts w:hint="eastAsia" w:ascii="仿宋" w:hAnsi="仿宋" w:eastAsia="仿宋" w:cs="仿宋"/>
          <w:spacing w:val="-3"/>
          <w:sz w:val="24"/>
          <w:szCs w:val="24"/>
        </w:rPr>
        <w:t>1.2.1标的名称</w:t>
      </w:r>
      <w:r>
        <w:rPr>
          <w:rFonts w:hint="eastAsia" w:ascii="仿宋" w:hAnsi="仿宋" w:eastAsia="仿宋" w:cs="仿宋"/>
          <w:sz w:val="24"/>
          <w:szCs w:val="24"/>
        </w:rPr>
        <w:t>：；</w:t>
      </w:r>
    </w:p>
    <w:p w14:paraId="5644DEDD">
      <w:pPr>
        <w:spacing w:before="273" w:line="219" w:lineRule="auto"/>
        <w:ind w:left="498"/>
        <w:rPr>
          <w:rFonts w:hint="eastAsia" w:ascii="仿宋" w:hAnsi="仿宋" w:eastAsia="仿宋" w:cs="仿宋"/>
          <w:sz w:val="24"/>
          <w:szCs w:val="24"/>
        </w:rPr>
      </w:pPr>
      <w:r>
        <w:rPr>
          <w:rFonts w:hint="eastAsia" w:ascii="仿宋" w:hAnsi="仿宋" w:eastAsia="仿宋" w:cs="仿宋"/>
          <w:spacing w:val="-3"/>
          <w:sz w:val="24"/>
          <w:szCs w:val="24"/>
        </w:rPr>
        <w:t>1.2.2标的数量</w:t>
      </w:r>
      <w:r>
        <w:rPr>
          <w:rFonts w:hint="eastAsia" w:ascii="仿宋" w:hAnsi="仿宋" w:eastAsia="仿宋" w:cs="仿宋"/>
          <w:sz w:val="24"/>
          <w:szCs w:val="24"/>
        </w:rPr>
        <w:t>：；</w:t>
      </w:r>
    </w:p>
    <w:p w14:paraId="531FBCB5">
      <w:pPr>
        <w:spacing w:before="274" w:line="220" w:lineRule="auto"/>
        <w:ind w:left="498"/>
        <w:rPr>
          <w:rFonts w:hint="eastAsia" w:ascii="仿宋" w:hAnsi="仿宋" w:eastAsia="仿宋" w:cs="仿宋"/>
          <w:sz w:val="24"/>
          <w:szCs w:val="24"/>
        </w:rPr>
      </w:pPr>
      <w:r>
        <w:rPr>
          <w:rFonts w:hint="eastAsia" w:ascii="仿宋" w:hAnsi="仿宋" w:eastAsia="仿宋" w:cs="仿宋"/>
          <w:spacing w:val="-3"/>
          <w:sz w:val="24"/>
          <w:szCs w:val="24"/>
        </w:rPr>
        <w:t>1.2.3标的质量：。</w:t>
      </w:r>
    </w:p>
    <w:p w14:paraId="4B95E476">
      <w:pPr>
        <w:spacing w:before="276" w:line="218" w:lineRule="auto"/>
        <w:ind w:left="498"/>
        <w:outlineLvl w:val="0"/>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1.3价款</w:t>
      </w:r>
    </w:p>
    <w:p w14:paraId="2338F599">
      <w:pPr>
        <w:spacing w:before="276" w:line="430" w:lineRule="auto"/>
        <w:ind w:left="481"/>
        <w:rPr>
          <w:rFonts w:hint="eastAsia" w:ascii="仿宋" w:hAnsi="仿宋" w:eastAsia="仿宋" w:cs="仿宋"/>
          <w:sz w:val="24"/>
          <w:szCs w:val="24"/>
        </w:rPr>
      </w:pPr>
      <w:r>
        <w:rPr>
          <w:rFonts w:hint="eastAsia" w:ascii="仿宋" w:hAnsi="仿宋" w:eastAsia="仿宋" w:cs="仿宋"/>
          <w:spacing w:val="-2"/>
          <w:sz w:val="24"/>
          <w:szCs w:val="24"/>
        </w:rPr>
        <w:t>本合同总价为：￥元（大写：元人民币）。</w:t>
      </w:r>
    </w:p>
    <w:p w14:paraId="3AECA29E">
      <w:pPr>
        <w:spacing w:before="1" w:line="217" w:lineRule="auto"/>
        <w:ind w:left="483"/>
        <w:rPr>
          <w:rFonts w:hint="eastAsia" w:ascii="仿宋" w:hAnsi="仿宋" w:eastAsia="仿宋" w:cs="仿宋"/>
          <w:sz w:val="24"/>
          <w:szCs w:val="24"/>
        </w:rPr>
      </w:pPr>
      <w:r>
        <w:rPr>
          <w:rFonts w:hint="eastAsia" w:ascii="仿宋" w:hAnsi="仿宋" w:eastAsia="仿宋" w:cs="仿宋"/>
          <w:spacing w:val="-3"/>
          <w:sz w:val="24"/>
          <w:szCs w:val="24"/>
        </w:rPr>
        <w:t>分项价格：</w:t>
      </w:r>
    </w:p>
    <w:p w14:paraId="2ED919F0">
      <w:pPr>
        <w:spacing w:line="217" w:lineRule="auto"/>
        <w:rPr>
          <w:rFonts w:hint="eastAsia" w:ascii="仿宋" w:hAnsi="仿宋" w:eastAsia="仿宋" w:cs="仿宋"/>
          <w:sz w:val="24"/>
          <w:szCs w:val="24"/>
        </w:rPr>
        <w:sectPr>
          <w:headerReference r:id="rId19" w:type="default"/>
          <w:footerReference r:id="rId20" w:type="default"/>
          <w:pgSz w:w="11906" w:h="16839"/>
          <w:pgMar w:top="1923" w:right="1006" w:bottom="955" w:left="1088" w:header="1683" w:footer="790" w:gutter="0"/>
          <w:pgNumType w:fmt="decimal"/>
          <w:cols w:space="720" w:num="1"/>
        </w:sectPr>
      </w:pPr>
    </w:p>
    <w:p w14:paraId="35036434">
      <w:pPr>
        <w:spacing w:before="19"/>
        <w:rPr>
          <w:rFonts w:hint="eastAsia" w:ascii="仿宋" w:hAnsi="仿宋" w:eastAsia="仿宋" w:cs="仿宋"/>
        </w:rPr>
      </w:pPr>
    </w:p>
    <w:p w14:paraId="23B56CB4">
      <w:pPr>
        <w:spacing w:before="19"/>
        <w:rPr>
          <w:rFonts w:hint="eastAsia" w:ascii="仿宋" w:hAnsi="仿宋" w:eastAsia="仿宋" w:cs="仿宋"/>
        </w:rPr>
      </w:pPr>
    </w:p>
    <w:p w14:paraId="3AAE33F1">
      <w:pPr>
        <w:spacing w:before="18"/>
        <w:rPr>
          <w:rFonts w:hint="eastAsia" w:ascii="仿宋" w:hAnsi="仿宋" w:eastAsia="仿宋" w:cs="仿宋"/>
        </w:rPr>
      </w:pPr>
    </w:p>
    <w:p w14:paraId="138C04E7">
      <w:pPr>
        <w:spacing w:before="18"/>
        <w:rPr>
          <w:rFonts w:hint="eastAsia" w:ascii="仿宋" w:hAnsi="仿宋" w:eastAsia="仿宋" w:cs="仿宋"/>
        </w:rPr>
      </w:pPr>
    </w:p>
    <w:tbl>
      <w:tblPr>
        <w:tblStyle w:val="17"/>
        <w:tblW w:w="8062" w:type="dxa"/>
        <w:tblInd w:w="8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3829"/>
        <w:gridCol w:w="2877"/>
      </w:tblGrid>
      <w:tr w14:paraId="7754E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56" w:type="dxa"/>
            <w:vAlign w:val="top"/>
          </w:tcPr>
          <w:p w14:paraId="17145602">
            <w:pPr>
              <w:pStyle w:val="18"/>
              <w:spacing w:before="247" w:line="221" w:lineRule="auto"/>
              <w:ind w:left="443"/>
              <w:rPr>
                <w:rFonts w:hint="eastAsia" w:ascii="仿宋" w:hAnsi="仿宋" w:eastAsia="仿宋" w:cs="仿宋"/>
              </w:rPr>
            </w:pPr>
            <w:r>
              <w:rPr>
                <w:rFonts w:hint="eastAsia" w:ascii="仿宋" w:hAnsi="仿宋" w:eastAsia="仿宋" w:cs="仿宋"/>
                <w:spacing w:val="-5"/>
              </w:rPr>
              <w:t>序号</w:t>
            </w:r>
          </w:p>
        </w:tc>
        <w:tc>
          <w:tcPr>
            <w:tcW w:w="3829" w:type="dxa"/>
            <w:vAlign w:val="top"/>
          </w:tcPr>
          <w:p w14:paraId="09693F80">
            <w:pPr>
              <w:pStyle w:val="18"/>
              <w:spacing w:before="248" w:line="220" w:lineRule="auto"/>
              <w:ind w:left="1544"/>
              <w:rPr>
                <w:rFonts w:hint="eastAsia" w:ascii="仿宋" w:hAnsi="仿宋" w:eastAsia="仿宋" w:cs="仿宋"/>
              </w:rPr>
            </w:pPr>
            <w:r>
              <w:rPr>
                <w:rFonts w:hint="eastAsia" w:ascii="仿宋" w:hAnsi="仿宋" w:eastAsia="仿宋" w:cs="仿宋"/>
                <w:spacing w:val="-4"/>
              </w:rPr>
              <w:t>分项名称</w:t>
            </w:r>
          </w:p>
        </w:tc>
        <w:tc>
          <w:tcPr>
            <w:tcW w:w="2877" w:type="dxa"/>
            <w:vAlign w:val="top"/>
          </w:tcPr>
          <w:p w14:paraId="6834D31E">
            <w:pPr>
              <w:pStyle w:val="18"/>
              <w:spacing w:before="248" w:line="218" w:lineRule="auto"/>
              <w:ind w:left="967"/>
              <w:rPr>
                <w:rFonts w:hint="eastAsia" w:ascii="仿宋" w:hAnsi="仿宋" w:eastAsia="仿宋" w:cs="仿宋"/>
              </w:rPr>
            </w:pPr>
            <w:r>
              <w:rPr>
                <w:rFonts w:hint="eastAsia" w:ascii="仿宋" w:hAnsi="仿宋" w:eastAsia="仿宋" w:cs="仿宋"/>
                <w:spacing w:val="-4"/>
              </w:rPr>
              <w:t>分项价格</w:t>
            </w:r>
          </w:p>
        </w:tc>
      </w:tr>
      <w:tr w14:paraId="420A8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49F4CED0">
            <w:pPr>
              <w:rPr>
                <w:rFonts w:hint="eastAsia" w:ascii="仿宋" w:hAnsi="仿宋" w:eastAsia="仿宋" w:cs="仿宋"/>
                <w:sz w:val="21"/>
              </w:rPr>
            </w:pPr>
          </w:p>
        </w:tc>
        <w:tc>
          <w:tcPr>
            <w:tcW w:w="3829" w:type="dxa"/>
            <w:vAlign w:val="top"/>
          </w:tcPr>
          <w:p w14:paraId="620E688D">
            <w:pPr>
              <w:rPr>
                <w:rFonts w:hint="eastAsia" w:ascii="仿宋" w:hAnsi="仿宋" w:eastAsia="仿宋" w:cs="仿宋"/>
                <w:sz w:val="21"/>
              </w:rPr>
            </w:pPr>
          </w:p>
        </w:tc>
        <w:tc>
          <w:tcPr>
            <w:tcW w:w="2877" w:type="dxa"/>
            <w:vAlign w:val="top"/>
          </w:tcPr>
          <w:p w14:paraId="2A13A21F">
            <w:pPr>
              <w:rPr>
                <w:rFonts w:hint="eastAsia" w:ascii="仿宋" w:hAnsi="仿宋" w:eastAsia="仿宋" w:cs="仿宋"/>
                <w:sz w:val="21"/>
              </w:rPr>
            </w:pPr>
          </w:p>
        </w:tc>
      </w:tr>
      <w:tr w14:paraId="25E5C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0554953D">
            <w:pPr>
              <w:rPr>
                <w:rFonts w:hint="eastAsia" w:ascii="仿宋" w:hAnsi="仿宋" w:eastAsia="仿宋" w:cs="仿宋"/>
                <w:sz w:val="21"/>
              </w:rPr>
            </w:pPr>
          </w:p>
        </w:tc>
        <w:tc>
          <w:tcPr>
            <w:tcW w:w="3829" w:type="dxa"/>
            <w:vAlign w:val="top"/>
          </w:tcPr>
          <w:p w14:paraId="03B97C26">
            <w:pPr>
              <w:rPr>
                <w:rFonts w:hint="eastAsia" w:ascii="仿宋" w:hAnsi="仿宋" w:eastAsia="仿宋" w:cs="仿宋"/>
                <w:sz w:val="21"/>
              </w:rPr>
            </w:pPr>
          </w:p>
        </w:tc>
        <w:tc>
          <w:tcPr>
            <w:tcW w:w="2877" w:type="dxa"/>
            <w:vAlign w:val="top"/>
          </w:tcPr>
          <w:p w14:paraId="3FEBBBD8">
            <w:pPr>
              <w:rPr>
                <w:rFonts w:hint="eastAsia" w:ascii="仿宋" w:hAnsi="仿宋" w:eastAsia="仿宋" w:cs="仿宋"/>
                <w:sz w:val="21"/>
              </w:rPr>
            </w:pPr>
          </w:p>
        </w:tc>
      </w:tr>
      <w:tr w14:paraId="7B2EA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4639DE6F">
            <w:pPr>
              <w:rPr>
                <w:rFonts w:hint="eastAsia" w:ascii="仿宋" w:hAnsi="仿宋" w:eastAsia="仿宋" w:cs="仿宋"/>
                <w:sz w:val="21"/>
              </w:rPr>
            </w:pPr>
          </w:p>
        </w:tc>
        <w:tc>
          <w:tcPr>
            <w:tcW w:w="3829" w:type="dxa"/>
            <w:vAlign w:val="top"/>
          </w:tcPr>
          <w:p w14:paraId="4796D4EF">
            <w:pPr>
              <w:rPr>
                <w:rFonts w:hint="eastAsia" w:ascii="仿宋" w:hAnsi="仿宋" w:eastAsia="仿宋" w:cs="仿宋"/>
                <w:sz w:val="21"/>
              </w:rPr>
            </w:pPr>
          </w:p>
        </w:tc>
        <w:tc>
          <w:tcPr>
            <w:tcW w:w="2877" w:type="dxa"/>
            <w:vAlign w:val="top"/>
          </w:tcPr>
          <w:p w14:paraId="4E898664">
            <w:pPr>
              <w:rPr>
                <w:rFonts w:hint="eastAsia" w:ascii="仿宋" w:hAnsi="仿宋" w:eastAsia="仿宋" w:cs="仿宋"/>
                <w:sz w:val="21"/>
              </w:rPr>
            </w:pPr>
          </w:p>
        </w:tc>
      </w:tr>
      <w:tr w14:paraId="36E1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15EAD83E">
            <w:pPr>
              <w:rPr>
                <w:rFonts w:hint="eastAsia" w:ascii="仿宋" w:hAnsi="仿宋" w:eastAsia="仿宋" w:cs="仿宋"/>
                <w:sz w:val="21"/>
              </w:rPr>
            </w:pPr>
          </w:p>
        </w:tc>
        <w:tc>
          <w:tcPr>
            <w:tcW w:w="3829" w:type="dxa"/>
            <w:vAlign w:val="top"/>
          </w:tcPr>
          <w:p w14:paraId="0260EAA9">
            <w:pPr>
              <w:rPr>
                <w:rFonts w:hint="eastAsia" w:ascii="仿宋" w:hAnsi="仿宋" w:eastAsia="仿宋" w:cs="仿宋"/>
                <w:sz w:val="21"/>
              </w:rPr>
            </w:pPr>
          </w:p>
        </w:tc>
        <w:tc>
          <w:tcPr>
            <w:tcW w:w="2877" w:type="dxa"/>
            <w:vAlign w:val="top"/>
          </w:tcPr>
          <w:p w14:paraId="533AB60B">
            <w:pPr>
              <w:rPr>
                <w:rFonts w:hint="eastAsia" w:ascii="仿宋" w:hAnsi="仿宋" w:eastAsia="仿宋" w:cs="仿宋"/>
                <w:sz w:val="21"/>
              </w:rPr>
            </w:pPr>
          </w:p>
        </w:tc>
      </w:tr>
      <w:tr w14:paraId="3EEED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185" w:type="dxa"/>
            <w:gridSpan w:val="2"/>
            <w:vAlign w:val="top"/>
          </w:tcPr>
          <w:p w14:paraId="621CB6B9">
            <w:pPr>
              <w:pStyle w:val="18"/>
              <w:spacing w:before="246" w:line="218" w:lineRule="auto"/>
              <w:ind w:left="2466"/>
              <w:rPr>
                <w:rFonts w:hint="eastAsia" w:ascii="仿宋" w:hAnsi="仿宋" w:eastAsia="仿宋" w:cs="仿宋"/>
              </w:rPr>
            </w:pPr>
            <w:r>
              <w:rPr>
                <w:rFonts w:hint="eastAsia" w:ascii="仿宋" w:hAnsi="仿宋" w:eastAsia="仿宋" w:cs="仿宋"/>
                <w:spacing w:val="-8"/>
              </w:rPr>
              <w:t>总价</w:t>
            </w:r>
          </w:p>
        </w:tc>
        <w:tc>
          <w:tcPr>
            <w:tcW w:w="2877" w:type="dxa"/>
            <w:vAlign w:val="top"/>
          </w:tcPr>
          <w:p w14:paraId="37835D79">
            <w:pPr>
              <w:rPr>
                <w:rFonts w:hint="eastAsia" w:ascii="仿宋" w:hAnsi="仿宋" w:eastAsia="仿宋" w:cs="仿宋"/>
                <w:sz w:val="21"/>
              </w:rPr>
            </w:pPr>
          </w:p>
        </w:tc>
      </w:tr>
    </w:tbl>
    <w:p w14:paraId="6F804C25">
      <w:pPr>
        <w:spacing w:before="244" w:line="219" w:lineRule="auto"/>
        <w:ind w:left="497"/>
        <w:outlineLvl w:val="0"/>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1.4付款方式和发票开具方式</w:t>
      </w:r>
    </w:p>
    <w:p w14:paraId="3EF03C09">
      <w:pPr>
        <w:spacing w:before="274" w:line="219" w:lineRule="auto"/>
        <w:ind w:left="497"/>
        <w:rPr>
          <w:rFonts w:hint="eastAsia" w:ascii="仿宋" w:hAnsi="仿宋" w:eastAsia="仿宋" w:cs="仿宋"/>
          <w:sz w:val="24"/>
          <w:szCs w:val="24"/>
        </w:rPr>
      </w:pPr>
      <w:r>
        <w:rPr>
          <w:rFonts w:hint="eastAsia" w:ascii="仿宋" w:hAnsi="仿宋" w:eastAsia="仿宋" w:cs="仿宋"/>
          <w:spacing w:val="-5"/>
          <w:sz w:val="24"/>
          <w:szCs w:val="24"/>
        </w:rPr>
        <w:t>1.4.1付款方式</w:t>
      </w:r>
      <w:r>
        <w:rPr>
          <w:rFonts w:hint="eastAsia" w:ascii="仿宋" w:hAnsi="仿宋" w:eastAsia="仿宋" w:cs="仿宋"/>
          <w:spacing w:val="3"/>
          <w:sz w:val="24"/>
          <w:szCs w:val="24"/>
        </w:rPr>
        <w:t>：；</w:t>
      </w:r>
    </w:p>
    <w:p w14:paraId="3E4A2A5D">
      <w:pPr>
        <w:spacing w:before="274" w:line="219" w:lineRule="auto"/>
        <w:ind w:left="497"/>
        <w:rPr>
          <w:rFonts w:hint="eastAsia" w:ascii="仿宋" w:hAnsi="仿宋" w:eastAsia="仿宋" w:cs="仿宋"/>
          <w:sz w:val="24"/>
          <w:szCs w:val="24"/>
        </w:rPr>
      </w:pPr>
      <w:r>
        <w:rPr>
          <w:rFonts w:hint="eastAsia" w:ascii="仿宋" w:hAnsi="仿宋" w:eastAsia="仿宋" w:cs="仿宋"/>
          <w:spacing w:val="-2"/>
          <w:sz w:val="24"/>
          <w:szCs w:val="24"/>
        </w:rPr>
        <w:t>1.4.2发票开具方式：。</w:t>
      </w:r>
    </w:p>
    <w:p w14:paraId="29DFFF62">
      <w:pPr>
        <w:spacing w:before="276" w:line="220" w:lineRule="auto"/>
        <w:ind w:left="497"/>
        <w:outlineLvl w:val="0"/>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1.5履行期限、地点和方式</w:t>
      </w:r>
    </w:p>
    <w:p w14:paraId="64A6D1D4">
      <w:pPr>
        <w:spacing w:before="273" w:line="220" w:lineRule="auto"/>
        <w:ind w:left="497"/>
        <w:rPr>
          <w:rFonts w:hint="eastAsia" w:ascii="仿宋" w:hAnsi="仿宋" w:eastAsia="仿宋" w:cs="仿宋"/>
          <w:sz w:val="24"/>
          <w:szCs w:val="24"/>
        </w:rPr>
      </w:pPr>
      <w:r>
        <w:rPr>
          <w:rFonts w:hint="eastAsia" w:ascii="仿宋" w:hAnsi="仿宋" w:eastAsia="仿宋" w:cs="仿宋"/>
          <w:spacing w:val="-5"/>
          <w:sz w:val="24"/>
          <w:szCs w:val="24"/>
        </w:rPr>
        <w:t>1.5.1履行期限</w:t>
      </w:r>
      <w:r>
        <w:rPr>
          <w:rFonts w:hint="eastAsia" w:ascii="仿宋" w:hAnsi="仿宋" w:eastAsia="仿宋" w:cs="仿宋"/>
          <w:spacing w:val="1"/>
          <w:sz w:val="24"/>
          <w:szCs w:val="24"/>
        </w:rPr>
        <w:t>：；</w:t>
      </w:r>
    </w:p>
    <w:p w14:paraId="26AC851E">
      <w:pPr>
        <w:spacing w:before="273" w:line="220" w:lineRule="auto"/>
        <w:ind w:left="497"/>
        <w:rPr>
          <w:rFonts w:hint="eastAsia" w:ascii="仿宋" w:hAnsi="仿宋" w:eastAsia="仿宋" w:cs="仿宋"/>
          <w:sz w:val="24"/>
          <w:szCs w:val="24"/>
        </w:rPr>
      </w:pPr>
      <w:r>
        <w:rPr>
          <w:rFonts w:hint="eastAsia" w:ascii="仿宋" w:hAnsi="仿宋" w:eastAsia="仿宋" w:cs="仿宋"/>
          <w:spacing w:val="-5"/>
          <w:sz w:val="24"/>
          <w:szCs w:val="24"/>
        </w:rPr>
        <w:t>1.5.2履行地点</w:t>
      </w:r>
      <w:r>
        <w:rPr>
          <w:rFonts w:hint="eastAsia" w:ascii="仿宋" w:hAnsi="仿宋" w:eastAsia="仿宋" w:cs="仿宋"/>
          <w:spacing w:val="1"/>
          <w:sz w:val="24"/>
          <w:szCs w:val="24"/>
        </w:rPr>
        <w:t>：；</w:t>
      </w:r>
    </w:p>
    <w:p w14:paraId="47AB7E3D">
      <w:pPr>
        <w:spacing w:before="275" w:line="220" w:lineRule="auto"/>
        <w:ind w:left="497"/>
        <w:rPr>
          <w:rFonts w:hint="eastAsia" w:ascii="仿宋" w:hAnsi="仿宋" w:eastAsia="仿宋" w:cs="仿宋"/>
          <w:sz w:val="24"/>
          <w:szCs w:val="24"/>
        </w:rPr>
      </w:pPr>
      <w:r>
        <w:rPr>
          <w:rFonts w:hint="eastAsia" w:ascii="仿宋" w:hAnsi="仿宋" w:eastAsia="仿宋" w:cs="仿宋"/>
          <w:spacing w:val="-3"/>
          <w:sz w:val="24"/>
          <w:szCs w:val="24"/>
        </w:rPr>
        <w:t>1.5.3履行方式：。</w:t>
      </w:r>
    </w:p>
    <w:p w14:paraId="69C5AFC4">
      <w:pPr>
        <w:spacing w:before="274" w:line="219" w:lineRule="auto"/>
        <w:ind w:left="497"/>
        <w:outlineLvl w:val="0"/>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1.6违约责任</w:t>
      </w:r>
    </w:p>
    <w:p w14:paraId="15A8D35B">
      <w:pPr>
        <w:spacing w:before="273" w:line="431" w:lineRule="auto"/>
        <w:ind w:left="1" w:firstLine="495"/>
        <w:rPr>
          <w:rFonts w:hint="eastAsia" w:ascii="仿宋" w:hAnsi="仿宋" w:eastAsia="仿宋" w:cs="仿宋"/>
          <w:sz w:val="24"/>
          <w:szCs w:val="24"/>
        </w:rPr>
      </w:pPr>
      <w:r>
        <w:rPr>
          <w:rFonts w:hint="eastAsia" w:ascii="仿宋" w:hAnsi="仿宋" w:eastAsia="仿宋" w:cs="仿宋"/>
          <w:spacing w:val="-3"/>
          <w:sz w:val="24"/>
          <w:szCs w:val="24"/>
        </w:rPr>
        <w:t>1.6.1除不可抗力外，如果乙方没有按照本合同约定的期限、地点和方式履行，那么甲方</w:t>
      </w:r>
      <w:r>
        <w:rPr>
          <w:rFonts w:hint="eastAsia" w:ascii="仿宋" w:hAnsi="仿宋" w:eastAsia="仿宋" w:cs="仿宋"/>
          <w:spacing w:val="-1"/>
          <w:sz w:val="24"/>
          <w:szCs w:val="24"/>
        </w:rPr>
        <w:t>可要求乙方支付违约金，违约金按每迟延履行一日的应提供而未提供服务价格的%计算，</w:t>
      </w:r>
      <w:r>
        <w:rPr>
          <w:rFonts w:hint="eastAsia" w:ascii="仿宋" w:hAnsi="仿宋" w:eastAsia="仿宋" w:cs="仿宋"/>
          <w:spacing w:val="-2"/>
          <w:sz w:val="24"/>
          <w:szCs w:val="24"/>
        </w:rPr>
        <w:t>最高限额为本合同总价的%；迟延履行的违约金</w:t>
      </w:r>
      <w:r>
        <w:rPr>
          <w:rFonts w:hint="eastAsia" w:ascii="仿宋" w:hAnsi="仿宋" w:eastAsia="仿宋" w:cs="仿宋"/>
          <w:spacing w:val="-3"/>
          <w:sz w:val="24"/>
          <w:szCs w:val="24"/>
        </w:rPr>
        <w:t>计算数额达到前述最高限额之日起，甲方</w:t>
      </w:r>
    </w:p>
    <w:p w14:paraId="10DE812E">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有权在要求乙方支付违约金的同时，书面通知乙方解除本合同；</w:t>
      </w:r>
    </w:p>
    <w:p w14:paraId="09137E29">
      <w:pPr>
        <w:spacing w:before="276" w:line="431" w:lineRule="auto"/>
        <w:ind w:firstLine="496"/>
        <w:rPr>
          <w:rFonts w:hint="eastAsia" w:ascii="仿宋" w:hAnsi="仿宋" w:eastAsia="仿宋" w:cs="仿宋"/>
          <w:sz w:val="24"/>
          <w:szCs w:val="24"/>
        </w:rPr>
      </w:pPr>
      <w:r>
        <w:rPr>
          <w:rFonts w:hint="eastAsia" w:ascii="仿宋" w:hAnsi="仿宋" w:eastAsia="仿宋" w:cs="仿宋"/>
          <w:spacing w:val="-3"/>
          <w:sz w:val="24"/>
          <w:szCs w:val="24"/>
        </w:rPr>
        <w:t>1.6.2除不可抗力外，如果甲方没有按照本合同约定的付款方式付款，那么乙方可要求甲</w:t>
      </w:r>
      <w:r>
        <w:rPr>
          <w:rFonts w:hint="eastAsia" w:ascii="仿宋" w:hAnsi="仿宋" w:eastAsia="仿宋" w:cs="仿宋"/>
          <w:spacing w:val="-1"/>
          <w:sz w:val="24"/>
          <w:szCs w:val="24"/>
        </w:rPr>
        <w:t>方支付违约金，违约金按每迟延付款一日的应付而未付款的%计算，最高限额为本合</w:t>
      </w:r>
      <w:r>
        <w:rPr>
          <w:rFonts w:hint="eastAsia" w:ascii="仿宋" w:hAnsi="仿宋" w:eastAsia="仿宋" w:cs="仿宋"/>
          <w:spacing w:val="-2"/>
          <w:sz w:val="24"/>
          <w:szCs w:val="24"/>
        </w:rPr>
        <w:t>同总价的%；迟延付款的违约金计算数额达到前述最高</w:t>
      </w:r>
      <w:r>
        <w:rPr>
          <w:rFonts w:hint="eastAsia" w:ascii="仿宋" w:hAnsi="仿宋" w:eastAsia="仿宋" w:cs="仿宋"/>
          <w:spacing w:val="-3"/>
          <w:sz w:val="24"/>
          <w:szCs w:val="24"/>
        </w:rPr>
        <w:t>限额之日起，乙方有权在要求甲方支付</w:t>
      </w:r>
    </w:p>
    <w:p w14:paraId="2E9725A1">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违约金的同时，书面通知甲方解除本合同；</w:t>
      </w:r>
    </w:p>
    <w:p w14:paraId="225FB194">
      <w:pPr>
        <w:spacing w:before="275" w:line="559" w:lineRule="exact"/>
        <w:jc w:val="right"/>
        <w:rPr>
          <w:rFonts w:hint="eastAsia" w:ascii="仿宋" w:hAnsi="仿宋" w:eastAsia="仿宋" w:cs="仿宋"/>
          <w:sz w:val="24"/>
          <w:szCs w:val="24"/>
        </w:rPr>
      </w:pPr>
      <w:r>
        <w:rPr>
          <w:rFonts w:hint="eastAsia" w:ascii="仿宋" w:hAnsi="仿宋" w:eastAsia="仿宋" w:cs="仿宋"/>
          <w:spacing w:val="-3"/>
          <w:position w:val="24"/>
          <w:sz w:val="24"/>
          <w:szCs w:val="24"/>
        </w:rPr>
        <w:t>1.6.3除不可抗力外，任何一方未能履行本合同约定的其他主要义务，经催告后在合理期</w:t>
      </w:r>
    </w:p>
    <w:p w14:paraId="492CF95E">
      <w:pPr>
        <w:spacing w:before="1" w:line="219" w:lineRule="auto"/>
        <w:jc w:val="right"/>
        <w:rPr>
          <w:rFonts w:hint="eastAsia" w:ascii="仿宋" w:hAnsi="仿宋" w:eastAsia="仿宋" w:cs="仿宋"/>
          <w:sz w:val="24"/>
          <w:szCs w:val="24"/>
        </w:rPr>
      </w:pPr>
      <w:r>
        <w:rPr>
          <w:rFonts w:hint="eastAsia" w:ascii="仿宋" w:hAnsi="仿宋" w:eastAsia="仿宋" w:cs="仿宋"/>
          <w:spacing w:val="-3"/>
          <w:sz w:val="24"/>
          <w:szCs w:val="24"/>
        </w:rPr>
        <w:t>限内仍未履行的，或者任何一方有其他违约行为致使不能实现合同目的的，或者任何一方有腐</w:t>
      </w:r>
    </w:p>
    <w:p w14:paraId="6E7356C3">
      <w:pPr>
        <w:spacing w:line="219" w:lineRule="auto"/>
        <w:rPr>
          <w:rFonts w:hint="eastAsia" w:ascii="仿宋" w:hAnsi="仿宋" w:eastAsia="仿宋" w:cs="仿宋"/>
          <w:sz w:val="24"/>
          <w:szCs w:val="24"/>
        </w:rPr>
        <w:sectPr>
          <w:headerReference r:id="rId21" w:type="default"/>
          <w:footerReference r:id="rId22" w:type="default"/>
          <w:pgSz w:w="11906" w:h="16839"/>
          <w:pgMar w:top="400" w:right="1079" w:bottom="955" w:left="1089" w:header="0" w:footer="790" w:gutter="0"/>
          <w:pgNumType w:fmt="decimal"/>
          <w:cols w:space="720" w:num="1"/>
        </w:sectPr>
      </w:pPr>
    </w:p>
    <w:p w14:paraId="4F0A6CFD">
      <w:pPr>
        <w:pStyle w:val="6"/>
        <w:spacing w:line="299" w:lineRule="auto"/>
        <w:rPr>
          <w:rFonts w:hint="eastAsia" w:ascii="仿宋" w:hAnsi="仿宋" w:eastAsia="仿宋" w:cs="仿宋"/>
        </w:rPr>
      </w:pPr>
    </w:p>
    <w:p w14:paraId="1311B0ED">
      <w:pPr>
        <w:pStyle w:val="6"/>
        <w:spacing w:line="299" w:lineRule="auto"/>
        <w:rPr>
          <w:rFonts w:hint="eastAsia" w:ascii="仿宋" w:hAnsi="仿宋" w:eastAsia="仿宋" w:cs="仿宋"/>
        </w:rPr>
      </w:pPr>
    </w:p>
    <w:p w14:paraId="66DF1E06">
      <w:pPr>
        <w:pStyle w:val="6"/>
        <w:spacing w:line="299" w:lineRule="auto"/>
        <w:rPr>
          <w:rFonts w:hint="eastAsia" w:ascii="仿宋" w:hAnsi="仿宋" w:eastAsia="仿宋" w:cs="仿宋"/>
        </w:rPr>
      </w:pPr>
    </w:p>
    <w:p w14:paraId="601F5145">
      <w:pPr>
        <w:pStyle w:val="6"/>
        <w:spacing w:line="300" w:lineRule="auto"/>
        <w:rPr>
          <w:rFonts w:hint="eastAsia" w:ascii="仿宋" w:hAnsi="仿宋" w:eastAsia="仿宋" w:cs="仿宋"/>
        </w:rPr>
      </w:pPr>
    </w:p>
    <w:p w14:paraId="48C80283">
      <w:pPr>
        <w:spacing w:before="78" w:line="431" w:lineRule="auto"/>
        <w:ind w:right="80"/>
        <w:jc w:val="both"/>
        <w:rPr>
          <w:rFonts w:hint="eastAsia" w:ascii="仿宋" w:hAnsi="仿宋" w:eastAsia="仿宋" w:cs="仿宋"/>
          <w:sz w:val="24"/>
          <w:szCs w:val="24"/>
        </w:rPr>
      </w:pPr>
      <w:r>
        <w:rPr>
          <w:rFonts w:hint="eastAsia" w:ascii="仿宋" w:hAnsi="仿宋" w:eastAsia="仿宋" w:cs="仿宋"/>
          <w:spacing w:val="-2"/>
          <w:sz w:val="24"/>
          <w:szCs w:val="24"/>
        </w:rPr>
        <w:t>败行为（即：提供或给予或接受或索取任何</w:t>
      </w:r>
      <w:r>
        <w:rPr>
          <w:rFonts w:hint="eastAsia" w:ascii="仿宋" w:hAnsi="仿宋" w:eastAsia="仿宋" w:cs="仿宋"/>
          <w:spacing w:val="-3"/>
          <w:sz w:val="24"/>
          <w:szCs w:val="24"/>
        </w:rPr>
        <w:t>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w:t>
      </w:r>
    </w:p>
    <w:p w14:paraId="46B56998">
      <w:pPr>
        <w:spacing w:line="218" w:lineRule="auto"/>
        <w:rPr>
          <w:rFonts w:hint="eastAsia" w:ascii="仿宋" w:hAnsi="仿宋" w:eastAsia="仿宋" w:cs="仿宋"/>
          <w:sz w:val="24"/>
          <w:szCs w:val="24"/>
        </w:rPr>
      </w:pPr>
      <w:r>
        <w:rPr>
          <w:rFonts w:hint="eastAsia" w:ascii="仿宋" w:hAnsi="仿宋" w:eastAsia="仿宋" w:cs="仿宋"/>
          <w:spacing w:val="-3"/>
          <w:sz w:val="24"/>
          <w:szCs w:val="24"/>
        </w:rPr>
        <w:t>本合同；</w:t>
      </w:r>
    </w:p>
    <w:p w14:paraId="128A092C">
      <w:pPr>
        <w:spacing w:before="272" w:line="431" w:lineRule="auto"/>
        <w:ind w:right="80" w:firstLine="496"/>
        <w:jc w:val="both"/>
        <w:rPr>
          <w:rFonts w:hint="eastAsia" w:ascii="仿宋" w:hAnsi="仿宋" w:eastAsia="仿宋" w:cs="仿宋"/>
          <w:sz w:val="24"/>
          <w:szCs w:val="24"/>
        </w:rPr>
      </w:pPr>
      <w:r>
        <w:rPr>
          <w:rFonts w:hint="eastAsia" w:ascii="仿宋" w:hAnsi="仿宋" w:eastAsia="仿宋" w:cs="仿宋"/>
          <w:spacing w:val="-3"/>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w:t>
      </w:r>
    </w:p>
    <w:p w14:paraId="1634B379">
      <w:pPr>
        <w:spacing w:line="220" w:lineRule="auto"/>
        <w:rPr>
          <w:rFonts w:hint="eastAsia" w:ascii="仿宋" w:hAnsi="仿宋" w:eastAsia="仿宋" w:cs="仿宋"/>
          <w:sz w:val="24"/>
          <w:szCs w:val="24"/>
        </w:rPr>
      </w:pPr>
      <w:r>
        <w:rPr>
          <w:rFonts w:hint="eastAsia" w:ascii="仿宋" w:hAnsi="仿宋" w:eastAsia="仿宋" w:cs="仿宋"/>
          <w:spacing w:val="-3"/>
          <w:sz w:val="24"/>
          <w:szCs w:val="24"/>
        </w:rPr>
        <w:t>济方式；</w:t>
      </w:r>
    </w:p>
    <w:p w14:paraId="621C2F18">
      <w:pPr>
        <w:spacing w:before="276" w:line="430" w:lineRule="auto"/>
        <w:ind w:right="80" w:firstLine="496"/>
        <w:jc w:val="both"/>
        <w:rPr>
          <w:rFonts w:hint="eastAsia" w:ascii="仿宋" w:hAnsi="仿宋" w:eastAsia="仿宋" w:cs="仿宋"/>
          <w:sz w:val="24"/>
          <w:szCs w:val="24"/>
        </w:rPr>
      </w:pPr>
      <w:r>
        <w:rPr>
          <w:rFonts w:hint="eastAsia" w:ascii="仿宋" w:hAnsi="仿宋" w:eastAsia="仿宋" w:cs="仿宋"/>
          <w:spacing w:val="-3"/>
          <w:sz w:val="24"/>
          <w:szCs w:val="24"/>
        </w:rPr>
        <w:t>1.6.5除前述约定外，除不可抗力外，任何一方未能履行本合同约定的义务，对方当事人均有权要求继续履行、采取补救措施或者赔偿损失等，且对方当事人行使的任何权利救济方式</w:t>
      </w:r>
    </w:p>
    <w:p w14:paraId="38B8795E">
      <w:pPr>
        <w:spacing w:line="219" w:lineRule="auto"/>
        <w:rPr>
          <w:rFonts w:hint="eastAsia" w:ascii="仿宋" w:hAnsi="仿宋" w:eastAsia="仿宋" w:cs="仿宋"/>
          <w:sz w:val="24"/>
          <w:szCs w:val="24"/>
        </w:rPr>
      </w:pPr>
      <w:r>
        <w:rPr>
          <w:rFonts w:hint="eastAsia" w:ascii="仿宋" w:hAnsi="仿宋" w:eastAsia="仿宋" w:cs="仿宋"/>
          <w:spacing w:val="-1"/>
          <w:sz w:val="24"/>
          <w:szCs w:val="24"/>
        </w:rPr>
        <w:t>均不视为其放弃了其他法定或者约定的权利救济方式；</w:t>
      </w:r>
    </w:p>
    <w:p w14:paraId="11548586">
      <w:pPr>
        <w:spacing w:before="277" w:line="559" w:lineRule="exact"/>
        <w:jc w:val="right"/>
        <w:rPr>
          <w:rFonts w:hint="eastAsia" w:ascii="仿宋" w:hAnsi="仿宋" w:eastAsia="仿宋" w:cs="仿宋"/>
          <w:sz w:val="24"/>
          <w:szCs w:val="24"/>
        </w:rPr>
      </w:pPr>
      <w:r>
        <w:rPr>
          <w:rFonts w:hint="eastAsia" w:ascii="仿宋" w:hAnsi="仿宋" w:eastAsia="仿宋" w:cs="仿宋"/>
          <w:spacing w:val="-2"/>
          <w:position w:val="24"/>
          <w:sz w:val="24"/>
          <w:szCs w:val="24"/>
        </w:rPr>
        <w:t>1.6.6如果出现监督管理部门在处理投诉事项期间，书面通知甲方暂停招标活动的</w:t>
      </w:r>
      <w:r>
        <w:rPr>
          <w:rFonts w:hint="eastAsia" w:ascii="仿宋" w:hAnsi="仿宋" w:eastAsia="仿宋" w:cs="仿宋"/>
          <w:spacing w:val="-3"/>
          <w:position w:val="24"/>
          <w:sz w:val="24"/>
          <w:szCs w:val="24"/>
        </w:rPr>
        <w:t>情形，</w:t>
      </w:r>
    </w:p>
    <w:p w14:paraId="158FDE61">
      <w:pPr>
        <w:spacing w:line="220" w:lineRule="auto"/>
        <w:jc w:val="right"/>
        <w:rPr>
          <w:rFonts w:hint="eastAsia" w:ascii="仿宋" w:hAnsi="仿宋" w:eastAsia="仿宋" w:cs="仿宋"/>
          <w:sz w:val="24"/>
          <w:szCs w:val="24"/>
        </w:rPr>
      </w:pPr>
      <w:r>
        <w:rPr>
          <w:rFonts w:hint="eastAsia" w:ascii="仿宋" w:hAnsi="仿宋" w:eastAsia="仿宋" w:cs="仿宋"/>
          <w:spacing w:val="-6"/>
          <w:sz w:val="24"/>
          <w:szCs w:val="24"/>
        </w:rPr>
        <w:t>或者询问或质疑事项可能影响中标结果的，导致甲方中止履行</w:t>
      </w:r>
      <w:r>
        <w:rPr>
          <w:rFonts w:hint="eastAsia" w:ascii="仿宋" w:hAnsi="仿宋" w:eastAsia="仿宋" w:cs="仿宋"/>
          <w:spacing w:val="-7"/>
          <w:sz w:val="24"/>
          <w:szCs w:val="24"/>
        </w:rPr>
        <w:t>合同的情形，均不视为甲方违约。</w:t>
      </w:r>
    </w:p>
    <w:p w14:paraId="6BD588A0">
      <w:pPr>
        <w:spacing w:before="273" w:line="219" w:lineRule="auto"/>
        <w:ind w:left="497"/>
        <w:outlineLvl w:val="0"/>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1.7合同争议的解决</w:t>
      </w:r>
    </w:p>
    <w:p w14:paraId="2A72D300">
      <w:pPr>
        <w:spacing w:before="277" w:line="559" w:lineRule="exact"/>
        <w:jc w:val="right"/>
        <w:rPr>
          <w:rFonts w:hint="eastAsia" w:ascii="仿宋" w:hAnsi="仿宋" w:eastAsia="仿宋" w:cs="仿宋"/>
          <w:sz w:val="24"/>
          <w:szCs w:val="24"/>
        </w:rPr>
      </w:pPr>
      <w:r>
        <w:rPr>
          <w:rFonts w:hint="eastAsia" w:ascii="仿宋" w:hAnsi="仿宋" w:eastAsia="仿宋" w:cs="仿宋"/>
          <w:spacing w:val="-1"/>
          <w:position w:val="24"/>
          <w:sz w:val="24"/>
          <w:szCs w:val="24"/>
        </w:rPr>
        <w:t>本合同履行过程中发生的任何争议，双方当事人均可通过和</w:t>
      </w:r>
      <w:r>
        <w:rPr>
          <w:rFonts w:hint="eastAsia" w:ascii="仿宋" w:hAnsi="仿宋" w:eastAsia="仿宋" w:cs="仿宋"/>
          <w:spacing w:val="-2"/>
          <w:position w:val="24"/>
          <w:sz w:val="24"/>
          <w:szCs w:val="24"/>
        </w:rPr>
        <w:t>解或者调解解决；不愿和解、</w:t>
      </w:r>
    </w:p>
    <w:p w14:paraId="228CB12A">
      <w:pPr>
        <w:spacing w:line="219" w:lineRule="auto"/>
        <w:ind w:left="1"/>
        <w:rPr>
          <w:rFonts w:hint="eastAsia" w:ascii="仿宋" w:hAnsi="仿宋" w:eastAsia="仿宋" w:cs="仿宋"/>
          <w:sz w:val="24"/>
          <w:szCs w:val="24"/>
        </w:rPr>
      </w:pPr>
      <w:r>
        <w:rPr>
          <w:rFonts w:hint="eastAsia" w:ascii="仿宋" w:hAnsi="仿宋" w:eastAsia="仿宋" w:cs="仿宋"/>
          <w:spacing w:val="-1"/>
          <w:sz w:val="24"/>
          <w:szCs w:val="24"/>
        </w:rPr>
        <w:t>调解或者和解、调解不成的，可以选择下列第种方式解决：</w:t>
      </w:r>
    </w:p>
    <w:p w14:paraId="1180A56E">
      <w:pPr>
        <w:spacing w:before="274" w:line="219" w:lineRule="auto"/>
        <w:jc w:val="both"/>
        <w:rPr>
          <w:rFonts w:hint="eastAsia" w:ascii="仿宋" w:hAnsi="仿宋" w:eastAsia="仿宋" w:cs="仿宋"/>
          <w:sz w:val="24"/>
          <w:szCs w:val="24"/>
        </w:rPr>
      </w:pPr>
      <w:r>
        <w:rPr>
          <w:rFonts w:hint="eastAsia" w:ascii="仿宋" w:hAnsi="仿宋" w:eastAsia="仿宋" w:cs="仿宋"/>
          <w:spacing w:val="-2"/>
          <w:sz w:val="24"/>
          <w:szCs w:val="24"/>
        </w:rPr>
        <w:t>1.7.1将争议提交仲裁委员会依申请仲裁时其现行有效的仲裁规则裁决；</w:t>
      </w:r>
    </w:p>
    <w:p w14:paraId="2F75B079">
      <w:pPr>
        <w:spacing w:before="278" w:line="430" w:lineRule="auto"/>
        <w:ind w:right="82"/>
        <w:jc w:val="both"/>
        <w:rPr>
          <w:rFonts w:hint="eastAsia" w:ascii="仿宋" w:hAnsi="仿宋" w:eastAsia="仿宋" w:cs="仿宋"/>
          <w:sz w:val="24"/>
          <w:szCs w:val="24"/>
        </w:rPr>
      </w:pPr>
      <w:r>
        <w:rPr>
          <w:rFonts w:hint="eastAsia" w:ascii="仿宋" w:hAnsi="仿宋" w:eastAsia="仿宋" w:cs="仿宋"/>
          <w:spacing w:val="-1"/>
          <w:sz w:val="24"/>
          <w:szCs w:val="24"/>
        </w:rPr>
        <w:t>1.7.2向</w:t>
      </w:r>
      <w:r>
        <w:rPr>
          <w:rFonts w:hint="eastAsia" w:ascii="仿宋" w:hAnsi="仿宋" w:eastAsia="仿宋" w:cs="仿宋"/>
          <w:spacing w:val="-1"/>
          <w:sz w:val="24"/>
          <w:szCs w:val="24"/>
          <w:u w:val="single" w:color="auto"/>
        </w:rPr>
        <w:t>（被告住所地、合同履行地、合同签订地、原告住所地、标的物所在地等与争议有实际联系的地点中选出的人民法院名称）</w:t>
      </w:r>
      <w:r>
        <w:rPr>
          <w:rFonts w:hint="eastAsia" w:ascii="仿宋" w:hAnsi="仿宋" w:eastAsia="仿宋" w:cs="仿宋"/>
          <w:spacing w:val="-1"/>
          <w:sz w:val="24"/>
          <w:szCs w:val="24"/>
        </w:rPr>
        <w:t>人民法院起诉。</w:t>
      </w:r>
    </w:p>
    <w:p w14:paraId="364AC918">
      <w:pPr>
        <w:spacing w:before="274" w:line="220" w:lineRule="auto"/>
        <w:ind w:left="497"/>
        <w:outlineLvl w:val="0"/>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1.8合同生效</w:t>
      </w:r>
    </w:p>
    <w:p w14:paraId="4B641814">
      <w:pPr>
        <w:spacing w:before="275" w:line="219" w:lineRule="auto"/>
        <w:ind w:left="480"/>
        <w:rPr>
          <w:rFonts w:hint="eastAsia" w:ascii="仿宋" w:hAnsi="仿宋" w:eastAsia="仿宋" w:cs="仿宋"/>
          <w:sz w:val="24"/>
          <w:szCs w:val="24"/>
        </w:rPr>
      </w:pPr>
      <w:r>
        <w:rPr>
          <w:rFonts w:hint="eastAsia" w:ascii="仿宋" w:hAnsi="仿宋" w:eastAsia="仿宋" w:cs="仿宋"/>
          <w:spacing w:val="-1"/>
          <w:sz w:val="24"/>
          <w:szCs w:val="24"/>
        </w:rPr>
        <w:t>本合同自双方当事人盖章或者签字时生效。</w:t>
      </w:r>
    </w:p>
    <w:p w14:paraId="0F0619F1">
      <w:pPr>
        <w:spacing w:line="219" w:lineRule="auto"/>
        <w:rPr>
          <w:rFonts w:hint="eastAsia" w:ascii="仿宋" w:hAnsi="仿宋" w:eastAsia="仿宋" w:cs="仿宋"/>
          <w:sz w:val="24"/>
          <w:szCs w:val="24"/>
        </w:rPr>
        <w:sectPr>
          <w:footerReference r:id="rId23" w:type="default"/>
          <w:pgSz w:w="11906" w:h="16839"/>
          <w:pgMar w:top="400" w:right="999" w:bottom="955" w:left="1089" w:header="0" w:footer="790" w:gutter="0"/>
          <w:pgNumType w:fmt="decimal" w:start="35"/>
          <w:cols w:space="720" w:num="1"/>
        </w:sectPr>
      </w:pPr>
    </w:p>
    <w:p w14:paraId="169D0E81">
      <w:pPr>
        <w:spacing w:before="16"/>
        <w:rPr>
          <w:rFonts w:hint="eastAsia" w:ascii="仿宋" w:hAnsi="仿宋" w:eastAsia="仿宋" w:cs="仿宋"/>
        </w:rPr>
      </w:pPr>
    </w:p>
    <w:p w14:paraId="10DFCFE6">
      <w:pPr>
        <w:spacing w:before="15"/>
        <w:rPr>
          <w:rFonts w:hint="eastAsia" w:ascii="仿宋" w:hAnsi="仿宋" w:eastAsia="仿宋" w:cs="仿宋"/>
        </w:rPr>
      </w:pPr>
    </w:p>
    <w:p w14:paraId="6875AE34">
      <w:pPr>
        <w:spacing w:before="15"/>
        <w:rPr>
          <w:rFonts w:hint="eastAsia" w:ascii="仿宋" w:hAnsi="仿宋" w:eastAsia="仿宋" w:cs="仿宋"/>
        </w:rPr>
      </w:pPr>
    </w:p>
    <w:p w14:paraId="53532CA2">
      <w:pPr>
        <w:spacing w:before="15"/>
        <w:rPr>
          <w:rFonts w:hint="eastAsia" w:ascii="仿宋" w:hAnsi="仿宋" w:eastAsia="仿宋" w:cs="仿宋"/>
        </w:rPr>
      </w:pPr>
    </w:p>
    <w:p w14:paraId="03C6801B">
      <w:pPr>
        <w:spacing w:before="15"/>
        <w:rPr>
          <w:rFonts w:hint="eastAsia" w:ascii="仿宋" w:hAnsi="仿宋" w:eastAsia="仿宋" w:cs="仿宋"/>
        </w:rPr>
      </w:pPr>
    </w:p>
    <w:tbl>
      <w:tblPr>
        <w:tblStyle w:val="17"/>
        <w:tblW w:w="845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99"/>
        <w:gridCol w:w="4858"/>
      </w:tblGrid>
      <w:tr w14:paraId="3C0DABD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599" w:type="dxa"/>
            <w:vAlign w:val="top"/>
          </w:tcPr>
          <w:p w14:paraId="1CDC564D">
            <w:pPr>
              <w:pStyle w:val="18"/>
              <w:spacing w:before="1" w:line="220" w:lineRule="auto"/>
              <w:ind w:left="32"/>
              <w:rPr>
                <w:rFonts w:hint="eastAsia" w:ascii="仿宋" w:hAnsi="仿宋" w:eastAsia="仿宋" w:cs="仿宋"/>
              </w:rPr>
            </w:pPr>
            <w:r>
              <w:rPr>
                <w:rFonts w:hint="eastAsia" w:ascii="仿宋" w:hAnsi="仿宋" w:eastAsia="仿宋" w:cs="仿宋"/>
                <w:spacing w:val="-14"/>
                <w14:textOutline w14:w="4358" w14:cap="sq" w14:cmpd="sng">
                  <w14:solidFill>
                    <w14:srgbClr w14:val="000000"/>
                  </w14:solidFill>
                  <w14:prstDash w14:val="solid"/>
                  <w14:bevel/>
                </w14:textOutline>
              </w:rPr>
              <w:t>甲方</w:t>
            </w:r>
            <w:r>
              <w:rPr>
                <w:rFonts w:hint="eastAsia" w:ascii="仿宋" w:hAnsi="仿宋" w:eastAsia="仿宋" w:cs="仿宋"/>
                <w:spacing w:val="-14"/>
              </w:rPr>
              <w:t>：</w:t>
            </w:r>
          </w:p>
        </w:tc>
        <w:tc>
          <w:tcPr>
            <w:tcW w:w="4858" w:type="dxa"/>
            <w:vAlign w:val="top"/>
          </w:tcPr>
          <w:p w14:paraId="23BC9656">
            <w:pPr>
              <w:pStyle w:val="18"/>
              <w:spacing w:before="1" w:line="220" w:lineRule="auto"/>
              <w:ind w:left="1502"/>
              <w:rPr>
                <w:rFonts w:hint="eastAsia" w:ascii="仿宋" w:hAnsi="仿宋" w:eastAsia="仿宋" w:cs="仿宋"/>
              </w:rPr>
            </w:pPr>
            <w:r>
              <w:rPr>
                <w:rFonts w:hint="eastAsia" w:ascii="仿宋" w:hAnsi="仿宋" w:eastAsia="仿宋" w:cs="仿宋"/>
                <w:spacing w:val="-11"/>
                <w14:textOutline w14:w="4358" w14:cap="sq" w14:cmpd="sng">
                  <w14:solidFill>
                    <w14:srgbClr w14:val="000000"/>
                  </w14:solidFill>
                  <w14:prstDash w14:val="solid"/>
                  <w14:bevel/>
                </w14:textOutline>
              </w:rPr>
              <w:t>乙方</w:t>
            </w:r>
            <w:r>
              <w:rPr>
                <w:rFonts w:hint="eastAsia" w:ascii="仿宋" w:hAnsi="仿宋" w:eastAsia="仿宋" w:cs="仿宋"/>
                <w:spacing w:val="-11"/>
              </w:rPr>
              <w:t>：</w:t>
            </w:r>
          </w:p>
        </w:tc>
      </w:tr>
      <w:tr w14:paraId="294D8B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0" w:hRule="atLeast"/>
        </w:trPr>
        <w:tc>
          <w:tcPr>
            <w:tcW w:w="3599" w:type="dxa"/>
            <w:vAlign w:val="top"/>
          </w:tcPr>
          <w:p w14:paraId="2FF5BD6C">
            <w:pPr>
              <w:pStyle w:val="18"/>
              <w:spacing w:before="158" w:line="219" w:lineRule="auto"/>
              <w:ind w:left="7"/>
              <w:rPr>
                <w:rFonts w:hint="eastAsia" w:ascii="仿宋" w:hAnsi="仿宋" w:eastAsia="仿宋" w:cs="仿宋"/>
              </w:rPr>
            </w:pPr>
            <w:r>
              <w:rPr>
                <w:rFonts w:hint="eastAsia" w:ascii="仿宋" w:hAnsi="仿宋" w:eastAsia="仿宋" w:cs="仿宋"/>
                <w:spacing w:val="-2"/>
              </w:rPr>
              <w:t>统一社会信用代码：</w:t>
            </w:r>
          </w:p>
        </w:tc>
        <w:tc>
          <w:tcPr>
            <w:tcW w:w="4858" w:type="dxa"/>
            <w:vAlign w:val="top"/>
          </w:tcPr>
          <w:p w14:paraId="0BC6BF47">
            <w:pPr>
              <w:pStyle w:val="18"/>
              <w:spacing w:before="158" w:line="219" w:lineRule="auto"/>
              <w:jc w:val="both"/>
              <w:rPr>
                <w:rFonts w:hint="eastAsia" w:ascii="仿宋" w:hAnsi="仿宋" w:eastAsia="仿宋" w:cs="仿宋"/>
              </w:rPr>
            </w:pPr>
            <w:r>
              <w:rPr>
                <w:rFonts w:hint="eastAsia" w:ascii="仿宋" w:hAnsi="仿宋" w:eastAsia="仿宋" w:cs="仿宋"/>
                <w:spacing w:val="-13"/>
              </w:rPr>
              <w:t>统一社会信用代码或身份证号码：</w:t>
            </w:r>
          </w:p>
        </w:tc>
      </w:tr>
      <w:tr w14:paraId="643071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0" w:hRule="atLeast"/>
        </w:trPr>
        <w:tc>
          <w:tcPr>
            <w:tcW w:w="3599" w:type="dxa"/>
            <w:vAlign w:val="center"/>
          </w:tcPr>
          <w:p w14:paraId="608692E2">
            <w:pPr>
              <w:pStyle w:val="18"/>
              <w:spacing w:before="78" w:line="220" w:lineRule="auto"/>
              <w:jc w:val="both"/>
              <w:rPr>
                <w:rFonts w:hint="eastAsia" w:ascii="仿宋" w:hAnsi="仿宋" w:eastAsia="仿宋" w:cs="仿宋"/>
              </w:rPr>
            </w:pPr>
            <w:r>
              <w:rPr>
                <w:rFonts w:hint="eastAsia" w:ascii="仿宋" w:hAnsi="仿宋" w:eastAsia="仿宋" w:cs="仿宋"/>
                <w:spacing w:val="-3"/>
              </w:rPr>
              <w:t>住所：</w:t>
            </w:r>
          </w:p>
        </w:tc>
        <w:tc>
          <w:tcPr>
            <w:tcW w:w="4858" w:type="dxa"/>
            <w:vAlign w:val="center"/>
          </w:tcPr>
          <w:p w14:paraId="64B7CDB1">
            <w:pPr>
              <w:pStyle w:val="18"/>
              <w:spacing w:before="78" w:line="220" w:lineRule="auto"/>
              <w:jc w:val="both"/>
              <w:rPr>
                <w:rFonts w:hint="eastAsia" w:ascii="仿宋" w:hAnsi="仿宋" w:eastAsia="仿宋" w:cs="仿宋"/>
              </w:rPr>
            </w:pPr>
            <w:r>
              <w:rPr>
                <w:rFonts w:hint="eastAsia" w:ascii="仿宋" w:hAnsi="仿宋" w:eastAsia="仿宋" w:cs="仿宋"/>
                <w:spacing w:val="-3"/>
              </w:rPr>
              <w:t>住所：</w:t>
            </w:r>
          </w:p>
        </w:tc>
      </w:tr>
      <w:tr w14:paraId="2D541D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599" w:type="dxa"/>
            <w:vAlign w:val="top"/>
          </w:tcPr>
          <w:p w14:paraId="2BF100E8">
            <w:pPr>
              <w:pStyle w:val="18"/>
              <w:spacing w:before="159" w:line="219" w:lineRule="auto"/>
              <w:ind w:left="2"/>
              <w:rPr>
                <w:rFonts w:hint="eastAsia" w:ascii="仿宋" w:hAnsi="仿宋" w:eastAsia="仿宋" w:cs="仿宋"/>
              </w:rPr>
            </w:pPr>
            <w:r>
              <w:rPr>
                <w:rFonts w:hint="eastAsia" w:ascii="仿宋" w:hAnsi="仿宋" w:eastAsia="仿宋" w:cs="仿宋"/>
                <w:spacing w:val="-2"/>
              </w:rPr>
              <w:t>法定代表人或授权代表（签字</w:t>
            </w:r>
            <w:r>
              <w:rPr>
                <w:rFonts w:hint="eastAsia" w:ascii="仿宋" w:hAnsi="仿宋" w:eastAsia="仿宋" w:cs="仿宋"/>
                <w:spacing w:val="2"/>
              </w:rPr>
              <w:t>）：</w:t>
            </w:r>
          </w:p>
        </w:tc>
        <w:tc>
          <w:tcPr>
            <w:tcW w:w="4858" w:type="dxa"/>
            <w:vAlign w:val="top"/>
          </w:tcPr>
          <w:p w14:paraId="52B01619">
            <w:pPr>
              <w:pStyle w:val="18"/>
              <w:spacing w:before="159" w:line="219" w:lineRule="auto"/>
              <w:rPr>
                <w:rFonts w:hint="eastAsia" w:ascii="仿宋" w:hAnsi="仿宋" w:eastAsia="仿宋" w:cs="仿宋"/>
              </w:rPr>
            </w:pPr>
            <w:r>
              <w:rPr>
                <w:rFonts w:hint="eastAsia" w:ascii="仿宋" w:hAnsi="仿宋" w:eastAsia="仿宋" w:cs="仿宋"/>
                <w:spacing w:val="-3"/>
              </w:rPr>
              <w:t>法定代表人</w:t>
            </w:r>
            <w:r>
              <w:rPr>
                <w:rFonts w:hint="eastAsia" w:ascii="仿宋" w:hAnsi="仿宋" w:eastAsia="仿宋" w:cs="仿宋"/>
                <w:spacing w:val="-2"/>
              </w:rPr>
              <w:t>或</w:t>
            </w:r>
            <w:r>
              <w:rPr>
                <w:rFonts w:hint="eastAsia" w:ascii="仿宋" w:hAnsi="仿宋" w:eastAsia="仿宋" w:cs="仿宋"/>
                <w:spacing w:val="3"/>
              </w:rPr>
              <w:t>授权代表（签字）:</w:t>
            </w:r>
          </w:p>
        </w:tc>
      </w:tr>
      <w:tr w14:paraId="39566C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599" w:type="dxa"/>
            <w:vAlign w:val="top"/>
          </w:tcPr>
          <w:p w14:paraId="612375FF">
            <w:pPr>
              <w:pStyle w:val="18"/>
              <w:spacing w:before="161" w:line="221" w:lineRule="auto"/>
              <w:ind w:left="2"/>
              <w:rPr>
                <w:rFonts w:hint="eastAsia" w:ascii="仿宋" w:hAnsi="仿宋" w:eastAsia="仿宋" w:cs="仿宋"/>
              </w:rPr>
            </w:pPr>
            <w:r>
              <w:rPr>
                <w:rFonts w:hint="eastAsia" w:ascii="仿宋" w:hAnsi="仿宋" w:eastAsia="仿宋" w:cs="仿宋"/>
                <w:spacing w:val="-3"/>
              </w:rPr>
              <w:t>联系人：</w:t>
            </w:r>
          </w:p>
        </w:tc>
        <w:tc>
          <w:tcPr>
            <w:tcW w:w="4858" w:type="dxa"/>
            <w:vAlign w:val="top"/>
          </w:tcPr>
          <w:p w14:paraId="6AEBAE91">
            <w:pPr>
              <w:pStyle w:val="18"/>
              <w:spacing w:before="161" w:line="221" w:lineRule="auto"/>
              <w:rPr>
                <w:rFonts w:hint="eastAsia" w:ascii="仿宋" w:hAnsi="仿宋" w:eastAsia="仿宋" w:cs="仿宋"/>
              </w:rPr>
            </w:pPr>
            <w:r>
              <w:rPr>
                <w:rFonts w:hint="eastAsia" w:ascii="仿宋" w:hAnsi="仿宋" w:eastAsia="仿宋" w:cs="仿宋"/>
                <w:spacing w:val="-3"/>
              </w:rPr>
              <w:t>联系人：</w:t>
            </w:r>
          </w:p>
        </w:tc>
      </w:tr>
      <w:tr w14:paraId="5E65A4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599" w:type="dxa"/>
            <w:vAlign w:val="top"/>
          </w:tcPr>
          <w:p w14:paraId="5B12F4FB">
            <w:pPr>
              <w:pStyle w:val="18"/>
              <w:spacing w:before="159" w:line="220" w:lineRule="auto"/>
              <w:ind w:left="7"/>
              <w:rPr>
                <w:rFonts w:hint="eastAsia" w:ascii="仿宋" w:hAnsi="仿宋" w:eastAsia="仿宋" w:cs="仿宋"/>
              </w:rPr>
            </w:pPr>
            <w:r>
              <w:rPr>
                <w:rFonts w:hint="eastAsia" w:ascii="仿宋" w:hAnsi="仿宋" w:eastAsia="仿宋" w:cs="仿宋"/>
                <w:spacing w:val="-3"/>
              </w:rPr>
              <w:t>约定送达地址：</w:t>
            </w:r>
          </w:p>
        </w:tc>
        <w:tc>
          <w:tcPr>
            <w:tcW w:w="4858" w:type="dxa"/>
            <w:vAlign w:val="top"/>
          </w:tcPr>
          <w:p w14:paraId="71E7A447">
            <w:pPr>
              <w:pStyle w:val="18"/>
              <w:spacing w:before="159" w:line="220" w:lineRule="auto"/>
              <w:rPr>
                <w:rFonts w:hint="eastAsia" w:ascii="仿宋" w:hAnsi="仿宋" w:eastAsia="仿宋" w:cs="仿宋"/>
              </w:rPr>
            </w:pPr>
            <w:r>
              <w:rPr>
                <w:rFonts w:hint="eastAsia" w:ascii="仿宋" w:hAnsi="仿宋" w:eastAsia="仿宋" w:cs="仿宋"/>
                <w:spacing w:val="-3"/>
              </w:rPr>
              <w:t>约定送达地址：</w:t>
            </w:r>
          </w:p>
        </w:tc>
      </w:tr>
      <w:tr w14:paraId="4A647B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599" w:type="dxa"/>
            <w:vAlign w:val="top"/>
          </w:tcPr>
          <w:p w14:paraId="6DCB73A1">
            <w:pPr>
              <w:pStyle w:val="18"/>
              <w:spacing w:before="159" w:line="219" w:lineRule="auto"/>
              <w:ind w:left="19"/>
              <w:rPr>
                <w:rFonts w:hint="eastAsia" w:ascii="仿宋" w:hAnsi="仿宋" w:eastAsia="仿宋" w:cs="仿宋"/>
              </w:rPr>
            </w:pPr>
            <w:r>
              <w:rPr>
                <w:rFonts w:hint="eastAsia" w:ascii="仿宋" w:hAnsi="仿宋" w:eastAsia="仿宋" w:cs="仿宋"/>
                <w:spacing w:val="-6"/>
              </w:rPr>
              <w:t>邮政编码：</w:t>
            </w:r>
          </w:p>
        </w:tc>
        <w:tc>
          <w:tcPr>
            <w:tcW w:w="4858" w:type="dxa"/>
            <w:vAlign w:val="top"/>
          </w:tcPr>
          <w:p w14:paraId="06ED2B32">
            <w:pPr>
              <w:pStyle w:val="18"/>
              <w:spacing w:before="159" w:line="219" w:lineRule="auto"/>
              <w:rPr>
                <w:rFonts w:hint="eastAsia" w:ascii="仿宋" w:hAnsi="仿宋" w:eastAsia="仿宋" w:cs="仿宋"/>
              </w:rPr>
            </w:pPr>
            <w:r>
              <w:rPr>
                <w:rFonts w:hint="eastAsia" w:ascii="仿宋" w:hAnsi="仿宋" w:eastAsia="仿宋" w:cs="仿宋"/>
                <w:spacing w:val="-6"/>
              </w:rPr>
              <w:t>邮政编码：</w:t>
            </w:r>
          </w:p>
        </w:tc>
      </w:tr>
      <w:tr w14:paraId="17556E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599" w:type="dxa"/>
            <w:vAlign w:val="top"/>
          </w:tcPr>
          <w:p w14:paraId="0A5C717D">
            <w:pPr>
              <w:pStyle w:val="18"/>
              <w:spacing w:before="161" w:line="221" w:lineRule="auto"/>
              <w:ind w:left="30"/>
              <w:rPr>
                <w:rFonts w:hint="eastAsia" w:ascii="仿宋" w:hAnsi="仿宋" w:eastAsia="仿宋" w:cs="仿宋"/>
              </w:rPr>
            </w:pPr>
            <w:r>
              <w:rPr>
                <w:rFonts w:hint="eastAsia" w:ascii="仿宋" w:hAnsi="仿宋" w:eastAsia="仿宋" w:cs="仿宋"/>
                <w:spacing w:val="2"/>
              </w:rPr>
              <w:t>电话:</w:t>
            </w:r>
          </w:p>
        </w:tc>
        <w:tc>
          <w:tcPr>
            <w:tcW w:w="4858" w:type="dxa"/>
            <w:vAlign w:val="top"/>
          </w:tcPr>
          <w:p w14:paraId="7FC89853">
            <w:pPr>
              <w:pStyle w:val="18"/>
              <w:spacing w:before="161" w:line="221" w:lineRule="auto"/>
              <w:rPr>
                <w:rFonts w:hint="eastAsia" w:ascii="仿宋" w:hAnsi="仿宋" w:eastAsia="仿宋" w:cs="仿宋"/>
              </w:rPr>
            </w:pPr>
            <w:r>
              <w:rPr>
                <w:rFonts w:hint="eastAsia" w:ascii="仿宋" w:hAnsi="仿宋" w:eastAsia="仿宋" w:cs="仿宋"/>
                <w:spacing w:val="2"/>
              </w:rPr>
              <w:t>电话:</w:t>
            </w:r>
          </w:p>
        </w:tc>
      </w:tr>
      <w:tr w14:paraId="7BDF42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599" w:type="dxa"/>
            <w:vAlign w:val="top"/>
          </w:tcPr>
          <w:p w14:paraId="1B03962C">
            <w:pPr>
              <w:pStyle w:val="18"/>
              <w:spacing w:before="159" w:line="219" w:lineRule="auto"/>
              <w:rPr>
                <w:rFonts w:hint="eastAsia" w:ascii="仿宋" w:hAnsi="仿宋" w:eastAsia="仿宋" w:cs="仿宋"/>
              </w:rPr>
            </w:pPr>
            <w:r>
              <w:rPr>
                <w:rFonts w:hint="eastAsia" w:ascii="仿宋" w:hAnsi="仿宋" w:eastAsia="仿宋" w:cs="仿宋"/>
                <w:spacing w:val="12"/>
              </w:rPr>
              <w:t>传真:</w:t>
            </w:r>
          </w:p>
        </w:tc>
        <w:tc>
          <w:tcPr>
            <w:tcW w:w="4858" w:type="dxa"/>
            <w:vAlign w:val="top"/>
          </w:tcPr>
          <w:p w14:paraId="655FD810">
            <w:pPr>
              <w:pStyle w:val="18"/>
              <w:spacing w:before="159" w:line="219" w:lineRule="auto"/>
              <w:rPr>
                <w:rFonts w:hint="eastAsia" w:ascii="仿宋" w:hAnsi="仿宋" w:eastAsia="仿宋" w:cs="仿宋"/>
              </w:rPr>
            </w:pPr>
            <w:r>
              <w:rPr>
                <w:rFonts w:hint="eastAsia" w:ascii="仿宋" w:hAnsi="仿宋" w:eastAsia="仿宋" w:cs="仿宋"/>
                <w:spacing w:val="12"/>
              </w:rPr>
              <w:t>传真:</w:t>
            </w:r>
          </w:p>
        </w:tc>
      </w:tr>
      <w:tr w14:paraId="023F80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599" w:type="dxa"/>
            <w:vAlign w:val="top"/>
          </w:tcPr>
          <w:p w14:paraId="19D98735">
            <w:pPr>
              <w:pStyle w:val="18"/>
              <w:spacing w:before="160" w:line="220" w:lineRule="auto"/>
              <w:ind w:left="30"/>
              <w:rPr>
                <w:rFonts w:hint="eastAsia" w:ascii="仿宋" w:hAnsi="仿宋" w:eastAsia="仿宋" w:cs="仿宋"/>
              </w:rPr>
            </w:pPr>
            <w:r>
              <w:rPr>
                <w:rFonts w:hint="eastAsia" w:ascii="仿宋" w:hAnsi="仿宋" w:eastAsia="仿宋" w:cs="仿宋"/>
                <w:spacing w:val="-8"/>
              </w:rPr>
              <w:t>电子邮箱：</w:t>
            </w:r>
          </w:p>
        </w:tc>
        <w:tc>
          <w:tcPr>
            <w:tcW w:w="4858" w:type="dxa"/>
            <w:vAlign w:val="top"/>
          </w:tcPr>
          <w:p w14:paraId="174C2152">
            <w:pPr>
              <w:pStyle w:val="18"/>
              <w:spacing w:before="160" w:line="220" w:lineRule="auto"/>
              <w:rPr>
                <w:rFonts w:hint="eastAsia" w:ascii="仿宋" w:hAnsi="仿宋" w:eastAsia="仿宋" w:cs="仿宋"/>
              </w:rPr>
            </w:pPr>
            <w:r>
              <w:rPr>
                <w:rFonts w:hint="eastAsia" w:ascii="仿宋" w:hAnsi="仿宋" w:eastAsia="仿宋" w:cs="仿宋"/>
                <w:spacing w:val="-8"/>
              </w:rPr>
              <w:t>电子邮箱：</w:t>
            </w:r>
          </w:p>
        </w:tc>
      </w:tr>
      <w:tr w14:paraId="348118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599" w:type="dxa"/>
            <w:vAlign w:val="top"/>
          </w:tcPr>
          <w:p w14:paraId="1F8DE5F5">
            <w:pPr>
              <w:pStyle w:val="18"/>
              <w:spacing w:before="162" w:line="220" w:lineRule="auto"/>
              <w:ind w:left="2"/>
              <w:rPr>
                <w:rFonts w:hint="eastAsia" w:ascii="仿宋" w:hAnsi="仿宋" w:eastAsia="仿宋" w:cs="仿宋"/>
              </w:rPr>
            </w:pPr>
            <w:r>
              <w:rPr>
                <w:rFonts w:hint="eastAsia" w:ascii="仿宋" w:hAnsi="仿宋" w:eastAsia="仿宋" w:cs="仿宋"/>
                <w:spacing w:val="-3"/>
              </w:rPr>
              <w:t>开户银行：</w:t>
            </w:r>
          </w:p>
        </w:tc>
        <w:tc>
          <w:tcPr>
            <w:tcW w:w="4858" w:type="dxa"/>
            <w:vAlign w:val="top"/>
          </w:tcPr>
          <w:p w14:paraId="0C2BB0A3">
            <w:pPr>
              <w:pStyle w:val="18"/>
              <w:spacing w:before="162" w:line="220" w:lineRule="auto"/>
              <w:rPr>
                <w:rFonts w:hint="eastAsia" w:ascii="仿宋" w:hAnsi="仿宋" w:eastAsia="仿宋" w:cs="仿宋"/>
              </w:rPr>
            </w:pPr>
            <w:r>
              <w:rPr>
                <w:rFonts w:hint="eastAsia" w:ascii="仿宋" w:hAnsi="仿宋" w:eastAsia="仿宋" w:cs="仿宋"/>
                <w:spacing w:val="-3"/>
              </w:rPr>
              <w:t>开户银行：</w:t>
            </w:r>
          </w:p>
        </w:tc>
      </w:tr>
      <w:tr w14:paraId="36C6615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599" w:type="dxa"/>
            <w:vAlign w:val="top"/>
          </w:tcPr>
          <w:p w14:paraId="2F9D2209">
            <w:pPr>
              <w:pStyle w:val="18"/>
              <w:spacing w:before="160" w:line="220" w:lineRule="auto"/>
              <w:ind w:left="2"/>
              <w:rPr>
                <w:rFonts w:hint="eastAsia" w:ascii="仿宋" w:hAnsi="仿宋" w:eastAsia="仿宋" w:cs="仿宋"/>
              </w:rPr>
            </w:pPr>
            <w:r>
              <w:rPr>
                <w:rFonts w:hint="eastAsia" w:ascii="仿宋" w:hAnsi="仿宋" w:eastAsia="仿宋" w:cs="仿宋"/>
                <w:spacing w:val="-3"/>
              </w:rPr>
              <w:t>开户名称：</w:t>
            </w:r>
          </w:p>
        </w:tc>
        <w:tc>
          <w:tcPr>
            <w:tcW w:w="4858" w:type="dxa"/>
            <w:vAlign w:val="top"/>
          </w:tcPr>
          <w:p w14:paraId="4A03B555">
            <w:pPr>
              <w:pStyle w:val="18"/>
              <w:spacing w:before="160" w:line="220" w:lineRule="auto"/>
              <w:rPr>
                <w:rFonts w:hint="eastAsia" w:ascii="仿宋" w:hAnsi="仿宋" w:eastAsia="仿宋" w:cs="仿宋"/>
              </w:rPr>
            </w:pPr>
            <w:r>
              <w:rPr>
                <w:rFonts w:hint="eastAsia" w:ascii="仿宋" w:hAnsi="仿宋" w:eastAsia="仿宋" w:cs="仿宋"/>
                <w:spacing w:val="-3"/>
              </w:rPr>
              <w:t>开户名称：</w:t>
            </w:r>
          </w:p>
        </w:tc>
      </w:tr>
      <w:tr w14:paraId="3FF37C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599" w:type="dxa"/>
            <w:vAlign w:val="top"/>
          </w:tcPr>
          <w:p w14:paraId="4D774A90">
            <w:pPr>
              <w:pStyle w:val="18"/>
              <w:spacing w:before="159" w:line="177" w:lineRule="auto"/>
              <w:ind w:left="2"/>
              <w:rPr>
                <w:rFonts w:hint="eastAsia" w:ascii="仿宋" w:hAnsi="仿宋" w:eastAsia="仿宋" w:cs="仿宋"/>
              </w:rPr>
            </w:pPr>
            <w:r>
              <w:rPr>
                <w:rFonts w:hint="eastAsia" w:ascii="仿宋" w:hAnsi="仿宋" w:eastAsia="仿宋" w:cs="仿宋"/>
                <w:spacing w:val="-3"/>
              </w:rPr>
              <w:t>开户账号：</w:t>
            </w:r>
          </w:p>
        </w:tc>
        <w:tc>
          <w:tcPr>
            <w:tcW w:w="4858" w:type="dxa"/>
            <w:vAlign w:val="top"/>
          </w:tcPr>
          <w:p w14:paraId="685A08BB">
            <w:pPr>
              <w:pStyle w:val="18"/>
              <w:spacing w:before="159" w:line="177" w:lineRule="auto"/>
              <w:rPr>
                <w:rFonts w:hint="eastAsia" w:ascii="仿宋" w:hAnsi="仿宋" w:eastAsia="仿宋" w:cs="仿宋"/>
              </w:rPr>
            </w:pPr>
            <w:r>
              <w:rPr>
                <w:rFonts w:hint="eastAsia" w:ascii="仿宋" w:hAnsi="仿宋" w:eastAsia="仿宋" w:cs="仿宋"/>
                <w:spacing w:val="-3"/>
              </w:rPr>
              <w:t>开户账号：</w:t>
            </w:r>
          </w:p>
        </w:tc>
      </w:tr>
    </w:tbl>
    <w:p w14:paraId="60482B7F">
      <w:pPr>
        <w:pStyle w:val="6"/>
        <w:rPr>
          <w:rFonts w:hint="eastAsia" w:ascii="仿宋" w:hAnsi="仿宋" w:eastAsia="仿宋" w:cs="仿宋"/>
        </w:rPr>
      </w:pPr>
    </w:p>
    <w:p w14:paraId="0C1D5827">
      <w:pPr>
        <w:rPr>
          <w:rFonts w:hint="eastAsia" w:ascii="仿宋" w:hAnsi="仿宋" w:eastAsia="仿宋" w:cs="仿宋"/>
        </w:rPr>
        <w:sectPr>
          <w:footerReference r:id="rId24" w:type="default"/>
          <w:pgSz w:w="11906" w:h="16839"/>
          <w:pgMar w:top="400" w:right="1785" w:bottom="955" w:left="1087" w:header="0" w:footer="790" w:gutter="0"/>
          <w:pgNumType w:fmt="decimal"/>
          <w:cols w:space="720" w:num="1"/>
        </w:sectPr>
      </w:pPr>
    </w:p>
    <w:p w14:paraId="7AC21AF8">
      <w:pPr>
        <w:pStyle w:val="6"/>
        <w:spacing w:line="299" w:lineRule="auto"/>
        <w:rPr>
          <w:rFonts w:hint="eastAsia" w:ascii="仿宋" w:hAnsi="仿宋" w:eastAsia="仿宋" w:cs="仿宋"/>
        </w:rPr>
      </w:pPr>
    </w:p>
    <w:p w14:paraId="1EACD233">
      <w:pPr>
        <w:pStyle w:val="6"/>
        <w:spacing w:line="299" w:lineRule="auto"/>
        <w:rPr>
          <w:rFonts w:hint="eastAsia" w:ascii="仿宋" w:hAnsi="仿宋" w:eastAsia="仿宋" w:cs="仿宋"/>
        </w:rPr>
      </w:pPr>
    </w:p>
    <w:p w14:paraId="592510E4">
      <w:pPr>
        <w:pStyle w:val="6"/>
        <w:spacing w:line="300" w:lineRule="auto"/>
        <w:rPr>
          <w:rFonts w:hint="eastAsia" w:ascii="仿宋" w:hAnsi="仿宋" w:eastAsia="仿宋" w:cs="仿宋"/>
        </w:rPr>
      </w:pPr>
    </w:p>
    <w:p w14:paraId="220802D0">
      <w:pPr>
        <w:pStyle w:val="6"/>
        <w:spacing w:line="300" w:lineRule="auto"/>
        <w:rPr>
          <w:rFonts w:hint="eastAsia" w:ascii="仿宋" w:hAnsi="仿宋" w:eastAsia="仿宋" w:cs="仿宋"/>
        </w:rPr>
      </w:pPr>
    </w:p>
    <w:p w14:paraId="62586C4C">
      <w:pPr>
        <w:spacing w:before="78" w:line="219" w:lineRule="auto"/>
        <w:ind w:left="3707"/>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第二部分合同一般条款</w:t>
      </w:r>
    </w:p>
    <w:p w14:paraId="38280A2D">
      <w:pPr>
        <w:spacing w:before="274" w:line="220" w:lineRule="auto"/>
        <w:ind w:left="482"/>
        <w:outlineLvl w:val="0"/>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2.1定义</w:t>
      </w:r>
    </w:p>
    <w:p w14:paraId="731D3A58">
      <w:pPr>
        <w:spacing w:before="272" w:line="219" w:lineRule="auto"/>
        <w:ind w:left="480"/>
        <w:rPr>
          <w:rFonts w:hint="eastAsia" w:ascii="仿宋" w:hAnsi="仿宋" w:eastAsia="仿宋" w:cs="仿宋"/>
          <w:sz w:val="24"/>
          <w:szCs w:val="24"/>
        </w:rPr>
      </w:pPr>
      <w:r>
        <w:rPr>
          <w:rFonts w:hint="eastAsia" w:ascii="仿宋" w:hAnsi="仿宋" w:eastAsia="仿宋" w:cs="仿宋"/>
          <w:spacing w:val="-1"/>
          <w:sz w:val="24"/>
          <w:szCs w:val="24"/>
        </w:rPr>
        <w:t>本合同中的下列词语应按以下内容进行解释：</w:t>
      </w:r>
    </w:p>
    <w:p w14:paraId="193B189C">
      <w:pPr>
        <w:spacing w:before="277" w:line="559" w:lineRule="exact"/>
        <w:ind w:right="35"/>
        <w:jc w:val="right"/>
        <w:rPr>
          <w:rFonts w:hint="eastAsia" w:ascii="仿宋" w:hAnsi="仿宋" w:eastAsia="仿宋" w:cs="仿宋"/>
          <w:sz w:val="24"/>
          <w:szCs w:val="24"/>
        </w:rPr>
      </w:pPr>
      <w:r>
        <w:rPr>
          <w:rFonts w:hint="eastAsia" w:ascii="仿宋" w:hAnsi="仿宋" w:eastAsia="仿宋" w:cs="仿宋"/>
          <w:spacing w:val="-3"/>
          <w:position w:val="24"/>
          <w:sz w:val="24"/>
          <w:szCs w:val="24"/>
        </w:rPr>
        <w:t>2.1.1“合同”系指招标人和中标投标人签订的载明双方当事人所达成的协议，并包括所</w:t>
      </w:r>
    </w:p>
    <w:p w14:paraId="532A689E">
      <w:pPr>
        <w:spacing w:line="218" w:lineRule="auto"/>
        <w:rPr>
          <w:rFonts w:hint="eastAsia" w:ascii="仿宋" w:hAnsi="仿宋" w:eastAsia="仿宋" w:cs="仿宋"/>
          <w:sz w:val="24"/>
          <w:szCs w:val="24"/>
        </w:rPr>
      </w:pPr>
      <w:r>
        <w:rPr>
          <w:rFonts w:hint="eastAsia" w:ascii="仿宋" w:hAnsi="仿宋" w:eastAsia="仿宋" w:cs="仿宋"/>
          <w:spacing w:val="-1"/>
          <w:sz w:val="24"/>
          <w:szCs w:val="24"/>
        </w:rPr>
        <w:t>有的附件、附录和构成合同的其他文件。</w:t>
      </w:r>
    </w:p>
    <w:p w14:paraId="255A6620">
      <w:pPr>
        <w:spacing w:before="275" w:line="562" w:lineRule="exact"/>
        <w:ind w:right="35"/>
        <w:jc w:val="right"/>
        <w:rPr>
          <w:rFonts w:hint="eastAsia" w:ascii="仿宋" w:hAnsi="仿宋" w:eastAsia="仿宋" w:cs="仿宋"/>
          <w:sz w:val="24"/>
          <w:szCs w:val="24"/>
        </w:rPr>
      </w:pPr>
      <w:r>
        <w:rPr>
          <w:rFonts w:hint="eastAsia" w:ascii="仿宋" w:hAnsi="仿宋" w:eastAsia="仿宋" w:cs="仿宋"/>
          <w:spacing w:val="-3"/>
          <w:position w:val="24"/>
          <w:sz w:val="24"/>
          <w:szCs w:val="24"/>
        </w:rPr>
        <w:t>2.1.2“合同价”系指根据合同约定，中标投标人在完全履行合同义务后，招标人应支付</w:t>
      </w:r>
    </w:p>
    <w:p w14:paraId="040838E4">
      <w:pPr>
        <w:spacing w:before="1" w:line="217" w:lineRule="auto"/>
        <w:rPr>
          <w:rFonts w:hint="eastAsia" w:ascii="仿宋" w:hAnsi="仿宋" w:eastAsia="仿宋" w:cs="仿宋"/>
          <w:sz w:val="24"/>
          <w:szCs w:val="24"/>
        </w:rPr>
      </w:pPr>
      <w:r>
        <w:rPr>
          <w:rFonts w:hint="eastAsia" w:ascii="仿宋" w:hAnsi="仿宋" w:eastAsia="仿宋" w:cs="仿宋"/>
          <w:spacing w:val="-2"/>
          <w:sz w:val="24"/>
          <w:szCs w:val="24"/>
        </w:rPr>
        <w:t>给中标投标人的价格。</w:t>
      </w:r>
    </w:p>
    <w:p w14:paraId="666B39EF">
      <w:pPr>
        <w:spacing w:before="276" w:line="559" w:lineRule="exact"/>
        <w:ind w:right="35"/>
        <w:jc w:val="right"/>
        <w:rPr>
          <w:rFonts w:hint="eastAsia" w:ascii="仿宋" w:hAnsi="仿宋" w:eastAsia="仿宋" w:cs="仿宋"/>
          <w:sz w:val="24"/>
          <w:szCs w:val="24"/>
        </w:rPr>
      </w:pPr>
      <w:r>
        <w:rPr>
          <w:rFonts w:hint="eastAsia" w:ascii="仿宋" w:hAnsi="仿宋" w:eastAsia="仿宋" w:cs="仿宋"/>
          <w:spacing w:val="-2"/>
          <w:position w:val="24"/>
          <w:sz w:val="24"/>
          <w:szCs w:val="24"/>
        </w:rPr>
        <w:t>2.1.3“服务”系指中标投标人根据合同约定应向招标人履行的除货</w:t>
      </w:r>
      <w:r>
        <w:rPr>
          <w:rFonts w:hint="eastAsia" w:ascii="仿宋" w:hAnsi="仿宋" w:eastAsia="仿宋" w:cs="仿宋"/>
          <w:spacing w:val="-3"/>
          <w:position w:val="24"/>
          <w:sz w:val="24"/>
          <w:szCs w:val="24"/>
        </w:rPr>
        <w:t>物和工程以外的其他</w:t>
      </w:r>
    </w:p>
    <w:p w14:paraId="455927AB">
      <w:pPr>
        <w:spacing w:before="1" w:line="218" w:lineRule="auto"/>
        <w:ind w:left="2"/>
        <w:rPr>
          <w:rFonts w:hint="eastAsia" w:ascii="仿宋" w:hAnsi="仿宋" w:eastAsia="仿宋" w:cs="仿宋"/>
          <w:sz w:val="24"/>
          <w:szCs w:val="24"/>
        </w:rPr>
      </w:pPr>
      <w:r>
        <w:rPr>
          <w:rFonts w:hint="eastAsia" w:ascii="仿宋" w:hAnsi="仿宋" w:eastAsia="仿宋" w:cs="仿宋"/>
          <w:spacing w:val="-1"/>
          <w:sz w:val="24"/>
          <w:szCs w:val="24"/>
        </w:rPr>
        <w:t>投标对象，包括招标人自身需要的服务和向社会公众提供的公共服务。</w:t>
      </w:r>
    </w:p>
    <w:p w14:paraId="2816E005">
      <w:pPr>
        <w:spacing w:before="277" w:line="560" w:lineRule="exact"/>
        <w:ind w:right="35"/>
        <w:jc w:val="right"/>
        <w:rPr>
          <w:rFonts w:hint="eastAsia" w:ascii="仿宋" w:hAnsi="仿宋" w:eastAsia="仿宋" w:cs="仿宋"/>
          <w:sz w:val="24"/>
          <w:szCs w:val="24"/>
        </w:rPr>
      </w:pPr>
      <w:r>
        <w:rPr>
          <w:rFonts w:hint="eastAsia" w:ascii="仿宋" w:hAnsi="仿宋" w:eastAsia="仿宋" w:cs="仿宋"/>
          <w:spacing w:val="-4"/>
          <w:position w:val="24"/>
          <w:sz w:val="24"/>
          <w:szCs w:val="24"/>
        </w:rPr>
        <w:t>2.1.4“甲方”系指与中标投标人签署合同的招标人；招标人委托采购代理机构代表其与</w:t>
      </w:r>
    </w:p>
    <w:p w14:paraId="6E6B7634">
      <w:pPr>
        <w:spacing w:line="218" w:lineRule="auto"/>
        <w:ind w:left="23"/>
        <w:rPr>
          <w:rFonts w:hint="eastAsia" w:ascii="仿宋" w:hAnsi="仿宋" w:eastAsia="仿宋" w:cs="仿宋"/>
          <w:sz w:val="24"/>
          <w:szCs w:val="24"/>
        </w:rPr>
      </w:pPr>
      <w:r>
        <w:rPr>
          <w:rFonts w:hint="eastAsia" w:ascii="仿宋" w:hAnsi="仿宋" w:eastAsia="仿宋" w:cs="仿宋"/>
          <w:spacing w:val="-2"/>
          <w:sz w:val="24"/>
          <w:szCs w:val="24"/>
        </w:rPr>
        <w:t>乙方签订合同的，招标人的授权委托书作为合同附件。</w:t>
      </w:r>
    </w:p>
    <w:p w14:paraId="2EC74069">
      <w:pPr>
        <w:spacing w:before="276" w:line="431" w:lineRule="auto"/>
        <w:ind w:right="35" w:firstLine="481"/>
        <w:rPr>
          <w:rFonts w:hint="eastAsia" w:ascii="仿宋" w:hAnsi="仿宋" w:eastAsia="仿宋" w:cs="仿宋"/>
          <w:sz w:val="24"/>
          <w:szCs w:val="24"/>
        </w:rPr>
      </w:pPr>
      <w:r>
        <w:rPr>
          <w:rFonts w:hint="eastAsia" w:ascii="仿宋" w:hAnsi="仿宋" w:eastAsia="仿宋" w:cs="仿宋"/>
          <w:spacing w:val="-4"/>
          <w:sz w:val="24"/>
          <w:szCs w:val="24"/>
        </w:rPr>
        <w:t>2.1.5“乙方”系指根据合同约定提供服务的中标投标人；两个以上的自然人、法人或者</w:t>
      </w:r>
      <w:r>
        <w:rPr>
          <w:rFonts w:hint="eastAsia" w:ascii="仿宋" w:hAnsi="仿宋" w:eastAsia="仿宋" w:cs="仿宋"/>
          <w:spacing w:val="-3"/>
          <w:sz w:val="24"/>
          <w:szCs w:val="24"/>
        </w:rPr>
        <w:t>其他组织组成一个联合体，以一个投标人的身份共同参加投标的，联合体各方均应为乙方或者</w:t>
      </w:r>
    </w:p>
    <w:p w14:paraId="4B33BEC5">
      <w:pPr>
        <w:spacing w:line="219" w:lineRule="auto"/>
        <w:ind w:left="4"/>
        <w:rPr>
          <w:rFonts w:hint="eastAsia" w:ascii="仿宋" w:hAnsi="仿宋" w:eastAsia="仿宋" w:cs="仿宋"/>
          <w:sz w:val="24"/>
          <w:szCs w:val="24"/>
        </w:rPr>
      </w:pPr>
      <w:r>
        <w:rPr>
          <w:rFonts w:hint="eastAsia" w:ascii="仿宋" w:hAnsi="仿宋" w:eastAsia="仿宋" w:cs="仿宋"/>
          <w:spacing w:val="-1"/>
          <w:sz w:val="24"/>
          <w:szCs w:val="24"/>
        </w:rPr>
        <w:t>与乙方相同地位的合同当事人，并就合同约定的事项对甲方承担连带责任。</w:t>
      </w:r>
    </w:p>
    <w:p w14:paraId="48B05032">
      <w:pPr>
        <w:spacing w:before="274" w:line="219" w:lineRule="auto"/>
        <w:ind w:left="482"/>
        <w:rPr>
          <w:rFonts w:hint="eastAsia" w:ascii="仿宋" w:hAnsi="仿宋" w:eastAsia="仿宋" w:cs="仿宋"/>
          <w:sz w:val="24"/>
          <w:szCs w:val="24"/>
        </w:rPr>
      </w:pPr>
      <w:r>
        <w:rPr>
          <w:rFonts w:hint="eastAsia" w:ascii="仿宋" w:hAnsi="仿宋" w:eastAsia="仿宋" w:cs="仿宋"/>
          <w:spacing w:val="-2"/>
          <w:sz w:val="24"/>
          <w:szCs w:val="24"/>
        </w:rPr>
        <w:t>2.1.6“现场”系指合同约定提供服务的地点。</w:t>
      </w:r>
    </w:p>
    <w:p w14:paraId="1FFAEA94">
      <w:pPr>
        <w:spacing w:before="277" w:line="219" w:lineRule="auto"/>
        <w:ind w:left="482"/>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2.2技术规范</w:t>
      </w:r>
    </w:p>
    <w:p w14:paraId="2B74DAA2">
      <w:pPr>
        <w:spacing w:before="275" w:line="431" w:lineRule="auto"/>
        <w:ind w:firstLine="479"/>
        <w:jc w:val="both"/>
        <w:rPr>
          <w:rFonts w:hint="eastAsia" w:ascii="仿宋" w:hAnsi="仿宋" w:eastAsia="仿宋" w:cs="仿宋"/>
          <w:sz w:val="24"/>
          <w:szCs w:val="24"/>
        </w:rPr>
      </w:pPr>
      <w:r>
        <w:rPr>
          <w:rFonts w:hint="eastAsia" w:ascii="仿宋" w:hAnsi="仿宋" w:eastAsia="仿宋" w:cs="仿宋"/>
          <w:spacing w:val="3"/>
          <w:sz w:val="24"/>
          <w:szCs w:val="24"/>
        </w:rPr>
        <w:t>服务所应遵守的技术规范应与招标文件规定的技术规范和技术规范附件(如果有的话)及</w:t>
      </w:r>
      <w:r>
        <w:rPr>
          <w:rFonts w:hint="eastAsia" w:ascii="仿宋" w:hAnsi="仿宋" w:eastAsia="仿宋" w:cs="仿宋"/>
          <w:spacing w:val="-2"/>
          <w:sz w:val="24"/>
          <w:szCs w:val="24"/>
        </w:rPr>
        <w:t>其技术规范偏差表(如果被甲方接受的话)相一致；如果招标文件中没有技术规范的相应说明，</w:t>
      </w:r>
    </w:p>
    <w:p w14:paraId="10F73B93">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那么应以国家有关部门最新颁布的相应标准和规范为准。</w:t>
      </w:r>
    </w:p>
    <w:p w14:paraId="057440D0">
      <w:pPr>
        <w:spacing w:before="275" w:line="219" w:lineRule="auto"/>
        <w:ind w:left="482"/>
        <w:outlineLvl w:val="0"/>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2.3知识产权</w:t>
      </w:r>
    </w:p>
    <w:p w14:paraId="082940C2">
      <w:pPr>
        <w:spacing w:before="274" w:line="431" w:lineRule="auto"/>
        <w:ind w:left="4" w:right="35" w:firstLine="478"/>
        <w:jc w:val="both"/>
        <w:rPr>
          <w:rFonts w:hint="eastAsia" w:ascii="仿宋" w:hAnsi="仿宋" w:eastAsia="仿宋" w:cs="仿宋"/>
          <w:sz w:val="24"/>
          <w:szCs w:val="24"/>
        </w:rPr>
      </w:pPr>
      <w:r>
        <w:rPr>
          <w:rFonts w:hint="eastAsia" w:ascii="仿宋" w:hAnsi="仿宋" w:eastAsia="仿宋" w:cs="仿宋"/>
          <w:spacing w:val="-3"/>
          <w:sz w:val="24"/>
          <w:szCs w:val="24"/>
        </w:rPr>
        <w:t>2.3.1乙方应保证其提供的服务不受任何第三方提</w:t>
      </w:r>
      <w:r>
        <w:rPr>
          <w:rFonts w:hint="eastAsia" w:ascii="仿宋" w:hAnsi="仿宋" w:eastAsia="仿宋" w:cs="仿宋"/>
          <w:spacing w:val="-4"/>
          <w:sz w:val="24"/>
          <w:szCs w:val="24"/>
        </w:rPr>
        <w:t>出的侵犯其著作权、商标权、专利权等</w:t>
      </w:r>
      <w:r>
        <w:rPr>
          <w:rFonts w:hint="eastAsia" w:ascii="仿宋" w:hAnsi="仿宋" w:eastAsia="仿宋" w:cs="仿宋"/>
          <w:spacing w:val="-3"/>
          <w:sz w:val="24"/>
          <w:szCs w:val="24"/>
        </w:rPr>
        <w:t>知识产权方面的起诉；如果任何第三方提出侵权指控，那么乙方须与该第三方交涉并承担由此</w:t>
      </w:r>
    </w:p>
    <w:p w14:paraId="26C36C75">
      <w:pPr>
        <w:spacing w:before="1" w:line="219" w:lineRule="auto"/>
        <w:ind w:left="3"/>
        <w:rPr>
          <w:rFonts w:hint="eastAsia" w:ascii="仿宋" w:hAnsi="仿宋" w:eastAsia="仿宋" w:cs="仿宋"/>
          <w:sz w:val="24"/>
          <w:szCs w:val="24"/>
        </w:rPr>
      </w:pPr>
      <w:r>
        <w:rPr>
          <w:rFonts w:hint="eastAsia" w:ascii="仿宋" w:hAnsi="仿宋" w:eastAsia="仿宋" w:cs="仿宋"/>
          <w:spacing w:val="-1"/>
          <w:sz w:val="24"/>
          <w:szCs w:val="24"/>
        </w:rPr>
        <w:t>发生的一切责任、费用和赔偿；</w:t>
      </w:r>
    </w:p>
    <w:p w14:paraId="1D01A716">
      <w:pPr>
        <w:spacing w:before="274" w:line="219" w:lineRule="auto"/>
        <w:ind w:left="482"/>
        <w:rPr>
          <w:rFonts w:hint="eastAsia" w:ascii="仿宋" w:hAnsi="仿宋" w:eastAsia="仿宋" w:cs="仿宋"/>
          <w:sz w:val="24"/>
          <w:szCs w:val="24"/>
        </w:rPr>
      </w:pPr>
      <w:r>
        <w:rPr>
          <w:rFonts w:hint="eastAsia" w:ascii="仿宋" w:hAnsi="仿宋" w:eastAsia="仿宋" w:cs="仿宋"/>
          <w:sz w:val="24"/>
          <w:szCs w:val="24"/>
        </w:rPr>
        <w:t>2.3.2合同涉及技术成果的归属和收益的分成办法的，</w:t>
      </w:r>
      <w:r>
        <w:rPr>
          <w:rFonts w:hint="eastAsia" w:ascii="仿宋" w:hAnsi="仿宋" w:eastAsia="仿宋" w:cs="仿宋"/>
          <w:spacing w:val="-1"/>
          <w:sz w:val="24"/>
          <w:szCs w:val="24"/>
        </w:rPr>
        <w:t>详见</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pacing w:val="-1"/>
          <w:sz w:val="24"/>
          <w:szCs w:val="24"/>
        </w:rPr>
        <w:t>。</w:t>
      </w:r>
    </w:p>
    <w:p w14:paraId="5F1A73F6">
      <w:pPr>
        <w:spacing w:line="219" w:lineRule="auto"/>
        <w:rPr>
          <w:rFonts w:hint="eastAsia" w:ascii="仿宋" w:hAnsi="仿宋" w:eastAsia="仿宋" w:cs="仿宋"/>
          <w:sz w:val="24"/>
          <w:szCs w:val="24"/>
        </w:rPr>
        <w:sectPr>
          <w:footerReference r:id="rId25" w:type="default"/>
          <w:pgSz w:w="11906" w:h="16839"/>
          <w:pgMar w:top="400" w:right="1044" w:bottom="955" w:left="1089" w:header="0" w:footer="790" w:gutter="0"/>
          <w:pgNumType w:fmt="decimal"/>
          <w:cols w:space="720" w:num="1"/>
        </w:sectPr>
      </w:pPr>
    </w:p>
    <w:p w14:paraId="0916849F">
      <w:pPr>
        <w:pStyle w:val="6"/>
        <w:spacing w:line="299" w:lineRule="auto"/>
        <w:rPr>
          <w:rFonts w:hint="eastAsia" w:ascii="仿宋" w:hAnsi="仿宋" w:eastAsia="仿宋" w:cs="仿宋"/>
        </w:rPr>
      </w:pPr>
    </w:p>
    <w:p w14:paraId="2DD547CF">
      <w:pPr>
        <w:pStyle w:val="6"/>
        <w:spacing w:line="299" w:lineRule="auto"/>
        <w:rPr>
          <w:rFonts w:hint="eastAsia" w:ascii="仿宋" w:hAnsi="仿宋" w:eastAsia="仿宋" w:cs="仿宋"/>
        </w:rPr>
      </w:pPr>
    </w:p>
    <w:p w14:paraId="7037C246">
      <w:pPr>
        <w:pStyle w:val="6"/>
        <w:spacing w:line="300" w:lineRule="auto"/>
        <w:rPr>
          <w:rFonts w:hint="eastAsia" w:ascii="仿宋" w:hAnsi="仿宋" w:eastAsia="仿宋" w:cs="仿宋"/>
        </w:rPr>
      </w:pPr>
    </w:p>
    <w:p w14:paraId="2CF2C2A4">
      <w:pPr>
        <w:pStyle w:val="6"/>
        <w:spacing w:line="300" w:lineRule="auto"/>
        <w:rPr>
          <w:rFonts w:hint="eastAsia" w:ascii="仿宋" w:hAnsi="仿宋" w:eastAsia="仿宋" w:cs="仿宋"/>
        </w:rPr>
      </w:pPr>
    </w:p>
    <w:p w14:paraId="00F716BA">
      <w:pPr>
        <w:spacing w:before="78" w:line="219" w:lineRule="auto"/>
        <w:ind w:left="484"/>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2.4履约检查和问题反馈</w:t>
      </w:r>
    </w:p>
    <w:p w14:paraId="74B19E94">
      <w:pPr>
        <w:spacing w:before="274" w:line="431" w:lineRule="auto"/>
        <w:ind w:left="29" w:right="181" w:firstLine="455"/>
        <w:rPr>
          <w:rFonts w:hint="eastAsia" w:ascii="仿宋" w:hAnsi="仿宋" w:eastAsia="仿宋" w:cs="仿宋"/>
          <w:sz w:val="24"/>
          <w:szCs w:val="24"/>
        </w:rPr>
      </w:pPr>
      <w:r>
        <w:rPr>
          <w:rFonts w:hint="eastAsia" w:ascii="仿宋" w:hAnsi="仿宋" w:eastAsia="仿宋" w:cs="仿宋"/>
          <w:spacing w:val="-2"/>
          <w:sz w:val="24"/>
          <w:szCs w:val="24"/>
        </w:rPr>
        <w:t>2.4.1甲方有权在其认为必要时，对</w:t>
      </w:r>
      <w:r>
        <w:rPr>
          <w:rFonts w:hint="eastAsia" w:ascii="仿宋" w:hAnsi="仿宋" w:eastAsia="仿宋" w:cs="仿宋"/>
          <w:spacing w:val="-3"/>
          <w:sz w:val="24"/>
          <w:szCs w:val="24"/>
        </w:rPr>
        <w:t>乙方是否能够按照合同约定提供服务进行履约检查，以确保乙方所提供的服务能够依约满足甲方之项目需求，但不得因履约检</w:t>
      </w:r>
      <w:r>
        <w:rPr>
          <w:rFonts w:hint="eastAsia" w:ascii="仿宋" w:hAnsi="仿宋" w:eastAsia="仿宋" w:cs="仿宋"/>
          <w:spacing w:val="-4"/>
          <w:sz w:val="24"/>
          <w:szCs w:val="24"/>
        </w:rPr>
        <w:t>查妨碍乙方的正常工</w:t>
      </w:r>
    </w:p>
    <w:p w14:paraId="0E74DC39">
      <w:pPr>
        <w:spacing w:line="220" w:lineRule="auto"/>
        <w:ind w:left="2"/>
        <w:rPr>
          <w:rFonts w:hint="eastAsia" w:ascii="仿宋" w:hAnsi="仿宋" w:eastAsia="仿宋" w:cs="仿宋"/>
          <w:sz w:val="24"/>
          <w:szCs w:val="24"/>
        </w:rPr>
      </w:pPr>
      <w:r>
        <w:rPr>
          <w:rFonts w:hint="eastAsia" w:ascii="仿宋" w:hAnsi="仿宋" w:eastAsia="仿宋" w:cs="仿宋"/>
          <w:spacing w:val="-1"/>
          <w:sz w:val="24"/>
          <w:szCs w:val="24"/>
        </w:rPr>
        <w:t>作，乙方应予积极配合；</w:t>
      </w:r>
    </w:p>
    <w:p w14:paraId="145A620A">
      <w:pPr>
        <w:spacing w:before="273" w:line="559" w:lineRule="exact"/>
        <w:ind w:left="484"/>
        <w:rPr>
          <w:rFonts w:hint="eastAsia" w:ascii="仿宋" w:hAnsi="仿宋" w:eastAsia="仿宋" w:cs="仿宋"/>
          <w:sz w:val="24"/>
          <w:szCs w:val="24"/>
        </w:rPr>
      </w:pPr>
      <w:r>
        <w:rPr>
          <w:rFonts w:hint="eastAsia" w:ascii="仿宋" w:hAnsi="仿宋" w:eastAsia="仿宋" w:cs="仿宋"/>
          <w:spacing w:val="-2"/>
          <w:position w:val="24"/>
          <w:sz w:val="24"/>
          <w:szCs w:val="24"/>
        </w:rPr>
        <w:t>2.4.2合同履行期间，甲方有权将履</w:t>
      </w:r>
      <w:r>
        <w:rPr>
          <w:rFonts w:hint="eastAsia" w:ascii="仿宋" w:hAnsi="仿宋" w:eastAsia="仿宋" w:cs="仿宋"/>
          <w:spacing w:val="-3"/>
          <w:position w:val="24"/>
          <w:sz w:val="24"/>
          <w:szCs w:val="24"/>
        </w:rPr>
        <w:t>行过程中出现的问题反馈给乙方，双方当事人应以书</w:t>
      </w:r>
    </w:p>
    <w:p w14:paraId="0B88C77E">
      <w:pPr>
        <w:spacing w:line="219" w:lineRule="auto"/>
        <w:ind w:left="2"/>
        <w:rPr>
          <w:rFonts w:hint="eastAsia" w:ascii="仿宋" w:hAnsi="仿宋" w:eastAsia="仿宋" w:cs="仿宋"/>
          <w:sz w:val="24"/>
          <w:szCs w:val="24"/>
        </w:rPr>
      </w:pPr>
      <w:r>
        <w:rPr>
          <w:rFonts w:hint="eastAsia" w:ascii="仿宋" w:hAnsi="仿宋" w:eastAsia="仿宋" w:cs="仿宋"/>
          <w:spacing w:val="-1"/>
          <w:sz w:val="24"/>
          <w:szCs w:val="24"/>
        </w:rPr>
        <w:t>面形式约定需要完善和改进的内容。</w:t>
      </w:r>
    </w:p>
    <w:p w14:paraId="626A8CB2">
      <w:pPr>
        <w:spacing w:before="276" w:line="219" w:lineRule="auto"/>
        <w:ind w:left="484"/>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2.5结算方式和付款条件</w:t>
      </w:r>
    </w:p>
    <w:p w14:paraId="6C40F29C">
      <w:pPr>
        <w:spacing w:before="275" w:line="219" w:lineRule="auto"/>
        <w:ind w:left="484"/>
        <w:rPr>
          <w:rFonts w:hint="eastAsia" w:ascii="仿宋" w:hAnsi="仿宋" w:eastAsia="仿宋" w:cs="仿宋"/>
          <w:sz w:val="24"/>
          <w:szCs w:val="24"/>
        </w:rPr>
      </w:pPr>
      <w:r>
        <w:rPr>
          <w:rFonts w:hint="eastAsia" w:ascii="仿宋" w:hAnsi="仿宋" w:eastAsia="仿宋" w:cs="仿宋"/>
          <w:spacing w:val="-1"/>
          <w:sz w:val="24"/>
          <w:szCs w:val="24"/>
        </w:rPr>
        <w:t>详见</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pacing w:val="-1"/>
          <w:sz w:val="24"/>
          <w:szCs w:val="24"/>
        </w:rPr>
        <w:t>。</w:t>
      </w:r>
    </w:p>
    <w:p w14:paraId="347F9C62">
      <w:pPr>
        <w:spacing w:before="274" w:line="219" w:lineRule="auto"/>
        <w:ind w:left="484"/>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2.6技术资料和保密义务</w:t>
      </w:r>
    </w:p>
    <w:p w14:paraId="781C1AF1">
      <w:pPr>
        <w:spacing w:before="277" w:line="559" w:lineRule="exact"/>
        <w:ind w:left="484"/>
        <w:rPr>
          <w:rFonts w:hint="eastAsia" w:ascii="仿宋" w:hAnsi="仿宋" w:eastAsia="仿宋" w:cs="仿宋"/>
          <w:sz w:val="24"/>
          <w:szCs w:val="24"/>
        </w:rPr>
      </w:pPr>
      <w:r>
        <w:rPr>
          <w:rFonts w:hint="eastAsia" w:ascii="仿宋" w:hAnsi="仿宋" w:eastAsia="仿宋" w:cs="仿宋"/>
          <w:spacing w:val="-3"/>
          <w:position w:val="24"/>
          <w:sz w:val="24"/>
          <w:szCs w:val="24"/>
        </w:rPr>
        <w:t>2.6.1乙方有权依据合同约定和项目需要，向甲方</w:t>
      </w:r>
      <w:r>
        <w:rPr>
          <w:rFonts w:hint="eastAsia" w:ascii="仿宋" w:hAnsi="仿宋" w:eastAsia="仿宋" w:cs="仿宋"/>
          <w:spacing w:val="-4"/>
          <w:position w:val="24"/>
          <w:sz w:val="24"/>
          <w:szCs w:val="24"/>
        </w:rPr>
        <w:t>了解有关情况，调阅有关资料等，甲方</w:t>
      </w:r>
    </w:p>
    <w:p w14:paraId="6C326E3E">
      <w:pPr>
        <w:spacing w:line="220" w:lineRule="auto"/>
        <w:ind w:left="1"/>
        <w:rPr>
          <w:rFonts w:hint="eastAsia" w:ascii="仿宋" w:hAnsi="仿宋" w:eastAsia="仿宋" w:cs="仿宋"/>
          <w:sz w:val="24"/>
          <w:szCs w:val="24"/>
        </w:rPr>
      </w:pPr>
      <w:r>
        <w:rPr>
          <w:rFonts w:hint="eastAsia" w:ascii="仿宋" w:hAnsi="仿宋" w:eastAsia="仿宋" w:cs="仿宋"/>
          <w:spacing w:val="-2"/>
          <w:sz w:val="24"/>
          <w:szCs w:val="24"/>
        </w:rPr>
        <w:t>应予积极配合；</w:t>
      </w:r>
    </w:p>
    <w:p w14:paraId="4C9DBD8A">
      <w:pPr>
        <w:spacing w:before="273" w:line="219" w:lineRule="auto"/>
        <w:ind w:left="484"/>
        <w:rPr>
          <w:rFonts w:hint="eastAsia" w:ascii="仿宋" w:hAnsi="仿宋" w:eastAsia="仿宋" w:cs="仿宋"/>
          <w:sz w:val="24"/>
          <w:szCs w:val="24"/>
        </w:rPr>
      </w:pPr>
      <w:r>
        <w:rPr>
          <w:rFonts w:hint="eastAsia" w:ascii="仿宋" w:hAnsi="仿宋" w:eastAsia="仿宋" w:cs="仿宋"/>
          <w:spacing w:val="-2"/>
          <w:sz w:val="24"/>
          <w:szCs w:val="24"/>
        </w:rPr>
        <w:t>2.6.2乙方有义务妥善保管和保护由甲方提供的前款信息和资料等；</w:t>
      </w:r>
    </w:p>
    <w:p w14:paraId="284B85A0">
      <w:pPr>
        <w:spacing w:before="276" w:line="431" w:lineRule="auto"/>
        <w:ind w:right="181" w:firstLine="484"/>
        <w:jc w:val="both"/>
        <w:rPr>
          <w:rFonts w:hint="eastAsia" w:ascii="仿宋" w:hAnsi="仿宋" w:eastAsia="仿宋" w:cs="仿宋"/>
          <w:sz w:val="24"/>
          <w:szCs w:val="24"/>
        </w:rPr>
      </w:pPr>
      <w:r>
        <w:rPr>
          <w:rFonts w:hint="eastAsia" w:ascii="仿宋" w:hAnsi="仿宋" w:eastAsia="仿宋" w:cs="仿宋"/>
          <w:spacing w:val="-2"/>
          <w:sz w:val="24"/>
          <w:szCs w:val="24"/>
        </w:rPr>
        <w:t>2.6.3除非依照法律规定或者对方当</w:t>
      </w:r>
      <w:r>
        <w:rPr>
          <w:rFonts w:hint="eastAsia" w:ascii="仿宋" w:hAnsi="仿宋" w:eastAsia="仿宋" w:cs="仿宋"/>
          <w:spacing w:val="-3"/>
          <w:sz w:val="24"/>
          <w:szCs w:val="24"/>
        </w:rPr>
        <w:t>事人的书面同意，任何一方均应保证不向任何第三方</w:t>
      </w:r>
      <w:r>
        <w:rPr>
          <w:rFonts w:hint="eastAsia" w:ascii="仿宋" w:hAnsi="仿宋" w:eastAsia="仿宋" w:cs="仿宋"/>
          <w:spacing w:val="-2"/>
          <w:sz w:val="24"/>
          <w:szCs w:val="24"/>
        </w:rPr>
        <w:t>提供或披露有关合同的或者履行合同过程中知</w:t>
      </w:r>
      <w:r>
        <w:rPr>
          <w:rFonts w:hint="eastAsia" w:ascii="仿宋" w:hAnsi="仿宋" w:eastAsia="仿宋" w:cs="仿宋"/>
          <w:spacing w:val="-3"/>
          <w:sz w:val="24"/>
          <w:szCs w:val="24"/>
        </w:rPr>
        <w:t>悉的对方当事人任何未公开的信息和资料，包括</w:t>
      </w:r>
      <w:r>
        <w:rPr>
          <w:rFonts w:hint="eastAsia" w:ascii="仿宋" w:hAnsi="仿宋" w:eastAsia="仿宋" w:cs="仿宋"/>
          <w:spacing w:val="-2"/>
          <w:sz w:val="24"/>
          <w:szCs w:val="24"/>
        </w:rPr>
        <w:t>但不限于技术情报、技术资料、商业秘密和商</w:t>
      </w:r>
      <w:r>
        <w:rPr>
          <w:rFonts w:hint="eastAsia" w:ascii="仿宋" w:hAnsi="仿宋" w:eastAsia="仿宋" w:cs="仿宋"/>
          <w:spacing w:val="-3"/>
          <w:sz w:val="24"/>
          <w:szCs w:val="24"/>
        </w:rPr>
        <w:t>业信息等，并采取一切合理和必要措施和方式防</w:t>
      </w:r>
    </w:p>
    <w:p w14:paraId="383F2E54">
      <w:pPr>
        <w:spacing w:line="219" w:lineRule="auto"/>
        <w:ind w:left="2"/>
        <w:rPr>
          <w:rFonts w:hint="eastAsia" w:ascii="仿宋" w:hAnsi="仿宋" w:eastAsia="仿宋" w:cs="仿宋"/>
          <w:sz w:val="24"/>
          <w:szCs w:val="24"/>
        </w:rPr>
      </w:pPr>
      <w:r>
        <w:rPr>
          <w:rFonts w:hint="eastAsia" w:ascii="仿宋" w:hAnsi="仿宋" w:eastAsia="仿宋" w:cs="仿宋"/>
          <w:spacing w:val="-1"/>
          <w:sz w:val="24"/>
          <w:szCs w:val="24"/>
        </w:rPr>
        <w:t>止任何第三方接触到对方当事人的上述保密信息和资料。</w:t>
      </w:r>
    </w:p>
    <w:p w14:paraId="475E0C26">
      <w:pPr>
        <w:spacing w:before="275" w:line="220" w:lineRule="auto"/>
        <w:ind w:left="484"/>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2.7质量保证</w:t>
      </w:r>
    </w:p>
    <w:p w14:paraId="326DDC09">
      <w:pPr>
        <w:spacing w:before="273" w:line="561" w:lineRule="exact"/>
        <w:jc w:val="right"/>
        <w:rPr>
          <w:rFonts w:hint="eastAsia" w:ascii="仿宋" w:hAnsi="仿宋" w:eastAsia="仿宋" w:cs="仿宋"/>
          <w:sz w:val="24"/>
          <w:szCs w:val="24"/>
        </w:rPr>
      </w:pPr>
      <w:r>
        <w:rPr>
          <w:rFonts w:hint="eastAsia" w:ascii="仿宋" w:hAnsi="仿宋" w:eastAsia="仿宋" w:cs="仿宋"/>
          <w:spacing w:val="-5"/>
          <w:position w:val="24"/>
          <w:sz w:val="24"/>
          <w:szCs w:val="24"/>
        </w:rPr>
        <w:t>2.7.1乙方应建立和完善履行合同的内部质量保证体系，并提供相关内部规章制度给甲方，</w:t>
      </w:r>
    </w:p>
    <w:p w14:paraId="07E8B282">
      <w:pPr>
        <w:spacing w:before="1" w:line="219" w:lineRule="auto"/>
        <w:ind w:left="29"/>
        <w:rPr>
          <w:rFonts w:hint="eastAsia" w:ascii="仿宋" w:hAnsi="仿宋" w:eastAsia="仿宋" w:cs="仿宋"/>
          <w:sz w:val="24"/>
          <w:szCs w:val="24"/>
        </w:rPr>
      </w:pPr>
      <w:r>
        <w:rPr>
          <w:rFonts w:hint="eastAsia" w:ascii="仿宋" w:hAnsi="仿宋" w:eastAsia="仿宋" w:cs="仿宋"/>
          <w:spacing w:val="-4"/>
          <w:sz w:val="24"/>
          <w:szCs w:val="24"/>
        </w:rPr>
        <w:t>以便甲方进行监督检查；</w:t>
      </w:r>
    </w:p>
    <w:p w14:paraId="0AEFCD9D">
      <w:pPr>
        <w:spacing w:before="274" w:line="559" w:lineRule="exact"/>
        <w:ind w:left="484"/>
        <w:rPr>
          <w:rFonts w:hint="eastAsia" w:ascii="仿宋" w:hAnsi="仿宋" w:eastAsia="仿宋" w:cs="仿宋"/>
          <w:sz w:val="24"/>
          <w:szCs w:val="24"/>
        </w:rPr>
      </w:pPr>
      <w:r>
        <w:rPr>
          <w:rFonts w:hint="eastAsia" w:ascii="仿宋" w:hAnsi="仿宋" w:eastAsia="仿宋" w:cs="仿宋"/>
          <w:spacing w:val="-3"/>
          <w:position w:val="24"/>
          <w:sz w:val="24"/>
          <w:szCs w:val="24"/>
        </w:rPr>
        <w:t>2.7.2乙方应保证履行合同的人员数量和素质、软</w:t>
      </w:r>
      <w:r>
        <w:rPr>
          <w:rFonts w:hint="eastAsia" w:ascii="仿宋" w:hAnsi="仿宋" w:eastAsia="仿宋" w:cs="仿宋"/>
          <w:spacing w:val="-4"/>
          <w:position w:val="24"/>
          <w:sz w:val="24"/>
          <w:szCs w:val="24"/>
        </w:rPr>
        <w:t>件和硬件设备的配置、场地、环境和设</w:t>
      </w:r>
    </w:p>
    <w:p w14:paraId="190713B9">
      <w:pPr>
        <w:spacing w:line="219" w:lineRule="auto"/>
        <w:rPr>
          <w:rFonts w:hint="eastAsia" w:ascii="仿宋" w:hAnsi="仿宋" w:eastAsia="仿宋" w:cs="仿宋"/>
          <w:sz w:val="24"/>
          <w:szCs w:val="24"/>
        </w:rPr>
      </w:pPr>
      <w:r>
        <w:rPr>
          <w:rFonts w:hint="eastAsia" w:ascii="仿宋" w:hAnsi="仿宋" w:eastAsia="仿宋" w:cs="仿宋"/>
          <w:spacing w:val="-1"/>
          <w:sz w:val="24"/>
          <w:szCs w:val="24"/>
        </w:rPr>
        <w:t>施等满足全面履行合同的要求，并应接受甲方的监督检查。</w:t>
      </w:r>
    </w:p>
    <w:p w14:paraId="0E959482">
      <w:pPr>
        <w:spacing w:before="277" w:line="220" w:lineRule="auto"/>
        <w:ind w:left="484"/>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2.8延迟履行</w:t>
      </w:r>
    </w:p>
    <w:p w14:paraId="1B009B0E">
      <w:pPr>
        <w:spacing w:before="273" w:line="559" w:lineRule="exact"/>
        <w:ind w:left="480"/>
        <w:rPr>
          <w:rFonts w:hint="eastAsia" w:ascii="仿宋" w:hAnsi="仿宋" w:eastAsia="仿宋" w:cs="仿宋"/>
          <w:sz w:val="24"/>
          <w:szCs w:val="24"/>
        </w:rPr>
      </w:pPr>
      <w:r>
        <w:rPr>
          <w:rFonts w:hint="eastAsia" w:ascii="仿宋" w:hAnsi="仿宋" w:eastAsia="仿宋" w:cs="仿宋"/>
          <w:spacing w:val="-3"/>
          <w:position w:val="24"/>
          <w:sz w:val="24"/>
          <w:szCs w:val="24"/>
        </w:rPr>
        <w:t>在合同履行过程中，如果乙方遇到不能按时提供服务的情况，应及时以书面形式将不能按</w:t>
      </w:r>
    </w:p>
    <w:p w14:paraId="33804E48">
      <w:pPr>
        <w:spacing w:before="1" w:line="218" w:lineRule="auto"/>
        <w:ind w:left="13"/>
        <w:rPr>
          <w:rFonts w:hint="eastAsia" w:ascii="仿宋" w:hAnsi="仿宋" w:eastAsia="仿宋" w:cs="仿宋"/>
          <w:sz w:val="24"/>
          <w:szCs w:val="24"/>
        </w:rPr>
      </w:pPr>
      <w:r>
        <w:rPr>
          <w:rFonts w:hint="eastAsia" w:ascii="仿宋" w:hAnsi="仿宋" w:eastAsia="仿宋" w:cs="仿宋"/>
          <w:spacing w:val="-3"/>
          <w:sz w:val="24"/>
          <w:szCs w:val="24"/>
        </w:rPr>
        <w:t>时提供服务的理由、预期延误时间通知甲方；甲方收到乙方通知后，认为其理由正当的，可以</w:t>
      </w:r>
    </w:p>
    <w:p w14:paraId="2179F3AF">
      <w:pPr>
        <w:spacing w:line="218" w:lineRule="auto"/>
        <w:rPr>
          <w:rFonts w:hint="eastAsia" w:ascii="仿宋" w:hAnsi="仿宋" w:eastAsia="仿宋" w:cs="仿宋"/>
          <w:sz w:val="24"/>
          <w:szCs w:val="24"/>
        </w:rPr>
        <w:sectPr>
          <w:footerReference r:id="rId26" w:type="default"/>
          <w:pgSz w:w="11906" w:h="16839"/>
          <w:pgMar w:top="400" w:right="898" w:bottom="955" w:left="1087" w:header="0" w:footer="790" w:gutter="0"/>
          <w:pgNumType w:fmt="decimal"/>
          <w:cols w:space="720" w:num="1"/>
        </w:sectPr>
      </w:pPr>
    </w:p>
    <w:p w14:paraId="230D2FAE">
      <w:pPr>
        <w:pStyle w:val="6"/>
        <w:spacing w:line="299" w:lineRule="auto"/>
        <w:rPr>
          <w:rFonts w:hint="eastAsia" w:ascii="仿宋" w:hAnsi="仿宋" w:eastAsia="仿宋" w:cs="仿宋"/>
        </w:rPr>
      </w:pPr>
    </w:p>
    <w:p w14:paraId="4792604E">
      <w:pPr>
        <w:pStyle w:val="6"/>
        <w:spacing w:line="299" w:lineRule="auto"/>
        <w:rPr>
          <w:rFonts w:hint="eastAsia" w:ascii="仿宋" w:hAnsi="仿宋" w:eastAsia="仿宋" w:cs="仿宋"/>
        </w:rPr>
      </w:pPr>
    </w:p>
    <w:p w14:paraId="630DDD26">
      <w:pPr>
        <w:pStyle w:val="6"/>
        <w:spacing w:line="299" w:lineRule="auto"/>
        <w:rPr>
          <w:rFonts w:hint="eastAsia" w:ascii="仿宋" w:hAnsi="仿宋" w:eastAsia="仿宋" w:cs="仿宋"/>
        </w:rPr>
      </w:pPr>
    </w:p>
    <w:p w14:paraId="26ED3E2D">
      <w:pPr>
        <w:pStyle w:val="6"/>
        <w:spacing w:line="300" w:lineRule="auto"/>
        <w:rPr>
          <w:rFonts w:hint="eastAsia" w:ascii="仿宋" w:hAnsi="仿宋" w:eastAsia="仿宋" w:cs="仿宋"/>
        </w:rPr>
      </w:pPr>
    </w:p>
    <w:p w14:paraId="21AE1D5C">
      <w:pPr>
        <w:spacing w:before="78" w:line="219" w:lineRule="auto"/>
        <w:ind w:left="5"/>
        <w:rPr>
          <w:rFonts w:hint="eastAsia" w:ascii="仿宋" w:hAnsi="仿宋" w:eastAsia="仿宋" w:cs="仿宋"/>
          <w:sz w:val="24"/>
          <w:szCs w:val="24"/>
        </w:rPr>
      </w:pPr>
      <w:r>
        <w:rPr>
          <w:rFonts w:hint="eastAsia" w:ascii="仿宋" w:hAnsi="仿宋" w:eastAsia="仿宋" w:cs="仿宋"/>
          <w:spacing w:val="-1"/>
          <w:sz w:val="24"/>
          <w:szCs w:val="24"/>
        </w:rPr>
        <w:t>书面形式酌情同意乙方可以延长履行的具体时间。</w:t>
      </w:r>
    </w:p>
    <w:p w14:paraId="1A122186">
      <w:pPr>
        <w:spacing w:before="274" w:line="221" w:lineRule="auto"/>
        <w:ind w:left="483"/>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2.9合同变更</w:t>
      </w:r>
    </w:p>
    <w:p w14:paraId="7248BBE0">
      <w:pPr>
        <w:spacing w:before="272" w:line="431" w:lineRule="auto"/>
        <w:ind w:right="59" w:firstLine="483"/>
        <w:jc w:val="both"/>
        <w:rPr>
          <w:rFonts w:hint="eastAsia" w:ascii="仿宋" w:hAnsi="仿宋" w:eastAsia="仿宋" w:cs="仿宋"/>
          <w:sz w:val="24"/>
          <w:szCs w:val="24"/>
        </w:rPr>
      </w:pPr>
      <w:r>
        <w:rPr>
          <w:rFonts w:hint="eastAsia" w:ascii="仿宋" w:hAnsi="仿宋" w:eastAsia="仿宋" w:cs="仿宋"/>
          <w:spacing w:val="-2"/>
          <w:sz w:val="24"/>
          <w:szCs w:val="24"/>
        </w:rPr>
        <w:t>2.9.1双方当事人协商一致，可以签</w:t>
      </w:r>
      <w:r>
        <w:rPr>
          <w:rFonts w:hint="eastAsia" w:ascii="仿宋" w:hAnsi="仿宋" w:eastAsia="仿宋" w:cs="仿宋"/>
          <w:spacing w:val="-3"/>
          <w:sz w:val="24"/>
          <w:szCs w:val="24"/>
        </w:rPr>
        <w:t>订书面补充合同的形式变更合同，但不得违背招标文</w:t>
      </w:r>
      <w:r>
        <w:rPr>
          <w:rFonts w:hint="eastAsia" w:ascii="仿宋" w:hAnsi="仿宋" w:eastAsia="仿宋" w:cs="仿宋"/>
          <w:spacing w:val="-2"/>
          <w:sz w:val="24"/>
          <w:szCs w:val="24"/>
        </w:rPr>
        <w:t>件确定的事项，且如果系追加与合同标的相</w:t>
      </w:r>
      <w:r>
        <w:rPr>
          <w:rFonts w:hint="eastAsia" w:ascii="仿宋" w:hAnsi="仿宋" w:eastAsia="仿宋" w:cs="仿宋"/>
          <w:spacing w:val="-3"/>
          <w:sz w:val="24"/>
          <w:szCs w:val="24"/>
        </w:rPr>
        <w:t>同的服务的，那么所有补充合同的招标金额不得超</w:t>
      </w:r>
    </w:p>
    <w:p w14:paraId="07AAC468">
      <w:pPr>
        <w:spacing w:before="1" w:line="217" w:lineRule="auto"/>
        <w:ind w:left="1"/>
        <w:rPr>
          <w:rFonts w:hint="eastAsia" w:ascii="仿宋" w:hAnsi="仿宋" w:eastAsia="仿宋" w:cs="仿宋"/>
          <w:sz w:val="24"/>
          <w:szCs w:val="24"/>
        </w:rPr>
      </w:pPr>
      <w:r>
        <w:rPr>
          <w:rFonts w:hint="eastAsia" w:ascii="仿宋" w:hAnsi="仿宋" w:eastAsia="仿宋" w:cs="仿宋"/>
          <w:spacing w:val="-4"/>
          <w:sz w:val="24"/>
          <w:szCs w:val="24"/>
        </w:rPr>
        <w:t>过原合同价的10%；</w:t>
      </w:r>
    </w:p>
    <w:p w14:paraId="04B79357">
      <w:pPr>
        <w:spacing w:before="275" w:line="562" w:lineRule="exact"/>
        <w:ind w:right="59"/>
        <w:jc w:val="right"/>
        <w:rPr>
          <w:rFonts w:hint="eastAsia" w:ascii="仿宋" w:hAnsi="仿宋" w:eastAsia="仿宋" w:cs="仿宋"/>
          <w:sz w:val="24"/>
          <w:szCs w:val="24"/>
        </w:rPr>
      </w:pPr>
      <w:r>
        <w:rPr>
          <w:rFonts w:hint="eastAsia" w:ascii="仿宋" w:hAnsi="仿宋" w:eastAsia="仿宋" w:cs="仿宋"/>
          <w:spacing w:val="-2"/>
          <w:position w:val="24"/>
          <w:sz w:val="24"/>
          <w:szCs w:val="24"/>
        </w:rPr>
        <w:t>2.9.2合同继续履行将损害国家利益</w:t>
      </w:r>
      <w:r>
        <w:rPr>
          <w:rFonts w:hint="eastAsia" w:ascii="仿宋" w:hAnsi="仿宋" w:eastAsia="仿宋" w:cs="仿宋"/>
          <w:spacing w:val="-3"/>
          <w:position w:val="24"/>
          <w:sz w:val="24"/>
          <w:szCs w:val="24"/>
        </w:rPr>
        <w:t>和社会公共利益的，双方当事人应当以书面形式变更</w:t>
      </w:r>
    </w:p>
    <w:p w14:paraId="07078C9C">
      <w:pPr>
        <w:spacing w:line="219" w:lineRule="auto"/>
        <w:ind w:left="1"/>
        <w:rPr>
          <w:rFonts w:hint="eastAsia" w:ascii="仿宋" w:hAnsi="仿宋" w:eastAsia="仿宋" w:cs="仿宋"/>
          <w:sz w:val="24"/>
          <w:szCs w:val="24"/>
        </w:rPr>
      </w:pPr>
      <w:r>
        <w:rPr>
          <w:rFonts w:hint="eastAsia" w:ascii="仿宋" w:hAnsi="仿宋" w:eastAsia="仿宋" w:cs="仿宋"/>
          <w:sz w:val="24"/>
          <w:szCs w:val="24"/>
        </w:rPr>
        <w:t>合同。有过错的一方应当承担赔偿责任，双方当事人都有过错</w:t>
      </w:r>
      <w:r>
        <w:rPr>
          <w:rFonts w:hint="eastAsia" w:ascii="仿宋" w:hAnsi="仿宋" w:eastAsia="仿宋" w:cs="仿宋"/>
          <w:spacing w:val="-1"/>
          <w:sz w:val="24"/>
          <w:szCs w:val="24"/>
        </w:rPr>
        <w:t>的，各自承担相应的责任。</w:t>
      </w:r>
    </w:p>
    <w:p w14:paraId="2E18AC77">
      <w:pPr>
        <w:spacing w:before="275" w:line="220" w:lineRule="auto"/>
        <w:ind w:left="483"/>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2.10合同转让和分包</w:t>
      </w:r>
    </w:p>
    <w:p w14:paraId="0FB8C62C">
      <w:pPr>
        <w:spacing w:before="272" w:line="431" w:lineRule="auto"/>
        <w:ind w:firstLine="480"/>
        <w:jc w:val="both"/>
        <w:rPr>
          <w:rFonts w:hint="eastAsia" w:ascii="仿宋" w:hAnsi="仿宋" w:eastAsia="仿宋" w:cs="仿宋"/>
          <w:sz w:val="24"/>
          <w:szCs w:val="24"/>
        </w:rPr>
      </w:pPr>
      <w:r>
        <w:rPr>
          <w:rFonts w:hint="eastAsia" w:ascii="仿宋" w:hAnsi="仿宋" w:eastAsia="仿宋" w:cs="仿宋"/>
          <w:spacing w:val="-7"/>
          <w:sz w:val="24"/>
          <w:szCs w:val="24"/>
        </w:rPr>
        <w:t>合同的权利义务依法不得转让，但经甲方同意，乙方可以依法采取分包方式履</w:t>
      </w:r>
      <w:r>
        <w:rPr>
          <w:rFonts w:hint="eastAsia" w:ascii="仿宋" w:hAnsi="仿宋" w:eastAsia="仿宋" w:cs="仿宋"/>
          <w:spacing w:val="-8"/>
          <w:sz w:val="24"/>
          <w:szCs w:val="24"/>
        </w:rPr>
        <w:t>行合同，即：</w:t>
      </w:r>
      <w:r>
        <w:rPr>
          <w:rFonts w:hint="eastAsia" w:ascii="仿宋" w:hAnsi="仿宋" w:eastAsia="仿宋" w:cs="仿宋"/>
          <w:spacing w:val="-2"/>
          <w:sz w:val="24"/>
          <w:szCs w:val="24"/>
        </w:rPr>
        <w:t>依法可以将合同项下的部分非主体、非关键</w:t>
      </w:r>
      <w:r>
        <w:rPr>
          <w:rFonts w:hint="eastAsia" w:ascii="仿宋" w:hAnsi="仿宋" w:eastAsia="仿宋" w:cs="仿宋"/>
          <w:spacing w:val="-3"/>
          <w:sz w:val="24"/>
          <w:szCs w:val="24"/>
        </w:rPr>
        <w:t>性工作分包给他人完成，接受分包的人应当具备相</w:t>
      </w:r>
      <w:r>
        <w:rPr>
          <w:rFonts w:hint="eastAsia" w:ascii="仿宋" w:hAnsi="仿宋" w:eastAsia="仿宋" w:cs="仿宋"/>
          <w:spacing w:val="-2"/>
          <w:sz w:val="24"/>
          <w:szCs w:val="24"/>
        </w:rPr>
        <w:t>应的资格条件，并不得再次分包，且乙方应</w:t>
      </w:r>
      <w:r>
        <w:rPr>
          <w:rFonts w:hint="eastAsia" w:ascii="仿宋" w:hAnsi="仿宋" w:eastAsia="仿宋" w:cs="仿宋"/>
          <w:spacing w:val="-3"/>
          <w:sz w:val="24"/>
          <w:szCs w:val="24"/>
        </w:rPr>
        <w:t>就分包项目向甲方负责，并与分包投标人就分包项</w:t>
      </w:r>
    </w:p>
    <w:p w14:paraId="58A19590">
      <w:pPr>
        <w:spacing w:line="219" w:lineRule="auto"/>
        <w:ind w:left="46"/>
        <w:rPr>
          <w:rFonts w:hint="eastAsia" w:ascii="仿宋" w:hAnsi="仿宋" w:eastAsia="仿宋" w:cs="仿宋"/>
          <w:sz w:val="24"/>
          <w:szCs w:val="24"/>
        </w:rPr>
      </w:pPr>
      <w:r>
        <w:rPr>
          <w:rFonts w:hint="eastAsia" w:ascii="仿宋" w:hAnsi="仿宋" w:eastAsia="仿宋" w:cs="仿宋"/>
          <w:spacing w:val="-6"/>
          <w:sz w:val="24"/>
          <w:szCs w:val="24"/>
        </w:rPr>
        <w:t>目向甲方承担连带责任。</w:t>
      </w:r>
    </w:p>
    <w:p w14:paraId="441A2BC3">
      <w:pPr>
        <w:spacing w:before="277" w:line="219" w:lineRule="auto"/>
        <w:ind w:left="483"/>
        <w:outlineLvl w:val="0"/>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2.11不可抗力</w:t>
      </w:r>
    </w:p>
    <w:p w14:paraId="366E3392">
      <w:pPr>
        <w:spacing w:before="274" w:line="559" w:lineRule="exact"/>
        <w:ind w:right="60"/>
        <w:jc w:val="right"/>
        <w:rPr>
          <w:rFonts w:hint="eastAsia" w:ascii="仿宋" w:hAnsi="仿宋" w:eastAsia="仿宋" w:cs="仿宋"/>
          <w:sz w:val="24"/>
          <w:szCs w:val="24"/>
        </w:rPr>
      </w:pPr>
      <w:r>
        <w:rPr>
          <w:rFonts w:hint="eastAsia" w:ascii="仿宋" w:hAnsi="仿宋" w:eastAsia="仿宋" w:cs="仿宋"/>
          <w:spacing w:val="1"/>
          <w:position w:val="24"/>
          <w:sz w:val="24"/>
          <w:szCs w:val="24"/>
        </w:rPr>
        <w:t>2.11.1如果任何一方遭遇法律规定的不可抗力，致使合同履行受阻时，履行合同的期限</w:t>
      </w:r>
    </w:p>
    <w:p w14:paraId="25A8FB68">
      <w:pPr>
        <w:spacing w:before="1" w:line="219" w:lineRule="auto"/>
        <w:rPr>
          <w:rFonts w:hint="eastAsia" w:ascii="仿宋" w:hAnsi="仿宋" w:eastAsia="仿宋" w:cs="仿宋"/>
          <w:sz w:val="24"/>
          <w:szCs w:val="24"/>
        </w:rPr>
      </w:pPr>
      <w:r>
        <w:rPr>
          <w:rFonts w:hint="eastAsia" w:ascii="仿宋" w:hAnsi="仿宋" w:eastAsia="仿宋" w:cs="仿宋"/>
          <w:spacing w:val="-1"/>
          <w:sz w:val="24"/>
          <w:szCs w:val="24"/>
        </w:rPr>
        <w:t>应予延长，延长的期限应相当于不可抗力所影响的时间；</w:t>
      </w:r>
    </w:p>
    <w:p w14:paraId="77AB40FF">
      <w:pPr>
        <w:spacing w:before="277" w:line="219" w:lineRule="auto"/>
        <w:ind w:left="483"/>
        <w:rPr>
          <w:rFonts w:hint="eastAsia" w:ascii="仿宋" w:hAnsi="仿宋" w:eastAsia="仿宋" w:cs="仿宋"/>
          <w:sz w:val="24"/>
          <w:szCs w:val="24"/>
        </w:rPr>
      </w:pPr>
      <w:r>
        <w:rPr>
          <w:rFonts w:hint="eastAsia" w:ascii="仿宋" w:hAnsi="仿宋" w:eastAsia="仿宋" w:cs="仿宋"/>
          <w:sz w:val="24"/>
          <w:szCs w:val="24"/>
        </w:rPr>
        <w:t>2.11.2因不可抗力致使不能实现合同</w:t>
      </w:r>
      <w:r>
        <w:rPr>
          <w:rFonts w:hint="eastAsia" w:ascii="仿宋" w:hAnsi="仿宋" w:eastAsia="仿宋" w:cs="仿宋"/>
          <w:spacing w:val="-1"/>
          <w:sz w:val="24"/>
          <w:szCs w:val="24"/>
        </w:rPr>
        <w:t>目的的，当事人可以解除合同；</w:t>
      </w:r>
    </w:p>
    <w:p w14:paraId="196AB1E7">
      <w:pPr>
        <w:spacing w:before="274" w:line="430" w:lineRule="auto"/>
        <w:ind w:right="62"/>
        <w:jc w:val="right"/>
        <w:rPr>
          <w:rFonts w:hint="eastAsia" w:ascii="仿宋" w:hAnsi="仿宋" w:eastAsia="仿宋" w:cs="仿宋"/>
          <w:sz w:val="24"/>
          <w:szCs w:val="24"/>
        </w:rPr>
      </w:pPr>
      <w:r>
        <w:rPr>
          <w:rFonts w:hint="eastAsia" w:ascii="仿宋" w:hAnsi="仿宋" w:eastAsia="仿宋" w:cs="仿宋"/>
          <w:sz w:val="24"/>
          <w:szCs w:val="24"/>
        </w:rPr>
        <w:t>2.11.3因不可抗力致使合同有变更必要的，双方当事人应在</w:t>
      </w:r>
      <w:r>
        <w:rPr>
          <w:rFonts w:hint="eastAsia" w:ascii="仿宋" w:hAnsi="仿宋" w:eastAsia="仿宋" w:cs="仿宋"/>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z w:val="24"/>
          <w:szCs w:val="24"/>
        </w:rPr>
        <w:t>约定时间内以</w:t>
      </w:r>
    </w:p>
    <w:p w14:paraId="76F7816A">
      <w:pPr>
        <w:spacing w:before="1" w:line="218" w:lineRule="auto"/>
        <w:ind w:left="5"/>
        <w:rPr>
          <w:rFonts w:hint="eastAsia" w:ascii="仿宋" w:hAnsi="仿宋" w:eastAsia="仿宋" w:cs="仿宋"/>
          <w:sz w:val="24"/>
          <w:szCs w:val="24"/>
        </w:rPr>
      </w:pPr>
      <w:r>
        <w:rPr>
          <w:rFonts w:hint="eastAsia" w:ascii="仿宋" w:hAnsi="仿宋" w:eastAsia="仿宋" w:cs="仿宋"/>
          <w:spacing w:val="-2"/>
          <w:sz w:val="24"/>
          <w:szCs w:val="24"/>
        </w:rPr>
        <w:t>书面形式变更合同；</w:t>
      </w:r>
    </w:p>
    <w:p w14:paraId="6D583748">
      <w:pPr>
        <w:spacing w:before="278" w:line="430" w:lineRule="auto"/>
        <w:ind w:left="3" w:right="59" w:firstLine="480"/>
        <w:rPr>
          <w:rFonts w:hint="eastAsia" w:ascii="仿宋" w:hAnsi="仿宋" w:eastAsia="仿宋" w:cs="仿宋"/>
          <w:sz w:val="24"/>
          <w:szCs w:val="24"/>
        </w:rPr>
      </w:pPr>
      <w:r>
        <w:rPr>
          <w:rFonts w:hint="eastAsia" w:ascii="仿宋" w:hAnsi="仿宋" w:eastAsia="仿宋" w:cs="仿宋"/>
          <w:spacing w:val="1"/>
          <w:sz w:val="24"/>
          <w:szCs w:val="24"/>
        </w:rPr>
        <w:t>2.11.4受不可抗力影响的一方在不可抗力发生后，应在</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pacing w:val="1"/>
          <w:sz w:val="24"/>
          <w:szCs w:val="24"/>
        </w:rPr>
        <w:t>约定时间内以书面</w:t>
      </w:r>
      <w:r>
        <w:rPr>
          <w:rFonts w:hint="eastAsia" w:ascii="仿宋" w:hAnsi="仿宋" w:eastAsia="仿宋" w:cs="仿宋"/>
          <w:spacing w:val="-3"/>
          <w:sz w:val="24"/>
          <w:szCs w:val="24"/>
        </w:rPr>
        <w:t>形式通知对方当事人，并在</w:t>
      </w:r>
      <w:r>
        <w:rPr>
          <w:rFonts w:hint="eastAsia" w:ascii="仿宋" w:hAnsi="仿宋" w:eastAsia="仿宋" w:cs="仿宋"/>
          <w:spacing w:val="-3"/>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pacing w:val="-3"/>
          <w:sz w:val="24"/>
          <w:szCs w:val="24"/>
        </w:rPr>
        <w:t>约定时间内，将有关部门出具的证明文件送达对方当</w:t>
      </w:r>
    </w:p>
    <w:p w14:paraId="6452E2DE">
      <w:pPr>
        <w:spacing w:line="220" w:lineRule="auto"/>
        <w:rPr>
          <w:rFonts w:hint="eastAsia" w:ascii="仿宋" w:hAnsi="仿宋" w:eastAsia="仿宋" w:cs="仿宋"/>
          <w:sz w:val="24"/>
          <w:szCs w:val="24"/>
        </w:rPr>
      </w:pPr>
      <w:r>
        <w:rPr>
          <w:rFonts w:hint="eastAsia" w:ascii="仿宋" w:hAnsi="仿宋" w:eastAsia="仿宋" w:cs="仿宋"/>
          <w:spacing w:val="-4"/>
          <w:sz w:val="24"/>
          <w:szCs w:val="24"/>
        </w:rPr>
        <w:t>事人。</w:t>
      </w:r>
    </w:p>
    <w:p w14:paraId="5E8C888A">
      <w:pPr>
        <w:spacing w:before="275" w:line="220" w:lineRule="auto"/>
        <w:ind w:left="483"/>
        <w:outlineLvl w:val="0"/>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2.12税费</w:t>
      </w:r>
    </w:p>
    <w:p w14:paraId="74FA1FEE">
      <w:pPr>
        <w:spacing w:before="274" w:line="219" w:lineRule="auto"/>
        <w:ind w:left="485"/>
        <w:rPr>
          <w:rFonts w:hint="eastAsia" w:ascii="仿宋" w:hAnsi="仿宋" w:eastAsia="仿宋" w:cs="仿宋"/>
          <w:sz w:val="24"/>
          <w:szCs w:val="24"/>
        </w:rPr>
      </w:pPr>
      <w:r>
        <w:rPr>
          <w:rFonts w:hint="eastAsia" w:ascii="仿宋" w:hAnsi="仿宋" w:eastAsia="仿宋" w:cs="仿宋"/>
          <w:spacing w:val="-1"/>
          <w:sz w:val="24"/>
          <w:szCs w:val="24"/>
        </w:rPr>
        <w:t>与合同有关的一切税费，均按照中华人民共和国法律的相关规定缴纳。</w:t>
      </w:r>
    </w:p>
    <w:p w14:paraId="04AEE69D">
      <w:pPr>
        <w:spacing w:before="274" w:line="219" w:lineRule="auto"/>
        <w:ind w:left="483"/>
        <w:outlineLvl w:val="0"/>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2.13乙方破产</w:t>
      </w:r>
    </w:p>
    <w:p w14:paraId="36487C4D">
      <w:pPr>
        <w:spacing w:line="219" w:lineRule="auto"/>
        <w:rPr>
          <w:rFonts w:hint="eastAsia" w:ascii="仿宋" w:hAnsi="仿宋" w:eastAsia="仿宋" w:cs="仿宋"/>
          <w:sz w:val="24"/>
          <w:szCs w:val="24"/>
        </w:rPr>
        <w:sectPr>
          <w:footerReference r:id="rId27" w:type="default"/>
          <w:pgSz w:w="11906" w:h="16839"/>
          <w:pgMar w:top="400" w:right="1019" w:bottom="955" w:left="1088" w:header="0" w:footer="790" w:gutter="0"/>
          <w:pgNumType w:fmt="decimal"/>
          <w:cols w:space="720" w:num="1"/>
        </w:sectPr>
      </w:pPr>
    </w:p>
    <w:p w14:paraId="4457C90A">
      <w:pPr>
        <w:pStyle w:val="6"/>
        <w:spacing w:line="299" w:lineRule="auto"/>
        <w:rPr>
          <w:rFonts w:hint="eastAsia" w:ascii="仿宋" w:hAnsi="仿宋" w:eastAsia="仿宋" w:cs="仿宋"/>
        </w:rPr>
      </w:pPr>
    </w:p>
    <w:p w14:paraId="1F8815C6">
      <w:pPr>
        <w:pStyle w:val="6"/>
        <w:spacing w:line="299" w:lineRule="auto"/>
        <w:rPr>
          <w:rFonts w:hint="eastAsia" w:ascii="仿宋" w:hAnsi="仿宋" w:eastAsia="仿宋" w:cs="仿宋"/>
        </w:rPr>
      </w:pPr>
    </w:p>
    <w:p w14:paraId="7ED7BB1D">
      <w:pPr>
        <w:pStyle w:val="6"/>
        <w:spacing w:line="300" w:lineRule="auto"/>
        <w:rPr>
          <w:rFonts w:hint="eastAsia" w:ascii="仿宋" w:hAnsi="仿宋" w:eastAsia="仿宋" w:cs="仿宋"/>
        </w:rPr>
      </w:pPr>
    </w:p>
    <w:p w14:paraId="773A7B56">
      <w:pPr>
        <w:pStyle w:val="6"/>
        <w:spacing w:line="300" w:lineRule="auto"/>
        <w:rPr>
          <w:rFonts w:hint="eastAsia" w:ascii="仿宋" w:hAnsi="仿宋" w:eastAsia="仿宋" w:cs="仿宋"/>
        </w:rPr>
      </w:pPr>
    </w:p>
    <w:p w14:paraId="6F9AFA95">
      <w:pPr>
        <w:spacing w:before="78" w:line="430" w:lineRule="auto"/>
        <w:ind w:left="4" w:right="173" w:firstLine="480"/>
        <w:jc w:val="both"/>
        <w:rPr>
          <w:rFonts w:hint="eastAsia" w:ascii="仿宋" w:hAnsi="仿宋" w:eastAsia="仿宋" w:cs="仿宋"/>
          <w:sz w:val="24"/>
          <w:szCs w:val="24"/>
        </w:rPr>
      </w:pPr>
      <w:r>
        <w:rPr>
          <w:rFonts w:hint="eastAsia" w:ascii="仿宋" w:hAnsi="仿宋" w:eastAsia="仿宋" w:cs="仿宋"/>
          <w:spacing w:val="-3"/>
          <w:sz w:val="24"/>
          <w:szCs w:val="24"/>
        </w:rPr>
        <w:t>如果乙方破产导致合同无法履行时，甲方可以书面形式通知乙方终止合同且不给予乙方任何补偿和赔偿，但合同的终止不损害或不影响甲方已经采取或将要采取的任何要求乙方支付违</w:t>
      </w:r>
    </w:p>
    <w:p w14:paraId="38126285">
      <w:pPr>
        <w:spacing w:line="219" w:lineRule="auto"/>
        <w:ind w:left="6"/>
        <w:rPr>
          <w:rFonts w:hint="eastAsia" w:ascii="仿宋" w:hAnsi="仿宋" w:eastAsia="仿宋" w:cs="仿宋"/>
          <w:sz w:val="24"/>
          <w:szCs w:val="24"/>
        </w:rPr>
      </w:pPr>
      <w:r>
        <w:rPr>
          <w:rFonts w:hint="eastAsia" w:ascii="仿宋" w:hAnsi="仿宋" w:eastAsia="仿宋" w:cs="仿宋"/>
          <w:spacing w:val="-1"/>
          <w:sz w:val="24"/>
          <w:szCs w:val="24"/>
        </w:rPr>
        <w:t>约金、赔偿损失等的行动或补救措施的权利。</w:t>
      </w:r>
    </w:p>
    <w:p w14:paraId="614E8C29">
      <w:pPr>
        <w:spacing w:before="276" w:line="220" w:lineRule="auto"/>
        <w:ind w:left="483"/>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2.14合同中止、终止</w:t>
      </w:r>
    </w:p>
    <w:p w14:paraId="608AB109">
      <w:pPr>
        <w:spacing w:before="273" w:line="219" w:lineRule="auto"/>
        <w:ind w:left="483"/>
        <w:rPr>
          <w:rFonts w:hint="eastAsia" w:ascii="仿宋" w:hAnsi="仿宋" w:eastAsia="仿宋" w:cs="仿宋"/>
          <w:sz w:val="24"/>
          <w:szCs w:val="24"/>
        </w:rPr>
      </w:pPr>
      <w:r>
        <w:rPr>
          <w:rFonts w:hint="eastAsia" w:ascii="仿宋" w:hAnsi="仿宋" w:eastAsia="仿宋" w:cs="仿宋"/>
          <w:spacing w:val="-1"/>
          <w:sz w:val="24"/>
          <w:szCs w:val="24"/>
        </w:rPr>
        <w:t>2.14.1双方当事人不得擅自中止或者终止合同；</w:t>
      </w:r>
    </w:p>
    <w:p w14:paraId="05E00776">
      <w:pPr>
        <w:spacing w:before="274" w:line="561" w:lineRule="exact"/>
        <w:ind w:left="483"/>
        <w:rPr>
          <w:rFonts w:hint="eastAsia" w:ascii="仿宋" w:hAnsi="仿宋" w:eastAsia="仿宋" w:cs="仿宋"/>
          <w:sz w:val="24"/>
          <w:szCs w:val="24"/>
        </w:rPr>
      </w:pPr>
      <w:r>
        <w:rPr>
          <w:rFonts w:hint="eastAsia" w:ascii="仿宋" w:hAnsi="仿宋" w:eastAsia="仿宋" w:cs="仿宋"/>
          <w:spacing w:val="2"/>
          <w:position w:val="24"/>
          <w:sz w:val="24"/>
          <w:szCs w:val="24"/>
        </w:rPr>
        <w:t>2.14.2合同继续履行将损害国家利益</w:t>
      </w:r>
      <w:r>
        <w:rPr>
          <w:rFonts w:hint="eastAsia" w:ascii="仿宋" w:hAnsi="仿宋" w:eastAsia="仿宋" w:cs="仿宋"/>
          <w:spacing w:val="1"/>
          <w:position w:val="24"/>
          <w:sz w:val="24"/>
          <w:szCs w:val="24"/>
        </w:rPr>
        <w:t>和社会公共利益的，双方当事人应当中止或者终止</w:t>
      </w:r>
    </w:p>
    <w:p w14:paraId="2753E4B4">
      <w:pPr>
        <w:spacing w:before="1" w:line="219" w:lineRule="auto"/>
        <w:ind w:left="1"/>
        <w:rPr>
          <w:rFonts w:hint="eastAsia" w:ascii="仿宋" w:hAnsi="仿宋" w:eastAsia="仿宋" w:cs="仿宋"/>
          <w:sz w:val="24"/>
          <w:szCs w:val="24"/>
        </w:rPr>
      </w:pPr>
      <w:r>
        <w:rPr>
          <w:rFonts w:hint="eastAsia" w:ascii="仿宋" w:hAnsi="仿宋" w:eastAsia="仿宋" w:cs="仿宋"/>
          <w:sz w:val="24"/>
          <w:szCs w:val="24"/>
        </w:rPr>
        <w:t>合同。有过错的一方应当承担赔偿责任，双方当事人都有过错</w:t>
      </w:r>
      <w:r>
        <w:rPr>
          <w:rFonts w:hint="eastAsia" w:ascii="仿宋" w:hAnsi="仿宋" w:eastAsia="仿宋" w:cs="仿宋"/>
          <w:spacing w:val="-1"/>
          <w:sz w:val="24"/>
          <w:szCs w:val="24"/>
        </w:rPr>
        <w:t>的，各自承担相应的责任。</w:t>
      </w:r>
    </w:p>
    <w:p w14:paraId="029DF3CE">
      <w:pPr>
        <w:spacing w:before="274" w:line="219" w:lineRule="auto"/>
        <w:ind w:left="483"/>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2.15检验和验收</w:t>
      </w:r>
    </w:p>
    <w:p w14:paraId="0C8197D0">
      <w:pPr>
        <w:spacing w:before="274" w:line="432" w:lineRule="auto"/>
        <w:ind w:left="483"/>
        <w:rPr>
          <w:rFonts w:hint="eastAsia" w:ascii="仿宋" w:hAnsi="仿宋" w:eastAsia="仿宋" w:cs="仿宋"/>
          <w:sz w:val="24"/>
          <w:szCs w:val="24"/>
        </w:rPr>
      </w:pPr>
      <w:r>
        <w:rPr>
          <w:rFonts w:hint="eastAsia" w:ascii="仿宋" w:hAnsi="仿宋" w:eastAsia="仿宋" w:cs="仿宋"/>
          <w:spacing w:val="-1"/>
          <w:sz w:val="24"/>
          <w:szCs w:val="24"/>
        </w:rPr>
        <w:t>2.15.1乙方按照</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pacing w:val="-1"/>
          <w:sz w:val="24"/>
          <w:szCs w:val="24"/>
        </w:rPr>
        <w:t>的约定，定期提交服务报告，甲方按照</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pacing w:val="-1"/>
          <w:sz w:val="24"/>
          <w:szCs w:val="24"/>
        </w:rPr>
        <w:t>的约</w:t>
      </w:r>
    </w:p>
    <w:p w14:paraId="1A3C6ADF">
      <w:pPr>
        <w:spacing w:before="1" w:line="219" w:lineRule="auto"/>
        <w:ind w:left="6"/>
        <w:rPr>
          <w:rFonts w:hint="eastAsia" w:ascii="仿宋" w:hAnsi="仿宋" w:eastAsia="仿宋" w:cs="仿宋"/>
          <w:sz w:val="24"/>
          <w:szCs w:val="24"/>
        </w:rPr>
      </w:pPr>
      <w:r>
        <w:rPr>
          <w:rFonts w:hint="eastAsia" w:ascii="仿宋" w:hAnsi="仿宋" w:eastAsia="仿宋" w:cs="仿宋"/>
          <w:spacing w:val="-2"/>
          <w:sz w:val="24"/>
          <w:szCs w:val="24"/>
        </w:rPr>
        <w:t>定进行定期验收；</w:t>
      </w:r>
    </w:p>
    <w:p w14:paraId="5662DCCD">
      <w:pPr>
        <w:spacing w:before="273" w:line="431" w:lineRule="auto"/>
        <w:ind w:right="173" w:firstLine="483"/>
        <w:rPr>
          <w:rFonts w:hint="eastAsia" w:ascii="仿宋" w:hAnsi="仿宋" w:eastAsia="仿宋" w:cs="仿宋"/>
          <w:sz w:val="24"/>
          <w:szCs w:val="24"/>
        </w:rPr>
      </w:pPr>
      <w:r>
        <w:rPr>
          <w:rFonts w:hint="eastAsia" w:ascii="仿宋" w:hAnsi="仿宋" w:eastAsia="仿宋" w:cs="仿宋"/>
          <w:sz w:val="24"/>
          <w:szCs w:val="24"/>
        </w:rPr>
        <w:t>2.15.2合同期满或者履行完毕后，甲方有权组织（包括依法邀请国家认可的质量检测机</w:t>
      </w:r>
      <w:r>
        <w:rPr>
          <w:rFonts w:hint="eastAsia" w:ascii="仿宋" w:hAnsi="仿宋" w:eastAsia="仿宋" w:cs="仿宋"/>
          <w:spacing w:val="-2"/>
          <w:sz w:val="24"/>
          <w:szCs w:val="24"/>
        </w:rPr>
        <w:t>构参加）对乙方履约的验收，即：按照合同</w:t>
      </w:r>
      <w:r>
        <w:rPr>
          <w:rFonts w:hint="eastAsia" w:ascii="仿宋" w:hAnsi="仿宋" w:eastAsia="仿宋" w:cs="仿宋"/>
          <w:spacing w:val="-3"/>
          <w:sz w:val="24"/>
          <w:szCs w:val="24"/>
        </w:rPr>
        <w:t>约定的标准，组织对乙方履约情况的验收，并出具</w:t>
      </w:r>
      <w:r>
        <w:rPr>
          <w:rFonts w:hint="eastAsia" w:ascii="仿宋" w:hAnsi="仿宋" w:eastAsia="仿宋" w:cs="仿宋"/>
          <w:spacing w:val="-2"/>
          <w:sz w:val="24"/>
          <w:szCs w:val="24"/>
        </w:rPr>
        <w:t>验收书；向社会公众提供的公共服务项目，</w:t>
      </w:r>
      <w:r>
        <w:rPr>
          <w:rFonts w:hint="eastAsia" w:ascii="仿宋" w:hAnsi="仿宋" w:eastAsia="仿宋" w:cs="仿宋"/>
          <w:spacing w:val="-3"/>
          <w:sz w:val="24"/>
          <w:szCs w:val="24"/>
        </w:rPr>
        <w:t>验收时应当邀请服务对象参与并出具意见，验收结</w:t>
      </w:r>
    </w:p>
    <w:p w14:paraId="1C3EA067">
      <w:pPr>
        <w:spacing w:before="1" w:line="217" w:lineRule="auto"/>
        <w:ind w:left="5"/>
        <w:rPr>
          <w:rFonts w:hint="eastAsia" w:ascii="仿宋" w:hAnsi="仿宋" w:eastAsia="仿宋" w:cs="仿宋"/>
          <w:sz w:val="24"/>
          <w:szCs w:val="24"/>
        </w:rPr>
      </w:pPr>
      <w:r>
        <w:rPr>
          <w:rFonts w:hint="eastAsia" w:ascii="仿宋" w:hAnsi="仿宋" w:eastAsia="仿宋" w:cs="仿宋"/>
          <w:spacing w:val="-2"/>
          <w:sz w:val="24"/>
          <w:szCs w:val="24"/>
        </w:rPr>
        <w:t>果应当向社会公告；</w:t>
      </w:r>
    </w:p>
    <w:p w14:paraId="42227555">
      <w:pPr>
        <w:spacing w:before="276" w:line="219" w:lineRule="auto"/>
        <w:ind w:left="483"/>
        <w:rPr>
          <w:rFonts w:hint="eastAsia" w:ascii="仿宋" w:hAnsi="仿宋" w:eastAsia="仿宋" w:cs="仿宋"/>
          <w:sz w:val="24"/>
          <w:szCs w:val="24"/>
        </w:rPr>
      </w:pPr>
      <w:r>
        <w:rPr>
          <w:rFonts w:hint="eastAsia" w:ascii="仿宋" w:hAnsi="仿宋" w:eastAsia="仿宋" w:cs="仿宋"/>
          <w:sz w:val="24"/>
          <w:szCs w:val="24"/>
        </w:rPr>
        <w:t>2.15.3检验和验收标准、程序等具体内容以及前述验收书的效力</w:t>
      </w:r>
      <w:r>
        <w:rPr>
          <w:rFonts w:hint="eastAsia" w:ascii="仿宋" w:hAnsi="仿宋" w:eastAsia="仿宋" w:cs="仿宋"/>
          <w:spacing w:val="-1"/>
          <w:sz w:val="24"/>
          <w:szCs w:val="24"/>
        </w:rPr>
        <w:t>详见</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pacing w:val="-1"/>
          <w:sz w:val="24"/>
          <w:szCs w:val="24"/>
        </w:rPr>
        <w:t>。</w:t>
      </w:r>
    </w:p>
    <w:p w14:paraId="365F491A">
      <w:pPr>
        <w:spacing w:before="278" w:line="221" w:lineRule="auto"/>
        <w:ind w:left="483"/>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2.16通知和送达</w:t>
      </w:r>
    </w:p>
    <w:p w14:paraId="76C6C819">
      <w:pPr>
        <w:spacing w:before="270" w:line="431" w:lineRule="auto"/>
        <w:ind w:left="2" w:firstLine="480"/>
        <w:jc w:val="both"/>
        <w:rPr>
          <w:rFonts w:hint="eastAsia" w:ascii="仿宋" w:hAnsi="仿宋" w:eastAsia="仿宋" w:cs="仿宋"/>
          <w:sz w:val="24"/>
          <w:szCs w:val="24"/>
        </w:rPr>
      </w:pPr>
      <w:r>
        <w:rPr>
          <w:rFonts w:hint="eastAsia" w:ascii="仿宋" w:hAnsi="仿宋" w:eastAsia="仿宋" w:cs="仿宋"/>
          <w:spacing w:val="-2"/>
          <w:sz w:val="24"/>
          <w:szCs w:val="24"/>
        </w:rPr>
        <w:t>2.16.1任何一方因履行合同而以合同第一部分尾部所列明的发出的所有通知、</w:t>
      </w:r>
      <w:r>
        <w:rPr>
          <w:rFonts w:hint="eastAsia" w:ascii="仿宋" w:hAnsi="仿宋" w:eastAsia="仿宋" w:cs="仿宋"/>
          <w:spacing w:val="-5"/>
          <w:sz w:val="24"/>
          <w:szCs w:val="24"/>
        </w:rPr>
        <w:t>文件、材料，均视为已向对方当事人送达；任何一</w:t>
      </w:r>
      <w:r>
        <w:rPr>
          <w:rFonts w:hint="eastAsia" w:ascii="仿宋" w:hAnsi="仿宋" w:eastAsia="仿宋" w:cs="仿宋"/>
          <w:spacing w:val="-6"/>
          <w:sz w:val="24"/>
          <w:szCs w:val="24"/>
        </w:rPr>
        <w:t>方变更上述送达方式或者地址的，应于个</w:t>
      </w:r>
      <w:r>
        <w:rPr>
          <w:rFonts w:hint="eastAsia" w:ascii="仿宋" w:hAnsi="仿宋" w:eastAsia="仿宋" w:cs="仿宋"/>
          <w:spacing w:val="-3"/>
          <w:sz w:val="24"/>
          <w:szCs w:val="24"/>
        </w:rPr>
        <w:t>工作日内书面通知对方当事人，在对方当事人收到有关变更通知之前，变更前的约定送达方式</w:t>
      </w:r>
    </w:p>
    <w:p w14:paraId="23136DB7">
      <w:pPr>
        <w:spacing w:line="219" w:lineRule="auto"/>
        <w:ind w:left="3"/>
        <w:rPr>
          <w:rFonts w:hint="eastAsia" w:ascii="仿宋" w:hAnsi="仿宋" w:eastAsia="仿宋" w:cs="仿宋"/>
          <w:sz w:val="24"/>
          <w:szCs w:val="24"/>
        </w:rPr>
      </w:pPr>
      <w:r>
        <w:rPr>
          <w:rFonts w:hint="eastAsia" w:ascii="仿宋" w:hAnsi="仿宋" w:eastAsia="仿宋" w:cs="仿宋"/>
          <w:spacing w:val="-2"/>
          <w:sz w:val="24"/>
          <w:szCs w:val="24"/>
        </w:rPr>
        <w:t>或者地址仍视为有效。</w:t>
      </w:r>
    </w:p>
    <w:p w14:paraId="03B71A6D">
      <w:pPr>
        <w:spacing w:before="275" w:line="431" w:lineRule="auto"/>
        <w:ind w:left="18" w:right="173" w:firstLine="465"/>
        <w:jc w:val="both"/>
        <w:rPr>
          <w:rFonts w:hint="eastAsia" w:ascii="仿宋" w:hAnsi="仿宋" w:eastAsia="仿宋" w:cs="仿宋"/>
          <w:sz w:val="24"/>
          <w:szCs w:val="24"/>
        </w:rPr>
      </w:pPr>
      <w:r>
        <w:rPr>
          <w:rFonts w:hint="eastAsia" w:ascii="仿宋" w:hAnsi="仿宋" w:eastAsia="仿宋" w:cs="仿宋"/>
          <w:spacing w:val="1"/>
          <w:sz w:val="24"/>
          <w:szCs w:val="24"/>
        </w:rPr>
        <w:t>2.16.2以当面交付方式送达的，交付之时视为送达；以电子邮件方式</w:t>
      </w:r>
      <w:r>
        <w:rPr>
          <w:rFonts w:hint="eastAsia" w:ascii="仿宋" w:hAnsi="仿宋" w:eastAsia="仿宋" w:cs="仿宋"/>
          <w:sz w:val="24"/>
          <w:szCs w:val="24"/>
        </w:rPr>
        <w:t>送达的，发出电子</w:t>
      </w:r>
      <w:r>
        <w:rPr>
          <w:rFonts w:hint="eastAsia" w:ascii="仿宋" w:hAnsi="仿宋" w:eastAsia="仿宋" w:cs="仿宋"/>
          <w:spacing w:val="-3"/>
          <w:sz w:val="24"/>
          <w:szCs w:val="24"/>
        </w:rPr>
        <w:t>邮件之时视为送达；以传真方式送达的，发出传真之时视为送达；以邮寄方式送达的，邮件挂</w:t>
      </w:r>
    </w:p>
    <w:p w14:paraId="59E43407">
      <w:pPr>
        <w:spacing w:line="219" w:lineRule="auto"/>
        <w:ind w:left="6"/>
        <w:rPr>
          <w:rFonts w:hint="eastAsia" w:ascii="仿宋" w:hAnsi="仿宋" w:eastAsia="仿宋" w:cs="仿宋"/>
          <w:sz w:val="24"/>
          <w:szCs w:val="24"/>
        </w:rPr>
      </w:pPr>
      <w:r>
        <w:rPr>
          <w:rFonts w:hint="eastAsia" w:ascii="仿宋" w:hAnsi="仿宋" w:eastAsia="仿宋" w:cs="仿宋"/>
          <w:spacing w:val="-1"/>
          <w:sz w:val="24"/>
          <w:szCs w:val="24"/>
        </w:rPr>
        <w:t>号寄出或者交邮之日之次日视为送达。</w:t>
      </w:r>
    </w:p>
    <w:p w14:paraId="7046B15C">
      <w:pPr>
        <w:spacing w:before="275" w:line="219" w:lineRule="auto"/>
        <w:ind w:left="483"/>
        <w:outlineLvl w:val="0"/>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2.17合同使用的文字和适用的法律</w:t>
      </w:r>
    </w:p>
    <w:p w14:paraId="5C02F69C">
      <w:pPr>
        <w:spacing w:line="219" w:lineRule="auto"/>
        <w:rPr>
          <w:rFonts w:hint="eastAsia" w:ascii="仿宋" w:hAnsi="仿宋" w:eastAsia="仿宋" w:cs="仿宋"/>
          <w:sz w:val="24"/>
          <w:szCs w:val="24"/>
        </w:rPr>
        <w:sectPr>
          <w:footerReference r:id="rId28" w:type="default"/>
          <w:pgSz w:w="11906" w:h="16839"/>
          <w:pgMar w:top="400" w:right="905" w:bottom="955" w:left="1088" w:header="0" w:footer="790" w:gutter="0"/>
          <w:pgNumType w:fmt="decimal"/>
          <w:cols w:space="720" w:num="1"/>
        </w:sectPr>
      </w:pPr>
    </w:p>
    <w:p w14:paraId="6BD8E432">
      <w:pPr>
        <w:pStyle w:val="6"/>
        <w:spacing w:line="299" w:lineRule="auto"/>
        <w:rPr>
          <w:rFonts w:hint="eastAsia" w:ascii="仿宋" w:hAnsi="仿宋" w:eastAsia="仿宋" w:cs="仿宋"/>
        </w:rPr>
      </w:pPr>
    </w:p>
    <w:p w14:paraId="3CDBCF39">
      <w:pPr>
        <w:pStyle w:val="6"/>
        <w:spacing w:line="299" w:lineRule="auto"/>
        <w:rPr>
          <w:rFonts w:hint="eastAsia" w:ascii="仿宋" w:hAnsi="仿宋" w:eastAsia="仿宋" w:cs="仿宋"/>
        </w:rPr>
      </w:pPr>
    </w:p>
    <w:p w14:paraId="36A27A5F">
      <w:pPr>
        <w:pStyle w:val="6"/>
        <w:spacing w:line="299" w:lineRule="auto"/>
        <w:rPr>
          <w:rFonts w:hint="eastAsia" w:ascii="仿宋" w:hAnsi="仿宋" w:eastAsia="仿宋" w:cs="仿宋"/>
        </w:rPr>
      </w:pPr>
    </w:p>
    <w:p w14:paraId="03A06FFA">
      <w:pPr>
        <w:pStyle w:val="6"/>
        <w:spacing w:line="300" w:lineRule="auto"/>
        <w:rPr>
          <w:rFonts w:hint="eastAsia" w:ascii="仿宋" w:hAnsi="仿宋" w:eastAsia="仿宋" w:cs="仿宋"/>
        </w:rPr>
      </w:pPr>
    </w:p>
    <w:p w14:paraId="1C2CA4E5">
      <w:pPr>
        <w:spacing w:before="78" w:line="219" w:lineRule="auto"/>
        <w:ind w:left="480"/>
        <w:rPr>
          <w:rFonts w:hint="eastAsia" w:ascii="仿宋" w:hAnsi="仿宋" w:eastAsia="仿宋" w:cs="仿宋"/>
          <w:sz w:val="24"/>
          <w:szCs w:val="24"/>
        </w:rPr>
      </w:pPr>
      <w:r>
        <w:rPr>
          <w:rFonts w:hint="eastAsia" w:ascii="仿宋" w:hAnsi="仿宋" w:eastAsia="仿宋" w:cs="仿宋"/>
          <w:spacing w:val="-1"/>
          <w:sz w:val="24"/>
          <w:szCs w:val="24"/>
        </w:rPr>
        <w:t>2.17.1合同使用汉语书就、变更和解释；</w:t>
      </w:r>
    </w:p>
    <w:p w14:paraId="5F978748">
      <w:pPr>
        <w:spacing w:before="275" w:line="219" w:lineRule="auto"/>
        <w:ind w:left="480"/>
        <w:rPr>
          <w:rFonts w:hint="eastAsia" w:ascii="仿宋" w:hAnsi="仿宋" w:eastAsia="仿宋" w:cs="仿宋"/>
          <w:sz w:val="24"/>
          <w:szCs w:val="24"/>
        </w:rPr>
      </w:pPr>
      <w:r>
        <w:rPr>
          <w:rFonts w:hint="eastAsia" w:ascii="仿宋" w:hAnsi="仿宋" w:eastAsia="仿宋" w:cs="仿宋"/>
          <w:spacing w:val="-1"/>
          <w:sz w:val="24"/>
          <w:szCs w:val="24"/>
        </w:rPr>
        <w:t>2.17.2合同适用中华人民共和国法律。</w:t>
      </w:r>
    </w:p>
    <w:p w14:paraId="41DC6F7F">
      <w:pPr>
        <w:spacing w:before="274" w:line="220" w:lineRule="auto"/>
        <w:ind w:left="480"/>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2.18履约保证金</w:t>
      </w:r>
    </w:p>
    <w:p w14:paraId="0F3D225B">
      <w:pPr>
        <w:spacing w:before="275" w:line="430" w:lineRule="auto"/>
        <w:ind w:firstLine="480"/>
        <w:rPr>
          <w:rFonts w:hint="eastAsia" w:ascii="仿宋" w:hAnsi="仿宋" w:eastAsia="仿宋" w:cs="仿宋"/>
          <w:sz w:val="24"/>
          <w:szCs w:val="24"/>
        </w:rPr>
      </w:pPr>
      <w:r>
        <w:rPr>
          <w:rFonts w:hint="eastAsia" w:ascii="仿宋" w:hAnsi="仿宋" w:eastAsia="仿宋" w:cs="仿宋"/>
          <w:sz w:val="24"/>
          <w:szCs w:val="24"/>
        </w:rPr>
        <w:t>2.18.1招标文件要求乙方提交履约保证金的，乙方应按</w:t>
      </w:r>
      <w:r>
        <w:rPr>
          <w:rFonts w:hint="eastAsia" w:ascii="仿宋" w:hAnsi="仿宋" w:eastAsia="仿宋" w:cs="仿宋"/>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z w:val="24"/>
          <w:szCs w:val="24"/>
        </w:rPr>
        <w:t>约定的方式，以支</w:t>
      </w:r>
      <w:r>
        <w:rPr>
          <w:rFonts w:hint="eastAsia" w:ascii="仿宋" w:hAnsi="仿宋" w:eastAsia="仿宋" w:cs="仿宋"/>
          <w:spacing w:val="1"/>
          <w:sz w:val="24"/>
          <w:szCs w:val="24"/>
        </w:rPr>
        <w:t>票、汇票、本票或者金融机构、担保机构出具的保函等非现金形式，提交不超过合同价5%的</w:t>
      </w:r>
    </w:p>
    <w:p w14:paraId="54FC9FB2">
      <w:pPr>
        <w:spacing w:line="220" w:lineRule="auto"/>
        <w:ind w:left="1"/>
        <w:rPr>
          <w:rFonts w:hint="eastAsia" w:ascii="仿宋" w:hAnsi="仿宋" w:eastAsia="仿宋" w:cs="仿宋"/>
          <w:sz w:val="24"/>
          <w:szCs w:val="24"/>
        </w:rPr>
      </w:pPr>
      <w:r>
        <w:rPr>
          <w:rFonts w:hint="eastAsia" w:ascii="仿宋" w:hAnsi="仿宋" w:eastAsia="仿宋" w:cs="仿宋"/>
          <w:spacing w:val="-3"/>
          <w:sz w:val="24"/>
          <w:szCs w:val="24"/>
        </w:rPr>
        <w:t>履约保证金；</w:t>
      </w:r>
    </w:p>
    <w:p w14:paraId="238DE67A">
      <w:pPr>
        <w:spacing w:before="276" w:line="430" w:lineRule="auto"/>
        <w:ind w:right="2"/>
        <w:jc w:val="right"/>
        <w:rPr>
          <w:rFonts w:hint="eastAsia" w:ascii="仿宋" w:hAnsi="仿宋" w:eastAsia="仿宋" w:cs="仿宋"/>
          <w:sz w:val="24"/>
          <w:szCs w:val="24"/>
        </w:rPr>
      </w:pPr>
      <w:r>
        <w:rPr>
          <w:rFonts w:hint="eastAsia" w:ascii="仿宋" w:hAnsi="仿宋" w:eastAsia="仿宋" w:cs="仿宋"/>
          <w:sz w:val="24"/>
          <w:szCs w:val="24"/>
        </w:rPr>
        <w:t>2.18.2履约保证金在</w:t>
      </w:r>
      <w:r>
        <w:rPr>
          <w:rFonts w:hint="eastAsia" w:ascii="仿宋" w:hAnsi="仿宋" w:eastAsia="仿宋" w:cs="仿宋"/>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z w:val="24"/>
          <w:szCs w:val="24"/>
        </w:rPr>
        <w:t>约定期间内不予退还或者应完全有效，前述约定期间</w:t>
      </w:r>
    </w:p>
    <w:p w14:paraId="2175451D">
      <w:pPr>
        <w:spacing w:line="219" w:lineRule="auto"/>
        <w:ind w:left="1"/>
        <w:rPr>
          <w:rFonts w:hint="eastAsia" w:ascii="仿宋" w:hAnsi="仿宋" w:eastAsia="仿宋" w:cs="仿宋"/>
          <w:sz w:val="24"/>
          <w:szCs w:val="24"/>
        </w:rPr>
      </w:pPr>
      <w:r>
        <w:rPr>
          <w:rFonts w:hint="eastAsia" w:ascii="仿宋" w:hAnsi="仿宋" w:eastAsia="仿宋" w:cs="仿宋"/>
          <w:spacing w:val="-1"/>
          <w:sz w:val="24"/>
          <w:szCs w:val="24"/>
        </w:rPr>
        <w:t>届满之日起个工作日内，甲方应将履约保证金退还乙方；</w:t>
      </w:r>
    </w:p>
    <w:p w14:paraId="68CAAAAD">
      <w:pPr>
        <w:spacing w:before="274" w:line="431" w:lineRule="auto"/>
        <w:ind w:firstLine="480"/>
        <w:rPr>
          <w:rFonts w:hint="eastAsia" w:ascii="仿宋" w:hAnsi="仿宋" w:eastAsia="仿宋" w:cs="仿宋"/>
          <w:sz w:val="24"/>
          <w:szCs w:val="24"/>
        </w:rPr>
      </w:pPr>
      <w:r>
        <w:rPr>
          <w:rFonts w:hint="eastAsia" w:ascii="仿宋" w:hAnsi="仿宋" w:eastAsia="仿宋" w:cs="仿宋"/>
          <w:sz w:val="24"/>
          <w:szCs w:val="24"/>
        </w:rPr>
        <w:t>2.18.3如果乙方不履行合同，履约保证金不予退还；如果乙方未能按合同约定全面履行</w:t>
      </w:r>
      <w:r>
        <w:rPr>
          <w:rFonts w:hint="eastAsia" w:ascii="仿宋" w:hAnsi="仿宋" w:eastAsia="仿宋" w:cs="仿宋"/>
          <w:spacing w:val="-3"/>
          <w:sz w:val="24"/>
          <w:szCs w:val="24"/>
        </w:rPr>
        <w:t>义务，那么甲方有权从履约保证金中取得补偿或赔偿，同时不影响甲方要求乙方承担合同约定</w:t>
      </w:r>
    </w:p>
    <w:p w14:paraId="6F5F4ECA">
      <w:pPr>
        <w:spacing w:before="1" w:line="219" w:lineRule="auto"/>
        <w:ind w:left="17"/>
        <w:rPr>
          <w:rFonts w:hint="eastAsia" w:ascii="仿宋" w:hAnsi="仿宋" w:eastAsia="仿宋" w:cs="仿宋"/>
          <w:sz w:val="24"/>
          <w:szCs w:val="24"/>
        </w:rPr>
      </w:pPr>
      <w:r>
        <w:rPr>
          <w:rFonts w:hint="eastAsia" w:ascii="仿宋" w:hAnsi="仿宋" w:eastAsia="仿宋" w:cs="仿宋"/>
          <w:spacing w:val="-2"/>
          <w:sz w:val="24"/>
          <w:szCs w:val="24"/>
        </w:rPr>
        <w:t>的超过履约保证金的违约责任的权利。</w:t>
      </w:r>
    </w:p>
    <w:p w14:paraId="27707CBC">
      <w:pPr>
        <w:spacing w:before="274" w:line="219" w:lineRule="auto"/>
        <w:ind w:left="48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2.19合同份数</w:t>
      </w:r>
    </w:p>
    <w:p w14:paraId="281480CC">
      <w:pPr>
        <w:spacing w:before="277" w:line="219" w:lineRule="auto"/>
        <w:ind w:left="479"/>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sz w:val="24"/>
          <w:szCs w:val="24"/>
          <w:u w:val="single" w:color="000000"/>
          <w14:textOutline w14:w="4358" w14:cap="sq" w14:cmpd="sng">
            <w14:solidFill>
              <w14:srgbClr w14:val="000000"/>
            </w14:solidFill>
            <w14:prstDash w14:val="solid"/>
            <w14:bevel/>
          </w14:textOutline>
        </w:rPr>
        <w:t>合同专用条款</w:t>
      </w:r>
      <w:r>
        <w:rPr>
          <w:rFonts w:hint="eastAsia" w:ascii="仿宋" w:hAnsi="仿宋" w:eastAsia="仿宋" w:cs="仿宋"/>
          <w:sz w:val="24"/>
          <w:szCs w:val="24"/>
        </w:rPr>
        <w:t>规定，每份均具有</w:t>
      </w:r>
      <w:r>
        <w:rPr>
          <w:rFonts w:hint="eastAsia" w:ascii="仿宋" w:hAnsi="仿宋" w:eastAsia="仿宋" w:cs="仿宋"/>
          <w:spacing w:val="-1"/>
          <w:sz w:val="24"/>
          <w:szCs w:val="24"/>
        </w:rPr>
        <w:t>同等法律效力。</w:t>
      </w:r>
    </w:p>
    <w:p w14:paraId="06FFF909">
      <w:pPr>
        <w:spacing w:line="219" w:lineRule="auto"/>
        <w:rPr>
          <w:rFonts w:hint="eastAsia" w:ascii="仿宋" w:hAnsi="仿宋" w:eastAsia="仿宋" w:cs="仿宋"/>
          <w:sz w:val="24"/>
          <w:szCs w:val="24"/>
        </w:rPr>
        <w:sectPr>
          <w:footerReference r:id="rId29" w:type="default"/>
          <w:pgSz w:w="11906" w:h="16839"/>
          <w:pgMar w:top="400" w:right="1079" w:bottom="955" w:left="1091" w:header="0" w:footer="790" w:gutter="0"/>
          <w:pgNumType w:fmt="decimal"/>
          <w:cols w:space="720" w:num="1"/>
        </w:sectPr>
      </w:pPr>
    </w:p>
    <w:p w14:paraId="0124A79B">
      <w:pPr>
        <w:pStyle w:val="6"/>
        <w:spacing w:line="299" w:lineRule="auto"/>
        <w:rPr>
          <w:rFonts w:hint="eastAsia" w:ascii="仿宋" w:hAnsi="仿宋" w:eastAsia="仿宋" w:cs="仿宋"/>
        </w:rPr>
      </w:pPr>
    </w:p>
    <w:p w14:paraId="364B8789">
      <w:pPr>
        <w:pStyle w:val="6"/>
        <w:spacing w:line="299" w:lineRule="auto"/>
        <w:rPr>
          <w:rFonts w:hint="eastAsia" w:ascii="仿宋" w:hAnsi="仿宋" w:eastAsia="仿宋" w:cs="仿宋"/>
        </w:rPr>
      </w:pPr>
    </w:p>
    <w:p w14:paraId="4D8270F0">
      <w:pPr>
        <w:pStyle w:val="6"/>
        <w:spacing w:line="300" w:lineRule="auto"/>
        <w:rPr>
          <w:rFonts w:hint="eastAsia" w:ascii="仿宋" w:hAnsi="仿宋" w:eastAsia="仿宋" w:cs="仿宋"/>
        </w:rPr>
      </w:pPr>
    </w:p>
    <w:p w14:paraId="738AC084">
      <w:pPr>
        <w:pStyle w:val="6"/>
        <w:spacing w:line="300" w:lineRule="auto"/>
        <w:rPr>
          <w:rFonts w:hint="eastAsia" w:ascii="仿宋" w:hAnsi="仿宋" w:eastAsia="仿宋" w:cs="仿宋"/>
        </w:rPr>
      </w:pPr>
    </w:p>
    <w:p w14:paraId="18804D1E">
      <w:pPr>
        <w:spacing w:before="78" w:line="219" w:lineRule="auto"/>
        <w:ind w:left="3589"/>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第三部分合同专用条款</w:t>
      </w:r>
    </w:p>
    <w:p w14:paraId="5C3A6E91">
      <w:pPr>
        <w:spacing w:before="274" w:line="431" w:lineRule="auto"/>
        <w:ind w:left="47" w:right="71" w:firstLine="475"/>
        <w:jc w:val="both"/>
        <w:rPr>
          <w:rFonts w:hint="eastAsia" w:ascii="仿宋" w:hAnsi="仿宋" w:eastAsia="仿宋" w:cs="仿宋"/>
          <w:sz w:val="24"/>
          <w:szCs w:val="24"/>
        </w:rPr>
      </w:pPr>
      <w:r>
        <w:rPr>
          <w:rFonts w:hint="eastAsia" w:ascii="仿宋" w:hAnsi="仿宋" w:eastAsia="仿宋" w:cs="仿宋"/>
          <w:spacing w:val="-3"/>
          <w:sz w:val="24"/>
          <w:szCs w:val="24"/>
        </w:rPr>
        <w:t>本部分是对前两部分的补充和修改，如果前两部分和本部分的约定不一致，应以本部分的约定为准。本部分的条款号应与前两部分的条款号保持对应；与前两部分无对应关系的内容可</w:t>
      </w:r>
    </w:p>
    <w:p w14:paraId="0BB58EA0">
      <w:pPr>
        <w:spacing w:line="219" w:lineRule="auto"/>
        <w:ind w:left="47"/>
        <w:rPr>
          <w:rFonts w:hint="eastAsia" w:ascii="仿宋" w:hAnsi="仿宋" w:eastAsia="仿宋" w:cs="仿宋"/>
          <w:sz w:val="24"/>
          <w:szCs w:val="24"/>
        </w:rPr>
      </w:pPr>
      <w:r>
        <w:rPr>
          <w:rFonts w:hint="eastAsia" w:ascii="仿宋" w:hAnsi="仿宋" w:eastAsia="仿宋" w:cs="仿宋"/>
          <w:spacing w:val="-2"/>
          <w:sz w:val="24"/>
          <w:szCs w:val="24"/>
        </w:rPr>
        <w:t>另行编制条款号。</w:t>
      </w:r>
    </w:p>
    <w:p w14:paraId="63D0A8F4">
      <w:pPr>
        <w:spacing w:line="31" w:lineRule="exact"/>
        <w:rPr>
          <w:rFonts w:hint="eastAsia" w:ascii="仿宋" w:hAnsi="仿宋" w:eastAsia="仿宋" w:cs="仿宋"/>
        </w:rPr>
      </w:pPr>
    </w:p>
    <w:tbl>
      <w:tblPr>
        <w:tblStyle w:val="17"/>
        <w:tblW w:w="9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905"/>
      </w:tblGrid>
      <w:tr w14:paraId="3DCFB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38" w:type="dxa"/>
            <w:tcBorders>
              <w:left w:val="single" w:color="000000" w:sz="2" w:space="0"/>
            </w:tcBorders>
            <w:vAlign w:val="top"/>
          </w:tcPr>
          <w:p w14:paraId="2355A646">
            <w:pPr>
              <w:pStyle w:val="18"/>
              <w:spacing w:before="247" w:line="219" w:lineRule="auto"/>
              <w:ind w:left="115"/>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条款号</w:t>
            </w:r>
          </w:p>
        </w:tc>
        <w:tc>
          <w:tcPr>
            <w:tcW w:w="8905" w:type="dxa"/>
            <w:vAlign w:val="top"/>
          </w:tcPr>
          <w:p w14:paraId="61329BCF">
            <w:pPr>
              <w:pStyle w:val="18"/>
              <w:spacing w:before="247" w:line="219" w:lineRule="auto"/>
              <w:ind w:left="3979"/>
              <w:rPr>
                <w:rFonts w:hint="eastAsia" w:ascii="仿宋" w:hAnsi="仿宋" w:eastAsia="仿宋" w:cs="仿宋"/>
              </w:rPr>
            </w:pPr>
            <w:r>
              <w:rPr>
                <w:rFonts w:hint="eastAsia" w:ascii="仿宋" w:hAnsi="仿宋" w:eastAsia="仿宋" w:cs="仿宋"/>
                <w:spacing w:val="-4"/>
                <w14:textOutline w14:w="4358" w14:cap="sq" w14:cmpd="sng">
                  <w14:solidFill>
                    <w14:srgbClr w14:val="000000"/>
                  </w14:solidFill>
                  <w14:prstDash w14:val="solid"/>
                  <w14:bevel/>
                </w14:textOutline>
              </w:rPr>
              <w:t>约定内容</w:t>
            </w:r>
          </w:p>
        </w:tc>
      </w:tr>
      <w:tr w14:paraId="67270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67DD3707">
            <w:pPr>
              <w:rPr>
                <w:rFonts w:hint="eastAsia" w:ascii="仿宋" w:hAnsi="仿宋" w:eastAsia="仿宋" w:cs="仿宋"/>
                <w:sz w:val="21"/>
              </w:rPr>
            </w:pPr>
          </w:p>
        </w:tc>
        <w:tc>
          <w:tcPr>
            <w:tcW w:w="8905" w:type="dxa"/>
            <w:vAlign w:val="top"/>
          </w:tcPr>
          <w:p w14:paraId="5168C7C5">
            <w:pPr>
              <w:rPr>
                <w:rFonts w:hint="eastAsia" w:ascii="仿宋" w:hAnsi="仿宋" w:eastAsia="仿宋" w:cs="仿宋"/>
                <w:sz w:val="21"/>
              </w:rPr>
            </w:pPr>
          </w:p>
        </w:tc>
      </w:tr>
      <w:tr w14:paraId="3795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5A8F1E74">
            <w:pPr>
              <w:rPr>
                <w:rFonts w:hint="eastAsia" w:ascii="仿宋" w:hAnsi="仿宋" w:eastAsia="仿宋" w:cs="仿宋"/>
                <w:sz w:val="21"/>
              </w:rPr>
            </w:pPr>
          </w:p>
        </w:tc>
        <w:tc>
          <w:tcPr>
            <w:tcW w:w="8905" w:type="dxa"/>
            <w:vAlign w:val="top"/>
          </w:tcPr>
          <w:p w14:paraId="6A1C9948">
            <w:pPr>
              <w:rPr>
                <w:rFonts w:hint="eastAsia" w:ascii="仿宋" w:hAnsi="仿宋" w:eastAsia="仿宋" w:cs="仿宋"/>
                <w:sz w:val="21"/>
              </w:rPr>
            </w:pPr>
          </w:p>
        </w:tc>
      </w:tr>
      <w:tr w14:paraId="6B358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1EF8FDC3">
            <w:pPr>
              <w:rPr>
                <w:rFonts w:hint="eastAsia" w:ascii="仿宋" w:hAnsi="仿宋" w:eastAsia="仿宋" w:cs="仿宋"/>
                <w:sz w:val="21"/>
              </w:rPr>
            </w:pPr>
          </w:p>
        </w:tc>
        <w:tc>
          <w:tcPr>
            <w:tcW w:w="8905" w:type="dxa"/>
            <w:vAlign w:val="top"/>
          </w:tcPr>
          <w:p w14:paraId="5FBBDDB2">
            <w:pPr>
              <w:rPr>
                <w:rFonts w:hint="eastAsia" w:ascii="仿宋" w:hAnsi="仿宋" w:eastAsia="仿宋" w:cs="仿宋"/>
                <w:sz w:val="21"/>
              </w:rPr>
            </w:pPr>
          </w:p>
        </w:tc>
      </w:tr>
      <w:tr w14:paraId="34477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32FC0AA4">
            <w:pPr>
              <w:rPr>
                <w:rFonts w:hint="eastAsia" w:ascii="仿宋" w:hAnsi="仿宋" w:eastAsia="仿宋" w:cs="仿宋"/>
                <w:sz w:val="21"/>
              </w:rPr>
            </w:pPr>
          </w:p>
        </w:tc>
        <w:tc>
          <w:tcPr>
            <w:tcW w:w="8905" w:type="dxa"/>
            <w:vAlign w:val="top"/>
          </w:tcPr>
          <w:p w14:paraId="35B9487C">
            <w:pPr>
              <w:rPr>
                <w:rFonts w:hint="eastAsia" w:ascii="仿宋" w:hAnsi="仿宋" w:eastAsia="仿宋" w:cs="仿宋"/>
                <w:sz w:val="21"/>
              </w:rPr>
            </w:pPr>
          </w:p>
        </w:tc>
      </w:tr>
      <w:tr w14:paraId="0EBE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70D0D9E1">
            <w:pPr>
              <w:rPr>
                <w:rFonts w:hint="eastAsia" w:ascii="仿宋" w:hAnsi="仿宋" w:eastAsia="仿宋" w:cs="仿宋"/>
                <w:sz w:val="21"/>
              </w:rPr>
            </w:pPr>
          </w:p>
        </w:tc>
        <w:tc>
          <w:tcPr>
            <w:tcW w:w="8905" w:type="dxa"/>
            <w:vAlign w:val="top"/>
          </w:tcPr>
          <w:p w14:paraId="527097B6">
            <w:pPr>
              <w:rPr>
                <w:rFonts w:hint="eastAsia" w:ascii="仿宋" w:hAnsi="仿宋" w:eastAsia="仿宋" w:cs="仿宋"/>
                <w:sz w:val="21"/>
              </w:rPr>
            </w:pPr>
          </w:p>
        </w:tc>
      </w:tr>
      <w:tr w14:paraId="3880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6D10CEAF">
            <w:pPr>
              <w:rPr>
                <w:rFonts w:hint="eastAsia" w:ascii="仿宋" w:hAnsi="仿宋" w:eastAsia="仿宋" w:cs="仿宋"/>
                <w:sz w:val="21"/>
              </w:rPr>
            </w:pPr>
          </w:p>
        </w:tc>
        <w:tc>
          <w:tcPr>
            <w:tcW w:w="8905" w:type="dxa"/>
            <w:vAlign w:val="top"/>
          </w:tcPr>
          <w:p w14:paraId="7F4AA9D8">
            <w:pPr>
              <w:rPr>
                <w:rFonts w:hint="eastAsia" w:ascii="仿宋" w:hAnsi="仿宋" w:eastAsia="仿宋" w:cs="仿宋"/>
                <w:sz w:val="21"/>
              </w:rPr>
            </w:pPr>
          </w:p>
        </w:tc>
      </w:tr>
      <w:tr w14:paraId="712C5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76436CB9">
            <w:pPr>
              <w:rPr>
                <w:rFonts w:hint="eastAsia" w:ascii="仿宋" w:hAnsi="仿宋" w:eastAsia="仿宋" w:cs="仿宋"/>
                <w:sz w:val="21"/>
              </w:rPr>
            </w:pPr>
          </w:p>
        </w:tc>
        <w:tc>
          <w:tcPr>
            <w:tcW w:w="8905" w:type="dxa"/>
            <w:vAlign w:val="top"/>
          </w:tcPr>
          <w:p w14:paraId="652023A0">
            <w:pPr>
              <w:rPr>
                <w:rFonts w:hint="eastAsia" w:ascii="仿宋" w:hAnsi="仿宋" w:eastAsia="仿宋" w:cs="仿宋"/>
                <w:sz w:val="21"/>
              </w:rPr>
            </w:pPr>
          </w:p>
        </w:tc>
      </w:tr>
      <w:tr w14:paraId="71B5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24E4AE28">
            <w:pPr>
              <w:rPr>
                <w:rFonts w:hint="eastAsia" w:ascii="仿宋" w:hAnsi="仿宋" w:eastAsia="仿宋" w:cs="仿宋"/>
                <w:sz w:val="21"/>
              </w:rPr>
            </w:pPr>
          </w:p>
        </w:tc>
        <w:tc>
          <w:tcPr>
            <w:tcW w:w="8905" w:type="dxa"/>
            <w:vAlign w:val="top"/>
          </w:tcPr>
          <w:p w14:paraId="54A8AD4C">
            <w:pPr>
              <w:rPr>
                <w:rFonts w:hint="eastAsia" w:ascii="仿宋" w:hAnsi="仿宋" w:eastAsia="仿宋" w:cs="仿宋"/>
                <w:sz w:val="21"/>
              </w:rPr>
            </w:pPr>
          </w:p>
        </w:tc>
      </w:tr>
      <w:tr w14:paraId="612BC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4E9D76E7">
            <w:pPr>
              <w:rPr>
                <w:rFonts w:hint="eastAsia" w:ascii="仿宋" w:hAnsi="仿宋" w:eastAsia="仿宋" w:cs="仿宋"/>
                <w:sz w:val="21"/>
              </w:rPr>
            </w:pPr>
          </w:p>
        </w:tc>
        <w:tc>
          <w:tcPr>
            <w:tcW w:w="8905" w:type="dxa"/>
            <w:vAlign w:val="top"/>
          </w:tcPr>
          <w:p w14:paraId="700475E7">
            <w:pPr>
              <w:rPr>
                <w:rFonts w:hint="eastAsia" w:ascii="仿宋" w:hAnsi="仿宋" w:eastAsia="仿宋" w:cs="仿宋"/>
                <w:sz w:val="21"/>
              </w:rPr>
            </w:pPr>
          </w:p>
        </w:tc>
      </w:tr>
      <w:tr w14:paraId="3B09E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2F500E6B">
            <w:pPr>
              <w:rPr>
                <w:rFonts w:hint="eastAsia" w:ascii="仿宋" w:hAnsi="仿宋" w:eastAsia="仿宋" w:cs="仿宋"/>
                <w:sz w:val="21"/>
              </w:rPr>
            </w:pPr>
          </w:p>
        </w:tc>
        <w:tc>
          <w:tcPr>
            <w:tcW w:w="8905" w:type="dxa"/>
            <w:vAlign w:val="top"/>
          </w:tcPr>
          <w:p w14:paraId="18F230E3">
            <w:pPr>
              <w:rPr>
                <w:rFonts w:hint="eastAsia" w:ascii="仿宋" w:hAnsi="仿宋" w:eastAsia="仿宋" w:cs="仿宋"/>
                <w:sz w:val="21"/>
              </w:rPr>
            </w:pPr>
          </w:p>
        </w:tc>
      </w:tr>
      <w:tr w14:paraId="39EF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38" w:type="dxa"/>
            <w:tcBorders>
              <w:left w:val="single" w:color="000000" w:sz="2" w:space="0"/>
            </w:tcBorders>
            <w:vAlign w:val="top"/>
          </w:tcPr>
          <w:p w14:paraId="4023F3B8">
            <w:pPr>
              <w:rPr>
                <w:rFonts w:hint="eastAsia" w:ascii="仿宋" w:hAnsi="仿宋" w:eastAsia="仿宋" w:cs="仿宋"/>
                <w:sz w:val="21"/>
              </w:rPr>
            </w:pPr>
          </w:p>
        </w:tc>
        <w:tc>
          <w:tcPr>
            <w:tcW w:w="8905" w:type="dxa"/>
            <w:vAlign w:val="top"/>
          </w:tcPr>
          <w:p w14:paraId="49BE39EB">
            <w:pPr>
              <w:rPr>
                <w:rFonts w:hint="eastAsia" w:ascii="仿宋" w:hAnsi="仿宋" w:eastAsia="仿宋" w:cs="仿宋"/>
                <w:sz w:val="21"/>
              </w:rPr>
            </w:pPr>
          </w:p>
        </w:tc>
      </w:tr>
    </w:tbl>
    <w:p w14:paraId="592DE5BA">
      <w:pPr>
        <w:pStyle w:val="6"/>
        <w:rPr>
          <w:rFonts w:hint="eastAsia" w:ascii="仿宋" w:hAnsi="仿宋" w:eastAsia="仿宋" w:cs="仿宋"/>
        </w:rPr>
      </w:pPr>
    </w:p>
    <w:p w14:paraId="73168A52">
      <w:pPr>
        <w:rPr>
          <w:rFonts w:hint="eastAsia" w:ascii="仿宋" w:hAnsi="仿宋" w:eastAsia="仿宋" w:cs="仿宋"/>
        </w:rPr>
        <w:sectPr>
          <w:footerReference r:id="rId30" w:type="default"/>
          <w:pgSz w:w="11906" w:h="16839"/>
          <w:pgMar w:top="400" w:right="1007" w:bottom="955" w:left="1047" w:header="0" w:footer="790" w:gutter="0"/>
          <w:pgNumType w:fmt="decimal"/>
          <w:cols w:space="720" w:num="1"/>
        </w:sectPr>
      </w:pPr>
    </w:p>
    <w:p w14:paraId="376FA63E">
      <w:pPr>
        <w:pStyle w:val="6"/>
        <w:spacing w:line="295" w:lineRule="auto"/>
        <w:rPr>
          <w:rFonts w:hint="eastAsia" w:ascii="仿宋" w:hAnsi="仿宋" w:eastAsia="仿宋" w:cs="仿宋"/>
        </w:rPr>
      </w:pPr>
    </w:p>
    <w:p w14:paraId="241950CD">
      <w:pPr>
        <w:pStyle w:val="6"/>
        <w:spacing w:line="295" w:lineRule="auto"/>
        <w:rPr>
          <w:rFonts w:hint="eastAsia" w:ascii="仿宋" w:hAnsi="仿宋" w:eastAsia="仿宋" w:cs="仿宋"/>
        </w:rPr>
      </w:pPr>
    </w:p>
    <w:p w14:paraId="5ADBDE5A">
      <w:pPr>
        <w:pStyle w:val="6"/>
        <w:spacing w:line="296" w:lineRule="auto"/>
        <w:rPr>
          <w:rFonts w:hint="eastAsia" w:ascii="仿宋" w:hAnsi="仿宋" w:eastAsia="仿宋" w:cs="仿宋"/>
        </w:rPr>
      </w:pPr>
    </w:p>
    <w:p w14:paraId="66FDDFEF">
      <w:pPr>
        <w:spacing w:before="100" w:line="224" w:lineRule="auto"/>
        <w:ind w:left="3524"/>
        <w:rPr>
          <w:rFonts w:hint="default" w:ascii="仿宋" w:hAnsi="仿宋" w:eastAsia="仿宋" w:cs="仿宋"/>
          <w:spacing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第五部分</w:t>
      </w:r>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8"/>
          <w:sz w:val="31"/>
          <w:szCs w:val="31"/>
          <w14:textOutline w14:w="5793" w14:cap="sq" w14:cmpd="sng">
            <w14:solidFill>
              <w14:srgbClr w14:val="000000"/>
            </w14:solidFill>
            <w14:prstDash w14:val="solid"/>
            <w14:bevel/>
          </w14:textOutline>
        </w:rPr>
        <w:t>投标文件格式</w:t>
      </w:r>
    </w:p>
    <w:p w14:paraId="72A65A9F">
      <w:pPr>
        <w:spacing w:before="256" w:line="221" w:lineRule="auto"/>
        <w:ind w:left="4123"/>
        <w:rPr>
          <w:rFonts w:hint="eastAsia" w:ascii="仿宋" w:hAnsi="仿宋" w:eastAsia="仿宋" w:cs="仿宋"/>
          <w:spacing w:val="-3"/>
          <w:sz w:val="28"/>
          <w:szCs w:val="28"/>
          <w14:textOutline w14:w="5103" w14:cap="sq" w14:cmpd="sng">
            <w14:solidFill>
              <w14:srgbClr w14:val="000000"/>
            </w14:solidFill>
            <w14:prstDash w14:val="solid"/>
            <w14:bevel/>
          </w14:textOutline>
        </w:rPr>
      </w:pPr>
    </w:p>
    <w:p w14:paraId="57AB5F24">
      <w:pPr>
        <w:spacing w:before="256" w:line="221" w:lineRule="auto"/>
        <w:ind w:left="4123"/>
        <w:rPr>
          <w:rFonts w:hint="eastAsia" w:ascii="仿宋" w:hAnsi="仿宋" w:eastAsia="仿宋" w:cs="仿宋"/>
          <w:spacing w:val="-3"/>
          <w:sz w:val="28"/>
          <w:szCs w:val="28"/>
          <w14:textOutline w14:w="5103" w14:cap="sq" w14:cmpd="sng">
            <w14:solidFill>
              <w14:srgbClr w14:val="000000"/>
            </w14:solidFill>
            <w14:prstDash w14:val="solid"/>
            <w14:bevel/>
          </w14:textOutline>
        </w:rPr>
      </w:pPr>
    </w:p>
    <w:p w14:paraId="3C1BF220">
      <w:pPr>
        <w:adjustRightInd w:val="0"/>
        <w:snapToGrid w:val="0"/>
        <w:spacing w:line="400" w:lineRule="atLeast"/>
        <w:jc w:val="center"/>
        <w:rPr>
          <w:rFonts w:hint="eastAsia" w:ascii="宋体" w:hAnsi="宋体" w:cs="宋体"/>
          <w:b/>
          <w:bCs w:val="0"/>
          <w:color w:val="auto"/>
          <w:sz w:val="60"/>
          <w:szCs w:val="60"/>
          <w:highlight w:val="none"/>
        </w:rPr>
      </w:pPr>
      <w:r>
        <w:rPr>
          <w:rFonts w:hint="eastAsia" w:ascii="宋体" w:hAnsi="宋体" w:cs="宋体"/>
          <w:b/>
          <w:bCs w:val="0"/>
          <w:color w:val="auto"/>
          <w:sz w:val="60"/>
          <w:szCs w:val="60"/>
          <w:highlight w:val="none"/>
          <w:lang w:val="en-US" w:eastAsia="zh-CN"/>
        </w:rPr>
        <w:t>XXXXX 标项</w:t>
      </w:r>
    </w:p>
    <w:p w14:paraId="256A96CB">
      <w:pPr>
        <w:adjustRightInd w:val="0"/>
        <w:snapToGrid w:val="0"/>
        <w:spacing w:line="400" w:lineRule="atLeast"/>
        <w:jc w:val="center"/>
        <w:rPr>
          <w:rFonts w:hint="eastAsia" w:ascii="宋体" w:hAnsi="宋体" w:cs="宋体"/>
          <w:b/>
          <w:bCs w:val="0"/>
          <w:color w:val="auto"/>
          <w:sz w:val="32"/>
          <w:szCs w:val="32"/>
          <w:highlight w:val="none"/>
        </w:rPr>
      </w:pPr>
    </w:p>
    <w:p w14:paraId="5DC8F88B">
      <w:pPr>
        <w:adjustRightInd w:val="0"/>
        <w:snapToGrid w:val="0"/>
        <w:spacing w:line="400" w:lineRule="atLeast"/>
        <w:jc w:val="center"/>
        <w:rPr>
          <w:rFonts w:ascii="宋体" w:hAnsi="宋体" w:cs="宋体"/>
          <w:b/>
          <w:bCs w:val="0"/>
          <w:color w:val="auto"/>
          <w:sz w:val="60"/>
          <w:szCs w:val="60"/>
          <w:highlight w:val="none"/>
        </w:rPr>
      </w:pPr>
      <w:r>
        <w:rPr>
          <w:rFonts w:hint="eastAsia" w:ascii="宋体" w:hAnsi="宋体" w:cs="宋体"/>
          <w:b/>
          <w:bCs w:val="0"/>
          <w:color w:val="auto"/>
          <w:sz w:val="60"/>
          <w:szCs w:val="60"/>
          <w:highlight w:val="none"/>
        </w:rPr>
        <w:t>投 标 文 件</w:t>
      </w:r>
    </w:p>
    <w:p w14:paraId="582C07C2">
      <w:pPr>
        <w:spacing w:before="240" w:beforeLines="100"/>
        <w:jc w:val="center"/>
        <w:rPr>
          <w:rFonts w:ascii="宋体" w:hAnsi="宋体" w:cs="宋体"/>
          <w:b/>
          <w:color w:val="auto"/>
          <w:sz w:val="44"/>
          <w:szCs w:val="44"/>
          <w:highlight w:val="none"/>
        </w:rPr>
      </w:pPr>
    </w:p>
    <w:p w14:paraId="4B6E3A36">
      <w:pPr>
        <w:spacing w:before="240" w:beforeLines="100"/>
        <w:jc w:val="center"/>
        <w:rPr>
          <w:rFonts w:ascii="宋体" w:hAnsi="宋体" w:cs="宋体"/>
          <w:b/>
          <w:color w:val="auto"/>
          <w:sz w:val="44"/>
          <w:szCs w:val="44"/>
          <w:highlight w:val="none"/>
        </w:rPr>
      </w:pPr>
    </w:p>
    <w:p w14:paraId="6696268D">
      <w:pPr>
        <w:spacing w:before="240" w:beforeLines="100"/>
        <w:jc w:val="center"/>
        <w:rPr>
          <w:rFonts w:ascii="宋体" w:hAnsi="宋体" w:cs="宋体"/>
          <w:b/>
          <w:color w:val="auto"/>
          <w:sz w:val="44"/>
          <w:szCs w:val="44"/>
          <w:highlight w:val="none"/>
        </w:rPr>
      </w:pPr>
    </w:p>
    <w:p w14:paraId="36E3856A">
      <w:pPr>
        <w:tabs>
          <w:tab w:val="center" w:pos="4572"/>
          <w:tab w:val="left" w:pos="8082"/>
        </w:tabs>
        <w:spacing w:before="240" w:beforeLines="1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36"/>
          <w:szCs w:val="36"/>
          <w:highlight w:val="none"/>
          <w:lang w:eastAsia="zh-CN"/>
        </w:rPr>
        <w:tab/>
      </w: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eastAsia="zh-CN"/>
        </w:rPr>
        <w:tab/>
      </w:r>
    </w:p>
    <w:p w14:paraId="037F9589">
      <w:pPr>
        <w:rPr>
          <w:rFonts w:ascii="宋体" w:hAnsi="宋体" w:cs="宋体"/>
          <w:color w:val="auto"/>
          <w:sz w:val="28"/>
          <w:szCs w:val="28"/>
          <w:highlight w:val="none"/>
        </w:rPr>
      </w:pPr>
    </w:p>
    <w:p w14:paraId="4620544D">
      <w:pPr>
        <w:snapToGrid w:val="0"/>
        <w:spacing w:before="240" w:beforeLines="100" w:after="240" w:afterLines="100" w:line="360" w:lineRule="auto"/>
        <w:ind w:firstLine="989" w:firstLineChars="412"/>
        <w:rPr>
          <w:rFonts w:ascii="宋体" w:hAnsi="宋体" w:cs="宋体"/>
          <w:b/>
          <w:bCs/>
          <w:color w:val="auto"/>
          <w:sz w:val="24"/>
          <w:highlight w:val="none"/>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14:paraId="08030E4F">
      <w:pPr>
        <w:snapToGrid w:val="0"/>
        <w:spacing w:before="240" w:beforeLines="100" w:after="240" w:afterLines="100" w:line="360" w:lineRule="auto"/>
        <w:ind w:firstLine="982" w:firstLineChars="409"/>
        <w:rPr>
          <w:rFonts w:ascii="宋体" w:hAnsi="宋体" w:cs="宋体"/>
          <w:b/>
          <w:bCs/>
          <w:color w:val="auto"/>
          <w:sz w:val="24"/>
          <w:highlight w:val="none"/>
        </w:rPr>
      </w:pPr>
      <w:r>
        <w:rPr>
          <w:rFonts w:hint="eastAsia" w:ascii="宋体" w:hAnsi="宋体" w:cs="宋体"/>
          <w:b/>
          <w:bCs/>
          <w:color w:val="auto"/>
          <w:sz w:val="24"/>
          <w:highlight w:val="none"/>
        </w:rPr>
        <w:t>项目编号：</w:t>
      </w:r>
      <w:r>
        <w:rPr>
          <w:rFonts w:hint="eastAsia" w:ascii="宋体" w:hAnsi="宋体" w:cs="宋体"/>
          <w:b/>
          <w:bCs/>
          <w:color w:val="auto"/>
          <w:sz w:val="24"/>
          <w:highlight w:val="none"/>
          <w:u w:val="single"/>
        </w:rPr>
        <w:t xml:space="preserve"> </w:t>
      </w:r>
      <w:r>
        <w:rPr>
          <w:rFonts w:hint="eastAsia" w:ascii="宋体" w:hAnsi="宋体" w:eastAsia="宋体" w:cs="宋体"/>
          <w:color w:val="auto"/>
          <w:sz w:val="24"/>
          <w:szCs w:val="24"/>
          <w:highlight w:val="none"/>
          <w:u w:val="single"/>
        </w:rPr>
        <w:t>XJXS2025</w:t>
      </w:r>
      <w:r>
        <w:rPr>
          <w:rFonts w:hint="eastAsia" w:ascii="宋体" w:hAnsi="宋体" w:eastAsia="宋体" w:cs="宋体"/>
          <w:color w:val="auto"/>
          <w:sz w:val="24"/>
          <w:szCs w:val="24"/>
          <w:highlight w:val="none"/>
          <w:u w:val="single"/>
          <w:lang w:val="en-US" w:eastAsia="zh-CN"/>
        </w:rPr>
        <w:t>32-1-</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p>
    <w:p w14:paraId="26C87131">
      <w:pPr>
        <w:pStyle w:val="4"/>
        <w:snapToGrid w:val="0"/>
        <w:spacing w:before="240" w:beforeLines="100" w:after="240" w:afterLines="100" w:line="360" w:lineRule="auto"/>
        <w:ind w:firstLine="977" w:firstLineChars="407"/>
        <w:rPr>
          <w:rFonts w:ascii="宋体" w:hAnsi="宋体" w:cs="宋体"/>
          <w:b/>
          <w:bCs/>
          <w:color w:val="auto"/>
          <w:sz w:val="24"/>
          <w:szCs w:val="24"/>
          <w:highlight w:val="none"/>
        </w:rPr>
      </w:pPr>
      <w:r>
        <w:rPr>
          <w:rFonts w:hint="eastAsia" w:ascii="宋体" w:hAnsi="宋体" w:cs="宋体"/>
          <w:b/>
          <w:bCs/>
          <w:color w:val="auto"/>
          <w:sz w:val="24"/>
          <w:szCs w:val="24"/>
          <w:highlight w:val="none"/>
        </w:rPr>
        <w:t>投标供应商名称：</w:t>
      </w:r>
      <w:r>
        <w:rPr>
          <w:rFonts w:hint="eastAsia" w:ascii="宋体" w:hAnsi="宋体" w:cs="宋体"/>
          <w:b/>
          <w:bCs/>
          <w:color w:val="auto"/>
          <w:sz w:val="24"/>
          <w:szCs w:val="24"/>
          <w:highlight w:val="none"/>
          <w:u w:val="single"/>
        </w:rPr>
        <w:t xml:space="preserve">                      （加盖公章）</w:t>
      </w:r>
    </w:p>
    <w:p w14:paraId="565DE478">
      <w:pPr>
        <w:pStyle w:val="4"/>
        <w:snapToGrid w:val="0"/>
        <w:spacing w:before="240" w:beforeLines="100" w:after="240" w:afterLines="100" w:line="360" w:lineRule="auto"/>
        <w:ind w:firstLine="982"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投标供应商地址：</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64E92C31">
      <w:pPr>
        <w:pStyle w:val="4"/>
        <w:snapToGrid w:val="0"/>
        <w:spacing w:before="240" w:beforeLines="100" w:after="240" w:afterLines="100" w:line="360" w:lineRule="auto"/>
        <w:ind w:firstLine="982"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投标联系人：</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电话:</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52A5CA27">
      <w:pPr>
        <w:snapToGrid w:val="0"/>
        <w:spacing w:before="120" w:beforeLines="50" w:after="50"/>
        <w:ind w:firstLine="626" w:firstLineChars="261"/>
        <w:rPr>
          <w:rFonts w:ascii="宋体" w:hAnsi="宋体" w:cs="宋体"/>
          <w:bCs/>
          <w:color w:val="auto"/>
          <w:sz w:val="24"/>
          <w:highlight w:val="none"/>
        </w:rPr>
      </w:pPr>
    </w:p>
    <w:p w14:paraId="6A58E957">
      <w:pPr>
        <w:snapToGrid w:val="0"/>
        <w:spacing w:before="120" w:beforeLines="50" w:after="50"/>
        <w:ind w:firstLine="626" w:firstLineChars="261"/>
        <w:rPr>
          <w:rFonts w:ascii="宋体" w:hAnsi="宋体" w:cs="宋体"/>
          <w:bCs/>
          <w:color w:val="auto"/>
          <w:sz w:val="24"/>
          <w:highlight w:val="none"/>
        </w:rPr>
      </w:pPr>
    </w:p>
    <w:p w14:paraId="793BE6DC">
      <w:pPr>
        <w:snapToGrid w:val="0"/>
        <w:spacing w:before="120" w:beforeLines="50" w:after="50"/>
        <w:ind w:firstLine="626" w:firstLineChars="261"/>
        <w:rPr>
          <w:rFonts w:ascii="宋体" w:hAnsi="宋体" w:cs="宋体"/>
          <w:bCs/>
          <w:color w:val="auto"/>
          <w:sz w:val="24"/>
          <w:highlight w:val="none"/>
        </w:rPr>
      </w:pPr>
    </w:p>
    <w:p w14:paraId="3EEBFAA9">
      <w:pPr>
        <w:snapToGrid w:val="0"/>
        <w:spacing w:before="120" w:beforeLines="50" w:after="50"/>
        <w:ind w:firstLine="626" w:firstLineChars="261"/>
        <w:rPr>
          <w:rFonts w:ascii="宋体" w:hAnsi="宋体" w:cs="宋体"/>
          <w:bCs/>
          <w:color w:val="auto"/>
          <w:sz w:val="24"/>
          <w:highlight w:val="none"/>
        </w:rPr>
      </w:pPr>
    </w:p>
    <w:p w14:paraId="44AA51C0">
      <w:pPr>
        <w:snapToGrid w:val="0"/>
        <w:spacing w:before="120" w:beforeLines="50" w:after="50"/>
        <w:ind w:firstLine="626" w:firstLineChars="261"/>
        <w:rPr>
          <w:rFonts w:ascii="宋体" w:hAnsi="宋体" w:cs="宋体"/>
          <w:bCs/>
          <w:color w:val="auto"/>
          <w:sz w:val="24"/>
          <w:highlight w:val="none"/>
        </w:rPr>
      </w:pPr>
    </w:p>
    <w:p w14:paraId="3530696C">
      <w:pPr>
        <w:autoSpaceDE w:val="0"/>
        <w:autoSpaceDN w:val="0"/>
        <w:adjustRightInd w:val="0"/>
        <w:snapToGrid w:val="0"/>
        <w:spacing w:before="120" w:beforeLines="50" w:after="120" w:afterLines="50" w:line="360" w:lineRule="auto"/>
        <w:jc w:val="center"/>
        <w:rPr>
          <w:rFonts w:ascii="宋体" w:hAnsi="宋体" w:cs="宋体"/>
          <w:b/>
          <w:color w:val="auto"/>
          <w:sz w:val="28"/>
          <w:szCs w:val="28"/>
          <w:highlight w:val="none"/>
        </w:rPr>
      </w:pPr>
      <w:r>
        <w:rPr>
          <w:rFonts w:hint="eastAsia" w:ascii="宋体" w:hAnsi="宋体" w:cs="宋体"/>
          <w:bCs/>
          <w:vanish/>
          <w:color w:val="auto"/>
          <w:sz w:val="24"/>
          <w:highlight w:val="none"/>
        </w:rPr>
        <w:t>：容aobiao</w:t>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color w:val="auto"/>
          <w:sz w:val="24"/>
          <w:highlight w:val="none"/>
        </w:rPr>
        <w:t xml:space="preserve">  </w:t>
      </w:r>
      <w:bookmarkStart w:id="7" w:name="_Toc430714682"/>
      <w:r>
        <w:rPr>
          <w:rFonts w:hint="eastAsia" w:ascii="宋体" w:hAnsi="宋体" w:cs="宋体"/>
          <w:bCs/>
          <w:color w:val="auto"/>
          <w:sz w:val="24"/>
          <w:highlight w:val="none"/>
        </w:rPr>
        <w:t>年   月   日</w:t>
      </w:r>
      <w:bookmarkEnd w:id="7"/>
    </w:p>
    <w:p w14:paraId="747EE223">
      <w:pPr>
        <w:rPr>
          <w:rFonts w:hint="eastAsia" w:ascii="仿宋" w:hAnsi="仿宋" w:eastAsia="仿宋" w:cs="仿宋"/>
          <w:spacing w:val="-3"/>
          <w:sz w:val="28"/>
          <w:szCs w:val="28"/>
          <w14:textOutline w14:w="5103" w14:cap="sq" w14:cmpd="sng">
            <w14:solidFill>
              <w14:srgbClr w14:val="000000"/>
            </w14:solidFill>
            <w14:prstDash w14:val="solid"/>
            <w14:bevel/>
          </w14:textOutline>
        </w:rPr>
      </w:pPr>
    </w:p>
    <w:p w14:paraId="36A18C88">
      <w:pPr>
        <w:spacing w:before="256" w:line="221" w:lineRule="auto"/>
        <w:ind w:left="4123"/>
        <w:rPr>
          <w:rFonts w:hint="eastAsia" w:ascii="仿宋" w:hAnsi="仿宋" w:eastAsia="仿宋" w:cs="仿宋"/>
          <w:spacing w:val="-3"/>
          <w:sz w:val="28"/>
          <w:szCs w:val="28"/>
          <w14:textOutline w14:w="5103" w14:cap="sq" w14:cmpd="sng">
            <w14:solidFill>
              <w14:srgbClr w14:val="000000"/>
            </w14:solidFill>
            <w14:prstDash w14:val="solid"/>
            <w14:bevel/>
          </w14:textOutline>
        </w:rPr>
      </w:pPr>
    </w:p>
    <w:p w14:paraId="07D3E41D">
      <w:pPr>
        <w:spacing w:before="256" w:line="221" w:lineRule="auto"/>
        <w:ind w:left="4123"/>
        <w:rPr>
          <w:rFonts w:hint="eastAsia" w:ascii="仿宋" w:hAnsi="仿宋" w:eastAsia="仿宋" w:cs="仿宋"/>
          <w:spacing w:val="-2"/>
          <w:sz w:val="24"/>
          <w:szCs w:val="24"/>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一、投标函</w:t>
      </w:r>
    </w:p>
    <w:p w14:paraId="6525E467">
      <w:pPr>
        <w:spacing w:before="94" w:line="219" w:lineRule="auto"/>
        <w:ind w:left="480"/>
        <w:rPr>
          <w:rFonts w:hint="default" w:ascii="仿宋" w:hAnsi="仿宋" w:eastAsia="仿宋" w:cs="仿宋"/>
          <w:sz w:val="24"/>
          <w:szCs w:val="24"/>
          <w:u w:val="single" w:color="auto"/>
          <w:lang w:val="en-US" w:eastAsia="zh-CN"/>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color="auto"/>
          <w:lang w:eastAsia="zh-CN"/>
        </w:rPr>
        <w:t>伊宁市</w:t>
      </w:r>
      <w:r>
        <w:rPr>
          <w:rFonts w:hint="eastAsia" w:ascii="仿宋" w:hAnsi="仿宋" w:eastAsia="仿宋" w:cs="仿宋"/>
          <w:spacing w:val="-2"/>
          <w:sz w:val="24"/>
          <w:szCs w:val="24"/>
          <w:u w:val="single" w:color="auto"/>
          <w:lang w:val="en-US" w:eastAsia="zh-CN"/>
        </w:rPr>
        <w:t>XX局</w:t>
      </w:r>
    </w:p>
    <w:p w14:paraId="54B50DD7">
      <w:pPr>
        <w:keepNext w:val="0"/>
        <w:keepLines w:val="0"/>
        <w:pageBreakBefore w:val="0"/>
        <w:widowControl/>
        <w:kinsoku w:val="0"/>
        <w:wordWrap/>
        <w:overflowPunct/>
        <w:topLinePunct w:val="0"/>
        <w:autoSpaceDE w:val="0"/>
        <w:autoSpaceDN w:val="0"/>
        <w:bidi w:val="0"/>
        <w:adjustRightInd w:val="0"/>
        <w:snapToGrid w:val="0"/>
        <w:spacing w:before="122" w:line="317" w:lineRule="auto"/>
        <w:ind w:firstLine="488" w:firstLineChars="200"/>
        <w:jc w:val="left"/>
        <w:textAlignment w:val="baseline"/>
        <w:rPr>
          <w:rFonts w:hint="eastAsia" w:ascii="仿宋" w:hAnsi="仿宋" w:eastAsia="仿宋" w:cs="仿宋"/>
          <w:sz w:val="24"/>
          <w:szCs w:val="24"/>
        </w:rPr>
      </w:pPr>
      <w:r>
        <w:rPr>
          <w:rFonts w:hint="eastAsia" w:ascii="仿宋" w:hAnsi="仿宋" w:eastAsia="仿宋" w:cs="仿宋"/>
          <w:spacing w:val="2"/>
          <w:sz w:val="24"/>
          <w:szCs w:val="24"/>
        </w:rPr>
        <w:t>根据贵方为</w:t>
      </w:r>
      <w:r>
        <w:rPr>
          <w:rFonts w:hint="eastAsia" w:ascii="仿宋" w:hAnsi="仿宋" w:eastAsia="仿宋" w:cs="仿宋"/>
          <w:spacing w:val="2"/>
          <w:sz w:val="24"/>
          <w:szCs w:val="24"/>
          <w:u w:val="single"/>
          <w:lang w:val="en-US" w:eastAsia="zh-CN"/>
        </w:rPr>
        <w:t>2025年度伊宁市某局食材采购项目（大米、面粉、清油）二次</w:t>
      </w:r>
      <w:r>
        <w:rPr>
          <w:rFonts w:hint="eastAsia" w:ascii="仿宋" w:hAnsi="仿宋" w:eastAsia="仿宋" w:cs="仿宋"/>
          <w:spacing w:val="2"/>
          <w:sz w:val="24"/>
          <w:szCs w:val="24"/>
        </w:rPr>
        <w:t>招标的招标文件</w:t>
      </w:r>
      <w:r>
        <w:rPr>
          <w:rFonts w:hint="eastAsia" w:ascii="仿宋" w:hAnsi="仿宋" w:eastAsia="仿宋" w:cs="仿宋"/>
          <w:spacing w:val="2"/>
          <w:sz w:val="24"/>
          <w:szCs w:val="24"/>
          <w:u w:val="single" w:color="auto"/>
        </w:rPr>
        <w:t>XJXS20253</w:t>
      </w:r>
      <w:r>
        <w:rPr>
          <w:rFonts w:hint="eastAsia" w:ascii="仿宋" w:hAnsi="仿宋" w:eastAsia="仿宋" w:cs="仿宋"/>
          <w:spacing w:val="2"/>
          <w:sz w:val="24"/>
          <w:szCs w:val="24"/>
          <w:u w:val="single" w:color="auto"/>
          <w:lang w:val="en-US" w:eastAsia="zh-CN"/>
        </w:rPr>
        <w:t>2-1</w:t>
      </w:r>
      <w:r>
        <w:rPr>
          <w:rFonts w:hint="eastAsia" w:ascii="仿宋" w:hAnsi="仿宋" w:eastAsia="仿宋" w:cs="仿宋"/>
          <w:spacing w:val="2"/>
          <w:sz w:val="24"/>
          <w:szCs w:val="24"/>
          <w:u w:val="single" w:color="auto"/>
        </w:rPr>
        <w:t>，</w:t>
      </w:r>
      <w:r>
        <w:rPr>
          <w:rFonts w:hint="eastAsia" w:ascii="仿宋" w:hAnsi="仿宋" w:eastAsia="仿宋" w:cs="仿宋"/>
          <w:spacing w:val="2"/>
          <w:sz w:val="24"/>
          <w:szCs w:val="24"/>
        </w:rPr>
        <w:t>签字</w:t>
      </w:r>
      <w:r>
        <w:rPr>
          <w:rFonts w:hint="eastAsia" w:ascii="仿宋" w:hAnsi="仿宋" w:eastAsia="仿宋" w:cs="仿宋"/>
          <w:sz w:val="24"/>
          <w:szCs w:val="24"/>
        </w:rPr>
        <w:t>代表</w:t>
      </w:r>
      <w:r>
        <w:rPr>
          <w:rFonts w:hint="eastAsia" w:ascii="仿宋" w:hAnsi="仿宋" w:eastAsia="仿宋" w:cs="仿宋"/>
          <w:sz w:val="24"/>
          <w:szCs w:val="24"/>
          <w:u w:val="single" w:color="auto"/>
        </w:rPr>
        <w:t>（姓名、职务）</w:t>
      </w:r>
      <w:r>
        <w:rPr>
          <w:rFonts w:hint="eastAsia" w:ascii="仿宋" w:hAnsi="仿宋" w:eastAsia="仿宋" w:cs="仿宋"/>
          <w:sz w:val="24"/>
          <w:szCs w:val="24"/>
        </w:rPr>
        <w:t>经正式授权并代表投标人</w:t>
      </w:r>
      <w:r>
        <w:rPr>
          <w:rFonts w:hint="eastAsia" w:ascii="仿宋" w:hAnsi="仿宋" w:eastAsia="仿宋" w:cs="仿宋"/>
          <w:sz w:val="24"/>
          <w:szCs w:val="24"/>
          <w:u w:val="single" w:color="auto"/>
        </w:rPr>
        <w:t>（投标人名称、</w:t>
      </w:r>
      <w:r>
        <w:rPr>
          <w:rFonts w:hint="eastAsia" w:ascii="仿宋" w:hAnsi="仿宋" w:eastAsia="仿宋" w:cs="仿宋"/>
          <w:spacing w:val="-1"/>
          <w:sz w:val="24"/>
          <w:szCs w:val="24"/>
          <w:u w:val="single" w:color="auto"/>
        </w:rPr>
        <w:t>地址）</w:t>
      </w:r>
      <w:r>
        <w:rPr>
          <w:rFonts w:hint="eastAsia" w:ascii="仿宋" w:hAnsi="仿宋" w:eastAsia="仿宋" w:cs="仿宋"/>
          <w:spacing w:val="-1"/>
          <w:sz w:val="24"/>
          <w:szCs w:val="24"/>
        </w:rPr>
        <w:t>提交下述文件。</w:t>
      </w:r>
    </w:p>
    <w:p w14:paraId="5828957F">
      <w:pPr>
        <w:spacing w:before="123" w:line="220" w:lineRule="auto"/>
        <w:ind w:left="492"/>
        <w:rPr>
          <w:rFonts w:hint="eastAsia" w:ascii="仿宋" w:hAnsi="仿宋" w:eastAsia="仿宋" w:cs="仿宋"/>
          <w:sz w:val="24"/>
          <w:szCs w:val="24"/>
        </w:rPr>
      </w:pPr>
      <w:r>
        <w:rPr>
          <w:rFonts w:hint="eastAsia" w:ascii="仿宋" w:hAnsi="仿宋" w:eastAsia="仿宋" w:cs="仿宋"/>
          <w:spacing w:val="-3"/>
          <w:sz w:val="24"/>
          <w:szCs w:val="24"/>
        </w:rPr>
        <w:t>（1）开标一览表</w:t>
      </w:r>
    </w:p>
    <w:p w14:paraId="7A28A632">
      <w:pPr>
        <w:spacing w:before="124" w:line="218" w:lineRule="auto"/>
        <w:ind w:left="492"/>
        <w:rPr>
          <w:rFonts w:hint="eastAsia" w:ascii="仿宋" w:hAnsi="仿宋" w:eastAsia="仿宋" w:cs="仿宋"/>
          <w:sz w:val="24"/>
          <w:szCs w:val="24"/>
        </w:rPr>
      </w:pPr>
      <w:r>
        <w:rPr>
          <w:rFonts w:hint="eastAsia" w:ascii="仿宋" w:hAnsi="仿宋" w:eastAsia="仿宋" w:cs="仿宋"/>
          <w:spacing w:val="-3"/>
          <w:sz w:val="24"/>
          <w:szCs w:val="24"/>
        </w:rPr>
        <w:t>（2）投标分项报价表</w:t>
      </w:r>
    </w:p>
    <w:p w14:paraId="53FAB3FF">
      <w:pPr>
        <w:spacing w:before="125" w:line="219" w:lineRule="auto"/>
        <w:ind w:left="492"/>
        <w:rPr>
          <w:rFonts w:hint="eastAsia" w:ascii="仿宋" w:hAnsi="仿宋" w:eastAsia="仿宋" w:cs="仿宋"/>
          <w:sz w:val="24"/>
          <w:szCs w:val="24"/>
        </w:rPr>
      </w:pPr>
      <w:r>
        <w:rPr>
          <w:rFonts w:hint="eastAsia" w:ascii="仿宋" w:hAnsi="仿宋" w:eastAsia="仿宋" w:cs="仿宋"/>
          <w:spacing w:val="-2"/>
          <w:sz w:val="24"/>
          <w:szCs w:val="24"/>
        </w:rPr>
        <w:t>（3）服务实施方案及服务承诺详述；</w:t>
      </w:r>
      <w:bookmarkStart w:id="8" w:name="_GoBack"/>
      <w:bookmarkEnd w:id="8"/>
    </w:p>
    <w:p w14:paraId="147D0FD3">
      <w:pPr>
        <w:spacing w:before="125" w:line="221" w:lineRule="auto"/>
        <w:ind w:left="492"/>
        <w:rPr>
          <w:rFonts w:hint="eastAsia" w:ascii="仿宋" w:hAnsi="仿宋" w:eastAsia="仿宋" w:cs="仿宋"/>
          <w:sz w:val="24"/>
          <w:szCs w:val="24"/>
        </w:rPr>
      </w:pPr>
      <w:r>
        <w:rPr>
          <w:rFonts w:hint="eastAsia" w:ascii="仿宋" w:hAnsi="仿宋" w:eastAsia="仿宋" w:cs="仿宋"/>
          <w:spacing w:val="-3"/>
          <w:sz w:val="24"/>
          <w:szCs w:val="24"/>
        </w:rPr>
        <w:t>（4）人员配备；</w:t>
      </w:r>
    </w:p>
    <w:p w14:paraId="2D276AF6">
      <w:pPr>
        <w:spacing w:before="121" w:line="219" w:lineRule="auto"/>
        <w:ind w:left="492"/>
        <w:rPr>
          <w:rFonts w:hint="eastAsia" w:ascii="仿宋" w:hAnsi="仿宋" w:eastAsia="仿宋" w:cs="仿宋"/>
          <w:sz w:val="24"/>
          <w:szCs w:val="24"/>
        </w:rPr>
      </w:pPr>
      <w:r>
        <w:rPr>
          <w:rFonts w:hint="eastAsia" w:ascii="仿宋" w:hAnsi="仿宋" w:eastAsia="仿宋" w:cs="仿宋"/>
          <w:spacing w:val="-1"/>
          <w:sz w:val="24"/>
          <w:szCs w:val="24"/>
        </w:rPr>
        <w:t>（5）按招标文件投标人须知、技术要求及其他要求提供有关文件</w:t>
      </w:r>
    </w:p>
    <w:p w14:paraId="26D1C9AF">
      <w:pPr>
        <w:spacing w:before="124" w:line="219" w:lineRule="auto"/>
        <w:ind w:left="492"/>
        <w:rPr>
          <w:rFonts w:hint="eastAsia" w:ascii="仿宋" w:hAnsi="仿宋" w:eastAsia="仿宋" w:cs="仿宋"/>
          <w:sz w:val="24"/>
          <w:szCs w:val="24"/>
        </w:rPr>
      </w:pPr>
      <w:r>
        <w:rPr>
          <w:rFonts w:hint="eastAsia" w:ascii="仿宋" w:hAnsi="仿宋" w:eastAsia="仿宋" w:cs="仿宋"/>
          <w:spacing w:val="-3"/>
          <w:sz w:val="24"/>
          <w:szCs w:val="24"/>
        </w:rPr>
        <w:t>（6）资格证明文件</w:t>
      </w:r>
    </w:p>
    <w:p w14:paraId="51DDAED1">
      <w:pPr>
        <w:spacing w:before="125" w:line="219" w:lineRule="auto"/>
        <w:ind w:left="492"/>
        <w:rPr>
          <w:rFonts w:hint="eastAsia" w:ascii="仿宋" w:hAnsi="仿宋" w:eastAsia="仿宋" w:cs="仿宋"/>
          <w:sz w:val="24"/>
          <w:szCs w:val="24"/>
        </w:rPr>
      </w:pPr>
      <w:r>
        <w:rPr>
          <w:rFonts w:hint="eastAsia" w:ascii="仿宋" w:hAnsi="仿宋" w:eastAsia="仿宋" w:cs="仿宋"/>
          <w:spacing w:val="-1"/>
          <w:sz w:val="24"/>
          <w:szCs w:val="24"/>
        </w:rPr>
        <w:t>（7）投标保证金，形式</w:t>
      </w:r>
      <w:r>
        <w:rPr>
          <w:rFonts w:hint="eastAsia" w:ascii="仿宋" w:hAnsi="仿宋" w:eastAsia="仿宋" w:cs="仿宋"/>
          <w:spacing w:val="-1"/>
          <w:sz w:val="24"/>
          <w:szCs w:val="24"/>
          <w:u w:val="single" w:color="auto"/>
        </w:rPr>
        <w:t>（支票</w:t>
      </w:r>
      <w:r>
        <w:rPr>
          <w:rFonts w:hint="eastAsia" w:ascii="仿宋" w:hAnsi="仿宋" w:eastAsia="仿宋" w:cs="仿宋"/>
          <w:spacing w:val="-1"/>
          <w:sz w:val="24"/>
          <w:szCs w:val="24"/>
          <w:u w:val="single" w:color="auto"/>
          <w:lang w:eastAsia="zh-CN"/>
        </w:rPr>
        <w:t>、</w:t>
      </w:r>
      <w:r>
        <w:rPr>
          <w:rFonts w:hint="eastAsia" w:ascii="仿宋" w:hAnsi="仿宋" w:eastAsia="仿宋" w:cs="仿宋"/>
          <w:spacing w:val="-1"/>
          <w:sz w:val="24"/>
          <w:szCs w:val="24"/>
          <w:u w:val="single" w:color="auto"/>
        </w:rPr>
        <w:t>电汇</w:t>
      </w:r>
      <w:r>
        <w:rPr>
          <w:rFonts w:hint="eastAsia" w:ascii="仿宋" w:hAnsi="仿宋" w:eastAsia="仿宋" w:cs="仿宋"/>
          <w:spacing w:val="-1"/>
          <w:sz w:val="24"/>
          <w:szCs w:val="24"/>
          <w:u w:val="single" w:color="auto"/>
          <w:lang w:eastAsia="zh-CN"/>
        </w:rPr>
        <w:t>或保函</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1"/>
          <w:sz w:val="24"/>
          <w:szCs w:val="24"/>
        </w:rPr>
        <w:t>金额为</w:t>
      </w:r>
      <w:r>
        <w:rPr>
          <w:rFonts w:hint="eastAsia" w:ascii="仿宋" w:hAnsi="仿宋" w:eastAsia="仿宋" w:cs="仿宋"/>
          <w:spacing w:val="-2"/>
          <w:sz w:val="24"/>
          <w:szCs w:val="24"/>
          <w:u w:val="single" w:color="auto"/>
        </w:rPr>
        <w:t>（注明币种）</w:t>
      </w:r>
      <w:r>
        <w:rPr>
          <w:rFonts w:hint="eastAsia" w:ascii="仿宋" w:hAnsi="仿宋" w:eastAsia="仿宋" w:cs="仿宋"/>
          <w:spacing w:val="-2"/>
          <w:sz w:val="24"/>
          <w:szCs w:val="24"/>
        </w:rPr>
        <w:t>。</w:t>
      </w:r>
    </w:p>
    <w:p w14:paraId="31DB1B7E">
      <w:pPr>
        <w:spacing w:before="123" w:line="219" w:lineRule="auto"/>
        <w:ind w:left="480"/>
        <w:rPr>
          <w:rFonts w:hint="eastAsia" w:ascii="仿宋" w:hAnsi="仿宋" w:eastAsia="仿宋" w:cs="仿宋"/>
          <w:sz w:val="24"/>
          <w:szCs w:val="24"/>
        </w:rPr>
      </w:pPr>
      <w:r>
        <w:rPr>
          <w:rFonts w:hint="eastAsia" w:ascii="仿宋" w:hAnsi="仿宋" w:eastAsia="仿宋" w:cs="仿宋"/>
          <w:spacing w:val="-1"/>
          <w:sz w:val="24"/>
          <w:szCs w:val="24"/>
        </w:rPr>
        <w:t>据此函，签字代表宣布同意如下：</w:t>
      </w:r>
    </w:p>
    <w:p w14:paraId="1D769159">
      <w:pPr>
        <w:spacing w:before="126" w:line="314" w:lineRule="auto"/>
        <w:jc w:val="right"/>
        <w:rPr>
          <w:rFonts w:hint="eastAsia" w:ascii="仿宋" w:hAnsi="仿宋" w:eastAsia="仿宋" w:cs="仿宋"/>
          <w:sz w:val="24"/>
          <w:szCs w:val="24"/>
        </w:rPr>
      </w:pPr>
      <w:r>
        <w:rPr>
          <w:rFonts w:hint="eastAsia" w:ascii="仿宋" w:hAnsi="仿宋" w:eastAsia="仿宋" w:cs="仿宋"/>
          <w:spacing w:val="-3"/>
          <w:sz w:val="24"/>
          <w:szCs w:val="24"/>
        </w:rPr>
        <w:t>1．所附投标报价表中规定的应提交和交付的投标总价为</w:t>
      </w:r>
      <w:r>
        <w:rPr>
          <w:rFonts w:hint="eastAsia" w:ascii="仿宋" w:hAnsi="仿宋" w:eastAsia="仿宋" w:cs="仿宋"/>
          <w:spacing w:val="-3"/>
          <w:sz w:val="24"/>
          <w:szCs w:val="24"/>
          <w:u w:val="single" w:color="auto"/>
        </w:rPr>
        <w:t>（注明币种，并用文字和数字表</w:t>
      </w:r>
    </w:p>
    <w:p w14:paraId="28FEF948">
      <w:pPr>
        <w:spacing w:before="1" w:line="217" w:lineRule="auto"/>
        <w:ind w:left="1"/>
        <w:rPr>
          <w:rFonts w:hint="eastAsia" w:ascii="仿宋" w:hAnsi="仿宋" w:eastAsia="仿宋" w:cs="仿宋"/>
          <w:sz w:val="24"/>
          <w:szCs w:val="24"/>
        </w:rPr>
      </w:pPr>
      <w:r>
        <w:rPr>
          <w:rFonts w:hint="eastAsia" w:ascii="仿宋" w:hAnsi="仿宋" w:eastAsia="仿宋" w:cs="仿宋"/>
          <w:spacing w:val="-2"/>
          <w:sz w:val="24"/>
          <w:szCs w:val="24"/>
          <w:u w:val="single" w:color="auto"/>
        </w:rPr>
        <w:t>示的投标总价</w:t>
      </w:r>
      <w:r>
        <w:rPr>
          <w:rFonts w:hint="eastAsia" w:ascii="仿宋" w:hAnsi="仿宋" w:eastAsia="仿宋" w:cs="仿宋"/>
          <w:spacing w:val="-2"/>
          <w:sz w:val="24"/>
          <w:szCs w:val="24"/>
        </w:rPr>
        <w:t>）。</w:t>
      </w:r>
    </w:p>
    <w:p w14:paraId="4EECF005">
      <w:pPr>
        <w:spacing w:before="125" w:line="219" w:lineRule="auto"/>
        <w:ind w:left="483"/>
        <w:rPr>
          <w:rFonts w:hint="eastAsia" w:ascii="仿宋" w:hAnsi="仿宋" w:eastAsia="仿宋" w:cs="仿宋"/>
          <w:sz w:val="24"/>
          <w:szCs w:val="24"/>
        </w:rPr>
      </w:pPr>
      <w:r>
        <w:rPr>
          <w:rFonts w:hint="eastAsia" w:ascii="仿宋" w:hAnsi="仿宋" w:eastAsia="仿宋" w:cs="仿宋"/>
          <w:spacing w:val="-1"/>
          <w:sz w:val="24"/>
          <w:szCs w:val="24"/>
        </w:rPr>
        <w:t>2．投标人将按招标文件的规定履行合同责任和义务；</w:t>
      </w:r>
    </w:p>
    <w:p w14:paraId="1317F549">
      <w:pPr>
        <w:spacing w:before="126" w:line="408" w:lineRule="exact"/>
        <w:jc w:val="right"/>
        <w:rPr>
          <w:rFonts w:hint="eastAsia" w:ascii="仿宋" w:hAnsi="仿宋" w:eastAsia="仿宋" w:cs="仿宋"/>
          <w:sz w:val="24"/>
          <w:szCs w:val="24"/>
        </w:rPr>
      </w:pPr>
      <w:r>
        <w:rPr>
          <w:rFonts w:hint="eastAsia" w:ascii="仿宋" w:hAnsi="仿宋" w:eastAsia="仿宋" w:cs="仿宋"/>
          <w:spacing w:val="-2"/>
          <w:position w:val="12"/>
          <w:sz w:val="24"/>
          <w:szCs w:val="24"/>
        </w:rPr>
        <w:t>3．投标人已详细审查全部招标文件，包括修</w:t>
      </w:r>
      <w:r>
        <w:rPr>
          <w:rFonts w:hint="eastAsia" w:ascii="仿宋" w:hAnsi="仿宋" w:eastAsia="仿宋" w:cs="仿宋"/>
          <w:spacing w:val="-3"/>
          <w:position w:val="12"/>
          <w:sz w:val="24"/>
          <w:szCs w:val="24"/>
        </w:rPr>
        <w:t>改文件（如有的话）。我们完全理解并同意</w:t>
      </w:r>
    </w:p>
    <w:p w14:paraId="5B3E28DF">
      <w:pPr>
        <w:spacing w:line="219" w:lineRule="auto"/>
        <w:rPr>
          <w:rFonts w:hint="eastAsia" w:ascii="仿宋" w:hAnsi="仿宋" w:eastAsia="仿宋" w:cs="仿宋"/>
          <w:sz w:val="24"/>
          <w:szCs w:val="24"/>
        </w:rPr>
      </w:pPr>
      <w:r>
        <w:rPr>
          <w:rFonts w:hint="eastAsia" w:ascii="仿宋" w:hAnsi="仿宋" w:eastAsia="仿宋" w:cs="仿宋"/>
          <w:spacing w:val="-1"/>
          <w:sz w:val="24"/>
          <w:szCs w:val="24"/>
        </w:rPr>
        <w:t>放弃对这方面有不明及误解的权利。</w:t>
      </w:r>
    </w:p>
    <w:p w14:paraId="052D5622">
      <w:pPr>
        <w:spacing w:before="125" w:line="219" w:lineRule="auto"/>
        <w:ind w:left="480"/>
        <w:rPr>
          <w:rFonts w:hint="eastAsia" w:ascii="仿宋" w:hAnsi="仿宋" w:eastAsia="仿宋" w:cs="仿宋"/>
          <w:sz w:val="24"/>
          <w:szCs w:val="24"/>
        </w:rPr>
      </w:pPr>
      <w:r>
        <w:rPr>
          <w:rFonts w:hint="eastAsia" w:ascii="仿宋" w:hAnsi="仿宋" w:eastAsia="仿宋" w:cs="仿宋"/>
          <w:spacing w:val="-1"/>
          <w:sz w:val="24"/>
          <w:szCs w:val="24"/>
        </w:rPr>
        <w:t>4．本投标有效期自开标之日起</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天。</w:t>
      </w:r>
    </w:p>
    <w:p w14:paraId="6358F38E">
      <w:pPr>
        <w:spacing w:before="124" w:line="410" w:lineRule="exact"/>
        <w:jc w:val="right"/>
        <w:rPr>
          <w:rFonts w:hint="eastAsia" w:ascii="仿宋" w:hAnsi="仿宋" w:eastAsia="仿宋" w:cs="仿宋"/>
          <w:sz w:val="24"/>
          <w:szCs w:val="24"/>
        </w:rPr>
      </w:pPr>
      <w:r>
        <w:rPr>
          <w:rFonts w:hint="eastAsia" w:ascii="仿宋" w:hAnsi="仿宋" w:eastAsia="仿宋" w:cs="仿宋"/>
          <w:spacing w:val="-2"/>
          <w:position w:val="12"/>
          <w:sz w:val="24"/>
          <w:szCs w:val="24"/>
        </w:rPr>
        <w:t>5．如果在规定的开标时间后，投标人在投标</w:t>
      </w:r>
      <w:r>
        <w:rPr>
          <w:rFonts w:hint="eastAsia" w:ascii="仿宋" w:hAnsi="仿宋" w:eastAsia="仿宋" w:cs="仿宋"/>
          <w:spacing w:val="-3"/>
          <w:position w:val="12"/>
          <w:sz w:val="24"/>
          <w:szCs w:val="24"/>
        </w:rPr>
        <w:t>有效期内撤回投标，其投标保证金将被贵方</w:t>
      </w:r>
    </w:p>
    <w:p w14:paraId="4E0F6B02">
      <w:pPr>
        <w:spacing w:line="219" w:lineRule="auto"/>
        <w:ind w:left="4"/>
        <w:rPr>
          <w:rFonts w:hint="eastAsia" w:ascii="仿宋" w:hAnsi="仿宋" w:eastAsia="仿宋" w:cs="仿宋"/>
          <w:sz w:val="24"/>
          <w:szCs w:val="24"/>
        </w:rPr>
      </w:pPr>
      <w:r>
        <w:rPr>
          <w:rFonts w:hint="eastAsia" w:ascii="仿宋" w:hAnsi="仿宋" w:eastAsia="仿宋" w:cs="仿宋"/>
          <w:spacing w:val="-5"/>
          <w:sz w:val="24"/>
          <w:szCs w:val="24"/>
        </w:rPr>
        <w:t>没收。</w:t>
      </w:r>
    </w:p>
    <w:p w14:paraId="5DBF204A">
      <w:pPr>
        <w:spacing w:before="123" w:line="408" w:lineRule="exact"/>
        <w:jc w:val="right"/>
        <w:rPr>
          <w:rFonts w:hint="eastAsia" w:ascii="仿宋" w:hAnsi="仿宋" w:eastAsia="仿宋" w:cs="仿宋"/>
          <w:sz w:val="24"/>
          <w:szCs w:val="24"/>
        </w:rPr>
      </w:pPr>
      <w:r>
        <w:rPr>
          <w:rFonts w:hint="eastAsia" w:ascii="仿宋" w:hAnsi="仿宋" w:eastAsia="仿宋" w:cs="仿宋"/>
          <w:spacing w:val="-2"/>
          <w:position w:val="12"/>
          <w:sz w:val="24"/>
          <w:szCs w:val="24"/>
        </w:rPr>
        <w:t>6．投标人同意提供按照贵方可能要求的与其投标有</w:t>
      </w:r>
      <w:r>
        <w:rPr>
          <w:rFonts w:hint="eastAsia" w:ascii="仿宋" w:hAnsi="仿宋" w:eastAsia="仿宋" w:cs="仿宋"/>
          <w:spacing w:val="-3"/>
          <w:position w:val="12"/>
          <w:sz w:val="24"/>
          <w:szCs w:val="24"/>
        </w:rPr>
        <w:t>关的一切数据或资料，完全理解贵方</w:t>
      </w:r>
    </w:p>
    <w:p w14:paraId="7532307C">
      <w:pPr>
        <w:spacing w:before="1" w:line="217" w:lineRule="auto"/>
        <w:ind w:left="4"/>
        <w:rPr>
          <w:rFonts w:hint="eastAsia" w:ascii="仿宋" w:hAnsi="仿宋" w:eastAsia="仿宋" w:cs="仿宋"/>
          <w:sz w:val="24"/>
          <w:szCs w:val="24"/>
        </w:rPr>
      </w:pPr>
      <w:r>
        <w:rPr>
          <w:rFonts w:hint="eastAsia" w:ascii="仿宋" w:hAnsi="仿宋" w:eastAsia="仿宋" w:cs="仿宋"/>
          <w:spacing w:val="-1"/>
          <w:sz w:val="24"/>
          <w:szCs w:val="24"/>
        </w:rPr>
        <w:t>不一定要接受最低价的投标或收到的任何投标。</w:t>
      </w:r>
    </w:p>
    <w:p w14:paraId="1D2F4620">
      <w:pPr>
        <w:spacing w:before="127" w:line="219" w:lineRule="auto"/>
        <w:ind w:left="486"/>
        <w:rPr>
          <w:rFonts w:hint="eastAsia" w:ascii="仿宋" w:hAnsi="仿宋" w:eastAsia="仿宋" w:cs="仿宋"/>
          <w:sz w:val="24"/>
          <w:szCs w:val="24"/>
        </w:rPr>
      </w:pPr>
      <w:r>
        <w:rPr>
          <w:rFonts w:hint="eastAsia" w:ascii="仿宋" w:hAnsi="仿宋" w:eastAsia="仿宋" w:cs="仿宋"/>
          <w:spacing w:val="-1"/>
          <w:sz w:val="24"/>
          <w:szCs w:val="24"/>
        </w:rPr>
        <w:t>7．与本投标有关的一切正式往来信函请寄：</w:t>
      </w:r>
    </w:p>
    <w:p w14:paraId="01762EA6">
      <w:pPr>
        <w:spacing w:before="123" w:line="316" w:lineRule="auto"/>
        <w:ind w:left="281"/>
        <w:rPr>
          <w:rFonts w:hint="eastAsia" w:ascii="仿宋" w:hAnsi="仿宋" w:eastAsia="仿宋" w:cs="仿宋"/>
          <w:sz w:val="24"/>
          <w:szCs w:val="24"/>
          <w:lang w:eastAsia="zh-CN"/>
        </w:rPr>
      </w:pPr>
      <w:r>
        <w:rPr>
          <w:rFonts w:hint="eastAsia" w:ascii="仿宋" w:hAnsi="仿宋" w:eastAsia="仿宋" w:cs="仿宋"/>
          <w:spacing w:val="-7"/>
          <w:sz w:val="24"/>
          <w:szCs w:val="24"/>
        </w:rPr>
        <w:t>地址：邮编：</w:t>
      </w:r>
    </w:p>
    <w:p w14:paraId="745CC010">
      <w:pPr>
        <w:spacing w:before="1" w:line="218" w:lineRule="auto"/>
        <w:ind w:left="269"/>
        <w:rPr>
          <w:rFonts w:hint="eastAsia" w:ascii="仿宋" w:hAnsi="仿宋" w:eastAsia="仿宋" w:cs="仿宋"/>
          <w:sz w:val="24"/>
          <w:szCs w:val="24"/>
          <w:lang w:eastAsia="zh-CN"/>
        </w:rPr>
      </w:pPr>
      <w:r>
        <w:rPr>
          <w:rFonts w:hint="eastAsia" w:ascii="仿宋" w:hAnsi="仿宋" w:eastAsia="仿宋" w:cs="仿宋"/>
          <w:spacing w:val="-8"/>
          <w:sz w:val="24"/>
          <w:szCs w:val="24"/>
        </w:rPr>
        <w:t>电话：传真：</w:t>
      </w:r>
    </w:p>
    <w:p w14:paraId="2C34F98B">
      <w:pPr>
        <w:spacing w:before="124" w:line="314" w:lineRule="auto"/>
        <w:ind w:left="243"/>
        <w:rPr>
          <w:rFonts w:hint="eastAsia" w:ascii="仿宋" w:hAnsi="仿宋" w:eastAsia="仿宋" w:cs="仿宋"/>
          <w:sz w:val="24"/>
          <w:szCs w:val="24"/>
          <w:lang w:eastAsia="zh-CN"/>
        </w:rPr>
      </w:pPr>
      <w:r>
        <w:rPr>
          <w:rFonts w:hint="eastAsia" w:ascii="仿宋" w:hAnsi="仿宋" w:eastAsia="仿宋" w:cs="仿宋"/>
          <w:spacing w:val="-2"/>
          <w:sz w:val="24"/>
          <w:szCs w:val="24"/>
        </w:rPr>
        <w:t>投标人代表签字（章</w:t>
      </w:r>
      <w:r>
        <w:rPr>
          <w:rFonts w:hint="eastAsia" w:ascii="仿宋" w:hAnsi="仿宋" w:eastAsia="仿宋" w:cs="仿宋"/>
          <w:spacing w:val="1"/>
          <w:sz w:val="24"/>
          <w:szCs w:val="24"/>
        </w:rPr>
        <w:t>）：</w:t>
      </w:r>
    </w:p>
    <w:p w14:paraId="60D8EF76">
      <w:pPr>
        <w:spacing w:line="220" w:lineRule="auto"/>
        <w:ind w:left="243"/>
        <w:rPr>
          <w:rFonts w:hint="eastAsia" w:ascii="仿宋" w:hAnsi="仿宋" w:eastAsia="仿宋" w:cs="仿宋"/>
          <w:sz w:val="24"/>
          <w:szCs w:val="24"/>
          <w:lang w:eastAsia="zh-CN"/>
        </w:rPr>
      </w:pPr>
      <w:r>
        <w:rPr>
          <w:rFonts w:hint="eastAsia" w:ascii="仿宋" w:hAnsi="仿宋" w:eastAsia="仿宋" w:cs="仿宋"/>
          <w:spacing w:val="-3"/>
          <w:sz w:val="24"/>
          <w:szCs w:val="24"/>
        </w:rPr>
        <w:t>投标人名称：</w:t>
      </w:r>
    </w:p>
    <w:p w14:paraId="697B2C04">
      <w:pPr>
        <w:spacing w:before="124" w:line="219" w:lineRule="auto"/>
        <w:ind w:left="248"/>
        <w:rPr>
          <w:rFonts w:hint="eastAsia" w:ascii="仿宋" w:hAnsi="仿宋" w:eastAsia="仿宋" w:cs="仿宋"/>
          <w:sz w:val="24"/>
          <w:szCs w:val="24"/>
          <w:lang w:eastAsia="zh-CN"/>
        </w:rPr>
      </w:pPr>
      <w:r>
        <w:rPr>
          <w:rFonts w:hint="eastAsia" w:ascii="仿宋" w:hAnsi="仿宋" w:eastAsia="仿宋" w:cs="仿宋"/>
          <w:spacing w:val="-12"/>
          <w:sz w:val="24"/>
          <w:szCs w:val="24"/>
        </w:rPr>
        <w:t>公章：</w:t>
      </w:r>
    </w:p>
    <w:p w14:paraId="250061B7">
      <w:pPr>
        <w:spacing w:before="124" w:line="219" w:lineRule="auto"/>
        <w:ind w:left="282"/>
        <w:rPr>
          <w:rFonts w:hint="eastAsia" w:ascii="仿宋" w:hAnsi="仿宋" w:eastAsia="仿宋" w:cs="仿宋"/>
          <w:sz w:val="24"/>
          <w:szCs w:val="24"/>
        </w:rPr>
      </w:pPr>
      <w:r>
        <w:rPr>
          <w:rFonts w:hint="eastAsia" w:ascii="仿宋" w:hAnsi="仿宋" w:eastAsia="仿宋" w:cs="仿宋"/>
          <w:spacing w:val="-15"/>
          <w:sz w:val="24"/>
          <w:szCs w:val="24"/>
        </w:rPr>
        <w:t>日期：年月日</w:t>
      </w:r>
    </w:p>
    <w:p w14:paraId="08E59CBA">
      <w:pPr>
        <w:spacing w:line="219" w:lineRule="auto"/>
        <w:rPr>
          <w:rFonts w:hint="eastAsia" w:ascii="仿宋" w:hAnsi="仿宋" w:eastAsia="仿宋" w:cs="仿宋"/>
          <w:sz w:val="24"/>
          <w:szCs w:val="24"/>
        </w:rPr>
        <w:sectPr>
          <w:footerReference r:id="rId31" w:type="default"/>
          <w:pgSz w:w="11906" w:h="16839"/>
          <w:pgMar w:top="400" w:right="1134" w:bottom="1611" w:left="1141" w:header="0" w:footer="1445" w:gutter="0"/>
          <w:pgNumType w:fmt="decimal"/>
          <w:cols w:space="720" w:num="1"/>
        </w:sectPr>
      </w:pPr>
    </w:p>
    <w:p w14:paraId="32E52B46">
      <w:pPr>
        <w:pStyle w:val="6"/>
        <w:spacing w:line="245" w:lineRule="auto"/>
        <w:rPr>
          <w:rFonts w:hint="eastAsia" w:ascii="仿宋" w:hAnsi="仿宋" w:eastAsia="仿宋" w:cs="仿宋"/>
        </w:rPr>
      </w:pPr>
    </w:p>
    <w:p w14:paraId="7CBE6F76">
      <w:pPr>
        <w:pStyle w:val="6"/>
        <w:spacing w:line="245" w:lineRule="auto"/>
        <w:rPr>
          <w:rFonts w:hint="eastAsia" w:ascii="仿宋" w:hAnsi="仿宋" w:eastAsia="仿宋" w:cs="仿宋"/>
        </w:rPr>
      </w:pPr>
    </w:p>
    <w:p w14:paraId="178AE003">
      <w:pPr>
        <w:pStyle w:val="6"/>
        <w:spacing w:line="245" w:lineRule="auto"/>
        <w:rPr>
          <w:rFonts w:hint="eastAsia" w:ascii="仿宋" w:hAnsi="仿宋" w:eastAsia="仿宋" w:cs="仿宋"/>
        </w:rPr>
      </w:pPr>
    </w:p>
    <w:p w14:paraId="673918B9">
      <w:pPr>
        <w:pStyle w:val="6"/>
        <w:spacing w:line="246" w:lineRule="auto"/>
        <w:rPr>
          <w:rFonts w:hint="eastAsia" w:ascii="仿宋" w:hAnsi="仿宋" w:eastAsia="仿宋" w:cs="仿宋"/>
        </w:rPr>
      </w:pPr>
    </w:p>
    <w:p w14:paraId="04B811E0">
      <w:pPr>
        <w:spacing w:before="101" w:line="225" w:lineRule="auto"/>
        <w:ind w:left="3543"/>
        <w:outlineLvl w:val="0"/>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二、资格证明文件</w:t>
      </w:r>
    </w:p>
    <w:p w14:paraId="32A0A5D4">
      <w:pPr>
        <w:pStyle w:val="6"/>
        <w:spacing w:line="287" w:lineRule="auto"/>
        <w:rPr>
          <w:rFonts w:hint="eastAsia" w:ascii="仿宋" w:hAnsi="仿宋" w:eastAsia="仿宋" w:cs="仿宋"/>
        </w:rPr>
      </w:pPr>
    </w:p>
    <w:p w14:paraId="0F4578EB">
      <w:pPr>
        <w:pStyle w:val="6"/>
        <w:spacing w:line="288" w:lineRule="auto"/>
        <w:rPr>
          <w:rFonts w:hint="eastAsia" w:ascii="仿宋" w:hAnsi="仿宋" w:eastAsia="仿宋" w:cs="仿宋"/>
        </w:rPr>
      </w:pPr>
    </w:p>
    <w:p w14:paraId="4ABB4961">
      <w:pPr>
        <w:spacing w:before="91" w:line="220" w:lineRule="auto"/>
        <w:ind w:left="3507"/>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1、关于资格的声明函</w:t>
      </w:r>
    </w:p>
    <w:p w14:paraId="31C37AF5">
      <w:pPr>
        <w:pStyle w:val="6"/>
        <w:spacing w:line="266" w:lineRule="auto"/>
        <w:rPr>
          <w:rFonts w:hint="eastAsia" w:ascii="仿宋" w:hAnsi="仿宋" w:eastAsia="仿宋" w:cs="仿宋"/>
        </w:rPr>
      </w:pPr>
    </w:p>
    <w:p w14:paraId="32D6FACE">
      <w:pPr>
        <w:pStyle w:val="6"/>
        <w:spacing w:line="266" w:lineRule="auto"/>
        <w:rPr>
          <w:rFonts w:hint="eastAsia" w:ascii="仿宋" w:hAnsi="仿宋" w:eastAsia="仿宋" w:cs="仿宋"/>
        </w:rPr>
      </w:pPr>
    </w:p>
    <w:p w14:paraId="68568A11">
      <w:pPr>
        <w:spacing w:before="78" w:line="219" w:lineRule="auto"/>
        <w:rPr>
          <w:rFonts w:hint="eastAsia" w:ascii="仿宋" w:hAnsi="仿宋" w:eastAsia="仿宋" w:cs="仿宋"/>
          <w:sz w:val="24"/>
          <w:szCs w:val="24"/>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color="auto"/>
          <w:lang w:eastAsia="zh-CN"/>
        </w:rPr>
        <w:t>伊宁市</w:t>
      </w:r>
      <w:r>
        <w:rPr>
          <w:rFonts w:hint="eastAsia" w:ascii="仿宋" w:hAnsi="仿宋" w:eastAsia="仿宋" w:cs="仿宋"/>
          <w:spacing w:val="-2"/>
          <w:sz w:val="24"/>
          <w:szCs w:val="24"/>
          <w:u w:val="single" w:color="auto"/>
          <w:lang w:val="en-US" w:eastAsia="zh-CN"/>
        </w:rPr>
        <w:t>XX局</w:t>
      </w:r>
      <w:r>
        <w:rPr>
          <w:rFonts w:hint="eastAsia" w:ascii="仿宋" w:hAnsi="仿宋" w:eastAsia="仿宋" w:cs="仿宋"/>
          <w:spacing w:val="-2"/>
          <w:sz w:val="24"/>
          <w:szCs w:val="24"/>
        </w:rPr>
        <w:t>：</w:t>
      </w:r>
    </w:p>
    <w:p w14:paraId="19E7BC17">
      <w:pPr>
        <w:spacing w:before="213" w:line="385" w:lineRule="auto"/>
        <w:ind w:left="5" w:firstLine="569"/>
        <w:jc w:val="both"/>
        <w:rPr>
          <w:rFonts w:hint="eastAsia" w:ascii="仿宋" w:hAnsi="仿宋" w:eastAsia="仿宋" w:cs="仿宋"/>
          <w:sz w:val="24"/>
          <w:szCs w:val="24"/>
        </w:rPr>
      </w:pPr>
      <w:r>
        <w:rPr>
          <w:rFonts w:hint="eastAsia" w:ascii="仿宋" w:hAnsi="仿宋" w:eastAsia="仿宋" w:cs="仿宋"/>
          <w:spacing w:val="-7"/>
          <w:sz w:val="24"/>
          <w:szCs w:val="24"/>
        </w:rPr>
        <w:t>关于贵方</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u w:val="none"/>
        </w:rPr>
        <w:t>年</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u w:val="none"/>
        </w:rPr>
        <w:t>月</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u w:val="none"/>
        </w:rPr>
        <w:t>日</w:t>
      </w:r>
      <w:r>
        <w:rPr>
          <w:rFonts w:hint="eastAsia" w:ascii="仿宋" w:hAnsi="仿宋" w:eastAsia="仿宋" w:cs="仿宋"/>
          <w:spacing w:val="-7"/>
          <w:sz w:val="24"/>
          <w:szCs w:val="24"/>
        </w:rPr>
        <w:t>第</w:t>
      </w:r>
      <w:r>
        <w:rPr>
          <w:rFonts w:hint="eastAsia" w:ascii="仿宋" w:hAnsi="仿宋" w:eastAsia="仿宋" w:cs="仿宋"/>
          <w:spacing w:val="-7"/>
          <w:sz w:val="24"/>
          <w:szCs w:val="24"/>
          <w:u w:val="single" w:color="auto"/>
        </w:rPr>
        <w:t>（项目编号）</w:t>
      </w:r>
      <w:r>
        <w:rPr>
          <w:rFonts w:hint="eastAsia" w:ascii="仿宋" w:hAnsi="仿宋" w:eastAsia="仿宋" w:cs="仿宋"/>
          <w:spacing w:val="-7"/>
          <w:sz w:val="24"/>
          <w:szCs w:val="24"/>
        </w:rPr>
        <w:t>招标</w:t>
      </w:r>
      <w:r>
        <w:rPr>
          <w:rFonts w:hint="eastAsia" w:ascii="仿宋" w:hAnsi="仿宋" w:eastAsia="仿宋" w:cs="仿宋"/>
          <w:spacing w:val="-8"/>
          <w:sz w:val="24"/>
          <w:szCs w:val="24"/>
        </w:rPr>
        <w:t>通告，本签字人愿意参加投标，</w:t>
      </w:r>
      <w:r>
        <w:rPr>
          <w:rFonts w:hint="eastAsia" w:ascii="仿宋" w:hAnsi="仿宋" w:eastAsia="仿宋" w:cs="仿宋"/>
          <w:sz w:val="24"/>
          <w:szCs w:val="24"/>
        </w:rPr>
        <w:t>并有能力提供</w:t>
      </w:r>
      <w:r>
        <w:rPr>
          <w:rFonts w:hint="eastAsia" w:ascii="仿宋" w:hAnsi="仿宋" w:eastAsia="仿宋" w:cs="仿宋"/>
          <w:sz w:val="24"/>
          <w:szCs w:val="24"/>
          <w:u w:val="single" w:color="auto"/>
        </w:rPr>
        <w:t>（项目名称）</w:t>
      </w:r>
      <w:r>
        <w:rPr>
          <w:rFonts w:hint="eastAsia" w:ascii="仿宋" w:hAnsi="仿宋" w:eastAsia="仿宋" w:cs="仿宋"/>
          <w:sz w:val="24"/>
          <w:szCs w:val="24"/>
        </w:rPr>
        <w:t>项目中的招标相关服务，并证明所提交的所有文件和</w:t>
      </w:r>
      <w:r>
        <w:rPr>
          <w:rFonts w:hint="eastAsia" w:ascii="仿宋" w:hAnsi="仿宋" w:eastAsia="仿宋" w:cs="仿宋"/>
          <w:spacing w:val="-2"/>
          <w:sz w:val="24"/>
          <w:szCs w:val="24"/>
        </w:rPr>
        <w:t>说明是准确和真实的。</w:t>
      </w:r>
    </w:p>
    <w:p w14:paraId="72B2A3A6">
      <w:pPr>
        <w:pStyle w:val="6"/>
        <w:spacing w:line="267" w:lineRule="auto"/>
        <w:rPr>
          <w:rFonts w:hint="eastAsia" w:ascii="仿宋" w:hAnsi="仿宋" w:eastAsia="仿宋" w:cs="仿宋"/>
        </w:rPr>
      </w:pPr>
    </w:p>
    <w:p w14:paraId="58746FF7">
      <w:pPr>
        <w:pStyle w:val="6"/>
        <w:spacing w:line="267" w:lineRule="auto"/>
        <w:rPr>
          <w:rFonts w:hint="eastAsia" w:ascii="仿宋" w:hAnsi="仿宋" w:eastAsia="仿宋" w:cs="仿宋"/>
        </w:rPr>
      </w:pPr>
    </w:p>
    <w:p w14:paraId="7EB382FF">
      <w:pPr>
        <w:pStyle w:val="6"/>
        <w:spacing w:line="267" w:lineRule="auto"/>
        <w:rPr>
          <w:rFonts w:hint="eastAsia" w:ascii="仿宋" w:hAnsi="仿宋" w:eastAsia="仿宋" w:cs="仿宋"/>
        </w:rPr>
      </w:pPr>
    </w:p>
    <w:p w14:paraId="1D494D33">
      <w:pPr>
        <w:pStyle w:val="6"/>
        <w:spacing w:line="268" w:lineRule="auto"/>
        <w:rPr>
          <w:rFonts w:hint="eastAsia" w:ascii="仿宋" w:hAnsi="仿宋" w:eastAsia="仿宋" w:cs="仿宋"/>
        </w:rPr>
      </w:pPr>
    </w:p>
    <w:p w14:paraId="54675D2E">
      <w:pPr>
        <w:pStyle w:val="6"/>
        <w:spacing w:line="268" w:lineRule="auto"/>
        <w:rPr>
          <w:rFonts w:hint="eastAsia" w:ascii="仿宋" w:hAnsi="仿宋" w:eastAsia="仿宋" w:cs="仿宋"/>
        </w:rPr>
      </w:pPr>
    </w:p>
    <w:p w14:paraId="08C585F9">
      <w:pPr>
        <w:spacing w:before="78" w:line="219" w:lineRule="auto"/>
        <w:ind w:left="242"/>
        <w:rPr>
          <w:rFonts w:hint="eastAsia" w:ascii="仿宋" w:hAnsi="仿宋" w:eastAsia="仿宋" w:cs="仿宋"/>
          <w:sz w:val="24"/>
          <w:szCs w:val="24"/>
          <w:lang w:eastAsia="zh-CN"/>
        </w:rPr>
      </w:pPr>
      <w:r>
        <w:rPr>
          <w:rFonts w:hint="eastAsia" w:ascii="仿宋" w:hAnsi="仿宋" w:eastAsia="仿宋" w:cs="仿宋"/>
          <w:spacing w:val="-2"/>
          <w:sz w:val="24"/>
          <w:szCs w:val="24"/>
        </w:rPr>
        <w:t>名称</w:t>
      </w:r>
      <w:r>
        <w:rPr>
          <w:rFonts w:hint="eastAsia" w:ascii="仿宋" w:hAnsi="仿宋" w:eastAsia="仿宋" w:cs="仿宋"/>
          <w:spacing w:val="-2"/>
          <w:sz w:val="24"/>
          <w:szCs w:val="24"/>
          <w:u w:val="none" w:color="auto"/>
        </w:rPr>
        <w:t>：</w:t>
      </w:r>
      <w:r>
        <w:rPr>
          <w:rFonts w:hint="eastAsia" w:ascii="仿宋" w:hAnsi="仿宋" w:eastAsia="仿宋" w:cs="仿宋"/>
          <w:spacing w:val="-2"/>
          <w:sz w:val="24"/>
          <w:szCs w:val="24"/>
          <w:u w:val="none" w:color="auto"/>
          <w:lang w:val="en-US" w:eastAsia="zh-CN"/>
        </w:rPr>
        <w:t xml:space="preserve">    </w:t>
      </w:r>
      <w:r>
        <w:rPr>
          <w:rFonts w:hint="eastAsia" w:ascii="仿宋" w:hAnsi="仿宋" w:eastAsia="仿宋" w:cs="仿宋"/>
          <w:spacing w:val="-2"/>
          <w:sz w:val="24"/>
          <w:szCs w:val="24"/>
        </w:rPr>
        <w:t>签字：</w:t>
      </w:r>
    </w:p>
    <w:p w14:paraId="08FC288F">
      <w:pPr>
        <w:spacing w:before="124" w:line="219" w:lineRule="auto"/>
        <w:ind w:left="24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none" w:color="auto"/>
        </w:rPr>
        <w:t>：</w:t>
      </w:r>
      <w:r>
        <w:rPr>
          <w:rFonts w:hint="eastAsia" w:ascii="仿宋" w:hAnsi="仿宋" w:eastAsia="仿宋" w:cs="仿宋"/>
          <w:sz w:val="24"/>
          <w:szCs w:val="24"/>
          <w:u w:val="none" w:color="auto"/>
          <w:lang w:val="en-US" w:eastAsia="zh-CN"/>
        </w:rPr>
        <w:t xml:space="preserve">    </w:t>
      </w:r>
      <w:r>
        <w:rPr>
          <w:rFonts w:hint="eastAsia" w:ascii="仿宋" w:hAnsi="仿宋" w:eastAsia="仿宋" w:cs="仿宋"/>
          <w:sz w:val="24"/>
          <w:szCs w:val="24"/>
        </w:rPr>
        <w:t>签字</w:t>
      </w:r>
      <w:r>
        <w:rPr>
          <w:rFonts w:hint="eastAsia" w:ascii="仿宋" w:hAnsi="仿宋" w:eastAsia="仿宋" w:cs="仿宋"/>
          <w:spacing w:val="-1"/>
          <w:sz w:val="24"/>
          <w:szCs w:val="24"/>
        </w:rPr>
        <w:t>人姓名、职务</w:t>
      </w:r>
    </w:p>
    <w:p w14:paraId="5AEB36BD">
      <w:pPr>
        <w:spacing w:before="124" w:line="219" w:lineRule="auto"/>
        <w:ind w:left="238"/>
        <w:rPr>
          <w:rFonts w:hint="eastAsia" w:ascii="仿宋" w:hAnsi="仿宋" w:eastAsia="仿宋" w:cs="仿宋"/>
          <w:sz w:val="24"/>
          <w:szCs w:val="24"/>
          <w:u w:val="none" w:color="auto"/>
          <w:lang w:eastAsia="zh-CN"/>
        </w:rPr>
      </w:pPr>
      <w:r>
        <w:rPr>
          <w:rFonts w:hint="eastAsia" w:ascii="仿宋" w:hAnsi="仿宋" w:eastAsia="仿宋" w:cs="仿宋"/>
          <w:spacing w:val="-2"/>
          <w:sz w:val="24"/>
          <w:szCs w:val="24"/>
        </w:rPr>
        <w:t>传真</w:t>
      </w:r>
      <w:r>
        <w:rPr>
          <w:rFonts w:hint="eastAsia" w:ascii="仿宋" w:hAnsi="仿宋" w:eastAsia="仿宋" w:cs="仿宋"/>
          <w:spacing w:val="-2"/>
          <w:sz w:val="24"/>
          <w:szCs w:val="24"/>
          <w:u w:val="none" w:color="auto"/>
        </w:rPr>
        <w:t>：</w:t>
      </w:r>
    </w:p>
    <w:p w14:paraId="681D1DCD">
      <w:pPr>
        <w:spacing w:before="125" w:line="219" w:lineRule="auto"/>
        <w:ind w:left="257"/>
        <w:rPr>
          <w:rFonts w:hint="eastAsia" w:ascii="仿宋" w:hAnsi="仿宋" w:eastAsia="仿宋" w:cs="仿宋"/>
          <w:sz w:val="24"/>
          <w:szCs w:val="24"/>
          <w:lang w:eastAsia="zh-CN"/>
        </w:rPr>
      </w:pPr>
      <w:r>
        <w:rPr>
          <w:rFonts w:hint="eastAsia" w:ascii="仿宋" w:hAnsi="仿宋" w:eastAsia="仿宋" w:cs="仿宋"/>
          <w:spacing w:val="-7"/>
          <w:sz w:val="24"/>
          <w:szCs w:val="24"/>
          <w:u w:val="none" w:color="auto"/>
        </w:rPr>
        <w:t>邮编：</w:t>
      </w:r>
      <w:r>
        <w:rPr>
          <w:rFonts w:hint="eastAsia" w:ascii="仿宋" w:hAnsi="仿宋" w:eastAsia="仿宋" w:cs="仿宋"/>
          <w:spacing w:val="-7"/>
          <w:sz w:val="24"/>
          <w:szCs w:val="24"/>
          <w:u w:val="none" w:color="auto"/>
          <w:lang w:val="en-US" w:eastAsia="zh-CN"/>
        </w:rPr>
        <w:t xml:space="preserve">    </w:t>
      </w:r>
      <w:r>
        <w:rPr>
          <w:rFonts w:hint="eastAsia" w:ascii="仿宋" w:hAnsi="仿宋" w:eastAsia="仿宋" w:cs="仿宋"/>
          <w:spacing w:val="-7"/>
          <w:sz w:val="24"/>
          <w:szCs w:val="24"/>
          <w:u w:val="none" w:color="auto"/>
        </w:rPr>
        <w:t>电话：</w:t>
      </w:r>
    </w:p>
    <w:p w14:paraId="670AE1F9">
      <w:pPr>
        <w:spacing w:before="122" w:line="219" w:lineRule="auto"/>
        <w:ind w:left="240"/>
        <w:rPr>
          <w:rFonts w:hint="eastAsia" w:ascii="仿宋" w:hAnsi="仿宋" w:eastAsia="仿宋" w:cs="仿宋"/>
          <w:sz w:val="24"/>
          <w:szCs w:val="24"/>
        </w:rPr>
      </w:pPr>
      <w:r>
        <w:rPr>
          <w:rFonts w:hint="eastAsia" w:ascii="仿宋" w:hAnsi="仿宋" w:eastAsia="仿宋" w:cs="仿宋"/>
          <w:spacing w:val="-4"/>
          <w:sz w:val="24"/>
          <w:szCs w:val="24"/>
        </w:rPr>
        <w:t>盖章：</w:t>
      </w:r>
    </w:p>
    <w:p w14:paraId="79937D4E">
      <w:pPr>
        <w:spacing w:line="219" w:lineRule="auto"/>
        <w:rPr>
          <w:rFonts w:hint="eastAsia" w:ascii="仿宋" w:hAnsi="仿宋" w:eastAsia="仿宋" w:cs="仿宋"/>
          <w:sz w:val="24"/>
          <w:szCs w:val="24"/>
        </w:rPr>
        <w:sectPr>
          <w:footerReference r:id="rId32" w:type="default"/>
          <w:pgSz w:w="11906" w:h="16839"/>
          <w:pgMar w:top="400" w:right="1073" w:bottom="1611" w:left="1142" w:header="0" w:footer="1445" w:gutter="0"/>
          <w:pgNumType w:fmt="decimal"/>
          <w:cols w:space="720" w:num="1"/>
        </w:sectPr>
      </w:pPr>
    </w:p>
    <w:p w14:paraId="7BF04BBE">
      <w:pPr>
        <w:pStyle w:val="6"/>
        <w:spacing w:line="249" w:lineRule="auto"/>
        <w:rPr>
          <w:rFonts w:hint="eastAsia" w:ascii="仿宋" w:hAnsi="仿宋" w:eastAsia="仿宋" w:cs="仿宋"/>
        </w:rPr>
      </w:pPr>
    </w:p>
    <w:p w14:paraId="6699F41F">
      <w:pPr>
        <w:pStyle w:val="6"/>
        <w:spacing w:line="249" w:lineRule="auto"/>
        <w:rPr>
          <w:rFonts w:hint="eastAsia" w:ascii="仿宋" w:hAnsi="仿宋" w:eastAsia="仿宋" w:cs="仿宋"/>
        </w:rPr>
      </w:pPr>
    </w:p>
    <w:p w14:paraId="11948D21">
      <w:pPr>
        <w:pStyle w:val="6"/>
        <w:spacing w:line="249" w:lineRule="auto"/>
        <w:rPr>
          <w:rFonts w:hint="eastAsia" w:ascii="仿宋" w:hAnsi="仿宋" w:eastAsia="仿宋" w:cs="仿宋"/>
        </w:rPr>
      </w:pPr>
    </w:p>
    <w:p w14:paraId="7BBEE4A5">
      <w:pPr>
        <w:pStyle w:val="6"/>
        <w:spacing w:line="249" w:lineRule="auto"/>
        <w:rPr>
          <w:rFonts w:hint="eastAsia" w:ascii="仿宋" w:hAnsi="仿宋" w:eastAsia="仿宋" w:cs="仿宋"/>
        </w:rPr>
      </w:pPr>
    </w:p>
    <w:p w14:paraId="1C1CBA43">
      <w:pPr>
        <w:pStyle w:val="6"/>
        <w:spacing w:line="249" w:lineRule="auto"/>
        <w:rPr>
          <w:rFonts w:hint="eastAsia" w:ascii="仿宋" w:hAnsi="仿宋" w:eastAsia="仿宋" w:cs="仿宋"/>
        </w:rPr>
      </w:pPr>
    </w:p>
    <w:p w14:paraId="335C9606">
      <w:pPr>
        <w:spacing w:before="91" w:line="220" w:lineRule="auto"/>
        <w:ind w:left="3770"/>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2、投标人承诺函</w:t>
      </w:r>
    </w:p>
    <w:p w14:paraId="0139A5F5">
      <w:pPr>
        <w:spacing w:before="186" w:line="219" w:lineRule="auto"/>
        <w:rPr>
          <w:rFonts w:hint="eastAsia" w:ascii="仿宋" w:hAnsi="仿宋" w:eastAsia="仿宋" w:cs="仿宋"/>
          <w:sz w:val="24"/>
          <w:szCs w:val="24"/>
          <w:lang w:eastAsia="zh-CN"/>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color="auto"/>
          <w:lang w:eastAsia="zh-CN"/>
        </w:rPr>
        <w:t>伊宁市</w:t>
      </w:r>
      <w:r>
        <w:rPr>
          <w:rFonts w:hint="eastAsia" w:ascii="仿宋" w:hAnsi="仿宋" w:eastAsia="仿宋" w:cs="仿宋"/>
          <w:spacing w:val="-2"/>
          <w:sz w:val="24"/>
          <w:szCs w:val="24"/>
          <w:u w:val="single" w:color="auto"/>
          <w:lang w:val="en-US" w:eastAsia="zh-CN"/>
        </w:rPr>
        <w:t>XX局</w:t>
      </w:r>
    </w:p>
    <w:p w14:paraId="202DE471">
      <w:pPr>
        <w:spacing w:before="112" w:line="219" w:lineRule="auto"/>
        <w:ind w:left="481"/>
        <w:rPr>
          <w:rFonts w:hint="eastAsia" w:ascii="仿宋" w:hAnsi="仿宋" w:eastAsia="仿宋" w:cs="仿宋"/>
          <w:sz w:val="24"/>
          <w:szCs w:val="24"/>
        </w:rPr>
      </w:pPr>
      <w:r>
        <w:rPr>
          <w:rFonts w:hint="eastAsia" w:ascii="仿宋" w:hAnsi="仿宋" w:eastAsia="仿宋" w:cs="仿宋"/>
          <w:sz w:val="24"/>
          <w:szCs w:val="24"/>
        </w:rPr>
        <w:t>我公司作为本次采购项目的投标人，根据招标</w:t>
      </w:r>
      <w:r>
        <w:rPr>
          <w:rFonts w:hint="eastAsia" w:ascii="仿宋" w:hAnsi="仿宋" w:eastAsia="仿宋" w:cs="仿宋"/>
          <w:spacing w:val="-1"/>
          <w:sz w:val="24"/>
          <w:szCs w:val="24"/>
        </w:rPr>
        <w:t>文件要求，现郑重承诺如下：</w:t>
      </w:r>
    </w:p>
    <w:p w14:paraId="705C2B01">
      <w:pPr>
        <w:spacing w:before="116" w:line="401" w:lineRule="exact"/>
        <w:ind w:left="483"/>
        <w:rPr>
          <w:rFonts w:hint="eastAsia" w:ascii="仿宋" w:hAnsi="仿宋" w:eastAsia="仿宋" w:cs="仿宋"/>
          <w:sz w:val="24"/>
          <w:szCs w:val="24"/>
        </w:rPr>
      </w:pPr>
      <w:r>
        <w:rPr>
          <w:rFonts w:hint="eastAsia" w:ascii="仿宋" w:hAnsi="仿宋" w:eastAsia="仿宋" w:cs="仿宋"/>
          <w:position w:val="11"/>
          <w:sz w:val="24"/>
          <w:szCs w:val="24"/>
        </w:rPr>
        <w:t>一、具备《中华人民共和国政府采购法》第二十</w:t>
      </w:r>
      <w:r>
        <w:rPr>
          <w:rFonts w:hint="eastAsia" w:ascii="仿宋" w:hAnsi="仿宋" w:eastAsia="仿宋" w:cs="仿宋"/>
          <w:spacing w:val="-1"/>
          <w:position w:val="11"/>
          <w:sz w:val="24"/>
          <w:szCs w:val="24"/>
        </w:rPr>
        <w:t>二条第一款和本项目规定的条件：</w:t>
      </w:r>
    </w:p>
    <w:p w14:paraId="047C241D">
      <w:pPr>
        <w:spacing w:before="1" w:line="219" w:lineRule="auto"/>
        <w:ind w:left="491"/>
        <w:rPr>
          <w:rFonts w:hint="eastAsia" w:ascii="仿宋" w:hAnsi="仿宋" w:eastAsia="仿宋" w:cs="仿宋"/>
          <w:sz w:val="24"/>
          <w:szCs w:val="24"/>
        </w:rPr>
      </w:pPr>
      <w:r>
        <w:rPr>
          <w:rFonts w:hint="eastAsia" w:ascii="仿宋" w:hAnsi="仿宋" w:eastAsia="仿宋" w:cs="仿宋"/>
          <w:spacing w:val="-2"/>
          <w:sz w:val="24"/>
          <w:szCs w:val="24"/>
        </w:rPr>
        <w:t>（一）具有独立承担民事责任的能力；</w:t>
      </w:r>
    </w:p>
    <w:p w14:paraId="7D2270D2">
      <w:pPr>
        <w:spacing w:before="113" w:line="401" w:lineRule="exact"/>
        <w:ind w:left="491"/>
        <w:rPr>
          <w:rFonts w:hint="eastAsia" w:ascii="仿宋" w:hAnsi="仿宋" w:eastAsia="仿宋" w:cs="仿宋"/>
          <w:sz w:val="24"/>
          <w:szCs w:val="24"/>
        </w:rPr>
      </w:pPr>
      <w:r>
        <w:rPr>
          <w:rFonts w:hint="eastAsia" w:ascii="仿宋" w:hAnsi="仿宋" w:eastAsia="仿宋" w:cs="仿宋"/>
          <w:spacing w:val="-1"/>
          <w:position w:val="11"/>
          <w:sz w:val="24"/>
          <w:szCs w:val="24"/>
        </w:rPr>
        <w:t>（二）具有良好的商业信誉和健全的财务会计制度；</w:t>
      </w:r>
    </w:p>
    <w:p w14:paraId="65873859">
      <w:pPr>
        <w:spacing w:line="219" w:lineRule="auto"/>
        <w:ind w:left="491"/>
        <w:rPr>
          <w:rFonts w:hint="eastAsia" w:ascii="仿宋" w:hAnsi="仿宋" w:eastAsia="仿宋" w:cs="仿宋"/>
          <w:sz w:val="24"/>
          <w:szCs w:val="24"/>
        </w:rPr>
      </w:pPr>
      <w:r>
        <w:rPr>
          <w:rFonts w:hint="eastAsia" w:ascii="仿宋" w:hAnsi="仿宋" w:eastAsia="仿宋" w:cs="仿宋"/>
          <w:spacing w:val="-1"/>
          <w:sz w:val="24"/>
          <w:szCs w:val="24"/>
        </w:rPr>
        <w:t>（三）具有履行合同所必需的设备和专业技术能力；</w:t>
      </w:r>
    </w:p>
    <w:p w14:paraId="3543E49F">
      <w:pPr>
        <w:spacing w:before="115" w:line="219" w:lineRule="auto"/>
        <w:ind w:left="491"/>
        <w:rPr>
          <w:rFonts w:hint="eastAsia" w:ascii="仿宋" w:hAnsi="仿宋" w:eastAsia="仿宋" w:cs="仿宋"/>
          <w:sz w:val="24"/>
          <w:szCs w:val="24"/>
        </w:rPr>
      </w:pPr>
      <w:r>
        <w:rPr>
          <w:rFonts w:hint="eastAsia" w:ascii="仿宋" w:hAnsi="仿宋" w:eastAsia="仿宋" w:cs="仿宋"/>
          <w:spacing w:val="-1"/>
          <w:sz w:val="24"/>
          <w:szCs w:val="24"/>
        </w:rPr>
        <w:t>（四）有依法缴纳税收和社会保障资金的良好记录；</w:t>
      </w:r>
    </w:p>
    <w:p w14:paraId="052E3270">
      <w:pPr>
        <w:spacing w:before="114" w:line="401" w:lineRule="exact"/>
        <w:ind w:left="491"/>
        <w:rPr>
          <w:rFonts w:hint="eastAsia" w:ascii="仿宋" w:hAnsi="仿宋" w:eastAsia="仿宋" w:cs="仿宋"/>
          <w:sz w:val="24"/>
          <w:szCs w:val="24"/>
        </w:rPr>
      </w:pPr>
      <w:r>
        <w:rPr>
          <w:rFonts w:hint="eastAsia" w:ascii="仿宋" w:hAnsi="仿宋" w:eastAsia="仿宋" w:cs="仿宋"/>
          <w:spacing w:val="-1"/>
          <w:position w:val="11"/>
          <w:sz w:val="24"/>
          <w:szCs w:val="24"/>
        </w:rPr>
        <w:t>（五）参加政府采购活动前三年内，在经营活动中没有重大违法记录；</w:t>
      </w:r>
    </w:p>
    <w:p w14:paraId="1F1D0A39">
      <w:pPr>
        <w:spacing w:before="1" w:line="219" w:lineRule="auto"/>
        <w:ind w:left="491"/>
        <w:rPr>
          <w:rFonts w:hint="eastAsia" w:ascii="仿宋" w:hAnsi="仿宋" w:eastAsia="仿宋" w:cs="仿宋"/>
          <w:sz w:val="24"/>
          <w:szCs w:val="24"/>
        </w:rPr>
      </w:pPr>
      <w:r>
        <w:rPr>
          <w:rFonts w:hint="eastAsia" w:ascii="仿宋" w:hAnsi="仿宋" w:eastAsia="仿宋" w:cs="仿宋"/>
          <w:spacing w:val="-2"/>
          <w:sz w:val="24"/>
          <w:szCs w:val="24"/>
        </w:rPr>
        <w:t>（六）法律、行政法规规定的其他条件；</w:t>
      </w:r>
    </w:p>
    <w:p w14:paraId="34276D83">
      <w:pPr>
        <w:spacing w:before="115" w:line="219" w:lineRule="auto"/>
        <w:ind w:left="491"/>
        <w:rPr>
          <w:rFonts w:hint="eastAsia" w:ascii="仿宋" w:hAnsi="仿宋" w:eastAsia="仿宋" w:cs="仿宋"/>
          <w:sz w:val="24"/>
          <w:szCs w:val="24"/>
        </w:rPr>
      </w:pPr>
      <w:r>
        <w:rPr>
          <w:rFonts w:hint="eastAsia" w:ascii="仿宋" w:hAnsi="仿宋" w:eastAsia="仿宋" w:cs="仿宋"/>
          <w:spacing w:val="-2"/>
          <w:sz w:val="24"/>
          <w:szCs w:val="24"/>
        </w:rPr>
        <w:t>（七）根据采购项目提出的特殊条件。</w:t>
      </w:r>
    </w:p>
    <w:p w14:paraId="0C2D5D03">
      <w:pPr>
        <w:spacing w:before="115" w:line="308" w:lineRule="auto"/>
        <w:ind w:left="2" w:right="23" w:firstLine="480"/>
        <w:rPr>
          <w:rFonts w:hint="eastAsia" w:ascii="仿宋" w:hAnsi="仿宋" w:eastAsia="仿宋" w:cs="仿宋"/>
          <w:sz w:val="24"/>
          <w:szCs w:val="24"/>
        </w:rPr>
      </w:pPr>
      <w:r>
        <w:rPr>
          <w:rFonts w:hint="eastAsia" w:ascii="仿宋" w:hAnsi="仿宋" w:eastAsia="仿宋" w:cs="仿宋"/>
          <w:spacing w:val="1"/>
          <w:sz w:val="24"/>
          <w:szCs w:val="24"/>
        </w:rPr>
        <w:t>二、完全接受和满足本项目招标文件中规定的实质性要</w:t>
      </w:r>
      <w:r>
        <w:rPr>
          <w:rFonts w:hint="eastAsia" w:ascii="仿宋" w:hAnsi="仿宋" w:eastAsia="仿宋" w:cs="仿宋"/>
          <w:sz w:val="24"/>
          <w:szCs w:val="24"/>
        </w:rPr>
        <w:t>求，如对招标文件有异议，已在</w:t>
      </w:r>
      <w:r>
        <w:rPr>
          <w:rFonts w:hint="eastAsia" w:ascii="仿宋" w:hAnsi="仿宋" w:eastAsia="仿宋" w:cs="仿宋"/>
          <w:spacing w:val="1"/>
          <w:sz w:val="24"/>
          <w:szCs w:val="24"/>
        </w:rPr>
        <w:t>投标文件提交截止时间届满前依法进行维权救济，不存在</w:t>
      </w:r>
      <w:r>
        <w:rPr>
          <w:rFonts w:hint="eastAsia" w:ascii="仿宋" w:hAnsi="仿宋" w:eastAsia="仿宋" w:cs="仿宋"/>
          <w:sz w:val="24"/>
          <w:szCs w:val="24"/>
        </w:rPr>
        <w:t>对招标文件有异议的同时又参加投</w:t>
      </w:r>
    </w:p>
    <w:p w14:paraId="3967C464">
      <w:pPr>
        <w:spacing w:line="219" w:lineRule="auto"/>
        <w:rPr>
          <w:rFonts w:hint="eastAsia" w:ascii="仿宋" w:hAnsi="仿宋" w:eastAsia="仿宋" w:cs="仿宋"/>
          <w:sz w:val="24"/>
          <w:szCs w:val="24"/>
        </w:rPr>
      </w:pPr>
      <w:r>
        <w:rPr>
          <w:rFonts w:hint="eastAsia" w:ascii="仿宋" w:hAnsi="仿宋" w:eastAsia="仿宋" w:cs="仿宋"/>
          <w:spacing w:val="-1"/>
          <w:sz w:val="24"/>
          <w:szCs w:val="24"/>
        </w:rPr>
        <w:t>标活动以求侥幸成交或者为实现其他非法目的的行为。</w:t>
      </w:r>
    </w:p>
    <w:p w14:paraId="41F59C27">
      <w:pPr>
        <w:spacing w:before="114" w:line="400" w:lineRule="exact"/>
        <w:ind w:right="23"/>
        <w:jc w:val="right"/>
        <w:rPr>
          <w:rFonts w:hint="eastAsia" w:ascii="仿宋" w:hAnsi="仿宋" w:eastAsia="仿宋" w:cs="仿宋"/>
          <w:sz w:val="24"/>
          <w:szCs w:val="24"/>
        </w:rPr>
      </w:pPr>
      <w:r>
        <w:rPr>
          <w:rFonts w:hint="eastAsia" w:ascii="仿宋" w:hAnsi="仿宋" w:eastAsia="仿宋" w:cs="仿宋"/>
          <w:spacing w:val="1"/>
          <w:position w:val="11"/>
          <w:sz w:val="24"/>
          <w:szCs w:val="24"/>
        </w:rPr>
        <w:t>三、参加本次采购活动，不存在与单位负责人为同一人或者存</w:t>
      </w:r>
      <w:r>
        <w:rPr>
          <w:rFonts w:hint="eastAsia" w:ascii="仿宋" w:hAnsi="仿宋" w:eastAsia="仿宋" w:cs="仿宋"/>
          <w:position w:val="11"/>
          <w:sz w:val="24"/>
          <w:szCs w:val="24"/>
        </w:rPr>
        <w:t>在直接控股、管理关系的</w:t>
      </w:r>
    </w:p>
    <w:p w14:paraId="754651FE">
      <w:pPr>
        <w:spacing w:before="1" w:line="218" w:lineRule="auto"/>
        <w:rPr>
          <w:rFonts w:hint="eastAsia" w:ascii="仿宋" w:hAnsi="仿宋" w:eastAsia="仿宋" w:cs="仿宋"/>
          <w:sz w:val="24"/>
          <w:szCs w:val="24"/>
        </w:rPr>
      </w:pPr>
      <w:r>
        <w:rPr>
          <w:rFonts w:hint="eastAsia" w:ascii="仿宋" w:hAnsi="仿宋" w:eastAsia="仿宋" w:cs="仿宋"/>
          <w:spacing w:val="-1"/>
          <w:sz w:val="24"/>
          <w:szCs w:val="24"/>
        </w:rPr>
        <w:t>其他投标人参与同一合同项下的政府采购活动的行为。</w:t>
      </w:r>
    </w:p>
    <w:p w14:paraId="20B0DB6B">
      <w:pPr>
        <w:spacing w:before="117" w:line="263" w:lineRule="auto"/>
        <w:ind w:left="23" w:right="23" w:firstLine="479"/>
        <w:rPr>
          <w:rFonts w:hint="eastAsia" w:ascii="仿宋" w:hAnsi="仿宋" w:eastAsia="仿宋" w:cs="仿宋"/>
          <w:sz w:val="24"/>
          <w:szCs w:val="24"/>
        </w:rPr>
      </w:pPr>
      <w:r>
        <w:rPr>
          <w:rFonts w:hint="eastAsia" w:ascii="仿宋" w:hAnsi="仿宋" w:eastAsia="仿宋" w:cs="仿宋"/>
          <w:sz w:val="24"/>
          <w:szCs w:val="24"/>
        </w:rPr>
        <w:t>四、参加本次采购活动，不存在和其他投标人在同一合同项下的采购项目中，同时委托</w:t>
      </w:r>
      <w:r>
        <w:rPr>
          <w:rFonts w:hint="eastAsia" w:ascii="仿宋" w:hAnsi="仿宋" w:eastAsia="仿宋" w:cs="仿宋"/>
          <w:spacing w:val="-1"/>
          <w:sz w:val="24"/>
          <w:szCs w:val="24"/>
        </w:rPr>
        <w:t>同一个自然人、同一家庭的人员、同一单位的人员作为代理人的</w:t>
      </w:r>
      <w:r>
        <w:rPr>
          <w:rFonts w:hint="eastAsia" w:ascii="仿宋" w:hAnsi="仿宋" w:eastAsia="仿宋" w:cs="仿宋"/>
          <w:spacing w:val="-2"/>
          <w:sz w:val="24"/>
          <w:szCs w:val="24"/>
        </w:rPr>
        <w:t>行为。</w:t>
      </w:r>
    </w:p>
    <w:p w14:paraId="367A2732">
      <w:pPr>
        <w:spacing w:before="115" w:line="401" w:lineRule="exact"/>
        <w:ind w:right="23"/>
        <w:jc w:val="right"/>
        <w:rPr>
          <w:rFonts w:hint="eastAsia" w:ascii="仿宋" w:hAnsi="仿宋" w:eastAsia="仿宋" w:cs="仿宋"/>
          <w:sz w:val="24"/>
          <w:szCs w:val="24"/>
        </w:rPr>
      </w:pPr>
      <w:r>
        <w:rPr>
          <w:rFonts w:hint="eastAsia" w:ascii="仿宋" w:hAnsi="仿宋" w:eastAsia="仿宋" w:cs="仿宋"/>
          <w:spacing w:val="1"/>
          <w:position w:val="11"/>
          <w:sz w:val="24"/>
          <w:szCs w:val="24"/>
        </w:rPr>
        <w:t>五、投标文件中提供的能够给予我公司带来优惠的任何</w:t>
      </w:r>
      <w:r>
        <w:rPr>
          <w:rFonts w:hint="eastAsia" w:ascii="仿宋" w:hAnsi="仿宋" w:eastAsia="仿宋" w:cs="仿宋"/>
          <w:position w:val="11"/>
          <w:sz w:val="24"/>
          <w:szCs w:val="24"/>
        </w:rPr>
        <w:t>材料和技术、服务、商务等响应</w:t>
      </w:r>
    </w:p>
    <w:p w14:paraId="23737F25">
      <w:pPr>
        <w:spacing w:line="219" w:lineRule="auto"/>
        <w:rPr>
          <w:rFonts w:hint="eastAsia" w:ascii="仿宋" w:hAnsi="仿宋" w:eastAsia="仿宋" w:cs="仿宋"/>
          <w:sz w:val="24"/>
          <w:szCs w:val="24"/>
        </w:rPr>
      </w:pPr>
      <w:r>
        <w:rPr>
          <w:rFonts w:hint="eastAsia" w:ascii="仿宋" w:hAnsi="仿宋" w:eastAsia="仿宋" w:cs="仿宋"/>
          <w:spacing w:val="-1"/>
          <w:sz w:val="24"/>
          <w:szCs w:val="24"/>
        </w:rPr>
        <w:t>承诺情况都是真实的、有效的、合法的。</w:t>
      </w:r>
    </w:p>
    <w:p w14:paraId="555A0D52">
      <w:pPr>
        <w:spacing w:before="114" w:line="401" w:lineRule="exact"/>
        <w:jc w:val="right"/>
        <w:rPr>
          <w:rFonts w:hint="eastAsia" w:ascii="仿宋" w:hAnsi="仿宋" w:eastAsia="仿宋" w:cs="仿宋"/>
          <w:sz w:val="24"/>
          <w:szCs w:val="24"/>
        </w:rPr>
      </w:pPr>
      <w:r>
        <w:rPr>
          <w:rFonts w:hint="eastAsia" w:ascii="仿宋" w:hAnsi="仿宋" w:eastAsia="仿宋" w:cs="仿宋"/>
          <w:spacing w:val="-2"/>
          <w:position w:val="11"/>
          <w:sz w:val="24"/>
          <w:szCs w:val="24"/>
        </w:rPr>
        <w:t>本公司对上述承诺的内容事项真实性负责。如经查实上述承诺的内容事项存在虚假，</w:t>
      </w:r>
    </w:p>
    <w:p w14:paraId="1CDDBDBE">
      <w:pPr>
        <w:spacing w:line="218" w:lineRule="auto"/>
        <w:ind w:left="1"/>
        <w:rPr>
          <w:rFonts w:hint="eastAsia" w:ascii="仿宋" w:hAnsi="仿宋" w:eastAsia="仿宋" w:cs="仿宋"/>
          <w:sz w:val="24"/>
          <w:szCs w:val="24"/>
        </w:rPr>
      </w:pPr>
      <w:r>
        <w:rPr>
          <w:rFonts w:hint="eastAsia" w:ascii="仿宋" w:hAnsi="仿宋" w:eastAsia="仿宋" w:cs="仿宋"/>
          <w:spacing w:val="-1"/>
          <w:sz w:val="24"/>
          <w:szCs w:val="24"/>
        </w:rPr>
        <w:t>我公司愿意接受以提供虚假材料谋取成交的法律责任。</w:t>
      </w:r>
    </w:p>
    <w:p w14:paraId="78A3E48A">
      <w:pPr>
        <w:pStyle w:val="6"/>
        <w:spacing w:line="433" w:lineRule="auto"/>
        <w:rPr>
          <w:rFonts w:hint="eastAsia" w:ascii="仿宋" w:hAnsi="仿宋" w:eastAsia="仿宋" w:cs="仿宋"/>
        </w:rPr>
      </w:pPr>
    </w:p>
    <w:p w14:paraId="38902C7B">
      <w:pPr>
        <w:spacing w:before="79" w:line="219" w:lineRule="auto"/>
        <w:ind w:left="4802"/>
        <w:rPr>
          <w:rFonts w:hint="eastAsia" w:ascii="仿宋" w:hAnsi="仿宋" w:eastAsia="仿宋" w:cs="仿宋"/>
          <w:spacing w:val="4"/>
          <w:sz w:val="24"/>
          <w:szCs w:val="24"/>
          <w14:textOutline w14:w="4358" w14:cap="sq" w14:cmpd="sng">
            <w14:solidFill>
              <w14:srgbClr w14:val="000000"/>
            </w14:solidFill>
            <w14:prstDash w14:val="solid"/>
            <w14:bevel/>
          </w14:textOutline>
        </w:rPr>
      </w:pPr>
    </w:p>
    <w:p w14:paraId="4498327C">
      <w:pPr>
        <w:spacing w:before="79" w:line="219" w:lineRule="auto"/>
        <w:ind w:left="4802"/>
        <w:rPr>
          <w:rFonts w:hint="eastAsia" w:ascii="仿宋" w:hAnsi="仿宋" w:eastAsia="仿宋" w:cs="仿宋"/>
          <w:spacing w:val="4"/>
          <w:sz w:val="24"/>
          <w:szCs w:val="24"/>
          <w14:textOutline w14:w="4358" w14:cap="sq" w14:cmpd="sng">
            <w14:solidFill>
              <w14:srgbClr w14:val="000000"/>
            </w14:solidFill>
            <w14:prstDash w14:val="solid"/>
            <w14:bevel/>
          </w14:textOutline>
        </w:rPr>
      </w:pPr>
    </w:p>
    <w:p w14:paraId="6AB8C417">
      <w:pPr>
        <w:spacing w:before="79" w:line="219" w:lineRule="auto"/>
        <w:ind w:left="4802"/>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投标人</w:t>
      </w:r>
      <w:r>
        <w:rPr>
          <w:rFonts w:hint="eastAsia" w:ascii="仿宋" w:hAnsi="仿宋" w:eastAsia="仿宋" w:cs="仿宋"/>
          <w:spacing w:val="-17"/>
          <w:sz w:val="24"/>
          <w:szCs w:val="24"/>
          <w14:textOutline w14:w="4358" w14:cap="sq" w14:cmpd="sng">
            <w14:solidFill>
              <w14:srgbClr w14:val="000000"/>
            </w14:solidFill>
            <w14:prstDash w14:val="solid"/>
            <w14:bevel/>
          </w14:textOutline>
        </w:rPr>
        <w:t>：（</w:t>
      </w:r>
      <w:r>
        <w:rPr>
          <w:rFonts w:hint="eastAsia" w:ascii="仿宋" w:hAnsi="仿宋" w:eastAsia="仿宋" w:cs="仿宋"/>
          <w:spacing w:val="4"/>
          <w:sz w:val="24"/>
          <w:szCs w:val="24"/>
          <w14:textOutline w14:w="4358" w14:cap="sq" w14:cmpd="sng">
            <w14:solidFill>
              <w14:srgbClr w14:val="000000"/>
            </w14:solidFill>
            <w14:prstDash w14:val="solid"/>
            <w14:bevel/>
          </w14:textOutline>
        </w:rPr>
        <w:t>公章）</w:t>
      </w:r>
    </w:p>
    <w:p w14:paraId="393A5E43">
      <w:pPr>
        <w:pStyle w:val="6"/>
        <w:spacing w:line="436" w:lineRule="auto"/>
        <w:rPr>
          <w:rFonts w:hint="eastAsia" w:ascii="仿宋" w:hAnsi="仿宋" w:eastAsia="仿宋" w:cs="仿宋"/>
        </w:rPr>
      </w:pPr>
    </w:p>
    <w:p w14:paraId="07838D78">
      <w:pPr>
        <w:spacing w:before="78" w:line="219" w:lineRule="auto"/>
        <w:ind w:left="2943"/>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法定代表人或委托代理人：签字（章）</w:t>
      </w:r>
    </w:p>
    <w:p w14:paraId="125245C7">
      <w:pPr>
        <w:pStyle w:val="6"/>
        <w:spacing w:line="406" w:lineRule="auto"/>
        <w:rPr>
          <w:rFonts w:hint="eastAsia" w:ascii="仿宋" w:hAnsi="仿宋" w:eastAsia="仿宋" w:cs="仿宋"/>
        </w:rPr>
      </w:pPr>
    </w:p>
    <w:p w14:paraId="0D854393">
      <w:pPr>
        <w:spacing w:before="78" w:line="219" w:lineRule="auto"/>
        <w:ind w:left="5904"/>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年</w:t>
      </w:r>
      <w:r>
        <w:rPr>
          <w:rFonts w:hint="eastAsia" w:ascii="仿宋" w:hAnsi="仿宋" w:eastAsia="仿宋" w:cs="仿宋"/>
          <w:spacing w:val="-9"/>
          <w:sz w:val="24"/>
          <w:szCs w:val="24"/>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9"/>
          <w:sz w:val="24"/>
          <w:szCs w:val="24"/>
          <w14:textOutline w14:w="4358" w14:cap="sq" w14:cmpd="sng">
            <w14:solidFill>
              <w14:srgbClr w14:val="000000"/>
            </w14:solidFill>
            <w14:prstDash w14:val="solid"/>
            <w14:bevel/>
          </w14:textOutline>
        </w:rPr>
        <w:t>月</w:t>
      </w:r>
      <w:r>
        <w:rPr>
          <w:rFonts w:hint="eastAsia" w:ascii="仿宋" w:hAnsi="仿宋" w:eastAsia="仿宋" w:cs="仿宋"/>
          <w:spacing w:val="-9"/>
          <w:sz w:val="24"/>
          <w:szCs w:val="24"/>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9"/>
          <w:sz w:val="24"/>
          <w:szCs w:val="24"/>
          <w14:textOutline w14:w="4358" w14:cap="sq" w14:cmpd="sng">
            <w14:solidFill>
              <w14:srgbClr w14:val="000000"/>
            </w14:solidFill>
            <w14:prstDash w14:val="solid"/>
            <w14:bevel/>
          </w14:textOutline>
        </w:rPr>
        <w:t>日</w:t>
      </w:r>
    </w:p>
    <w:p w14:paraId="4226DBCE">
      <w:pPr>
        <w:spacing w:line="219" w:lineRule="auto"/>
        <w:rPr>
          <w:rFonts w:hint="eastAsia" w:ascii="仿宋" w:hAnsi="仿宋" w:eastAsia="仿宋" w:cs="仿宋"/>
          <w:sz w:val="24"/>
          <w:szCs w:val="24"/>
        </w:rPr>
        <w:sectPr>
          <w:footerReference r:id="rId33" w:type="default"/>
          <w:pgSz w:w="11906" w:h="16839"/>
          <w:pgMar w:top="400" w:right="1111" w:bottom="1611" w:left="1142" w:header="0" w:footer="1445" w:gutter="0"/>
          <w:pgNumType w:fmt="decimal"/>
          <w:cols w:space="720" w:num="1"/>
        </w:sectPr>
      </w:pPr>
    </w:p>
    <w:p w14:paraId="060F36B8">
      <w:pPr>
        <w:pStyle w:val="6"/>
        <w:spacing w:line="260" w:lineRule="auto"/>
        <w:rPr>
          <w:rFonts w:hint="eastAsia" w:ascii="仿宋" w:hAnsi="仿宋" w:eastAsia="仿宋" w:cs="仿宋"/>
        </w:rPr>
      </w:pPr>
    </w:p>
    <w:p w14:paraId="223BB1DD">
      <w:pPr>
        <w:pStyle w:val="6"/>
        <w:spacing w:line="260" w:lineRule="auto"/>
        <w:rPr>
          <w:rFonts w:hint="eastAsia" w:ascii="仿宋" w:hAnsi="仿宋" w:eastAsia="仿宋" w:cs="仿宋"/>
        </w:rPr>
      </w:pPr>
    </w:p>
    <w:p w14:paraId="15214207">
      <w:pPr>
        <w:pStyle w:val="6"/>
        <w:spacing w:line="261" w:lineRule="auto"/>
        <w:rPr>
          <w:rFonts w:hint="eastAsia" w:ascii="仿宋" w:hAnsi="仿宋" w:eastAsia="仿宋" w:cs="仿宋"/>
        </w:rPr>
      </w:pPr>
    </w:p>
    <w:p w14:paraId="171037E4">
      <w:pPr>
        <w:pStyle w:val="6"/>
        <w:spacing w:line="261" w:lineRule="auto"/>
        <w:rPr>
          <w:rFonts w:hint="eastAsia" w:ascii="仿宋" w:hAnsi="仿宋" w:eastAsia="仿宋" w:cs="仿宋"/>
        </w:rPr>
      </w:pPr>
    </w:p>
    <w:p w14:paraId="51CA8A46">
      <w:pPr>
        <w:spacing w:before="91" w:line="195" w:lineRule="auto"/>
        <w:ind w:left="8"/>
        <w:outlineLvl w:val="0"/>
        <w:rPr>
          <w:rFonts w:hint="eastAsia" w:ascii="仿宋" w:hAnsi="仿宋" w:eastAsia="仿宋" w:cs="仿宋"/>
          <w:sz w:val="24"/>
          <w:szCs w:val="24"/>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3、</w:t>
      </w:r>
      <w:r>
        <w:rPr>
          <w:rFonts w:hint="eastAsia" w:ascii="仿宋" w:hAnsi="仿宋" w:eastAsia="仿宋" w:cs="仿宋"/>
          <w:spacing w:val="-1"/>
          <w:sz w:val="24"/>
          <w:szCs w:val="24"/>
          <w14:textOutline w14:w="4358" w14:cap="sq" w14:cmpd="sng">
            <w14:solidFill>
              <w14:srgbClr w14:val="000000"/>
            </w14:solidFill>
            <w14:prstDash w14:val="solid"/>
            <w14:bevel/>
          </w14:textOutline>
        </w:rPr>
        <w:t>具有独立承担民事责任的能力：提供法人或者其他组织的营业执照；自然人需提供身份</w:t>
      </w:r>
    </w:p>
    <w:p w14:paraId="5A23CEE5">
      <w:pPr>
        <w:spacing w:before="98" w:line="219" w:lineRule="auto"/>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证明；</w:t>
      </w:r>
    </w:p>
    <w:p w14:paraId="438F19B8">
      <w:pPr>
        <w:pStyle w:val="6"/>
        <w:spacing w:line="285" w:lineRule="auto"/>
        <w:rPr>
          <w:rFonts w:hint="eastAsia" w:ascii="仿宋" w:hAnsi="仿宋" w:eastAsia="仿宋" w:cs="仿宋"/>
        </w:rPr>
      </w:pPr>
    </w:p>
    <w:p w14:paraId="3C0ECE4C">
      <w:pPr>
        <w:spacing w:before="78" w:line="219" w:lineRule="auto"/>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4、具有良好的商业信誉承诺函：提供具有良好的商业</w:t>
      </w:r>
      <w:r>
        <w:rPr>
          <w:rFonts w:hint="eastAsia" w:ascii="仿宋" w:hAnsi="仿宋" w:eastAsia="仿宋" w:cs="仿宋"/>
          <w:spacing w:val="-2"/>
          <w:sz w:val="24"/>
          <w:szCs w:val="24"/>
          <w14:textOutline w14:w="4358" w14:cap="sq" w14:cmpd="sng">
            <w14:solidFill>
              <w14:srgbClr w14:val="000000"/>
            </w14:solidFill>
            <w14:prstDash w14:val="solid"/>
            <w14:bevel/>
          </w14:textOutline>
        </w:rPr>
        <w:t>信誉承诺函；</w:t>
      </w:r>
    </w:p>
    <w:p w14:paraId="7EF8254C">
      <w:pPr>
        <w:pStyle w:val="6"/>
        <w:spacing w:line="265" w:lineRule="auto"/>
        <w:rPr>
          <w:rFonts w:hint="eastAsia" w:ascii="仿宋" w:hAnsi="仿宋" w:eastAsia="仿宋" w:cs="仿宋"/>
        </w:rPr>
      </w:pPr>
    </w:p>
    <w:p w14:paraId="5E46E5BE">
      <w:pPr>
        <w:pStyle w:val="6"/>
        <w:spacing w:line="266" w:lineRule="auto"/>
        <w:rPr>
          <w:rFonts w:hint="eastAsia" w:ascii="仿宋" w:hAnsi="仿宋" w:eastAsia="仿宋" w:cs="仿宋"/>
        </w:rPr>
      </w:pPr>
    </w:p>
    <w:p w14:paraId="6455EB11">
      <w:pPr>
        <w:spacing w:before="78" w:line="219" w:lineRule="auto"/>
        <w:ind w:left="3404"/>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具有良好的商业信誉承诺函</w:t>
      </w:r>
    </w:p>
    <w:p w14:paraId="1066154A">
      <w:pPr>
        <w:spacing w:before="116" w:line="220" w:lineRule="auto"/>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致：招标人</w:t>
      </w:r>
    </w:p>
    <w:p w14:paraId="63DA69B7">
      <w:pPr>
        <w:spacing w:before="115" w:line="307" w:lineRule="auto"/>
        <w:ind w:firstLine="482"/>
        <w:jc w:val="both"/>
        <w:rPr>
          <w:rFonts w:hint="eastAsia" w:ascii="仿宋" w:hAnsi="仿宋" w:eastAsia="仿宋" w:cs="仿宋"/>
          <w:sz w:val="24"/>
          <w:szCs w:val="24"/>
        </w:rPr>
      </w:pPr>
      <w:r>
        <w:rPr>
          <w:rFonts w:hint="eastAsia" w:ascii="仿宋" w:hAnsi="仿宋" w:eastAsia="仿宋" w:cs="仿宋"/>
          <w:spacing w:val="-2"/>
          <w:sz w:val="24"/>
          <w:szCs w:val="24"/>
        </w:rPr>
        <w:t>我公司承诺在参加此次项目招标投标活动前，没有</w:t>
      </w:r>
      <w:r>
        <w:rPr>
          <w:rFonts w:hint="eastAsia" w:ascii="仿宋" w:hAnsi="仿宋" w:eastAsia="仿宋" w:cs="仿宋"/>
          <w:spacing w:val="-3"/>
          <w:sz w:val="24"/>
          <w:szCs w:val="24"/>
        </w:rPr>
        <w:t>被纳</w:t>
      </w:r>
      <w:r>
        <w:rPr>
          <w:rFonts w:hint="eastAsia" w:ascii="仿宋" w:hAnsi="仿宋" w:eastAsia="仿宋" w:cs="仿宋"/>
          <w:spacing w:val="1"/>
          <w:sz w:val="24"/>
          <w:szCs w:val="24"/>
        </w:rPr>
        <w:t>入法院、工商行政管理部门、税务部门、银行认定的失信名单，</w:t>
      </w:r>
      <w:r>
        <w:rPr>
          <w:rFonts w:hint="eastAsia" w:ascii="仿宋" w:hAnsi="仿宋" w:eastAsia="仿宋" w:cs="仿宋"/>
          <w:sz w:val="24"/>
          <w:szCs w:val="24"/>
        </w:rPr>
        <w:t>且在前三年政府采购合同履</w:t>
      </w:r>
      <w:r>
        <w:rPr>
          <w:rFonts w:hint="eastAsia" w:ascii="仿宋" w:hAnsi="仿宋" w:eastAsia="仿宋" w:cs="仿宋"/>
          <w:spacing w:val="-1"/>
          <w:sz w:val="24"/>
          <w:szCs w:val="24"/>
        </w:rPr>
        <w:t>约过程中及其他经营活动履约过程中良好履约！</w:t>
      </w:r>
    </w:p>
    <w:p w14:paraId="73386710">
      <w:pPr>
        <w:pStyle w:val="6"/>
        <w:spacing w:line="433" w:lineRule="auto"/>
        <w:rPr>
          <w:rFonts w:hint="eastAsia" w:ascii="仿宋" w:hAnsi="仿宋" w:eastAsia="仿宋" w:cs="仿宋"/>
        </w:rPr>
      </w:pPr>
    </w:p>
    <w:p w14:paraId="4D48AFF2">
      <w:pPr>
        <w:spacing w:before="79" w:line="219" w:lineRule="auto"/>
        <w:rPr>
          <w:rFonts w:hint="eastAsia" w:ascii="仿宋" w:hAnsi="仿宋" w:eastAsia="仿宋" w:cs="仿宋"/>
          <w:sz w:val="24"/>
          <w:szCs w:val="24"/>
        </w:rPr>
      </w:pPr>
      <w:r>
        <w:rPr>
          <w:rFonts w:hint="eastAsia" w:ascii="仿宋" w:hAnsi="仿宋" w:eastAsia="仿宋" w:cs="仿宋"/>
          <w:spacing w:val="-2"/>
          <w:sz w:val="24"/>
          <w:szCs w:val="24"/>
        </w:rPr>
        <w:t>特此承诺！</w:t>
      </w:r>
    </w:p>
    <w:p w14:paraId="6F538BAA">
      <w:pPr>
        <w:pStyle w:val="6"/>
        <w:spacing w:line="247" w:lineRule="auto"/>
        <w:rPr>
          <w:rFonts w:hint="eastAsia" w:ascii="仿宋" w:hAnsi="仿宋" w:eastAsia="仿宋" w:cs="仿宋"/>
        </w:rPr>
      </w:pPr>
    </w:p>
    <w:p w14:paraId="283BCA26">
      <w:pPr>
        <w:pStyle w:val="6"/>
        <w:spacing w:line="247" w:lineRule="auto"/>
        <w:rPr>
          <w:rFonts w:hint="eastAsia" w:ascii="仿宋" w:hAnsi="仿宋" w:eastAsia="仿宋" w:cs="仿宋"/>
        </w:rPr>
      </w:pPr>
    </w:p>
    <w:p w14:paraId="784E6300">
      <w:pPr>
        <w:pStyle w:val="6"/>
        <w:spacing w:line="247" w:lineRule="auto"/>
        <w:rPr>
          <w:rFonts w:hint="eastAsia" w:ascii="仿宋" w:hAnsi="仿宋" w:eastAsia="仿宋" w:cs="仿宋"/>
        </w:rPr>
      </w:pPr>
    </w:p>
    <w:p w14:paraId="6EBE63A8">
      <w:pPr>
        <w:pStyle w:val="6"/>
        <w:spacing w:line="247" w:lineRule="auto"/>
        <w:rPr>
          <w:rFonts w:hint="eastAsia" w:ascii="仿宋" w:hAnsi="仿宋" w:eastAsia="仿宋" w:cs="仿宋"/>
        </w:rPr>
      </w:pPr>
    </w:p>
    <w:p w14:paraId="480A3880">
      <w:pPr>
        <w:pStyle w:val="6"/>
        <w:spacing w:line="247" w:lineRule="auto"/>
        <w:rPr>
          <w:rFonts w:hint="eastAsia" w:ascii="仿宋" w:hAnsi="仿宋" w:eastAsia="仿宋" w:cs="仿宋"/>
        </w:rPr>
      </w:pPr>
    </w:p>
    <w:p w14:paraId="081A27F1">
      <w:pPr>
        <w:pStyle w:val="6"/>
        <w:spacing w:line="247" w:lineRule="auto"/>
        <w:rPr>
          <w:rFonts w:hint="eastAsia" w:ascii="仿宋" w:hAnsi="仿宋" w:eastAsia="仿宋" w:cs="仿宋"/>
        </w:rPr>
      </w:pPr>
    </w:p>
    <w:p w14:paraId="44BDC2D0">
      <w:pPr>
        <w:pStyle w:val="6"/>
        <w:spacing w:line="248" w:lineRule="auto"/>
        <w:rPr>
          <w:rFonts w:hint="eastAsia" w:ascii="仿宋" w:hAnsi="仿宋" w:eastAsia="仿宋" w:cs="仿宋"/>
        </w:rPr>
      </w:pPr>
    </w:p>
    <w:p w14:paraId="3E66AF61">
      <w:pPr>
        <w:pStyle w:val="6"/>
        <w:spacing w:line="248" w:lineRule="auto"/>
        <w:rPr>
          <w:rFonts w:hint="eastAsia" w:ascii="仿宋" w:hAnsi="仿宋" w:eastAsia="仿宋" w:cs="仿宋"/>
        </w:rPr>
      </w:pPr>
    </w:p>
    <w:p w14:paraId="27CBD0FD">
      <w:pPr>
        <w:pStyle w:val="6"/>
        <w:spacing w:line="248" w:lineRule="auto"/>
        <w:rPr>
          <w:rFonts w:hint="eastAsia" w:ascii="仿宋" w:hAnsi="仿宋" w:eastAsia="仿宋" w:cs="仿宋"/>
        </w:rPr>
      </w:pPr>
    </w:p>
    <w:p w14:paraId="76DC14BE">
      <w:pPr>
        <w:pStyle w:val="6"/>
        <w:spacing w:line="248" w:lineRule="auto"/>
        <w:rPr>
          <w:rFonts w:hint="eastAsia" w:ascii="仿宋" w:hAnsi="仿宋" w:eastAsia="仿宋" w:cs="仿宋"/>
        </w:rPr>
      </w:pPr>
    </w:p>
    <w:p w14:paraId="2A3AD64F">
      <w:pPr>
        <w:spacing w:before="79" w:line="219" w:lineRule="auto"/>
        <w:ind w:left="549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投标人</w:t>
      </w:r>
      <w:r>
        <w:rPr>
          <w:rFonts w:hint="eastAsia" w:ascii="仿宋" w:hAnsi="仿宋" w:eastAsia="仿宋" w:cs="仿宋"/>
          <w:spacing w:val="-17"/>
          <w:sz w:val="24"/>
          <w:szCs w:val="24"/>
          <w14:textOutline w14:w="4358" w14:cap="sq" w14:cmpd="sng">
            <w14:solidFill>
              <w14:srgbClr w14:val="000000"/>
            </w14:solidFill>
            <w14:prstDash w14:val="solid"/>
            <w14:bevel/>
          </w14:textOutline>
        </w:rPr>
        <w:t>：（</w:t>
      </w:r>
      <w:r>
        <w:rPr>
          <w:rFonts w:hint="eastAsia" w:ascii="仿宋" w:hAnsi="仿宋" w:eastAsia="仿宋" w:cs="仿宋"/>
          <w:spacing w:val="4"/>
          <w:sz w:val="24"/>
          <w:szCs w:val="24"/>
          <w14:textOutline w14:w="4358" w14:cap="sq" w14:cmpd="sng">
            <w14:solidFill>
              <w14:srgbClr w14:val="000000"/>
            </w14:solidFill>
            <w14:prstDash w14:val="solid"/>
            <w14:bevel/>
          </w14:textOutline>
        </w:rPr>
        <w:t>公章）</w:t>
      </w:r>
    </w:p>
    <w:p w14:paraId="1E3CD8C6">
      <w:pPr>
        <w:pStyle w:val="6"/>
        <w:spacing w:line="436" w:lineRule="auto"/>
        <w:rPr>
          <w:rFonts w:hint="eastAsia" w:ascii="仿宋" w:hAnsi="仿宋" w:eastAsia="仿宋" w:cs="仿宋"/>
        </w:rPr>
      </w:pPr>
    </w:p>
    <w:p w14:paraId="1E1D83F4">
      <w:pPr>
        <w:spacing w:before="78" w:line="219" w:lineRule="auto"/>
        <w:ind w:left="3546"/>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法定代表人或委托代理人：签字（章）</w:t>
      </w:r>
    </w:p>
    <w:p w14:paraId="10A8137E">
      <w:pPr>
        <w:pStyle w:val="6"/>
        <w:spacing w:line="434" w:lineRule="auto"/>
        <w:rPr>
          <w:rFonts w:hint="eastAsia" w:ascii="仿宋" w:hAnsi="仿宋" w:eastAsia="仿宋" w:cs="仿宋"/>
        </w:rPr>
      </w:pPr>
    </w:p>
    <w:p w14:paraId="7B179C46">
      <w:pPr>
        <w:spacing w:before="79" w:line="219" w:lineRule="auto"/>
        <w:ind w:left="6001"/>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年</w:t>
      </w:r>
      <w:r>
        <w:rPr>
          <w:rFonts w:hint="eastAsia" w:ascii="仿宋" w:hAnsi="仿宋" w:eastAsia="仿宋" w:cs="仿宋"/>
          <w:spacing w:val="-9"/>
          <w:sz w:val="24"/>
          <w:szCs w:val="24"/>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9"/>
          <w:sz w:val="24"/>
          <w:szCs w:val="24"/>
          <w14:textOutline w14:w="4358" w14:cap="sq" w14:cmpd="sng">
            <w14:solidFill>
              <w14:srgbClr w14:val="000000"/>
            </w14:solidFill>
            <w14:prstDash w14:val="solid"/>
            <w14:bevel/>
          </w14:textOutline>
        </w:rPr>
        <w:t>月</w:t>
      </w:r>
      <w:r>
        <w:rPr>
          <w:rFonts w:hint="eastAsia" w:ascii="仿宋" w:hAnsi="仿宋" w:eastAsia="仿宋" w:cs="仿宋"/>
          <w:spacing w:val="-9"/>
          <w:sz w:val="24"/>
          <w:szCs w:val="24"/>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9"/>
          <w:sz w:val="24"/>
          <w:szCs w:val="24"/>
          <w14:textOutline w14:w="4358" w14:cap="sq" w14:cmpd="sng">
            <w14:solidFill>
              <w14:srgbClr w14:val="000000"/>
            </w14:solidFill>
            <w14:prstDash w14:val="solid"/>
            <w14:bevel/>
          </w14:textOutline>
        </w:rPr>
        <w:t>日</w:t>
      </w:r>
    </w:p>
    <w:p w14:paraId="5C7A4914">
      <w:pPr>
        <w:spacing w:line="219" w:lineRule="auto"/>
        <w:rPr>
          <w:rFonts w:hint="eastAsia" w:ascii="仿宋" w:hAnsi="仿宋" w:eastAsia="仿宋" w:cs="仿宋"/>
          <w:sz w:val="24"/>
          <w:szCs w:val="24"/>
        </w:rPr>
        <w:sectPr>
          <w:footerReference r:id="rId34" w:type="default"/>
          <w:pgSz w:w="11906" w:h="16839"/>
          <w:pgMar w:top="400" w:right="1134" w:bottom="1611" w:left="1141" w:header="0" w:footer="1445" w:gutter="0"/>
          <w:pgNumType w:fmt="decimal"/>
          <w:cols w:space="720" w:num="1"/>
        </w:sectPr>
      </w:pPr>
    </w:p>
    <w:p w14:paraId="2485493E">
      <w:pPr>
        <w:pStyle w:val="6"/>
        <w:spacing w:line="260" w:lineRule="auto"/>
        <w:rPr>
          <w:rFonts w:hint="eastAsia" w:ascii="仿宋" w:hAnsi="仿宋" w:eastAsia="仿宋" w:cs="仿宋"/>
        </w:rPr>
      </w:pPr>
    </w:p>
    <w:p w14:paraId="51F5BE59">
      <w:pPr>
        <w:pStyle w:val="6"/>
        <w:spacing w:line="260" w:lineRule="auto"/>
        <w:rPr>
          <w:rFonts w:hint="eastAsia" w:ascii="仿宋" w:hAnsi="仿宋" w:eastAsia="仿宋" w:cs="仿宋"/>
        </w:rPr>
      </w:pPr>
    </w:p>
    <w:p w14:paraId="18BCE3E5">
      <w:pPr>
        <w:pStyle w:val="6"/>
        <w:spacing w:line="260" w:lineRule="auto"/>
        <w:rPr>
          <w:rFonts w:hint="eastAsia" w:ascii="仿宋" w:hAnsi="仿宋" w:eastAsia="仿宋" w:cs="仿宋"/>
        </w:rPr>
      </w:pPr>
    </w:p>
    <w:p w14:paraId="572421EF">
      <w:pPr>
        <w:pStyle w:val="6"/>
        <w:spacing w:line="260" w:lineRule="auto"/>
        <w:rPr>
          <w:rFonts w:hint="eastAsia" w:ascii="仿宋" w:hAnsi="仿宋" w:eastAsia="仿宋" w:cs="仿宋"/>
        </w:rPr>
      </w:pPr>
    </w:p>
    <w:p w14:paraId="0C4523C0">
      <w:pPr>
        <w:spacing w:line="360" w:lineRule="auto"/>
        <w:ind w:left="1"/>
        <w:rPr>
          <w:rFonts w:hint="eastAsia" w:ascii="仿宋" w:hAnsi="仿宋" w:eastAsia="仿宋" w:cs="仿宋"/>
          <w:sz w:val="24"/>
          <w:szCs w:val="24"/>
        </w:rPr>
      </w:pPr>
      <w:r>
        <w:rPr>
          <w:rFonts w:hint="eastAsia" w:ascii="仿宋" w:hAnsi="仿宋" w:eastAsia="仿宋" w:cs="仿宋"/>
          <w:spacing w:val="2"/>
          <w:position w:val="12"/>
          <w:sz w:val="24"/>
          <w:szCs w:val="24"/>
          <w14:textOutline w14:w="4358" w14:cap="sq" w14:cmpd="sng">
            <w14:solidFill>
              <w14:srgbClr w14:val="000000"/>
            </w14:solidFill>
            <w14:prstDash w14:val="solid"/>
            <w14:bevel/>
          </w14:textOutline>
        </w:rPr>
        <w:t>5、具有健全的财务会计制度：提供会计师事务所出具的2023年度或2024年度财务审计报告（具备可验真伪的二维码）或银行出具的说明供应商商业信誉或结算情况等事项的证明文件（新成立未满一年的企业可提供自成立以来的银行出具的说明供应商商业信誉或结算情况等事项的证明文件）加盖公章的复印件或提供具有良好的商业信誉和健全的财务会计制度的承诺函并加盖公章。</w:t>
      </w:r>
    </w:p>
    <w:p w14:paraId="4F3DB095">
      <w:pPr>
        <w:spacing w:before="126" w:line="219" w:lineRule="auto"/>
        <w:ind w:left="4"/>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说明：</w:t>
      </w:r>
    </w:p>
    <w:p w14:paraId="4BC695B2">
      <w:pPr>
        <w:spacing w:before="123" w:line="360" w:lineRule="auto"/>
        <w:jc w:val="right"/>
        <w:rPr>
          <w:rFonts w:hint="eastAsia" w:ascii="仿宋" w:hAnsi="仿宋" w:eastAsia="仿宋" w:cs="仿宋"/>
          <w:sz w:val="24"/>
          <w:szCs w:val="24"/>
        </w:rPr>
      </w:pPr>
      <w:r>
        <w:rPr>
          <w:rFonts w:hint="eastAsia" w:ascii="仿宋" w:hAnsi="仿宋" w:eastAsia="仿宋" w:cs="仿宋"/>
          <w:spacing w:val="-2"/>
          <w:position w:val="12"/>
          <w:sz w:val="24"/>
          <w:szCs w:val="24"/>
          <w14:textOutline w14:w="4358" w14:cap="sq" w14:cmpd="sng">
            <w14:solidFill>
              <w14:srgbClr w14:val="000000"/>
            </w14:solidFill>
            <w14:prstDash w14:val="solid"/>
            <w14:bevel/>
          </w14:textOutline>
        </w:rPr>
        <w:t>（1）审计报告复印件至少应包括资产负债</w:t>
      </w:r>
      <w:r>
        <w:rPr>
          <w:rFonts w:hint="eastAsia" w:ascii="仿宋" w:hAnsi="仿宋" w:eastAsia="仿宋" w:cs="仿宋"/>
          <w:spacing w:val="-3"/>
          <w:position w:val="12"/>
          <w:sz w:val="24"/>
          <w:szCs w:val="24"/>
          <w14:textOutline w14:w="4358" w14:cap="sq" w14:cmpd="sng">
            <w14:solidFill>
              <w14:srgbClr w14:val="000000"/>
            </w14:solidFill>
            <w14:prstDash w14:val="solid"/>
            <w14:bevel/>
          </w14:textOutline>
        </w:rPr>
        <w:t>表、利润表、现金流量表及其附注、加盖会计师事</w:t>
      </w:r>
    </w:p>
    <w:p w14:paraId="0F5D2185">
      <w:pPr>
        <w:spacing w:line="360" w:lineRule="auto"/>
        <w:ind w:left="3"/>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务所公章页。</w:t>
      </w:r>
    </w:p>
    <w:p w14:paraId="7D087D0A">
      <w:pPr>
        <w:spacing w:before="126" w:line="360" w:lineRule="auto"/>
        <w:ind w:left="1" w:firstLine="11"/>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（2）银行资信证明是指投标人参加本次投</w:t>
      </w:r>
      <w:r>
        <w:rPr>
          <w:rFonts w:hint="eastAsia" w:ascii="仿宋" w:hAnsi="仿宋" w:eastAsia="仿宋" w:cs="仿宋"/>
          <w:spacing w:val="-3"/>
          <w:sz w:val="24"/>
          <w:szCs w:val="24"/>
          <w14:textOutline w14:w="4358" w14:cap="sq" w14:cmpd="sng">
            <w14:solidFill>
              <w14:srgbClr w14:val="000000"/>
            </w14:solidFill>
            <w14:prstDash w14:val="solid"/>
            <w14:bevel/>
          </w14:textOutline>
        </w:rPr>
        <w:t>标截止日前六个月内开立基本账户的银行开具的资</w:t>
      </w:r>
      <w:r>
        <w:rPr>
          <w:rFonts w:hint="eastAsia" w:ascii="仿宋" w:hAnsi="仿宋" w:eastAsia="仿宋" w:cs="仿宋"/>
          <w:sz w:val="24"/>
          <w:szCs w:val="24"/>
          <w14:textOutline w14:w="4358" w14:cap="sq" w14:cmpd="sng">
            <w14:solidFill>
              <w14:srgbClr w14:val="000000"/>
            </w14:solidFill>
            <w14:prstDash w14:val="solid"/>
            <w14:bevel/>
          </w14:textOutline>
        </w:rPr>
        <w:t>信证明（成立一年内的公司可提交当年验资证明复印件并加盖公章或电子章</w:t>
      </w:r>
      <w:r>
        <w:rPr>
          <w:rFonts w:hint="eastAsia" w:ascii="仿宋" w:hAnsi="仿宋" w:eastAsia="仿宋" w:cs="仿宋"/>
          <w:spacing w:val="12"/>
          <w:sz w:val="24"/>
          <w:szCs w:val="24"/>
          <w14:textOutline w14:w="4358" w14:cap="sq" w14:cmpd="sng">
            <w14:solidFill>
              <w14:srgbClr w14:val="000000"/>
            </w14:solidFill>
            <w14:prstDash w14:val="solid"/>
            <w14:bevel/>
          </w14:textOutline>
        </w:rPr>
        <w:t>），</w:t>
      </w:r>
      <w:r>
        <w:rPr>
          <w:rFonts w:hint="eastAsia" w:ascii="仿宋" w:hAnsi="仿宋" w:eastAsia="仿宋" w:cs="仿宋"/>
          <w:sz w:val="24"/>
          <w:szCs w:val="24"/>
          <w14:textOutline w14:w="4358" w14:cap="sq" w14:cmpd="sng">
            <w14:solidFill>
              <w14:srgbClr w14:val="000000"/>
            </w14:solidFill>
            <w14:prstDash w14:val="solid"/>
            <w14:bevel/>
          </w14:textOutline>
        </w:rPr>
        <w:t>且无收受人</w:t>
      </w:r>
    </w:p>
    <w:p w14:paraId="2F0B2C65">
      <w:pPr>
        <w:spacing w:line="360" w:lineRule="auto"/>
        <w:ind w:left="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和项目的限制，但开具银行有限制规定的除外。</w:t>
      </w:r>
    </w:p>
    <w:p w14:paraId="77AFA5CB">
      <w:pPr>
        <w:spacing w:line="360" w:lineRule="auto"/>
        <w:ind w:left="21"/>
        <w:rPr>
          <w:rFonts w:hint="eastAsia" w:ascii="仿宋" w:hAnsi="仿宋" w:eastAsia="仿宋" w:cs="仿宋"/>
          <w:sz w:val="24"/>
          <w:szCs w:val="24"/>
        </w:rPr>
      </w:pPr>
      <w:r>
        <w:rPr>
          <w:rFonts w:hint="eastAsia" w:ascii="仿宋" w:hAnsi="仿宋" w:eastAsia="仿宋" w:cs="仿宋"/>
          <w:spacing w:val="-1"/>
          <w:position w:val="12"/>
          <w:sz w:val="24"/>
          <w:szCs w:val="24"/>
          <w14:textOutline w14:w="4358" w14:cap="sq" w14:cmpd="sng">
            <w14:solidFill>
              <w14:srgbClr w14:val="000000"/>
            </w14:solidFill>
            <w14:prstDash w14:val="solid"/>
            <w14:bevel/>
          </w14:textOutline>
        </w:rPr>
        <w:t>（3）银行资信证明可以是复印件并加盖投标人公章</w:t>
      </w:r>
      <w:r>
        <w:rPr>
          <w:rFonts w:hint="eastAsia" w:ascii="仿宋" w:hAnsi="仿宋" w:eastAsia="仿宋" w:cs="仿宋"/>
          <w:spacing w:val="-2"/>
          <w:position w:val="12"/>
          <w:sz w:val="24"/>
          <w:szCs w:val="24"/>
          <w14:textOutline w14:w="4358" w14:cap="sq" w14:cmpd="sng">
            <w14:solidFill>
              <w14:srgbClr w14:val="000000"/>
            </w14:solidFill>
            <w14:prstDash w14:val="solid"/>
            <w14:bevel/>
          </w14:textOutline>
        </w:rPr>
        <w:t>（或电子章</w:t>
      </w:r>
      <w:r>
        <w:rPr>
          <w:rFonts w:hint="eastAsia" w:ascii="仿宋" w:hAnsi="仿宋" w:eastAsia="仿宋" w:cs="仿宋"/>
          <w:spacing w:val="-25"/>
          <w:position w:val="12"/>
          <w:sz w:val="24"/>
          <w:szCs w:val="24"/>
          <w14:textOutline w14:w="4358" w14:cap="sq" w14:cmpd="sng">
            <w14:solidFill>
              <w14:srgbClr w14:val="000000"/>
            </w14:solidFill>
            <w14:prstDash w14:val="solid"/>
            <w14:bevel/>
          </w14:textOutline>
        </w:rPr>
        <w:t>），</w:t>
      </w:r>
      <w:r>
        <w:rPr>
          <w:rFonts w:hint="eastAsia" w:ascii="仿宋" w:hAnsi="仿宋" w:eastAsia="仿宋" w:cs="仿宋"/>
          <w:spacing w:val="-2"/>
          <w:position w:val="12"/>
          <w:sz w:val="24"/>
          <w:szCs w:val="24"/>
          <w:lang w:eastAsia="zh-CN"/>
          <w14:textOutline w14:w="4358" w14:cap="sq" w14:cmpd="sng">
            <w14:solidFill>
              <w14:srgbClr w14:val="000000"/>
            </w14:solidFill>
            <w14:prstDash w14:val="solid"/>
            <w14:bevel/>
          </w14:textOutline>
        </w:rPr>
        <w:t>需清晰可见。</w:t>
      </w:r>
    </w:p>
    <w:p w14:paraId="553FAE25">
      <w:pPr>
        <w:spacing w:before="123" w:line="360" w:lineRule="auto"/>
        <w:jc w:val="right"/>
        <w:rPr>
          <w:rFonts w:hint="eastAsia" w:ascii="仿宋" w:hAnsi="仿宋" w:eastAsia="仿宋" w:cs="仿宋"/>
          <w:sz w:val="24"/>
          <w:szCs w:val="24"/>
        </w:rPr>
      </w:pPr>
      <w:r>
        <w:rPr>
          <w:rFonts w:hint="eastAsia" w:ascii="仿宋" w:hAnsi="仿宋" w:eastAsia="仿宋" w:cs="仿宋"/>
          <w:spacing w:val="-2"/>
          <w:position w:val="12"/>
          <w:sz w:val="24"/>
          <w:szCs w:val="24"/>
          <w14:textOutline w14:w="4358" w14:cap="sq" w14:cmpd="sng">
            <w14:solidFill>
              <w14:srgbClr w14:val="000000"/>
            </w14:solidFill>
            <w14:prstDash w14:val="solid"/>
            <w14:bevel/>
          </w14:textOutline>
        </w:rPr>
        <w:t>（4）银行资信证明应能说明该投标人与银</w:t>
      </w:r>
      <w:r>
        <w:rPr>
          <w:rFonts w:hint="eastAsia" w:ascii="仿宋" w:hAnsi="仿宋" w:eastAsia="仿宋" w:cs="仿宋"/>
          <w:spacing w:val="-3"/>
          <w:position w:val="12"/>
          <w:sz w:val="24"/>
          <w:szCs w:val="24"/>
          <w14:textOutline w14:w="4358" w14:cap="sq" w14:cmpd="sng">
            <w14:solidFill>
              <w14:srgbClr w14:val="000000"/>
            </w14:solidFill>
            <w14:prstDash w14:val="solid"/>
            <w14:bevel/>
          </w14:textOutline>
        </w:rPr>
        <w:t>行之间业务往来正常，无不良记录，企业信誉良好</w:t>
      </w:r>
    </w:p>
    <w:p w14:paraId="0C6200B9">
      <w:pPr>
        <w:spacing w:line="360" w:lineRule="auto"/>
        <w:ind w:left="3"/>
        <w:rPr>
          <w:rFonts w:hint="eastAsia" w:ascii="仿宋" w:hAnsi="仿宋" w:eastAsia="仿宋" w:cs="仿宋"/>
        </w:rPr>
      </w:pPr>
      <w:r>
        <w:rPr>
          <w:rFonts w:hint="eastAsia" w:ascii="仿宋" w:hAnsi="仿宋" w:eastAsia="仿宋" w:cs="仿宋"/>
          <w:sz w:val="24"/>
          <w:szCs w:val="24"/>
          <w14:textOutline w14:w="4358" w14:cap="sq" w14:cmpd="sng">
            <w14:solidFill>
              <w14:srgbClr w14:val="000000"/>
            </w14:solidFill>
            <w14:prstDash w14:val="solid"/>
            <w14:bevel/>
          </w14:textOutline>
        </w:rPr>
        <w:t>等。银行出具的存款证明不能作为银行资信证明。</w:t>
      </w:r>
    </w:p>
    <w:p w14:paraId="71895953">
      <w:pPr>
        <w:pStyle w:val="6"/>
        <w:spacing w:line="273" w:lineRule="auto"/>
        <w:rPr>
          <w:rFonts w:hint="eastAsia" w:ascii="仿宋" w:hAnsi="仿宋" w:eastAsia="仿宋" w:cs="仿宋"/>
        </w:rPr>
      </w:pPr>
    </w:p>
    <w:p w14:paraId="41083C0B">
      <w:pPr>
        <w:pStyle w:val="6"/>
        <w:spacing w:line="273" w:lineRule="auto"/>
        <w:rPr>
          <w:rFonts w:hint="eastAsia" w:ascii="仿宋" w:hAnsi="仿宋" w:eastAsia="仿宋" w:cs="仿宋"/>
        </w:rPr>
      </w:pPr>
    </w:p>
    <w:p w14:paraId="48A39FE4">
      <w:pPr>
        <w:pStyle w:val="6"/>
        <w:spacing w:line="273" w:lineRule="auto"/>
        <w:rPr>
          <w:rFonts w:hint="eastAsia" w:ascii="仿宋" w:hAnsi="仿宋" w:eastAsia="仿宋" w:cs="仿宋"/>
        </w:rPr>
      </w:pPr>
    </w:p>
    <w:p w14:paraId="27EDAE70">
      <w:pPr>
        <w:pStyle w:val="6"/>
        <w:spacing w:line="273" w:lineRule="auto"/>
        <w:rPr>
          <w:rFonts w:hint="eastAsia" w:ascii="仿宋" w:hAnsi="仿宋" w:eastAsia="仿宋" w:cs="仿宋"/>
        </w:rPr>
      </w:pPr>
    </w:p>
    <w:p w14:paraId="62B39057">
      <w:pPr>
        <w:pStyle w:val="6"/>
        <w:spacing w:line="360" w:lineRule="auto"/>
        <w:rPr>
          <w:rFonts w:hint="eastAsia" w:ascii="仿宋" w:hAnsi="仿宋" w:eastAsia="仿宋" w:cs="仿宋"/>
        </w:rPr>
      </w:pPr>
    </w:p>
    <w:p w14:paraId="3BFE4535">
      <w:pPr>
        <w:spacing w:before="1" w:line="360" w:lineRule="auto"/>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pP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6、提供近三个月（任意一个月）的依法缴税凭据和缴纳社会保险的证明材料或提供有依法缴纳税收和社会保障资金的良好记录的书面承诺函并加盖公章。(依法免税或免缴社保的，提供依法免税和免缴社保的相关证明材料）</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w:t>
      </w:r>
    </w:p>
    <w:p w14:paraId="689FB514">
      <w:pPr>
        <w:pStyle w:val="6"/>
        <w:spacing w:line="259" w:lineRule="auto"/>
        <w:rPr>
          <w:rFonts w:hint="eastAsia" w:ascii="仿宋" w:hAnsi="仿宋" w:eastAsia="仿宋" w:cs="仿宋"/>
        </w:rPr>
      </w:pPr>
    </w:p>
    <w:p w14:paraId="1655EF52">
      <w:pPr>
        <w:pStyle w:val="6"/>
        <w:spacing w:line="260" w:lineRule="auto"/>
        <w:rPr>
          <w:rFonts w:hint="eastAsia" w:ascii="仿宋" w:hAnsi="仿宋" w:eastAsia="仿宋" w:cs="仿宋"/>
        </w:rPr>
      </w:pPr>
    </w:p>
    <w:p w14:paraId="73111C52">
      <w:pPr>
        <w:pStyle w:val="6"/>
        <w:spacing w:line="260" w:lineRule="auto"/>
        <w:rPr>
          <w:rFonts w:hint="eastAsia" w:ascii="仿宋" w:hAnsi="仿宋" w:eastAsia="仿宋" w:cs="仿宋"/>
        </w:rPr>
      </w:pPr>
    </w:p>
    <w:p w14:paraId="5518E80E">
      <w:pPr>
        <w:pStyle w:val="6"/>
        <w:spacing w:line="260" w:lineRule="auto"/>
        <w:rPr>
          <w:rFonts w:hint="eastAsia" w:ascii="仿宋" w:hAnsi="仿宋" w:eastAsia="仿宋" w:cs="仿宋"/>
        </w:rPr>
      </w:pPr>
    </w:p>
    <w:p w14:paraId="35D777AC">
      <w:pPr>
        <w:pStyle w:val="6"/>
        <w:spacing w:line="260" w:lineRule="auto"/>
        <w:rPr>
          <w:rFonts w:hint="eastAsia" w:ascii="仿宋" w:hAnsi="仿宋" w:eastAsia="仿宋" w:cs="仿宋"/>
        </w:rPr>
      </w:pPr>
    </w:p>
    <w:p w14:paraId="4E73CA54">
      <w:pPr>
        <w:pStyle w:val="6"/>
        <w:spacing w:line="260" w:lineRule="auto"/>
        <w:rPr>
          <w:rFonts w:hint="eastAsia" w:ascii="仿宋" w:hAnsi="仿宋" w:eastAsia="仿宋" w:cs="仿宋"/>
        </w:rPr>
      </w:pPr>
    </w:p>
    <w:p w14:paraId="19E0B5F5">
      <w:pPr>
        <w:spacing w:before="78" w:line="315" w:lineRule="auto"/>
        <w:ind w:left="12" w:right="2" w:hanging="5"/>
        <w:jc w:val="both"/>
        <w:rPr>
          <w:rFonts w:hint="eastAsia" w:ascii="仿宋" w:hAnsi="仿宋" w:eastAsia="仿宋" w:cs="仿宋"/>
          <w:spacing w:val="10"/>
          <w:sz w:val="24"/>
          <w:szCs w:val="24"/>
          <w14:textOutline w14:w="4358" w14:cap="sq" w14:cmpd="sng">
            <w14:solidFill>
              <w14:srgbClr w14:val="000000"/>
            </w14:solidFill>
            <w14:prstDash w14:val="solid"/>
            <w14:bevel/>
          </w14:textOutline>
        </w:rPr>
      </w:pPr>
    </w:p>
    <w:p w14:paraId="6BFE0857">
      <w:pPr>
        <w:spacing w:before="78" w:line="315" w:lineRule="auto"/>
        <w:ind w:left="12" w:right="2" w:hanging="5"/>
        <w:jc w:val="both"/>
        <w:rPr>
          <w:rFonts w:hint="eastAsia" w:ascii="仿宋" w:hAnsi="仿宋" w:eastAsia="仿宋" w:cs="仿宋"/>
          <w:spacing w:val="10"/>
          <w:sz w:val="24"/>
          <w:szCs w:val="24"/>
          <w14:textOutline w14:w="4358" w14:cap="sq" w14:cmpd="sng">
            <w14:solidFill>
              <w14:srgbClr w14:val="000000"/>
            </w14:solidFill>
            <w14:prstDash w14:val="solid"/>
            <w14:bevel/>
          </w14:textOutline>
        </w:rPr>
      </w:pPr>
    </w:p>
    <w:p w14:paraId="44C446BE">
      <w:pPr>
        <w:rPr>
          <w:rFonts w:hint="eastAsia" w:ascii="仿宋" w:hAnsi="仿宋" w:eastAsia="仿宋" w:cs="仿宋"/>
        </w:rPr>
      </w:pPr>
      <w:r>
        <w:rPr>
          <w:rFonts w:hint="eastAsia" w:ascii="仿宋" w:hAnsi="仿宋" w:eastAsia="仿宋" w:cs="仿宋"/>
        </w:rPr>
        <w:br w:type="page"/>
      </w:r>
    </w:p>
    <w:p w14:paraId="49A82F88">
      <w:pPr>
        <w:pStyle w:val="7"/>
        <w:rPr>
          <w:rFonts w:hint="eastAsia"/>
        </w:rPr>
      </w:pPr>
    </w:p>
    <w:p w14:paraId="4A1F0EAB">
      <w:pPr>
        <w:spacing w:before="78" w:line="408" w:lineRule="exact"/>
        <w:ind w:left="1"/>
        <w:rPr>
          <w:rFonts w:hint="eastAsia" w:ascii="仿宋" w:hAnsi="仿宋" w:eastAsia="仿宋" w:cs="仿宋"/>
          <w:color w:val="0000FF"/>
          <w:sz w:val="24"/>
          <w:szCs w:val="24"/>
        </w:rPr>
      </w:pPr>
      <w:r>
        <w:rPr>
          <w:rFonts w:hint="eastAsia" w:ascii="仿宋" w:hAnsi="仿宋" w:eastAsia="仿宋" w:cs="仿宋"/>
          <w:spacing w:val="-2"/>
          <w:position w:val="12"/>
          <w:sz w:val="24"/>
          <w:szCs w:val="24"/>
          <w:lang w:val="en-US" w:eastAsia="zh-CN"/>
          <w14:textOutline w14:w="4358" w14:cap="sq" w14:cmpd="sng">
            <w14:solidFill>
              <w14:srgbClr w14:val="000000"/>
            </w14:solidFill>
            <w14:prstDash w14:val="solid"/>
            <w14:bevel/>
          </w14:textOutline>
        </w:rPr>
        <w:t>7</w:t>
      </w:r>
      <w:r>
        <w:rPr>
          <w:rFonts w:hint="eastAsia" w:ascii="仿宋" w:hAnsi="仿宋" w:eastAsia="仿宋" w:cs="仿宋"/>
          <w:spacing w:val="-2"/>
          <w:position w:val="12"/>
          <w:sz w:val="24"/>
          <w:szCs w:val="24"/>
          <w14:textOutline w14:w="4358" w14:cap="sq" w14:cmpd="sng">
            <w14:solidFill>
              <w14:srgbClr w14:val="000000"/>
            </w14:solidFill>
            <w14:prstDash w14:val="solid"/>
            <w14:bevel/>
          </w14:textOutline>
        </w:rPr>
        <w:t>、</w:t>
      </w:r>
      <w:r>
        <w:rPr>
          <w:rFonts w:hint="eastAsia" w:ascii="仿宋" w:hAnsi="仿宋" w:eastAsia="仿宋" w:cs="仿宋"/>
          <w:color w:val="0000FF"/>
          <w:spacing w:val="-2"/>
          <w:position w:val="12"/>
          <w:sz w:val="24"/>
          <w:szCs w:val="24"/>
          <w14:textOutline w14:w="4358" w14:cap="sq" w14:cmpd="sng">
            <w14:solidFill>
              <w14:srgbClr w14:val="000000"/>
            </w14:solidFill>
            <w14:prstDash w14:val="solid"/>
            <w14:bevel/>
          </w14:textOutline>
        </w:rPr>
        <w:t>具有履行合同所必须的设备和专业技术能力：提供具有履</w:t>
      </w:r>
      <w:r>
        <w:rPr>
          <w:rFonts w:hint="eastAsia" w:ascii="仿宋" w:hAnsi="仿宋" w:eastAsia="仿宋" w:cs="仿宋"/>
          <w:color w:val="0000FF"/>
          <w:spacing w:val="-3"/>
          <w:position w:val="12"/>
          <w:sz w:val="24"/>
          <w:szCs w:val="24"/>
          <w14:textOutline w14:w="4358" w14:cap="sq" w14:cmpd="sng">
            <w14:solidFill>
              <w14:srgbClr w14:val="000000"/>
            </w14:solidFill>
            <w14:prstDash w14:val="solid"/>
            <w14:bevel/>
          </w14:textOutline>
        </w:rPr>
        <w:t>行合同所必须的设备和专业技术</w:t>
      </w:r>
    </w:p>
    <w:p w14:paraId="5C313B66">
      <w:pPr>
        <w:spacing w:line="219" w:lineRule="auto"/>
        <w:ind w:left="10"/>
        <w:rPr>
          <w:rFonts w:hint="eastAsia" w:ascii="仿宋" w:hAnsi="仿宋" w:eastAsia="仿宋" w:cs="仿宋"/>
          <w:color w:val="0000FF"/>
          <w:sz w:val="24"/>
          <w:szCs w:val="24"/>
        </w:rPr>
      </w:pPr>
      <w:r>
        <w:rPr>
          <w:rFonts w:hint="eastAsia" w:ascii="仿宋" w:hAnsi="仿宋" w:eastAsia="仿宋" w:cs="仿宋"/>
          <w:color w:val="0000FF"/>
          <w:spacing w:val="-3"/>
          <w:sz w:val="24"/>
          <w:szCs w:val="24"/>
          <w14:textOutline w14:w="4358" w14:cap="sq" w14:cmpd="sng">
            <w14:solidFill>
              <w14:srgbClr w14:val="000000"/>
            </w14:solidFill>
            <w14:prstDash w14:val="solid"/>
            <w14:bevel/>
          </w14:textOutline>
        </w:rPr>
        <w:t>能力的承诺函</w:t>
      </w:r>
    </w:p>
    <w:p w14:paraId="673B3A5C">
      <w:pPr>
        <w:pStyle w:val="6"/>
        <w:spacing w:line="452" w:lineRule="auto"/>
        <w:rPr>
          <w:rFonts w:hint="eastAsia" w:ascii="仿宋" w:hAnsi="仿宋" w:eastAsia="仿宋" w:cs="仿宋"/>
        </w:rPr>
      </w:pPr>
    </w:p>
    <w:p w14:paraId="4B2B4F7E">
      <w:pPr>
        <w:spacing w:before="78" w:line="219" w:lineRule="auto"/>
        <w:ind w:left="2100"/>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具有履行合同所必须的设备和专业技术能力的承诺函</w:t>
      </w:r>
    </w:p>
    <w:p w14:paraId="7E021342">
      <w:pPr>
        <w:spacing w:before="154" w:line="220" w:lineRule="auto"/>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致：招标人</w:t>
      </w:r>
    </w:p>
    <w:p w14:paraId="0EAB77F4">
      <w:pPr>
        <w:spacing w:before="116" w:line="307" w:lineRule="auto"/>
        <w:ind w:firstLine="482"/>
        <w:jc w:val="both"/>
        <w:rPr>
          <w:rFonts w:hint="eastAsia" w:ascii="仿宋" w:hAnsi="仿宋" w:eastAsia="仿宋" w:cs="仿宋"/>
          <w:sz w:val="24"/>
          <w:szCs w:val="24"/>
        </w:rPr>
      </w:pPr>
      <w:r>
        <w:rPr>
          <w:rFonts w:hint="eastAsia" w:ascii="仿宋" w:hAnsi="仿宋" w:eastAsia="仿宋" w:cs="仿宋"/>
          <w:spacing w:val="-2"/>
          <w:sz w:val="24"/>
          <w:szCs w:val="24"/>
        </w:rPr>
        <w:t>我公司在完全理解项目招标文件的技术要求、商务</w:t>
      </w:r>
      <w:r>
        <w:rPr>
          <w:rFonts w:hint="eastAsia" w:ascii="仿宋" w:hAnsi="仿宋" w:eastAsia="仿宋" w:cs="仿宋"/>
          <w:spacing w:val="-3"/>
          <w:sz w:val="24"/>
          <w:szCs w:val="24"/>
        </w:rPr>
        <w:t>条款</w:t>
      </w:r>
      <w:r>
        <w:rPr>
          <w:rFonts w:hint="eastAsia" w:ascii="仿宋" w:hAnsi="仿宋" w:eastAsia="仿宋" w:cs="仿宋"/>
          <w:spacing w:val="1"/>
          <w:sz w:val="24"/>
          <w:szCs w:val="24"/>
        </w:rPr>
        <w:t>及其他内容后，决定参与该项目的投标活动。并承诺，如成交，</w:t>
      </w:r>
      <w:r>
        <w:rPr>
          <w:rFonts w:hint="eastAsia" w:ascii="仿宋" w:hAnsi="仿宋" w:eastAsia="仿宋" w:cs="仿宋"/>
          <w:sz w:val="24"/>
          <w:szCs w:val="24"/>
        </w:rPr>
        <w:t>我公司将提供足够的设备和</w:t>
      </w:r>
      <w:r>
        <w:rPr>
          <w:rFonts w:hint="eastAsia" w:ascii="仿宋" w:hAnsi="仿宋" w:eastAsia="仿宋" w:cs="仿宋"/>
          <w:spacing w:val="-1"/>
          <w:sz w:val="24"/>
          <w:szCs w:val="24"/>
        </w:rPr>
        <w:t>专业技术能力保证本项目合同履行。</w:t>
      </w:r>
    </w:p>
    <w:p w14:paraId="2C21DFB1">
      <w:pPr>
        <w:spacing w:before="117" w:line="263" w:lineRule="auto"/>
        <w:ind w:firstLine="480"/>
        <w:rPr>
          <w:rFonts w:hint="eastAsia" w:ascii="仿宋" w:hAnsi="仿宋" w:eastAsia="仿宋" w:cs="仿宋"/>
          <w:sz w:val="24"/>
          <w:szCs w:val="24"/>
        </w:rPr>
      </w:pPr>
      <w:r>
        <w:rPr>
          <w:rFonts w:hint="eastAsia" w:ascii="仿宋" w:hAnsi="仿宋" w:eastAsia="仿宋" w:cs="仿宋"/>
          <w:spacing w:val="1"/>
          <w:sz w:val="24"/>
          <w:szCs w:val="24"/>
        </w:rPr>
        <w:t>本公司对上述承诺的真实性负责。如有虚假，我公司同意按</w:t>
      </w:r>
      <w:r>
        <w:rPr>
          <w:rFonts w:hint="eastAsia" w:ascii="仿宋" w:hAnsi="仿宋" w:eastAsia="仿宋" w:cs="仿宋"/>
          <w:sz w:val="24"/>
          <w:szCs w:val="24"/>
        </w:rPr>
        <w:t>我方合同违约处理，并依法</w:t>
      </w:r>
      <w:r>
        <w:rPr>
          <w:rFonts w:hint="eastAsia" w:ascii="仿宋" w:hAnsi="仿宋" w:eastAsia="仿宋" w:cs="仿宋"/>
          <w:spacing w:val="-2"/>
          <w:sz w:val="24"/>
          <w:szCs w:val="24"/>
        </w:rPr>
        <w:t>承担相应法律责任。</w:t>
      </w:r>
    </w:p>
    <w:p w14:paraId="64745C62">
      <w:pPr>
        <w:pStyle w:val="6"/>
        <w:spacing w:line="245" w:lineRule="auto"/>
        <w:rPr>
          <w:rFonts w:hint="eastAsia" w:ascii="仿宋" w:hAnsi="仿宋" w:eastAsia="仿宋" w:cs="仿宋"/>
        </w:rPr>
      </w:pPr>
    </w:p>
    <w:p w14:paraId="3B1DA751">
      <w:pPr>
        <w:pStyle w:val="6"/>
        <w:spacing w:line="246" w:lineRule="auto"/>
        <w:rPr>
          <w:rFonts w:hint="eastAsia" w:ascii="仿宋" w:hAnsi="仿宋" w:eastAsia="仿宋" w:cs="仿宋"/>
        </w:rPr>
      </w:pPr>
    </w:p>
    <w:p w14:paraId="20026C6B">
      <w:pPr>
        <w:pStyle w:val="6"/>
        <w:spacing w:line="246" w:lineRule="auto"/>
        <w:rPr>
          <w:rFonts w:hint="eastAsia" w:ascii="仿宋" w:hAnsi="仿宋" w:eastAsia="仿宋" w:cs="仿宋"/>
        </w:rPr>
      </w:pPr>
    </w:p>
    <w:p w14:paraId="3B892277">
      <w:pPr>
        <w:pStyle w:val="6"/>
        <w:spacing w:line="246" w:lineRule="auto"/>
        <w:rPr>
          <w:rFonts w:hint="eastAsia" w:ascii="仿宋" w:hAnsi="仿宋" w:eastAsia="仿宋" w:cs="仿宋"/>
        </w:rPr>
      </w:pPr>
    </w:p>
    <w:p w14:paraId="24AA7F56">
      <w:pPr>
        <w:pStyle w:val="6"/>
        <w:spacing w:line="246" w:lineRule="auto"/>
        <w:rPr>
          <w:rFonts w:hint="eastAsia" w:ascii="仿宋" w:hAnsi="仿宋" w:eastAsia="仿宋" w:cs="仿宋"/>
        </w:rPr>
      </w:pPr>
    </w:p>
    <w:p w14:paraId="5162EDB9">
      <w:pPr>
        <w:spacing w:before="78" w:line="219" w:lineRule="auto"/>
        <w:ind w:left="5499"/>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投标人</w:t>
      </w:r>
      <w:r>
        <w:rPr>
          <w:rFonts w:hint="eastAsia" w:ascii="仿宋" w:hAnsi="仿宋" w:eastAsia="仿宋" w:cs="仿宋"/>
          <w:spacing w:val="-17"/>
          <w:sz w:val="24"/>
          <w:szCs w:val="24"/>
          <w14:textOutline w14:w="4358" w14:cap="sq" w14:cmpd="sng">
            <w14:solidFill>
              <w14:srgbClr w14:val="000000"/>
            </w14:solidFill>
            <w14:prstDash w14:val="solid"/>
            <w14:bevel/>
          </w14:textOutline>
        </w:rPr>
        <w:t>：（</w:t>
      </w:r>
      <w:r>
        <w:rPr>
          <w:rFonts w:hint="eastAsia" w:ascii="仿宋" w:hAnsi="仿宋" w:eastAsia="仿宋" w:cs="仿宋"/>
          <w:spacing w:val="4"/>
          <w:sz w:val="24"/>
          <w:szCs w:val="24"/>
          <w14:textOutline w14:w="4358" w14:cap="sq" w14:cmpd="sng">
            <w14:solidFill>
              <w14:srgbClr w14:val="000000"/>
            </w14:solidFill>
            <w14:prstDash w14:val="solid"/>
            <w14:bevel/>
          </w14:textOutline>
        </w:rPr>
        <w:t>公章）</w:t>
      </w:r>
    </w:p>
    <w:p w14:paraId="271283D6">
      <w:pPr>
        <w:pStyle w:val="6"/>
        <w:spacing w:line="433" w:lineRule="auto"/>
        <w:rPr>
          <w:rFonts w:hint="eastAsia" w:ascii="仿宋" w:hAnsi="仿宋" w:eastAsia="仿宋" w:cs="仿宋"/>
        </w:rPr>
      </w:pPr>
    </w:p>
    <w:p w14:paraId="279E150F">
      <w:pPr>
        <w:spacing w:before="79" w:line="219" w:lineRule="auto"/>
        <w:ind w:left="3546"/>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法定代表人或委托代理人：签字（章）</w:t>
      </w:r>
    </w:p>
    <w:p w14:paraId="476E7D1A">
      <w:pPr>
        <w:pStyle w:val="6"/>
        <w:spacing w:line="437" w:lineRule="auto"/>
        <w:rPr>
          <w:rFonts w:hint="eastAsia" w:ascii="仿宋" w:hAnsi="仿宋" w:eastAsia="仿宋" w:cs="仿宋"/>
        </w:rPr>
      </w:pPr>
    </w:p>
    <w:p w14:paraId="5E815A0D">
      <w:pPr>
        <w:spacing w:before="78" w:line="219" w:lineRule="auto"/>
        <w:ind w:left="6001"/>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年月日</w:t>
      </w:r>
    </w:p>
    <w:p w14:paraId="274FEDFA">
      <w:pPr>
        <w:spacing w:line="219" w:lineRule="auto"/>
        <w:rPr>
          <w:rFonts w:hint="eastAsia" w:ascii="仿宋" w:hAnsi="仿宋" w:eastAsia="仿宋" w:cs="仿宋"/>
          <w:sz w:val="24"/>
          <w:szCs w:val="24"/>
        </w:rPr>
        <w:sectPr>
          <w:footerReference r:id="rId35" w:type="default"/>
          <w:pgSz w:w="11906" w:h="16839"/>
          <w:pgMar w:top="400" w:right="1134" w:bottom="1609" w:left="1141" w:header="0" w:footer="1445" w:gutter="0"/>
          <w:pgNumType w:fmt="decimal"/>
          <w:cols w:space="720" w:num="1"/>
        </w:sectPr>
      </w:pPr>
    </w:p>
    <w:p w14:paraId="5C7BD534">
      <w:pPr>
        <w:pStyle w:val="6"/>
        <w:spacing w:line="260" w:lineRule="auto"/>
        <w:rPr>
          <w:rFonts w:hint="eastAsia" w:ascii="仿宋" w:hAnsi="仿宋" w:eastAsia="仿宋" w:cs="仿宋"/>
        </w:rPr>
      </w:pPr>
    </w:p>
    <w:p w14:paraId="354624A6">
      <w:pPr>
        <w:pStyle w:val="6"/>
        <w:spacing w:line="260" w:lineRule="auto"/>
        <w:rPr>
          <w:rFonts w:hint="eastAsia" w:ascii="仿宋" w:hAnsi="仿宋" w:eastAsia="仿宋" w:cs="仿宋"/>
        </w:rPr>
      </w:pPr>
    </w:p>
    <w:p w14:paraId="3D0F0333">
      <w:pPr>
        <w:pStyle w:val="6"/>
        <w:spacing w:line="260" w:lineRule="auto"/>
        <w:rPr>
          <w:rFonts w:hint="eastAsia" w:ascii="仿宋" w:hAnsi="仿宋" w:eastAsia="仿宋" w:cs="仿宋"/>
        </w:rPr>
      </w:pPr>
    </w:p>
    <w:p w14:paraId="25BC8E85">
      <w:pPr>
        <w:pStyle w:val="6"/>
        <w:spacing w:line="260" w:lineRule="auto"/>
        <w:rPr>
          <w:rFonts w:hint="eastAsia" w:ascii="仿宋" w:hAnsi="仿宋" w:eastAsia="仿宋" w:cs="仿宋"/>
        </w:rPr>
      </w:pPr>
    </w:p>
    <w:p w14:paraId="186437CA">
      <w:pPr>
        <w:spacing w:before="78" w:line="219" w:lineRule="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14:textOutline w14:w="4358" w14:cap="sq" w14:cmpd="sng">
            <w14:solidFill>
              <w14:srgbClr w14:val="000000"/>
            </w14:solidFill>
            <w14:prstDash w14:val="solid"/>
            <w14:bevel/>
          </w14:textOutline>
        </w:rPr>
        <w:t>无重大违法记录的书面声明：提供无重大违法记录承诺函</w:t>
      </w:r>
    </w:p>
    <w:p w14:paraId="1DCC5C90">
      <w:pPr>
        <w:pStyle w:val="6"/>
        <w:spacing w:line="453" w:lineRule="auto"/>
        <w:rPr>
          <w:rFonts w:hint="eastAsia" w:ascii="仿宋" w:hAnsi="仿宋" w:eastAsia="仿宋" w:cs="仿宋"/>
        </w:rPr>
      </w:pPr>
    </w:p>
    <w:p w14:paraId="02A44AD0">
      <w:pPr>
        <w:spacing w:before="78" w:line="219" w:lineRule="auto"/>
        <w:ind w:left="3616"/>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无重大违法记录承诺函</w:t>
      </w:r>
    </w:p>
    <w:p w14:paraId="001E2DD4">
      <w:pPr>
        <w:pStyle w:val="6"/>
        <w:rPr>
          <w:rFonts w:hint="eastAsia" w:ascii="仿宋" w:hAnsi="仿宋" w:eastAsia="仿宋" w:cs="仿宋"/>
        </w:rPr>
      </w:pPr>
    </w:p>
    <w:p w14:paraId="7DD75CF3">
      <w:pPr>
        <w:pStyle w:val="6"/>
        <w:spacing w:line="241" w:lineRule="auto"/>
        <w:rPr>
          <w:rFonts w:hint="eastAsia" w:ascii="仿宋" w:hAnsi="仿宋" w:eastAsia="仿宋" w:cs="仿宋"/>
        </w:rPr>
      </w:pPr>
    </w:p>
    <w:p w14:paraId="5D1AEAE4">
      <w:pPr>
        <w:spacing w:before="78" w:line="220" w:lineRule="auto"/>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致：招标人</w:t>
      </w:r>
    </w:p>
    <w:p w14:paraId="783D9CEC">
      <w:pPr>
        <w:spacing w:before="115" w:line="219" w:lineRule="auto"/>
        <w:ind w:left="481"/>
        <w:rPr>
          <w:rFonts w:hint="eastAsia" w:ascii="仿宋" w:hAnsi="仿宋" w:eastAsia="仿宋" w:cs="仿宋"/>
          <w:sz w:val="24"/>
          <w:szCs w:val="24"/>
        </w:rPr>
      </w:pPr>
      <w:r>
        <w:rPr>
          <w:rFonts w:hint="eastAsia" w:ascii="仿宋" w:hAnsi="仿宋" w:eastAsia="仿宋" w:cs="仿宋"/>
          <w:spacing w:val="-1"/>
          <w:sz w:val="24"/>
          <w:szCs w:val="24"/>
        </w:rPr>
        <w:t>我单位近三年内，在经营活动中没有重大违法记录，特此承诺。</w:t>
      </w:r>
    </w:p>
    <w:p w14:paraId="08308ADD">
      <w:pPr>
        <w:spacing w:before="113" w:line="308" w:lineRule="auto"/>
        <w:ind w:left="480"/>
        <w:rPr>
          <w:rFonts w:hint="eastAsia" w:ascii="仿宋" w:hAnsi="仿宋" w:eastAsia="仿宋" w:cs="仿宋"/>
          <w:sz w:val="24"/>
          <w:szCs w:val="24"/>
        </w:rPr>
      </w:pPr>
      <w:r>
        <w:rPr>
          <w:rFonts w:hint="eastAsia" w:ascii="仿宋" w:hAnsi="仿宋" w:eastAsia="仿宋" w:cs="仿宋"/>
          <w:spacing w:val="-2"/>
          <w:sz w:val="24"/>
          <w:szCs w:val="24"/>
        </w:rPr>
        <w:t>若招标人在项目采购过程中，发现我单位近三年内在经</w:t>
      </w:r>
      <w:r>
        <w:rPr>
          <w:rFonts w:hint="eastAsia" w:ascii="仿宋" w:hAnsi="仿宋" w:eastAsia="仿宋" w:cs="仿宋"/>
          <w:spacing w:val="-3"/>
          <w:sz w:val="24"/>
          <w:szCs w:val="24"/>
        </w:rPr>
        <w:t>营活动中有重大违纪记录，我单位将无条件退出本项目</w:t>
      </w:r>
      <w:r>
        <w:rPr>
          <w:rFonts w:hint="eastAsia" w:ascii="仿宋" w:hAnsi="仿宋" w:eastAsia="仿宋" w:cs="仿宋"/>
          <w:spacing w:val="-4"/>
          <w:sz w:val="24"/>
          <w:szCs w:val="24"/>
        </w:rPr>
        <w:t>的采购，并承担因此引起的一切后果。</w:t>
      </w:r>
    </w:p>
    <w:p w14:paraId="2EF13551">
      <w:pPr>
        <w:pStyle w:val="6"/>
        <w:spacing w:line="253" w:lineRule="auto"/>
        <w:rPr>
          <w:rFonts w:hint="eastAsia" w:ascii="仿宋" w:hAnsi="仿宋" w:eastAsia="仿宋" w:cs="仿宋"/>
        </w:rPr>
      </w:pPr>
    </w:p>
    <w:p w14:paraId="269EC952">
      <w:pPr>
        <w:pStyle w:val="6"/>
        <w:spacing w:line="253" w:lineRule="auto"/>
        <w:rPr>
          <w:rFonts w:hint="eastAsia" w:ascii="仿宋" w:hAnsi="仿宋" w:eastAsia="仿宋" w:cs="仿宋"/>
        </w:rPr>
      </w:pPr>
    </w:p>
    <w:p w14:paraId="4A8DC450">
      <w:pPr>
        <w:pStyle w:val="6"/>
        <w:spacing w:line="253" w:lineRule="auto"/>
        <w:rPr>
          <w:rFonts w:hint="eastAsia" w:ascii="仿宋" w:hAnsi="仿宋" w:eastAsia="仿宋" w:cs="仿宋"/>
        </w:rPr>
      </w:pPr>
    </w:p>
    <w:p w14:paraId="0C58AD48">
      <w:pPr>
        <w:pStyle w:val="6"/>
        <w:spacing w:line="253" w:lineRule="auto"/>
        <w:rPr>
          <w:rFonts w:hint="eastAsia" w:ascii="仿宋" w:hAnsi="仿宋" w:eastAsia="仿宋" w:cs="仿宋"/>
        </w:rPr>
      </w:pPr>
    </w:p>
    <w:p w14:paraId="4820CFDD">
      <w:pPr>
        <w:pStyle w:val="6"/>
        <w:spacing w:line="253" w:lineRule="auto"/>
        <w:rPr>
          <w:rFonts w:hint="eastAsia" w:ascii="仿宋" w:hAnsi="仿宋" w:eastAsia="仿宋" w:cs="仿宋"/>
        </w:rPr>
      </w:pPr>
    </w:p>
    <w:p w14:paraId="60BFFC85">
      <w:pPr>
        <w:pStyle w:val="6"/>
        <w:spacing w:line="253" w:lineRule="auto"/>
        <w:rPr>
          <w:rFonts w:hint="eastAsia" w:ascii="仿宋" w:hAnsi="仿宋" w:eastAsia="仿宋" w:cs="仿宋"/>
        </w:rPr>
      </w:pPr>
    </w:p>
    <w:p w14:paraId="7F23EC16">
      <w:pPr>
        <w:pStyle w:val="6"/>
        <w:spacing w:line="253" w:lineRule="auto"/>
        <w:rPr>
          <w:rFonts w:hint="eastAsia" w:ascii="仿宋" w:hAnsi="仿宋" w:eastAsia="仿宋" w:cs="仿宋"/>
        </w:rPr>
      </w:pPr>
    </w:p>
    <w:p w14:paraId="3C5286A5">
      <w:pPr>
        <w:pStyle w:val="6"/>
        <w:spacing w:line="253" w:lineRule="auto"/>
        <w:rPr>
          <w:rFonts w:hint="eastAsia" w:ascii="仿宋" w:hAnsi="仿宋" w:eastAsia="仿宋" w:cs="仿宋"/>
        </w:rPr>
      </w:pPr>
    </w:p>
    <w:p w14:paraId="79B75677">
      <w:pPr>
        <w:spacing w:before="79" w:line="219" w:lineRule="auto"/>
        <w:ind w:left="5498"/>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投标人</w:t>
      </w:r>
      <w:r>
        <w:rPr>
          <w:rFonts w:hint="eastAsia" w:ascii="仿宋" w:hAnsi="仿宋" w:eastAsia="仿宋" w:cs="仿宋"/>
          <w:spacing w:val="-17"/>
          <w:sz w:val="24"/>
          <w:szCs w:val="24"/>
          <w14:textOutline w14:w="4358" w14:cap="sq" w14:cmpd="sng">
            <w14:solidFill>
              <w14:srgbClr w14:val="000000"/>
            </w14:solidFill>
            <w14:prstDash w14:val="solid"/>
            <w14:bevel/>
          </w14:textOutline>
        </w:rPr>
        <w:t>：（</w:t>
      </w:r>
      <w:r>
        <w:rPr>
          <w:rFonts w:hint="eastAsia" w:ascii="仿宋" w:hAnsi="仿宋" w:eastAsia="仿宋" w:cs="仿宋"/>
          <w:spacing w:val="4"/>
          <w:sz w:val="24"/>
          <w:szCs w:val="24"/>
          <w14:textOutline w14:w="4358" w14:cap="sq" w14:cmpd="sng">
            <w14:solidFill>
              <w14:srgbClr w14:val="000000"/>
            </w14:solidFill>
            <w14:prstDash w14:val="solid"/>
            <w14:bevel/>
          </w14:textOutline>
        </w:rPr>
        <w:t>公章）</w:t>
      </w:r>
    </w:p>
    <w:p w14:paraId="32C6946D">
      <w:pPr>
        <w:pStyle w:val="6"/>
        <w:spacing w:line="433" w:lineRule="auto"/>
        <w:rPr>
          <w:rFonts w:hint="eastAsia" w:ascii="仿宋" w:hAnsi="仿宋" w:eastAsia="仿宋" w:cs="仿宋"/>
        </w:rPr>
      </w:pPr>
    </w:p>
    <w:p w14:paraId="4989627B">
      <w:pPr>
        <w:spacing w:before="79" w:line="219" w:lineRule="auto"/>
        <w:ind w:left="3545"/>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法定代表人或委托代理人：签字（章）</w:t>
      </w:r>
    </w:p>
    <w:p w14:paraId="3AF34CE1">
      <w:pPr>
        <w:pStyle w:val="6"/>
        <w:spacing w:line="437" w:lineRule="auto"/>
        <w:rPr>
          <w:rFonts w:hint="eastAsia" w:ascii="仿宋" w:hAnsi="仿宋" w:eastAsia="仿宋" w:cs="仿宋"/>
        </w:rPr>
      </w:pPr>
    </w:p>
    <w:p w14:paraId="71FC74F7">
      <w:pPr>
        <w:spacing w:before="78" w:line="219" w:lineRule="auto"/>
        <w:ind w:left="6000"/>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年月日</w:t>
      </w:r>
    </w:p>
    <w:p w14:paraId="12C50A0F">
      <w:pPr>
        <w:spacing w:line="219" w:lineRule="auto"/>
        <w:rPr>
          <w:rFonts w:hint="eastAsia" w:ascii="仿宋" w:hAnsi="仿宋" w:eastAsia="仿宋" w:cs="仿宋"/>
          <w:sz w:val="24"/>
          <w:szCs w:val="24"/>
        </w:rPr>
      </w:pPr>
    </w:p>
    <w:p w14:paraId="27F6094B">
      <w:pPr>
        <w:pStyle w:val="3"/>
        <w:rPr>
          <w:rFonts w:hint="eastAsia" w:ascii="仿宋" w:hAnsi="仿宋" w:eastAsia="仿宋" w:cs="仿宋"/>
          <w:sz w:val="24"/>
          <w:szCs w:val="24"/>
        </w:rPr>
      </w:pPr>
    </w:p>
    <w:p w14:paraId="09F893C9">
      <w:pPr>
        <w:rPr>
          <w:rFonts w:hint="eastAsia" w:ascii="仿宋" w:hAnsi="仿宋" w:eastAsia="仿宋" w:cs="仿宋"/>
          <w:sz w:val="24"/>
          <w:szCs w:val="24"/>
        </w:rPr>
      </w:pPr>
    </w:p>
    <w:p w14:paraId="4F147BDA">
      <w:pPr>
        <w:pStyle w:val="3"/>
        <w:rPr>
          <w:rFonts w:hint="eastAsia" w:ascii="仿宋" w:hAnsi="仿宋" w:eastAsia="仿宋" w:cs="仿宋"/>
          <w:sz w:val="24"/>
          <w:szCs w:val="24"/>
        </w:rPr>
      </w:pPr>
    </w:p>
    <w:p w14:paraId="45BBA768">
      <w:pPr>
        <w:rPr>
          <w:rFonts w:hint="eastAsia" w:ascii="仿宋" w:hAnsi="仿宋" w:eastAsia="仿宋" w:cs="仿宋"/>
          <w:sz w:val="24"/>
          <w:szCs w:val="24"/>
        </w:rPr>
      </w:pPr>
    </w:p>
    <w:p w14:paraId="24F89646">
      <w:pPr>
        <w:pStyle w:val="3"/>
        <w:rPr>
          <w:rFonts w:hint="eastAsia" w:ascii="仿宋" w:hAnsi="仿宋" w:eastAsia="仿宋" w:cs="仿宋"/>
          <w:sz w:val="24"/>
          <w:szCs w:val="24"/>
        </w:rPr>
      </w:pPr>
    </w:p>
    <w:p w14:paraId="236CE648">
      <w:pPr>
        <w:numPr>
          <w:ilvl w:val="0"/>
          <w:numId w:val="3"/>
        </w:numP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具有有效期内的《食品经营许可证》或《食品生产许可证》的复印件加盖公章。</w:t>
      </w:r>
    </w:p>
    <w:p w14:paraId="114CD4CC">
      <w:pPr>
        <w:pStyle w:val="3"/>
        <w:keepNext/>
        <w:keepLines/>
        <w:numPr>
          <w:ilvl w:val="0"/>
          <w:numId w:val="0"/>
        </w:numPr>
        <w:kinsoku w:val="0"/>
        <w:autoSpaceDE w:val="0"/>
        <w:autoSpaceDN w:val="0"/>
        <w:adjustRightInd w:val="0"/>
        <w:snapToGrid w:val="0"/>
        <w:spacing w:line="240" w:lineRule="auto"/>
        <w:jc w:val="left"/>
        <w:textAlignment w:val="baseline"/>
        <w:outlineLvl w:val="0"/>
        <w:rPr>
          <w:rFonts w:hint="eastAsia"/>
          <w:lang w:val="en-US" w:eastAsia="zh-CN"/>
        </w:rPr>
      </w:pPr>
    </w:p>
    <w:p w14:paraId="2CD3705E">
      <w:pPr>
        <w:rPr>
          <w:rFonts w:hint="eastAsia"/>
          <w:lang w:val="en-US" w:eastAsia="zh-CN"/>
        </w:rPr>
      </w:pPr>
    </w:p>
    <w:p w14:paraId="4B3200D8">
      <w:pPr>
        <w:pStyle w:val="3"/>
        <w:rPr>
          <w:rFonts w:hint="eastAsia"/>
          <w:lang w:val="en-US" w:eastAsia="zh-CN"/>
        </w:rPr>
      </w:pPr>
    </w:p>
    <w:p w14:paraId="6C89CC5C">
      <w:pPr>
        <w:numPr>
          <w:ilvl w:val="0"/>
          <w:numId w:val="3"/>
        </w:numPr>
        <w:rPr>
          <w:rFonts w:hint="default" w:ascii="仿宋" w:hAnsi="仿宋" w:eastAsia="仿宋" w:cs="仿宋"/>
          <w:sz w:val="24"/>
          <w:szCs w:val="24"/>
          <w:lang w:val="en-US" w:eastAsia="zh-CN"/>
          <w14:textOutline w14:w="4358" w14:cap="sq" w14:cmpd="sng">
            <w14:solidFill>
              <w14:srgbClr w14:val="000000"/>
            </w14:solidFill>
            <w14:prstDash w14:val="solid"/>
            <w14:bevel/>
          </w14:textOutline>
        </w:rPr>
        <w:sectPr>
          <w:footerReference r:id="rId36" w:type="default"/>
          <w:pgSz w:w="11906" w:h="16839"/>
          <w:pgMar w:top="400" w:right="1054" w:bottom="1611" w:left="1142" w:header="0" w:footer="1445" w:gutter="0"/>
          <w:pgNumType w:fmt="decimal"/>
          <w:cols w:space="720" w:num="1"/>
        </w:sect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投标人是否缴纳投标保证金：提供投标保证金汇款凭证或保函凭证并加盖公章。</w:t>
      </w:r>
    </w:p>
    <w:p w14:paraId="7681927D">
      <w:pPr>
        <w:pStyle w:val="6"/>
        <w:spacing w:line="285" w:lineRule="auto"/>
        <w:rPr>
          <w:rFonts w:hint="eastAsia" w:ascii="仿宋" w:hAnsi="仿宋" w:eastAsia="仿宋" w:cs="仿宋"/>
        </w:rPr>
      </w:pPr>
    </w:p>
    <w:p w14:paraId="62C1EC28">
      <w:pPr>
        <w:pStyle w:val="6"/>
        <w:spacing w:line="286" w:lineRule="auto"/>
        <w:rPr>
          <w:rFonts w:hint="eastAsia" w:ascii="仿宋" w:hAnsi="仿宋" w:eastAsia="仿宋" w:cs="仿宋"/>
        </w:rPr>
      </w:pPr>
    </w:p>
    <w:p w14:paraId="397C455F">
      <w:pPr>
        <w:pStyle w:val="6"/>
        <w:spacing w:line="286" w:lineRule="auto"/>
        <w:rPr>
          <w:rFonts w:hint="eastAsia" w:ascii="仿宋" w:hAnsi="仿宋" w:eastAsia="仿宋" w:cs="仿宋"/>
        </w:rPr>
      </w:pPr>
    </w:p>
    <w:p w14:paraId="5097062F">
      <w:pPr>
        <w:pStyle w:val="6"/>
        <w:spacing w:line="286" w:lineRule="auto"/>
        <w:rPr>
          <w:rFonts w:hint="eastAsia" w:ascii="仿宋" w:hAnsi="仿宋" w:eastAsia="仿宋" w:cs="仿宋"/>
        </w:rPr>
      </w:pPr>
    </w:p>
    <w:p w14:paraId="18C83840">
      <w:pPr>
        <w:spacing w:before="78" w:line="219" w:lineRule="auto"/>
        <w:ind w:left="17"/>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1</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1</w:t>
      </w:r>
      <w:r>
        <w:rPr>
          <w:rFonts w:hint="eastAsia" w:ascii="仿宋" w:hAnsi="仿宋" w:eastAsia="仿宋" w:cs="仿宋"/>
          <w:spacing w:val="-2"/>
          <w:sz w:val="24"/>
          <w:szCs w:val="24"/>
          <w14:textOutline w14:w="4358" w14:cap="sq" w14:cmpd="sng">
            <w14:solidFill>
              <w14:srgbClr w14:val="000000"/>
            </w14:solidFill>
            <w14:prstDash w14:val="solid"/>
            <w14:bevel/>
          </w14:textOutline>
        </w:rPr>
        <w:t>、法定代表人身份证明</w:t>
      </w:r>
    </w:p>
    <w:p w14:paraId="5380C7FA">
      <w:pPr>
        <w:pStyle w:val="6"/>
        <w:spacing w:line="247" w:lineRule="auto"/>
        <w:rPr>
          <w:rFonts w:hint="eastAsia" w:ascii="仿宋" w:hAnsi="仿宋" w:eastAsia="仿宋" w:cs="仿宋"/>
        </w:rPr>
      </w:pPr>
    </w:p>
    <w:p w14:paraId="6B67E58A">
      <w:pPr>
        <w:spacing w:before="78" w:line="220" w:lineRule="auto"/>
        <w:ind w:left="2"/>
        <w:rPr>
          <w:rFonts w:hint="eastAsia" w:ascii="仿宋" w:hAnsi="仿宋" w:eastAsia="仿宋" w:cs="仿宋"/>
          <w:sz w:val="24"/>
          <w:szCs w:val="24"/>
        </w:rPr>
      </w:pPr>
      <w:r>
        <w:rPr>
          <w:rFonts w:hint="eastAsia" w:ascii="仿宋" w:hAnsi="仿宋" w:eastAsia="仿宋" w:cs="仿宋"/>
          <w:spacing w:val="-4"/>
          <w:sz w:val="24"/>
          <w:szCs w:val="24"/>
        </w:rPr>
        <w:t>投标人：</w:t>
      </w:r>
    </w:p>
    <w:p w14:paraId="1045B81D">
      <w:pPr>
        <w:pStyle w:val="6"/>
        <w:spacing w:line="248" w:lineRule="auto"/>
        <w:rPr>
          <w:rFonts w:hint="eastAsia" w:ascii="仿宋" w:hAnsi="仿宋" w:eastAsia="仿宋" w:cs="仿宋"/>
        </w:rPr>
      </w:pPr>
    </w:p>
    <w:p w14:paraId="7BCCD77F">
      <w:pPr>
        <w:spacing w:before="78" w:line="612" w:lineRule="exact"/>
        <w:ind w:left="1"/>
        <w:rPr>
          <w:rFonts w:hint="eastAsia" w:ascii="仿宋" w:hAnsi="仿宋" w:eastAsia="仿宋" w:cs="仿宋"/>
          <w:sz w:val="24"/>
          <w:szCs w:val="24"/>
        </w:rPr>
      </w:pPr>
      <w:r>
        <w:rPr>
          <w:rFonts w:hint="eastAsia" w:ascii="仿宋" w:hAnsi="仿宋" w:eastAsia="仿宋" w:cs="仿宋"/>
          <w:spacing w:val="-3"/>
          <w:position w:val="28"/>
          <w:sz w:val="24"/>
          <w:szCs w:val="24"/>
        </w:rPr>
        <w:t>单位性质：</w:t>
      </w:r>
    </w:p>
    <w:p w14:paraId="5C796403">
      <w:pPr>
        <w:spacing w:line="228" w:lineRule="auto"/>
        <w:rPr>
          <w:rFonts w:hint="eastAsia" w:ascii="仿宋" w:hAnsi="仿宋" w:eastAsia="仿宋" w:cs="仿宋"/>
          <w:sz w:val="24"/>
          <w:szCs w:val="24"/>
        </w:rPr>
      </w:pPr>
      <w:r>
        <w:rPr>
          <w:rFonts w:hint="eastAsia" w:ascii="仿宋" w:hAnsi="仿宋" w:eastAsia="仿宋" w:cs="仿宋"/>
          <w:spacing w:val="-4"/>
          <w:sz w:val="24"/>
          <w:szCs w:val="24"/>
        </w:rPr>
        <w:t>地址：</w:t>
      </w:r>
    </w:p>
    <w:p w14:paraId="249C5313">
      <w:pPr>
        <w:spacing w:before="318" w:line="614" w:lineRule="exact"/>
        <w:ind w:left="1"/>
        <w:rPr>
          <w:rFonts w:hint="eastAsia" w:ascii="仿宋" w:hAnsi="仿宋" w:eastAsia="仿宋" w:cs="仿宋"/>
          <w:sz w:val="24"/>
          <w:szCs w:val="24"/>
        </w:rPr>
      </w:pPr>
      <w:r>
        <w:rPr>
          <w:rFonts w:hint="eastAsia" w:ascii="仿宋" w:hAnsi="仿宋" w:eastAsia="仿宋" w:cs="仿宋"/>
          <w:spacing w:val="-2"/>
          <w:position w:val="28"/>
          <w:sz w:val="24"/>
          <w:szCs w:val="24"/>
        </w:rPr>
        <w:t>成立时间：年月日</w:t>
      </w:r>
    </w:p>
    <w:p w14:paraId="3D1FE1F3">
      <w:pPr>
        <w:spacing w:line="220" w:lineRule="auto"/>
        <w:ind w:left="1"/>
        <w:rPr>
          <w:rFonts w:hint="eastAsia" w:ascii="仿宋" w:hAnsi="仿宋" w:eastAsia="仿宋" w:cs="仿宋"/>
          <w:sz w:val="24"/>
          <w:szCs w:val="24"/>
        </w:rPr>
      </w:pPr>
      <w:r>
        <w:rPr>
          <w:rFonts w:hint="eastAsia" w:ascii="仿宋" w:hAnsi="仿宋" w:eastAsia="仿宋" w:cs="仿宋"/>
          <w:spacing w:val="-3"/>
          <w:sz w:val="24"/>
          <w:szCs w:val="24"/>
        </w:rPr>
        <w:t>经营期限：</w:t>
      </w:r>
    </w:p>
    <w:p w14:paraId="487092CE">
      <w:pPr>
        <w:pStyle w:val="6"/>
        <w:spacing w:line="246" w:lineRule="auto"/>
        <w:rPr>
          <w:rFonts w:hint="eastAsia" w:ascii="仿宋" w:hAnsi="仿宋" w:eastAsia="仿宋" w:cs="仿宋"/>
        </w:rPr>
      </w:pPr>
    </w:p>
    <w:p w14:paraId="11AA56C9">
      <w:pPr>
        <w:spacing w:before="78" w:line="615" w:lineRule="exact"/>
        <w:rPr>
          <w:rFonts w:hint="eastAsia" w:ascii="仿宋" w:hAnsi="仿宋" w:eastAsia="仿宋" w:cs="仿宋"/>
          <w:sz w:val="24"/>
          <w:szCs w:val="24"/>
        </w:rPr>
      </w:pPr>
      <w:r>
        <w:rPr>
          <w:rFonts w:hint="eastAsia" w:ascii="仿宋" w:hAnsi="仿宋" w:eastAsia="仿宋" w:cs="仿宋"/>
          <w:spacing w:val="-2"/>
          <w:position w:val="29"/>
          <w:sz w:val="24"/>
          <w:szCs w:val="24"/>
        </w:rPr>
        <w:t>姓名：性别：</w:t>
      </w:r>
    </w:p>
    <w:p w14:paraId="0355B20D">
      <w:pPr>
        <w:spacing w:line="219" w:lineRule="auto"/>
        <w:rPr>
          <w:rFonts w:hint="eastAsia" w:ascii="仿宋" w:hAnsi="仿宋" w:eastAsia="仿宋" w:cs="仿宋"/>
          <w:sz w:val="24"/>
          <w:szCs w:val="24"/>
        </w:rPr>
      </w:pPr>
      <w:r>
        <w:rPr>
          <w:rFonts w:hint="eastAsia" w:ascii="仿宋" w:hAnsi="仿宋" w:eastAsia="仿宋" w:cs="仿宋"/>
          <w:spacing w:val="-2"/>
          <w:sz w:val="24"/>
          <w:szCs w:val="24"/>
        </w:rPr>
        <w:t>年龄：职务：</w:t>
      </w:r>
    </w:p>
    <w:p w14:paraId="51E85398">
      <w:pPr>
        <w:pStyle w:val="6"/>
        <w:spacing w:line="249" w:lineRule="auto"/>
        <w:rPr>
          <w:rFonts w:hint="eastAsia" w:ascii="仿宋" w:hAnsi="仿宋" w:eastAsia="仿宋" w:cs="仿宋"/>
        </w:rPr>
      </w:pPr>
    </w:p>
    <w:p w14:paraId="3F7CFA03">
      <w:pPr>
        <w:spacing w:before="79" w:line="612" w:lineRule="exact"/>
        <w:ind w:left="4"/>
        <w:rPr>
          <w:rFonts w:hint="eastAsia" w:ascii="仿宋" w:hAnsi="仿宋" w:eastAsia="仿宋" w:cs="仿宋"/>
          <w:sz w:val="24"/>
          <w:szCs w:val="24"/>
        </w:rPr>
      </w:pPr>
      <w:r>
        <w:rPr>
          <w:rFonts w:hint="eastAsia" w:ascii="仿宋" w:hAnsi="仿宋" w:eastAsia="仿宋" w:cs="仿宋"/>
          <w:spacing w:val="-1"/>
          <w:position w:val="28"/>
          <w:sz w:val="24"/>
          <w:szCs w:val="24"/>
        </w:rPr>
        <w:t>系（投标人名称）的法定代表人。</w:t>
      </w:r>
    </w:p>
    <w:p w14:paraId="11727769">
      <w:pPr>
        <w:spacing w:line="219" w:lineRule="auto"/>
        <w:rPr>
          <w:rFonts w:hint="eastAsia" w:ascii="仿宋" w:hAnsi="仿宋" w:eastAsia="仿宋" w:cs="仿宋"/>
          <w:sz w:val="24"/>
          <w:szCs w:val="24"/>
        </w:rPr>
      </w:pPr>
      <w:r>
        <w:rPr>
          <w:rFonts w:hint="eastAsia" w:ascii="仿宋" w:hAnsi="仿宋" w:eastAsia="仿宋" w:cs="仿宋"/>
          <w:spacing w:val="-2"/>
          <w:sz w:val="24"/>
          <w:szCs w:val="24"/>
        </w:rPr>
        <w:t>特此证明。</w:t>
      </w:r>
    </w:p>
    <w:p w14:paraId="4FD2F96D">
      <w:pPr>
        <w:pStyle w:val="6"/>
        <w:spacing w:line="273" w:lineRule="auto"/>
        <w:rPr>
          <w:rFonts w:hint="eastAsia" w:ascii="仿宋" w:hAnsi="仿宋" w:eastAsia="仿宋" w:cs="仿宋"/>
        </w:rPr>
      </w:pPr>
    </w:p>
    <w:p w14:paraId="1903D23D">
      <w:pPr>
        <w:spacing w:before="79" w:line="219" w:lineRule="auto"/>
        <w:ind w:left="18"/>
        <w:rPr>
          <w:rFonts w:hint="eastAsia" w:ascii="仿宋" w:hAnsi="仿宋" w:eastAsia="仿宋" w:cs="仿宋"/>
          <w:sz w:val="24"/>
          <w:szCs w:val="24"/>
        </w:rPr>
      </w:pPr>
      <w:r>
        <w:rPr>
          <w:rFonts w:hint="eastAsia" w:ascii="仿宋" w:hAnsi="仿宋" w:eastAsia="仿宋" w:cs="仿宋"/>
          <w:spacing w:val="-2"/>
          <w:sz w:val="24"/>
          <w:szCs w:val="24"/>
        </w:rPr>
        <w:t>附：法定代表人身份证正反面复印件</w:t>
      </w:r>
    </w:p>
    <w:p w14:paraId="64AEED24">
      <w:pPr>
        <w:pStyle w:val="6"/>
        <w:spacing w:line="257" w:lineRule="auto"/>
        <w:rPr>
          <w:rFonts w:hint="eastAsia" w:ascii="仿宋" w:hAnsi="仿宋" w:eastAsia="仿宋" w:cs="仿宋"/>
        </w:rPr>
      </w:pPr>
    </w:p>
    <w:p w14:paraId="4F1E1F11">
      <w:pPr>
        <w:pStyle w:val="6"/>
        <w:spacing w:line="257" w:lineRule="auto"/>
        <w:rPr>
          <w:rFonts w:hint="eastAsia" w:ascii="仿宋" w:hAnsi="仿宋" w:eastAsia="仿宋" w:cs="仿宋"/>
        </w:rPr>
      </w:pPr>
    </w:p>
    <w:p w14:paraId="559E1425">
      <w:pPr>
        <w:pStyle w:val="6"/>
        <w:spacing w:line="257" w:lineRule="auto"/>
        <w:rPr>
          <w:rFonts w:hint="eastAsia" w:ascii="仿宋" w:hAnsi="仿宋" w:eastAsia="仿宋" w:cs="仿宋"/>
        </w:rPr>
      </w:pPr>
    </w:p>
    <w:p w14:paraId="2475CA4B">
      <w:pPr>
        <w:pStyle w:val="6"/>
        <w:spacing w:line="257" w:lineRule="auto"/>
        <w:rPr>
          <w:rFonts w:hint="eastAsia" w:ascii="仿宋" w:hAnsi="仿宋" w:eastAsia="仿宋" w:cs="仿宋"/>
        </w:rPr>
      </w:pPr>
    </w:p>
    <w:p w14:paraId="4CC5A0FC">
      <w:pPr>
        <w:pStyle w:val="6"/>
        <w:spacing w:line="257" w:lineRule="auto"/>
        <w:rPr>
          <w:rFonts w:hint="eastAsia" w:ascii="仿宋" w:hAnsi="仿宋" w:eastAsia="仿宋" w:cs="仿宋"/>
        </w:rPr>
      </w:pPr>
    </w:p>
    <w:p w14:paraId="41F28E94">
      <w:pPr>
        <w:pStyle w:val="6"/>
        <w:spacing w:line="257" w:lineRule="auto"/>
        <w:rPr>
          <w:rFonts w:hint="eastAsia" w:ascii="仿宋" w:hAnsi="仿宋" w:eastAsia="仿宋" w:cs="仿宋"/>
        </w:rPr>
      </w:pPr>
    </w:p>
    <w:p w14:paraId="33CCE4D6">
      <w:pPr>
        <w:pStyle w:val="6"/>
        <w:spacing w:line="257" w:lineRule="auto"/>
        <w:rPr>
          <w:rFonts w:hint="eastAsia" w:ascii="仿宋" w:hAnsi="仿宋" w:eastAsia="仿宋" w:cs="仿宋"/>
        </w:rPr>
      </w:pPr>
    </w:p>
    <w:p w14:paraId="6AD69DEC">
      <w:pPr>
        <w:pStyle w:val="6"/>
        <w:spacing w:line="257" w:lineRule="auto"/>
        <w:rPr>
          <w:rFonts w:hint="eastAsia" w:ascii="仿宋" w:hAnsi="仿宋" w:eastAsia="仿宋" w:cs="仿宋"/>
        </w:rPr>
      </w:pPr>
    </w:p>
    <w:p w14:paraId="2F9C2110">
      <w:pPr>
        <w:pStyle w:val="6"/>
        <w:spacing w:line="257" w:lineRule="auto"/>
        <w:rPr>
          <w:rFonts w:hint="eastAsia" w:ascii="仿宋" w:hAnsi="仿宋" w:eastAsia="仿宋" w:cs="仿宋"/>
        </w:rPr>
      </w:pPr>
    </w:p>
    <w:p w14:paraId="1FA5F343">
      <w:pPr>
        <w:pStyle w:val="6"/>
        <w:spacing w:line="258" w:lineRule="auto"/>
        <w:rPr>
          <w:rFonts w:hint="eastAsia" w:ascii="仿宋" w:hAnsi="仿宋" w:eastAsia="仿宋" w:cs="仿宋"/>
        </w:rPr>
      </w:pPr>
    </w:p>
    <w:p w14:paraId="5D63DF70">
      <w:pPr>
        <w:spacing w:before="78" w:line="219" w:lineRule="auto"/>
        <w:jc w:val="right"/>
        <w:rPr>
          <w:rFonts w:hint="eastAsia" w:ascii="仿宋" w:hAnsi="仿宋" w:eastAsia="仿宋" w:cs="仿宋"/>
          <w:sz w:val="24"/>
          <w:szCs w:val="24"/>
        </w:rPr>
      </w:pPr>
      <w:r>
        <w:rPr>
          <w:rFonts w:hint="eastAsia" w:ascii="仿宋" w:hAnsi="仿宋" w:eastAsia="仿宋" w:cs="仿宋"/>
          <w:spacing w:val="2"/>
          <w:sz w:val="24"/>
          <w:szCs w:val="24"/>
        </w:rPr>
        <w:t>投标人</w:t>
      </w:r>
      <w:r>
        <w:rPr>
          <w:rFonts w:hint="eastAsia" w:ascii="仿宋" w:hAnsi="仿宋" w:eastAsia="仿宋" w:cs="仿宋"/>
          <w:spacing w:val="-15"/>
          <w:sz w:val="24"/>
          <w:szCs w:val="24"/>
        </w:rPr>
        <w:t>：（</w:t>
      </w:r>
      <w:r>
        <w:rPr>
          <w:rFonts w:hint="eastAsia" w:ascii="仿宋" w:hAnsi="仿宋" w:eastAsia="仿宋" w:cs="仿宋"/>
          <w:spacing w:val="2"/>
          <w:sz w:val="24"/>
          <w:szCs w:val="24"/>
        </w:rPr>
        <w:t>盖单位章）</w:t>
      </w:r>
    </w:p>
    <w:p w14:paraId="1D543E73">
      <w:pPr>
        <w:spacing w:before="227" w:line="219" w:lineRule="auto"/>
        <w:jc w:val="right"/>
        <w:rPr>
          <w:rFonts w:hint="eastAsia" w:ascii="仿宋" w:hAnsi="仿宋" w:eastAsia="仿宋" w:cs="仿宋"/>
          <w:sz w:val="24"/>
          <w:szCs w:val="24"/>
        </w:rPr>
      </w:pPr>
      <w:r>
        <w:rPr>
          <w:rFonts w:hint="eastAsia" w:ascii="仿宋" w:hAnsi="仿宋" w:eastAsia="仿宋" w:cs="仿宋"/>
          <w:spacing w:val="-4"/>
          <w:sz w:val="24"/>
          <w:szCs w:val="24"/>
        </w:rPr>
        <w:t>年月日</w:t>
      </w:r>
    </w:p>
    <w:p w14:paraId="5DC2D746">
      <w:pPr>
        <w:spacing w:line="219" w:lineRule="auto"/>
        <w:rPr>
          <w:rFonts w:hint="eastAsia" w:ascii="仿宋" w:hAnsi="仿宋" w:eastAsia="仿宋" w:cs="仿宋"/>
          <w:sz w:val="24"/>
          <w:szCs w:val="24"/>
        </w:rPr>
        <w:sectPr>
          <w:footerReference r:id="rId37" w:type="default"/>
          <w:pgSz w:w="11906" w:h="16839"/>
          <w:pgMar w:top="400" w:right="1134" w:bottom="1611" w:left="1142" w:header="0" w:footer="1445" w:gutter="0"/>
          <w:pgNumType w:fmt="decimal"/>
          <w:cols w:space="720" w:num="1"/>
        </w:sectPr>
      </w:pPr>
    </w:p>
    <w:p w14:paraId="5480B23D">
      <w:pPr>
        <w:pStyle w:val="6"/>
        <w:spacing w:line="277" w:lineRule="auto"/>
        <w:rPr>
          <w:rFonts w:hint="eastAsia" w:ascii="仿宋" w:hAnsi="仿宋" w:eastAsia="仿宋" w:cs="仿宋"/>
        </w:rPr>
      </w:pPr>
    </w:p>
    <w:p w14:paraId="056D2DA4">
      <w:pPr>
        <w:pStyle w:val="6"/>
        <w:spacing w:line="277" w:lineRule="auto"/>
        <w:rPr>
          <w:rFonts w:hint="eastAsia" w:ascii="仿宋" w:hAnsi="仿宋" w:eastAsia="仿宋" w:cs="仿宋"/>
        </w:rPr>
      </w:pPr>
    </w:p>
    <w:p w14:paraId="16D964BA">
      <w:pPr>
        <w:pStyle w:val="6"/>
        <w:spacing w:line="278" w:lineRule="auto"/>
        <w:rPr>
          <w:rFonts w:hint="eastAsia" w:ascii="仿宋" w:hAnsi="仿宋" w:eastAsia="仿宋" w:cs="仿宋"/>
        </w:rPr>
      </w:pPr>
    </w:p>
    <w:p w14:paraId="3B7E2122">
      <w:pPr>
        <w:pStyle w:val="6"/>
        <w:spacing w:line="278" w:lineRule="auto"/>
        <w:rPr>
          <w:rFonts w:hint="eastAsia" w:ascii="仿宋" w:hAnsi="仿宋" w:eastAsia="仿宋" w:cs="仿宋"/>
        </w:rPr>
      </w:pPr>
    </w:p>
    <w:p w14:paraId="7EC79B72">
      <w:pPr>
        <w:spacing w:before="91" w:line="219" w:lineRule="auto"/>
        <w:ind w:left="3858"/>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1</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2</w:t>
      </w:r>
      <w:r>
        <w:rPr>
          <w:rFonts w:hint="eastAsia" w:ascii="仿宋" w:hAnsi="仿宋" w:eastAsia="仿宋" w:cs="仿宋"/>
          <w:spacing w:val="-3"/>
          <w:sz w:val="28"/>
          <w:szCs w:val="28"/>
          <w14:textOutline w14:w="5103" w14:cap="sq" w14:cmpd="sng">
            <w14:solidFill>
              <w14:srgbClr w14:val="000000"/>
            </w14:solidFill>
            <w14:prstDash w14:val="solid"/>
            <w14:bevel/>
          </w14:textOutline>
        </w:rPr>
        <w:t>、</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法人</w:t>
      </w:r>
      <w:r>
        <w:rPr>
          <w:rFonts w:hint="eastAsia" w:ascii="仿宋" w:hAnsi="仿宋" w:eastAsia="仿宋" w:cs="仿宋"/>
          <w:spacing w:val="-3"/>
          <w:sz w:val="28"/>
          <w:szCs w:val="28"/>
          <w14:textOutline w14:w="5103" w14:cap="sq" w14:cmpd="sng">
            <w14:solidFill>
              <w14:srgbClr w14:val="000000"/>
            </w14:solidFill>
            <w14:prstDash w14:val="solid"/>
            <w14:bevel/>
          </w14:textOutline>
        </w:rPr>
        <w:t>授权委托书</w:t>
      </w:r>
    </w:p>
    <w:p w14:paraId="23B1222D">
      <w:pPr>
        <w:pStyle w:val="6"/>
        <w:spacing w:line="314" w:lineRule="auto"/>
        <w:rPr>
          <w:rFonts w:hint="eastAsia" w:ascii="仿宋" w:hAnsi="仿宋" w:eastAsia="仿宋" w:cs="仿宋"/>
        </w:rPr>
      </w:pPr>
    </w:p>
    <w:p w14:paraId="653BD1AB">
      <w:pPr>
        <w:pStyle w:val="6"/>
        <w:spacing w:line="314" w:lineRule="auto"/>
        <w:rPr>
          <w:rFonts w:hint="eastAsia" w:ascii="仿宋" w:hAnsi="仿宋" w:eastAsia="仿宋" w:cs="仿宋"/>
        </w:rPr>
      </w:pPr>
    </w:p>
    <w:p w14:paraId="5C3FA699">
      <w:pPr>
        <w:spacing w:before="78" w:line="472" w:lineRule="auto"/>
        <w:ind w:left="3" w:firstLine="598"/>
        <w:jc w:val="both"/>
        <w:rPr>
          <w:rFonts w:hint="eastAsia" w:ascii="仿宋" w:hAnsi="仿宋" w:eastAsia="仿宋" w:cs="仿宋"/>
          <w:sz w:val="24"/>
          <w:szCs w:val="24"/>
        </w:rPr>
      </w:pPr>
      <w:r>
        <w:rPr>
          <w:rFonts w:hint="eastAsia" w:ascii="仿宋" w:hAnsi="仿宋" w:eastAsia="仿宋" w:cs="仿宋"/>
          <w:spacing w:val="-4"/>
          <w:sz w:val="24"/>
          <w:szCs w:val="24"/>
        </w:rPr>
        <w:t>本人</w:t>
      </w:r>
      <w:r>
        <w:rPr>
          <w:rFonts w:hint="eastAsia" w:ascii="仿宋" w:hAnsi="仿宋" w:eastAsia="仿宋" w:cs="仿宋"/>
          <w:spacing w:val="-4"/>
          <w:sz w:val="24"/>
          <w:szCs w:val="24"/>
          <w:u w:val="single" w:color="auto"/>
        </w:rPr>
        <w:t>（姓名）</w:t>
      </w:r>
      <w:r>
        <w:rPr>
          <w:rFonts w:hint="eastAsia" w:ascii="仿宋" w:hAnsi="仿宋" w:eastAsia="仿宋" w:cs="仿宋"/>
          <w:spacing w:val="-4"/>
          <w:sz w:val="24"/>
          <w:szCs w:val="24"/>
        </w:rPr>
        <w:t>系</w:t>
      </w:r>
      <w:r>
        <w:rPr>
          <w:rFonts w:hint="eastAsia" w:ascii="仿宋" w:hAnsi="仿宋" w:eastAsia="仿宋" w:cs="仿宋"/>
          <w:spacing w:val="-4"/>
          <w:sz w:val="24"/>
          <w:szCs w:val="24"/>
          <w:u w:val="single" w:color="auto"/>
        </w:rPr>
        <w:t>（投标人名称）</w:t>
      </w:r>
      <w:r>
        <w:rPr>
          <w:rFonts w:hint="eastAsia" w:ascii="仿宋" w:hAnsi="仿宋" w:eastAsia="仿宋" w:cs="仿宋"/>
          <w:spacing w:val="-4"/>
          <w:sz w:val="24"/>
          <w:szCs w:val="24"/>
        </w:rPr>
        <w:t>的法定代表人，现委托</w:t>
      </w:r>
      <w:r>
        <w:rPr>
          <w:rFonts w:hint="eastAsia" w:ascii="仿宋" w:hAnsi="仿宋" w:eastAsia="仿宋" w:cs="仿宋"/>
          <w:spacing w:val="-4"/>
          <w:sz w:val="24"/>
          <w:szCs w:val="24"/>
          <w:u w:val="single" w:color="auto"/>
        </w:rPr>
        <w:t>（姓名）</w:t>
      </w:r>
      <w:r>
        <w:rPr>
          <w:rFonts w:hint="eastAsia" w:ascii="仿宋" w:hAnsi="仿宋" w:eastAsia="仿宋" w:cs="仿宋"/>
          <w:spacing w:val="-2"/>
          <w:sz w:val="24"/>
          <w:szCs w:val="24"/>
        </w:rPr>
        <w:t>为我方代理人。代理人根据授权，以我方名义签署、澄清、递交</w:t>
      </w:r>
      <w:r>
        <w:rPr>
          <w:rFonts w:hint="eastAsia" w:ascii="仿宋" w:hAnsi="仿宋" w:eastAsia="仿宋" w:cs="仿宋"/>
          <w:spacing w:val="-3"/>
          <w:sz w:val="24"/>
          <w:szCs w:val="24"/>
        </w:rPr>
        <w:t>、撤回、修改</w:t>
      </w:r>
      <w:r>
        <w:rPr>
          <w:rFonts w:hint="eastAsia" w:ascii="仿宋" w:hAnsi="仿宋" w:eastAsia="仿宋" w:cs="仿宋"/>
          <w:spacing w:val="-3"/>
          <w:sz w:val="24"/>
          <w:szCs w:val="24"/>
          <w:u w:val="single" w:color="auto"/>
        </w:rPr>
        <w:t>（项目名称）</w:t>
      </w:r>
      <w:r>
        <w:rPr>
          <w:rFonts w:hint="eastAsia" w:ascii="仿宋" w:hAnsi="仿宋" w:eastAsia="仿宋" w:cs="仿宋"/>
          <w:spacing w:val="-3"/>
          <w:sz w:val="24"/>
          <w:szCs w:val="24"/>
        </w:rPr>
        <w:t>的招投标活动，代理人在参加整个招标投标活动所签署的一切文</w:t>
      </w:r>
    </w:p>
    <w:p w14:paraId="0AFA427E">
      <w:pPr>
        <w:spacing w:line="219" w:lineRule="auto"/>
        <w:rPr>
          <w:rFonts w:hint="eastAsia" w:ascii="仿宋" w:hAnsi="仿宋" w:eastAsia="仿宋" w:cs="仿宋"/>
          <w:sz w:val="24"/>
          <w:szCs w:val="24"/>
        </w:rPr>
      </w:pPr>
      <w:r>
        <w:rPr>
          <w:rFonts w:hint="eastAsia" w:ascii="仿宋" w:hAnsi="仿宋" w:eastAsia="仿宋" w:cs="仿宋"/>
          <w:spacing w:val="-1"/>
          <w:sz w:val="24"/>
          <w:szCs w:val="24"/>
        </w:rPr>
        <w:t>件和处理与之相关的一切事物，我均予承认。</w:t>
      </w:r>
    </w:p>
    <w:p w14:paraId="676C99AC">
      <w:pPr>
        <w:pStyle w:val="6"/>
        <w:spacing w:line="247" w:lineRule="auto"/>
        <w:rPr>
          <w:rFonts w:hint="eastAsia" w:ascii="仿宋" w:hAnsi="仿宋" w:eastAsia="仿宋" w:cs="仿宋"/>
        </w:rPr>
      </w:pPr>
    </w:p>
    <w:p w14:paraId="247DACFA">
      <w:pPr>
        <w:spacing w:before="78" w:line="220" w:lineRule="auto"/>
        <w:ind w:left="480"/>
        <w:rPr>
          <w:rFonts w:hint="eastAsia" w:ascii="仿宋" w:hAnsi="仿宋" w:eastAsia="仿宋" w:cs="仿宋"/>
          <w:sz w:val="24"/>
          <w:szCs w:val="24"/>
        </w:rPr>
      </w:pPr>
      <w:r>
        <w:rPr>
          <w:rFonts w:hint="eastAsia" w:ascii="仿宋" w:hAnsi="仿宋" w:eastAsia="仿宋" w:cs="仿宋"/>
          <w:sz w:val="24"/>
          <w:szCs w:val="24"/>
        </w:rPr>
        <w:t>委托期限：</w:t>
      </w:r>
      <w:r>
        <w:rPr>
          <w:rFonts w:hint="eastAsia" w:ascii="仿宋" w:hAnsi="仿宋" w:eastAsia="仿宋" w:cs="仿宋"/>
          <w:spacing w:val="-1"/>
          <w:sz w:val="24"/>
          <w:szCs w:val="24"/>
        </w:rPr>
        <w:t>。</w:t>
      </w:r>
    </w:p>
    <w:p w14:paraId="16D65B63">
      <w:pPr>
        <w:pStyle w:val="6"/>
        <w:spacing w:line="249" w:lineRule="auto"/>
        <w:rPr>
          <w:rFonts w:hint="eastAsia" w:ascii="仿宋" w:hAnsi="仿宋" w:eastAsia="仿宋" w:cs="仿宋"/>
        </w:rPr>
      </w:pPr>
    </w:p>
    <w:p w14:paraId="5E314E5F">
      <w:pPr>
        <w:spacing w:before="78" w:line="219" w:lineRule="auto"/>
        <w:ind w:left="480"/>
        <w:rPr>
          <w:rFonts w:hint="eastAsia" w:ascii="仿宋" w:hAnsi="仿宋" w:eastAsia="仿宋" w:cs="仿宋"/>
          <w:sz w:val="24"/>
          <w:szCs w:val="24"/>
        </w:rPr>
      </w:pPr>
      <w:r>
        <w:rPr>
          <w:rFonts w:hint="eastAsia" w:ascii="仿宋" w:hAnsi="仿宋" w:eastAsia="仿宋" w:cs="仿宋"/>
          <w:spacing w:val="-1"/>
          <w:sz w:val="24"/>
          <w:szCs w:val="24"/>
        </w:rPr>
        <w:t>代理人无转委托权。</w:t>
      </w:r>
    </w:p>
    <w:p w14:paraId="2577F6A8">
      <w:pPr>
        <w:spacing w:before="223" w:line="219" w:lineRule="auto"/>
        <w:ind w:left="19"/>
        <w:rPr>
          <w:rFonts w:hint="eastAsia" w:ascii="仿宋" w:hAnsi="仿宋" w:eastAsia="仿宋" w:cs="仿宋"/>
          <w:sz w:val="24"/>
          <w:szCs w:val="24"/>
        </w:rPr>
      </w:pPr>
      <w:r>
        <w:rPr>
          <w:rFonts w:hint="eastAsia" w:ascii="仿宋" w:hAnsi="仿宋" w:eastAsia="仿宋" w:cs="仿宋"/>
          <w:spacing w:val="-3"/>
          <w:sz w:val="24"/>
          <w:szCs w:val="24"/>
        </w:rPr>
        <w:t>附：委托代理人身份证复印件（正反面）</w:t>
      </w:r>
    </w:p>
    <w:p w14:paraId="418893BB">
      <w:pPr>
        <w:spacing w:before="40"/>
        <w:rPr>
          <w:rFonts w:hint="eastAsia" w:ascii="仿宋" w:hAnsi="仿宋" w:eastAsia="仿宋" w:cs="仿宋"/>
        </w:rPr>
      </w:pPr>
    </w:p>
    <w:p w14:paraId="274E3012">
      <w:pPr>
        <w:spacing w:before="40"/>
        <w:rPr>
          <w:rFonts w:hint="eastAsia" w:ascii="仿宋" w:hAnsi="仿宋" w:eastAsia="仿宋" w:cs="仿宋"/>
        </w:rPr>
      </w:pPr>
    </w:p>
    <w:p w14:paraId="0149975E">
      <w:pPr>
        <w:spacing w:before="40"/>
        <w:rPr>
          <w:rFonts w:hint="eastAsia" w:ascii="仿宋" w:hAnsi="仿宋" w:eastAsia="仿宋" w:cs="仿宋"/>
        </w:rPr>
      </w:pPr>
    </w:p>
    <w:p w14:paraId="0CC2A746">
      <w:pPr>
        <w:spacing w:before="40"/>
        <w:rPr>
          <w:rFonts w:hint="eastAsia" w:ascii="仿宋" w:hAnsi="仿宋" w:eastAsia="仿宋" w:cs="仿宋"/>
        </w:rPr>
      </w:pPr>
    </w:p>
    <w:p w14:paraId="5CBF879C">
      <w:pPr>
        <w:spacing w:before="40"/>
        <w:rPr>
          <w:rFonts w:hint="eastAsia" w:ascii="仿宋" w:hAnsi="仿宋" w:eastAsia="仿宋" w:cs="仿宋"/>
        </w:rPr>
      </w:pPr>
    </w:p>
    <w:p w14:paraId="3600FD25">
      <w:pPr>
        <w:rPr>
          <w:rFonts w:hint="eastAsia" w:ascii="仿宋" w:hAnsi="仿宋" w:eastAsia="仿宋" w:cs="仿宋"/>
        </w:rPr>
        <w:sectPr>
          <w:footerReference r:id="rId38" w:type="default"/>
          <w:pgSz w:w="11906" w:h="16839"/>
          <w:pgMar w:top="400" w:right="1035" w:bottom="1609" w:left="1141" w:header="0" w:footer="1445" w:gutter="0"/>
          <w:pgNumType w:fmt="decimal"/>
          <w:cols w:equalWidth="0" w:num="1">
            <w:col w:w="9730"/>
          </w:cols>
        </w:sectPr>
      </w:pPr>
    </w:p>
    <w:p w14:paraId="622AC17B">
      <w:pPr>
        <w:spacing w:before="49" w:line="184" w:lineRule="auto"/>
        <w:ind w:left="603"/>
        <w:rPr>
          <w:rFonts w:hint="eastAsia" w:ascii="仿宋" w:hAnsi="仿宋" w:eastAsia="仿宋" w:cs="仿宋"/>
          <w:sz w:val="24"/>
          <w:szCs w:val="24"/>
        </w:rPr>
      </w:pPr>
      <w:r>
        <w:rPr>
          <w:rFonts w:hint="eastAsia" w:ascii="仿宋" w:hAnsi="仿宋" w:eastAsia="仿宋" w:cs="仿宋"/>
          <w:spacing w:val="-4"/>
          <w:sz w:val="24"/>
          <w:szCs w:val="24"/>
        </w:rPr>
        <w:t>投标人：</w:t>
      </w:r>
    </w:p>
    <w:p w14:paraId="1FA66C28">
      <w:pPr>
        <w:pStyle w:val="6"/>
        <w:spacing w:line="14" w:lineRule="auto"/>
        <w:rPr>
          <w:rFonts w:hint="eastAsia" w:ascii="仿宋" w:hAnsi="仿宋" w:eastAsia="仿宋" w:cs="仿宋"/>
          <w:sz w:val="2"/>
        </w:rPr>
      </w:pPr>
      <w:r>
        <w:rPr>
          <w:rFonts w:hint="eastAsia" w:ascii="仿宋" w:hAnsi="仿宋" w:eastAsia="仿宋" w:cs="仿宋"/>
          <w:sz w:val="2"/>
          <w:szCs w:val="2"/>
        </w:rPr>
        <w:br w:type="column"/>
      </w:r>
    </w:p>
    <w:p w14:paraId="1EF761F1">
      <w:pPr>
        <w:spacing w:before="47" w:line="184" w:lineRule="auto"/>
        <w:rPr>
          <w:rFonts w:hint="eastAsia" w:ascii="仿宋" w:hAnsi="仿宋" w:eastAsia="仿宋" w:cs="仿宋"/>
          <w:sz w:val="24"/>
          <w:szCs w:val="24"/>
        </w:rPr>
      </w:pPr>
      <w:r>
        <w:rPr>
          <w:rFonts w:hint="eastAsia" w:ascii="仿宋" w:hAnsi="仿宋" w:eastAsia="仿宋" w:cs="仿宋"/>
          <w:spacing w:val="-4"/>
          <w:sz w:val="24"/>
          <w:szCs w:val="24"/>
        </w:rPr>
        <w:t>（盖单位章）</w:t>
      </w:r>
    </w:p>
    <w:p w14:paraId="41E463BD">
      <w:pPr>
        <w:spacing w:line="184" w:lineRule="auto"/>
        <w:rPr>
          <w:rFonts w:hint="eastAsia" w:ascii="仿宋" w:hAnsi="仿宋" w:eastAsia="仿宋" w:cs="仿宋"/>
          <w:sz w:val="24"/>
          <w:szCs w:val="24"/>
        </w:rPr>
        <w:sectPr>
          <w:type w:val="continuous"/>
          <w:pgSz w:w="11906" w:h="16839"/>
          <w:pgMar w:top="400" w:right="1035" w:bottom="1609" w:left="1141" w:header="0" w:footer="1445" w:gutter="0"/>
          <w:pgNumType w:fmt="decimal"/>
          <w:cols w:equalWidth="0" w:num="2">
            <w:col w:w="4833" w:space="100"/>
            <w:col w:w="4797"/>
          </w:cols>
        </w:sectPr>
      </w:pPr>
    </w:p>
    <w:p w14:paraId="723F78FD">
      <w:pPr>
        <w:spacing w:before="72"/>
        <w:rPr>
          <w:rFonts w:hint="eastAsia" w:ascii="仿宋" w:hAnsi="仿宋" w:eastAsia="仿宋" w:cs="仿宋"/>
        </w:rPr>
      </w:pPr>
    </w:p>
    <w:p w14:paraId="4897594D">
      <w:pPr>
        <w:spacing w:before="71"/>
        <w:rPr>
          <w:rFonts w:hint="eastAsia" w:ascii="仿宋" w:hAnsi="仿宋" w:eastAsia="仿宋" w:cs="仿宋"/>
        </w:rPr>
      </w:pPr>
    </w:p>
    <w:p w14:paraId="47616D79">
      <w:pPr>
        <w:spacing w:before="71"/>
        <w:rPr>
          <w:rFonts w:hint="eastAsia" w:ascii="仿宋" w:hAnsi="仿宋" w:eastAsia="仿宋" w:cs="仿宋"/>
        </w:rPr>
      </w:pPr>
    </w:p>
    <w:p w14:paraId="0686753D">
      <w:pPr>
        <w:rPr>
          <w:rFonts w:hint="eastAsia" w:ascii="仿宋" w:hAnsi="仿宋" w:eastAsia="仿宋" w:cs="仿宋"/>
        </w:rPr>
        <w:sectPr>
          <w:type w:val="continuous"/>
          <w:pgSz w:w="11906" w:h="16839"/>
          <w:pgMar w:top="400" w:right="1035" w:bottom="1609" w:left="1141" w:header="0" w:footer="1445" w:gutter="0"/>
          <w:pgNumType w:fmt="decimal"/>
          <w:cols w:equalWidth="0" w:num="1">
            <w:col w:w="9730"/>
          </w:cols>
        </w:sectPr>
      </w:pPr>
    </w:p>
    <w:p w14:paraId="43AEC06E">
      <w:pPr>
        <w:spacing w:before="48" w:line="219" w:lineRule="auto"/>
        <w:ind w:left="481"/>
        <w:rPr>
          <w:rFonts w:hint="eastAsia" w:ascii="仿宋" w:hAnsi="仿宋" w:eastAsia="仿宋" w:cs="仿宋"/>
          <w:sz w:val="24"/>
          <w:szCs w:val="24"/>
        </w:rPr>
      </w:pPr>
      <w:r>
        <w:rPr>
          <w:rFonts w:hint="eastAsia" w:ascii="仿宋" w:hAnsi="仿宋" w:eastAsia="仿宋" w:cs="仿宋"/>
          <w:spacing w:val="-2"/>
          <w:sz w:val="24"/>
          <w:szCs w:val="24"/>
        </w:rPr>
        <w:t>法定代表人：</w:t>
      </w:r>
    </w:p>
    <w:p w14:paraId="4E3B4F01">
      <w:pPr>
        <w:pStyle w:val="6"/>
        <w:spacing w:line="286" w:lineRule="auto"/>
        <w:rPr>
          <w:rFonts w:hint="eastAsia" w:ascii="仿宋" w:hAnsi="仿宋" w:eastAsia="仿宋" w:cs="仿宋"/>
        </w:rPr>
      </w:pPr>
    </w:p>
    <w:p w14:paraId="145DE630">
      <w:pPr>
        <w:pStyle w:val="6"/>
        <w:spacing w:line="286" w:lineRule="auto"/>
        <w:rPr>
          <w:rFonts w:hint="eastAsia" w:ascii="仿宋" w:hAnsi="仿宋" w:eastAsia="仿宋" w:cs="仿宋"/>
        </w:rPr>
      </w:pPr>
    </w:p>
    <w:p w14:paraId="25EE40A6">
      <w:pPr>
        <w:pStyle w:val="6"/>
        <w:spacing w:line="286" w:lineRule="auto"/>
        <w:rPr>
          <w:rFonts w:hint="eastAsia" w:ascii="仿宋" w:hAnsi="仿宋" w:eastAsia="仿宋" w:cs="仿宋"/>
        </w:rPr>
      </w:pPr>
    </w:p>
    <w:p w14:paraId="7B442B11">
      <w:pPr>
        <w:spacing w:before="79" w:line="219" w:lineRule="auto"/>
        <w:ind w:left="480"/>
        <w:rPr>
          <w:rFonts w:hint="eastAsia" w:ascii="仿宋" w:hAnsi="仿宋" w:eastAsia="仿宋" w:cs="仿宋"/>
          <w:sz w:val="24"/>
          <w:szCs w:val="24"/>
        </w:rPr>
      </w:pPr>
      <w:r>
        <w:rPr>
          <w:rFonts w:hint="eastAsia" w:ascii="仿宋" w:hAnsi="仿宋" w:eastAsia="仿宋" w:cs="仿宋"/>
          <w:spacing w:val="-2"/>
          <w:sz w:val="24"/>
          <w:szCs w:val="24"/>
        </w:rPr>
        <w:t>委托代理人：</w:t>
      </w:r>
    </w:p>
    <w:p w14:paraId="2AE1156F">
      <w:pPr>
        <w:pStyle w:val="6"/>
        <w:spacing w:line="286" w:lineRule="auto"/>
        <w:rPr>
          <w:rFonts w:hint="eastAsia" w:ascii="仿宋" w:hAnsi="仿宋" w:eastAsia="仿宋" w:cs="仿宋"/>
        </w:rPr>
      </w:pPr>
    </w:p>
    <w:p w14:paraId="198F113C">
      <w:pPr>
        <w:pStyle w:val="6"/>
        <w:spacing w:line="287" w:lineRule="auto"/>
        <w:rPr>
          <w:rFonts w:hint="eastAsia" w:ascii="仿宋" w:hAnsi="仿宋" w:eastAsia="仿宋" w:cs="仿宋"/>
        </w:rPr>
      </w:pPr>
    </w:p>
    <w:p w14:paraId="6EC2FD39">
      <w:pPr>
        <w:pStyle w:val="6"/>
        <w:spacing w:line="287" w:lineRule="auto"/>
        <w:rPr>
          <w:rFonts w:hint="eastAsia" w:ascii="仿宋" w:hAnsi="仿宋" w:eastAsia="仿宋" w:cs="仿宋"/>
        </w:rPr>
      </w:pPr>
    </w:p>
    <w:p w14:paraId="720F1F3F">
      <w:pPr>
        <w:spacing w:before="79" w:line="184" w:lineRule="auto"/>
        <w:ind w:left="487"/>
        <w:rPr>
          <w:rFonts w:hint="eastAsia" w:ascii="仿宋" w:hAnsi="仿宋" w:eastAsia="仿宋" w:cs="仿宋"/>
          <w:sz w:val="24"/>
          <w:szCs w:val="24"/>
        </w:rPr>
      </w:pPr>
      <w:r>
        <w:rPr>
          <w:rFonts w:hint="eastAsia" w:ascii="仿宋" w:hAnsi="仿宋" w:eastAsia="仿宋" w:cs="仿宋"/>
          <w:spacing w:val="-3"/>
          <w:sz w:val="24"/>
          <w:szCs w:val="24"/>
        </w:rPr>
        <w:t>身份证号码：</w:t>
      </w:r>
    </w:p>
    <w:p w14:paraId="04FCC969">
      <w:pPr>
        <w:pStyle w:val="6"/>
        <w:spacing w:line="14" w:lineRule="auto"/>
        <w:rPr>
          <w:rFonts w:hint="eastAsia" w:ascii="仿宋" w:hAnsi="仿宋" w:eastAsia="仿宋" w:cs="仿宋"/>
          <w:sz w:val="2"/>
        </w:rPr>
      </w:pPr>
      <w:r>
        <w:rPr>
          <w:rFonts w:hint="eastAsia" w:ascii="仿宋" w:hAnsi="仿宋" w:eastAsia="仿宋" w:cs="仿宋"/>
          <w:sz w:val="2"/>
          <w:szCs w:val="2"/>
        </w:rPr>
        <w:br w:type="column"/>
      </w:r>
    </w:p>
    <w:p w14:paraId="14FA4925">
      <w:pPr>
        <w:spacing w:before="46" w:line="219" w:lineRule="auto"/>
        <w:rPr>
          <w:rFonts w:hint="eastAsia" w:ascii="仿宋" w:hAnsi="仿宋" w:eastAsia="仿宋" w:cs="仿宋"/>
          <w:sz w:val="24"/>
          <w:szCs w:val="24"/>
        </w:rPr>
      </w:pPr>
      <w:r>
        <w:rPr>
          <w:rFonts w:hint="eastAsia" w:ascii="仿宋" w:hAnsi="仿宋" w:eastAsia="仿宋" w:cs="仿宋"/>
          <w:spacing w:val="-2"/>
          <w:sz w:val="24"/>
          <w:szCs w:val="24"/>
        </w:rPr>
        <w:t>签字（章）</w:t>
      </w:r>
    </w:p>
    <w:p w14:paraId="60AEA123">
      <w:pPr>
        <w:pStyle w:val="6"/>
        <w:spacing w:line="286" w:lineRule="auto"/>
        <w:rPr>
          <w:rFonts w:hint="eastAsia" w:ascii="仿宋" w:hAnsi="仿宋" w:eastAsia="仿宋" w:cs="仿宋"/>
        </w:rPr>
      </w:pPr>
    </w:p>
    <w:p w14:paraId="28BBD246">
      <w:pPr>
        <w:pStyle w:val="6"/>
        <w:spacing w:line="286" w:lineRule="auto"/>
        <w:rPr>
          <w:rFonts w:hint="eastAsia" w:ascii="仿宋" w:hAnsi="仿宋" w:eastAsia="仿宋" w:cs="仿宋"/>
        </w:rPr>
      </w:pPr>
    </w:p>
    <w:p w14:paraId="545892A5">
      <w:pPr>
        <w:pStyle w:val="6"/>
        <w:spacing w:line="286" w:lineRule="auto"/>
        <w:rPr>
          <w:rFonts w:hint="eastAsia" w:ascii="仿宋" w:hAnsi="仿宋" w:eastAsia="仿宋" w:cs="仿宋"/>
        </w:rPr>
      </w:pPr>
    </w:p>
    <w:p w14:paraId="02F3D7E6">
      <w:pPr>
        <w:spacing w:before="78" w:line="219" w:lineRule="auto"/>
        <w:rPr>
          <w:rFonts w:hint="eastAsia" w:ascii="仿宋" w:hAnsi="仿宋" w:eastAsia="仿宋" w:cs="仿宋"/>
          <w:sz w:val="24"/>
          <w:szCs w:val="24"/>
        </w:rPr>
      </w:pPr>
      <w:r>
        <w:rPr>
          <w:rFonts w:hint="eastAsia" w:ascii="仿宋" w:hAnsi="仿宋" w:eastAsia="仿宋" w:cs="仿宋"/>
          <w:spacing w:val="-2"/>
          <w:sz w:val="24"/>
          <w:szCs w:val="24"/>
        </w:rPr>
        <w:t>签字（章）</w:t>
      </w:r>
    </w:p>
    <w:p w14:paraId="0AF12C4F">
      <w:pPr>
        <w:spacing w:line="219" w:lineRule="auto"/>
        <w:rPr>
          <w:rFonts w:hint="eastAsia" w:ascii="仿宋" w:hAnsi="仿宋" w:eastAsia="仿宋" w:cs="仿宋"/>
          <w:sz w:val="24"/>
          <w:szCs w:val="24"/>
        </w:rPr>
        <w:sectPr>
          <w:type w:val="continuous"/>
          <w:pgSz w:w="11906" w:h="16839"/>
          <w:pgMar w:top="400" w:right="1035" w:bottom="1609" w:left="1141" w:header="0" w:footer="1445" w:gutter="0"/>
          <w:pgNumType w:fmt="decimal"/>
          <w:cols w:equalWidth="0" w:num="2">
            <w:col w:w="4461" w:space="100"/>
            <w:col w:w="5169"/>
          </w:cols>
        </w:sectPr>
      </w:pPr>
    </w:p>
    <w:p w14:paraId="7FA9B2B2">
      <w:pPr>
        <w:pStyle w:val="6"/>
        <w:spacing w:line="301" w:lineRule="auto"/>
        <w:rPr>
          <w:rFonts w:hint="eastAsia" w:ascii="仿宋" w:hAnsi="仿宋" w:eastAsia="仿宋" w:cs="仿宋"/>
        </w:rPr>
      </w:pPr>
    </w:p>
    <w:p w14:paraId="1A03C9F6">
      <w:pPr>
        <w:pStyle w:val="6"/>
        <w:spacing w:line="301" w:lineRule="auto"/>
        <w:rPr>
          <w:rFonts w:hint="eastAsia" w:ascii="仿宋" w:hAnsi="仿宋" w:eastAsia="仿宋" w:cs="仿宋"/>
        </w:rPr>
      </w:pPr>
    </w:p>
    <w:p w14:paraId="41F05DDC">
      <w:pPr>
        <w:pStyle w:val="6"/>
        <w:spacing w:line="301" w:lineRule="auto"/>
        <w:rPr>
          <w:rFonts w:hint="eastAsia" w:ascii="仿宋" w:hAnsi="仿宋" w:eastAsia="仿宋" w:cs="仿宋"/>
        </w:rPr>
      </w:pPr>
    </w:p>
    <w:p w14:paraId="667E8001">
      <w:pPr>
        <w:spacing w:before="78" w:line="184" w:lineRule="auto"/>
        <w:ind w:left="4801"/>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9"/>
          <w:sz w:val="24"/>
          <w:szCs w:val="24"/>
          <w:lang w:val="en-US" w:eastAsia="zh-CN"/>
        </w:rPr>
        <w:t xml:space="preserve"> </w:t>
      </w:r>
      <w:r>
        <w:rPr>
          <w:rFonts w:hint="eastAsia" w:ascii="仿宋" w:hAnsi="仿宋" w:eastAsia="仿宋" w:cs="仿宋"/>
          <w:spacing w:val="-9"/>
          <w:sz w:val="24"/>
          <w:szCs w:val="24"/>
        </w:rPr>
        <w:t>月</w:t>
      </w:r>
      <w:r>
        <w:rPr>
          <w:rFonts w:hint="eastAsia" w:ascii="仿宋" w:hAnsi="仿宋" w:eastAsia="仿宋" w:cs="仿宋"/>
          <w:spacing w:val="-9"/>
          <w:sz w:val="24"/>
          <w:szCs w:val="24"/>
          <w:lang w:val="en-US" w:eastAsia="zh-CN"/>
        </w:rPr>
        <w:t xml:space="preserve"> </w:t>
      </w:r>
      <w:r>
        <w:rPr>
          <w:rFonts w:hint="eastAsia" w:ascii="仿宋" w:hAnsi="仿宋" w:eastAsia="仿宋" w:cs="仿宋"/>
          <w:spacing w:val="-9"/>
          <w:sz w:val="24"/>
          <w:szCs w:val="24"/>
        </w:rPr>
        <w:t>日</w:t>
      </w:r>
    </w:p>
    <w:p w14:paraId="7B5DB19C">
      <w:pPr>
        <w:spacing w:line="184" w:lineRule="auto"/>
        <w:rPr>
          <w:rFonts w:hint="eastAsia" w:ascii="仿宋" w:hAnsi="仿宋" w:eastAsia="仿宋" w:cs="仿宋"/>
          <w:sz w:val="24"/>
          <w:szCs w:val="24"/>
        </w:rPr>
        <w:sectPr>
          <w:type w:val="continuous"/>
          <w:pgSz w:w="11906" w:h="16839"/>
          <w:pgMar w:top="400" w:right="1035" w:bottom="1609" w:left="1141" w:header="0" w:footer="1445" w:gutter="0"/>
          <w:pgNumType w:fmt="decimal"/>
          <w:cols w:equalWidth="0" w:num="1">
            <w:col w:w="9730"/>
          </w:cols>
        </w:sectPr>
      </w:pPr>
    </w:p>
    <w:p w14:paraId="32042526">
      <w:pPr>
        <w:pStyle w:val="6"/>
        <w:spacing w:line="251" w:lineRule="auto"/>
        <w:rPr>
          <w:rFonts w:hint="eastAsia" w:ascii="仿宋" w:hAnsi="仿宋" w:eastAsia="仿宋" w:cs="仿宋"/>
        </w:rPr>
      </w:pPr>
    </w:p>
    <w:p w14:paraId="0402346E">
      <w:pPr>
        <w:pStyle w:val="6"/>
        <w:spacing w:line="252" w:lineRule="auto"/>
        <w:rPr>
          <w:rFonts w:hint="eastAsia" w:ascii="仿宋" w:hAnsi="仿宋" w:eastAsia="仿宋" w:cs="仿宋"/>
        </w:rPr>
      </w:pPr>
    </w:p>
    <w:p w14:paraId="1118C224">
      <w:pPr>
        <w:pStyle w:val="6"/>
        <w:spacing w:line="252" w:lineRule="auto"/>
        <w:rPr>
          <w:rFonts w:hint="eastAsia" w:ascii="仿宋" w:hAnsi="仿宋" w:eastAsia="仿宋" w:cs="仿宋"/>
        </w:rPr>
      </w:pPr>
    </w:p>
    <w:p w14:paraId="1B2225FF">
      <w:pPr>
        <w:pStyle w:val="6"/>
        <w:spacing w:line="252" w:lineRule="auto"/>
        <w:rPr>
          <w:rFonts w:hint="eastAsia" w:ascii="仿宋" w:hAnsi="仿宋" w:eastAsia="仿宋" w:cs="仿宋"/>
        </w:rPr>
      </w:pPr>
    </w:p>
    <w:p w14:paraId="6B8DAA96">
      <w:pPr>
        <w:spacing w:before="91" w:line="219" w:lineRule="auto"/>
        <w:ind w:left="64"/>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1</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3</w:t>
      </w:r>
      <w:r>
        <w:rPr>
          <w:rFonts w:hint="eastAsia" w:ascii="仿宋" w:hAnsi="仿宋" w:eastAsia="仿宋" w:cs="仿宋"/>
          <w:spacing w:val="-1"/>
          <w:sz w:val="28"/>
          <w:szCs w:val="28"/>
          <w14:textOutline w14:w="5103" w14:cap="sq" w14:cmpd="sng">
            <w14:solidFill>
              <w14:srgbClr w14:val="000000"/>
            </w14:solidFill>
            <w14:prstDash w14:val="solid"/>
            <w14:bevel/>
          </w14:textOutline>
        </w:rPr>
        <w:t>、信用查询：提供“信用中国”网站上未被列入失信被执行人、重大税收违</w:t>
      </w:r>
    </w:p>
    <w:p w14:paraId="0D630A27">
      <w:pPr>
        <w:spacing w:before="75" w:line="219" w:lineRule="auto"/>
        <w:ind w:left="44"/>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法失信主体以及“中国政府采购网”网站上未被列入政府采购严重违法失信行</w:t>
      </w:r>
    </w:p>
    <w:p w14:paraId="400C24CA">
      <w:pPr>
        <w:spacing w:before="77" w:line="221" w:lineRule="auto"/>
        <w:ind w:left="3421"/>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为记录名单的网页截图</w:t>
      </w:r>
    </w:p>
    <w:p w14:paraId="100259AA">
      <w:pPr>
        <w:spacing w:before="94" w:line="219" w:lineRule="auto"/>
        <w:ind w:left="3"/>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说明：</w:t>
      </w:r>
    </w:p>
    <w:p w14:paraId="54EA6327">
      <w:pPr>
        <w:spacing w:before="123" w:line="410" w:lineRule="exact"/>
        <w:jc w:val="right"/>
        <w:rPr>
          <w:rFonts w:hint="eastAsia" w:ascii="仿宋" w:hAnsi="仿宋" w:eastAsia="仿宋" w:cs="仿宋"/>
          <w:sz w:val="24"/>
          <w:szCs w:val="24"/>
        </w:rPr>
      </w:pPr>
      <w:r>
        <w:rPr>
          <w:rFonts w:hint="eastAsia" w:ascii="仿宋" w:hAnsi="仿宋" w:eastAsia="仿宋" w:cs="仿宋"/>
          <w:position w:val="13"/>
          <w:sz w:val="24"/>
          <w:szCs w:val="24"/>
          <w14:textOutline w14:w="4358" w14:cap="sq" w14:cmpd="sng">
            <w14:solidFill>
              <w14:srgbClr w14:val="000000"/>
            </w14:solidFill>
            <w14:prstDash w14:val="solid"/>
            <w14:bevel/>
          </w14:textOutline>
        </w:rPr>
        <w:t>（1）信用信息查询渠道：信用中国网站（www.creditchina.gov.cn）和中国政府采购网-政</w:t>
      </w:r>
    </w:p>
    <w:p w14:paraId="3C94A17F">
      <w:pPr>
        <w:spacing w:before="1" w:line="213" w:lineRule="auto"/>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府采购严重违法失信行为信息记录（</w:t>
      </w:r>
      <w:r>
        <w:rPr>
          <w:rFonts w:hint="eastAsia" w:ascii="仿宋" w:hAnsi="仿宋" w:eastAsia="仿宋" w:cs="仿宋"/>
          <w:sz w:val="24"/>
          <w:szCs w:val="24"/>
          <w14:textOutline w14:w="4358" w14:cap="sq" w14:cmpd="sng">
            <w14:solidFill>
              <w14:srgbClr w14:val="000000"/>
            </w14:solidFill>
            <w14:prstDash w14:val="solid"/>
            <w14:bevel/>
          </w14:textOutline>
        </w:rPr>
        <w:t>www</w:t>
      </w:r>
      <w:r>
        <w:rPr>
          <w:rFonts w:hint="eastAsia" w:ascii="仿宋" w:hAnsi="仿宋" w:eastAsia="仿宋" w:cs="仿宋"/>
          <w:spacing w:val="1"/>
          <w:sz w:val="24"/>
          <w:szCs w:val="24"/>
          <w14:textOutline w14:w="4358" w14:cap="sq" w14:cmpd="sng">
            <w14:solidFill>
              <w14:srgbClr w14:val="000000"/>
            </w14:solidFill>
            <w14:prstDash w14:val="solid"/>
            <w14:bevel/>
          </w14:textOutline>
        </w:rPr>
        <w:t>.</w:t>
      </w:r>
      <w:r>
        <w:rPr>
          <w:rFonts w:hint="eastAsia" w:ascii="仿宋" w:hAnsi="仿宋" w:eastAsia="仿宋" w:cs="仿宋"/>
          <w:sz w:val="24"/>
          <w:szCs w:val="24"/>
          <w14:textOutline w14:w="4358" w14:cap="sq" w14:cmpd="sng">
            <w14:solidFill>
              <w14:srgbClr w14:val="000000"/>
            </w14:solidFill>
            <w14:prstDash w14:val="solid"/>
            <w14:bevel/>
          </w14:textOutline>
        </w:rPr>
        <w:t>ccgp</w:t>
      </w:r>
      <w:r>
        <w:rPr>
          <w:rFonts w:hint="eastAsia" w:ascii="仿宋" w:hAnsi="仿宋" w:eastAsia="仿宋" w:cs="仿宋"/>
          <w:spacing w:val="1"/>
          <w:sz w:val="24"/>
          <w:szCs w:val="24"/>
          <w14:textOutline w14:w="4358" w14:cap="sq" w14:cmpd="sng">
            <w14:solidFill>
              <w14:srgbClr w14:val="000000"/>
            </w14:solidFill>
            <w14:prstDash w14:val="solid"/>
            <w14:bevel/>
          </w14:textOutline>
        </w:rPr>
        <w:t>.</w:t>
      </w:r>
      <w:r>
        <w:rPr>
          <w:rFonts w:hint="eastAsia" w:ascii="仿宋" w:hAnsi="仿宋" w:eastAsia="仿宋" w:cs="仿宋"/>
          <w:sz w:val="24"/>
          <w:szCs w:val="24"/>
          <w14:textOutline w14:w="4358" w14:cap="sq" w14:cmpd="sng">
            <w14:solidFill>
              <w14:srgbClr w14:val="000000"/>
            </w14:solidFill>
            <w14:prstDash w14:val="solid"/>
            <w14:bevel/>
          </w14:textOutline>
        </w:rPr>
        <w:t>gov</w:t>
      </w:r>
      <w:r>
        <w:rPr>
          <w:rFonts w:hint="eastAsia" w:ascii="仿宋" w:hAnsi="仿宋" w:eastAsia="仿宋" w:cs="仿宋"/>
          <w:spacing w:val="1"/>
          <w:sz w:val="24"/>
          <w:szCs w:val="24"/>
          <w14:textOutline w14:w="4358" w14:cap="sq" w14:cmpd="sng">
            <w14:solidFill>
              <w14:srgbClr w14:val="000000"/>
            </w14:solidFill>
            <w14:prstDash w14:val="solid"/>
            <w14:bevel/>
          </w14:textOutline>
        </w:rPr>
        <w:t>.</w:t>
      </w:r>
      <w:r>
        <w:rPr>
          <w:rFonts w:hint="eastAsia" w:ascii="仿宋" w:hAnsi="仿宋" w:eastAsia="仿宋" w:cs="仿宋"/>
          <w:sz w:val="24"/>
          <w:szCs w:val="24"/>
          <w14:textOutline w14:w="4358" w14:cap="sq" w14:cmpd="sng">
            <w14:solidFill>
              <w14:srgbClr w14:val="000000"/>
            </w14:solidFill>
            <w14:prstDash w14:val="solid"/>
            <w14:bevel/>
          </w14:textOutline>
        </w:rPr>
        <w:t>cn</w:t>
      </w:r>
      <w:r>
        <w:rPr>
          <w:rFonts w:hint="eastAsia" w:ascii="仿宋" w:hAnsi="仿宋" w:eastAsia="仿宋" w:cs="仿宋"/>
          <w:spacing w:val="1"/>
          <w:sz w:val="24"/>
          <w:szCs w:val="24"/>
          <w14:textOutline w14:w="4358" w14:cap="sq" w14:cmpd="sng">
            <w14:solidFill>
              <w14:srgbClr w14:val="000000"/>
            </w14:solidFill>
            <w14:prstDash w14:val="solid"/>
            <w14:bevel/>
          </w14:textOutline>
        </w:rPr>
        <w:t>/</w:t>
      </w:r>
      <w:r>
        <w:rPr>
          <w:rFonts w:hint="eastAsia" w:ascii="仿宋" w:hAnsi="仿宋" w:eastAsia="仿宋" w:cs="仿宋"/>
          <w:sz w:val="24"/>
          <w:szCs w:val="24"/>
          <w14:textOutline w14:w="4358" w14:cap="sq" w14:cmpd="sng">
            <w14:solidFill>
              <w14:srgbClr w14:val="000000"/>
            </w14:solidFill>
            <w14:prstDash w14:val="solid"/>
            <w14:bevel/>
          </w14:textOutline>
        </w:rPr>
        <w:t>cr</w:t>
      </w:r>
      <w:r>
        <w:rPr>
          <w:rFonts w:hint="eastAsia" w:ascii="仿宋" w:hAnsi="仿宋" w:eastAsia="仿宋" w:cs="仿宋"/>
          <w:spacing w:val="1"/>
          <w:sz w:val="24"/>
          <w:szCs w:val="24"/>
          <w14:textOutline w14:w="4358" w14:cap="sq" w14:cmpd="sng">
            <w14:solidFill>
              <w14:srgbClr w14:val="000000"/>
            </w14:solidFill>
            <w14:prstDash w14:val="solid"/>
            <w14:bevel/>
          </w14:textOutline>
        </w:rPr>
        <w:t>/</w:t>
      </w:r>
      <w:r>
        <w:rPr>
          <w:rFonts w:hint="eastAsia" w:ascii="仿宋" w:hAnsi="仿宋" w:eastAsia="仿宋" w:cs="仿宋"/>
          <w:sz w:val="24"/>
          <w:szCs w:val="24"/>
          <w14:textOutline w14:w="4358" w14:cap="sq" w14:cmpd="sng">
            <w14:solidFill>
              <w14:srgbClr w14:val="000000"/>
            </w14:solidFill>
            <w14:prstDash w14:val="solid"/>
            <w14:bevel/>
          </w14:textOutline>
        </w:rPr>
        <w:t>list</w:t>
      </w:r>
      <w:r>
        <w:rPr>
          <w:rFonts w:hint="eastAsia" w:ascii="仿宋" w:hAnsi="仿宋" w:eastAsia="仿宋" w:cs="仿宋"/>
          <w:spacing w:val="2"/>
          <w:sz w:val="24"/>
          <w:szCs w:val="24"/>
          <w14:textOutline w14:w="4358" w14:cap="sq" w14:cmpd="sng">
            <w14:solidFill>
              <w14:srgbClr w14:val="000000"/>
            </w14:solidFill>
            <w14:prstDash w14:val="solid"/>
            <w14:bevel/>
          </w14:textOutline>
        </w:rPr>
        <w:t>）；</w:t>
      </w:r>
    </w:p>
    <w:p w14:paraId="7EB7C289">
      <w:pPr>
        <w:spacing w:before="131" w:line="219" w:lineRule="auto"/>
        <w:ind w:left="12"/>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（2）信用信息查询截止时点：同投标截止时间（文件提交截止时间</w:t>
      </w:r>
      <w:r>
        <w:rPr>
          <w:rFonts w:hint="eastAsia" w:ascii="仿宋" w:hAnsi="仿宋" w:eastAsia="仿宋" w:cs="仿宋"/>
          <w:spacing w:val="3"/>
          <w:sz w:val="24"/>
          <w:szCs w:val="24"/>
          <w14:textOutline w14:w="4358" w14:cap="sq" w14:cmpd="sng">
            <w14:solidFill>
              <w14:srgbClr w14:val="000000"/>
            </w14:solidFill>
            <w14:prstDash w14:val="solid"/>
            <w14:bevel/>
          </w14:textOutline>
        </w:rPr>
        <w:t>）；</w:t>
      </w:r>
    </w:p>
    <w:p w14:paraId="472F79C4">
      <w:pPr>
        <w:spacing w:before="127" w:line="314" w:lineRule="auto"/>
        <w:ind w:firstLine="12"/>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（3）信用信息的使用规则：对列入失信被</w:t>
      </w:r>
      <w:r>
        <w:rPr>
          <w:rFonts w:hint="eastAsia" w:ascii="仿宋" w:hAnsi="仿宋" w:eastAsia="仿宋" w:cs="仿宋"/>
          <w:spacing w:val="-3"/>
          <w:sz w:val="24"/>
          <w:szCs w:val="24"/>
          <w14:textOutline w14:w="4358" w14:cap="sq" w14:cmpd="sng">
            <w14:solidFill>
              <w14:srgbClr w14:val="000000"/>
            </w14:solidFill>
            <w14:prstDash w14:val="solid"/>
            <w14:bevel/>
          </w14:textOutline>
        </w:rPr>
        <w:t>执行人、重大税收违法案件当事人名单、政府采购</w:t>
      </w:r>
      <w:r>
        <w:rPr>
          <w:rFonts w:hint="eastAsia" w:ascii="仿宋" w:hAnsi="仿宋" w:eastAsia="仿宋" w:cs="仿宋"/>
          <w:spacing w:val="1"/>
          <w:sz w:val="24"/>
          <w:szCs w:val="24"/>
          <w14:textOutline w14:w="4358" w14:cap="sq" w14:cmpd="sng">
            <w14:solidFill>
              <w14:srgbClr w14:val="000000"/>
            </w14:solidFill>
            <w14:prstDash w14:val="solid"/>
            <w14:bevel/>
          </w14:textOutline>
        </w:rPr>
        <w:t>严重违法失信行为记录名单及其他不符合《中华人民共和国</w:t>
      </w:r>
      <w:r>
        <w:rPr>
          <w:rFonts w:hint="eastAsia" w:ascii="仿宋" w:hAnsi="仿宋" w:eastAsia="仿宋" w:cs="仿宋"/>
          <w:sz w:val="24"/>
          <w:szCs w:val="24"/>
          <w14:textOutline w14:w="4358" w14:cap="sq" w14:cmpd="sng">
            <w14:solidFill>
              <w14:srgbClr w14:val="000000"/>
            </w14:solidFill>
            <w14:prstDash w14:val="solid"/>
            <w14:bevel/>
          </w14:textOutline>
        </w:rPr>
        <w:t>政府采购法》第二十二条规定条</w:t>
      </w:r>
      <w:r>
        <w:rPr>
          <w:rFonts w:hint="eastAsia" w:ascii="仿宋" w:hAnsi="仿宋" w:eastAsia="仿宋" w:cs="仿宋"/>
          <w:spacing w:val="1"/>
          <w:sz w:val="24"/>
          <w:szCs w:val="24"/>
          <w14:textOutline w14:w="4358" w14:cap="sq" w14:cmpd="sng">
            <w14:solidFill>
              <w14:srgbClr w14:val="000000"/>
            </w14:solidFill>
            <w14:prstDash w14:val="solid"/>
            <w14:bevel/>
          </w14:textOutline>
        </w:rPr>
        <w:t>件的投标人，将拒绝其投标；其中，列入政府采购严重违法</w:t>
      </w:r>
      <w:r>
        <w:rPr>
          <w:rFonts w:hint="eastAsia" w:ascii="仿宋" w:hAnsi="仿宋" w:eastAsia="仿宋" w:cs="仿宋"/>
          <w:sz w:val="24"/>
          <w:szCs w:val="24"/>
          <w14:textOutline w14:w="4358" w14:cap="sq" w14:cmpd="sng">
            <w14:solidFill>
              <w14:srgbClr w14:val="000000"/>
            </w14:solidFill>
            <w14:prstDash w14:val="solid"/>
            <w14:bevel/>
          </w14:textOutline>
        </w:rPr>
        <w:t>失信行为记录名单的投标人，禁</w:t>
      </w:r>
      <w:r>
        <w:rPr>
          <w:rFonts w:hint="eastAsia" w:ascii="仿宋" w:hAnsi="仿宋" w:eastAsia="仿宋" w:cs="仿宋"/>
          <w:spacing w:val="-4"/>
          <w:sz w:val="24"/>
          <w:szCs w:val="24"/>
          <w14:textOutline w14:w="4358" w14:cap="sq" w14:cmpd="sng">
            <w14:solidFill>
              <w14:srgbClr w14:val="000000"/>
            </w14:solidFill>
            <w14:prstDash w14:val="solid"/>
            <w14:bevel/>
          </w14:textOutline>
        </w:rPr>
        <w:t>止参加政府采购活动的时间按处罚结果执行，但不受区域限制（根据财库〔2015〕150号《关</w:t>
      </w:r>
    </w:p>
    <w:p w14:paraId="576E7DC8">
      <w:pPr>
        <w:spacing w:line="218" w:lineRule="auto"/>
        <w:ind w:left="4"/>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于规范政府采购行政处罚有关问题的通知》</w:t>
      </w:r>
      <w:r>
        <w:rPr>
          <w:rFonts w:hint="eastAsia" w:ascii="仿宋" w:hAnsi="仿宋" w:eastAsia="仿宋" w:cs="仿宋"/>
          <w:sz w:val="24"/>
          <w:szCs w:val="24"/>
          <w14:textOutline w14:w="4358" w14:cap="sq" w14:cmpd="sng">
            <w14:solidFill>
              <w14:srgbClr w14:val="000000"/>
            </w14:solidFill>
            <w14:prstDash w14:val="solid"/>
            <w14:bevel/>
          </w14:textOutline>
        </w:rPr>
        <w:t>，相关行政处罚决定在全国范围内生效）。</w:t>
      </w:r>
    </w:p>
    <w:p w14:paraId="27D8D492">
      <w:pPr>
        <w:pStyle w:val="6"/>
        <w:spacing w:line="244" w:lineRule="auto"/>
        <w:rPr>
          <w:rFonts w:hint="eastAsia" w:ascii="仿宋" w:hAnsi="仿宋" w:eastAsia="仿宋" w:cs="仿宋"/>
        </w:rPr>
      </w:pPr>
    </w:p>
    <w:p w14:paraId="1A06848A">
      <w:pPr>
        <w:pStyle w:val="6"/>
        <w:spacing w:line="244" w:lineRule="auto"/>
        <w:rPr>
          <w:rFonts w:hint="eastAsia" w:ascii="仿宋" w:hAnsi="仿宋" w:eastAsia="仿宋" w:cs="仿宋"/>
        </w:rPr>
      </w:pPr>
    </w:p>
    <w:p w14:paraId="39D9408B">
      <w:pPr>
        <w:pStyle w:val="6"/>
        <w:spacing w:line="244" w:lineRule="auto"/>
        <w:rPr>
          <w:rFonts w:hint="eastAsia" w:ascii="仿宋" w:hAnsi="仿宋" w:eastAsia="仿宋" w:cs="仿宋"/>
        </w:rPr>
      </w:pPr>
    </w:p>
    <w:p w14:paraId="539B06C3">
      <w:pPr>
        <w:pStyle w:val="6"/>
        <w:spacing w:line="244" w:lineRule="auto"/>
        <w:rPr>
          <w:rFonts w:hint="eastAsia" w:ascii="仿宋" w:hAnsi="仿宋" w:eastAsia="仿宋" w:cs="仿宋"/>
        </w:rPr>
      </w:pPr>
    </w:p>
    <w:p w14:paraId="524D7F15">
      <w:pPr>
        <w:pStyle w:val="6"/>
        <w:spacing w:line="244" w:lineRule="auto"/>
        <w:rPr>
          <w:rFonts w:hint="eastAsia" w:ascii="仿宋" w:hAnsi="仿宋" w:eastAsia="仿宋" w:cs="仿宋"/>
        </w:rPr>
      </w:pPr>
    </w:p>
    <w:p w14:paraId="5530CBDF">
      <w:pPr>
        <w:pStyle w:val="6"/>
        <w:spacing w:line="244" w:lineRule="auto"/>
        <w:rPr>
          <w:rFonts w:hint="eastAsia" w:ascii="仿宋" w:hAnsi="仿宋" w:eastAsia="仿宋" w:cs="仿宋"/>
        </w:rPr>
      </w:pPr>
    </w:p>
    <w:p w14:paraId="2C502B23">
      <w:pPr>
        <w:pStyle w:val="6"/>
        <w:spacing w:line="244" w:lineRule="auto"/>
        <w:rPr>
          <w:rFonts w:hint="eastAsia" w:ascii="仿宋" w:hAnsi="仿宋" w:eastAsia="仿宋" w:cs="仿宋"/>
        </w:rPr>
      </w:pPr>
    </w:p>
    <w:p w14:paraId="53E5E22B">
      <w:pPr>
        <w:pStyle w:val="6"/>
        <w:spacing w:line="244" w:lineRule="auto"/>
        <w:rPr>
          <w:rFonts w:hint="eastAsia" w:ascii="仿宋" w:hAnsi="仿宋" w:eastAsia="仿宋" w:cs="仿宋"/>
        </w:rPr>
      </w:pPr>
    </w:p>
    <w:p w14:paraId="352F7560">
      <w:pPr>
        <w:pStyle w:val="6"/>
        <w:spacing w:line="245" w:lineRule="auto"/>
        <w:rPr>
          <w:rFonts w:hint="eastAsia" w:ascii="仿宋" w:hAnsi="仿宋" w:eastAsia="仿宋" w:cs="仿宋"/>
        </w:rPr>
      </w:pPr>
    </w:p>
    <w:p w14:paraId="24B122B6">
      <w:pPr>
        <w:pStyle w:val="6"/>
        <w:spacing w:line="245" w:lineRule="auto"/>
        <w:rPr>
          <w:rFonts w:hint="eastAsia" w:ascii="仿宋" w:hAnsi="仿宋" w:eastAsia="仿宋" w:cs="仿宋"/>
        </w:rPr>
      </w:pPr>
    </w:p>
    <w:p w14:paraId="2E8AFBE0">
      <w:pPr>
        <w:pStyle w:val="6"/>
        <w:spacing w:line="245" w:lineRule="auto"/>
        <w:rPr>
          <w:rFonts w:hint="eastAsia" w:ascii="仿宋" w:hAnsi="仿宋" w:eastAsia="仿宋" w:cs="仿宋"/>
        </w:rPr>
      </w:pPr>
    </w:p>
    <w:p w14:paraId="25C7A54B">
      <w:pPr>
        <w:pStyle w:val="6"/>
        <w:spacing w:line="245" w:lineRule="auto"/>
        <w:rPr>
          <w:rFonts w:hint="eastAsia" w:ascii="仿宋" w:hAnsi="仿宋" w:eastAsia="仿宋" w:cs="仿宋"/>
        </w:rPr>
      </w:pPr>
    </w:p>
    <w:p w14:paraId="3E00A0E4">
      <w:pPr>
        <w:pStyle w:val="6"/>
        <w:spacing w:line="245" w:lineRule="auto"/>
        <w:rPr>
          <w:rFonts w:hint="eastAsia" w:ascii="仿宋" w:hAnsi="仿宋" w:eastAsia="仿宋" w:cs="仿宋"/>
        </w:rPr>
      </w:pPr>
    </w:p>
    <w:p w14:paraId="096D2F60">
      <w:pPr>
        <w:pStyle w:val="6"/>
        <w:spacing w:line="245" w:lineRule="auto"/>
        <w:rPr>
          <w:rFonts w:hint="eastAsia" w:ascii="仿宋" w:hAnsi="仿宋" w:eastAsia="仿宋" w:cs="仿宋"/>
        </w:rPr>
      </w:pPr>
    </w:p>
    <w:p w14:paraId="5A2D9E52">
      <w:pPr>
        <w:pStyle w:val="6"/>
        <w:spacing w:line="245" w:lineRule="auto"/>
        <w:rPr>
          <w:rFonts w:hint="eastAsia" w:ascii="仿宋" w:hAnsi="仿宋" w:eastAsia="仿宋" w:cs="仿宋"/>
        </w:rPr>
      </w:pPr>
    </w:p>
    <w:p w14:paraId="1A40D0CB">
      <w:pPr>
        <w:pStyle w:val="6"/>
        <w:spacing w:line="245" w:lineRule="auto"/>
        <w:rPr>
          <w:rFonts w:hint="eastAsia" w:ascii="仿宋" w:hAnsi="仿宋" w:eastAsia="仿宋" w:cs="仿宋"/>
        </w:rPr>
      </w:pPr>
    </w:p>
    <w:p w14:paraId="431F2322">
      <w:pPr>
        <w:pStyle w:val="6"/>
        <w:spacing w:line="245" w:lineRule="auto"/>
        <w:rPr>
          <w:rFonts w:hint="eastAsia" w:ascii="仿宋" w:hAnsi="仿宋" w:eastAsia="仿宋" w:cs="仿宋"/>
        </w:rPr>
      </w:pPr>
    </w:p>
    <w:p w14:paraId="3162D773">
      <w:pPr>
        <w:rPr>
          <w:rFonts w:hint="eastAsia" w:ascii="仿宋" w:hAnsi="仿宋" w:eastAsia="仿宋" w:cs="仿宋"/>
        </w:rPr>
      </w:pPr>
      <w:r>
        <w:rPr>
          <w:rFonts w:hint="eastAsia" w:ascii="仿宋" w:hAnsi="仿宋" w:eastAsia="仿宋" w:cs="仿宋"/>
        </w:rPr>
        <w:br w:type="page"/>
      </w:r>
    </w:p>
    <w:p w14:paraId="2038DB2E">
      <w:pPr>
        <w:pStyle w:val="7"/>
        <w:rPr>
          <w:rFonts w:hint="eastAsia"/>
        </w:rPr>
      </w:pPr>
    </w:p>
    <w:p w14:paraId="7243ABFA">
      <w:pPr>
        <w:pStyle w:val="6"/>
        <w:spacing w:line="251" w:lineRule="auto"/>
        <w:rPr>
          <w:rFonts w:hint="eastAsia" w:ascii="仿宋" w:hAnsi="仿宋" w:eastAsia="仿宋" w:cs="仿宋"/>
        </w:rPr>
      </w:pPr>
    </w:p>
    <w:p w14:paraId="56D8DDFE">
      <w:pPr>
        <w:pStyle w:val="6"/>
        <w:spacing w:line="252" w:lineRule="auto"/>
        <w:rPr>
          <w:rFonts w:hint="eastAsia" w:ascii="仿宋" w:hAnsi="仿宋" w:eastAsia="仿宋" w:cs="仿宋"/>
        </w:rPr>
      </w:pPr>
    </w:p>
    <w:p w14:paraId="7FD8CFD0">
      <w:pPr>
        <w:pStyle w:val="6"/>
        <w:spacing w:line="252" w:lineRule="auto"/>
        <w:rPr>
          <w:rFonts w:hint="eastAsia" w:ascii="仿宋" w:hAnsi="仿宋" w:eastAsia="仿宋" w:cs="仿宋"/>
        </w:rPr>
      </w:pPr>
    </w:p>
    <w:p w14:paraId="374A3093">
      <w:pPr>
        <w:spacing w:before="91" w:line="221" w:lineRule="auto"/>
        <w:ind w:left="3880"/>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三、开标一览表</w:t>
      </w:r>
    </w:p>
    <w:p w14:paraId="5D34F931">
      <w:pPr>
        <w:spacing w:line="220" w:lineRule="auto"/>
        <w:ind w:left="287"/>
        <w:rPr>
          <w:rFonts w:hint="eastAsia" w:ascii="仿宋" w:hAnsi="仿宋" w:eastAsia="仿宋" w:cs="仿宋"/>
          <w:spacing w:val="-3"/>
          <w:sz w:val="24"/>
          <w:szCs w:val="24"/>
        </w:rPr>
      </w:pPr>
    </w:p>
    <w:p w14:paraId="33316D4F">
      <w:pPr>
        <w:spacing w:line="220" w:lineRule="auto"/>
        <w:ind w:left="287"/>
        <w:rPr>
          <w:rFonts w:hint="eastAsia" w:ascii="仿宋" w:hAnsi="仿宋" w:eastAsia="仿宋" w:cs="仿宋"/>
          <w:spacing w:val="-3"/>
          <w:sz w:val="24"/>
          <w:szCs w:val="24"/>
        </w:rPr>
      </w:pPr>
    </w:p>
    <w:p w14:paraId="021B0DDE">
      <w:pPr>
        <w:spacing w:line="220" w:lineRule="auto"/>
        <w:ind w:left="287"/>
        <w:rPr>
          <w:rFonts w:hint="eastAsia" w:ascii="仿宋" w:hAnsi="仿宋" w:eastAsia="仿宋" w:cs="仿宋"/>
          <w:sz w:val="24"/>
          <w:szCs w:val="24"/>
        </w:rPr>
      </w:pPr>
      <w:r>
        <w:rPr>
          <w:rFonts w:hint="eastAsia" w:ascii="仿宋" w:hAnsi="仿宋" w:eastAsia="仿宋" w:cs="仿宋"/>
          <w:spacing w:val="-3"/>
          <w:sz w:val="24"/>
          <w:szCs w:val="24"/>
          <w:lang w:eastAsia="zh-CN"/>
        </w:rPr>
        <w:t>标项</w:t>
      </w:r>
      <w:r>
        <w:rPr>
          <w:rFonts w:hint="eastAsia" w:ascii="仿宋" w:hAnsi="仿宋" w:eastAsia="仿宋" w:cs="仿宋"/>
          <w:spacing w:val="-3"/>
          <w:sz w:val="24"/>
          <w:szCs w:val="24"/>
        </w:rPr>
        <w:t>名称：</w:t>
      </w:r>
    </w:p>
    <w:p w14:paraId="3BAE7897">
      <w:pPr>
        <w:spacing w:before="103"/>
        <w:rPr>
          <w:rFonts w:hint="eastAsia" w:ascii="仿宋" w:hAnsi="仿宋" w:eastAsia="仿宋" w:cs="仿宋"/>
        </w:rPr>
      </w:pPr>
    </w:p>
    <w:tbl>
      <w:tblPr>
        <w:tblStyle w:val="17"/>
        <w:tblW w:w="101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2"/>
        <w:gridCol w:w="980"/>
        <w:gridCol w:w="6411"/>
      </w:tblGrid>
      <w:tr w14:paraId="365E1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2792" w:type="dxa"/>
            <w:vAlign w:val="top"/>
          </w:tcPr>
          <w:p w14:paraId="2290ED3B">
            <w:pPr>
              <w:spacing w:line="401" w:lineRule="auto"/>
              <w:rPr>
                <w:rFonts w:hint="eastAsia" w:ascii="仿宋" w:hAnsi="仿宋" w:eastAsia="仿宋" w:cs="仿宋"/>
                <w:sz w:val="21"/>
              </w:rPr>
            </w:pPr>
          </w:p>
          <w:p w14:paraId="60F2E966">
            <w:pPr>
              <w:pStyle w:val="18"/>
              <w:spacing w:before="78" w:line="220" w:lineRule="auto"/>
              <w:ind w:left="898"/>
              <w:rPr>
                <w:rFonts w:hint="eastAsia" w:ascii="仿宋" w:hAnsi="仿宋" w:eastAsia="仿宋" w:cs="仿宋"/>
              </w:rPr>
            </w:pPr>
            <w:r>
              <w:rPr>
                <w:rFonts w:hint="eastAsia" w:ascii="仿宋" w:hAnsi="仿宋" w:eastAsia="仿宋" w:cs="仿宋"/>
                <w:spacing w:val="-3"/>
              </w:rPr>
              <w:t>投标人名称：</w:t>
            </w:r>
          </w:p>
        </w:tc>
        <w:tc>
          <w:tcPr>
            <w:tcW w:w="7391" w:type="dxa"/>
            <w:gridSpan w:val="2"/>
            <w:vAlign w:val="top"/>
          </w:tcPr>
          <w:p w14:paraId="61B2E70C">
            <w:pPr>
              <w:rPr>
                <w:rFonts w:hint="eastAsia" w:ascii="仿宋" w:hAnsi="仿宋" w:eastAsia="仿宋" w:cs="仿宋"/>
                <w:sz w:val="21"/>
              </w:rPr>
            </w:pPr>
          </w:p>
        </w:tc>
      </w:tr>
      <w:tr w14:paraId="5DE7A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792" w:type="dxa"/>
            <w:vMerge w:val="restart"/>
            <w:tcBorders>
              <w:bottom w:val="nil"/>
            </w:tcBorders>
            <w:vAlign w:val="top"/>
          </w:tcPr>
          <w:p w14:paraId="093A1B8B">
            <w:pPr>
              <w:spacing w:line="281" w:lineRule="auto"/>
              <w:rPr>
                <w:rFonts w:hint="eastAsia" w:ascii="仿宋" w:hAnsi="仿宋" w:eastAsia="仿宋" w:cs="仿宋"/>
                <w:sz w:val="21"/>
              </w:rPr>
            </w:pPr>
          </w:p>
          <w:p w14:paraId="00450F1A">
            <w:pPr>
              <w:spacing w:line="281" w:lineRule="auto"/>
              <w:rPr>
                <w:rFonts w:hint="eastAsia" w:ascii="仿宋" w:hAnsi="仿宋" w:eastAsia="仿宋" w:cs="仿宋"/>
                <w:sz w:val="21"/>
              </w:rPr>
            </w:pPr>
          </w:p>
          <w:p w14:paraId="2C43471F">
            <w:pPr>
              <w:spacing w:line="281" w:lineRule="auto"/>
              <w:rPr>
                <w:rFonts w:hint="eastAsia" w:ascii="仿宋" w:hAnsi="仿宋" w:eastAsia="仿宋" w:cs="仿宋"/>
                <w:sz w:val="21"/>
              </w:rPr>
            </w:pPr>
          </w:p>
          <w:p w14:paraId="36C96BEE">
            <w:pPr>
              <w:pStyle w:val="18"/>
              <w:spacing w:before="78" w:line="218" w:lineRule="auto"/>
              <w:ind w:left="658"/>
              <w:rPr>
                <w:rFonts w:hint="eastAsia" w:ascii="仿宋" w:hAnsi="仿宋" w:eastAsia="仿宋" w:cs="仿宋"/>
              </w:rPr>
            </w:pPr>
            <w:r>
              <w:rPr>
                <w:rFonts w:hint="eastAsia" w:ascii="仿宋" w:hAnsi="仿宋" w:eastAsia="仿宋" w:cs="仿宋"/>
                <w:spacing w:val="-2"/>
              </w:rPr>
              <w:t>投标</w:t>
            </w:r>
            <w:r>
              <w:rPr>
                <w:rFonts w:hint="eastAsia" w:ascii="仿宋" w:hAnsi="仿宋" w:eastAsia="仿宋" w:cs="仿宋"/>
                <w:spacing w:val="-2"/>
                <w:lang w:eastAsia="zh-CN"/>
              </w:rPr>
              <w:t>下浮率</w:t>
            </w:r>
            <w:r>
              <w:rPr>
                <w:rFonts w:hint="eastAsia" w:ascii="仿宋" w:hAnsi="仿宋" w:eastAsia="仿宋" w:cs="仿宋"/>
                <w:spacing w:val="-2"/>
              </w:rPr>
              <w:t>（</w:t>
            </w:r>
            <w:r>
              <w:rPr>
                <w:rFonts w:hint="eastAsia" w:ascii="仿宋" w:hAnsi="仿宋" w:eastAsia="仿宋" w:cs="仿宋"/>
                <w:spacing w:val="-2"/>
                <w:lang w:val="en-US" w:eastAsia="zh-CN"/>
              </w:rPr>
              <w:t>%</w:t>
            </w:r>
            <w:r>
              <w:rPr>
                <w:rFonts w:hint="eastAsia" w:ascii="仿宋" w:hAnsi="仿宋" w:eastAsia="仿宋" w:cs="仿宋"/>
                <w:spacing w:val="-2"/>
              </w:rPr>
              <w:t>）</w:t>
            </w:r>
          </w:p>
        </w:tc>
        <w:tc>
          <w:tcPr>
            <w:tcW w:w="980" w:type="dxa"/>
            <w:tcBorders>
              <w:right w:val="nil"/>
            </w:tcBorders>
            <w:vAlign w:val="top"/>
          </w:tcPr>
          <w:p w14:paraId="5DFE18C5">
            <w:pPr>
              <w:spacing w:line="338" w:lineRule="auto"/>
              <w:rPr>
                <w:rFonts w:hint="eastAsia" w:ascii="仿宋" w:hAnsi="仿宋" w:eastAsia="仿宋" w:cs="仿宋"/>
                <w:sz w:val="21"/>
              </w:rPr>
            </w:pPr>
          </w:p>
          <w:p w14:paraId="43D94F3D">
            <w:pPr>
              <w:pStyle w:val="18"/>
              <w:spacing w:before="78" w:line="221" w:lineRule="auto"/>
              <w:ind w:left="121"/>
              <w:rPr>
                <w:rFonts w:hint="eastAsia" w:ascii="仿宋" w:hAnsi="仿宋" w:eastAsia="仿宋" w:cs="仿宋"/>
              </w:rPr>
            </w:pPr>
            <w:r>
              <w:rPr>
                <w:rFonts w:hint="eastAsia" w:ascii="仿宋" w:hAnsi="仿宋" w:eastAsia="仿宋" w:cs="仿宋"/>
              </w:rPr>
              <w:t>小</w:t>
            </w:r>
            <w:r>
              <w:rPr>
                <w:rFonts w:hint="eastAsia" w:ascii="仿宋" w:hAnsi="仿宋" w:eastAsia="仿宋" w:cs="仿宋"/>
                <w:lang w:val="en-US" w:eastAsia="zh-CN"/>
              </w:rPr>
              <w:t xml:space="preserve">  </w:t>
            </w:r>
            <w:r>
              <w:rPr>
                <w:rFonts w:hint="eastAsia" w:ascii="仿宋" w:hAnsi="仿宋" w:eastAsia="仿宋" w:cs="仿宋"/>
                <w:spacing w:val="-44"/>
                <w:w w:val="96"/>
              </w:rPr>
              <w:t>写：</w:t>
            </w:r>
          </w:p>
        </w:tc>
        <w:tc>
          <w:tcPr>
            <w:tcW w:w="6411" w:type="dxa"/>
            <w:tcBorders>
              <w:left w:val="nil"/>
            </w:tcBorders>
            <w:vAlign w:val="top"/>
          </w:tcPr>
          <w:p w14:paraId="383C8123">
            <w:pPr>
              <w:rPr>
                <w:rFonts w:hint="eastAsia" w:ascii="仿宋" w:hAnsi="仿宋" w:eastAsia="仿宋" w:cs="仿宋"/>
                <w:sz w:val="21"/>
              </w:rPr>
            </w:pPr>
            <w:r>
              <w:rPr>
                <w:rFonts w:hint="eastAsia" w:ascii="仿宋" w:hAnsi="仿宋" w:eastAsia="仿宋" w:cs="仿宋"/>
              </w:rPr>
              <w:pict>
                <v:rect id="_x0000_s1026" o:spid="_x0000_s1026" o:spt="1" style="position:absolute;left:0pt;margin-left:4.4pt;margin-top:32.55pt;height:0.65pt;width:60pt;mso-position-horizontal-relative:page;mso-position-vertical-relative:page;z-index:251659264;mso-width-relative:page;mso-height-relative:page;" fillcolor="#000000" filled="t" stroked="f" coordsize="21600,21600">
                  <v:path/>
                  <v:fill on="t" focussize="0,0"/>
                  <v:stroke on="f"/>
                  <v:imagedata o:title=""/>
                  <o:lock v:ext="edit"/>
                </v:rect>
              </w:pict>
            </w:r>
          </w:p>
        </w:tc>
      </w:tr>
      <w:tr w14:paraId="6773E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792" w:type="dxa"/>
            <w:vMerge w:val="continue"/>
            <w:tcBorders>
              <w:top w:val="nil"/>
            </w:tcBorders>
            <w:vAlign w:val="top"/>
          </w:tcPr>
          <w:p w14:paraId="2756A749">
            <w:pPr>
              <w:rPr>
                <w:rFonts w:hint="eastAsia" w:ascii="仿宋" w:hAnsi="仿宋" w:eastAsia="仿宋" w:cs="仿宋"/>
                <w:sz w:val="21"/>
              </w:rPr>
            </w:pPr>
          </w:p>
        </w:tc>
        <w:tc>
          <w:tcPr>
            <w:tcW w:w="980" w:type="dxa"/>
            <w:tcBorders>
              <w:right w:val="nil"/>
            </w:tcBorders>
            <w:vAlign w:val="top"/>
          </w:tcPr>
          <w:p w14:paraId="2C076267">
            <w:pPr>
              <w:spacing w:line="339" w:lineRule="auto"/>
              <w:rPr>
                <w:rFonts w:hint="eastAsia" w:ascii="仿宋" w:hAnsi="仿宋" w:eastAsia="仿宋" w:cs="仿宋"/>
                <w:sz w:val="21"/>
              </w:rPr>
            </w:pPr>
          </w:p>
          <w:p w14:paraId="25BD5DAC">
            <w:pPr>
              <w:pStyle w:val="18"/>
              <w:spacing w:before="78" w:line="220" w:lineRule="auto"/>
              <w:ind w:left="117"/>
              <w:rPr>
                <w:rFonts w:hint="eastAsia" w:ascii="仿宋" w:hAnsi="仿宋" w:eastAsia="仿宋" w:cs="仿宋"/>
              </w:rPr>
            </w:pPr>
            <w:r>
              <w:rPr>
                <w:rFonts w:hint="eastAsia" w:ascii="仿宋" w:hAnsi="仿宋" w:eastAsia="仿宋" w:cs="仿宋"/>
              </w:rPr>
              <w:t>大</w:t>
            </w:r>
            <w:r>
              <w:rPr>
                <w:rFonts w:hint="eastAsia" w:ascii="仿宋" w:hAnsi="仿宋" w:eastAsia="仿宋" w:cs="仿宋"/>
                <w:lang w:val="en-US" w:eastAsia="zh-CN"/>
              </w:rPr>
              <w:t xml:space="preserve">  </w:t>
            </w:r>
            <w:r>
              <w:rPr>
                <w:rFonts w:hint="eastAsia" w:ascii="仿宋" w:hAnsi="仿宋" w:eastAsia="仿宋" w:cs="仿宋"/>
                <w:spacing w:val="-44"/>
                <w:w w:val="96"/>
              </w:rPr>
              <w:t>写：</w:t>
            </w:r>
          </w:p>
        </w:tc>
        <w:tc>
          <w:tcPr>
            <w:tcW w:w="6411" w:type="dxa"/>
            <w:tcBorders>
              <w:left w:val="nil"/>
            </w:tcBorders>
            <w:vAlign w:val="top"/>
          </w:tcPr>
          <w:p w14:paraId="51819C2E">
            <w:pPr>
              <w:rPr>
                <w:rFonts w:hint="eastAsia" w:ascii="仿宋" w:hAnsi="仿宋" w:eastAsia="仿宋" w:cs="仿宋"/>
                <w:sz w:val="21"/>
              </w:rPr>
            </w:pPr>
            <w:r>
              <w:rPr>
                <w:rFonts w:hint="eastAsia" w:ascii="仿宋" w:hAnsi="仿宋" w:eastAsia="仿宋" w:cs="仿宋"/>
              </w:rPr>
              <w:pict>
                <v:rect id="_x0000_s1027" o:spid="_x0000_s1027" o:spt="1" style="position:absolute;left:0pt;margin-left:4.4pt;margin-top:32.6pt;height:0.6pt;width:60pt;mso-position-horizontal-relative:page;mso-position-vertical-relative:page;z-index:251660288;mso-width-relative:page;mso-height-relative:page;" fillcolor="#000000" filled="t" stroked="f" coordsize="21600,21600">
                  <v:path/>
                  <v:fill on="t" focussize="0,0"/>
                  <v:stroke on="f"/>
                  <v:imagedata o:title=""/>
                  <o:lock v:ext="edit"/>
                </v:rect>
              </w:pict>
            </w:r>
          </w:p>
        </w:tc>
      </w:tr>
      <w:tr w14:paraId="75D04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792" w:type="dxa"/>
            <w:vAlign w:val="top"/>
          </w:tcPr>
          <w:p w14:paraId="39A84D9F">
            <w:pPr>
              <w:spacing w:line="378" w:lineRule="auto"/>
              <w:rPr>
                <w:rFonts w:hint="eastAsia" w:ascii="仿宋" w:hAnsi="仿宋" w:eastAsia="仿宋" w:cs="仿宋"/>
                <w:sz w:val="21"/>
              </w:rPr>
            </w:pPr>
          </w:p>
          <w:p w14:paraId="0035D001">
            <w:pPr>
              <w:pStyle w:val="18"/>
              <w:spacing w:before="78" w:line="220" w:lineRule="auto"/>
              <w:ind w:left="896"/>
              <w:rPr>
                <w:rFonts w:hint="eastAsia" w:ascii="仿宋" w:hAnsi="仿宋" w:eastAsia="仿宋" w:cs="仿宋"/>
              </w:rPr>
            </w:pPr>
            <w:r>
              <w:rPr>
                <w:rFonts w:hint="eastAsia" w:ascii="仿宋" w:hAnsi="仿宋" w:eastAsia="仿宋" w:cs="仿宋"/>
                <w:spacing w:val="-2"/>
              </w:rPr>
              <w:t>合同履</w:t>
            </w:r>
            <w:r>
              <w:rPr>
                <w:rFonts w:hint="eastAsia" w:ascii="仿宋" w:hAnsi="仿宋" w:eastAsia="仿宋" w:cs="仿宋"/>
                <w:spacing w:val="-2"/>
                <w:lang w:eastAsia="zh-CN"/>
              </w:rPr>
              <w:t>约</w:t>
            </w:r>
            <w:r>
              <w:rPr>
                <w:rFonts w:hint="eastAsia" w:ascii="仿宋" w:hAnsi="仿宋" w:eastAsia="仿宋" w:cs="仿宋"/>
                <w:spacing w:val="-2"/>
              </w:rPr>
              <w:t>期限</w:t>
            </w:r>
          </w:p>
        </w:tc>
        <w:tc>
          <w:tcPr>
            <w:tcW w:w="7391" w:type="dxa"/>
            <w:gridSpan w:val="2"/>
            <w:vAlign w:val="top"/>
          </w:tcPr>
          <w:p w14:paraId="13AC152A">
            <w:pPr>
              <w:rPr>
                <w:rFonts w:hint="eastAsia" w:ascii="仿宋" w:hAnsi="仿宋" w:eastAsia="仿宋" w:cs="仿宋"/>
                <w:sz w:val="21"/>
              </w:rPr>
            </w:pPr>
          </w:p>
        </w:tc>
      </w:tr>
      <w:tr w14:paraId="3A7FC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792" w:type="dxa"/>
            <w:vAlign w:val="top"/>
          </w:tcPr>
          <w:p w14:paraId="3CE8D4BB">
            <w:pPr>
              <w:spacing w:line="378" w:lineRule="auto"/>
              <w:rPr>
                <w:rFonts w:hint="eastAsia" w:ascii="仿宋" w:hAnsi="仿宋" w:eastAsia="仿宋" w:cs="仿宋"/>
                <w:sz w:val="21"/>
              </w:rPr>
            </w:pPr>
          </w:p>
          <w:p w14:paraId="65F046D6">
            <w:pPr>
              <w:pStyle w:val="18"/>
              <w:spacing w:before="78" w:line="221" w:lineRule="auto"/>
              <w:ind w:left="1378"/>
              <w:rPr>
                <w:rFonts w:hint="eastAsia" w:ascii="仿宋" w:hAnsi="仿宋" w:eastAsia="仿宋" w:cs="仿宋"/>
              </w:rPr>
            </w:pPr>
            <w:r>
              <w:rPr>
                <w:rFonts w:hint="eastAsia" w:ascii="仿宋" w:hAnsi="仿宋" w:eastAsia="仿宋" w:cs="仿宋"/>
                <w:spacing w:val="-7"/>
              </w:rPr>
              <w:t>备注</w:t>
            </w:r>
          </w:p>
        </w:tc>
        <w:tc>
          <w:tcPr>
            <w:tcW w:w="7391" w:type="dxa"/>
            <w:gridSpan w:val="2"/>
            <w:vAlign w:val="top"/>
          </w:tcPr>
          <w:p w14:paraId="3F5AD03D">
            <w:pPr>
              <w:rPr>
                <w:rFonts w:hint="eastAsia" w:ascii="仿宋" w:hAnsi="仿宋" w:eastAsia="仿宋" w:cs="仿宋"/>
                <w:sz w:val="21"/>
              </w:rPr>
            </w:pPr>
          </w:p>
        </w:tc>
      </w:tr>
    </w:tbl>
    <w:p w14:paraId="76122B39">
      <w:pPr>
        <w:spacing w:before="195" w:line="501" w:lineRule="exact"/>
        <w:ind w:left="43"/>
        <w:rPr>
          <w:rFonts w:hint="eastAsia" w:ascii="仿宋" w:hAnsi="仿宋" w:eastAsia="仿宋" w:cs="仿宋"/>
          <w:sz w:val="24"/>
          <w:szCs w:val="24"/>
        </w:rPr>
      </w:pPr>
      <w:r>
        <w:rPr>
          <w:rFonts w:hint="eastAsia" w:ascii="仿宋" w:hAnsi="仿宋" w:eastAsia="仿宋" w:cs="仿宋"/>
          <w:position w:val="20"/>
          <w:sz w:val="24"/>
          <w:szCs w:val="24"/>
        </w:rPr>
        <w:t>注：1、投标价格应包括投标货物服务、技术资料、技术服务、人员</w:t>
      </w:r>
      <w:r>
        <w:rPr>
          <w:rFonts w:hint="eastAsia" w:ascii="仿宋" w:hAnsi="仿宋" w:eastAsia="仿宋" w:cs="仿宋"/>
          <w:spacing w:val="-1"/>
          <w:position w:val="20"/>
          <w:sz w:val="24"/>
          <w:szCs w:val="24"/>
        </w:rPr>
        <w:t>培训及支付的各种税费、</w:t>
      </w:r>
    </w:p>
    <w:p w14:paraId="4A12D317">
      <w:pPr>
        <w:spacing w:before="1" w:line="219" w:lineRule="auto"/>
        <w:ind w:left="44"/>
        <w:rPr>
          <w:rFonts w:hint="eastAsia" w:ascii="仿宋" w:hAnsi="仿宋" w:eastAsia="仿宋" w:cs="仿宋"/>
          <w:sz w:val="24"/>
          <w:szCs w:val="24"/>
        </w:rPr>
      </w:pPr>
      <w:r>
        <w:rPr>
          <w:rFonts w:hint="eastAsia" w:ascii="仿宋" w:hAnsi="仿宋" w:eastAsia="仿宋" w:cs="仿宋"/>
          <w:spacing w:val="-1"/>
          <w:sz w:val="24"/>
          <w:szCs w:val="24"/>
        </w:rPr>
        <w:t>保险费等一切有关费用。</w:t>
      </w:r>
    </w:p>
    <w:p w14:paraId="628A30C4">
      <w:pPr>
        <w:spacing w:before="214" w:line="499" w:lineRule="exact"/>
        <w:ind w:left="678"/>
        <w:rPr>
          <w:rFonts w:hint="eastAsia" w:ascii="仿宋" w:hAnsi="仿宋" w:eastAsia="仿宋" w:cs="仿宋"/>
          <w:sz w:val="24"/>
          <w:szCs w:val="24"/>
        </w:rPr>
      </w:pPr>
      <w:r>
        <w:rPr>
          <w:rFonts w:hint="eastAsia" w:ascii="仿宋" w:hAnsi="仿宋" w:eastAsia="仿宋" w:cs="仿宋"/>
          <w:position w:val="19"/>
          <w:sz w:val="24"/>
          <w:szCs w:val="24"/>
        </w:rPr>
        <w:t>2、开标时，投标文件中开标一览表内容与投标文件中相应内容不一致的，以开标一览</w:t>
      </w:r>
    </w:p>
    <w:p w14:paraId="32FF6B33">
      <w:pPr>
        <w:spacing w:before="1" w:line="220" w:lineRule="auto"/>
        <w:ind w:left="194"/>
        <w:rPr>
          <w:rFonts w:hint="eastAsia" w:ascii="仿宋" w:hAnsi="仿宋" w:eastAsia="仿宋" w:cs="仿宋"/>
          <w:sz w:val="24"/>
          <w:szCs w:val="24"/>
        </w:rPr>
      </w:pPr>
      <w:r>
        <w:rPr>
          <w:rFonts w:hint="eastAsia" w:ascii="仿宋" w:hAnsi="仿宋" w:eastAsia="仿宋" w:cs="仿宋"/>
          <w:spacing w:val="-3"/>
          <w:sz w:val="24"/>
          <w:szCs w:val="24"/>
        </w:rPr>
        <w:t>表为准。</w:t>
      </w:r>
    </w:p>
    <w:p w14:paraId="0D636B39">
      <w:pPr>
        <w:pStyle w:val="6"/>
        <w:spacing w:line="441" w:lineRule="auto"/>
        <w:rPr>
          <w:rFonts w:hint="eastAsia" w:ascii="仿宋" w:hAnsi="仿宋" w:eastAsia="仿宋" w:cs="仿宋"/>
        </w:rPr>
      </w:pPr>
    </w:p>
    <w:p w14:paraId="58BFF19C">
      <w:pPr>
        <w:spacing w:before="78" w:line="622" w:lineRule="exact"/>
        <w:ind w:left="4124"/>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法定代表人或授权委托人签字（章</w:t>
      </w:r>
      <w:r>
        <w:rPr>
          <w:rFonts w:hint="eastAsia" w:ascii="仿宋" w:hAnsi="仿宋" w:eastAsia="仿宋" w:cs="仿宋"/>
          <w:spacing w:val="1"/>
          <w:position w:val="29"/>
          <w:sz w:val="24"/>
          <w:szCs w:val="24"/>
        </w:rPr>
        <w:t>）：</w:t>
      </w:r>
    </w:p>
    <w:p w14:paraId="1AD42C0E">
      <w:pPr>
        <w:spacing w:before="1" w:line="218" w:lineRule="auto"/>
        <w:ind w:left="4146"/>
        <w:rPr>
          <w:rFonts w:hint="eastAsia" w:ascii="仿宋" w:hAnsi="仿宋" w:eastAsia="仿宋" w:cs="仿宋"/>
          <w:sz w:val="24"/>
          <w:szCs w:val="24"/>
        </w:rPr>
      </w:pPr>
      <w:r>
        <w:rPr>
          <w:rFonts w:hint="eastAsia" w:ascii="仿宋" w:hAnsi="仿宋" w:eastAsia="仿宋" w:cs="仿宋"/>
          <w:spacing w:val="-3"/>
          <w:sz w:val="24"/>
          <w:szCs w:val="24"/>
        </w:rPr>
        <w:t>投标人公章：</w:t>
      </w:r>
    </w:p>
    <w:p w14:paraId="54E9A535">
      <w:pPr>
        <w:pStyle w:val="6"/>
        <w:spacing w:line="258" w:lineRule="auto"/>
        <w:rPr>
          <w:rFonts w:hint="eastAsia" w:ascii="仿宋" w:hAnsi="仿宋" w:eastAsia="仿宋" w:cs="仿宋"/>
        </w:rPr>
      </w:pPr>
    </w:p>
    <w:p w14:paraId="51EFEF71">
      <w:pPr>
        <w:spacing w:before="78" w:line="219" w:lineRule="auto"/>
        <w:ind w:left="4264"/>
        <w:rPr>
          <w:rFonts w:hint="eastAsia" w:ascii="仿宋" w:hAnsi="仿宋" w:eastAsia="仿宋" w:cs="仿宋"/>
          <w:sz w:val="24"/>
          <w:szCs w:val="24"/>
        </w:rPr>
      </w:pPr>
      <w:r>
        <w:rPr>
          <w:rFonts w:hint="eastAsia" w:ascii="仿宋" w:hAnsi="仿宋" w:eastAsia="仿宋" w:cs="仿宋"/>
          <w:spacing w:val="-9"/>
          <w:sz w:val="24"/>
          <w:szCs w:val="24"/>
        </w:rPr>
        <w:t>年月日</w:t>
      </w:r>
    </w:p>
    <w:p w14:paraId="67EB6439">
      <w:pPr>
        <w:spacing w:line="219" w:lineRule="auto"/>
        <w:rPr>
          <w:rFonts w:hint="eastAsia" w:ascii="仿宋" w:hAnsi="仿宋" w:eastAsia="仿宋" w:cs="仿宋"/>
          <w:sz w:val="24"/>
          <w:szCs w:val="24"/>
        </w:rPr>
        <w:sectPr>
          <w:footerReference r:id="rId39" w:type="default"/>
          <w:pgSz w:w="11906" w:h="16839"/>
          <w:pgMar w:top="400" w:right="619" w:bottom="1611" w:left="1098" w:header="0" w:footer="1445" w:gutter="0"/>
          <w:pgNumType w:fmt="decimal"/>
          <w:cols w:space="720" w:num="1"/>
        </w:sectPr>
      </w:pPr>
    </w:p>
    <w:p w14:paraId="6B150979">
      <w:pPr>
        <w:pStyle w:val="6"/>
        <w:spacing w:line="295" w:lineRule="auto"/>
        <w:rPr>
          <w:rFonts w:hint="eastAsia" w:ascii="仿宋" w:hAnsi="仿宋" w:eastAsia="仿宋" w:cs="仿宋"/>
        </w:rPr>
      </w:pPr>
    </w:p>
    <w:p w14:paraId="6A65793D">
      <w:pPr>
        <w:pStyle w:val="6"/>
        <w:spacing w:line="295" w:lineRule="auto"/>
        <w:rPr>
          <w:rFonts w:hint="eastAsia" w:ascii="仿宋" w:hAnsi="仿宋" w:eastAsia="仿宋" w:cs="仿宋"/>
        </w:rPr>
      </w:pPr>
    </w:p>
    <w:p w14:paraId="13F49A32">
      <w:pPr>
        <w:pStyle w:val="6"/>
        <w:spacing w:line="296" w:lineRule="auto"/>
        <w:rPr>
          <w:rFonts w:hint="eastAsia" w:ascii="仿宋" w:hAnsi="仿宋" w:eastAsia="仿宋" w:cs="仿宋"/>
        </w:rPr>
      </w:pPr>
    </w:p>
    <w:p w14:paraId="3112F096">
      <w:pPr>
        <w:pStyle w:val="6"/>
        <w:spacing w:line="296" w:lineRule="auto"/>
        <w:rPr>
          <w:rFonts w:hint="eastAsia" w:ascii="仿宋" w:hAnsi="仿宋" w:eastAsia="仿宋" w:cs="仿宋"/>
        </w:rPr>
      </w:pPr>
    </w:p>
    <w:p w14:paraId="77994909">
      <w:pPr>
        <w:spacing w:before="101" w:line="223" w:lineRule="auto"/>
        <w:ind w:left="3422"/>
        <w:rPr>
          <w:rFonts w:hint="eastAsia" w:ascii="仿宋" w:hAnsi="仿宋" w:eastAsia="仿宋" w:cs="仿宋"/>
          <w:sz w:val="31"/>
          <w:szCs w:val="31"/>
        </w:rPr>
      </w:pPr>
      <w:r>
        <w:rPr>
          <w:rFonts w:hint="eastAsia" w:ascii="仿宋" w:hAnsi="仿宋" w:eastAsia="仿宋" w:cs="仿宋"/>
          <w:spacing w:val="5"/>
          <w:sz w:val="31"/>
          <w:szCs w:val="31"/>
          <w14:textOutline w14:w="5793" w14:cap="sq" w14:cmpd="sng">
            <w14:solidFill>
              <w14:srgbClr w14:val="000000"/>
            </w14:solidFill>
            <w14:prstDash w14:val="solid"/>
            <w14:bevel/>
          </w14:textOutline>
        </w:rPr>
        <w:t>3.1分项报价明细表</w:t>
      </w:r>
    </w:p>
    <w:p w14:paraId="75C7ECB5">
      <w:pPr>
        <w:spacing w:line="180" w:lineRule="exact"/>
        <w:rPr>
          <w:rFonts w:hint="eastAsia" w:ascii="仿宋" w:hAnsi="仿宋" w:eastAsia="仿宋" w:cs="仿宋"/>
        </w:rPr>
      </w:pPr>
    </w:p>
    <w:p w14:paraId="7D706D8F">
      <w:pPr>
        <w:spacing w:line="180" w:lineRule="exact"/>
        <w:rPr>
          <w:rFonts w:hint="eastAsia" w:ascii="仿宋" w:hAnsi="仿宋" w:eastAsia="仿宋" w:cs="仿宋"/>
        </w:rPr>
        <w:sectPr>
          <w:footerReference r:id="rId40" w:type="default"/>
          <w:pgSz w:w="11906" w:h="16839"/>
          <w:pgMar w:top="400" w:right="1134" w:bottom="1609" w:left="1142" w:header="0" w:footer="1445" w:gutter="0"/>
          <w:pgNumType w:fmt="decimal"/>
          <w:cols w:equalWidth="0" w:num="1">
            <w:col w:w="9630"/>
          </w:cols>
        </w:sectPr>
      </w:pPr>
    </w:p>
    <w:p w14:paraId="2D4AD03B">
      <w:pPr>
        <w:spacing w:before="47" w:line="466" w:lineRule="exact"/>
        <w:ind w:left="242"/>
        <w:rPr>
          <w:rFonts w:hint="eastAsia" w:ascii="仿宋" w:hAnsi="仿宋" w:eastAsia="仿宋" w:cs="仿宋"/>
          <w:sz w:val="24"/>
          <w:szCs w:val="24"/>
        </w:rPr>
      </w:pPr>
      <w:r>
        <w:rPr>
          <w:rFonts w:hint="eastAsia" w:ascii="仿宋" w:hAnsi="仿宋" w:eastAsia="仿宋" w:cs="仿宋"/>
          <w:spacing w:val="-3"/>
          <w:position w:val="17"/>
          <w:sz w:val="24"/>
          <w:szCs w:val="24"/>
        </w:rPr>
        <w:t>投标人名称：</w:t>
      </w:r>
    </w:p>
    <w:p w14:paraId="6EA63416">
      <w:pPr>
        <w:spacing w:line="184" w:lineRule="auto"/>
        <w:ind w:left="243"/>
        <w:rPr>
          <w:rFonts w:hint="eastAsia" w:ascii="仿宋" w:hAnsi="仿宋" w:eastAsia="仿宋" w:cs="仿宋"/>
          <w:sz w:val="24"/>
          <w:szCs w:val="24"/>
        </w:rPr>
      </w:pPr>
      <w:r>
        <w:rPr>
          <w:rFonts w:hint="eastAsia" w:ascii="仿宋" w:hAnsi="仿宋" w:eastAsia="仿宋" w:cs="仿宋"/>
          <w:spacing w:val="-3"/>
          <w:sz w:val="24"/>
          <w:szCs w:val="24"/>
          <w:lang w:eastAsia="zh-CN"/>
        </w:rPr>
        <w:t>标项</w:t>
      </w:r>
      <w:r>
        <w:rPr>
          <w:rFonts w:hint="eastAsia" w:ascii="仿宋" w:hAnsi="仿宋" w:eastAsia="仿宋" w:cs="仿宋"/>
          <w:spacing w:val="-3"/>
          <w:sz w:val="24"/>
          <w:szCs w:val="24"/>
        </w:rPr>
        <w:t>名称：</w:t>
      </w:r>
    </w:p>
    <w:p w14:paraId="78F1055B">
      <w:pPr>
        <w:pStyle w:val="6"/>
        <w:spacing w:line="14" w:lineRule="auto"/>
        <w:rPr>
          <w:rFonts w:hint="eastAsia" w:ascii="仿宋" w:hAnsi="仿宋" w:eastAsia="仿宋" w:cs="仿宋"/>
          <w:sz w:val="2"/>
        </w:rPr>
      </w:pPr>
      <w:r>
        <w:rPr>
          <w:rFonts w:hint="eastAsia" w:ascii="仿宋" w:hAnsi="仿宋" w:eastAsia="仿宋" w:cs="仿宋"/>
          <w:sz w:val="2"/>
          <w:szCs w:val="2"/>
        </w:rPr>
        <w:br w:type="column"/>
      </w:r>
    </w:p>
    <w:p w14:paraId="2D31C7FF">
      <w:pPr>
        <w:spacing w:before="46" w:line="220" w:lineRule="auto"/>
        <w:rPr>
          <w:rFonts w:hint="eastAsia" w:ascii="仿宋" w:hAnsi="仿宋" w:eastAsia="仿宋" w:cs="仿宋"/>
          <w:sz w:val="24"/>
          <w:szCs w:val="24"/>
          <w:lang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w:t>
      </w:r>
    </w:p>
    <w:p w14:paraId="37FE9213">
      <w:pPr>
        <w:spacing w:line="220" w:lineRule="auto"/>
        <w:rPr>
          <w:rFonts w:hint="eastAsia" w:ascii="仿宋" w:hAnsi="仿宋" w:eastAsia="仿宋" w:cs="仿宋"/>
          <w:sz w:val="24"/>
          <w:szCs w:val="24"/>
        </w:rPr>
        <w:sectPr>
          <w:type w:val="continuous"/>
          <w:pgSz w:w="11906" w:h="16839"/>
          <w:pgMar w:top="400" w:right="1134" w:bottom="1609" w:left="1142" w:header="0" w:footer="1445" w:gutter="0"/>
          <w:pgNumType w:fmt="decimal"/>
          <w:cols w:equalWidth="0" w:num="2">
            <w:col w:w="7822" w:space="100"/>
            <w:col w:w="1708"/>
          </w:cols>
        </w:sectPr>
      </w:pPr>
    </w:p>
    <w:p w14:paraId="7231F43C">
      <w:pPr>
        <w:spacing w:before="60"/>
        <w:rPr>
          <w:rFonts w:hint="eastAsia" w:ascii="仿宋" w:hAnsi="仿宋" w:eastAsia="仿宋" w:cs="仿宋"/>
        </w:rPr>
      </w:pPr>
    </w:p>
    <w:p w14:paraId="40088F14">
      <w:pPr>
        <w:spacing w:before="59"/>
        <w:rPr>
          <w:rFonts w:hint="eastAsia" w:ascii="仿宋" w:hAnsi="仿宋" w:eastAsia="仿宋" w:cs="仿宋"/>
        </w:rPr>
      </w:pPr>
    </w:p>
    <w:tbl>
      <w:tblPr>
        <w:tblStyle w:val="17"/>
        <w:tblW w:w="9460"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398"/>
        <w:gridCol w:w="1588"/>
        <w:gridCol w:w="1543"/>
        <w:gridCol w:w="1515"/>
        <w:gridCol w:w="1398"/>
        <w:gridCol w:w="1092"/>
      </w:tblGrid>
      <w:tr w14:paraId="24E14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926" w:type="dxa"/>
            <w:vAlign w:val="top"/>
          </w:tcPr>
          <w:p w14:paraId="0397435D">
            <w:pPr>
              <w:spacing w:line="303" w:lineRule="auto"/>
              <w:rPr>
                <w:rFonts w:hint="eastAsia" w:ascii="仿宋" w:hAnsi="仿宋" w:eastAsia="仿宋" w:cs="仿宋"/>
                <w:sz w:val="21"/>
              </w:rPr>
            </w:pPr>
          </w:p>
          <w:p w14:paraId="43DFA005">
            <w:pPr>
              <w:pStyle w:val="18"/>
              <w:spacing w:before="78" w:line="221" w:lineRule="auto"/>
              <w:ind w:left="228"/>
              <w:rPr>
                <w:rFonts w:hint="eastAsia" w:ascii="仿宋" w:hAnsi="仿宋" w:eastAsia="仿宋" w:cs="仿宋"/>
              </w:rPr>
            </w:pPr>
            <w:r>
              <w:rPr>
                <w:rFonts w:hint="eastAsia" w:ascii="仿宋" w:hAnsi="仿宋" w:eastAsia="仿宋" w:cs="仿宋"/>
                <w:spacing w:val="-5"/>
              </w:rPr>
              <w:t>序号</w:t>
            </w:r>
          </w:p>
        </w:tc>
        <w:tc>
          <w:tcPr>
            <w:tcW w:w="1398" w:type="dxa"/>
            <w:vAlign w:val="top"/>
          </w:tcPr>
          <w:p w14:paraId="27197D5B">
            <w:pPr>
              <w:spacing w:line="304" w:lineRule="auto"/>
              <w:rPr>
                <w:rFonts w:hint="eastAsia" w:ascii="仿宋" w:hAnsi="仿宋" w:eastAsia="仿宋" w:cs="仿宋"/>
                <w:sz w:val="21"/>
              </w:rPr>
            </w:pPr>
          </w:p>
          <w:p w14:paraId="77A2D646">
            <w:pPr>
              <w:pStyle w:val="18"/>
              <w:spacing w:before="78" w:line="221" w:lineRule="auto"/>
              <w:ind w:firstLine="240" w:firstLineChars="100"/>
              <w:rPr>
                <w:rFonts w:hint="eastAsia" w:ascii="仿宋" w:hAnsi="仿宋" w:eastAsia="仿宋" w:cs="仿宋"/>
              </w:rPr>
            </w:pPr>
            <w:r>
              <w:rPr>
                <w:rFonts w:hint="eastAsia" w:ascii="仿宋" w:hAnsi="仿宋" w:eastAsia="仿宋" w:cs="仿宋"/>
              </w:rPr>
              <w:t>品目名称</w:t>
            </w:r>
          </w:p>
        </w:tc>
        <w:tc>
          <w:tcPr>
            <w:tcW w:w="1588" w:type="dxa"/>
            <w:vAlign w:val="top"/>
          </w:tcPr>
          <w:p w14:paraId="27A102C0">
            <w:pPr>
              <w:spacing w:line="304" w:lineRule="auto"/>
              <w:rPr>
                <w:rFonts w:hint="eastAsia" w:ascii="仿宋" w:hAnsi="仿宋" w:eastAsia="仿宋" w:cs="仿宋"/>
                <w:sz w:val="21"/>
              </w:rPr>
            </w:pPr>
          </w:p>
          <w:p w14:paraId="58DA87DF">
            <w:pPr>
              <w:pStyle w:val="18"/>
              <w:spacing w:before="78" w:line="219" w:lineRule="auto"/>
              <w:ind w:firstLine="480" w:firstLineChars="200"/>
              <w:rPr>
                <w:rFonts w:hint="eastAsia" w:ascii="仿宋" w:hAnsi="仿宋" w:eastAsia="仿宋" w:cs="仿宋"/>
              </w:rPr>
            </w:pPr>
            <w:r>
              <w:rPr>
                <w:rFonts w:hint="eastAsia" w:ascii="仿宋" w:hAnsi="仿宋" w:eastAsia="仿宋" w:cs="仿宋"/>
                <w:lang w:eastAsia="zh-CN"/>
              </w:rPr>
              <w:t>品牌</w:t>
            </w:r>
          </w:p>
        </w:tc>
        <w:tc>
          <w:tcPr>
            <w:tcW w:w="1543" w:type="dxa"/>
            <w:vAlign w:val="top"/>
          </w:tcPr>
          <w:p w14:paraId="442DA3BA">
            <w:pPr>
              <w:spacing w:line="304" w:lineRule="auto"/>
              <w:rPr>
                <w:rFonts w:hint="eastAsia" w:ascii="仿宋" w:hAnsi="仿宋" w:eastAsia="仿宋" w:cs="仿宋"/>
                <w:sz w:val="21"/>
              </w:rPr>
            </w:pPr>
          </w:p>
          <w:p w14:paraId="022E150C">
            <w:pPr>
              <w:pStyle w:val="18"/>
              <w:spacing w:before="78" w:line="221" w:lineRule="auto"/>
              <w:ind w:left="496"/>
              <w:rPr>
                <w:rFonts w:hint="eastAsia" w:ascii="仿宋" w:hAnsi="仿宋" w:eastAsia="仿宋" w:cs="仿宋"/>
                <w:lang w:eastAsia="zh-CN"/>
              </w:rPr>
            </w:pPr>
            <w:r>
              <w:rPr>
                <w:rFonts w:hint="eastAsia" w:ascii="仿宋" w:hAnsi="仿宋" w:eastAsia="仿宋" w:cs="仿宋"/>
                <w:lang w:eastAsia="zh-CN"/>
              </w:rPr>
              <w:t>规格</w:t>
            </w:r>
          </w:p>
        </w:tc>
        <w:tc>
          <w:tcPr>
            <w:tcW w:w="1515" w:type="dxa"/>
            <w:vAlign w:val="center"/>
          </w:tcPr>
          <w:p w14:paraId="283659DF">
            <w:pPr>
              <w:pStyle w:val="18"/>
              <w:spacing w:before="78" w:line="218" w:lineRule="auto"/>
              <w:ind w:firstLine="480" w:firstLineChars="200"/>
              <w:jc w:val="both"/>
              <w:rPr>
                <w:rFonts w:hint="eastAsia" w:ascii="仿宋" w:hAnsi="仿宋" w:eastAsia="仿宋" w:cs="仿宋"/>
                <w:lang w:eastAsia="zh-CN"/>
              </w:rPr>
            </w:pPr>
            <w:r>
              <w:rPr>
                <w:rFonts w:hint="eastAsia" w:ascii="仿宋" w:hAnsi="仿宋" w:eastAsia="仿宋" w:cs="仿宋"/>
                <w:lang w:eastAsia="zh-CN"/>
              </w:rPr>
              <w:t>制造商</w:t>
            </w:r>
          </w:p>
        </w:tc>
        <w:tc>
          <w:tcPr>
            <w:tcW w:w="1398" w:type="dxa"/>
            <w:vAlign w:val="center"/>
          </w:tcPr>
          <w:p w14:paraId="0C68225A">
            <w:pPr>
              <w:pStyle w:val="18"/>
              <w:spacing w:before="78" w:line="218" w:lineRule="auto"/>
              <w:jc w:val="center"/>
              <w:rPr>
                <w:rFonts w:hint="eastAsia" w:ascii="仿宋" w:hAnsi="仿宋" w:eastAsia="仿宋" w:cs="仿宋"/>
                <w:lang w:eastAsia="zh-CN"/>
              </w:rPr>
            </w:pPr>
            <w:r>
              <w:rPr>
                <w:rFonts w:hint="eastAsia" w:ascii="仿宋" w:hAnsi="仿宋" w:eastAsia="仿宋" w:cs="仿宋"/>
                <w:lang w:eastAsia="zh-CN"/>
              </w:rPr>
              <w:t>下浮率</w:t>
            </w:r>
          </w:p>
        </w:tc>
        <w:tc>
          <w:tcPr>
            <w:tcW w:w="1092" w:type="dxa"/>
            <w:vAlign w:val="center"/>
          </w:tcPr>
          <w:p w14:paraId="584B9708">
            <w:pPr>
              <w:pStyle w:val="18"/>
              <w:spacing w:before="78" w:line="218" w:lineRule="auto"/>
              <w:jc w:val="center"/>
              <w:rPr>
                <w:rFonts w:hint="eastAsia" w:ascii="仿宋" w:hAnsi="仿宋" w:eastAsia="仿宋" w:cs="仿宋"/>
                <w:lang w:eastAsia="zh-CN"/>
              </w:rPr>
            </w:pPr>
            <w:r>
              <w:rPr>
                <w:rFonts w:hint="eastAsia" w:ascii="仿宋" w:hAnsi="仿宋" w:eastAsia="仿宋" w:cs="仿宋"/>
                <w:lang w:eastAsia="zh-CN"/>
              </w:rPr>
              <w:t>备注</w:t>
            </w:r>
          </w:p>
        </w:tc>
      </w:tr>
      <w:tr w14:paraId="3F4D9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26" w:type="dxa"/>
            <w:vAlign w:val="top"/>
          </w:tcPr>
          <w:p w14:paraId="2BB1B145">
            <w:pPr>
              <w:pStyle w:val="18"/>
              <w:spacing w:before="225" w:line="184" w:lineRule="auto"/>
              <w:ind w:left="427"/>
              <w:rPr>
                <w:rFonts w:hint="eastAsia" w:ascii="仿宋" w:hAnsi="仿宋" w:eastAsia="仿宋" w:cs="仿宋"/>
              </w:rPr>
            </w:pPr>
            <w:r>
              <w:rPr>
                <w:rFonts w:hint="eastAsia" w:ascii="仿宋" w:hAnsi="仿宋" w:eastAsia="仿宋" w:cs="仿宋"/>
              </w:rPr>
              <w:t>1</w:t>
            </w:r>
          </w:p>
        </w:tc>
        <w:tc>
          <w:tcPr>
            <w:tcW w:w="1398" w:type="dxa"/>
            <w:vAlign w:val="top"/>
          </w:tcPr>
          <w:p w14:paraId="1A5D112B">
            <w:pPr>
              <w:rPr>
                <w:rFonts w:hint="eastAsia" w:ascii="仿宋" w:hAnsi="仿宋" w:eastAsia="仿宋" w:cs="仿宋"/>
                <w:sz w:val="21"/>
              </w:rPr>
            </w:pPr>
          </w:p>
        </w:tc>
        <w:tc>
          <w:tcPr>
            <w:tcW w:w="1588" w:type="dxa"/>
            <w:vAlign w:val="top"/>
          </w:tcPr>
          <w:p w14:paraId="1C54A4CF">
            <w:pPr>
              <w:rPr>
                <w:rFonts w:hint="eastAsia" w:ascii="仿宋" w:hAnsi="仿宋" w:eastAsia="仿宋" w:cs="仿宋"/>
                <w:sz w:val="21"/>
              </w:rPr>
            </w:pPr>
          </w:p>
        </w:tc>
        <w:tc>
          <w:tcPr>
            <w:tcW w:w="1543" w:type="dxa"/>
            <w:vAlign w:val="top"/>
          </w:tcPr>
          <w:p w14:paraId="74184092">
            <w:pPr>
              <w:rPr>
                <w:rFonts w:hint="eastAsia" w:ascii="仿宋" w:hAnsi="仿宋" w:eastAsia="仿宋" w:cs="仿宋"/>
                <w:sz w:val="21"/>
              </w:rPr>
            </w:pPr>
          </w:p>
        </w:tc>
        <w:tc>
          <w:tcPr>
            <w:tcW w:w="1515" w:type="dxa"/>
            <w:vAlign w:val="top"/>
          </w:tcPr>
          <w:p w14:paraId="0833531D">
            <w:pPr>
              <w:rPr>
                <w:rFonts w:hint="eastAsia" w:ascii="仿宋" w:hAnsi="仿宋" w:eastAsia="仿宋" w:cs="仿宋"/>
                <w:sz w:val="21"/>
              </w:rPr>
            </w:pPr>
          </w:p>
        </w:tc>
        <w:tc>
          <w:tcPr>
            <w:tcW w:w="1398" w:type="dxa"/>
            <w:vAlign w:val="top"/>
          </w:tcPr>
          <w:p w14:paraId="2D73073B">
            <w:pPr>
              <w:rPr>
                <w:rFonts w:hint="eastAsia" w:ascii="仿宋" w:hAnsi="仿宋" w:eastAsia="仿宋" w:cs="仿宋"/>
                <w:sz w:val="21"/>
              </w:rPr>
            </w:pPr>
          </w:p>
        </w:tc>
        <w:tc>
          <w:tcPr>
            <w:tcW w:w="1092" w:type="dxa"/>
            <w:vAlign w:val="top"/>
          </w:tcPr>
          <w:p w14:paraId="67D09C8C">
            <w:pPr>
              <w:rPr>
                <w:rFonts w:hint="eastAsia" w:ascii="仿宋" w:hAnsi="仿宋" w:eastAsia="仿宋" w:cs="仿宋"/>
                <w:sz w:val="21"/>
              </w:rPr>
            </w:pPr>
          </w:p>
        </w:tc>
      </w:tr>
      <w:tr w14:paraId="0D444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6" w:type="dxa"/>
            <w:vAlign w:val="top"/>
          </w:tcPr>
          <w:p w14:paraId="294A4559">
            <w:pPr>
              <w:pStyle w:val="18"/>
              <w:spacing w:before="203" w:line="183" w:lineRule="auto"/>
              <w:ind w:left="412"/>
              <w:rPr>
                <w:rFonts w:hint="eastAsia" w:ascii="仿宋" w:hAnsi="仿宋" w:eastAsia="仿宋" w:cs="仿宋"/>
              </w:rPr>
            </w:pPr>
            <w:r>
              <w:rPr>
                <w:rFonts w:hint="eastAsia" w:ascii="仿宋" w:hAnsi="仿宋" w:eastAsia="仿宋" w:cs="仿宋"/>
              </w:rPr>
              <w:t>2</w:t>
            </w:r>
          </w:p>
        </w:tc>
        <w:tc>
          <w:tcPr>
            <w:tcW w:w="1398" w:type="dxa"/>
            <w:vAlign w:val="top"/>
          </w:tcPr>
          <w:p w14:paraId="18800A42">
            <w:pPr>
              <w:rPr>
                <w:rFonts w:hint="eastAsia" w:ascii="仿宋" w:hAnsi="仿宋" w:eastAsia="仿宋" w:cs="仿宋"/>
                <w:sz w:val="21"/>
              </w:rPr>
            </w:pPr>
          </w:p>
        </w:tc>
        <w:tc>
          <w:tcPr>
            <w:tcW w:w="1588" w:type="dxa"/>
            <w:vAlign w:val="top"/>
          </w:tcPr>
          <w:p w14:paraId="1954ADC4">
            <w:pPr>
              <w:rPr>
                <w:rFonts w:hint="eastAsia" w:ascii="仿宋" w:hAnsi="仿宋" w:eastAsia="仿宋" w:cs="仿宋"/>
                <w:sz w:val="21"/>
              </w:rPr>
            </w:pPr>
          </w:p>
        </w:tc>
        <w:tc>
          <w:tcPr>
            <w:tcW w:w="1543" w:type="dxa"/>
            <w:vAlign w:val="top"/>
          </w:tcPr>
          <w:p w14:paraId="58F11E04">
            <w:pPr>
              <w:rPr>
                <w:rFonts w:hint="eastAsia" w:ascii="仿宋" w:hAnsi="仿宋" w:eastAsia="仿宋" w:cs="仿宋"/>
                <w:sz w:val="21"/>
              </w:rPr>
            </w:pPr>
          </w:p>
        </w:tc>
        <w:tc>
          <w:tcPr>
            <w:tcW w:w="1515" w:type="dxa"/>
            <w:vAlign w:val="top"/>
          </w:tcPr>
          <w:p w14:paraId="5499959C">
            <w:pPr>
              <w:rPr>
                <w:rFonts w:hint="eastAsia" w:ascii="仿宋" w:hAnsi="仿宋" w:eastAsia="仿宋" w:cs="仿宋"/>
                <w:sz w:val="21"/>
              </w:rPr>
            </w:pPr>
          </w:p>
        </w:tc>
        <w:tc>
          <w:tcPr>
            <w:tcW w:w="1398" w:type="dxa"/>
            <w:vAlign w:val="top"/>
          </w:tcPr>
          <w:p w14:paraId="4B976398">
            <w:pPr>
              <w:rPr>
                <w:rFonts w:hint="eastAsia" w:ascii="仿宋" w:hAnsi="仿宋" w:eastAsia="仿宋" w:cs="仿宋"/>
                <w:sz w:val="21"/>
              </w:rPr>
            </w:pPr>
          </w:p>
        </w:tc>
        <w:tc>
          <w:tcPr>
            <w:tcW w:w="1092" w:type="dxa"/>
            <w:vAlign w:val="top"/>
          </w:tcPr>
          <w:p w14:paraId="71A4A126">
            <w:pPr>
              <w:rPr>
                <w:rFonts w:hint="eastAsia" w:ascii="仿宋" w:hAnsi="仿宋" w:eastAsia="仿宋" w:cs="仿宋"/>
                <w:sz w:val="21"/>
              </w:rPr>
            </w:pPr>
          </w:p>
        </w:tc>
      </w:tr>
      <w:tr w14:paraId="5F428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26" w:type="dxa"/>
            <w:vAlign w:val="top"/>
          </w:tcPr>
          <w:p w14:paraId="47A18C0D">
            <w:pPr>
              <w:pStyle w:val="18"/>
              <w:spacing w:before="204" w:line="183" w:lineRule="auto"/>
              <w:ind w:left="414"/>
              <w:rPr>
                <w:rFonts w:hint="eastAsia" w:ascii="仿宋" w:hAnsi="仿宋" w:eastAsia="仿宋" w:cs="仿宋"/>
              </w:rPr>
            </w:pPr>
            <w:r>
              <w:rPr>
                <w:rFonts w:hint="eastAsia" w:ascii="仿宋" w:hAnsi="仿宋" w:eastAsia="仿宋" w:cs="仿宋"/>
              </w:rPr>
              <w:t>3</w:t>
            </w:r>
          </w:p>
        </w:tc>
        <w:tc>
          <w:tcPr>
            <w:tcW w:w="1398" w:type="dxa"/>
            <w:vAlign w:val="top"/>
          </w:tcPr>
          <w:p w14:paraId="2CD1EE83">
            <w:pPr>
              <w:rPr>
                <w:rFonts w:hint="eastAsia" w:ascii="仿宋" w:hAnsi="仿宋" w:eastAsia="仿宋" w:cs="仿宋"/>
                <w:sz w:val="21"/>
              </w:rPr>
            </w:pPr>
          </w:p>
        </w:tc>
        <w:tc>
          <w:tcPr>
            <w:tcW w:w="1588" w:type="dxa"/>
            <w:vAlign w:val="top"/>
          </w:tcPr>
          <w:p w14:paraId="1D4F3268">
            <w:pPr>
              <w:rPr>
                <w:rFonts w:hint="eastAsia" w:ascii="仿宋" w:hAnsi="仿宋" w:eastAsia="仿宋" w:cs="仿宋"/>
                <w:sz w:val="21"/>
              </w:rPr>
            </w:pPr>
          </w:p>
        </w:tc>
        <w:tc>
          <w:tcPr>
            <w:tcW w:w="1543" w:type="dxa"/>
            <w:vAlign w:val="top"/>
          </w:tcPr>
          <w:p w14:paraId="7F5C5BFE">
            <w:pPr>
              <w:rPr>
                <w:rFonts w:hint="eastAsia" w:ascii="仿宋" w:hAnsi="仿宋" w:eastAsia="仿宋" w:cs="仿宋"/>
                <w:sz w:val="21"/>
              </w:rPr>
            </w:pPr>
          </w:p>
        </w:tc>
        <w:tc>
          <w:tcPr>
            <w:tcW w:w="1515" w:type="dxa"/>
            <w:vAlign w:val="top"/>
          </w:tcPr>
          <w:p w14:paraId="2A71E7D0">
            <w:pPr>
              <w:rPr>
                <w:rFonts w:hint="eastAsia" w:ascii="仿宋" w:hAnsi="仿宋" w:eastAsia="仿宋" w:cs="仿宋"/>
                <w:sz w:val="21"/>
              </w:rPr>
            </w:pPr>
          </w:p>
        </w:tc>
        <w:tc>
          <w:tcPr>
            <w:tcW w:w="1398" w:type="dxa"/>
            <w:vAlign w:val="top"/>
          </w:tcPr>
          <w:p w14:paraId="3CC47B26">
            <w:pPr>
              <w:rPr>
                <w:rFonts w:hint="eastAsia" w:ascii="仿宋" w:hAnsi="仿宋" w:eastAsia="仿宋" w:cs="仿宋"/>
                <w:sz w:val="21"/>
              </w:rPr>
            </w:pPr>
          </w:p>
        </w:tc>
        <w:tc>
          <w:tcPr>
            <w:tcW w:w="1092" w:type="dxa"/>
            <w:vAlign w:val="top"/>
          </w:tcPr>
          <w:p w14:paraId="1C8E81C4">
            <w:pPr>
              <w:rPr>
                <w:rFonts w:hint="eastAsia" w:ascii="仿宋" w:hAnsi="仿宋" w:eastAsia="仿宋" w:cs="仿宋"/>
                <w:sz w:val="21"/>
              </w:rPr>
            </w:pPr>
          </w:p>
        </w:tc>
      </w:tr>
      <w:tr w14:paraId="7C85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6" w:type="dxa"/>
            <w:vAlign w:val="top"/>
          </w:tcPr>
          <w:p w14:paraId="448390F5">
            <w:pPr>
              <w:spacing w:line="261" w:lineRule="auto"/>
              <w:rPr>
                <w:rFonts w:hint="eastAsia" w:ascii="仿宋" w:hAnsi="仿宋" w:eastAsia="仿宋" w:cs="仿宋"/>
                <w:sz w:val="21"/>
              </w:rPr>
            </w:pPr>
          </w:p>
          <w:p w14:paraId="1AD0581A">
            <w:pPr>
              <w:pStyle w:val="18"/>
              <w:spacing w:before="78" w:line="99" w:lineRule="exact"/>
              <w:ind w:left="296"/>
              <w:rPr>
                <w:rFonts w:hint="eastAsia" w:ascii="仿宋" w:hAnsi="仿宋" w:eastAsia="仿宋" w:cs="仿宋"/>
              </w:rPr>
            </w:pPr>
            <w:r>
              <w:rPr>
                <w:rFonts w:hint="eastAsia" w:ascii="仿宋" w:hAnsi="仿宋" w:eastAsia="仿宋" w:cs="仿宋"/>
                <w:position w:val="1"/>
              </w:rPr>
              <w:t>...</w:t>
            </w:r>
          </w:p>
        </w:tc>
        <w:tc>
          <w:tcPr>
            <w:tcW w:w="1398" w:type="dxa"/>
            <w:vAlign w:val="top"/>
          </w:tcPr>
          <w:p w14:paraId="413B21BA">
            <w:pPr>
              <w:rPr>
                <w:rFonts w:hint="eastAsia" w:ascii="仿宋" w:hAnsi="仿宋" w:eastAsia="仿宋" w:cs="仿宋"/>
                <w:sz w:val="21"/>
              </w:rPr>
            </w:pPr>
          </w:p>
        </w:tc>
        <w:tc>
          <w:tcPr>
            <w:tcW w:w="1588" w:type="dxa"/>
            <w:vAlign w:val="top"/>
          </w:tcPr>
          <w:p w14:paraId="0A549D6A">
            <w:pPr>
              <w:rPr>
                <w:rFonts w:hint="eastAsia" w:ascii="仿宋" w:hAnsi="仿宋" w:eastAsia="仿宋" w:cs="仿宋"/>
                <w:sz w:val="21"/>
              </w:rPr>
            </w:pPr>
          </w:p>
        </w:tc>
        <w:tc>
          <w:tcPr>
            <w:tcW w:w="1543" w:type="dxa"/>
            <w:vAlign w:val="top"/>
          </w:tcPr>
          <w:p w14:paraId="1878DEF0">
            <w:pPr>
              <w:rPr>
                <w:rFonts w:hint="eastAsia" w:ascii="仿宋" w:hAnsi="仿宋" w:eastAsia="仿宋" w:cs="仿宋"/>
                <w:sz w:val="21"/>
              </w:rPr>
            </w:pPr>
          </w:p>
        </w:tc>
        <w:tc>
          <w:tcPr>
            <w:tcW w:w="1515" w:type="dxa"/>
            <w:vAlign w:val="top"/>
          </w:tcPr>
          <w:p w14:paraId="1B36BF52">
            <w:pPr>
              <w:rPr>
                <w:rFonts w:hint="eastAsia" w:ascii="仿宋" w:hAnsi="仿宋" w:eastAsia="仿宋" w:cs="仿宋"/>
                <w:sz w:val="21"/>
              </w:rPr>
            </w:pPr>
          </w:p>
        </w:tc>
        <w:tc>
          <w:tcPr>
            <w:tcW w:w="1398" w:type="dxa"/>
            <w:vAlign w:val="top"/>
          </w:tcPr>
          <w:p w14:paraId="5A7DA2D3">
            <w:pPr>
              <w:rPr>
                <w:rFonts w:hint="eastAsia" w:ascii="仿宋" w:hAnsi="仿宋" w:eastAsia="仿宋" w:cs="仿宋"/>
                <w:sz w:val="21"/>
              </w:rPr>
            </w:pPr>
          </w:p>
        </w:tc>
        <w:tc>
          <w:tcPr>
            <w:tcW w:w="1092" w:type="dxa"/>
            <w:vAlign w:val="top"/>
          </w:tcPr>
          <w:p w14:paraId="21CF7B21">
            <w:pPr>
              <w:rPr>
                <w:rFonts w:hint="eastAsia" w:ascii="仿宋" w:hAnsi="仿宋" w:eastAsia="仿宋" w:cs="仿宋"/>
                <w:sz w:val="21"/>
              </w:rPr>
            </w:pPr>
          </w:p>
        </w:tc>
      </w:tr>
      <w:tr w14:paraId="377AD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6" w:type="dxa"/>
            <w:vAlign w:val="top"/>
          </w:tcPr>
          <w:p w14:paraId="618D12F0">
            <w:pPr>
              <w:rPr>
                <w:rFonts w:hint="eastAsia" w:ascii="仿宋" w:hAnsi="仿宋" w:eastAsia="仿宋" w:cs="仿宋"/>
                <w:sz w:val="21"/>
              </w:rPr>
            </w:pPr>
          </w:p>
        </w:tc>
        <w:tc>
          <w:tcPr>
            <w:tcW w:w="1398" w:type="dxa"/>
            <w:vAlign w:val="top"/>
          </w:tcPr>
          <w:p w14:paraId="387DC93E">
            <w:pPr>
              <w:rPr>
                <w:rFonts w:hint="eastAsia" w:ascii="仿宋" w:hAnsi="仿宋" w:eastAsia="仿宋" w:cs="仿宋"/>
                <w:sz w:val="21"/>
              </w:rPr>
            </w:pPr>
          </w:p>
        </w:tc>
        <w:tc>
          <w:tcPr>
            <w:tcW w:w="1588" w:type="dxa"/>
            <w:vAlign w:val="top"/>
          </w:tcPr>
          <w:p w14:paraId="608BC115">
            <w:pPr>
              <w:rPr>
                <w:rFonts w:hint="eastAsia" w:ascii="仿宋" w:hAnsi="仿宋" w:eastAsia="仿宋" w:cs="仿宋"/>
                <w:sz w:val="21"/>
              </w:rPr>
            </w:pPr>
          </w:p>
        </w:tc>
        <w:tc>
          <w:tcPr>
            <w:tcW w:w="1543" w:type="dxa"/>
            <w:vAlign w:val="top"/>
          </w:tcPr>
          <w:p w14:paraId="5820A493">
            <w:pPr>
              <w:rPr>
                <w:rFonts w:hint="eastAsia" w:ascii="仿宋" w:hAnsi="仿宋" w:eastAsia="仿宋" w:cs="仿宋"/>
                <w:sz w:val="21"/>
              </w:rPr>
            </w:pPr>
          </w:p>
        </w:tc>
        <w:tc>
          <w:tcPr>
            <w:tcW w:w="1515" w:type="dxa"/>
            <w:vAlign w:val="top"/>
          </w:tcPr>
          <w:p w14:paraId="66AC749D">
            <w:pPr>
              <w:rPr>
                <w:rFonts w:hint="eastAsia" w:ascii="仿宋" w:hAnsi="仿宋" w:eastAsia="仿宋" w:cs="仿宋"/>
                <w:sz w:val="21"/>
              </w:rPr>
            </w:pPr>
          </w:p>
        </w:tc>
        <w:tc>
          <w:tcPr>
            <w:tcW w:w="1398" w:type="dxa"/>
            <w:vAlign w:val="top"/>
          </w:tcPr>
          <w:p w14:paraId="17DBD952">
            <w:pPr>
              <w:rPr>
                <w:rFonts w:hint="eastAsia" w:ascii="仿宋" w:hAnsi="仿宋" w:eastAsia="仿宋" w:cs="仿宋"/>
                <w:sz w:val="21"/>
              </w:rPr>
            </w:pPr>
          </w:p>
        </w:tc>
        <w:tc>
          <w:tcPr>
            <w:tcW w:w="1092" w:type="dxa"/>
            <w:vAlign w:val="top"/>
          </w:tcPr>
          <w:p w14:paraId="6B2D899A">
            <w:pPr>
              <w:rPr>
                <w:rFonts w:hint="eastAsia" w:ascii="仿宋" w:hAnsi="仿宋" w:eastAsia="仿宋" w:cs="仿宋"/>
                <w:sz w:val="21"/>
              </w:rPr>
            </w:pPr>
          </w:p>
        </w:tc>
      </w:tr>
      <w:tr w14:paraId="1996B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26" w:type="dxa"/>
            <w:vAlign w:val="top"/>
          </w:tcPr>
          <w:p w14:paraId="3DDB98C9">
            <w:pPr>
              <w:rPr>
                <w:rFonts w:hint="eastAsia" w:ascii="仿宋" w:hAnsi="仿宋" w:eastAsia="仿宋" w:cs="仿宋"/>
                <w:sz w:val="21"/>
              </w:rPr>
            </w:pPr>
          </w:p>
        </w:tc>
        <w:tc>
          <w:tcPr>
            <w:tcW w:w="1398" w:type="dxa"/>
            <w:vAlign w:val="top"/>
          </w:tcPr>
          <w:p w14:paraId="6E279A5B">
            <w:pPr>
              <w:rPr>
                <w:rFonts w:hint="eastAsia" w:ascii="仿宋" w:hAnsi="仿宋" w:eastAsia="仿宋" w:cs="仿宋"/>
                <w:sz w:val="21"/>
              </w:rPr>
            </w:pPr>
          </w:p>
        </w:tc>
        <w:tc>
          <w:tcPr>
            <w:tcW w:w="1588" w:type="dxa"/>
            <w:vAlign w:val="top"/>
          </w:tcPr>
          <w:p w14:paraId="0AC701FE">
            <w:pPr>
              <w:rPr>
                <w:rFonts w:hint="eastAsia" w:ascii="仿宋" w:hAnsi="仿宋" w:eastAsia="仿宋" w:cs="仿宋"/>
                <w:sz w:val="21"/>
              </w:rPr>
            </w:pPr>
          </w:p>
        </w:tc>
        <w:tc>
          <w:tcPr>
            <w:tcW w:w="1543" w:type="dxa"/>
            <w:vAlign w:val="top"/>
          </w:tcPr>
          <w:p w14:paraId="2AD9BBDA">
            <w:pPr>
              <w:rPr>
                <w:rFonts w:hint="eastAsia" w:ascii="仿宋" w:hAnsi="仿宋" w:eastAsia="仿宋" w:cs="仿宋"/>
                <w:sz w:val="21"/>
              </w:rPr>
            </w:pPr>
          </w:p>
        </w:tc>
        <w:tc>
          <w:tcPr>
            <w:tcW w:w="1515" w:type="dxa"/>
            <w:vAlign w:val="top"/>
          </w:tcPr>
          <w:p w14:paraId="36713F9F">
            <w:pPr>
              <w:rPr>
                <w:rFonts w:hint="eastAsia" w:ascii="仿宋" w:hAnsi="仿宋" w:eastAsia="仿宋" w:cs="仿宋"/>
                <w:sz w:val="21"/>
              </w:rPr>
            </w:pPr>
          </w:p>
        </w:tc>
        <w:tc>
          <w:tcPr>
            <w:tcW w:w="1398" w:type="dxa"/>
            <w:vAlign w:val="top"/>
          </w:tcPr>
          <w:p w14:paraId="4BE504CE">
            <w:pPr>
              <w:rPr>
                <w:rFonts w:hint="eastAsia" w:ascii="仿宋" w:hAnsi="仿宋" w:eastAsia="仿宋" w:cs="仿宋"/>
                <w:sz w:val="21"/>
              </w:rPr>
            </w:pPr>
          </w:p>
        </w:tc>
        <w:tc>
          <w:tcPr>
            <w:tcW w:w="1092" w:type="dxa"/>
            <w:vAlign w:val="top"/>
          </w:tcPr>
          <w:p w14:paraId="7662BBB3">
            <w:pPr>
              <w:rPr>
                <w:rFonts w:hint="eastAsia" w:ascii="仿宋" w:hAnsi="仿宋" w:eastAsia="仿宋" w:cs="仿宋"/>
                <w:sz w:val="21"/>
              </w:rPr>
            </w:pPr>
          </w:p>
        </w:tc>
      </w:tr>
      <w:tr w14:paraId="2876F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26" w:type="dxa"/>
            <w:vAlign w:val="top"/>
          </w:tcPr>
          <w:p w14:paraId="6B43844C">
            <w:pPr>
              <w:rPr>
                <w:rFonts w:hint="eastAsia" w:ascii="仿宋" w:hAnsi="仿宋" w:eastAsia="仿宋" w:cs="仿宋"/>
                <w:sz w:val="21"/>
              </w:rPr>
            </w:pPr>
          </w:p>
        </w:tc>
        <w:tc>
          <w:tcPr>
            <w:tcW w:w="6044" w:type="dxa"/>
            <w:gridSpan w:val="4"/>
            <w:vAlign w:val="top"/>
          </w:tcPr>
          <w:p w14:paraId="3FD3D3DD">
            <w:pPr>
              <w:rPr>
                <w:rFonts w:hint="eastAsia" w:ascii="仿宋" w:hAnsi="仿宋" w:eastAsia="仿宋" w:cs="仿宋"/>
                <w:sz w:val="21"/>
              </w:rPr>
            </w:pPr>
          </w:p>
        </w:tc>
        <w:tc>
          <w:tcPr>
            <w:tcW w:w="1398" w:type="dxa"/>
            <w:vAlign w:val="top"/>
          </w:tcPr>
          <w:p w14:paraId="1F75934B">
            <w:pPr>
              <w:rPr>
                <w:rFonts w:hint="eastAsia" w:ascii="仿宋" w:hAnsi="仿宋" w:eastAsia="仿宋" w:cs="仿宋"/>
                <w:spacing w:val="-8"/>
              </w:rPr>
            </w:pPr>
          </w:p>
        </w:tc>
        <w:tc>
          <w:tcPr>
            <w:tcW w:w="1092" w:type="dxa"/>
            <w:vAlign w:val="top"/>
          </w:tcPr>
          <w:p w14:paraId="523D509D">
            <w:pPr>
              <w:rPr>
                <w:rFonts w:hint="eastAsia" w:ascii="仿宋" w:hAnsi="仿宋" w:eastAsia="仿宋" w:cs="仿宋"/>
                <w:spacing w:val="-8"/>
              </w:rPr>
            </w:pPr>
          </w:p>
        </w:tc>
      </w:tr>
    </w:tbl>
    <w:p w14:paraId="152AFCBB">
      <w:pPr>
        <w:spacing w:before="84" w:line="216" w:lineRule="auto"/>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注:1.如果按单价计算的结果与总价不一致,以单价为准修正总价。</w:t>
      </w:r>
    </w:p>
    <w:p w14:paraId="7523C097">
      <w:pPr>
        <w:spacing w:before="230" w:line="615" w:lineRule="exact"/>
        <w:jc w:val="right"/>
        <w:rPr>
          <w:rFonts w:hint="eastAsia" w:ascii="仿宋" w:hAnsi="仿宋" w:eastAsia="仿宋" w:cs="仿宋"/>
          <w:sz w:val="24"/>
          <w:szCs w:val="24"/>
        </w:rPr>
      </w:pPr>
      <w:r>
        <w:rPr>
          <w:rFonts w:hint="eastAsia" w:ascii="仿宋" w:hAnsi="仿宋" w:eastAsia="仿宋" w:cs="仿宋"/>
          <w:spacing w:val="-2"/>
          <w:position w:val="29"/>
          <w:sz w:val="24"/>
          <w:szCs w:val="24"/>
          <w14:textOutline w14:w="4358" w14:cap="sq" w14:cmpd="sng">
            <w14:solidFill>
              <w14:srgbClr w14:val="000000"/>
            </w14:solidFill>
            <w14:prstDash w14:val="solid"/>
            <w14:bevel/>
          </w14:textOutline>
        </w:rPr>
        <w:t>2.如果开标一览表（报价表）内容与投标文件中</w:t>
      </w:r>
      <w:r>
        <w:rPr>
          <w:rFonts w:hint="eastAsia" w:ascii="仿宋" w:hAnsi="仿宋" w:eastAsia="仿宋" w:cs="仿宋"/>
          <w:spacing w:val="-3"/>
          <w:position w:val="29"/>
          <w:sz w:val="24"/>
          <w:szCs w:val="24"/>
          <w14:textOutline w14:w="4358" w14:cap="sq" w14:cmpd="sng">
            <w14:solidFill>
              <w14:srgbClr w14:val="000000"/>
            </w14:solidFill>
            <w14:prstDash w14:val="solid"/>
            <w14:bevel/>
          </w14:textOutline>
        </w:rPr>
        <w:t>明细表内容不一致的，以开标一览表（报</w:t>
      </w:r>
    </w:p>
    <w:p w14:paraId="6C56FC7A">
      <w:pPr>
        <w:spacing w:before="1" w:line="217" w:lineRule="auto"/>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价表）内容为准。</w:t>
      </w:r>
    </w:p>
    <w:p w14:paraId="3B75F5EC">
      <w:pPr>
        <w:pStyle w:val="6"/>
        <w:spacing w:line="287" w:lineRule="auto"/>
        <w:rPr>
          <w:rFonts w:hint="eastAsia" w:ascii="仿宋" w:hAnsi="仿宋" w:eastAsia="仿宋" w:cs="仿宋"/>
        </w:rPr>
      </w:pPr>
    </w:p>
    <w:p w14:paraId="07EEA8A2">
      <w:pPr>
        <w:pStyle w:val="6"/>
        <w:spacing w:line="288" w:lineRule="auto"/>
        <w:rPr>
          <w:rFonts w:hint="eastAsia" w:ascii="仿宋" w:hAnsi="仿宋" w:eastAsia="仿宋" w:cs="仿宋"/>
        </w:rPr>
      </w:pPr>
    </w:p>
    <w:p w14:paraId="3332CCBC">
      <w:pPr>
        <w:spacing w:before="78" w:line="219" w:lineRule="auto"/>
        <w:ind w:left="5544"/>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投标人</w:t>
      </w:r>
      <w:r>
        <w:rPr>
          <w:rFonts w:hint="eastAsia" w:ascii="仿宋" w:hAnsi="仿宋" w:eastAsia="仿宋" w:cs="仿宋"/>
          <w:spacing w:val="-17"/>
          <w:sz w:val="24"/>
          <w:szCs w:val="24"/>
          <w14:textOutline w14:w="4358" w14:cap="sq" w14:cmpd="sng">
            <w14:solidFill>
              <w14:srgbClr w14:val="000000"/>
            </w14:solidFill>
            <w14:prstDash w14:val="solid"/>
            <w14:bevel/>
          </w14:textOutline>
        </w:rPr>
        <w:t>：（</w:t>
      </w:r>
      <w:r>
        <w:rPr>
          <w:rFonts w:hint="eastAsia" w:ascii="仿宋" w:hAnsi="仿宋" w:eastAsia="仿宋" w:cs="仿宋"/>
          <w:spacing w:val="4"/>
          <w:sz w:val="24"/>
          <w:szCs w:val="24"/>
          <w14:textOutline w14:w="4358" w14:cap="sq" w14:cmpd="sng">
            <w14:solidFill>
              <w14:srgbClr w14:val="000000"/>
            </w14:solidFill>
            <w14:prstDash w14:val="solid"/>
            <w14:bevel/>
          </w14:textOutline>
        </w:rPr>
        <w:t>公章）</w:t>
      </w:r>
    </w:p>
    <w:p w14:paraId="12E3AA2F">
      <w:pPr>
        <w:pStyle w:val="6"/>
        <w:spacing w:line="433" w:lineRule="auto"/>
        <w:rPr>
          <w:rFonts w:hint="eastAsia" w:ascii="仿宋" w:hAnsi="仿宋" w:eastAsia="仿宋" w:cs="仿宋"/>
        </w:rPr>
      </w:pPr>
    </w:p>
    <w:p w14:paraId="7C9E7AE2">
      <w:pPr>
        <w:spacing w:before="79" w:line="219" w:lineRule="auto"/>
        <w:ind w:left="3648"/>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法定代表人或委托代理人签字（章</w:t>
      </w:r>
      <w:r>
        <w:rPr>
          <w:rFonts w:hint="eastAsia" w:ascii="仿宋" w:hAnsi="仿宋" w:eastAsia="仿宋" w:cs="仿宋"/>
          <w:spacing w:val="1"/>
          <w:sz w:val="24"/>
          <w:szCs w:val="24"/>
          <w14:textOutline w14:w="4358" w14:cap="sq" w14:cmpd="sng">
            <w14:solidFill>
              <w14:srgbClr w14:val="000000"/>
            </w14:solidFill>
            <w14:prstDash w14:val="solid"/>
            <w14:bevel/>
          </w14:textOutline>
        </w:rPr>
        <w:t>）：</w:t>
      </w:r>
    </w:p>
    <w:p w14:paraId="426FA484">
      <w:pPr>
        <w:pStyle w:val="6"/>
        <w:spacing w:line="406" w:lineRule="auto"/>
        <w:rPr>
          <w:rFonts w:hint="eastAsia" w:ascii="仿宋" w:hAnsi="仿宋" w:eastAsia="仿宋" w:cs="仿宋"/>
        </w:rPr>
      </w:pPr>
    </w:p>
    <w:p w14:paraId="7A5DE62D">
      <w:pPr>
        <w:spacing w:before="78" w:line="184" w:lineRule="auto"/>
        <w:ind w:left="6480"/>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年月日</w:t>
      </w:r>
    </w:p>
    <w:p w14:paraId="103C0CD2">
      <w:pPr>
        <w:spacing w:line="184" w:lineRule="auto"/>
        <w:rPr>
          <w:rFonts w:hint="eastAsia" w:ascii="仿宋" w:hAnsi="仿宋" w:eastAsia="仿宋" w:cs="仿宋"/>
          <w:sz w:val="24"/>
          <w:szCs w:val="24"/>
        </w:rPr>
        <w:sectPr>
          <w:type w:val="continuous"/>
          <w:pgSz w:w="11906" w:h="16839"/>
          <w:pgMar w:top="400" w:right="1134" w:bottom="1609" w:left="1142" w:header="0" w:footer="1445" w:gutter="0"/>
          <w:pgNumType w:fmt="decimal"/>
          <w:cols w:equalWidth="0" w:num="1">
            <w:col w:w="9630"/>
          </w:cols>
        </w:sectPr>
      </w:pPr>
    </w:p>
    <w:p w14:paraId="7DB6839B">
      <w:pPr>
        <w:pStyle w:val="6"/>
        <w:spacing w:line="287" w:lineRule="auto"/>
        <w:rPr>
          <w:rFonts w:hint="eastAsia" w:ascii="仿宋" w:hAnsi="仿宋" w:eastAsia="仿宋" w:cs="仿宋"/>
        </w:rPr>
      </w:pPr>
    </w:p>
    <w:p w14:paraId="5CDDAA3A">
      <w:pPr>
        <w:pStyle w:val="6"/>
        <w:spacing w:line="287" w:lineRule="auto"/>
        <w:rPr>
          <w:rFonts w:hint="eastAsia" w:ascii="仿宋" w:hAnsi="仿宋" w:eastAsia="仿宋" w:cs="仿宋"/>
        </w:rPr>
      </w:pPr>
    </w:p>
    <w:p w14:paraId="4A5D252B">
      <w:pPr>
        <w:pStyle w:val="6"/>
        <w:spacing w:line="287" w:lineRule="auto"/>
        <w:rPr>
          <w:rFonts w:hint="eastAsia" w:ascii="仿宋" w:hAnsi="仿宋" w:eastAsia="仿宋" w:cs="仿宋"/>
        </w:rPr>
      </w:pPr>
    </w:p>
    <w:p w14:paraId="515B7956">
      <w:pPr>
        <w:pStyle w:val="6"/>
        <w:spacing w:line="288" w:lineRule="auto"/>
        <w:rPr>
          <w:rFonts w:hint="eastAsia" w:ascii="仿宋" w:hAnsi="仿宋" w:eastAsia="仿宋" w:cs="仿宋"/>
        </w:rPr>
      </w:pPr>
    </w:p>
    <w:p w14:paraId="7AFF7D61">
      <w:pPr>
        <w:spacing w:before="91" w:line="221" w:lineRule="auto"/>
        <w:ind w:left="3298"/>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四、实质性响应一览表</w:t>
      </w:r>
    </w:p>
    <w:p w14:paraId="178C3F82">
      <w:pPr>
        <w:spacing w:before="164" w:line="219" w:lineRule="auto"/>
        <w:ind w:left="339"/>
        <w:jc w:val="left"/>
        <w:rPr>
          <w:rFonts w:hint="eastAsia" w:ascii="仿宋" w:hAnsi="仿宋" w:eastAsia="仿宋" w:cs="仿宋"/>
          <w:sz w:val="24"/>
          <w:szCs w:val="24"/>
        </w:rPr>
      </w:pPr>
      <w:r>
        <w:rPr>
          <w:rFonts w:hint="eastAsia" w:ascii="仿宋" w:hAnsi="仿宋" w:eastAsia="仿宋" w:cs="仿宋"/>
          <w:spacing w:val="1"/>
          <w:sz w:val="24"/>
          <w:szCs w:val="24"/>
          <w:lang w:eastAsia="zh-CN"/>
        </w:rPr>
        <w:t>标项</w:t>
      </w:r>
      <w:r>
        <w:rPr>
          <w:rFonts w:hint="eastAsia" w:ascii="仿宋" w:hAnsi="仿宋" w:eastAsia="仿宋" w:cs="仿宋"/>
          <w:spacing w:val="1"/>
          <w:sz w:val="24"/>
          <w:szCs w:val="24"/>
        </w:rPr>
        <w:t>名称：</w:t>
      </w:r>
      <w:r>
        <w:rPr>
          <w:rFonts w:hint="eastAsia" w:ascii="仿宋" w:hAnsi="仿宋" w:eastAsia="仿宋" w:cs="仿宋"/>
          <w:spacing w:val="1"/>
          <w:sz w:val="24"/>
          <w:szCs w:val="24"/>
          <w:lang w:eastAsia="zh-CN"/>
        </w:rPr>
        <w:t>标项</w:t>
      </w:r>
      <w:r>
        <w:rPr>
          <w:rFonts w:hint="eastAsia" w:ascii="仿宋" w:hAnsi="仿宋" w:eastAsia="仿宋" w:cs="仿宋"/>
          <w:spacing w:val="1"/>
          <w:sz w:val="24"/>
          <w:szCs w:val="24"/>
        </w:rPr>
        <w:t>编号:</w:t>
      </w:r>
    </w:p>
    <w:p w14:paraId="3A313F0B">
      <w:pPr>
        <w:spacing w:line="83" w:lineRule="auto"/>
        <w:rPr>
          <w:rFonts w:hint="eastAsia" w:ascii="仿宋" w:hAnsi="仿宋" w:eastAsia="仿宋" w:cs="仿宋"/>
          <w:sz w:val="2"/>
        </w:rPr>
      </w:pPr>
    </w:p>
    <w:tbl>
      <w:tblPr>
        <w:tblStyle w:val="17"/>
        <w:tblW w:w="93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793"/>
        <w:gridCol w:w="2018"/>
        <w:gridCol w:w="2130"/>
        <w:gridCol w:w="2438"/>
      </w:tblGrid>
      <w:tr w14:paraId="639E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42" w:type="dxa"/>
            <w:vAlign w:val="top"/>
          </w:tcPr>
          <w:p w14:paraId="2459C472">
            <w:pPr>
              <w:pStyle w:val="18"/>
              <w:spacing w:before="298" w:line="221" w:lineRule="auto"/>
              <w:ind w:left="233"/>
              <w:rPr>
                <w:rFonts w:hint="eastAsia" w:ascii="仿宋" w:hAnsi="仿宋" w:eastAsia="仿宋" w:cs="仿宋"/>
              </w:rPr>
            </w:pPr>
            <w:r>
              <w:rPr>
                <w:rFonts w:hint="eastAsia" w:ascii="仿宋" w:hAnsi="仿宋" w:eastAsia="仿宋" w:cs="仿宋"/>
                <w:spacing w:val="-5"/>
              </w:rPr>
              <w:t>序号</w:t>
            </w:r>
          </w:p>
        </w:tc>
        <w:tc>
          <w:tcPr>
            <w:tcW w:w="1793" w:type="dxa"/>
            <w:vAlign w:val="top"/>
          </w:tcPr>
          <w:p w14:paraId="67E27E01">
            <w:pPr>
              <w:pStyle w:val="18"/>
              <w:spacing w:before="299" w:line="219" w:lineRule="auto"/>
              <w:ind w:left="419"/>
              <w:rPr>
                <w:rFonts w:hint="eastAsia" w:ascii="仿宋" w:hAnsi="仿宋" w:eastAsia="仿宋" w:cs="仿宋"/>
              </w:rPr>
            </w:pPr>
            <w:r>
              <w:rPr>
                <w:rFonts w:hint="eastAsia" w:ascii="仿宋" w:hAnsi="仿宋" w:eastAsia="仿宋" w:cs="仿宋"/>
                <w:spacing w:val="-3"/>
              </w:rPr>
              <w:t>条款序号</w:t>
            </w:r>
          </w:p>
        </w:tc>
        <w:tc>
          <w:tcPr>
            <w:tcW w:w="2018" w:type="dxa"/>
            <w:vAlign w:val="top"/>
          </w:tcPr>
          <w:p w14:paraId="6B6F8DAA">
            <w:pPr>
              <w:pStyle w:val="18"/>
              <w:spacing w:before="299" w:line="219" w:lineRule="auto"/>
              <w:ind w:left="533"/>
              <w:rPr>
                <w:rFonts w:hint="eastAsia" w:ascii="仿宋" w:hAnsi="仿宋" w:eastAsia="仿宋" w:cs="仿宋"/>
              </w:rPr>
            </w:pPr>
            <w:r>
              <w:rPr>
                <w:rFonts w:hint="eastAsia" w:ascii="仿宋" w:hAnsi="仿宋" w:eastAsia="仿宋" w:cs="仿宋"/>
                <w:spacing w:val="-3"/>
              </w:rPr>
              <w:t>招标条款</w:t>
            </w:r>
          </w:p>
        </w:tc>
        <w:tc>
          <w:tcPr>
            <w:tcW w:w="2130" w:type="dxa"/>
            <w:vAlign w:val="top"/>
          </w:tcPr>
          <w:p w14:paraId="34290B16">
            <w:pPr>
              <w:pStyle w:val="18"/>
              <w:spacing w:before="119" w:line="249" w:lineRule="auto"/>
              <w:ind w:left="835" w:right="218" w:hanging="602"/>
              <w:rPr>
                <w:rFonts w:hint="eastAsia" w:ascii="仿宋" w:hAnsi="仿宋" w:eastAsia="仿宋" w:cs="仿宋"/>
              </w:rPr>
            </w:pPr>
            <w:r>
              <w:rPr>
                <w:rFonts w:hint="eastAsia" w:ascii="仿宋" w:hAnsi="仿宋" w:eastAsia="仿宋" w:cs="仿宋"/>
                <w:spacing w:val="-2"/>
              </w:rPr>
              <w:t>投标条款或投标</w:t>
            </w:r>
            <w:r>
              <w:rPr>
                <w:rFonts w:hint="eastAsia" w:ascii="仿宋" w:hAnsi="仿宋" w:eastAsia="仿宋" w:cs="仿宋"/>
                <w:spacing w:val="-8"/>
              </w:rPr>
              <w:t>页码</w:t>
            </w:r>
          </w:p>
        </w:tc>
        <w:tc>
          <w:tcPr>
            <w:tcW w:w="2438" w:type="dxa"/>
            <w:vAlign w:val="top"/>
          </w:tcPr>
          <w:p w14:paraId="3A3029DA">
            <w:pPr>
              <w:pStyle w:val="18"/>
              <w:spacing w:before="299" w:line="219" w:lineRule="auto"/>
              <w:ind w:left="695"/>
              <w:rPr>
                <w:rFonts w:hint="eastAsia" w:ascii="仿宋" w:hAnsi="仿宋" w:eastAsia="仿宋" w:cs="仿宋"/>
              </w:rPr>
            </w:pPr>
            <w:r>
              <w:rPr>
                <w:rFonts w:hint="eastAsia" w:ascii="仿宋" w:hAnsi="仿宋" w:eastAsia="仿宋" w:cs="仿宋"/>
                <w:spacing w:val="-5"/>
              </w:rPr>
              <w:t>响应/偏离</w:t>
            </w:r>
          </w:p>
        </w:tc>
      </w:tr>
      <w:tr w14:paraId="6566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368F710F">
            <w:pPr>
              <w:pStyle w:val="18"/>
              <w:spacing w:before="241" w:line="184" w:lineRule="auto"/>
              <w:ind w:left="482"/>
              <w:rPr>
                <w:rFonts w:hint="eastAsia" w:ascii="仿宋" w:hAnsi="仿宋" w:eastAsia="仿宋" w:cs="仿宋"/>
              </w:rPr>
            </w:pPr>
            <w:r>
              <w:rPr>
                <w:rFonts w:hint="eastAsia" w:ascii="仿宋" w:hAnsi="仿宋" w:eastAsia="仿宋" w:cs="仿宋"/>
              </w:rPr>
              <w:t>1</w:t>
            </w:r>
          </w:p>
        </w:tc>
        <w:tc>
          <w:tcPr>
            <w:tcW w:w="1793" w:type="dxa"/>
            <w:vAlign w:val="top"/>
          </w:tcPr>
          <w:p w14:paraId="3923EE0D">
            <w:pPr>
              <w:rPr>
                <w:rFonts w:hint="eastAsia" w:ascii="仿宋" w:hAnsi="仿宋" w:eastAsia="仿宋" w:cs="仿宋"/>
                <w:sz w:val="21"/>
              </w:rPr>
            </w:pPr>
          </w:p>
        </w:tc>
        <w:tc>
          <w:tcPr>
            <w:tcW w:w="2018" w:type="dxa"/>
            <w:vAlign w:val="top"/>
          </w:tcPr>
          <w:p w14:paraId="2ED31D90">
            <w:pPr>
              <w:rPr>
                <w:rFonts w:hint="eastAsia" w:ascii="仿宋" w:hAnsi="仿宋" w:eastAsia="仿宋" w:cs="仿宋"/>
                <w:sz w:val="21"/>
              </w:rPr>
            </w:pPr>
          </w:p>
        </w:tc>
        <w:tc>
          <w:tcPr>
            <w:tcW w:w="2130" w:type="dxa"/>
            <w:vAlign w:val="top"/>
          </w:tcPr>
          <w:p w14:paraId="33B0AED9">
            <w:pPr>
              <w:rPr>
                <w:rFonts w:hint="eastAsia" w:ascii="仿宋" w:hAnsi="仿宋" w:eastAsia="仿宋" w:cs="仿宋"/>
                <w:sz w:val="21"/>
              </w:rPr>
            </w:pPr>
          </w:p>
        </w:tc>
        <w:tc>
          <w:tcPr>
            <w:tcW w:w="2438" w:type="dxa"/>
            <w:vAlign w:val="top"/>
          </w:tcPr>
          <w:p w14:paraId="6FDC78EF">
            <w:pPr>
              <w:rPr>
                <w:rFonts w:hint="eastAsia" w:ascii="仿宋" w:hAnsi="仿宋" w:eastAsia="仿宋" w:cs="仿宋"/>
                <w:sz w:val="21"/>
              </w:rPr>
            </w:pPr>
          </w:p>
        </w:tc>
      </w:tr>
      <w:tr w14:paraId="174CC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59FC053C">
            <w:pPr>
              <w:pStyle w:val="18"/>
              <w:spacing w:before="243" w:line="183" w:lineRule="auto"/>
              <w:ind w:left="467"/>
              <w:rPr>
                <w:rFonts w:hint="eastAsia" w:ascii="仿宋" w:hAnsi="仿宋" w:eastAsia="仿宋" w:cs="仿宋"/>
              </w:rPr>
            </w:pPr>
            <w:r>
              <w:rPr>
                <w:rFonts w:hint="eastAsia" w:ascii="仿宋" w:hAnsi="仿宋" w:eastAsia="仿宋" w:cs="仿宋"/>
              </w:rPr>
              <w:t>2</w:t>
            </w:r>
          </w:p>
        </w:tc>
        <w:tc>
          <w:tcPr>
            <w:tcW w:w="1793" w:type="dxa"/>
            <w:vAlign w:val="top"/>
          </w:tcPr>
          <w:p w14:paraId="3725E9EF">
            <w:pPr>
              <w:rPr>
                <w:rFonts w:hint="eastAsia" w:ascii="仿宋" w:hAnsi="仿宋" w:eastAsia="仿宋" w:cs="仿宋"/>
                <w:sz w:val="21"/>
              </w:rPr>
            </w:pPr>
          </w:p>
        </w:tc>
        <w:tc>
          <w:tcPr>
            <w:tcW w:w="2018" w:type="dxa"/>
            <w:vAlign w:val="top"/>
          </w:tcPr>
          <w:p w14:paraId="69FA2059">
            <w:pPr>
              <w:rPr>
                <w:rFonts w:hint="eastAsia" w:ascii="仿宋" w:hAnsi="仿宋" w:eastAsia="仿宋" w:cs="仿宋"/>
                <w:sz w:val="21"/>
              </w:rPr>
            </w:pPr>
          </w:p>
        </w:tc>
        <w:tc>
          <w:tcPr>
            <w:tcW w:w="2130" w:type="dxa"/>
            <w:vAlign w:val="top"/>
          </w:tcPr>
          <w:p w14:paraId="7327790F">
            <w:pPr>
              <w:rPr>
                <w:rFonts w:hint="eastAsia" w:ascii="仿宋" w:hAnsi="仿宋" w:eastAsia="仿宋" w:cs="仿宋"/>
                <w:sz w:val="21"/>
              </w:rPr>
            </w:pPr>
          </w:p>
        </w:tc>
        <w:tc>
          <w:tcPr>
            <w:tcW w:w="2438" w:type="dxa"/>
            <w:vAlign w:val="top"/>
          </w:tcPr>
          <w:p w14:paraId="5A785C9D">
            <w:pPr>
              <w:rPr>
                <w:rFonts w:hint="eastAsia" w:ascii="仿宋" w:hAnsi="仿宋" w:eastAsia="仿宋" w:cs="仿宋"/>
                <w:sz w:val="21"/>
              </w:rPr>
            </w:pPr>
          </w:p>
        </w:tc>
      </w:tr>
      <w:tr w14:paraId="749E4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12E8DA98">
            <w:pPr>
              <w:pStyle w:val="18"/>
              <w:spacing w:before="246" w:line="183" w:lineRule="auto"/>
              <w:ind w:left="469"/>
              <w:rPr>
                <w:rFonts w:hint="eastAsia" w:ascii="仿宋" w:hAnsi="仿宋" w:eastAsia="仿宋" w:cs="仿宋"/>
              </w:rPr>
            </w:pPr>
            <w:r>
              <w:rPr>
                <w:rFonts w:hint="eastAsia" w:ascii="仿宋" w:hAnsi="仿宋" w:eastAsia="仿宋" w:cs="仿宋"/>
              </w:rPr>
              <w:t>3</w:t>
            </w:r>
          </w:p>
        </w:tc>
        <w:tc>
          <w:tcPr>
            <w:tcW w:w="1793" w:type="dxa"/>
            <w:vAlign w:val="top"/>
          </w:tcPr>
          <w:p w14:paraId="4958CB92">
            <w:pPr>
              <w:rPr>
                <w:rFonts w:hint="eastAsia" w:ascii="仿宋" w:hAnsi="仿宋" w:eastAsia="仿宋" w:cs="仿宋"/>
                <w:sz w:val="21"/>
              </w:rPr>
            </w:pPr>
          </w:p>
        </w:tc>
        <w:tc>
          <w:tcPr>
            <w:tcW w:w="2018" w:type="dxa"/>
            <w:vAlign w:val="top"/>
          </w:tcPr>
          <w:p w14:paraId="6344B881">
            <w:pPr>
              <w:rPr>
                <w:rFonts w:hint="eastAsia" w:ascii="仿宋" w:hAnsi="仿宋" w:eastAsia="仿宋" w:cs="仿宋"/>
                <w:sz w:val="21"/>
              </w:rPr>
            </w:pPr>
          </w:p>
        </w:tc>
        <w:tc>
          <w:tcPr>
            <w:tcW w:w="2130" w:type="dxa"/>
            <w:vAlign w:val="top"/>
          </w:tcPr>
          <w:p w14:paraId="61579688">
            <w:pPr>
              <w:rPr>
                <w:rFonts w:hint="eastAsia" w:ascii="仿宋" w:hAnsi="仿宋" w:eastAsia="仿宋" w:cs="仿宋"/>
                <w:sz w:val="21"/>
              </w:rPr>
            </w:pPr>
          </w:p>
        </w:tc>
        <w:tc>
          <w:tcPr>
            <w:tcW w:w="2438" w:type="dxa"/>
            <w:vAlign w:val="top"/>
          </w:tcPr>
          <w:p w14:paraId="686A4E5B">
            <w:pPr>
              <w:rPr>
                <w:rFonts w:hint="eastAsia" w:ascii="仿宋" w:hAnsi="仿宋" w:eastAsia="仿宋" w:cs="仿宋"/>
                <w:sz w:val="21"/>
              </w:rPr>
            </w:pPr>
          </w:p>
        </w:tc>
      </w:tr>
      <w:tr w14:paraId="75243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4F59C400">
            <w:pPr>
              <w:pStyle w:val="18"/>
              <w:spacing w:before="209" w:line="378" w:lineRule="exact"/>
              <w:ind w:left="419"/>
              <w:rPr>
                <w:rFonts w:hint="eastAsia" w:ascii="仿宋" w:hAnsi="仿宋" w:eastAsia="仿宋" w:cs="仿宋"/>
              </w:rPr>
            </w:pPr>
            <w:r>
              <w:rPr>
                <w:rFonts w:hint="eastAsia" w:ascii="仿宋" w:hAnsi="仿宋" w:eastAsia="仿宋" w:cs="仿宋"/>
                <w:position w:val="3"/>
              </w:rPr>
              <w:t>…</w:t>
            </w:r>
          </w:p>
        </w:tc>
        <w:tc>
          <w:tcPr>
            <w:tcW w:w="1793" w:type="dxa"/>
            <w:vAlign w:val="top"/>
          </w:tcPr>
          <w:p w14:paraId="48113867">
            <w:pPr>
              <w:rPr>
                <w:rFonts w:hint="eastAsia" w:ascii="仿宋" w:hAnsi="仿宋" w:eastAsia="仿宋" w:cs="仿宋"/>
                <w:sz w:val="21"/>
              </w:rPr>
            </w:pPr>
          </w:p>
        </w:tc>
        <w:tc>
          <w:tcPr>
            <w:tcW w:w="2018" w:type="dxa"/>
            <w:vAlign w:val="top"/>
          </w:tcPr>
          <w:p w14:paraId="03580A5E">
            <w:pPr>
              <w:rPr>
                <w:rFonts w:hint="eastAsia" w:ascii="仿宋" w:hAnsi="仿宋" w:eastAsia="仿宋" w:cs="仿宋"/>
                <w:sz w:val="21"/>
              </w:rPr>
            </w:pPr>
          </w:p>
        </w:tc>
        <w:tc>
          <w:tcPr>
            <w:tcW w:w="2130" w:type="dxa"/>
            <w:vAlign w:val="top"/>
          </w:tcPr>
          <w:p w14:paraId="1E1DB082">
            <w:pPr>
              <w:rPr>
                <w:rFonts w:hint="eastAsia" w:ascii="仿宋" w:hAnsi="仿宋" w:eastAsia="仿宋" w:cs="仿宋"/>
                <w:sz w:val="21"/>
              </w:rPr>
            </w:pPr>
          </w:p>
        </w:tc>
        <w:tc>
          <w:tcPr>
            <w:tcW w:w="2438" w:type="dxa"/>
            <w:vAlign w:val="top"/>
          </w:tcPr>
          <w:p w14:paraId="587BC4BE">
            <w:pPr>
              <w:rPr>
                <w:rFonts w:hint="eastAsia" w:ascii="仿宋" w:hAnsi="仿宋" w:eastAsia="仿宋" w:cs="仿宋"/>
                <w:sz w:val="21"/>
              </w:rPr>
            </w:pPr>
          </w:p>
        </w:tc>
      </w:tr>
      <w:tr w14:paraId="05F0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0D31DCB3">
            <w:pPr>
              <w:rPr>
                <w:rFonts w:hint="eastAsia" w:ascii="仿宋" w:hAnsi="仿宋" w:eastAsia="仿宋" w:cs="仿宋"/>
                <w:sz w:val="21"/>
              </w:rPr>
            </w:pPr>
          </w:p>
        </w:tc>
        <w:tc>
          <w:tcPr>
            <w:tcW w:w="1793" w:type="dxa"/>
            <w:vAlign w:val="top"/>
          </w:tcPr>
          <w:p w14:paraId="2E6D3139">
            <w:pPr>
              <w:rPr>
                <w:rFonts w:hint="eastAsia" w:ascii="仿宋" w:hAnsi="仿宋" w:eastAsia="仿宋" w:cs="仿宋"/>
                <w:sz w:val="21"/>
              </w:rPr>
            </w:pPr>
          </w:p>
        </w:tc>
        <w:tc>
          <w:tcPr>
            <w:tcW w:w="2018" w:type="dxa"/>
            <w:vAlign w:val="top"/>
          </w:tcPr>
          <w:p w14:paraId="1881ECAA">
            <w:pPr>
              <w:rPr>
                <w:rFonts w:hint="eastAsia" w:ascii="仿宋" w:hAnsi="仿宋" w:eastAsia="仿宋" w:cs="仿宋"/>
                <w:sz w:val="21"/>
              </w:rPr>
            </w:pPr>
          </w:p>
        </w:tc>
        <w:tc>
          <w:tcPr>
            <w:tcW w:w="2130" w:type="dxa"/>
            <w:vAlign w:val="top"/>
          </w:tcPr>
          <w:p w14:paraId="2E77E0CF">
            <w:pPr>
              <w:rPr>
                <w:rFonts w:hint="eastAsia" w:ascii="仿宋" w:hAnsi="仿宋" w:eastAsia="仿宋" w:cs="仿宋"/>
                <w:sz w:val="21"/>
              </w:rPr>
            </w:pPr>
          </w:p>
        </w:tc>
        <w:tc>
          <w:tcPr>
            <w:tcW w:w="2438" w:type="dxa"/>
            <w:vAlign w:val="top"/>
          </w:tcPr>
          <w:p w14:paraId="6F7DE422">
            <w:pPr>
              <w:rPr>
                <w:rFonts w:hint="eastAsia" w:ascii="仿宋" w:hAnsi="仿宋" w:eastAsia="仿宋" w:cs="仿宋"/>
                <w:sz w:val="21"/>
              </w:rPr>
            </w:pPr>
          </w:p>
        </w:tc>
      </w:tr>
      <w:tr w14:paraId="04FA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0D578F54">
            <w:pPr>
              <w:rPr>
                <w:rFonts w:hint="eastAsia" w:ascii="仿宋" w:hAnsi="仿宋" w:eastAsia="仿宋" w:cs="仿宋"/>
                <w:sz w:val="21"/>
              </w:rPr>
            </w:pPr>
          </w:p>
        </w:tc>
        <w:tc>
          <w:tcPr>
            <w:tcW w:w="1793" w:type="dxa"/>
            <w:vAlign w:val="top"/>
          </w:tcPr>
          <w:p w14:paraId="3C5CE060">
            <w:pPr>
              <w:rPr>
                <w:rFonts w:hint="eastAsia" w:ascii="仿宋" w:hAnsi="仿宋" w:eastAsia="仿宋" w:cs="仿宋"/>
                <w:sz w:val="21"/>
              </w:rPr>
            </w:pPr>
          </w:p>
        </w:tc>
        <w:tc>
          <w:tcPr>
            <w:tcW w:w="2018" w:type="dxa"/>
            <w:vAlign w:val="top"/>
          </w:tcPr>
          <w:p w14:paraId="2B3E99F9">
            <w:pPr>
              <w:rPr>
                <w:rFonts w:hint="eastAsia" w:ascii="仿宋" w:hAnsi="仿宋" w:eastAsia="仿宋" w:cs="仿宋"/>
                <w:sz w:val="21"/>
              </w:rPr>
            </w:pPr>
          </w:p>
        </w:tc>
        <w:tc>
          <w:tcPr>
            <w:tcW w:w="2130" w:type="dxa"/>
            <w:vAlign w:val="top"/>
          </w:tcPr>
          <w:p w14:paraId="6CCA386F">
            <w:pPr>
              <w:rPr>
                <w:rFonts w:hint="eastAsia" w:ascii="仿宋" w:hAnsi="仿宋" w:eastAsia="仿宋" w:cs="仿宋"/>
                <w:sz w:val="21"/>
              </w:rPr>
            </w:pPr>
          </w:p>
        </w:tc>
        <w:tc>
          <w:tcPr>
            <w:tcW w:w="2438" w:type="dxa"/>
            <w:vAlign w:val="top"/>
          </w:tcPr>
          <w:p w14:paraId="1331AB5F">
            <w:pPr>
              <w:rPr>
                <w:rFonts w:hint="eastAsia" w:ascii="仿宋" w:hAnsi="仿宋" w:eastAsia="仿宋" w:cs="仿宋"/>
                <w:sz w:val="21"/>
              </w:rPr>
            </w:pPr>
          </w:p>
        </w:tc>
      </w:tr>
      <w:tr w14:paraId="3125A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24D80312">
            <w:pPr>
              <w:rPr>
                <w:rFonts w:hint="eastAsia" w:ascii="仿宋" w:hAnsi="仿宋" w:eastAsia="仿宋" w:cs="仿宋"/>
                <w:sz w:val="21"/>
              </w:rPr>
            </w:pPr>
          </w:p>
        </w:tc>
        <w:tc>
          <w:tcPr>
            <w:tcW w:w="1793" w:type="dxa"/>
            <w:vAlign w:val="top"/>
          </w:tcPr>
          <w:p w14:paraId="6CAE62A5">
            <w:pPr>
              <w:rPr>
                <w:rFonts w:hint="eastAsia" w:ascii="仿宋" w:hAnsi="仿宋" w:eastAsia="仿宋" w:cs="仿宋"/>
                <w:sz w:val="21"/>
              </w:rPr>
            </w:pPr>
          </w:p>
        </w:tc>
        <w:tc>
          <w:tcPr>
            <w:tcW w:w="2018" w:type="dxa"/>
            <w:vAlign w:val="top"/>
          </w:tcPr>
          <w:p w14:paraId="42B2A5FA">
            <w:pPr>
              <w:rPr>
                <w:rFonts w:hint="eastAsia" w:ascii="仿宋" w:hAnsi="仿宋" w:eastAsia="仿宋" w:cs="仿宋"/>
                <w:sz w:val="21"/>
              </w:rPr>
            </w:pPr>
          </w:p>
        </w:tc>
        <w:tc>
          <w:tcPr>
            <w:tcW w:w="2130" w:type="dxa"/>
            <w:vAlign w:val="top"/>
          </w:tcPr>
          <w:p w14:paraId="571B1896">
            <w:pPr>
              <w:rPr>
                <w:rFonts w:hint="eastAsia" w:ascii="仿宋" w:hAnsi="仿宋" w:eastAsia="仿宋" w:cs="仿宋"/>
                <w:sz w:val="21"/>
              </w:rPr>
            </w:pPr>
          </w:p>
        </w:tc>
        <w:tc>
          <w:tcPr>
            <w:tcW w:w="2438" w:type="dxa"/>
            <w:vAlign w:val="top"/>
          </w:tcPr>
          <w:p w14:paraId="5A71E51E">
            <w:pPr>
              <w:rPr>
                <w:rFonts w:hint="eastAsia" w:ascii="仿宋" w:hAnsi="仿宋" w:eastAsia="仿宋" w:cs="仿宋"/>
                <w:sz w:val="21"/>
              </w:rPr>
            </w:pPr>
          </w:p>
        </w:tc>
      </w:tr>
      <w:tr w14:paraId="6AA7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42" w:type="dxa"/>
            <w:vAlign w:val="top"/>
          </w:tcPr>
          <w:p w14:paraId="0A414084">
            <w:pPr>
              <w:rPr>
                <w:rFonts w:hint="eastAsia" w:ascii="仿宋" w:hAnsi="仿宋" w:eastAsia="仿宋" w:cs="仿宋"/>
                <w:sz w:val="21"/>
              </w:rPr>
            </w:pPr>
          </w:p>
        </w:tc>
        <w:tc>
          <w:tcPr>
            <w:tcW w:w="1793" w:type="dxa"/>
            <w:vAlign w:val="top"/>
          </w:tcPr>
          <w:p w14:paraId="09EEBCF2">
            <w:pPr>
              <w:rPr>
                <w:rFonts w:hint="eastAsia" w:ascii="仿宋" w:hAnsi="仿宋" w:eastAsia="仿宋" w:cs="仿宋"/>
                <w:sz w:val="21"/>
              </w:rPr>
            </w:pPr>
          </w:p>
        </w:tc>
        <w:tc>
          <w:tcPr>
            <w:tcW w:w="2018" w:type="dxa"/>
            <w:vAlign w:val="top"/>
          </w:tcPr>
          <w:p w14:paraId="11380ADF">
            <w:pPr>
              <w:rPr>
                <w:rFonts w:hint="eastAsia" w:ascii="仿宋" w:hAnsi="仿宋" w:eastAsia="仿宋" w:cs="仿宋"/>
                <w:sz w:val="21"/>
              </w:rPr>
            </w:pPr>
          </w:p>
        </w:tc>
        <w:tc>
          <w:tcPr>
            <w:tcW w:w="2130" w:type="dxa"/>
            <w:vAlign w:val="top"/>
          </w:tcPr>
          <w:p w14:paraId="7145B4AE">
            <w:pPr>
              <w:rPr>
                <w:rFonts w:hint="eastAsia" w:ascii="仿宋" w:hAnsi="仿宋" w:eastAsia="仿宋" w:cs="仿宋"/>
                <w:sz w:val="21"/>
              </w:rPr>
            </w:pPr>
          </w:p>
        </w:tc>
        <w:tc>
          <w:tcPr>
            <w:tcW w:w="2438" w:type="dxa"/>
            <w:vAlign w:val="top"/>
          </w:tcPr>
          <w:p w14:paraId="75F7A05B">
            <w:pPr>
              <w:rPr>
                <w:rFonts w:hint="eastAsia" w:ascii="仿宋" w:hAnsi="仿宋" w:eastAsia="仿宋" w:cs="仿宋"/>
                <w:sz w:val="21"/>
              </w:rPr>
            </w:pPr>
          </w:p>
        </w:tc>
      </w:tr>
    </w:tbl>
    <w:p w14:paraId="3FD5E0A5">
      <w:pPr>
        <w:spacing w:before="195" w:line="499" w:lineRule="exact"/>
        <w:ind w:left="335"/>
        <w:rPr>
          <w:rFonts w:hint="eastAsia" w:ascii="仿宋" w:hAnsi="仿宋" w:eastAsia="仿宋" w:cs="仿宋"/>
          <w:sz w:val="24"/>
          <w:szCs w:val="24"/>
        </w:rPr>
      </w:pPr>
      <w:r>
        <w:rPr>
          <w:rFonts w:hint="eastAsia" w:ascii="仿宋" w:hAnsi="仿宋" w:eastAsia="仿宋" w:cs="仿宋"/>
          <w:position w:val="19"/>
          <w:sz w:val="24"/>
          <w:szCs w:val="24"/>
          <w14:textOutline w14:w="4358" w14:cap="sq" w14:cmpd="sng">
            <w14:solidFill>
              <w14:srgbClr w14:val="000000"/>
            </w14:solidFill>
            <w14:prstDash w14:val="solid"/>
            <w14:bevel/>
          </w14:textOutline>
        </w:rPr>
        <w:t>注：1、对于招标文件加“★”条款</w:t>
      </w:r>
      <w:r>
        <w:rPr>
          <w:rFonts w:hint="eastAsia" w:ascii="仿宋" w:hAnsi="仿宋" w:eastAsia="仿宋" w:cs="仿宋"/>
          <w:position w:val="19"/>
          <w:sz w:val="24"/>
          <w:szCs w:val="24"/>
          <w:lang w:eastAsia="zh-CN"/>
          <w14:textOutline w14:w="4358" w14:cap="sq" w14:cmpd="sng">
            <w14:solidFill>
              <w14:srgbClr w14:val="000000"/>
            </w14:solidFill>
            <w14:prstDash w14:val="solid"/>
            <w14:bevel/>
          </w14:textOutline>
        </w:rPr>
        <w:t>及采购需求</w:t>
      </w:r>
      <w:r>
        <w:rPr>
          <w:rFonts w:hint="eastAsia" w:ascii="仿宋" w:hAnsi="仿宋" w:eastAsia="仿宋" w:cs="仿宋"/>
          <w:position w:val="19"/>
          <w:sz w:val="24"/>
          <w:szCs w:val="24"/>
          <w14:textOutline w14:w="4358" w14:cap="sq" w14:cmpd="sng">
            <w14:solidFill>
              <w14:srgbClr w14:val="000000"/>
            </w14:solidFill>
            <w14:prstDash w14:val="solid"/>
            <w14:bevel/>
          </w14:textOutline>
        </w:rPr>
        <w:t>的响应</w:t>
      </w:r>
      <w:r>
        <w:rPr>
          <w:rFonts w:hint="eastAsia" w:ascii="仿宋" w:hAnsi="仿宋" w:eastAsia="仿宋" w:cs="仿宋"/>
          <w:spacing w:val="-1"/>
          <w:position w:val="19"/>
          <w:sz w:val="24"/>
          <w:szCs w:val="24"/>
          <w14:textOutline w14:w="4358" w14:cap="sq" w14:cmpd="sng">
            <w14:solidFill>
              <w14:srgbClr w14:val="000000"/>
            </w14:solidFill>
            <w14:prstDash w14:val="solid"/>
            <w14:bevel/>
          </w14:textOutline>
        </w:rPr>
        <w:t>，如有偏离，其投标文件无效。</w:t>
      </w:r>
    </w:p>
    <w:p w14:paraId="7794B881">
      <w:pPr>
        <w:spacing w:line="218" w:lineRule="auto"/>
        <w:ind w:left="818"/>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2、本表中未列明条款的，投标人可自行添加。</w:t>
      </w:r>
    </w:p>
    <w:p w14:paraId="2FF39FBB">
      <w:pPr>
        <w:pStyle w:val="6"/>
        <w:spacing w:line="317" w:lineRule="auto"/>
        <w:rPr>
          <w:rFonts w:hint="eastAsia" w:ascii="仿宋" w:hAnsi="仿宋" w:eastAsia="仿宋" w:cs="仿宋"/>
        </w:rPr>
      </w:pPr>
    </w:p>
    <w:p w14:paraId="27E45590">
      <w:pPr>
        <w:pStyle w:val="6"/>
        <w:spacing w:line="317" w:lineRule="auto"/>
        <w:rPr>
          <w:rFonts w:hint="eastAsia" w:ascii="仿宋" w:hAnsi="仿宋" w:eastAsia="仿宋" w:cs="仿宋"/>
        </w:rPr>
      </w:pPr>
    </w:p>
    <w:p w14:paraId="3A703371">
      <w:pPr>
        <w:spacing w:before="78" w:line="219" w:lineRule="auto"/>
        <w:ind w:left="283"/>
        <w:rPr>
          <w:rFonts w:hint="eastAsia" w:ascii="仿宋" w:hAnsi="仿宋" w:eastAsia="仿宋" w:cs="仿宋"/>
          <w:sz w:val="24"/>
          <w:szCs w:val="24"/>
        </w:rPr>
      </w:pPr>
      <w:r>
        <w:rPr>
          <w:rFonts w:hint="eastAsia" w:ascii="仿宋" w:hAnsi="仿宋" w:eastAsia="仿宋" w:cs="仿宋"/>
          <w:spacing w:val="-3"/>
          <w:sz w:val="24"/>
          <w:szCs w:val="24"/>
        </w:rPr>
        <w:t>投标人（公章</w:t>
      </w:r>
      <w:r>
        <w:rPr>
          <w:rFonts w:hint="eastAsia" w:ascii="仿宋" w:hAnsi="仿宋" w:eastAsia="仿宋" w:cs="仿宋"/>
          <w:spacing w:val="2"/>
          <w:sz w:val="24"/>
          <w:szCs w:val="24"/>
        </w:rPr>
        <w:t>）：</w:t>
      </w:r>
    </w:p>
    <w:p w14:paraId="1557CABD">
      <w:pPr>
        <w:spacing w:before="167" w:line="379" w:lineRule="exact"/>
        <w:ind w:left="281"/>
        <w:rPr>
          <w:rFonts w:hint="eastAsia" w:ascii="仿宋" w:hAnsi="仿宋" w:eastAsia="仿宋" w:cs="仿宋"/>
          <w:sz w:val="24"/>
          <w:szCs w:val="24"/>
        </w:rPr>
      </w:pPr>
      <w:r>
        <w:rPr>
          <w:rFonts w:hint="eastAsia" w:ascii="仿宋" w:hAnsi="仿宋" w:eastAsia="仿宋" w:cs="仿宋"/>
          <w:spacing w:val="-1"/>
          <w:position w:val="10"/>
          <w:sz w:val="24"/>
          <w:szCs w:val="24"/>
        </w:rPr>
        <w:t>法定代表人或授权委托人签字（章</w:t>
      </w:r>
      <w:r>
        <w:rPr>
          <w:rFonts w:hint="eastAsia" w:ascii="仿宋" w:hAnsi="仿宋" w:eastAsia="仿宋" w:cs="仿宋"/>
          <w:spacing w:val="1"/>
          <w:position w:val="10"/>
          <w:sz w:val="24"/>
          <w:szCs w:val="24"/>
        </w:rPr>
        <w:t>）：</w:t>
      </w:r>
    </w:p>
    <w:p w14:paraId="6AC52CE6">
      <w:pPr>
        <w:spacing w:line="219" w:lineRule="auto"/>
        <w:ind w:left="376"/>
        <w:rPr>
          <w:rFonts w:hint="eastAsia" w:ascii="仿宋" w:hAnsi="仿宋" w:eastAsia="仿宋" w:cs="仿宋"/>
          <w:sz w:val="24"/>
          <w:szCs w:val="24"/>
        </w:rPr>
      </w:pPr>
      <w:r>
        <w:rPr>
          <w:rFonts w:hint="eastAsia" w:ascii="仿宋" w:hAnsi="仿宋" w:eastAsia="仿宋" w:cs="仿宋"/>
          <w:spacing w:val="-13"/>
          <w:sz w:val="24"/>
          <w:szCs w:val="24"/>
        </w:rPr>
        <w:t>日期：年月日</w:t>
      </w:r>
    </w:p>
    <w:p w14:paraId="2759BDCC">
      <w:pPr>
        <w:spacing w:line="219" w:lineRule="auto"/>
        <w:rPr>
          <w:rFonts w:hint="eastAsia" w:ascii="仿宋" w:hAnsi="仿宋" w:eastAsia="仿宋" w:cs="仿宋"/>
          <w:sz w:val="24"/>
          <w:szCs w:val="24"/>
        </w:rPr>
        <w:sectPr>
          <w:footerReference r:id="rId41" w:type="default"/>
          <w:pgSz w:w="11906" w:h="16839"/>
          <w:pgMar w:top="400" w:right="1287" w:bottom="1611" w:left="1286" w:header="0" w:footer="1445" w:gutter="0"/>
          <w:pgNumType w:fmt="decimal"/>
          <w:cols w:space="720" w:num="1"/>
        </w:sectPr>
      </w:pPr>
    </w:p>
    <w:p w14:paraId="733408E5">
      <w:pPr>
        <w:pStyle w:val="6"/>
        <w:spacing w:line="277" w:lineRule="auto"/>
        <w:rPr>
          <w:rFonts w:hint="eastAsia" w:ascii="仿宋" w:hAnsi="仿宋" w:eastAsia="仿宋" w:cs="仿宋"/>
        </w:rPr>
      </w:pPr>
    </w:p>
    <w:p w14:paraId="740B521A">
      <w:pPr>
        <w:pStyle w:val="6"/>
        <w:spacing w:line="277" w:lineRule="auto"/>
        <w:rPr>
          <w:rFonts w:hint="eastAsia" w:ascii="仿宋" w:hAnsi="仿宋" w:eastAsia="仿宋" w:cs="仿宋"/>
        </w:rPr>
      </w:pPr>
    </w:p>
    <w:p w14:paraId="39812270">
      <w:pPr>
        <w:pStyle w:val="6"/>
        <w:spacing w:line="278" w:lineRule="auto"/>
        <w:rPr>
          <w:rFonts w:hint="eastAsia" w:ascii="仿宋" w:hAnsi="仿宋" w:eastAsia="仿宋" w:cs="仿宋"/>
        </w:rPr>
      </w:pPr>
    </w:p>
    <w:p w14:paraId="6851023C">
      <w:pPr>
        <w:pStyle w:val="6"/>
        <w:spacing w:line="278" w:lineRule="auto"/>
        <w:rPr>
          <w:rFonts w:hint="eastAsia" w:ascii="仿宋" w:hAnsi="仿宋" w:eastAsia="仿宋" w:cs="仿宋"/>
        </w:rPr>
      </w:pPr>
    </w:p>
    <w:p w14:paraId="36F1A495">
      <w:pPr>
        <w:spacing w:before="91" w:line="219" w:lineRule="auto"/>
        <w:ind w:left="2976"/>
        <w:outlineLvl w:val="1"/>
        <w:rPr>
          <w:rFonts w:hint="eastAsia" w:ascii="仿宋" w:hAnsi="仿宋" w:eastAsia="仿宋" w:cs="仿宋"/>
          <w:sz w:val="28"/>
          <w:szCs w:val="28"/>
          <w:highlight w:val="none"/>
        </w:rPr>
      </w:pP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五、投标人简介及相关资质文件</w:t>
      </w:r>
    </w:p>
    <w:p w14:paraId="539C1223">
      <w:pPr>
        <w:pStyle w:val="6"/>
        <w:spacing w:line="377" w:lineRule="auto"/>
        <w:rPr>
          <w:rFonts w:hint="eastAsia" w:ascii="仿宋" w:hAnsi="仿宋" w:eastAsia="仿宋" w:cs="仿宋"/>
        </w:rPr>
      </w:pPr>
    </w:p>
    <w:p w14:paraId="53285E35">
      <w:pPr>
        <w:spacing w:before="78" w:line="219" w:lineRule="auto"/>
        <w:ind w:left="600"/>
        <w:rPr>
          <w:rFonts w:hint="eastAsia" w:ascii="仿宋" w:hAnsi="仿宋" w:eastAsia="仿宋" w:cs="仿宋"/>
          <w:sz w:val="24"/>
          <w:szCs w:val="24"/>
        </w:rPr>
      </w:pPr>
      <w:r>
        <w:rPr>
          <w:rFonts w:hint="eastAsia" w:ascii="仿宋" w:hAnsi="仿宋" w:eastAsia="仿宋" w:cs="仿宋"/>
          <w:spacing w:val="-1"/>
          <w:sz w:val="24"/>
          <w:szCs w:val="24"/>
        </w:rPr>
        <w:t>按照招标文件投标人资格要求，提供完整证明材料，格式自拟。</w:t>
      </w:r>
    </w:p>
    <w:p w14:paraId="12DF6B34">
      <w:pPr>
        <w:pStyle w:val="6"/>
        <w:spacing w:line="259" w:lineRule="auto"/>
        <w:rPr>
          <w:rFonts w:hint="eastAsia" w:ascii="仿宋" w:hAnsi="仿宋" w:eastAsia="仿宋" w:cs="仿宋"/>
        </w:rPr>
      </w:pPr>
    </w:p>
    <w:p w14:paraId="635E549D">
      <w:pPr>
        <w:pStyle w:val="6"/>
        <w:spacing w:line="259" w:lineRule="auto"/>
        <w:rPr>
          <w:rFonts w:hint="eastAsia" w:ascii="仿宋" w:hAnsi="仿宋" w:eastAsia="仿宋" w:cs="仿宋"/>
        </w:rPr>
      </w:pPr>
    </w:p>
    <w:p w14:paraId="7AFDEF1F">
      <w:pPr>
        <w:pStyle w:val="6"/>
        <w:spacing w:line="260" w:lineRule="auto"/>
        <w:rPr>
          <w:rFonts w:hint="eastAsia" w:ascii="仿宋" w:hAnsi="仿宋" w:eastAsia="仿宋" w:cs="仿宋"/>
        </w:rPr>
      </w:pPr>
    </w:p>
    <w:p w14:paraId="11A32C0F">
      <w:pPr>
        <w:spacing w:before="91" w:line="219" w:lineRule="auto"/>
        <w:ind w:left="3152"/>
        <w:outlineLvl w:val="1"/>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5.1拟投入本项目人员情况表</w:t>
      </w:r>
    </w:p>
    <w:p w14:paraId="72EE4FB6">
      <w:pPr>
        <w:spacing w:before="134"/>
        <w:rPr>
          <w:rFonts w:hint="eastAsia" w:ascii="仿宋" w:hAnsi="仿宋" w:eastAsia="仿宋" w:cs="仿宋"/>
        </w:rPr>
      </w:pPr>
    </w:p>
    <w:tbl>
      <w:tblPr>
        <w:tblStyle w:val="17"/>
        <w:tblW w:w="95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0"/>
        <w:gridCol w:w="1068"/>
        <w:gridCol w:w="1067"/>
        <w:gridCol w:w="1849"/>
        <w:gridCol w:w="1344"/>
        <w:gridCol w:w="3035"/>
      </w:tblGrid>
      <w:tr w14:paraId="6BF4B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00" w:type="dxa"/>
            <w:vAlign w:val="top"/>
          </w:tcPr>
          <w:p w14:paraId="6DFD248B">
            <w:pPr>
              <w:pStyle w:val="18"/>
              <w:spacing w:before="294" w:line="219" w:lineRule="auto"/>
              <w:ind w:left="365"/>
              <w:rPr>
                <w:rFonts w:hint="eastAsia" w:ascii="仿宋" w:hAnsi="仿宋" w:eastAsia="仿宋" w:cs="仿宋"/>
              </w:rPr>
            </w:pPr>
            <w:r>
              <w:rPr>
                <w:rFonts w:hint="eastAsia" w:ascii="仿宋" w:hAnsi="仿宋" w:eastAsia="仿宋" w:cs="仿宋"/>
                <w:spacing w:val="-5"/>
              </w:rPr>
              <w:t>姓名</w:t>
            </w:r>
          </w:p>
        </w:tc>
        <w:tc>
          <w:tcPr>
            <w:tcW w:w="1068" w:type="dxa"/>
            <w:vAlign w:val="top"/>
          </w:tcPr>
          <w:p w14:paraId="2C90F04E">
            <w:pPr>
              <w:pStyle w:val="18"/>
              <w:spacing w:before="293" w:line="220" w:lineRule="auto"/>
              <w:ind w:left="301"/>
              <w:rPr>
                <w:rFonts w:hint="eastAsia" w:ascii="仿宋" w:hAnsi="仿宋" w:eastAsia="仿宋" w:cs="仿宋"/>
              </w:rPr>
            </w:pPr>
            <w:r>
              <w:rPr>
                <w:rFonts w:hint="eastAsia" w:ascii="仿宋" w:hAnsi="仿宋" w:eastAsia="仿宋" w:cs="仿宋"/>
                <w:spacing w:val="-7"/>
              </w:rPr>
              <w:t>性别</w:t>
            </w:r>
          </w:p>
        </w:tc>
        <w:tc>
          <w:tcPr>
            <w:tcW w:w="1067" w:type="dxa"/>
            <w:vAlign w:val="top"/>
          </w:tcPr>
          <w:p w14:paraId="56D24D9D">
            <w:pPr>
              <w:pStyle w:val="18"/>
              <w:spacing w:before="294" w:line="219" w:lineRule="auto"/>
              <w:ind w:left="299"/>
              <w:rPr>
                <w:rFonts w:hint="eastAsia" w:ascii="仿宋" w:hAnsi="仿宋" w:eastAsia="仿宋" w:cs="仿宋"/>
              </w:rPr>
            </w:pPr>
            <w:r>
              <w:rPr>
                <w:rFonts w:hint="eastAsia" w:ascii="仿宋" w:hAnsi="仿宋" w:eastAsia="仿宋" w:cs="仿宋"/>
                <w:spacing w:val="-6"/>
              </w:rPr>
              <w:t>年龄</w:t>
            </w:r>
          </w:p>
        </w:tc>
        <w:tc>
          <w:tcPr>
            <w:tcW w:w="1849" w:type="dxa"/>
            <w:vAlign w:val="top"/>
          </w:tcPr>
          <w:p w14:paraId="65751115">
            <w:pPr>
              <w:pStyle w:val="18"/>
              <w:spacing w:before="89" w:line="240" w:lineRule="auto"/>
              <w:jc w:val="center"/>
              <w:rPr>
                <w:rFonts w:hint="eastAsia" w:ascii="仿宋" w:hAnsi="仿宋" w:eastAsia="仿宋" w:cs="仿宋"/>
                <w:spacing w:val="-6"/>
              </w:rPr>
            </w:pPr>
            <w:r>
              <w:rPr>
                <w:rFonts w:hint="eastAsia" w:ascii="仿宋" w:hAnsi="仿宋" w:eastAsia="仿宋" w:cs="仿宋"/>
                <w:spacing w:val="-6"/>
              </w:rPr>
              <w:t>在单位从业</w:t>
            </w:r>
          </w:p>
          <w:p w14:paraId="1F2D54D5">
            <w:pPr>
              <w:pStyle w:val="18"/>
              <w:spacing w:before="89" w:line="240" w:lineRule="auto"/>
              <w:jc w:val="center"/>
              <w:rPr>
                <w:rFonts w:hint="eastAsia" w:ascii="仿宋" w:hAnsi="仿宋" w:eastAsia="仿宋" w:cs="仿宋"/>
              </w:rPr>
            </w:pPr>
            <w:r>
              <w:rPr>
                <w:rFonts w:hint="eastAsia" w:ascii="仿宋" w:hAnsi="仿宋" w:eastAsia="仿宋" w:cs="仿宋"/>
                <w:spacing w:val="-6"/>
              </w:rPr>
              <w:t>工作年限</w:t>
            </w:r>
          </w:p>
        </w:tc>
        <w:tc>
          <w:tcPr>
            <w:tcW w:w="1344" w:type="dxa"/>
            <w:vAlign w:val="top"/>
          </w:tcPr>
          <w:p w14:paraId="1B91C7C6">
            <w:pPr>
              <w:pStyle w:val="18"/>
              <w:spacing w:before="293" w:line="221" w:lineRule="auto"/>
              <w:ind w:left="442"/>
              <w:rPr>
                <w:rFonts w:hint="eastAsia" w:ascii="仿宋" w:hAnsi="仿宋" w:eastAsia="仿宋" w:cs="仿宋"/>
              </w:rPr>
            </w:pPr>
            <w:r>
              <w:rPr>
                <w:rFonts w:hint="eastAsia" w:ascii="仿宋" w:hAnsi="仿宋" w:eastAsia="仿宋" w:cs="仿宋"/>
                <w:spacing w:val="-8"/>
              </w:rPr>
              <w:t>学历</w:t>
            </w:r>
          </w:p>
        </w:tc>
        <w:tc>
          <w:tcPr>
            <w:tcW w:w="3035" w:type="dxa"/>
            <w:vAlign w:val="top"/>
          </w:tcPr>
          <w:p w14:paraId="0957221F">
            <w:pPr>
              <w:pStyle w:val="18"/>
              <w:spacing w:before="293" w:line="219" w:lineRule="auto"/>
              <w:ind w:left="446"/>
              <w:rPr>
                <w:rFonts w:hint="eastAsia" w:ascii="仿宋" w:hAnsi="仿宋" w:eastAsia="仿宋" w:cs="仿宋"/>
              </w:rPr>
            </w:pPr>
            <w:r>
              <w:rPr>
                <w:rFonts w:hint="eastAsia" w:ascii="仿宋" w:hAnsi="仿宋" w:eastAsia="仿宋" w:cs="仿宋"/>
                <w:spacing w:val="-2"/>
              </w:rPr>
              <w:t>本项目主要工作职责</w:t>
            </w:r>
          </w:p>
        </w:tc>
      </w:tr>
      <w:tr w14:paraId="756E6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00" w:type="dxa"/>
            <w:vAlign w:val="top"/>
          </w:tcPr>
          <w:p w14:paraId="5A562F3F">
            <w:pPr>
              <w:rPr>
                <w:rFonts w:hint="eastAsia" w:ascii="仿宋" w:hAnsi="仿宋" w:eastAsia="仿宋" w:cs="仿宋"/>
                <w:sz w:val="21"/>
              </w:rPr>
            </w:pPr>
          </w:p>
        </w:tc>
        <w:tc>
          <w:tcPr>
            <w:tcW w:w="1068" w:type="dxa"/>
            <w:vAlign w:val="top"/>
          </w:tcPr>
          <w:p w14:paraId="1ADEE105">
            <w:pPr>
              <w:rPr>
                <w:rFonts w:hint="eastAsia" w:ascii="仿宋" w:hAnsi="仿宋" w:eastAsia="仿宋" w:cs="仿宋"/>
                <w:sz w:val="21"/>
              </w:rPr>
            </w:pPr>
          </w:p>
        </w:tc>
        <w:tc>
          <w:tcPr>
            <w:tcW w:w="1067" w:type="dxa"/>
            <w:vAlign w:val="top"/>
          </w:tcPr>
          <w:p w14:paraId="0151A1EA">
            <w:pPr>
              <w:rPr>
                <w:rFonts w:hint="eastAsia" w:ascii="仿宋" w:hAnsi="仿宋" w:eastAsia="仿宋" w:cs="仿宋"/>
                <w:sz w:val="21"/>
              </w:rPr>
            </w:pPr>
          </w:p>
        </w:tc>
        <w:tc>
          <w:tcPr>
            <w:tcW w:w="1849" w:type="dxa"/>
            <w:vAlign w:val="top"/>
          </w:tcPr>
          <w:p w14:paraId="1EA7D547">
            <w:pPr>
              <w:rPr>
                <w:rFonts w:hint="eastAsia" w:ascii="仿宋" w:hAnsi="仿宋" w:eastAsia="仿宋" w:cs="仿宋"/>
                <w:sz w:val="21"/>
              </w:rPr>
            </w:pPr>
          </w:p>
        </w:tc>
        <w:tc>
          <w:tcPr>
            <w:tcW w:w="1344" w:type="dxa"/>
            <w:vAlign w:val="top"/>
          </w:tcPr>
          <w:p w14:paraId="7256368E">
            <w:pPr>
              <w:rPr>
                <w:rFonts w:hint="eastAsia" w:ascii="仿宋" w:hAnsi="仿宋" w:eastAsia="仿宋" w:cs="仿宋"/>
                <w:sz w:val="21"/>
              </w:rPr>
            </w:pPr>
          </w:p>
        </w:tc>
        <w:tc>
          <w:tcPr>
            <w:tcW w:w="3035" w:type="dxa"/>
            <w:vAlign w:val="top"/>
          </w:tcPr>
          <w:p w14:paraId="56A28583">
            <w:pPr>
              <w:rPr>
                <w:rFonts w:hint="eastAsia" w:ascii="仿宋" w:hAnsi="仿宋" w:eastAsia="仿宋" w:cs="仿宋"/>
                <w:sz w:val="21"/>
              </w:rPr>
            </w:pPr>
          </w:p>
        </w:tc>
      </w:tr>
      <w:tr w14:paraId="7033A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00" w:type="dxa"/>
            <w:vAlign w:val="top"/>
          </w:tcPr>
          <w:p w14:paraId="20BDC683">
            <w:pPr>
              <w:rPr>
                <w:rFonts w:hint="eastAsia" w:ascii="仿宋" w:hAnsi="仿宋" w:eastAsia="仿宋" w:cs="仿宋"/>
                <w:sz w:val="21"/>
              </w:rPr>
            </w:pPr>
          </w:p>
        </w:tc>
        <w:tc>
          <w:tcPr>
            <w:tcW w:w="1068" w:type="dxa"/>
            <w:vAlign w:val="top"/>
          </w:tcPr>
          <w:p w14:paraId="1D7DE787">
            <w:pPr>
              <w:rPr>
                <w:rFonts w:hint="eastAsia" w:ascii="仿宋" w:hAnsi="仿宋" w:eastAsia="仿宋" w:cs="仿宋"/>
                <w:sz w:val="21"/>
              </w:rPr>
            </w:pPr>
          </w:p>
        </w:tc>
        <w:tc>
          <w:tcPr>
            <w:tcW w:w="1067" w:type="dxa"/>
            <w:vAlign w:val="top"/>
          </w:tcPr>
          <w:p w14:paraId="61049E6F">
            <w:pPr>
              <w:rPr>
                <w:rFonts w:hint="eastAsia" w:ascii="仿宋" w:hAnsi="仿宋" w:eastAsia="仿宋" w:cs="仿宋"/>
                <w:sz w:val="21"/>
              </w:rPr>
            </w:pPr>
          </w:p>
        </w:tc>
        <w:tc>
          <w:tcPr>
            <w:tcW w:w="1849" w:type="dxa"/>
            <w:vAlign w:val="top"/>
          </w:tcPr>
          <w:p w14:paraId="71162FAE">
            <w:pPr>
              <w:rPr>
                <w:rFonts w:hint="eastAsia" w:ascii="仿宋" w:hAnsi="仿宋" w:eastAsia="仿宋" w:cs="仿宋"/>
                <w:sz w:val="21"/>
              </w:rPr>
            </w:pPr>
          </w:p>
        </w:tc>
        <w:tc>
          <w:tcPr>
            <w:tcW w:w="1344" w:type="dxa"/>
            <w:vAlign w:val="top"/>
          </w:tcPr>
          <w:p w14:paraId="2856FCD7">
            <w:pPr>
              <w:rPr>
                <w:rFonts w:hint="eastAsia" w:ascii="仿宋" w:hAnsi="仿宋" w:eastAsia="仿宋" w:cs="仿宋"/>
                <w:sz w:val="21"/>
              </w:rPr>
            </w:pPr>
          </w:p>
        </w:tc>
        <w:tc>
          <w:tcPr>
            <w:tcW w:w="3035" w:type="dxa"/>
            <w:vAlign w:val="top"/>
          </w:tcPr>
          <w:p w14:paraId="4C19D698">
            <w:pPr>
              <w:rPr>
                <w:rFonts w:hint="eastAsia" w:ascii="仿宋" w:hAnsi="仿宋" w:eastAsia="仿宋" w:cs="仿宋"/>
                <w:sz w:val="21"/>
              </w:rPr>
            </w:pPr>
          </w:p>
        </w:tc>
      </w:tr>
      <w:tr w14:paraId="23D51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00" w:type="dxa"/>
            <w:vAlign w:val="top"/>
          </w:tcPr>
          <w:p w14:paraId="3A532F5B">
            <w:pPr>
              <w:rPr>
                <w:rFonts w:hint="eastAsia" w:ascii="仿宋" w:hAnsi="仿宋" w:eastAsia="仿宋" w:cs="仿宋"/>
                <w:sz w:val="21"/>
              </w:rPr>
            </w:pPr>
          </w:p>
        </w:tc>
        <w:tc>
          <w:tcPr>
            <w:tcW w:w="1068" w:type="dxa"/>
            <w:vAlign w:val="top"/>
          </w:tcPr>
          <w:p w14:paraId="75328346">
            <w:pPr>
              <w:rPr>
                <w:rFonts w:hint="eastAsia" w:ascii="仿宋" w:hAnsi="仿宋" w:eastAsia="仿宋" w:cs="仿宋"/>
                <w:sz w:val="21"/>
              </w:rPr>
            </w:pPr>
          </w:p>
        </w:tc>
        <w:tc>
          <w:tcPr>
            <w:tcW w:w="1067" w:type="dxa"/>
            <w:vAlign w:val="top"/>
          </w:tcPr>
          <w:p w14:paraId="6FDF7AC4">
            <w:pPr>
              <w:rPr>
                <w:rFonts w:hint="eastAsia" w:ascii="仿宋" w:hAnsi="仿宋" w:eastAsia="仿宋" w:cs="仿宋"/>
                <w:sz w:val="21"/>
              </w:rPr>
            </w:pPr>
          </w:p>
        </w:tc>
        <w:tc>
          <w:tcPr>
            <w:tcW w:w="1849" w:type="dxa"/>
            <w:vAlign w:val="top"/>
          </w:tcPr>
          <w:p w14:paraId="5927BFE5">
            <w:pPr>
              <w:rPr>
                <w:rFonts w:hint="eastAsia" w:ascii="仿宋" w:hAnsi="仿宋" w:eastAsia="仿宋" w:cs="仿宋"/>
                <w:sz w:val="21"/>
              </w:rPr>
            </w:pPr>
          </w:p>
        </w:tc>
        <w:tc>
          <w:tcPr>
            <w:tcW w:w="1344" w:type="dxa"/>
            <w:vAlign w:val="top"/>
          </w:tcPr>
          <w:p w14:paraId="2949C034">
            <w:pPr>
              <w:rPr>
                <w:rFonts w:hint="eastAsia" w:ascii="仿宋" w:hAnsi="仿宋" w:eastAsia="仿宋" w:cs="仿宋"/>
                <w:sz w:val="21"/>
              </w:rPr>
            </w:pPr>
          </w:p>
        </w:tc>
        <w:tc>
          <w:tcPr>
            <w:tcW w:w="3035" w:type="dxa"/>
            <w:vAlign w:val="top"/>
          </w:tcPr>
          <w:p w14:paraId="60191D5D">
            <w:pPr>
              <w:rPr>
                <w:rFonts w:hint="eastAsia" w:ascii="仿宋" w:hAnsi="仿宋" w:eastAsia="仿宋" w:cs="仿宋"/>
                <w:sz w:val="21"/>
              </w:rPr>
            </w:pPr>
          </w:p>
        </w:tc>
      </w:tr>
      <w:tr w14:paraId="4358B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00" w:type="dxa"/>
            <w:vAlign w:val="top"/>
          </w:tcPr>
          <w:p w14:paraId="69EBFD47">
            <w:pPr>
              <w:rPr>
                <w:rFonts w:hint="eastAsia" w:ascii="仿宋" w:hAnsi="仿宋" w:eastAsia="仿宋" w:cs="仿宋"/>
                <w:sz w:val="21"/>
              </w:rPr>
            </w:pPr>
          </w:p>
        </w:tc>
        <w:tc>
          <w:tcPr>
            <w:tcW w:w="1068" w:type="dxa"/>
            <w:vAlign w:val="top"/>
          </w:tcPr>
          <w:p w14:paraId="5742B635">
            <w:pPr>
              <w:rPr>
                <w:rFonts w:hint="eastAsia" w:ascii="仿宋" w:hAnsi="仿宋" w:eastAsia="仿宋" w:cs="仿宋"/>
                <w:sz w:val="21"/>
              </w:rPr>
            </w:pPr>
          </w:p>
        </w:tc>
        <w:tc>
          <w:tcPr>
            <w:tcW w:w="1067" w:type="dxa"/>
            <w:vAlign w:val="top"/>
          </w:tcPr>
          <w:p w14:paraId="1FFFF6CB">
            <w:pPr>
              <w:rPr>
                <w:rFonts w:hint="eastAsia" w:ascii="仿宋" w:hAnsi="仿宋" w:eastAsia="仿宋" w:cs="仿宋"/>
                <w:sz w:val="21"/>
              </w:rPr>
            </w:pPr>
          </w:p>
        </w:tc>
        <w:tc>
          <w:tcPr>
            <w:tcW w:w="1849" w:type="dxa"/>
            <w:vAlign w:val="top"/>
          </w:tcPr>
          <w:p w14:paraId="5F3294FF">
            <w:pPr>
              <w:rPr>
                <w:rFonts w:hint="eastAsia" w:ascii="仿宋" w:hAnsi="仿宋" w:eastAsia="仿宋" w:cs="仿宋"/>
                <w:sz w:val="21"/>
              </w:rPr>
            </w:pPr>
          </w:p>
        </w:tc>
        <w:tc>
          <w:tcPr>
            <w:tcW w:w="1344" w:type="dxa"/>
            <w:vAlign w:val="top"/>
          </w:tcPr>
          <w:p w14:paraId="66E296EF">
            <w:pPr>
              <w:rPr>
                <w:rFonts w:hint="eastAsia" w:ascii="仿宋" w:hAnsi="仿宋" w:eastAsia="仿宋" w:cs="仿宋"/>
                <w:sz w:val="21"/>
              </w:rPr>
            </w:pPr>
          </w:p>
        </w:tc>
        <w:tc>
          <w:tcPr>
            <w:tcW w:w="3035" w:type="dxa"/>
            <w:vAlign w:val="top"/>
          </w:tcPr>
          <w:p w14:paraId="20104019">
            <w:pPr>
              <w:rPr>
                <w:rFonts w:hint="eastAsia" w:ascii="仿宋" w:hAnsi="仿宋" w:eastAsia="仿宋" w:cs="仿宋"/>
                <w:sz w:val="21"/>
              </w:rPr>
            </w:pPr>
          </w:p>
        </w:tc>
      </w:tr>
      <w:tr w14:paraId="184D9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00" w:type="dxa"/>
            <w:vAlign w:val="top"/>
          </w:tcPr>
          <w:p w14:paraId="2C0B56F2">
            <w:pPr>
              <w:rPr>
                <w:rFonts w:hint="eastAsia" w:ascii="仿宋" w:hAnsi="仿宋" w:eastAsia="仿宋" w:cs="仿宋"/>
                <w:sz w:val="21"/>
              </w:rPr>
            </w:pPr>
          </w:p>
        </w:tc>
        <w:tc>
          <w:tcPr>
            <w:tcW w:w="1068" w:type="dxa"/>
            <w:vAlign w:val="top"/>
          </w:tcPr>
          <w:p w14:paraId="786E5477">
            <w:pPr>
              <w:rPr>
                <w:rFonts w:hint="eastAsia" w:ascii="仿宋" w:hAnsi="仿宋" w:eastAsia="仿宋" w:cs="仿宋"/>
                <w:sz w:val="21"/>
              </w:rPr>
            </w:pPr>
          </w:p>
        </w:tc>
        <w:tc>
          <w:tcPr>
            <w:tcW w:w="1067" w:type="dxa"/>
            <w:vAlign w:val="top"/>
          </w:tcPr>
          <w:p w14:paraId="04789575">
            <w:pPr>
              <w:rPr>
                <w:rFonts w:hint="eastAsia" w:ascii="仿宋" w:hAnsi="仿宋" w:eastAsia="仿宋" w:cs="仿宋"/>
                <w:sz w:val="21"/>
              </w:rPr>
            </w:pPr>
          </w:p>
        </w:tc>
        <w:tc>
          <w:tcPr>
            <w:tcW w:w="1849" w:type="dxa"/>
            <w:vAlign w:val="top"/>
          </w:tcPr>
          <w:p w14:paraId="1913008C">
            <w:pPr>
              <w:rPr>
                <w:rFonts w:hint="eastAsia" w:ascii="仿宋" w:hAnsi="仿宋" w:eastAsia="仿宋" w:cs="仿宋"/>
                <w:sz w:val="21"/>
              </w:rPr>
            </w:pPr>
          </w:p>
        </w:tc>
        <w:tc>
          <w:tcPr>
            <w:tcW w:w="1344" w:type="dxa"/>
            <w:vAlign w:val="top"/>
          </w:tcPr>
          <w:p w14:paraId="0FD8B2EE">
            <w:pPr>
              <w:rPr>
                <w:rFonts w:hint="eastAsia" w:ascii="仿宋" w:hAnsi="仿宋" w:eastAsia="仿宋" w:cs="仿宋"/>
                <w:sz w:val="21"/>
              </w:rPr>
            </w:pPr>
          </w:p>
        </w:tc>
        <w:tc>
          <w:tcPr>
            <w:tcW w:w="3035" w:type="dxa"/>
            <w:vAlign w:val="top"/>
          </w:tcPr>
          <w:p w14:paraId="425984DB">
            <w:pPr>
              <w:rPr>
                <w:rFonts w:hint="eastAsia" w:ascii="仿宋" w:hAnsi="仿宋" w:eastAsia="仿宋" w:cs="仿宋"/>
                <w:sz w:val="21"/>
              </w:rPr>
            </w:pPr>
          </w:p>
        </w:tc>
      </w:tr>
      <w:tr w14:paraId="22027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00" w:type="dxa"/>
            <w:vAlign w:val="top"/>
          </w:tcPr>
          <w:p w14:paraId="1DFD87D0">
            <w:pPr>
              <w:rPr>
                <w:rFonts w:hint="eastAsia" w:ascii="仿宋" w:hAnsi="仿宋" w:eastAsia="仿宋" w:cs="仿宋"/>
                <w:sz w:val="21"/>
              </w:rPr>
            </w:pPr>
          </w:p>
        </w:tc>
        <w:tc>
          <w:tcPr>
            <w:tcW w:w="1068" w:type="dxa"/>
            <w:vAlign w:val="top"/>
          </w:tcPr>
          <w:p w14:paraId="12136C9C">
            <w:pPr>
              <w:rPr>
                <w:rFonts w:hint="eastAsia" w:ascii="仿宋" w:hAnsi="仿宋" w:eastAsia="仿宋" w:cs="仿宋"/>
                <w:sz w:val="21"/>
              </w:rPr>
            </w:pPr>
          </w:p>
        </w:tc>
        <w:tc>
          <w:tcPr>
            <w:tcW w:w="1067" w:type="dxa"/>
            <w:vAlign w:val="top"/>
          </w:tcPr>
          <w:p w14:paraId="7CA0C32C">
            <w:pPr>
              <w:rPr>
                <w:rFonts w:hint="eastAsia" w:ascii="仿宋" w:hAnsi="仿宋" w:eastAsia="仿宋" w:cs="仿宋"/>
                <w:sz w:val="21"/>
              </w:rPr>
            </w:pPr>
          </w:p>
        </w:tc>
        <w:tc>
          <w:tcPr>
            <w:tcW w:w="1849" w:type="dxa"/>
            <w:vAlign w:val="top"/>
          </w:tcPr>
          <w:p w14:paraId="2E1C8A2D">
            <w:pPr>
              <w:rPr>
                <w:rFonts w:hint="eastAsia" w:ascii="仿宋" w:hAnsi="仿宋" w:eastAsia="仿宋" w:cs="仿宋"/>
                <w:sz w:val="21"/>
              </w:rPr>
            </w:pPr>
          </w:p>
        </w:tc>
        <w:tc>
          <w:tcPr>
            <w:tcW w:w="1344" w:type="dxa"/>
            <w:vAlign w:val="top"/>
          </w:tcPr>
          <w:p w14:paraId="254D77B4">
            <w:pPr>
              <w:rPr>
                <w:rFonts w:hint="eastAsia" w:ascii="仿宋" w:hAnsi="仿宋" w:eastAsia="仿宋" w:cs="仿宋"/>
                <w:sz w:val="21"/>
              </w:rPr>
            </w:pPr>
          </w:p>
        </w:tc>
        <w:tc>
          <w:tcPr>
            <w:tcW w:w="3035" w:type="dxa"/>
            <w:vAlign w:val="top"/>
          </w:tcPr>
          <w:p w14:paraId="428DC02D">
            <w:pPr>
              <w:rPr>
                <w:rFonts w:hint="eastAsia" w:ascii="仿宋" w:hAnsi="仿宋" w:eastAsia="仿宋" w:cs="仿宋"/>
                <w:sz w:val="21"/>
              </w:rPr>
            </w:pPr>
          </w:p>
        </w:tc>
      </w:tr>
    </w:tbl>
    <w:p w14:paraId="5B467CAE">
      <w:pPr>
        <w:spacing w:before="84" w:line="219" w:lineRule="auto"/>
        <w:ind w:left="1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本表后附相关证明材料。</w:t>
      </w:r>
    </w:p>
    <w:p w14:paraId="682804E9">
      <w:pPr>
        <w:pStyle w:val="6"/>
        <w:spacing w:line="242" w:lineRule="auto"/>
        <w:rPr>
          <w:rFonts w:hint="eastAsia" w:ascii="仿宋" w:hAnsi="仿宋" w:eastAsia="仿宋" w:cs="仿宋"/>
        </w:rPr>
      </w:pPr>
    </w:p>
    <w:p w14:paraId="249D6A50">
      <w:pPr>
        <w:pStyle w:val="6"/>
        <w:spacing w:line="242" w:lineRule="auto"/>
        <w:rPr>
          <w:rFonts w:hint="eastAsia" w:ascii="仿宋" w:hAnsi="仿宋" w:eastAsia="仿宋" w:cs="仿宋"/>
        </w:rPr>
      </w:pPr>
    </w:p>
    <w:p w14:paraId="1986224C">
      <w:pPr>
        <w:pStyle w:val="6"/>
        <w:spacing w:line="242" w:lineRule="auto"/>
        <w:rPr>
          <w:rFonts w:hint="eastAsia" w:ascii="仿宋" w:hAnsi="仿宋" w:eastAsia="仿宋" w:cs="仿宋"/>
        </w:rPr>
      </w:pPr>
    </w:p>
    <w:p w14:paraId="503EDD1B">
      <w:pPr>
        <w:pStyle w:val="6"/>
        <w:spacing w:line="242" w:lineRule="auto"/>
        <w:rPr>
          <w:rFonts w:hint="eastAsia" w:ascii="仿宋" w:hAnsi="仿宋" w:eastAsia="仿宋" w:cs="仿宋"/>
        </w:rPr>
      </w:pPr>
    </w:p>
    <w:p w14:paraId="0CAA9013">
      <w:pPr>
        <w:spacing w:before="78" w:line="219" w:lineRule="auto"/>
        <w:ind w:left="546"/>
        <w:rPr>
          <w:rFonts w:hint="eastAsia" w:ascii="仿宋" w:hAnsi="仿宋" w:eastAsia="仿宋" w:cs="仿宋"/>
          <w:sz w:val="24"/>
          <w:szCs w:val="24"/>
        </w:rPr>
      </w:pPr>
      <w:r>
        <w:rPr>
          <w:rFonts w:hint="eastAsia" w:ascii="仿宋" w:hAnsi="仿宋" w:eastAsia="仿宋" w:cs="仿宋"/>
          <w:spacing w:val="-3"/>
          <w:sz w:val="24"/>
          <w:szCs w:val="24"/>
        </w:rPr>
        <w:t>投标人（公章</w:t>
      </w:r>
      <w:r>
        <w:rPr>
          <w:rFonts w:hint="eastAsia" w:ascii="仿宋" w:hAnsi="仿宋" w:eastAsia="仿宋" w:cs="仿宋"/>
          <w:spacing w:val="2"/>
          <w:sz w:val="24"/>
          <w:szCs w:val="24"/>
        </w:rPr>
        <w:t>）：</w:t>
      </w:r>
    </w:p>
    <w:p w14:paraId="119C1A55">
      <w:pPr>
        <w:spacing w:before="167" w:line="379" w:lineRule="exact"/>
        <w:ind w:left="544"/>
        <w:rPr>
          <w:rFonts w:hint="eastAsia" w:ascii="仿宋" w:hAnsi="仿宋" w:eastAsia="仿宋" w:cs="仿宋"/>
          <w:sz w:val="24"/>
          <w:szCs w:val="24"/>
        </w:rPr>
      </w:pPr>
      <w:r>
        <w:rPr>
          <w:rFonts w:hint="eastAsia" w:ascii="仿宋" w:hAnsi="仿宋" w:eastAsia="仿宋" w:cs="仿宋"/>
          <w:spacing w:val="-1"/>
          <w:position w:val="10"/>
          <w:sz w:val="24"/>
          <w:szCs w:val="24"/>
        </w:rPr>
        <w:t>法定代表人或授权委托人签字（章</w:t>
      </w:r>
      <w:r>
        <w:rPr>
          <w:rFonts w:hint="eastAsia" w:ascii="仿宋" w:hAnsi="仿宋" w:eastAsia="仿宋" w:cs="仿宋"/>
          <w:spacing w:val="1"/>
          <w:position w:val="10"/>
          <w:sz w:val="24"/>
          <w:szCs w:val="24"/>
        </w:rPr>
        <w:t>）：</w:t>
      </w:r>
    </w:p>
    <w:p w14:paraId="2D49A746">
      <w:pPr>
        <w:spacing w:before="1" w:line="219" w:lineRule="auto"/>
        <w:ind w:left="1060"/>
        <w:rPr>
          <w:rFonts w:hint="eastAsia" w:ascii="仿宋" w:hAnsi="仿宋" w:eastAsia="仿宋" w:cs="仿宋"/>
          <w:sz w:val="24"/>
          <w:szCs w:val="24"/>
        </w:rPr>
      </w:pPr>
      <w:r>
        <w:rPr>
          <w:rFonts w:hint="eastAsia" w:ascii="仿宋" w:hAnsi="仿宋" w:eastAsia="仿宋" w:cs="仿宋"/>
          <w:spacing w:val="-13"/>
          <w:sz w:val="24"/>
          <w:szCs w:val="24"/>
        </w:rPr>
        <w:t>日期：年月日</w:t>
      </w:r>
    </w:p>
    <w:p w14:paraId="62CB7766">
      <w:pPr>
        <w:spacing w:line="219" w:lineRule="auto"/>
        <w:rPr>
          <w:rFonts w:hint="eastAsia" w:ascii="仿宋" w:hAnsi="仿宋" w:eastAsia="仿宋" w:cs="仿宋"/>
          <w:sz w:val="24"/>
          <w:szCs w:val="24"/>
        </w:rPr>
        <w:sectPr>
          <w:footerReference r:id="rId42" w:type="default"/>
          <w:pgSz w:w="11906" w:h="16839"/>
          <w:pgMar w:top="400" w:right="1314" w:bottom="1611" w:left="1023" w:header="0" w:footer="1445" w:gutter="0"/>
          <w:pgNumType w:fmt="decimal"/>
          <w:cols w:space="720" w:num="1"/>
        </w:sectPr>
      </w:pPr>
    </w:p>
    <w:p w14:paraId="6674A6AE">
      <w:pPr>
        <w:pStyle w:val="6"/>
        <w:spacing w:line="277" w:lineRule="auto"/>
        <w:rPr>
          <w:rFonts w:hint="eastAsia" w:ascii="仿宋" w:hAnsi="仿宋" w:eastAsia="仿宋" w:cs="仿宋"/>
        </w:rPr>
      </w:pPr>
    </w:p>
    <w:p w14:paraId="23BC0B0E">
      <w:pPr>
        <w:pStyle w:val="6"/>
        <w:spacing w:line="277" w:lineRule="auto"/>
        <w:rPr>
          <w:rFonts w:hint="eastAsia" w:ascii="仿宋" w:hAnsi="仿宋" w:eastAsia="仿宋" w:cs="仿宋"/>
        </w:rPr>
      </w:pPr>
    </w:p>
    <w:p w14:paraId="0ED8DEB9">
      <w:pPr>
        <w:pStyle w:val="6"/>
        <w:spacing w:line="277" w:lineRule="auto"/>
        <w:rPr>
          <w:rFonts w:hint="eastAsia" w:ascii="仿宋" w:hAnsi="仿宋" w:eastAsia="仿宋" w:cs="仿宋"/>
        </w:rPr>
      </w:pPr>
    </w:p>
    <w:p w14:paraId="3EC8F70D">
      <w:pPr>
        <w:pStyle w:val="6"/>
        <w:spacing w:line="278" w:lineRule="auto"/>
        <w:rPr>
          <w:rFonts w:hint="eastAsia" w:ascii="仿宋" w:hAnsi="仿宋" w:eastAsia="仿宋" w:cs="仿宋"/>
        </w:rPr>
      </w:pPr>
    </w:p>
    <w:p w14:paraId="231FAE02">
      <w:pPr>
        <w:spacing w:before="91" w:line="220" w:lineRule="auto"/>
        <w:ind w:left="3254"/>
        <w:outlineLvl w:val="1"/>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六、投标人类似项目业绩表</w:t>
      </w:r>
    </w:p>
    <w:p w14:paraId="575B5358">
      <w:pPr>
        <w:pStyle w:val="6"/>
        <w:spacing w:line="477" w:lineRule="auto"/>
        <w:rPr>
          <w:rFonts w:hint="eastAsia" w:ascii="仿宋" w:hAnsi="仿宋" w:eastAsia="仿宋" w:cs="仿宋"/>
        </w:rPr>
      </w:pPr>
    </w:p>
    <w:p w14:paraId="4EFFC9CE">
      <w:pPr>
        <w:spacing w:before="78" w:line="219" w:lineRule="auto"/>
        <w:ind w:left="122"/>
        <w:outlineLvl w:val="1"/>
        <w:rPr>
          <w:rFonts w:hint="eastAsia" w:ascii="仿宋" w:hAnsi="仿宋" w:eastAsia="仿宋" w:cs="仿宋"/>
          <w:sz w:val="24"/>
          <w:szCs w:val="24"/>
        </w:rPr>
      </w:pPr>
      <w:r>
        <w:rPr>
          <w:rFonts w:hint="eastAsia" w:ascii="仿宋" w:hAnsi="仿宋" w:eastAsia="仿宋" w:cs="仿宋"/>
          <w:spacing w:val="1"/>
          <w:sz w:val="24"/>
          <w:szCs w:val="24"/>
          <w:lang w:eastAsia="zh-CN"/>
        </w:rPr>
        <w:t>标项</w:t>
      </w:r>
      <w:r>
        <w:rPr>
          <w:rFonts w:hint="eastAsia" w:ascii="仿宋" w:hAnsi="仿宋" w:eastAsia="仿宋" w:cs="仿宋"/>
          <w:sz w:val="24"/>
          <w:szCs w:val="24"/>
        </w:rPr>
        <w:t>名称：</w:t>
      </w:r>
      <w:r>
        <w:rPr>
          <w:rFonts w:hint="eastAsia" w:ascii="仿宋" w:hAnsi="仿宋" w:eastAsia="仿宋" w:cs="仿宋"/>
          <w:spacing w:val="1"/>
          <w:sz w:val="24"/>
          <w:szCs w:val="24"/>
          <w:lang w:eastAsia="zh-CN"/>
        </w:rPr>
        <w:t>标项</w:t>
      </w:r>
      <w:r>
        <w:rPr>
          <w:rFonts w:hint="eastAsia" w:ascii="仿宋" w:hAnsi="仿宋" w:eastAsia="仿宋" w:cs="仿宋"/>
          <w:spacing w:val="-1"/>
          <w:sz w:val="24"/>
          <w:szCs w:val="24"/>
        </w:rPr>
        <w:t>编号：</w:t>
      </w:r>
    </w:p>
    <w:p w14:paraId="0E129CDD">
      <w:pPr>
        <w:spacing w:before="160"/>
        <w:rPr>
          <w:rFonts w:hint="eastAsia" w:ascii="仿宋" w:hAnsi="仿宋" w:eastAsia="仿宋" w:cs="仿宋"/>
        </w:rPr>
      </w:pPr>
    </w:p>
    <w:tbl>
      <w:tblPr>
        <w:tblStyle w:val="17"/>
        <w:tblW w:w="9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8"/>
        <w:gridCol w:w="7185"/>
      </w:tblGrid>
      <w:tr w14:paraId="17EC7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2358" w:type="dxa"/>
            <w:vAlign w:val="top"/>
          </w:tcPr>
          <w:p w14:paraId="732E9794">
            <w:pPr>
              <w:pStyle w:val="18"/>
              <w:spacing w:before="294" w:line="220" w:lineRule="auto"/>
              <w:ind w:left="470"/>
              <w:rPr>
                <w:rFonts w:hint="eastAsia" w:ascii="仿宋" w:hAnsi="仿宋" w:eastAsia="仿宋" w:cs="仿宋"/>
              </w:rPr>
            </w:pPr>
            <w:r>
              <w:rPr>
                <w:rFonts w:hint="eastAsia" w:ascii="仿宋" w:hAnsi="仿宋" w:eastAsia="仿宋" w:cs="仿宋"/>
                <w:spacing w:val="-3"/>
              </w:rPr>
              <w:t>项目单位名称</w:t>
            </w:r>
          </w:p>
        </w:tc>
        <w:tc>
          <w:tcPr>
            <w:tcW w:w="7185" w:type="dxa"/>
            <w:vAlign w:val="top"/>
          </w:tcPr>
          <w:p w14:paraId="364D3EEB">
            <w:pPr>
              <w:rPr>
                <w:rFonts w:hint="eastAsia" w:ascii="仿宋" w:hAnsi="仿宋" w:eastAsia="仿宋" w:cs="仿宋"/>
                <w:sz w:val="21"/>
              </w:rPr>
            </w:pPr>
          </w:p>
        </w:tc>
      </w:tr>
      <w:tr w14:paraId="3361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358" w:type="dxa"/>
            <w:vAlign w:val="top"/>
          </w:tcPr>
          <w:p w14:paraId="467373D9">
            <w:pPr>
              <w:pStyle w:val="18"/>
              <w:spacing w:before="290" w:line="220" w:lineRule="auto"/>
              <w:ind w:left="710"/>
              <w:rPr>
                <w:rFonts w:hint="eastAsia" w:ascii="仿宋" w:hAnsi="仿宋" w:eastAsia="仿宋" w:cs="仿宋"/>
              </w:rPr>
            </w:pPr>
            <w:r>
              <w:rPr>
                <w:rFonts w:hint="eastAsia" w:ascii="仿宋" w:hAnsi="仿宋" w:eastAsia="仿宋" w:cs="仿宋"/>
                <w:spacing w:val="-4"/>
              </w:rPr>
              <w:t>项目名称</w:t>
            </w:r>
          </w:p>
        </w:tc>
        <w:tc>
          <w:tcPr>
            <w:tcW w:w="7185" w:type="dxa"/>
            <w:vAlign w:val="top"/>
          </w:tcPr>
          <w:p w14:paraId="318B8742">
            <w:pPr>
              <w:rPr>
                <w:rFonts w:hint="eastAsia" w:ascii="仿宋" w:hAnsi="仿宋" w:eastAsia="仿宋" w:cs="仿宋"/>
                <w:sz w:val="21"/>
              </w:rPr>
            </w:pPr>
          </w:p>
        </w:tc>
      </w:tr>
      <w:tr w14:paraId="6481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358" w:type="dxa"/>
            <w:vAlign w:val="top"/>
          </w:tcPr>
          <w:p w14:paraId="07ECD455">
            <w:pPr>
              <w:pStyle w:val="18"/>
              <w:spacing w:before="87" w:line="408" w:lineRule="exact"/>
              <w:ind w:left="230"/>
              <w:rPr>
                <w:rFonts w:hint="eastAsia" w:ascii="仿宋" w:hAnsi="仿宋" w:eastAsia="仿宋" w:cs="仿宋"/>
              </w:rPr>
            </w:pPr>
            <w:r>
              <w:rPr>
                <w:rFonts w:hint="eastAsia" w:ascii="仿宋" w:hAnsi="仿宋" w:eastAsia="仿宋" w:cs="仿宋"/>
                <w:spacing w:val="-2"/>
                <w:position w:val="12"/>
              </w:rPr>
              <w:t>项目单位联系人姓</w:t>
            </w:r>
          </w:p>
          <w:p w14:paraId="7993FDEA">
            <w:pPr>
              <w:pStyle w:val="18"/>
              <w:spacing w:before="1" w:line="220" w:lineRule="auto"/>
              <w:ind w:left="469"/>
              <w:rPr>
                <w:rFonts w:hint="eastAsia" w:ascii="仿宋" w:hAnsi="仿宋" w:eastAsia="仿宋" w:cs="仿宋"/>
              </w:rPr>
            </w:pPr>
            <w:r>
              <w:rPr>
                <w:rFonts w:hint="eastAsia" w:ascii="仿宋" w:hAnsi="仿宋" w:eastAsia="仿宋" w:cs="仿宋"/>
                <w:spacing w:val="-3"/>
              </w:rPr>
              <w:t>名及联系方式</w:t>
            </w:r>
          </w:p>
        </w:tc>
        <w:tc>
          <w:tcPr>
            <w:tcW w:w="7185" w:type="dxa"/>
            <w:vAlign w:val="top"/>
          </w:tcPr>
          <w:p w14:paraId="5F7FCEA9">
            <w:pPr>
              <w:rPr>
                <w:rFonts w:hint="eastAsia" w:ascii="仿宋" w:hAnsi="仿宋" w:eastAsia="仿宋" w:cs="仿宋"/>
                <w:sz w:val="21"/>
              </w:rPr>
            </w:pPr>
          </w:p>
        </w:tc>
      </w:tr>
      <w:tr w14:paraId="22D8B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358" w:type="dxa"/>
            <w:vAlign w:val="top"/>
          </w:tcPr>
          <w:p w14:paraId="1ACB3A09">
            <w:pPr>
              <w:pStyle w:val="18"/>
              <w:spacing w:before="291" w:line="219" w:lineRule="auto"/>
              <w:ind w:left="710"/>
              <w:rPr>
                <w:rFonts w:hint="eastAsia" w:ascii="仿宋" w:hAnsi="仿宋" w:eastAsia="仿宋" w:cs="仿宋"/>
              </w:rPr>
            </w:pPr>
            <w:r>
              <w:rPr>
                <w:rFonts w:hint="eastAsia" w:ascii="仿宋" w:hAnsi="仿宋" w:eastAsia="仿宋" w:cs="仿宋"/>
                <w:spacing w:val="-4"/>
              </w:rPr>
              <w:t>项目金额</w:t>
            </w:r>
          </w:p>
        </w:tc>
        <w:tc>
          <w:tcPr>
            <w:tcW w:w="7185" w:type="dxa"/>
            <w:vAlign w:val="top"/>
          </w:tcPr>
          <w:p w14:paraId="7C1D059A">
            <w:pPr>
              <w:rPr>
                <w:rFonts w:hint="eastAsia" w:ascii="仿宋" w:hAnsi="仿宋" w:eastAsia="仿宋" w:cs="仿宋"/>
                <w:sz w:val="21"/>
              </w:rPr>
            </w:pPr>
          </w:p>
        </w:tc>
      </w:tr>
      <w:tr w14:paraId="47D23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358" w:type="dxa"/>
            <w:vAlign w:val="top"/>
          </w:tcPr>
          <w:p w14:paraId="77F779B0">
            <w:pPr>
              <w:pStyle w:val="18"/>
              <w:spacing w:before="292" w:line="219" w:lineRule="auto"/>
              <w:ind w:left="350"/>
              <w:rPr>
                <w:rFonts w:hint="eastAsia" w:ascii="仿宋" w:hAnsi="仿宋" w:eastAsia="仿宋" w:cs="仿宋"/>
              </w:rPr>
            </w:pPr>
            <w:r>
              <w:rPr>
                <w:rFonts w:hint="eastAsia" w:ascii="仿宋" w:hAnsi="仿宋" w:eastAsia="仿宋" w:cs="仿宋"/>
                <w:spacing w:val="-2"/>
              </w:rPr>
              <w:t>项目负责人姓名</w:t>
            </w:r>
          </w:p>
        </w:tc>
        <w:tc>
          <w:tcPr>
            <w:tcW w:w="7185" w:type="dxa"/>
            <w:vAlign w:val="top"/>
          </w:tcPr>
          <w:p w14:paraId="4401199A">
            <w:pPr>
              <w:rPr>
                <w:rFonts w:hint="eastAsia" w:ascii="仿宋" w:hAnsi="仿宋" w:eastAsia="仿宋" w:cs="仿宋"/>
                <w:sz w:val="21"/>
              </w:rPr>
            </w:pPr>
          </w:p>
        </w:tc>
      </w:tr>
      <w:tr w14:paraId="54E9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358" w:type="dxa"/>
            <w:vAlign w:val="top"/>
          </w:tcPr>
          <w:p w14:paraId="1F2D4D8A">
            <w:pPr>
              <w:pStyle w:val="18"/>
              <w:spacing w:before="293" w:line="220" w:lineRule="auto"/>
              <w:ind w:left="710"/>
              <w:rPr>
                <w:rFonts w:hint="eastAsia" w:ascii="仿宋" w:hAnsi="仿宋" w:eastAsia="仿宋" w:cs="仿宋"/>
              </w:rPr>
            </w:pPr>
            <w:r>
              <w:rPr>
                <w:rFonts w:hint="eastAsia" w:ascii="仿宋" w:hAnsi="仿宋" w:eastAsia="仿宋" w:cs="仿宋"/>
                <w:spacing w:val="-4"/>
              </w:rPr>
              <w:t>项目时间</w:t>
            </w:r>
          </w:p>
        </w:tc>
        <w:tc>
          <w:tcPr>
            <w:tcW w:w="7185" w:type="dxa"/>
            <w:vAlign w:val="top"/>
          </w:tcPr>
          <w:p w14:paraId="11EAD116">
            <w:pPr>
              <w:rPr>
                <w:rFonts w:hint="eastAsia" w:ascii="仿宋" w:hAnsi="仿宋" w:eastAsia="仿宋" w:cs="仿宋"/>
                <w:sz w:val="21"/>
              </w:rPr>
            </w:pPr>
          </w:p>
        </w:tc>
      </w:tr>
      <w:tr w14:paraId="4290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2358" w:type="dxa"/>
            <w:vAlign w:val="top"/>
          </w:tcPr>
          <w:p w14:paraId="32B9E987">
            <w:pPr>
              <w:pStyle w:val="18"/>
              <w:spacing w:before="294" w:line="219" w:lineRule="auto"/>
              <w:ind w:left="710"/>
              <w:rPr>
                <w:rFonts w:hint="eastAsia" w:ascii="仿宋" w:hAnsi="仿宋" w:eastAsia="仿宋" w:cs="仿宋"/>
              </w:rPr>
            </w:pPr>
            <w:r>
              <w:rPr>
                <w:rFonts w:hint="eastAsia" w:ascii="仿宋" w:hAnsi="仿宋" w:eastAsia="仿宋" w:cs="仿宋"/>
                <w:spacing w:val="-4"/>
              </w:rPr>
              <w:t>项目内容</w:t>
            </w:r>
          </w:p>
        </w:tc>
        <w:tc>
          <w:tcPr>
            <w:tcW w:w="7185" w:type="dxa"/>
            <w:vAlign w:val="top"/>
          </w:tcPr>
          <w:p w14:paraId="7E258575">
            <w:pPr>
              <w:rPr>
                <w:rFonts w:hint="eastAsia" w:ascii="仿宋" w:hAnsi="仿宋" w:eastAsia="仿宋" w:cs="仿宋"/>
                <w:sz w:val="21"/>
              </w:rPr>
            </w:pPr>
          </w:p>
        </w:tc>
      </w:tr>
    </w:tbl>
    <w:p w14:paraId="7C5B58B8">
      <w:pPr>
        <w:spacing w:before="85" w:line="408" w:lineRule="exact"/>
        <w:jc w:val="right"/>
        <w:rPr>
          <w:rFonts w:hint="eastAsia" w:ascii="仿宋" w:hAnsi="仿宋" w:eastAsia="仿宋" w:cs="仿宋"/>
          <w:sz w:val="24"/>
          <w:szCs w:val="24"/>
        </w:rPr>
      </w:pPr>
      <w:r>
        <w:rPr>
          <w:rFonts w:hint="eastAsia" w:ascii="仿宋" w:hAnsi="仿宋" w:eastAsia="仿宋" w:cs="仿宋"/>
          <w:spacing w:val="-1"/>
          <w:position w:val="12"/>
          <w:sz w:val="24"/>
          <w:szCs w:val="24"/>
        </w:rPr>
        <w:t>说明：1、每个合同应单独附表，并附上相关证明材料，未按照要求详细完整填写此表，导</w:t>
      </w:r>
    </w:p>
    <w:p w14:paraId="6C2C1BF3">
      <w:pPr>
        <w:spacing w:before="1" w:line="219" w:lineRule="auto"/>
        <w:ind w:left="118"/>
        <w:rPr>
          <w:rFonts w:hint="eastAsia" w:ascii="仿宋" w:hAnsi="仿宋" w:eastAsia="仿宋" w:cs="仿宋"/>
          <w:sz w:val="24"/>
          <w:szCs w:val="24"/>
        </w:rPr>
      </w:pPr>
      <w:r>
        <w:rPr>
          <w:rFonts w:hint="eastAsia" w:ascii="仿宋" w:hAnsi="仿宋" w:eastAsia="仿宋" w:cs="仿宋"/>
          <w:spacing w:val="-1"/>
          <w:sz w:val="24"/>
          <w:szCs w:val="24"/>
        </w:rPr>
        <w:t>致的后果由投标人自行承担。</w:t>
      </w:r>
    </w:p>
    <w:p w14:paraId="1A3612B2">
      <w:pPr>
        <w:spacing w:before="125" w:line="219" w:lineRule="auto"/>
        <w:ind w:left="754"/>
        <w:rPr>
          <w:rFonts w:hint="eastAsia" w:ascii="仿宋" w:hAnsi="仿宋" w:eastAsia="仿宋" w:cs="仿宋"/>
          <w:sz w:val="24"/>
          <w:szCs w:val="24"/>
        </w:rPr>
      </w:pPr>
      <w:r>
        <w:rPr>
          <w:rFonts w:hint="eastAsia" w:ascii="仿宋" w:hAnsi="仿宋" w:eastAsia="仿宋" w:cs="仿宋"/>
          <w:spacing w:val="-2"/>
          <w:sz w:val="24"/>
          <w:szCs w:val="24"/>
        </w:rPr>
        <w:t>2、项目内容请详细说明所承担的具体工作内容等。</w:t>
      </w:r>
    </w:p>
    <w:p w14:paraId="5071AC32">
      <w:pPr>
        <w:pStyle w:val="6"/>
        <w:spacing w:line="279" w:lineRule="auto"/>
        <w:rPr>
          <w:rFonts w:hint="eastAsia" w:ascii="仿宋" w:hAnsi="仿宋" w:eastAsia="仿宋" w:cs="仿宋"/>
        </w:rPr>
      </w:pPr>
    </w:p>
    <w:p w14:paraId="387851E4">
      <w:pPr>
        <w:pStyle w:val="6"/>
        <w:spacing w:line="280" w:lineRule="auto"/>
        <w:rPr>
          <w:rFonts w:hint="eastAsia" w:ascii="仿宋" w:hAnsi="仿宋" w:eastAsia="仿宋" w:cs="仿宋"/>
        </w:rPr>
      </w:pPr>
    </w:p>
    <w:p w14:paraId="2B03407D">
      <w:pPr>
        <w:spacing w:before="79" w:line="219" w:lineRule="auto"/>
        <w:ind w:left="546"/>
        <w:rPr>
          <w:rFonts w:hint="eastAsia" w:ascii="仿宋" w:hAnsi="仿宋" w:eastAsia="仿宋" w:cs="仿宋"/>
          <w:sz w:val="24"/>
          <w:szCs w:val="24"/>
        </w:rPr>
      </w:pPr>
      <w:r>
        <w:rPr>
          <w:rFonts w:hint="eastAsia" w:ascii="仿宋" w:hAnsi="仿宋" w:eastAsia="仿宋" w:cs="仿宋"/>
          <w:spacing w:val="-3"/>
          <w:sz w:val="24"/>
          <w:szCs w:val="24"/>
        </w:rPr>
        <w:t>投标人（公章</w:t>
      </w:r>
      <w:r>
        <w:rPr>
          <w:rFonts w:hint="eastAsia" w:ascii="仿宋" w:hAnsi="仿宋" w:eastAsia="仿宋" w:cs="仿宋"/>
          <w:spacing w:val="2"/>
          <w:sz w:val="24"/>
          <w:szCs w:val="24"/>
        </w:rPr>
        <w:t>）：</w:t>
      </w:r>
    </w:p>
    <w:p w14:paraId="0D5D26C0">
      <w:pPr>
        <w:spacing w:before="169" w:line="377" w:lineRule="exact"/>
        <w:ind w:left="544"/>
        <w:rPr>
          <w:rFonts w:hint="eastAsia" w:ascii="仿宋" w:hAnsi="仿宋" w:eastAsia="仿宋" w:cs="仿宋"/>
          <w:sz w:val="24"/>
          <w:szCs w:val="24"/>
        </w:rPr>
      </w:pPr>
      <w:r>
        <w:rPr>
          <w:rFonts w:hint="eastAsia" w:ascii="仿宋" w:hAnsi="仿宋" w:eastAsia="仿宋" w:cs="仿宋"/>
          <w:spacing w:val="-1"/>
          <w:position w:val="10"/>
          <w:sz w:val="24"/>
          <w:szCs w:val="24"/>
        </w:rPr>
        <w:t>法定代表人或授权委托人签字（章</w:t>
      </w:r>
      <w:r>
        <w:rPr>
          <w:rFonts w:hint="eastAsia" w:ascii="仿宋" w:hAnsi="仿宋" w:eastAsia="仿宋" w:cs="仿宋"/>
          <w:spacing w:val="1"/>
          <w:position w:val="10"/>
          <w:sz w:val="24"/>
          <w:szCs w:val="24"/>
        </w:rPr>
        <w:t>）：</w:t>
      </w:r>
    </w:p>
    <w:p w14:paraId="4B1A1FF5">
      <w:pPr>
        <w:spacing w:line="219" w:lineRule="auto"/>
        <w:ind w:left="640"/>
        <w:rPr>
          <w:rFonts w:hint="eastAsia" w:ascii="仿宋" w:hAnsi="仿宋" w:eastAsia="仿宋" w:cs="仿宋"/>
          <w:sz w:val="24"/>
          <w:szCs w:val="24"/>
        </w:rPr>
      </w:pPr>
      <w:r>
        <w:rPr>
          <w:rFonts w:hint="eastAsia" w:ascii="仿宋" w:hAnsi="仿宋" w:eastAsia="仿宋" w:cs="仿宋"/>
          <w:spacing w:val="-13"/>
          <w:sz w:val="24"/>
          <w:szCs w:val="24"/>
        </w:rPr>
        <w:t>日期：年月日</w:t>
      </w:r>
    </w:p>
    <w:p w14:paraId="3F33E066">
      <w:pPr>
        <w:spacing w:line="219" w:lineRule="auto"/>
        <w:rPr>
          <w:rFonts w:hint="eastAsia" w:ascii="仿宋" w:hAnsi="仿宋" w:eastAsia="仿宋" w:cs="仿宋"/>
          <w:sz w:val="24"/>
          <w:szCs w:val="24"/>
        </w:rPr>
        <w:sectPr>
          <w:footerReference r:id="rId43" w:type="default"/>
          <w:pgSz w:w="11906" w:h="16839"/>
          <w:pgMar w:top="400" w:right="1290" w:bottom="1611" w:left="1023" w:header="0" w:footer="1445" w:gutter="0"/>
          <w:pgNumType w:fmt="decimal"/>
          <w:cols w:space="720" w:num="1"/>
        </w:sectPr>
      </w:pPr>
    </w:p>
    <w:p w14:paraId="1C253F71">
      <w:pPr>
        <w:pStyle w:val="6"/>
        <w:spacing w:line="277" w:lineRule="auto"/>
        <w:rPr>
          <w:rFonts w:hint="eastAsia" w:ascii="仿宋" w:hAnsi="仿宋" w:eastAsia="仿宋" w:cs="仿宋"/>
        </w:rPr>
      </w:pPr>
    </w:p>
    <w:p w14:paraId="6399A07A">
      <w:pPr>
        <w:pStyle w:val="6"/>
        <w:spacing w:line="277" w:lineRule="auto"/>
        <w:rPr>
          <w:rFonts w:hint="eastAsia" w:ascii="仿宋" w:hAnsi="仿宋" w:eastAsia="仿宋" w:cs="仿宋"/>
        </w:rPr>
      </w:pPr>
    </w:p>
    <w:p w14:paraId="28C7E034">
      <w:pPr>
        <w:pStyle w:val="6"/>
        <w:spacing w:line="277" w:lineRule="auto"/>
        <w:rPr>
          <w:rFonts w:hint="eastAsia" w:ascii="仿宋" w:hAnsi="仿宋" w:eastAsia="仿宋" w:cs="仿宋"/>
        </w:rPr>
      </w:pPr>
    </w:p>
    <w:p w14:paraId="3B73CE5C">
      <w:pPr>
        <w:pStyle w:val="6"/>
        <w:spacing w:line="278" w:lineRule="auto"/>
        <w:rPr>
          <w:rFonts w:hint="eastAsia" w:ascii="仿宋" w:hAnsi="仿宋" w:eastAsia="仿宋" w:cs="仿宋"/>
        </w:rPr>
      </w:pPr>
    </w:p>
    <w:p w14:paraId="31E084C6">
      <w:pPr>
        <w:spacing w:before="91" w:line="220" w:lineRule="auto"/>
        <w:ind w:left="3272"/>
        <w:outlineLvl w:val="1"/>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七、服务方案及承诺详述</w:t>
      </w:r>
    </w:p>
    <w:p w14:paraId="252D5920">
      <w:pPr>
        <w:pStyle w:val="6"/>
        <w:spacing w:line="405" w:lineRule="auto"/>
        <w:rPr>
          <w:rFonts w:hint="eastAsia" w:ascii="仿宋" w:hAnsi="仿宋" w:eastAsia="仿宋" w:cs="仿宋"/>
        </w:rPr>
      </w:pPr>
    </w:p>
    <w:p w14:paraId="135D1984">
      <w:pPr>
        <w:spacing w:before="78" w:line="219" w:lineRule="auto"/>
        <w:rPr>
          <w:rFonts w:hint="eastAsia" w:ascii="仿宋" w:hAnsi="仿宋" w:eastAsia="仿宋" w:cs="仿宋"/>
          <w:sz w:val="24"/>
          <w:szCs w:val="24"/>
        </w:rPr>
      </w:pPr>
      <w:r>
        <w:rPr>
          <w:rFonts w:hint="eastAsia" w:ascii="仿宋" w:hAnsi="仿宋" w:eastAsia="仿宋" w:cs="仿宋"/>
          <w:sz w:val="24"/>
          <w:szCs w:val="24"/>
        </w:rPr>
        <w:t>按照招标文件评标办法商务技术评分标准中的要求，提</w:t>
      </w:r>
      <w:r>
        <w:rPr>
          <w:rFonts w:hint="eastAsia" w:ascii="仿宋" w:hAnsi="仿宋" w:eastAsia="仿宋" w:cs="仿宋"/>
          <w:spacing w:val="-1"/>
          <w:sz w:val="24"/>
          <w:szCs w:val="24"/>
        </w:rPr>
        <w:t>供完整证明材料，格式自拟。</w:t>
      </w:r>
    </w:p>
    <w:p w14:paraId="38E9036B">
      <w:pPr>
        <w:spacing w:line="219" w:lineRule="auto"/>
        <w:rPr>
          <w:rFonts w:hint="eastAsia" w:ascii="仿宋" w:hAnsi="仿宋" w:eastAsia="仿宋" w:cs="仿宋"/>
          <w:sz w:val="24"/>
          <w:szCs w:val="24"/>
        </w:rPr>
        <w:sectPr>
          <w:footerReference r:id="rId44" w:type="default"/>
          <w:pgSz w:w="11906" w:h="16839"/>
          <w:pgMar w:top="400" w:right="1785" w:bottom="1609" w:left="1144" w:header="0" w:footer="1445" w:gutter="0"/>
          <w:pgNumType w:fmt="decimal"/>
          <w:cols w:space="720" w:num="1"/>
        </w:sectPr>
      </w:pPr>
    </w:p>
    <w:p w14:paraId="0DCF647C">
      <w:pPr>
        <w:pStyle w:val="6"/>
        <w:spacing w:line="251" w:lineRule="auto"/>
        <w:rPr>
          <w:rFonts w:hint="eastAsia" w:ascii="仿宋" w:hAnsi="仿宋" w:eastAsia="仿宋" w:cs="仿宋"/>
        </w:rPr>
      </w:pPr>
    </w:p>
    <w:p w14:paraId="7F1ED9AB">
      <w:pPr>
        <w:pStyle w:val="6"/>
        <w:spacing w:line="252" w:lineRule="auto"/>
        <w:rPr>
          <w:rFonts w:hint="eastAsia" w:ascii="仿宋" w:hAnsi="仿宋" w:eastAsia="仿宋" w:cs="仿宋"/>
        </w:rPr>
      </w:pPr>
    </w:p>
    <w:p w14:paraId="1C292E90">
      <w:pPr>
        <w:pStyle w:val="6"/>
        <w:spacing w:line="252" w:lineRule="auto"/>
        <w:rPr>
          <w:rFonts w:hint="eastAsia" w:ascii="仿宋" w:hAnsi="仿宋" w:eastAsia="仿宋" w:cs="仿宋"/>
        </w:rPr>
      </w:pPr>
    </w:p>
    <w:p w14:paraId="1C8BE182">
      <w:pPr>
        <w:pStyle w:val="6"/>
        <w:spacing w:line="252" w:lineRule="auto"/>
        <w:rPr>
          <w:rFonts w:hint="eastAsia" w:ascii="仿宋" w:hAnsi="仿宋" w:eastAsia="仿宋" w:cs="仿宋"/>
        </w:rPr>
      </w:pPr>
    </w:p>
    <w:p w14:paraId="19B7759A">
      <w:pPr>
        <w:spacing w:before="91" w:line="220" w:lineRule="auto"/>
        <w:ind w:left="7"/>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八、中小企业声明函</w:t>
      </w:r>
    </w:p>
    <w:p w14:paraId="72B1FDB6">
      <w:pPr>
        <w:pStyle w:val="6"/>
        <w:spacing w:line="391" w:lineRule="auto"/>
        <w:rPr>
          <w:rFonts w:hint="eastAsia" w:ascii="仿宋" w:hAnsi="仿宋" w:eastAsia="仿宋" w:cs="仿宋"/>
        </w:rPr>
      </w:pPr>
    </w:p>
    <w:p w14:paraId="749D4730">
      <w:pPr>
        <w:spacing w:before="91" w:line="220" w:lineRule="auto"/>
        <w:ind w:left="3302"/>
        <w:rPr>
          <w:rFonts w:hint="eastAsia" w:ascii="仿宋" w:hAnsi="仿宋" w:eastAsia="仿宋" w:cs="仿宋"/>
          <w:sz w:val="28"/>
          <w:szCs w:val="28"/>
        </w:rPr>
      </w:pPr>
      <w:r>
        <w:rPr>
          <w:rFonts w:hint="eastAsia" w:ascii="仿宋" w:hAnsi="仿宋" w:eastAsia="仿宋" w:cs="仿宋"/>
          <w:spacing w:val="-3"/>
          <w:sz w:val="28"/>
          <w:szCs w:val="28"/>
          <w14:textOutline w14:w="5103" w14:cap="sq" w14:cmpd="sng">
            <w14:solidFill>
              <w14:srgbClr w14:val="000000"/>
            </w14:solidFill>
            <w14:prstDash w14:val="solid"/>
            <w14:bevel/>
          </w14:textOutline>
        </w:rPr>
        <w:t>中小企业声明函</w:t>
      </w:r>
    </w:p>
    <w:p w14:paraId="0399B211">
      <w:pPr>
        <w:pStyle w:val="6"/>
        <w:spacing w:line="311" w:lineRule="auto"/>
        <w:rPr>
          <w:rFonts w:hint="eastAsia" w:ascii="仿宋" w:hAnsi="仿宋" w:eastAsia="仿宋" w:cs="仿宋"/>
        </w:rPr>
      </w:pPr>
    </w:p>
    <w:p w14:paraId="6782AB38">
      <w:pPr>
        <w:pStyle w:val="6"/>
        <w:spacing w:line="311" w:lineRule="auto"/>
        <w:rPr>
          <w:rFonts w:hint="eastAsia" w:ascii="仿宋" w:hAnsi="仿宋" w:eastAsia="仿宋" w:cs="仿宋"/>
        </w:rPr>
      </w:pPr>
    </w:p>
    <w:p w14:paraId="6DF946DC">
      <w:pPr>
        <w:spacing w:before="78" w:line="385" w:lineRule="auto"/>
        <w:ind w:firstLine="481"/>
        <w:jc w:val="both"/>
        <w:rPr>
          <w:rFonts w:hint="eastAsia" w:ascii="仿宋" w:hAnsi="仿宋" w:eastAsia="仿宋" w:cs="仿宋"/>
          <w:sz w:val="24"/>
          <w:szCs w:val="24"/>
        </w:rPr>
      </w:pPr>
      <w:r>
        <w:rPr>
          <w:rFonts w:hint="eastAsia" w:ascii="仿宋" w:hAnsi="仿宋" w:eastAsia="仿宋" w:cs="仿宋"/>
          <w:spacing w:val="-11"/>
          <w:sz w:val="24"/>
          <w:szCs w:val="24"/>
        </w:rPr>
        <w:t>本公司（联合体）郑重声明，根据《政府采购促进中小企业发展管理办法》（财库﹝2020﹞</w:t>
      </w:r>
      <w:r>
        <w:rPr>
          <w:rFonts w:hint="eastAsia" w:ascii="仿宋" w:hAnsi="仿宋" w:eastAsia="仿宋" w:cs="仿宋"/>
          <w:spacing w:val="-2"/>
          <w:sz w:val="24"/>
          <w:szCs w:val="24"/>
        </w:rPr>
        <w:t>46号）的规定，本公司（联合体）参加</w:t>
      </w:r>
      <w:r>
        <w:rPr>
          <w:rFonts w:hint="eastAsia" w:ascii="仿宋" w:hAnsi="仿宋" w:eastAsia="仿宋" w:cs="仿宋"/>
          <w:spacing w:val="-2"/>
          <w:sz w:val="24"/>
          <w:szCs w:val="24"/>
          <w:u w:val="single" w:color="auto"/>
        </w:rPr>
        <w:t>（单位名称）</w:t>
      </w:r>
      <w:r>
        <w:rPr>
          <w:rFonts w:hint="eastAsia" w:ascii="仿宋" w:hAnsi="仿宋" w:eastAsia="仿宋" w:cs="仿宋"/>
          <w:spacing w:val="-2"/>
          <w:sz w:val="24"/>
          <w:szCs w:val="24"/>
        </w:rPr>
        <w:t>的</w:t>
      </w:r>
      <w:r>
        <w:rPr>
          <w:rFonts w:hint="eastAsia" w:ascii="仿宋" w:hAnsi="仿宋" w:eastAsia="仿宋" w:cs="仿宋"/>
          <w:spacing w:val="-2"/>
          <w:sz w:val="24"/>
          <w:szCs w:val="24"/>
          <w:u w:val="single" w:color="auto"/>
        </w:rPr>
        <w:t>（项目名称）</w:t>
      </w:r>
      <w:r>
        <w:rPr>
          <w:rFonts w:hint="eastAsia" w:ascii="仿宋" w:hAnsi="仿宋" w:eastAsia="仿宋" w:cs="仿宋"/>
          <w:spacing w:val="-2"/>
          <w:sz w:val="24"/>
          <w:szCs w:val="24"/>
        </w:rPr>
        <w:t>采购</w:t>
      </w:r>
      <w:r>
        <w:rPr>
          <w:rFonts w:hint="eastAsia" w:ascii="仿宋" w:hAnsi="仿宋" w:eastAsia="仿宋" w:cs="仿宋"/>
          <w:spacing w:val="-3"/>
          <w:sz w:val="24"/>
          <w:szCs w:val="24"/>
        </w:rPr>
        <w:t>活动，工程的施工</w:t>
      </w:r>
    </w:p>
    <w:p w14:paraId="3A8E377C">
      <w:pPr>
        <w:spacing w:line="219" w:lineRule="auto"/>
        <w:ind w:left="2"/>
        <w:rPr>
          <w:rFonts w:hint="eastAsia" w:ascii="仿宋" w:hAnsi="仿宋" w:eastAsia="仿宋" w:cs="仿宋"/>
          <w:sz w:val="24"/>
          <w:szCs w:val="24"/>
        </w:rPr>
      </w:pPr>
      <w:r>
        <w:rPr>
          <w:rFonts w:hint="eastAsia" w:ascii="仿宋" w:hAnsi="仿宋" w:eastAsia="仿宋" w:cs="仿宋"/>
          <w:sz w:val="24"/>
          <w:szCs w:val="24"/>
        </w:rPr>
        <w:t>单位全部为符合政策要求的中小企业（或者：服务全部由符合</w:t>
      </w:r>
      <w:r>
        <w:rPr>
          <w:rFonts w:hint="eastAsia" w:ascii="仿宋" w:hAnsi="仿宋" w:eastAsia="仿宋" w:cs="仿宋"/>
          <w:spacing w:val="-1"/>
          <w:sz w:val="24"/>
          <w:szCs w:val="24"/>
        </w:rPr>
        <w:t>政策要求的中小企业承接）。</w:t>
      </w:r>
    </w:p>
    <w:p w14:paraId="078DD527">
      <w:pPr>
        <w:spacing w:before="214" w:line="219" w:lineRule="auto"/>
        <w:rPr>
          <w:rFonts w:hint="eastAsia" w:ascii="仿宋" w:hAnsi="仿宋" w:eastAsia="仿宋" w:cs="仿宋"/>
          <w:sz w:val="24"/>
          <w:szCs w:val="24"/>
        </w:rPr>
      </w:pPr>
      <w:r>
        <w:rPr>
          <w:rFonts w:hint="eastAsia" w:ascii="仿宋" w:hAnsi="仿宋" w:eastAsia="仿宋" w:cs="仿宋"/>
          <w:sz w:val="24"/>
          <w:szCs w:val="24"/>
        </w:rPr>
        <w:t>相关企业（含联合体中的中小企业、签订分包意向协议的中小</w:t>
      </w:r>
      <w:r>
        <w:rPr>
          <w:rFonts w:hint="eastAsia" w:ascii="仿宋" w:hAnsi="仿宋" w:eastAsia="仿宋" w:cs="仿宋"/>
          <w:spacing w:val="-1"/>
          <w:sz w:val="24"/>
          <w:szCs w:val="24"/>
        </w:rPr>
        <w:t>企业）的具体情况如下：</w:t>
      </w:r>
    </w:p>
    <w:p w14:paraId="7D565F5E">
      <w:pPr>
        <w:spacing w:before="105" w:line="315" w:lineRule="auto"/>
        <w:ind w:left="3" w:firstLine="494"/>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color="auto"/>
        </w:rPr>
        <w:t>（标的名称</w:t>
      </w:r>
      <w:r>
        <w:rPr>
          <w:rFonts w:hint="eastAsia" w:ascii="仿宋" w:hAnsi="仿宋" w:eastAsia="仿宋" w:cs="仿宋"/>
          <w:spacing w:val="-2"/>
          <w:sz w:val="24"/>
          <w:szCs w:val="24"/>
          <w:u w:val="single" w:color="auto"/>
        </w:rPr>
        <w:t>）</w:t>
      </w:r>
      <w:r>
        <w:rPr>
          <w:rFonts w:hint="eastAsia" w:ascii="仿宋" w:hAnsi="仿宋" w:eastAsia="仿宋" w:cs="仿宋"/>
          <w:spacing w:val="-2"/>
          <w:sz w:val="24"/>
          <w:szCs w:val="24"/>
        </w:rPr>
        <w:t>，</w:t>
      </w:r>
      <w:r>
        <w:rPr>
          <w:rFonts w:hint="eastAsia" w:ascii="仿宋" w:hAnsi="仿宋" w:eastAsia="仿宋" w:cs="仿宋"/>
          <w:sz w:val="24"/>
          <w:szCs w:val="24"/>
        </w:rPr>
        <w:t>属于</w:t>
      </w:r>
      <w:r>
        <w:rPr>
          <w:rFonts w:hint="eastAsia" w:ascii="仿宋" w:hAnsi="仿宋" w:eastAsia="仿宋" w:cs="仿宋"/>
          <w:sz w:val="24"/>
          <w:szCs w:val="24"/>
          <w:u w:val="single" w:color="auto"/>
        </w:rPr>
        <w:t>（采购文件中明确的</w:t>
      </w:r>
      <w:r>
        <w:rPr>
          <w:rFonts w:hint="eastAsia" w:ascii="仿宋" w:hAnsi="仿宋" w:eastAsia="仿宋" w:cs="仿宋"/>
          <w:spacing w:val="-1"/>
          <w:sz w:val="24"/>
          <w:szCs w:val="24"/>
          <w:u w:val="single" w:color="auto"/>
        </w:rPr>
        <w:t>所属行业</w:t>
      </w:r>
      <w:r>
        <w:rPr>
          <w:rFonts w:hint="eastAsia" w:ascii="仿宋" w:hAnsi="仿宋" w:eastAsia="仿宋" w:cs="仿宋"/>
          <w:spacing w:val="-2"/>
          <w:sz w:val="24"/>
          <w:szCs w:val="24"/>
          <w:u w:val="single" w:color="auto"/>
        </w:rPr>
        <w:t>）</w:t>
      </w:r>
      <w:r>
        <w:rPr>
          <w:rFonts w:hint="eastAsia" w:ascii="仿宋" w:hAnsi="仿宋" w:eastAsia="仿宋" w:cs="仿宋"/>
          <w:spacing w:val="-2"/>
          <w:sz w:val="24"/>
          <w:szCs w:val="24"/>
        </w:rPr>
        <w:t>；</w:t>
      </w:r>
      <w:r>
        <w:rPr>
          <w:rFonts w:hint="eastAsia" w:ascii="仿宋" w:hAnsi="仿宋" w:eastAsia="仿宋" w:cs="仿宋"/>
          <w:spacing w:val="-1"/>
          <w:sz w:val="24"/>
          <w:szCs w:val="24"/>
        </w:rPr>
        <w:t>承建（承接）企业为</w:t>
      </w:r>
      <w:r>
        <w:rPr>
          <w:rFonts w:hint="eastAsia" w:ascii="仿宋" w:hAnsi="仿宋" w:eastAsia="仿宋" w:cs="仿宋"/>
          <w:spacing w:val="-1"/>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1"/>
          <w:sz w:val="24"/>
          <w:szCs w:val="24"/>
        </w:rPr>
        <w:t>从业人员人，营业收入为万元，资产总额为万</w:t>
      </w:r>
      <w:r>
        <w:rPr>
          <w:rFonts w:hint="eastAsia" w:ascii="仿宋" w:hAnsi="仿宋" w:eastAsia="仿宋" w:cs="仿宋"/>
          <w:spacing w:val="-2"/>
          <w:sz w:val="24"/>
          <w:szCs w:val="24"/>
        </w:rPr>
        <w:t>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4856F4BC">
      <w:pPr>
        <w:spacing w:before="233" w:line="384" w:lineRule="auto"/>
        <w:ind w:left="3" w:right="38" w:firstLine="480"/>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1"/>
          <w:sz w:val="24"/>
          <w:szCs w:val="24"/>
          <w:u w:val="single" w:color="auto"/>
        </w:rPr>
        <w:t>（标的名称</w:t>
      </w:r>
      <w:r>
        <w:rPr>
          <w:rFonts w:hint="eastAsia" w:ascii="仿宋" w:hAnsi="仿宋" w:eastAsia="仿宋" w:cs="仿宋"/>
          <w:spacing w:val="-2"/>
          <w:sz w:val="24"/>
          <w:szCs w:val="24"/>
          <w:u w:val="single" w:color="auto"/>
        </w:rPr>
        <w:t>）</w:t>
      </w:r>
      <w:r>
        <w:rPr>
          <w:rFonts w:hint="eastAsia" w:ascii="仿宋" w:hAnsi="仿宋" w:eastAsia="仿宋" w:cs="仿宋"/>
          <w:spacing w:val="-2"/>
          <w:sz w:val="24"/>
          <w:szCs w:val="24"/>
        </w:rPr>
        <w:t>，</w:t>
      </w:r>
      <w:r>
        <w:rPr>
          <w:rFonts w:hint="eastAsia" w:ascii="仿宋" w:hAnsi="仿宋" w:eastAsia="仿宋" w:cs="仿宋"/>
          <w:spacing w:val="-1"/>
          <w:sz w:val="24"/>
          <w:szCs w:val="24"/>
        </w:rPr>
        <w:t>属于</w:t>
      </w:r>
      <w:r>
        <w:rPr>
          <w:rFonts w:hint="eastAsia" w:ascii="仿宋" w:hAnsi="仿宋" w:eastAsia="仿宋" w:cs="仿宋"/>
          <w:spacing w:val="-1"/>
          <w:sz w:val="24"/>
          <w:szCs w:val="24"/>
          <w:u w:val="single" w:color="auto"/>
        </w:rPr>
        <w:t>（采购文件中明确的所属行业</w:t>
      </w:r>
      <w:r>
        <w:rPr>
          <w:rFonts w:hint="eastAsia" w:ascii="仿宋" w:hAnsi="仿宋" w:eastAsia="仿宋" w:cs="仿宋"/>
          <w:spacing w:val="-2"/>
          <w:sz w:val="24"/>
          <w:szCs w:val="24"/>
          <w:u w:val="single" w:color="auto"/>
        </w:rPr>
        <w:t>）</w:t>
      </w:r>
      <w:r>
        <w:rPr>
          <w:rFonts w:hint="eastAsia" w:ascii="仿宋" w:hAnsi="仿宋" w:eastAsia="仿宋" w:cs="仿宋"/>
          <w:spacing w:val="-2"/>
          <w:sz w:val="24"/>
          <w:szCs w:val="24"/>
        </w:rPr>
        <w:t>；</w:t>
      </w:r>
      <w:r>
        <w:rPr>
          <w:rFonts w:hint="eastAsia" w:ascii="仿宋" w:hAnsi="仿宋" w:eastAsia="仿宋" w:cs="仿宋"/>
          <w:spacing w:val="-1"/>
          <w:sz w:val="24"/>
          <w:szCs w:val="24"/>
        </w:rPr>
        <w:t>承建（承接）企业为</w:t>
      </w:r>
      <w:r>
        <w:rPr>
          <w:rFonts w:hint="eastAsia" w:ascii="仿宋" w:hAnsi="仿宋" w:eastAsia="仿宋" w:cs="仿宋"/>
          <w:spacing w:val="-1"/>
          <w:sz w:val="24"/>
          <w:szCs w:val="24"/>
          <w:u w:val="single" w:color="auto"/>
        </w:rPr>
        <w:t>（企业</w:t>
      </w:r>
      <w:r>
        <w:rPr>
          <w:rFonts w:hint="eastAsia" w:ascii="仿宋" w:hAnsi="仿宋" w:eastAsia="仿宋" w:cs="仿宋"/>
          <w:spacing w:val="-2"/>
          <w:sz w:val="24"/>
          <w:szCs w:val="24"/>
          <w:u w:val="single" w:color="auto"/>
        </w:rPr>
        <w:t>名称</w:t>
      </w:r>
      <w:r>
        <w:rPr>
          <w:rFonts w:hint="eastAsia" w:ascii="仿宋" w:hAnsi="仿宋" w:eastAsia="仿宋" w:cs="仿宋"/>
          <w:spacing w:val="15"/>
          <w:sz w:val="24"/>
          <w:szCs w:val="24"/>
          <w:u w:val="single" w:color="auto"/>
        </w:rPr>
        <w:t>）</w:t>
      </w:r>
      <w:r>
        <w:rPr>
          <w:rFonts w:hint="eastAsia" w:ascii="仿宋" w:hAnsi="仿宋" w:eastAsia="仿宋" w:cs="仿宋"/>
          <w:spacing w:val="15"/>
          <w:sz w:val="24"/>
          <w:szCs w:val="24"/>
        </w:rPr>
        <w:t>，</w:t>
      </w:r>
      <w:r>
        <w:rPr>
          <w:rFonts w:hint="eastAsia" w:ascii="仿宋" w:hAnsi="仿宋" w:eastAsia="仿宋" w:cs="仿宋"/>
          <w:spacing w:val="-2"/>
          <w:sz w:val="24"/>
          <w:szCs w:val="24"/>
        </w:rPr>
        <w:t>从业人员人，营业收入为万元，资产总额为万元，属于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15"/>
          <w:sz w:val="24"/>
          <w:szCs w:val="24"/>
          <w:u w:val="single" w:color="auto"/>
        </w:rPr>
        <w:t>）；</w:t>
      </w:r>
    </w:p>
    <w:p w14:paraId="2B15348E">
      <w:pPr>
        <w:spacing w:before="217" w:line="378" w:lineRule="exact"/>
        <w:ind w:left="496"/>
        <w:rPr>
          <w:rFonts w:hint="eastAsia" w:ascii="仿宋" w:hAnsi="仿宋" w:eastAsia="仿宋" w:cs="仿宋"/>
          <w:sz w:val="24"/>
          <w:szCs w:val="24"/>
        </w:rPr>
      </w:pPr>
      <w:r>
        <w:rPr>
          <w:rFonts w:hint="eastAsia" w:ascii="仿宋" w:hAnsi="仿宋" w:eastAsia="仿宋" w:cs="仿宋"/>
          <w:spacing w:val="-13"/>
          <w:position w:val="3"/>
          <w:sz w:val="24"/>
          <w:szCs w:val="24"/>
        </w:rPr>
        <w:t>……</w:t>
      </w:r>
    </w:p>
    <w:p w14:paraId="33255AE0">
      <w:pPr>
        <w:spacing w:before="121" w:line="499" w:lineRule="exact"/>
        <w:ind w:right="38"/>
        <w:jc w:val="right"/>
        <w:rPr>
          <w:rFonts w:hint="eastAsia" w:ascii="仿宋" w:hAnsi="仿宋" w:eastAsia="仿宋" w:cs="仿宋"/>
          <w:sz w:val="24"/>
          <w:szCs w:val="24"/>
        </w:rPr>
      </w:pPr>
      <w:r>
        <w:rPr>
          <w:rFonts w:hint="eastAsia" w:ascii="仿宋" w:hAnsi="仿宋" w:eastAsia="仿宋" w:cs="仿宋"/>
          <w:spacing w:val="-1"/>
          <w:position w:val="19"/>
          <w:sz w:val="24"/>
          <w:szCs w:val="24"/>
        </w:rPr>
        <w:t>以上企业，不属于大企业的分支机构，不存在控股股东为大企业的情形，也不存在与大</w:t>
      </w:r>
    </w:p>
    <w:p w14:paraId="5C048972">
      <w:pPr>
        <w:spacing w:before="1" w:line="219" w:lineRule="auto"/>
        <w:ind w:left="4"/>
        <w:rPr>
          <w:rFonts w:hint="eastAsia" w:ascii="仿宋" w:hAnsi="仿宋" w:eastAsia="仿宋" w:cs="仿宋"/>
          <w:sz w:val="24"/>
          <w:szCs w:val="24"/>
        </w:rPr>
      </w:pPr>
      <w:r>
        <w:rPr>
          <w:rFonts w:hint="eastAsia" w:ascii="仿宋" w:hAnsi="仿宋" w:eastAsia="仿宋" w:cs="仿宋"/>
          <w:spacing w:val="-1"/>
          <w:sz w:val="24"/>
          <w:szCs w:val="24"/>
        </w:rPr>
        <w:t>企业的负责人为同一人的情形。</w:t>
      </w:r>
    </w:p>
    <w:p w14:paraId="5D9E8E0F">
      <w:pPr>
        <w:spacing w:before="216" w:line="219" w:lineRule="auto"/>
        <w:ind w:left="481"/>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5FD77EEA">
      <w:pPr>
        <w:pStyle w:val="6"/>
        <w:spacing w:line="289" w:lineRule="auto"/>
        <w:rPr>
          <w:rFonts w:hint="eastAsia" w:ascii="仿宋" w:hAnsi="仿宋" w:eastAsia="仿宋" w:cs="仿宋"/>
        </w:rPr>
      </w:pPr>
    </w:p>
    <w:p w14:paraId="4A44D056">
      <w:pPr>
        <w:pStyle w:val="6"/>
        <w:spacing w:line="290" w:lineRule="auto"/>
        <w:rPr>
          <w:rFonts w:hint="eastAsia" w:ascii="仿宋" w:hAnsi="仿宋" w:eastAsia="仿宋" w:cs="仿宋"/>
        </w:rPr>
      </w:pPr>
    </w:p>
    <w:p w14:paraId="6245FA7C">
      <w:pPr>
        <w:pStyle w:val="6"/>
        <w:spacing w:line="290" w:lineRule="auto"/>
        <w:rPr>
          <w:rFonts w:hint="eastAsia" w:ascii="仿宋" w:hAnsi="仿宋" w:eastAsia="仿宋" w:cs="仿宋"/>
        </w:rPr>
      </w:pPr>
    </w:p>
    <w:p w14:paraId="104D1074">
      <w:pPr>
        <w:pStyle w:val="6"/>
        <w:spacing w:line="290" w:lineRule="auto"/>
        <w:rPr>
          <w:rFonts w:hint="eastAsia" w:ascii="仿宋" w:hAnsi="仿宋" w:eastAsia="仿宋" w:cs="仿宋"/>
        </w:rPr>
      </w:pPr>
    </w:p>
    <w:p w14:paraId="48223BA5">
      <w:pPr>
        <w:spacing w:before="78" w:line="420" w:lineRule="exact"/>
        <w:ind w:left="5284"/>
        <w:rPr>
          <w:rFonts w:hint="eastAsia" w:ascii="仿宋" w:hAnsi="仿宋" w:eastAsia="仿宋" w:cs="仿宋"/>
          <w:sz w:val="24"/>
          <w:szCs w:val="24"/>
        </w:rPr>
      </w:pPr>
      <w:r>
        <w:rPr>
          <w:rFonts w:hint="eastAsia" w:ascii="仿宋" w:hAnsi="仿宋" w:eastAsia="仿宋" w:cs="仿宋"/>
          <w:spacing w:val="-2"/>
          <w:position w:val="13"/>
          <w:sz w:val="24"/>
          <w:szCs w:val="24"/>
        </w:rPr>
        <w:t>企业名称（盖章</w:t>
      </w:r>
      <w:r>
        <w:rPr>
          <w:rFonts w:hint="eastAsia" w:ascii="仿宋" w:hAnsi="仿宋" w:eastAsia="仿宋" w:cs="仿宋"/>
          <w:position w:val="13"/>
          <w:sz w:val="24"/>
          <w:szCs w:val="24"/>
        </w:rPr>
        <w:t>）：</w:t>
      </w:r>
    </w:p>
    <w:p w14:paraId="33D10BAE">
      <w:pPr>
        <w:spacing w:line="220" w:lineRule="auto"/>
        <w:ind w:left="6733"/>
        <w:rPr>
          <w:rFonts w:hint="eastAsia" w:ascii="仿宋" w:hAnsi="仿宋" w:eastAsia="仿宋" w:cs="仿宋"/>
          <w:sz w:val="24"/>
          <w:szCs w:val="24"/>
        </w:rPr>
      </w:pPr>
      <w:r>
        <w:rPr>
          <w:rFonts w:hint="eastAsia" w:ascii="仿宋" w:hAnsi="仿宋" w:eastAsia="仿宋" w:cs="仿宋"/>
          <w:spacing w:val="-21"/>
          <w:sz w:val="24"/>
          <w:szCs w:val="24"/>
        </w:rPr>
        <w:t>日期：</w:t>
      </w:r>
    </w:p>
    <w:p w14:paraId="64494A09">
      <w:pPr>
        <w:spacing w:line="220" w:lineRule="auto"/>
        <w:rPr>
          <w:rFonts w:hint="eastAsia" w:ascii="仿宋" w:hAnsi="仿宋" w:eastAsia="仿宋" w:cs="仿宋"/>
          <w:sz w:val="24"/>
          <w:szCs w:val="24"/>
        </w:rPr>
        <w:sectPr>
          <w:footerReference r:id="rId45" w:type="default"/>
          <w:pgSz w:w="11906" w:h="16839"/>
          <w:pgMar w:top="400" w:right="1134" w:bottom="1611" w:left="1141" w:header="0" w:footer="1445" w:gutter="0"/>
          <w:pgNumType w:fmt="decimal"/>
          <w:cols w:space="720" w:num="1"/>
        </w:sectPr>
      </w:pPr>
    </w:p>
    <w:p w14:paraId="48955085">
      <w:pPr>
        <w:pStyle w:val="6"/>
        <w:spacing w:line="292" w:lineRule="auto"/>
        <w:rPr>
          <w:rFonts w:hint="eastAsia" w:ascii="仿宋" w:hAnsi="仿宋" w:eastAsia="仿宋" w:cs="仿宋"/>
        </w:rPr>
      </w:pPr>
    </w:p>
    <w:p w14:paraId="168DA48F">
      <w:pPr>
        <w:pStyle w:val="6"/>
        <w:spacing w:line="293" w:lineRule="auto"/>
        <w:rPr>
          <w:rFonts w:hint="eastAsia" w:ascii="仿宋" w:hAnsi="仿宋" w:eastAsia="仿宋" w:cs="仿宋"/>
        </w:rPr>
      </w:pPr>
    </w:p>
    <w:p w14:paraId="0FC98643">
      <w:pPr>
        <w:pStyle w:val="6"/>
        <w:spacing w:line="293" w:lineRule="auto"/>
        <w:rPr>
          <w:rFonts w:hint="eastAsia" w:ascii="仿宋" w:hAnsi="仿宋" w:eastAsia="仿宋" w:cs="仿宋"/>
        </w:rPr>
      </w:pPr>
    </w:p>
    <w:p w14:paraId="1E5980F0">
      <w:pPr>
        <w:pStyle w:val="6"/>
        <w:spacing w:line="293" w:lineRule="auto"/>
        <w:rPr>
          <w:rFonts w:hint="eastAsia" w:ascii="仿宋" w:hAnsi="仿宋" w:eastAsia="仿宋" w:cs="仿宋"/>
        </w:rPr>
      </w:pPr>
    </w:p>
    <w:p w14:paraId="497E2BAC">
      <w:pPr>
        <w:spacing w:before="91" w:line="220" w:lineRule="auto"/>
        <w:ind w:left="1730"/>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残疾人福利性单位声明函（不符合条件无须提交）</w:t>
      </w:r>
    </w:p>
    <w:p w14:paraId="12B60C2B">
      <w:pPr>
        <w:pStyle w:val="6"/>
        <w:spacing w:line="242" w:lineRule="auto"/>
        <w:rPr>
          <w:rFonts w:hint="eastAsia" w:ascii="仿宋" w:hAnsi="仿宋" w:eastAsia="仿宋" w:cs="仿宋"/>
        </w:rPr>
      </w:pPr>
    </w:p>
    <w:p w14:paraId="5AD8B151">
      <w:pPr>
        <w:pStyle w:val="6"/>
        <w:spacing w:line="242" w:lineRule="auto"/>
        <w:rPr>
          <w:rFonts w:hint="eastAsia" w:ascii="仿宋" w:hAnsi="仿宋" w:eastAsia="仿宋" w:cs="仿宋"/>
        </w:rPr>
      </w:pPr>
    </w:p>
    <w:p w14:paraId="3B953BE4">
      <w:pPr>
        <w:pStyle w:val="6"/>
        <w:spacing w:line="243" w:lineRule="auto"/>
        <w:rPr>
          <w:rFonts w:hint="eastAsia" w:ascii="仿宋" w:hAnsi="仿宋" w:eastAsia="仿宋" w:cs="仿宋"/>
        </w:rPr>
      </w:pPr>
    </w:p>
    <w:p w14:paraId="063CBD1F">
      <w:pPr>
        <w:spacing w:before="78" w:line="384" w:lineRule="auto"/>
        <w:ind w:right="11" w:firstLine="505"/>
        <w:jc w:val="both"/>
        <w:rPr>
          <w:rFonts w:hint="eastAsia" w:ascii="仿宋" w:hAnsi="仿宋" w:eastAsia="仿宋" w:cs="仿宋"/>
          <w:sz w:val="24"/>
          <w:szCs w:val="24"/>
        </w:rPr>
      </w:pPr>
      <w:r>
        <w:rPr>
          <w:rFonts w:hint="eastAsia" w:ascii="仿宋" w:hAnsi="仿宋" w:eastAsia="仿宋" w:cs="仿宋"/>
          <w:spacing w:val="13"/>
          <w:sz w:val="24"/>
          <w:szCs w:val="24"/>
        </w:rPr>
        <w:t>本单位郑重声明，根据《财政部民政部中国残疾人联合会关于促进残疾人就业政府</w:t>
      </w:r>
      <w:r>
        <w:rPr>
          <w:rFonts w:hint="eastAsia" w:ascii="仿宋" w:hAnsi="仿宋" w:eastAsia="仿宋" w:cs="仿宋"/>
          <w:spacing w:val="7"/>
          <w:sz w:val="24"/>
          <w:szCs w:val="24"/>
        </w:rPr>
        <w:t>采购政策的通知》（财库〔2017〕141号）的规定，本单位为符合条件的残疾人福利性单</w:t>
      </w:r>
      <w:r>
        <w:rPr>
          <w:rFonts w:hint="eastAsia" w:ascii="仿宋" w:hAnsi="仿宋" w:eastAsia="仿宋" w:cs="仿宋"/>
          <w:spacing w:val="10"/>
          <w:sz w:val="24"/>
          <w:szCs w:val="24"/>
        </w:rPr>
        <w:t>位，且本单位参加单位的项目采购活动提供本单位制造的货物（由</w:t>
      </w:r>
      <w:r>
        <w:rPr>
          <w:rFonts w:hint="eastAsia" w:ascii="仿宋" w:hAnsi="仿宋" w:eastAsia="仿宋" w:cs="仿宋"/>
          <w:spacing w:val="9"/>
          <w:sz w:val="24"/>
          <w:szCs w:val="24"/>
        </w:rPr>
        <w:t>本单位承</w:t>
      </w:r>
      <w:r>
        <w:rPr>
          <w:rFonts w:hint="eastAsia" w:ascii="仿宋" w:hAnsi="仿宋" w:eastAsia="仿宋" w:cs="仿宋"/>
          <w:spacing w:val="10"/>
          <w:sz w:val="24"/>
          <w:szCs w:val="24"/>
        </w:rPr>
        <w:t>担工程/提供服务</w:t>
      </w:r>
      <w:r>
        <w:rPr>
          <w:rFonts w:hint="eastAsia" w:ascii="仿宋" w:hAnsi="仿宋" w:eastAsia="仿宋" w:cs="仿宋"/>
          <w:spacing w:val="3"/>
          <w:sz w:val="24"/>
          <w:szCs w:val="24"/>
        </w:rPr>
        <w:t>），</w:t>
      </w:r>
      <w:r>
        <w:rPr>
          <w:rFonts w:hint="eastAsia" w:ascii="仿宋" w:hAnsi="仿宋" w:eastAsia="仿宋" w:cs="仿宋"/>
          <w:spacing w:val="10"/>
          <w:sz w:val="24"/>
          <w:szCs w:val="24"/>
        </w:rPr>
        <w:t>或者提供其他残疾人福利性单位制造的货物（不包括使用非残疾人福利性单位注册商标的货物）。</w:t>
      </w:r>
    </w:p>
    <w:p w14:paraId="691D6FD7">
      <w:pPr>
        <w:spacing w:before="214" w:line="219" w:lineRule="auto"/>
        <w:ind w:left="505"/>
        <w:rPr>
          <w:rFonts w:hint="eastAsia" w:ascii="仿宋" w:hAnsi="仿宋" w:eastAsia="仿宋" w:cs="仿宋"/>
          <w:sz w:val="24"/>
          <w:szCs w:val="24"/>
        </w:rPr>
      </w:pPr>
      <w:r>
        <w:rPr>
          <w:rFonts w:hint="eastAsia" w:ascii="仿宋" w:hAnsi="仿宋" w:eastAsia="仿宋" w:cs="仿宋"/>
          <w:spacing w:val="11"/>
          <w:sz w:val="24"/>
          <w:szCs w:val="24"/>
        </w:rPr>
        <w:t>本单位对上述声明的真实性负责。如有虚假，将依法承</w:t>
      </w:r>
      <w:r>
        <w:rPr>
          <w:rFonts w:hint="eastAsia" w:ascii="仿宋" w:hAnsi="仿宋" w:eastAsia="仿宋" w:cs="仿宋"/>
          <w:spacing w:val="10"/>
          <w:sz w:val="24"/>
          <w:szCs w:val="24"/>
        </w:rPr>
        <w:t>担相应责任。</w:t>
      </w:r>
    </w:p>
    <w:p w14:paraId="4A5A372A">
      <w:pPr>
        <w:pStyle w:val="6"/>
        <w:spacing w:line="282" w:lineRule="auto"/>
        <w:rPr>
          <w:rFonts w:hint="eastAsia" w:ascii="仿宋" w:hAnsi="仿宋" w:eastAsia="仿宋" w:cs="仿宋"/>
        </w:rPr>
      </w:pPr>
    </w:p>
    <w:p w14:paraId="74F5E916">
      <w:pPr>
        <w:pStyle w:val="6"/>
        <w:spacing w:line="282" w:lineRule="auto"/>
        <w:rPr>
          <w:rFonts w:hint="eastAsia" w:ascii="仿宋" w:hAnsi="仿宋" w:eastAsia="仿宋" w:cs="仿宋"/>
        </w:rPr>
      </w:pPr>
    </w:p>
    <w:p w14:paraId="3168CD16">
      <w:pPr>
        <w:pStyle w:val="6"/>
        <w:spacing w:line="283" w:lineRule="auto"/>
        <w:rPr>
          <w:rFonts w:hint="eastAsia" w:ascii="仿宋" w:hAnsi="仿宋" w:eastAsia="仿宋" w:cs="仿宋"/>
        </w:rPr>
      </w:pPr>
    </w:p>
    <w:p w14:paraId="66233803">
      <w:pPr>
        <w:pStyle w:val="6"/>
        <w:spacing w:line="283" w:lineRule="auto"/>
        <w:rPr>
          <w:rFonts w:hint="eastAsia" w:ascii="仿宋" w:hAnsi="仿宋" w:eastAsia="仿宋" w:cs="仿宋"/>
        </w:rPr>
      </w:pPr>
    </w:p>
    <w:p w14:paraId="43D425DB">
      <w:pPr>
        <w:spacing w:before="79" w:line="502" w:lineRule="exact"/>
        <w:ind w:left="4930"/>
        <w:rPr>
          <w:rFonts w:hint="eastAsia" w:ascii="仿宋" w:hAnsi="仿宋" w:eastAsia="仿宋" w:cs="仿宋"/>
          <w:sz w:val="24"/>
          <w:szCs w:val="24"/>
        </w:rPr>
      </w:pPr>
      <w:r>
        <w:rPr>
          <w:rFonts w:hint="eastAsia" w:ascii="仿宋" w:hAnsi="仿宋" w:eastAsia="仿宋" w:cs="仿宋"/>
          <w:spacing w:val="8"/>
          <w:position w:val="20"/>
          <w:sz w:val="24"/>
          <w:szCs w:val="24"/>
        </w:rPr>
        <w:t>单位名称（盖章</w:t>
      </w:r>
      <w:r>
        <w:rPr>
          <w:rFonts w:hint="eastAsia" w:ascii="仿宋" w:hAnsi="仿宋" w:eastAsia="仿宋" w:cs="仿宋"/>
          <w:spacing w:val="13"/>
          <w:position w:val="20"/>
          <w:sz w:val="24"/>
          <w:szCs w:val="24"/>
        </w:rPr>
        <w:t>）：</w:t>
      </w:r>
    </w:p>
    <w:p w14:paraId="62EF948D">
      <w:pPr>
        <w:spacing w:line="220" w:lineRule="auto"/>
        <w:ind w:left="5065"/>
        <w:rPr>
          <w:rFonts w:hint="eastAsia" w:ascii="仿宋" w:hAnsi="仿宋" w:eastAsia="仿宋" w:cs="仿宋"/>
          <w:sz w:val="24"/>
          <w:szCs w:val="24"/>
        </w:rPr>
      </w:pPr>
      <w:r>
        <w:rPr>
          <w:rFonts w:hint="eastAsia" w:ascii="仿宋" w:hAnsi="仿宋" w:eastAsia="仿宋" w:cs="仿宋"/>
          <w:spacing w:val="-21"/>
          <w:sz w:val="24"/>
          <w:szCs w:val="24"/>
        </w:rPr>
        <w:t>日期：</w:t>
      </w:r>
    </w:p>
    <w:p w14:paraId="2314592C">
      <w:pPr>
        <w:pStyle w:val="6"/>
        <w:spacing w:line="260" w:lineRule="auto"/>
        <w:rPr>
          <w:rFonts w:hint="eastAsia" w:ascii="仿宋" w:hAnsi="仿宋" w:eastAsia="仿宋" w:cs="仿宋"/>
        </w:rPr>
      </w:pPr>
    </w:p>
    <w:p w14:paraId="3110C9B0">
      <w:pPr>
        <w:pStyle w:val="6"/>
        <w:spacing w:line="260" w:lineRule="auto"/>
        <w:rPr>
          <w:rFonts w:hint="eastAsia" w:ascii="仿宋" w:hAnsi="仿宋" w:eastAsia="仿宋" w:cs="仿宋"/>
        </w:rPr>
      </w:pPr>
    </w:p>
    <w:p w14:paraId="6238AF03">
      <w:pPr>
        <w:pStyle w:val="6"/>
        <w:spacing w:line="260" w:lineRule="auto"/>
        <w:rPr>
          <w:rFonts w:hint="eastAsia" w:ascii="仿宋" w:hAnsi="仿宋" w:eastAsia="仿宋" w:cs="仿宋"/>
        </w:rPr>
      </w:pPr>
    </w:p>
    <w:p w14:paraId="09D65454">
      <w:pPr>
        <w:pStyle w:val="6"/>
        <w:spacing w:line="260" w:lineRule="auto"/>
        <w:rPr>
          <w:rFonts w:hint="eastAsia" w:ascii="仿宋" w:hAnsi="仿宋" w:eastAsia="仿宋" w:cs="仿宋"/>
        </w:rPr>
      </w:pPr>
    </w:p>
    <w:p w14:paraId="330A8F06">
      <w:pPr>
        <w:pStyle w:val="6"/>
        <w:spacing w:line="260" w:lineRule="auto"/>
        <w:rPr>
          <w:rFonts w:hint="eastAsia" w:ascii="仿宋" w:hAnsi="仿宋" w:eastAsia="仿宋" w:cs="仿宋"/>
        </w:rPr>
      </w:pPr>
    </w:p>
    <w:p w14:paraId="6E069320">
      <w:pPr>
        <w:pStyle w:val="6"/>
        <w:spacing w:line="261" w:lineRule="auto"/>
        <w:rPr>
          <w:rFonts w:hint="eastAsia" w:ascii="仿宋" w:hAnsi="仿宋" w:eastAsia="仿宋" w:cs="仿宋"/>
        </w:rPr>
      </w:pPr>
    </w:p>
    <w:p w14:paraId="566C460F">
      <w:pPr>
        <w:pStyle w:val="6"/>
        <w:spacing w:line="261" w:lineRule="auto"/>
        <w:rPr>
          <w:rFonts w:hint="eastAsia" w:ascii="仿宋" w:hAnsi="仿宋" w:eastAsia="仿宋" w:cs="仿宋"/>
        </w:rPr>
      </w:pPr>
    </w:p>
    <w:p w14:paraId="4855D143">
      <w:pPr>
        <w:pStyle w:val="6"/>
        <w:spacing w:line="261" w:lineRule="auto"/>
        <w:rPr>
          <w:rFonts w:hint="eastAsia" w:ascii="仿宋" w:hAnsi="仿宋" w:eastAsia="仿宋" w:cs="仿宋"/>
        </w:rPr>
      </w:pPr>
    </w:p>
    <w:p w14:paraId="29A8E293">
      <w:pPr>
        <w:pStyle w:val="6"/>
        <w:spacing w:line="261" w:lineRule="auto"/>
        <w:rPr>
          <w:rFonts w:hint="eastAsia" w:ascii="仿宋" w:hAnsi="仿宋" w:eastAsia="仿宋" w:cs="仿宋"/>
        </w:rPr>
      </w:pPr>
    </w:p>
    <w:p w14:paraId="45347D3F">
      <w:pPr>
        <w:pStyle w:val="6"/>
        <w:spacing w:line="261" w:lineRule="auto"/>
        <w:rPr>
          <w:rFonts w:hint="eastAsia" w:ascii="仿宋" w:hAnsi="仿宋" w:eastAsia="仿宋" w:cs="仿宋"/>
        </w:rPr>
      </w:pPr>
    </w:p>
    <w:p w14:paraId="6497E9FD">
      <w:pPr>
        <w:spacing w:before="91" w:line="220" w:lineRule="auto"/>
        <w:ind w:left="2151"/>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监狱企业证明文件（不符合条件无须提交）</w:t>
      </w:r>
    </w:p>
    <w:p w14:paraId="5400F8CF">
      <w:pPr>
        <w:spacing w:before="110" w:line="408" w:lineRule="exact"/>
        <w:jc w:val="right"/>
        <w:rPr>
          <w:rFonts w:hint="eastAsia" w:ascii="仿宋" w:hAnsi="仿宋" w:eastAsia="仿宋" w:cs="仿宋"/>
          <w:sz w:val="24"/>
          <w:szCs w:val="24"/>
        </w:rPr>
      </w:pPr>
      <w:r>
        <w:rPr>
          <w:rFonts w:hint="eastAsia" w:ascii="仿宋" w:hAnsi="仿宋" w:eastAsia="仿宋" w:cs="仿宋"/>
          <w:spacing w:val="2"/>
          <w:position w:val="12"/>
          <w:sz w:val="24"/>
          <w:szCs w:val="24"/>
        </w:rPr>
        <w:t>监狱企业参加政府采购活动时，应当提供由省级以上监狱管理局、戒毒管理局（含</w:t>
      </w:r>
    </w:p>
    <w:p w14:paraId="11B68C80">
      <w:pPr>
        <w:spacing w:line="219" w:lineRule="auto"/>
        <w:ind w:left="421"/>
        <w:rPr>
          <w:rFonts w:hint="eastAsia" w:ascii="仿宋" w:hAnsi="仿宋" w:eastAsia="仿宋" w:cs="仿宋"/>
          <w:sz w:val="24"/>
          <w:szCs w:val="24"/>
        </w:rPr>
      </w:pPr>
      <w:r>
        <w:rPr>
          <w:rFonts w:hint="eastAsia" w:ascii="仿宋" w:hAnsi="仿宋" w:eastAsia="仿宋" w:cs="仿宋"/>
          <w:spacing w:val="-1"/>
          <w:sz w:val="24"/>
          <w:szCs w:val="24"/>
        </w:rPr>
        <w:t>新疆生产建设兵团）出具的属于监狱企业的证明文件。</w:t>
      </w:r>
    </w:p>
    <w:p w14:paraId="2006D70F">
      <w:pPr>
        <w:spacing w:line="219" w:lineRule="auto"/>
        <w:rPr>
          <w:rFonts w:hint="eastAsia" w:ascii="仿宋" w:hAnsi="仿宋" w:eastAsia="仿宋" w:cs="仿宋"/>
          <w:sz w:val="24"/>
          <w:szCs w:val="24"/>
        </w:rPr>
        <w:sectPr>
          <w:footerReference r:id="rId46" w:type="default"/>
          <w:pgSz w:w="11906" w:h="16839"/>
          <w:pgMar w:top="400" w:right="1135" w:bottom="1611" w:left="1141" w:header="0" w:footer="1445" w:gutter="0"/>
          <w:pgNumType w:fmt="decimal"/>
          <w:cols w:space="720" w:num="1"/>
        </w:sectPr>
      </w:pPr>
    </w:p>
    <w:p w14:paraId="28485723">
      <w:pPr>
        <w:pStyle w:val="6"/>
        <w:spacing w:line="251" w:lineRule="auto"/>
        <w:rPr>
          <w:rFonts w:hint="eastAsia" w:ascii="仿宋" w:hAnsi="仿宋" w:eastAsia="仿宋" w:cs="仿宋"/>
        </w:rPr>
      </w:pPr>
    </w:p>
    <w:p w14:paraId="05EE7208">
      <w:pPr>
        <w:pStyle w:val="6"/>
        <w:spacing w:line="252" w:lineRule="auto"/>
        <w:rPr>
          <w:rFonts w:hint="eastAsia" w:ascii="仿宋" w:hAnsi="仿宋" w:eastAsia="仿宋" w:cs="仿宋"/>
        </w:rPr>
      </w:pPr>
    </w:p>
    <w:p w14:paraId="23133562">
      <w:pPr>
        <w:pStyle w:val="6"/>
        <w:spacing w:line="252" w:lineRule="auto"/>
        <w:rPr>
          <w:rFonts w:hint="eastAsia" w:ascii="仿宋" w:hAnsi="仿宋" w:eastAsia="仿宋" w:cs="仿宋"/>
        </w:rPr>
      </w:pPr>
    </w:p>
    <w:p w14:paraId="1D83B231">
      <w:pPr>
        <w:pStyle w:val="6"/>
        <w:spacing w:line="252" w:lineRule="auto"/>
        <w:rPr>
          <w:rFonts w:hint="eastAsia" w:ascii="仿宋" w:hAnsi="仿宋" w:eastAsia="仿宋" w:cs="仿宋"/>
        </w:rPr>
      </w:pPr>
    </w:p>
    <w:p w14:paraId="25277DA1">
      <w:pPr>
        <w:spacing w:before="91" w:line="360" w:lineRule="auto"/>
        <w:ind w:left="18"/>
        <w:rPr>
          <w:rFonts w:hint="eastAsia" w:ascii="仿宋" w:hAnsi="仿宋" w:eastAsia="仿宋" w:cs="仿宋"/>
          <w:snapToGrid w:val="0"/>
          <w:color w:val="000000"/>
          <w:kern w:val="0"/>
          <w:sz w:val="28"/>
          <w:szCs w:val="28"/>
          <w:lang w:val="en-US" w:eastAsia="en-US" w:bidi="ar-SA"/>
          <w14:textOutline w14:w="5103" w14:cap="sq" w14:cmpd="sng">
            <w14:solidFill>
              <w14:srgbClr w14:val="000000"/>
            </w14:solidFill>
            <w14:prstDash w14:val="solid"/>
            <w14:bevel/>
          </w14:textOutline>
        </w:rPr>
      </w:pPr>
      <w:r>
        <w:rPr>
          <w:rFonts w:hint="eastAsia" w:ascii="仿宋" w:hAnsi="仿宋" w:eastAsia="仿宋" w:cs="仿宋"/>
          <w:sz w:val="28"/>
          <w:szCs w:val="28"/>
          <w14:textOutline w14:w="5103" w14:cap="sq" w14:cmpd="sng">
            <w14:solidFill>
              <w14:srgbClr w14:val="000000"/>
            </w14:solidFill>
            <w14:prstDash w14:val="solid"/>
            <w14:bevel/>
          </w14:textOutline>
        </w:rPr>
        <w:t>九、投标人认为有必要提供的其他资料文件</w:t>
      </w:r>
      <w:r>
        <w:rPr>
          <w:rFonts w:hint="eastAsia" w:ascii="仿宋" w:hAnsi="仿宋" w:eastAsia="仿宋" w:cs="仿宋"/>
          <w:snapToGrid w:val="0"/>
          <w:color w:val="000000"/>
          <w:kern w:val="0"/>
          <w:sz w:val="28"/>
          <w:szCs w:val="28"/>
          <w:lang w:val="en-US" w:eastAsia="zh-CN" w:bidi="ar-SA"/>
          <w14:textOutline w14:w="5103" w14:cap="sq" w14:cmpd="sng">
            <w14:solidFill>
              <w14:srgbClr w14:val="000000"/>
            </w14:solidFill>
            <w14:prstDash w14:val="solid"/>
            <w14:bevel/>
          </w14:textOutline>
        </w:rPr>
        <w:t>（如产品出厂标准，质量检验、检测报告，产品合格证，质量管理体系认证等）。</w:t>
      </w:r>
    </w:p>
    <w:sectPr>
      <w:footerReference r:id="rId47" w:type="default"/>
      <w:pgSz w:w="11906" w:h="16839"/>
      <w:pgMar w:top="400" w:right="1773" w:bottom="1609" w:left="1131" w:header="0" w:footer="144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7F91">
    <w:pPr>
      <w:spacing w:line="169" w:lineRule="auto"/>
      <w:ind w:left="460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7B0F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687B0F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89C1">
    <w:pPr>
      <w:pStyle w:val="10"/>
      <w:rPr>
        <w:rFonts w:hint="eastAsia"/>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F54C">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E2AF54C">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CE99">
    <w:pPr>
      <w:pStyle w:val="10"/>
      <w:rPr>
        <w:rFonts w:hint="default"/>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73DBE">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2E73DBE">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D38A">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44A05">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D444A05">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EABD">
    <w:pPr>
      <w:tabs>
        <w:tab w:val="left" w:pos="5360"/>
      </w:tabs>
      <w:spacing w:line="169" w:lineRule="auto"/>
      <w:ind w:left="4782"/>
      <w:rPr>
        <w:rFonts w:hint="eastAsia" w:ascii="Calibri" w:hAnsi="Calibri" w:eastAsia="宋体" w:cs="Calibri"/>
        <w:sz w:val="18"/>
        <w:szCs w:val="18"/>
        <w:lang w:eastAsia="zh-CN"/>
      </w:rPr>
    </w:pPr>
    <w:r>
      <w:rPr>
        <w:rFonts w:hint="eastAsia" w:ascii="Calibri" w:hAnsi="Calibri" w:eastAsia="宋体" w:cs="Calibri"/>
        <w:spacing w:val="-6"/>
        <w:sz w:val="18"/>
        <w:szCs w:val="18"/>
        <w:lang w:val="en-US" w:eastAsia="zh-CN"/>
      </w:rPr>
      <w:t>33</w:t>
    </w:r>
    <w:r>
      <w:rPr>
        <w:rFonts w:hint="eastAsia" w:ascii="Calibri" w:hAnsi="Calibri" w:eastAsia="宋体" w:cs="Calibri"/>
        <w:spacing w:val="-6"/>
        <w:sz w:val="18"/>
        <w:szCs w:val="18"/>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B597">
    <w:pPr>
      <w:spacing w:line="169" w:lineRule="auto"/>
      <w:ind w:left="4781"/>
      <w:rPr>
        <w:rFonts w:hint="default" w:ascii="Calibri" w:hAnsi="Calibri" w:eastAsia="宋体" w:cs="Calibri"/>
        <w:sz w:val="18"/>
        <w:szCs w:val="18"/>
        <w:lang w:val="en-US" w:eastAsia="zh-CN"/>
      </w:rPr>
    </w:pPr>
    <w:r>
      <w:rPr>
        <w:rFonts w:hint="eastAsia" w:ascii="Calibri" w:hAnsi="Calibri" w:eastAsia="宋体" w:cs="Calibri"/>
        <w:spacing w:val="-6"/>
        <w:sz w:val="18"/>
        <w:szCs w:val="18"/>
        <w:lang w:val="en-US" w:eastAsia="zh-CN"/>
      </w:rPr>
      <w:t>34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85F6">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5349F">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555349F">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5E233">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0C7E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2D0C7E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3EE2">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FC74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38FC74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E14C5">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2C210">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832C210">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7157">
    <w:pPr>
      <w:pStyle w:val="1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159D8">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45159D8">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D99D">
    <w:pPr>
      <w:spacing w:line="169" w:lineRule="auto"/>
      <w:ind w:left="462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42350">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DF42350">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63AF">
    <w:pPr>
      <w:pStyle w:val="1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D3835">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45D3835">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3E66">
    <w:pPr>
      <w:pStyle w:val="1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BE7C3">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21BE7C3">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D2BF">
    <w:pPr>
      <w:pStyle w:val="1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418D4">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7C418D4">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6240">
    <w:pPr>
      <w:pStyle w:val="1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F7F6B">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B9F7F6B">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0BA4">
    <w:pPr>
      <w:pStyle w:val="10"/>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F5E31">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CFF5E31">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C0F6">
    <w:pPr>
      <w:pStyle w:val="1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C33A0">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BC33A0">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DECC">
    <w:pPr>
      <w:pStyle w:val="1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BE654">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5EBE654">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7D666">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29577">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5129577">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CF06">
    <w:pPr>
      <w:pStyle w:val="10"/>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8B91E">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78E8B91E">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B848">
    <w:pPr>
      <w:pStyle w:val="1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CE8C8">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8DCE8C8">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30DA">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76D25">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3576D25">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8CCE">
    <w:pPr>
      <w:pStyle w:val="10"/>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8FEE6">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2D8FEE6">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9258">
    <w:pPr>
      <w:pStyle w:val="10"/>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C8459">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DCC8459">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CA72">
    <w:pPr>
      <w:pStyle w:val="10"/>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0E442">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090E442">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7BC6">
    <w:pPr>
      <w:pStyle w:val="10"/>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5A4A9">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2685A4A9">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2664">
    <w:pPr>
      <w:pStyle w:val="10"/>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6933D">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0F96933D">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90C58">
    <w:pPr>
      <w:pStyle w:val="10"/>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D3AB6">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E7D3AB6">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C41B">
    <w:pPr>
      <w:pStyle w:val="10"/>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DC780">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5ADC780">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4B92">
    <w:pPr>
      <w:pStyle w:val="10"/>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2E5D3">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712E5D3">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7767">
    <w:pPr>
      <w:pStyle w:val="10"/>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7C4B0">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4E7C4B0">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1EA04">
    <w:pPr>
      <w:pStyle w:val="10"/>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F4779">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24F4779">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9EF7">
    <w:pPr>
      <w:spacing w:line="169" w:lineRule="auto"/>
      <w:ind w:left="4597"/>
      <w:rPr>
        <w:rFonts w:hint="eastAsia" w:ascii="Calibri" w:hAnsi="Calibri" w:eastAsia="宋体" w:cs="Calibri"/>
        <w:sz w:val="18"/>
        <w:szCs w:val="18"/>
        <w:lang w:val="en-US" w:eastAsia="zh-CN"/>
      </w:rPr>
    </w:pPr>
    <w:r>
      <w:rPr>
        <w:rFonts w:hint="eastAsia" w:ascii="Calibri" w:hAnsi="Calibri" w:eastAsia="宋体" w:cs="Calibri"/>
        <w:sz w:val="18"/>
        <w:szCs w:val="18"/>
        <w:lang w:val="en-US" w:eastAsia="zh-CN"/>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68D5">
    <w:pPr>
      <w:tabs>
        <w:tab w:val="left" w:pos="5014"/>
      </w:tabs>
      <w:spacing w:line="169" w:lineRule="auto"/>
      <w:ind w:left="4597"/>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10</w:t>
    </w:r>
    <w:r>
      <w:rPr>
        <w:rFonts w:hint="eastAsia" w:ascii="Calibri" w:hAnsi="Calibri" w:eastAsia="宋体" w:cs="Calibri"/>
        <w:sz w:val="18"/>
        <w:szCs w:val="18"/>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29B7">
    <w:pPr>
      <w:tabs>
        <w:tab w:val="left" w:pos="4986"/>
      </w:tabs>
      <w:spacing w:line="169" w:lineRule="auto"/>
      <w:ind w:left="4558"/>
      <w:rPr>
        <w:rFonts w:hint="eastAsia" w:ascii="Calibri" w:hAnsi="Calibri" w:eastAsia="宋体" w:cs="Calibri"/>
        <w:sz w:val="18"/>
        <w:szCs w:val="18"/>
        <w:lang w:val="en-US" w:eastAsia="zh-CN"/>
      </w:rPr>
    </w:pPr>
    <w:r>
      <w:rPr>
        <w:rFonts w:ascii="Calibri" w:hAnsi="Calibri" w:eastAsia="Calibri" w:cs="Calibri"/>
        <w:spacing w:val="-8"/>
        <w:sz w:val="18"/>
        <w:szCs w:val="18"/>
      </w:rPr>
      <w:t>1</w:t>
    </w:r>
    <w:r>
      <w:rPr>
        <w:rFonts w:hint="eastAsia" w:ascii="Calibri" w:hAnsi="Calibri" w:eastAsia="宋体" w:cs="Calibri"/>
        <w:spacing w:val="-8"/>
        <w:sz w:val="18"/>
        <w:szCs w:val="18"/>
        <w:lang w:val="en-US" w:eastAsia="zh-CN"/>
      </w:rPr>
      <w:t>1</w:t>
    </w:r>
    <w:r>
      <w:rPr>
        <w:rFonts w:hint="eastAsia" w:ascii="Calibri" w:hAnsi="Calibri" w:eastAsia="宋体" w:cs="Calibri"/>
        <w:spacing w:val="-8"/>
        <w:sz w:val="18"/>
        <w:szCs w:val="18"/>
        <w:lang w:val="en-US"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F06B">
    <w:pPr>
      <w:tabs>
        <w:tab w:val="left" w:pos="4897"/>
      </w:tabs>
      <w:spacing w:line="168" w:lineRule="auto"/>
      <w:ind w:left="4557"/>
      <w:rPr>
        <w:rFonts w:hint="eastAsia" w:ascii="Calibri" w:hAnsi="Calibri" w:eastAsia="宋体" w:cs="Calibri"/>
        <w:sz w:val="18"/>
        <w:szCs w:val="18"/>
        <w:lang w:val="en-US" w:eastAsia="zh-CN"/>
      </w:rPr>
    </w:pPr>
    <w:r>
      <w:rPr>
        <w:rFonts w:ascii="Calibri" w:hAnsi="Calibri" w:eastAsia="Calibri" w:cs="Calibri"/>
        <w:spacing w:val="-8"/>
        <w:sz w:val="18"/>
        <w:szCs w:val="18"/>
      </w:rPr>
      <w:t>1</w:t>
    </w:r>
    <w:r>
      <w:rPr>
        <w:rFonts w:hint="eastAsia" w:ascii="Calibri" w:hAnsi="Calibri" w:eastAsia="宋体" w:cs="Calibri"/>
        <w:spacing w:val="-8"/>
        <w:sz w:val="18"/>
        <w:szCs w:val="18"/>
        <w:lang w:val="en-US" w:eastAsia="zh-CN"/>
      </w:rPr>
      <w:t>2</w:t>
    </w:r>
    <w:r>
      <w:rPr>
        <w:rFonts w:hint="eastAsia" w:ascii="Calibri" w:hAnsi="Calibri" w:eastAsia="宋体" w:cs="Calibri"/>
        <w:spacing w:val="-8"/>
        <w:sz w:val="18"/>
        <w:szCs w:val="18"/>
        <w:lang w:val="en-US"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3E33">
    <w:pPr>
      <w:pStyle w:val="10"/>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B1BB">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B8FB1BB">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A721">
    <w:pPr>
      <w:pStyle w:val="10"/>
      <w:rPr>
        <w:rFonts w:hint="eastAsia"/>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1DF7A">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761DF7A">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6933">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414C">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B5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C844">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DD183"/>
    <w:multiLevelType w:val="singleLevel"/>
    <w:tmpl w:val="BD8DD183"/>
    <w:lvl w:ilvl="0" w:tentative="0">
      <w:start w:val="1"/>
      <w:numFmt w:val="decimal"/>
      <w:lvlText w:val="%1)"/>
      <w:lvlJc w:val="left"/>
      <w:pPr>
        <w:tabs>
          <w:tab w:val="left" w:pos="312"/>
        </w:tabs>
      </w:pPr>
    </w:lvl>
  </w:abstractNum>
  <w:abstractNum w:abstractNumId="1">
    <w:nsid w:val="FFC918A2"/>
    <w:multiLevelType w:val="singleLevel"/>
    <w:tmpl w:val="FFC918A2"/>
    <w:lvl w:ilvl="0" w:tentative="0">
      <w:start w:val="9"/>
      <w:numFmt w:val="decimal"/>
      <w:suff w:val="nothing"/>
      <w:lvlText w:val="%1、"/>
      <w:lvlJc w:val="left"/>
    </w:lvl>
  </w:abstractNum>
  <w:abstractNum w:abstractNumId="2">
    <w:nsid w:val="5775E933"/>
    <w:multiLevelType w:val="singleLevel"/>
    <w:tmpl w:val="5775E93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lZjA0Y2JjNTE0ZGNhNjI4MmFhZjVlMzM0NjU5OWYifQ=="/>
  </w:docVars>
  <w:rsids>
    <w:rsidRoot w:val="00000000"/>
    <w:rsid w:val="004F6105"/>
    <w:rsid w:val="00917D37"/>
    <w:rsid w:val="02083DB0"/>
    <w:rsid w:val="027C4BA8"/>
    <w:rsid w:val="03762364"/>
    <w:rsid w:val="03834CAF"/>
    <w:rsid w:val="04547A07"/>
    <w:rsid w:val="046151DE"/>
    <w:rsid w:val="052B5031"/>
    <w:rsid w:val="05B455BB"/>
    <w:rsid w:val="075F0471"/>
    <w:rsid w:val="0A1C44B9"/>
    <w:rsid w:val="0A523C0C"/>
    <w:rsid w:val="0B5F6F06"/>
    <w:rsid w:val="0BD62CBF"/>
    <w:rsid w:val="0DE11AEE"/>
    <w:rsid w:val="0E0E518E"/>
    <w:rsid w:val="0E1862CA"/>
    <w:rsid w:val="101414CD"/>
    <w:rsid w:val="120603C5"/>
    <w:rsid w:val="12695089"/>
    <w:rsid w:val="138020F6"/>
    <w:rsid w:val="14104732"/>
    <w:rsid w:val="14A66120"/>
    <w:rsid w:val="150D7DD7"/>
    <w:rsid w:val="160B04BC"/>
    <w:rsid w:val="1626576B"/>
    <w:rsid w:val="17520859"/>
    <w:rsid w:val="17D44091"/>
    <w:rsid w:val="189C16DC"/>
    <w:rsid w:val="19114ABD"/>
    <w:rsid w:val="195D3B32"/>
    <w:rsid w:val="196441AC"/>
    <w:rsid w:val="198F32D7"/>
    <w:rsid w:val="1A3302AA"/>
    <w:rsid w:val="1AE44C41"/>
    <w:rsid w:val="1AFA1C76"/>
    <w:rsid w:val="1B962940"/>
    <w:rsid w:val="1BED2887"/>
    <w:rsid w:val="1C5D75C5"/>
    <w:rsid w:val="1C817B9F"/>
    <w:rsid w:val="1CF879BF"/>
    <w:rsid w:val="1D747069"/>
    <w:rsid w:val="1DA319B4"/>
    <w:rsid w:val="1DAA1AF5"/>
    <w:rsid w:val="1DFA6BAE"/>
    <w:rsid w:val="1E597DE4"/>
    <w:rsid w:val="1F602868"/>
    <w:rsid w:val="1FFD0253"/>
    <w:rsid w:val="20F24C2D"/>
    <w:rsid w:val="212B5336"/>
    <w:rsid w:val="21BD1BD2"/>
    <w:rsid w:val="22CE13BD"/>
    <w:rsid w:val="23FE1AD5"/>
    <w:rsid w:val="24790E1C"/>
    <w:rsid w:val="24802EEC"/>
    <w:rsid w:val="24996A1D"/>
    <w:rsid w:val="25665B84"/>
    <w:rsid w:val="259A75DB"/>
    <w:rsid w:val="273E0434"/>
    <w:rsid w:val="276A7481"/>
    <w:rsid w:val="277F0270"/>
    <w:rsid w:val="27FD7D0B"/>
    <w:rsid w:val="28014C81"/>
    <w:rsid w:val="28B01D1E"/>
    <w:rsid w:val="296F5223"/>
    <w:rsid w:val="29BA0194"/>
    <w:rsid w:val="2AD650F9"/>
    <w:rsid w:val="2B542978"/>
    <w:rsid w:val="2B712636"/>
    <w:rsid w:val="2C2B7ED9"/>
    <w:rsid w:val="2D4C421A"/>
    <w:rsid w:val="2DD040CD"/>
    <w:rsid w:val="2DE7092F"/>
    <w:rsid w:val="2E3D3560"/>
    <w:rsid w:val="2EB86D24"/>
    <w:rsid w:val="2EDD7DAC"/>
    <w:rsid w:val="2F2847A9"/>
    <w:rsid w:val="2F6E3407"/>
    <w:rsid w:val="2FBD6B13"/>
    <w:rsid w:val="30272830"/>
    <w:rsid w:val="303B00DD"/>
    <w:rsid w:val="3047350C"/>
    <w:rsid w:val="31330548"/>
    <w:rsid w:val="31C05DC4"/>
    <w:rsid w:val="321E236E"/>
    <w:rsid w:val="32C222B4"/>
    <w:rsid w:val="33230D20"/>
    <w:rsid w:val="33D73B33"/>
    <w:rsid w:val="341669C7"/>
    <w:rsid w:val="347C6D58"/>
    <w:rsid w:val="35DF2BB3"/>
    <w:rsid w:val="35E52AF5"/>
    <w:rsid w:val="36764FF3"/>
    <w:rsid w:val="36992585"/>
    <w:rsid w:val="37B704C1"/>
    <w:rsid w:val="382B5847"/>
    <w:rsid w:val="38815592"/>
    <w:rsid w:val="392F04F0"/>
    <w:rsid w:val="398D52E8"/>
    <w:rsid w:val="3AE113B1"/>
    <w:rsid w:val="3B3030C2"/>
    <w:rsid w:val="3C286B8B"/>
    <w:rsid w:val="3C2B4FD9"/>
    <w:rsid w:val="3CB73E2A"/>
    <w:rsid w:val="3CD30CBA"/>
    <w:rsid w:val="3FC65745"/>
    <w:rsid w:val="40A12F70"/>
    <w:rsid w:val="41BF069E"/>
    <w:rsid w:val="4406645F"/>
    <w:rsid w:val="44654E97"/>
    <w:rsid w:val="44894BDB"/>
    <w:rsid w:val="44ED5893"/>
    <w:rsid w:val="45060392"/>
    <w:rsid w:val="457E42B6"/>
    <w:rsid w:val="463A0FB9"/>
    <w:rsid w:val="46A936CA"/>
    <w:rsid w:val="49784423"/>
    <w:rsid w:val="4A791606"/>
    <w:rsid w:val="4A942C4A"/>
    <w:rsid w:val="4B6E21BD"/>
    <w:rsid w:val="4B9E32BD"/>
    <w:rsid w:val="4CE5535C"/>
    <w:rsid w:val="4F20650C"/>
    <w:rsid w:val="4F3839C2"/>
    <w:rsid w:val="51C8534D"/>
    <w:rsid w:val="52156840"/>
    <w:rsid w:val="526861E8"/>
    <w:rsid w:val="5299476A"/>
    <w:rsid w:val="5322748C"/>
    <w:rsid w:val="536B415A"/>
    <w:rsid w:val="54CC7EFF"/>
    <w:rsid w:val="54D307CA"/>
    <w:rsid w:val="5620792E"/>
    <w:rsid w:val="56A71092"/>
    <w:rsid w:val="56C60CFA"/>
    <w:rsid w:val="56F50266"/>
    <w:rsid w:val="583E1337"/>
    <w:rsid w:val="58594DCC"/>
    <w:rsid w:val="58800175"/>
    <w:rsid w:val="58AF661E"/>
    <w:rsid w:val="59725CAD"/>
    <w:rsid w:val="59CE3918"/>
    <w:rsid w:val="5AA71028"/>
    <w:rsid w:val="5B2C1B39"/>
    <w:rsid w:val="5B336962"/>
    <w:rsid w:val="5B455E20"/>
    <w:rsid w:val="5DA540EE"/>
    <w:rsid w:val="5E4A70E9"/>
    <w:rsid w:val="5E7474F9"/>
    <w:rsid w:val="5F8959EF"/>
    <w:rsid w:val="5FBF4FB0"/>
    <w:rsid w:val="61937192"/>
    <w:rsid w:val="646A2293"/>
    <w:rsid w:val="65A05C2F"/>
    <w:rsid w:val="66886271"/>
    <w:rsid w:val="66E94FDD"/>
    <w:rsid w:val="679520C0"/>
    <w:rsid w:val="68193361"/>
    <w:rsid w:val="68622864"/>
    <w:rsid w:val="68C3052F"/>
    <w:rsid w:val="6AA85137"/>
    <w:rsid w:val="6AD05276"/>
    <w:rsid w:val="6AF94BD0"/>
    <w:rsid w:val="6B3B5DF3"/>
    <w:rsid w:val="6C1F71D5"/>
    <w:rsid w:val="6D3161DD"/>
    <w:rsid w:val="6D646B7E"/>
    <w:rsid w:val="6D867121"/>
    <w:rsid w:val="6E602011"/>
    <w:rsid w:val="6EEC35EC"/>
    <w:rsid w:val="6F83580A"/>
    <w:rsid w:val="704E027D"/>
    <w:rsid w:val="71144A65"/>
    <w:rsid w:val="71C92444"/>
    <w:rsid w:val="73720381"/>
    <w:rsid w:val="738170AE"/>
    <w:rsid w:val="74B160E1"/>
    <w:rsid w:val="76200B06"/>
    <w:rsid w:val="76CC0B8C"/>
    <w:rsid w:val="77356C84"/>
    <w:rsid w:val="77C70C7A"/>
    <w:rsid w:val="77DA4BE2"/>
    <w:rsid w:val="77E837A3"/>
    <w:rsid w:val="77E92973"/>
    <w:rsid w:val="780B1F70"/>
    <w:rsid w:val="78597F82"/>
    <w:rsid w:val="785E00D6"/>
    <w:rsid w:val="78B92217"/>
    <w:rsid w:val="7ACA6029"/>
    <w:rsid w:val="7BB216D3"/>
    <w:rsid w:val="7C975798"/>
    <w:rsid w:val="7D7D3B2D"/>
    <w:rsid w:val="7DE071F1"/>
    <w:rsid w:val="7DF12B70"/>
    <w:rsid w:val="7E7458EF"/>
    <w:rsid w:val="7EAA7627"/>
    <w:rsid w:val="7F07262D"/>
    <w:rsid w:val="7F07459B"/>
    <w:rsid w:val="7F5A5F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outlineLvl w:val="0"/>
    </w:pPr>
    <w:rPr>
      <w:rFonts w:eastAsia="方正黑体_GBK" w:asciiTheme="minorAscii" w:hAnsiTheme="minorAscii"/>
      <w:bCs/>
      <w:kern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First Indent"/>
    <w:basedOn w:val="6"/>
    <w:next w:val="8"/>
    <w:autoRedefine/>
    <w:unhideWhenUsed/>
    <w:qFormat/>
    <w:uiPriority w:val="99"/>
    <w:pPr>
      <w:tabs>
        <w:tab w:val="left" w:pos="562"/>
        <w:tab w:val="left" w:pos="3372"/>
        <w:tab w:val="left" w:pos="3653"/>
      </w:tabs>
      <w:ind w:firstLine="420" w:firstLineChars="100"/>
    </w:pPr>
    <w:rPr>
      <w:sz w:val="21"/>
    </w:rPr>
  </w:style>
  <w:style w:type="paragraph" w:styleId="8">
    <w:name w:val="toc 6"/>
    <w:basedOn w:val="1"/>
    <w:next w:val="1"/>
    <w:autoRedefine/>
    <w:qFormat/>
    <w:uiPriority w:val="99"/>
    <w:pPr>
      <w:ind w:left="1050"/>
      <w:jc w:val="left"/>
    </w:pPr>
    <w:rPr>
      <w:rFonts w:ascii="Times New Roman" w:hAnsi="Times New Roman"/>
      <w:sz w:val="18"/>
      <w:szCs w:val="18"/>
    </w:rPr>
  </w:style>
  <w:style w:type="paragraph" w:styleId="9">
    <w:name w:val="Plain Text"/>
    <w:basedOn w:val="1"/>
    <w:autoRedefine/>
    <w:qFormat/>
    <w:uiPriority w:val="99"/>
    <w:pPr>
      <w:autoSpaceDE w:val="0"/>
      <w:autoSpaceDN w:val="0"/>
      <w:adjustRightInd w:val="0"/>
    </w:pPr>
    <w:rPr>
      <w:rFonts w:ascii="宋体" w:hAnsi="Tms Rmn" w:cs="宋体"/>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toc 1"/>
    <w:basedOn w:val="1"/>
    <w:next w:val="1"/>
    <w:autoRedefine/>
    <w:semiHidden/>
    <w:unhideWhenUsed/>
    <w:qFormat/>
    <w:uiPriority w:val="39"/>
  </w:style>
  <w:style w:type="paragraph" w:styleId="12">
    <w:name w:val="List"/>
    <w:basedOn w:val="1"/>
    <w:qFormat/>
    <w:uiPriority w:val="0"/>
    <w:pPr>
      <w:ind w:left="200" w:hanging="200" w:hangingChars="200"/>
    </w:pPr>
  </w:style>
  <w:style w:type="paragraph" w:styleId="13">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16">
    <w:name w:val="Strong"/>
    <w:basedOn w:val="15"/>
    <w:qFormat/>
    <w:uiPriority w:val="0"/>
    <w:rPr>
      <w:b/>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 w:type="paragraph" w:customStyle="1" w:styleId="19">
    <w:name w:val="样式"/>
    <w:autoRedefine/>
    <w:qFormat/>
    <w:uiPriority w:val="99"/>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5.jpeg"/><Relationship Id="rId52" Type="http://schemas.openxmlformats.org/officeDocument/2006/relationships/image" Target="media/image4.jpeg"/><Relationship Id="rId51" Type="http://schemas.openxmlformats.org/officeDocument/2006/relationships/image" Target="media/image3.jpeg"/><Relationship Id="rId50" Type="http://schemas.openxmlformats.org/officeDocument/2006/relationships/image" Target="media/image2.jpeg"/><Relationship Id="rId5" Type="http://schemas.openxmlformats.org/officeDocument/2006/relationships/header" Target="head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2865</Words>
  <Characters>3294</Characters>
  <TotalTime>45</TotalTime>
  <ScaleCrop>false</ScaleCrop>
  <LinksUpToDate>false</LinksUpToDate>
  <CharactersWithSpaces>3352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2024-02-05T17:45:00Z</dcterms:created>
  <dc:creator>john</dc:creator>
  <cp:lastModifiedBy>小小煌</cp:lastModifiedBy>
  <dcterms:modified xsi:type="dcterms:W3CDTF">2025-07-14T09:58:04Z</dcterms:modified>
  <dc:title>项目编号：XJLZ20220405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2024-03-04T12:19:19Z</vt:filetime>
  </property>
  <property fmtid="{D5CDD505-2E9C-101B-9397-08002B2CF9AE}" pid="4" name="KSOProductBuildVer">
    <vt:lpwstr>2052-12.1.0.21915</vt:lpwstr>
  </property>
  <property fmtid="{D5CDD505-2E9C-101B-9397-08002B2CF9AE}" pid="5" name="ICV">
    <vt:lpwstr>60B94A75D8524C269E9D7F908A8BB592_13</vt:lpwstr>
  </property>
  <property fmtid="{D5CDD505-2E9C-101B-9397-08002B2CF9AE}" pid="6" name="KSOTemplateDocerSaveRecord">
    <vt:lpwstr>eyJoZGlkIjoiZTdkYTdjYjQ5ZGE0YmZmNGU4YmMzYTBhY2FlM2JkYTYiLCJ1c2VySWQiOiI0OTA0NzY2OTIifQ==</vt:lpwstr>
  </property>
</Properties>
</file>